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AD66B"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Contents</w:t>
      </w:r>
    </w:p>
    <w:p w14:paraId="4B2084D6" w14:textId="460F074C" w:rsidR="0049671D" w:rsidRPr="00D94B2A" w:rsidRDefault="0049671D" w:rsidP="00131952">
      <w:pPr>
        <w:numPr>
          <w:ilvl w:val="0"/>
          <w:numId w:val="1"/>
        </w:numPr>
        <w:spacing w:line="360" w:lineRule="auto"/>
        <w:jc w:val="both"/>
        <w:rPr>
          <w:rFonts w:ascii="Arial" w:hAnsi="Arial" w:cs="Arial"/>
        </w:rPr>
      </w:pPr>
      <w:r w:rsidRPr="00D94B2A">
        <w:rPr>
          <w:rFonts w:ascii="Arial" w:hAnsi="Arial" w:cs="Arial"/>
        </w:rPr>
        <w:t xml:space="preserve">Introduction </w:t>
      </w:r>
    </w:p>
    <w:p w14:paraId="3994E7E6" w14:textId="4997BEB5" w:rsidR="0049671D" w:rsidRPr="00D94B2A" w:rsidRDefault="0049671D" w:rsidP="00131952">
      <w:pPr>
        <w:numPr>
          <w:ilvl w:val="0"/>
          <w:numId w:val="1"/>
        </w:numPr>
        <w:spacing w:line="360" w:lineRule="auto"/>
        <w:jc w:val="both"/>
        <w:rPr>
          <w:rFonts w:ascii="Arial" w:hAnsi="Arial" w:cs="Arial"/>
        </w:rPr>
      </w:pPr>
      <w:r w:rsidRPr="00D94B2A">
        <w:rPr>
          <w:rFonts w:ascii="Arial" w:hAnsi="Arial" w:cs="Arial"/>
        </w:rPr>
        <w:t xml:space="preserve">How Blood Sugar Levels Are Regulated </w:t>
      </w:r>
    </w:p>
    <w:p w14:paraId="20913A73" w14:textId="58B87292" w:rsidR="0049671D" w:rsidRPr="00D94B2A" w:rsidRDefault="0049671D" w:rsidP="00131952">
      <w:pPr>
        <w:numPr>
          <w:ilvl w:val="0"/>
          <w:numId w:val="1"/>
        </w:numPr>
        <w:spacing w:line="360" w:lineRule="auto"/>
        <w:jc w:val="both"/>
        <w:rPr>
          <w:rFonts w:ascii="Arial" w:hAnsi="Arial" w:cs="Arial"/>
        </w:rPr>
      </w:pPr>
      <w:r w:rsidRPr="00D94B2A">
        <w:rPr>
          <w:rFonts w:ascii="Arial" w:hAnsi="Arial" w:cs="Arial"/>
        </w:rPr>
        <w:t>Cell Metabolism: How Oxygen and Glucose Produce Energy</w:t>
      </w:r>
    </w:p>
    <w:p w14:paraId="7E7C03B9" w14:textId="0319B0C6" w:rsidR="0049671D" w:rsidRPr="00D94B2A" w:rsidRDefault="0049671D" w:rsidP="00131952">
      <w:pPr>
        <w:numPr>
          <w:ilvl w:val="0"/>
          <w:numId w:val="1"/>
        </w:numPr>
        <w:spacing w:line="360" w:lineRule="auto"/>
        <w:jc w:val="both"/>
        <w:rPr>
          <w:rFonts w:ascii="Arial" w:hAnsi="Arial" w:cs="Arial"/>
        </w:rPr>
      </w:pPr>
      <w:r w:rsidRPr="00D94B2A">
        <w:rPr>
          <w:rFonts w:ascii="Arial" w:hAnsi="Arial" w:cs="Arial"/>
        </w:rPr>
        <w:t xml:space="preserve">The Importance of Recording and Tracking Blood Sugar Levels </w:t>
      </w:r>
      <w:r w:rsidR="001E6B8A" w:rsidRPr="00D94B2A">
        <w:rPr>
          <w:rFonts w:ascii="Arial" w:hAnsi="Arial" w:cs="Arial"/>
        </w:rPr>
        <w:t xml:space="preserve">Safely </w:t>
      </w:r>
    </w:p>
    <w:p w14:paraId="76A7C804" w14:textId="448A3F79" w:rsidR="0049671D" w:rsidRPr="00D94B2A" w:rsidRDefault="0049671D" w:rsidP="00131952">
      <w:pPr>
        <w:numPr>
          <w:ilvl w:val="0"/>
          <w:numId w:val="1"/>
        </w:numPr>
        <w:spacing w:line="360" w:lineRule="auto"/>
        <w:jc w:val="both"/>
        <w:rPr>
          <w:rFonts w:ascii="Arial" w:hAnsi="Arial" w:cs="Arial"/>
        </w:rPr>
      </w:pPr>
      <w:r w:rsidRPr="00D94B2A">
        <w:rPr>
          <w:rFonts w:ascii="Arial" w:hAnsi="Arial" w:cs="Arial"/>
        </w:rPr>
        <w:t>Evidence</w:t>
      </w:r>
      <w:r w:rsidR="00D85056">
        <w:rPr>
          <w:rFonts w:ascii="Arial" w:hAnsi="Arial" w:cs="Arial"/>
        </w:rPr>
        <w:t xml:space="preserve"> </w:t>
      </w:r>
      <w:r w:rsidRPr="00D94B2A">
        <w:rPr>
          <w:rFonts w:ascii="Arial" w:hAnsi="Arial" w:cs="Arial"/>
        </w:rPr>
        <w:t xml:space="preserve">Based Lifestyle Recommendations </w:t>
      </w:r>
    </w:p>
    <w:p w14:paraId="1DB12C61" w14:textId="480C40CC" w:rsidR="0049671D" w:rsidRPr="00D94B2A" w:rsidRDefault="0049671D" w:rsidP="00131952">
      <w:pPr>
        <w:numPr>
          <w:ilvl w:val="0"/>
          <w:numId w:val="1"/>
        </w:numPr>
        <w:spacing w:line="360" w:lineRule="auto"/>
        <w:jc w:val="both"/>
        <w:rPr>
          <w:rFonts w:ascii="Arial" w:hAnsi="Arial" w:cs="Arial"/>
        </w:rPr>
      </w:pPr>
      <w:r w:rsidRPr="00D94B2A">
        <w:rPr>
          <w:rFonts w:ascii="Arial" w:hAnsi="Arial" w:cs="Arial"/>
        </w:rPr>
        <w:t xml:space="preserve">Conclusion </w:t>
      </w:r>
    </w:p>
    <w:p w14:paraId="7A76F584" w14:textId="77777777" w:rsidR="0049671D" w:rsidRPr="00D94B2A" w:rsidRDefault="0049671D" w:rsidP="00131952">
      <w:pPr>
        <w:numPr>
          <w:ilvl w:val="0"/>
          <w:numId w:val="1"/>
        </w:numPr>
        <w:spacing w:line="360" w:lineRule="auto"/>
        <w:jc w:val="both"/>
        <w:rPr>
          <w:rFonts w:ascii="Arial" w:hAnsi="Arial" w:cs="Arial"/>
          <w:b/>
          <w:bCs/>
        </w:rPr>
      </w:pPr>
      <w:r w:rsidRPr="00D94B2A">
        <w:rPr>
          <w:rFonts w:ascii="Arial" w:hAnsi="Arial" w:cs="Arial"/>
        </w:rPr>
        <w:t xml:space="preserve">Reference List </w:t>
      </w:r>
    </w:p>
    <w:p w14:paraId="71B788B3" w14:textId="09A42D9F" w:rsidR="0049671D" w:rsidRPr="00131952" w:rsidRDefault="0049671D" w:rsidP="00131952">
      <w:pPr>
        <w:spacing w:line="360" w:lineRule="auto"/>
        <w:jc w:val="both"/>
        <w:rPr>
          <w:rFonts w:ascii="Arial" w:hAnsi="Arial" w:cs="Arial"/>
          <w:b/>
          <w:bCs/>
          <w:u w:val="single"/>
        </w:rPr>
      </w:pPr>
      <w:r w:rsidRPr="00131952">
        <w:rPr>
          <w:rFonts w:ascii="Arial" w:hAnsi="Arial" w:cs="Arial"/>
          <w:b/>
          <w:bCs/>
          <w:u w:val="single"/>
        </w:rPr>
        <w:t>Draft Report</w:t>
      </w:r>
    </w:p>
    <w:p w14:paraId="29043430"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1. Introduction</w:t>
      </w:r>
    </w:p>
    <w:p w14:paraId="2152E457" w14:textId="2AFECCA4" w:rsidR="0049671D" w:rsidRPr="00D94B2A" w:rsidRDefault="0049671D" w:rsidP="00131952">
      <w:pPr>
        <w:spacing w:line="360" w:lineRule="auto"/>
        <w:jc w:val="both"/>
        <w:rPr>
          <w:rFonts w:ascii="Arial" w:hAnsi="Arial" w:cs="Arial"/>
        </w:rPr>
      </w:pPr>
      <w:r w:rsidRPr="00D94B2A">
        <w:rPr>
          <w:rFonts w:ascii="Arial" w:hAnsi="Arial" w:cs="Arial"/>
        </w:rPr>
        <w:t xml:space="preserve">In my role as a practice nurse in a busy GP surgery, I work closely with patients who are living with Type 2 diabetes. I’ve noticed that many of them struggle to fully understand their condition and how their daily choices affect their blood sugar levels. Diabetes is a </w:t>
      </w:r>
      <w:r w:rsidR="004B4E21" w:rsidRPr="00D94B2A">
        <w:rPr>
          <w:rFonts w:ascii="Arial" w:hAnsi="Arial" w:cs="Arial"/>
        </w:rPr>
        <w:t>long-term</w:t>
      </w:r>
      <w:r w:rsidRPr="00D94B2A">
        <w:rPr>
          <w:rFonts w:ascii="Arial" w:hAnsi="Arial" w:cs="Arial"/>
        </w:rPr>
        <w:t xml:space="preserve"> condition where blood glucose becomes too high because the body either doesn’t produce enough insulin or cannot use insulin effectively. Insulin is the hormone responsible for moving glucose from the bloodstream into the cells so it can be used for energy.</w:t>
      </w:r>
    </w:p>
    <w:p w14:paraId="040E9B5A" w14:textId="3951C88D" w:rsidR="0049671D" w:rsidRPr="00D94B2A" w:rsidRDefault="0049671D" w:rsidP="00131952">
      <w:pPr>
        <w:spacing w:line="360" w:lineRule="auto"/>
        <w:jc w:val="both"/>
        <w:rPr>
          <w:rFonts w:ascii="Arial" w:hAnsi="Arial" w:cs="Arial"/>
        </w:rPr>
      </w:pPr>
      <w:r w:rsidRPr="00D94B2A">
        <w:rPr>
          <w:rFonts w:ascii="Arial" w:hAnsi="Arial" w:cs="Arial"/>
        </w:rPr>
        <w:t>Type 2 diabetes is strongly linked to lifestyle and health factors. The main risks include being overweight, being physically inactive, smoking, having a family history of diabetes, being over 40 or over 25 in certain ethnic groups, and belonging to South Asian, African</w:t>
      </w:r>
      <w:r w:rsidRPr="00D94B2A">
        <w:rPr>
          <w:rFonts w:ascii="Arial" w:hAnsi="Arial" w:cs="Arial"/>
        </w:rPr>
        <w:noBreakHyphen/>
        <w:t>Caribbean or Black African communities. Many of the patients I see have several of these risk factors, which highlights how important education and support are in helping them manage their condition.</w:t>
      </w:r>
    </w:p>
    <w:p w14:paraId="3F6A7295"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2. How Blood Sugar Levels Are Regulated</w:t>
      </w:r>
    </w:p>
    <w:p w14:paraId="71BAA261" w14:textId="77777777" w:rsidR="0049671D" w:rsidRPr="00D94B2A" w:rsidRDefault="0049671D" w:rsidP="00131952">
      <w:pPr>
        <w:spacing w:line="360" w:lineRule="auto"/>
        <w:jc w:val="both"/>
        <w:rPr>
          <w:rFonts w:ascii="Arial" w:hAnsi="Arial" w:cs="Arial"/>
        </w:rPr>
      </w:pPr>
      <w:r w:rsidRPr="00D94B2A">
        <w:rPr>
          <w:rFonts w:ascii="Arial" w:hAnsi="Arial" w:cs="Arial"/>
        </w:rPr>
        <w:t>In a healthy body, blood sugar levels rise after eating. The pancreas responds by releasing insulin, which helps glucose enter the cells. As glucose moves out of the bloodstream, blood sugar levels fall back to a safe range.</w:t>
      </w:r>
    </w:p>
    <w:p w14:paraId="1FF464CB" w14:textId="77777777" w:rsidR="0049671D" w:rsidRPr="00D94B2A" w:rsidRDefault="0049671D" w:rsidP="00131952">
      <w:pPr>
        <w:spacing w:line="360" w:lineRule="auto"/>
        <w:jc w:val="both"/>
        <w:rPr>
          <w:rFonts w:ascii="Arial" w:hAnsi="Arial" w:cs="Arial"/>
        </w:rPr>
      </w:pPr>
      <w:r w:rsidRPr="00D94B2A">
        <w:rPr>
          <w:rFonts w:ascii="Arial" w:hAnsi="Arial" w:cs="Arial"/>
        </w:rPr>
        <w:t>In Type 2 diabetes, the body becomes resistant to insulin. This means glucose cannot enter the cells as easily, so it stays in the bloodstream. Over time, the pancreas may also struggle to produce enough insulin to keep up. This leads to consistently high blood sugar levels, which can cause long</w:t>
      </w:r>
      <w:r w:rsidRPr="00D94B2A">
        <w:rPr>
          <w:rFonts w:ascii="Arial" w:hAnsi="Arial" w:cs="Arial"/>
        </w:rPr>
        <w:noBreakHyphen/>
        <w:t>term damage to organs such as the heart, kidneys, nerves and eyes.</w:t>
      </w:r>
    </w:p>
    <w:p w14:paraId="7DCB7577" w14:textId="77777777" w:rsidR="0049671D" w:rsidRPr="00D94B2A" w:rsidRDefault="0049671D" w:rsidP="00131952">
      <w:pPr>
        <w:spacing w:line="360" w:lineRule="auto"/>
        <w:jc w:val="both"/>
        <w:rPr>
          <w:rFonts w:ascii="Arial" w:hAnsi="Arial" w:cs="Arial"/>
        </w:rPr>
      </w:pPr>
      <w:r w:rsidRPr="00D94B2A">
        <w:rPr>
          <w:rFonts w:ascii="Arial" w:hAnsi="Arial" w:cs="Arial"/>
        </w:rPr>
        <w:lastRenderedPageBreak/>
        <w:t>Understanding this process helps patients recognise why their blood sugar rises and falls, and why medication, diet and activity all play a role in keeping levels stable.</w:t>
      </w:r>
    </w:p>
    <w:p w14:paraId="01665F81"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3. Cell Metabolism: How Oxygen and Glucose Produce Energy</w:t>
      </w:r>
    </w:p>
    <w:p w14:paraId="4F6A8259" w14:textId="77777777" w:rsidR="0049671D" w:rsidRPr="00D94B2A" w:rsidRDefault="0049671D" w:rsidP="00131952">
      <w:pPr>
        <w:spacing w:line="360" w:lineRule="auto"/>
        <w:jc w:val="both"/>
        <w:rPr>
          <w:rFonts w:ascii="Arial" w:hAnsi="Arial" w:cs="Arial"/>
        </w:rPr>
      </w:pPr>
      <w:r w:rsidRPr="00D94B2A">
        <w:rPr>
          <w:rFonts w:ascii="Arial" w:hAnsi="Arial" w:cs="Arial"/>
        </w:rPr>
        <w:t>Glucose is the body’s main fuel. Once insulin helps it enter the cells, glucose is combined with oxygen in a process called cellular respiration. This produces ATP, the energy that powers everything from muscle movement to brain function.</w:t>
      </w:r>
    </w:p>
    <w:p w14:paraId="441769CC" w14:textId="77777777" w:rsidR="0049671D" w:rsidRPr="00D94B2A" w:rsidRDefault="0049671D" w:rsidP="00131952">
      <w:pPr>
        <w:spacing w:line="360" w:lineRule="auto"/>
        <w:jc w:val="both"/>
        <w:rPr>
          <w:rFonts w:ascii="Arial" w:hAnsi="Arial" w:cs="Arial"/>
        </w:rPr>
      </w:pPr>
      <w:r w:rsidRPr="00D94B2A">
        <w:rPr>
          <w:rFonts w:ascii="Arial" w:hAnsi="Arial" w:cs="Arial"/>
        </w:rPr>
        <w:t>When glucose cannot enter the cells properly, as in diabetes, the body cannot produce energy efficiently. This is why many patients describe feeling tired, sluggish or lacking motivation. Helping patients understand this connection often makes them more aware of how important blood sugar control is for their day</w:t>
      </w:r>
      <w:r w:rsidRPr="00D94B2A">
        <w:rPr>
          <w:rFonts w:ascii="Arial" w:hAnsi="Arial" w:cs="Arial"/>
        </w:rPr>
        <w:noBreakHyphen/>
        <w:t>to</w:t>
      </w:r>
      <w:r w:rsidRPr="00D94B2A">
        <w:rPr>
          <w:rFonts w:ascii="Arial" w:hAnsi="Arial" w:cs="Arial"/>
        </w:rPr>
        <w:noBreakHyphen/>
        <w:t>day wellbeing.</w:t>
      </w:r>
    </w:p>
    <w:p w14:paraId="514297C4"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4. The Importance of Recording and Tracking Blood Sugar Levels</w:t>
      </w:r>
    </w:p>
    <w:p w14:paraId="02C5202F" w14:textId="77777777" w:rsidR="0049671D" w:rsidRPr="00D94B2A" w:rsidRDefault="0049671D" w:rsidP="00131952">
      <w:pPr>
        <w:spacing w:line="360" w:lineRule="auto"/>
        <w:jc w:val="both"/>
        <w:rPr>
          <w:rFonts w:ascii="Arial" w:hAnsi="Arial" w:cs="Arial"/>
        </w:rPr>
      </w:pPr>
      <w:r w:rsidRPr="00D94B2A">
        <w:rPr>
          <w:rFonts w:ascii="Arial" w:hAnsi="Arial" w:cs="Arial"/>
        </w:rPr>
        <w:t>In clinic, I often explain to patients that monitoring their blood sugar is not just a task — it’s a tool that helps them understand their own body. Tracking blood glucose:</w:t>
      </w:r>
    </w:p>
    <w:p w14:paraId="5F7066B7" w14:textId="77777777" w:rsidR="0049671D" w:rsidRPr="00D94B2A" w:rsidRDefault="0049671D" w:rsidP="00131952">
      <w:pPr>
        <w:numPr>
          <w:ilvl w:val="0"/>
          <w:numId w:val="2"/>
        </w:numPr>
        <w:spacing w:line="360" w:lineRule="auto"/>
        <w:jc w:val="both"/>
        <w:rPr>
          <w:rFonts w:ascii="Arial" w:hAnsi="Arial" w:cs="Arial"/>
        </w:rPr>
      </w:pPr>
      <w:r w:rsidRPr="00D94B2A">
        <w:rPr>
          <w:rFonts w:ascii="Arial" w:hAnsi="Arial" w:cs="Arial"/>
        </w:rPr>
        <w:t>Shows how food, activity, stress and medication affect their levels</w:t>
      </w:r>
    </w:p>
    <w:p w14:paraId="76216ACC" w14:textId="77777777" w:rsidR="0049671D" w:rsidRPr="00D94B2A" w:rsidRDefault="0049671D" w:rsidP="00131952">
      <w:pPr>
        <w:numPr>
          <w:ilvl w:val="0"/>
          <w:numId w:val="2"/>
        </w:numPr>
        <w:spacing w:line="360" w:lineRule="auto"/>
        <w:jc w:val="both"/>
        <w:rPr>
          <w:rFonts w:ascii="Arial" w:hAnsi="Arial" w:cs="Arial"/>
        </w:rPr>
      </w:pPr>
      <w:r w:rsidRPr="00D94B2A">
        <w:rPr>
          <w:rFonts w:ascii="Arial" w:hAnsi="Arial" w:cs="Arial"/>
        </w:rPr>
        <w:t>Helps identify patterns, such as morning highs or post</w:t>
      </w:r>
      <w:r w:rsidRPr="00D94B2A">
        <w:rPr>
          <w:rFonts w:ascii="Arial" w:hAnsi="Arial" w:cs="Arial"/>
        </w:rPr>
        <w:noBreakHyphen/>
        <w:t>meal spikes</w:t>
      </w:r>
    </w:p>
    <w:p w14:paraId="7B0B0FAA" w14:textId="77777777" w:rsidR="0049671D" w:rsidRPr="00D94B2A" w:rsidRDefault="0049671D" w:rsidP="00131952">
      <w:pPr>
        <w:numPr>
          <w:ilvl w:val="0"/>
          <w:numId w:val="2"/>
        </w:numPr>
        <w:spacing w:line="360" w:lineRule="auto"/>
        <w:jc w:val="both"/>
        <w:rPr>
          <w:rFonts w:ascii="Arial" w:hAnsi="Arial" w:cs="Arial"/>
        </w:rPr>
      </w:pPr>
      <w:r w:rsidRPr="00D94B2A">
        <w:rPr>
          <w:rFonts w:ascii="Arial" w:hAnsi="Arial" w:cs="Arial"/>
        </w:rPr>
        <w:t>Alerts them to dangerously high or low readings</w:t>
      </w:r>
    </w:p>
    <w:p w14:paraId="7264DAD3" w14:textId="77777777" w:rsidR="0049671D" w:rsidRPr="00D94B2A" w:rsidRDefault="0049671D" w:rsidP="00131952">
      <w:pPr>
        <w:numPr>
          <w:ilvl w:val="0"/>
          <w:numId w:val="2"/>
        </w:numPr>
        <w:spacing w:line="360" w:lineRule="auto"/>
        <w:jc w:val="both"/>
        <w:rPr>
          <w:rFonts w:ascii="Arial" w:hAnsi="Arial" w:cs="Arial"/>
        </w:rPr>
      </w:pPr>
      <w:r w:rsidRPr="00D94B2A">
        <w:rPr>
          <w:rFonts w:ascii="Arial" w:hAnsi="Arial" w:cs="Arial"/>
        </w:rPr>
        <w:t>Supports safer medication adjustments</w:t>
      </w:r>
    </w:p>
    <w:p w14:paraId="222BCA6A" w14:textId="77777777" w:rsidR="0049671D" w:rsidRPr="00D94B2A" w:rsidRDefault="0049671D" w:rsidP="00131952">
      <w:pPr>
        <w:numPr>
          <w:ilvl w:val="0"/>
          <w:numId w:val="2"/>
        </w:numPr>
        <w:spacing w:line="360" w:lineRule="auto"/>
        <w:jc w:val="both"/>
        <w:rPr>
          <w:rFonts w:ascii="Arial" w:hAnsi="Arial" w:cs="Arial"/>
        </w:rPr>
      </w:pPr>
      <w:r w:rsidRPr="00D94B2A">
        <w:rPr>
          <w:rFonts w:ascii="Arial" w:hAnsi="Arial" w:cs="Arial"/>
        </w:rPr>
        <w:t>Encourages confidence and independence in managing their condition</w:t>
      </w:r>
    </w:p>
    <w:p w14:paraId="0500FE6E" w14:textId="77777777" w:rsidR="0049671D" w:rsidRPr="00D94B2A" w:rsidRDefault="0049671D" w:rsidP="00131952">
      <w:pPr>
        <w:spacing w:line="360" w:lineRule="auto"/>
        <w:jc w:val="both"/>
        <w:rPr>
          <w:rFonts w:ascii="Arial" w:hAnsi="Arial" w:cs="Arial"/>
        </w:rPr>
      </w:pPr>
      <w:r w:rsidRPr="00D94B2A">
        <w:rPr>
          <w:rFonts w:ascii="Arial" w:hAnsi="Arial" w:cs="Arial"/>
        </w:rPr>
        <w:t>For many patients, seeing their readings improve over time is a powerful motivator and helps them stay engaged with their care plan. It also allows me, as their nurse, to tailor advice and treatment more effectively.</w:t>
      </w:r>
    </w:p>
    <w:p w14:paraId="122D851A"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5. Evidence</w:t>
      </w:r>
      <w:r w:rsidRPr="00D94B2A">
        <w:rPr>
          <w:rFonts w:ascii="Arial" w:hAnsi="Arial" w:cs="Arial"/>
          <w:b/>
          <w:bCs/>
        </w:rPr>
        <w:noBreakHyphen/>
        <w:t>Based Lifestyle Recommendations</w:t>
      </w:r>
    </w:p>
    <w:p w14:paraId="7757E054" w14:textId="77777777" w:rsidR="0049671D" w:rsidRPr="00D94B2A" w:rsidRDefault="0049671D" w:rsidP="00131952">
      <w:pPr>
        <w:spacing w:line="360" w:lineRule="auto"/>
        <w:jc w:val="both"/>
        <w:rPr>
          <w:rFonts w:ascii="Arial" w:hAnsi="Arial" w:cs="Arial"/>
        </w:rPr>
      </w:pPr>
      <w:r w:rsidRPr="00D94B2A">
        <w:rPr>
          <w:rFonts w:ascii="Arial" w:hAnsi="Arial" w:cs="Arial"/>
        </w:rPr>
        <w:t>Lifestyle changes can make a significant difference, and I regularly discuss these with patients:</w:t>
      </w:r>
    </w:p>
    <w:p w14:paraId="0145E4F7"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Healthy Eating</w:t>
      </w:r>
    </w:p>
    <w:p w14:paraId="716D8150" w14:textId="77777777" w:rsidR="0049671D" w:rsidRPr="00D94B2A" w:rsidRDefault="0049671D" w:rsidP="00131952">
      <w:pPr>
        <w:spacing w:line="360" w:lineRule="auto"/>
        <w:jc w:val="both"/>
        <w:rPr>
          <w:rFonts w:ascii="Arial" w:hAnsi="Arial" w:cs="Arial"/>
        </w:rPr>
      </w:pPr>
      <w:r w:rsidRPr="00D94B2A">
        <w:rPr>
          <w:rFonts w:ascii="Arial" w:hAnsi="Arial" w:cs="Arial"/>
        </w:rPr>
        <w:t>Choosing whole foods, reducing sugary snacks and drinks, increasing fibre, and balancing carbohydrates helps stabilise blood sugar.</w:t>
      </w:r>
    </w:p>
    <w:p w14:paraId="1106D300"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Physical Activity</w:t>
      </w:r>
    </w:p>
    <w:p w14:paraId="4DD96C75" w14:textId="77777777" w:rsidR="0049671D" w:rsidRPr="00D94B2A" w:rsidRDefault="0049671D" w:rsidP="00131952">
      <w:pPr>
        <w:spacing w:line="360" w:lineRule="auto"/>
        <w:jc w:val="both"/>
        <w:rPr>
          <w:rFonts w:ascii="Arial" w:hAnsi="Arial" w:cs="Arial"/>
        </w:rPr>
      </w:pPr>
      <w:r w:rsidRPr="00D94B2A">
        <w:rPr>
          <w:rFonts w:ascii="Arial" w:hAnsi="Arial" w:cs="Arial"/>
        </w:rPr>
        <w:t>Even 30 minutes of walking most days improves insulin sensitivity and supports weight management.</w:t>
      </w:r>
    </w:p>
    <w:p w14:paraId="2922ACF5"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lastRenderedPageBreak/>
        <w:t>Weight Loss</w:t>
      </w:r>
    </w:p>
    <w:p w14:paraId="3251EE6C" w14:textId="77777777" w:rsidR="0049671D" w:rsidRPr="00D94B2A" w:rsidRDefault="0049671D" w:rsidP="00131952">
      <w:pPr>
        <w:spacing w:line="360" w:lineRule="auto"/>
        <w:jc w:val="both"/>
        <w:rPr>
          <w:rFonts w:ascii="Arial" w:hAnsi="Arial" w:cs="Arial"/>
        </w:rPr>
      </w:pPr>
      <w:r w:rsidRPr="00D94B2A">
        <w:rPr>
          <w:rFonts w:ascii="Arial" w:hAnsi="Arial" w:cs="Arial"/>
        </w:rPr>
        <w:t>Losing even 5–10% of body weight can improve blood glucose control and may even lead to remission for some individuals.</w:t>
      </w:r>
    </w:p>
    <w:p w14:paraId="0C3480A6"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Stopping Smoking</w:t>
      </w:r>
    </w:p>
    <w:p w14:paraId="55382ADB" w14:textId="77777777" w:rsidR="0049671D" w:rsidRPr="00D94B2A" w:rsidRDefault="0049671D" w:rsidP="00131952">
      <w:pPr>
        <w:spacing w:line="360" w:lineRule="auto"/>
        <w:jc w:val="both"/>
        <w:rPr>
          <w:rFonts w:ascii="Arial" w:hAnsi="Arial" w:cs="Arial"/>
        </w:rPr>
      </w:pPr>
      <w:r w:rsidRPr="00D94B2A">
        <w:rPr>
          <w:rFonts w:ascii="Arial" w:hAnsi="Arial" w:cs="Arial"/>
        </w:rPr>
        <w:t>Smoking increases the risk of heart disease, which is already higher in people with diabetes.</w:t>
      </w:r>
    </w:p>
    <w:p w14:paraId="66D1097E"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Reducing Alcohol</w:t>
      </w:r>
    </w:p>
    <w:p w14:paraId="7C66233A" w14:textId="77777777" w:rsidR="0049671D" w:rsidRPr="00D94B2A" w:rsidRDefault="0049671D" w:rsidP="00131952">
      <w:pPr>
        <w:spacing w:line="360" w:lineRule="auto"/>
        <w:jc w:val="both"/>
        <w:rPr>
          <w:rFonts w:ascii="Arial" w:hAnsi="Arial" w:cs="Arial"/>
        </w:rPr>
      </w:pPr>
      <w:r w:rsidRPr="00D94B2A">
        <w:rPr>
          <w:rFonts w:ascii="Arial" w:hAnsi="Arial" w:cs="Arial"/>
        </w:rPr>
        <w:t>Keeping within recommended limits helps prevent blood sugar spikes and supports overall health.</w:t>
      </w:r>
    </w:p>
    <w:p w14:paraId="75625CF5" w14:textId="77777777" w:rsidR="0049671D" w:rsidRPr="00D94B2A" w:rsidRDefault="0049671D" w:rsidP="00131952">
      <w:pPr>
        <w:spacing w:line="360" w:lineRule="auto"/>
        <w:jc w:val="both"/>
        <w:rPr>
          <w:rFonts w:ascii="Arial" w:hAnsi="Arial" w:cs="Arial"/>
          <w:b/>
          <w:bCs/>
        </w:rPr>
      </w:pPr>
      <w:r w:rsidRPr="00D94B2A">
        <w:rPr>
          <w:rFonts w:ascii="Arial" w:hAnsi="Arial" w:cs="Arial"/>
          <w:b/>
          <w:bCs/>
        </w:rPr>
        <w:t>Medication Adherence</w:t>
      </w:r>
    </w:p>
    <w:p w14:paraId="59950AA1" w14:textId="77777777" w:rsidR="0049671D" w:rsidRPr="00D94B2A" w:rsidRDefault="0049671D" w:rsidP="00131952">
      <w:pPr>
        <w:spacing w:line="360" w:lineRule="auto"/>
        <w:jc w:val="both"/>
        <w:rPr>
          <w:rFonts w:ascii="Arial" w:hAnsi="Arial" w:cs="Arial"/>
        </w:rPr>
      </w:pPr>
      <w:r w:rsidRPr="00D94B2A">
        <w:rPr>
          <w:rFonts w:ascii="Arial" w:hAnsi="Arial" w:cs="Arial"/>
        </w:rPr>
        <w:t>Taking prescribed medication consistently helps keep blood sugar within a safe range and prevents complications.</w:t>
      </w:r>
    </w:p>
    <w:p w14:paraId="45C5A46B" w14:textId="77777777" w:rsidR="0049671D" w:rsidRPr="00D94B2A" w:rsidRDefault="0049671D" w:rsidP="00131952">
      <w:pPr>
        <w:spacing w:line="360" w:lineRule="auto"/>
        <w:jc w:val="both"/>
        <w:rPr>
          <w:rFonts w:ascii="Arial" w:hAnsi="Arial" w:cs="Arial"/>
        </w:rPr>
      </w:pPr>
      <w:r w:rsidRPr="00D94B2A">
        <w:rPr>
          <w:rFonts w:ascii="Arial" w:hAnsi="Arial" w:cs="Arial"/>
        </w:rPr>
        <w:t>These changes are most effective when patients feel supported, understand why they matter, and can set realistic goals.</w:t>
      </w:r>
    </w:p>
    <w:p w14:paraId="4A418638" w14:textId="092222A1" w:rsidR="0049671D" w:rsidRPr="00D94B2A" w:rsidRDefault="0049671D" w:rsidP="00131952">
      <w:pPr>
        <w:spacing w:line="360" w:lineRule="auto"/>
        <w:jc w:val="both"/>
        <w:rPr>
          <w:rFonts w:ascii="Arial" w:hAnsi="Arial" w:cs="Arial"/>
          <w:b/>
          <w:bCs/>
        </w:rPr>
      </w:pPr>
      <w:r w:rsidRPr="00D94B2A">
        <w:rPr>
          <w:rFonts w:ascii="Arial" w:hAnsi="Arial" w:cs="Arial"/>
          <w:b/>
          <w:bCs/>
        </w:rPr>
        <w:t>6. Conclusio</w:t>
      </w:r>
      <w:r w:rsidR="00D94B2A" w:rsidRPr="00D94B2A">
        <w:rPr>
          <w:rFonts w:ascii="Arial" w:hAnsi="Arial" w:cs="Arial"/>
          <w:b/>
          <w:bCs/>
        </w:rPr>
        <w:t>n.</w:t>
      </w:r>
    </w:p>
    <w:p w14:paraId="4EC6FB05" w14:textId="77777777" w:rsidR="0049671D" w:rsidRPr="00D94B2A" w:rsidRDefault="0049671D" w:rsidP="00131952">
      <w:pPr>
        <w:spacing w:line="360" w:lineRule="auto"/>
        <w:jc w:val="both"/>
        <w:rPr>
          <w:rFonts w:ascii="Arial" w:hAnsi="Arial" w:cs="Arial"/>
        </w:rPr>
      </w:pPr>
      <w:r w:rsidRPr="00D94B2A">
        <w:rPr>
          <w:rFonts w:ascii="Arial" w:hAnsi="Arial" w:cs="Arial"/>
        </w:rPr>
        <w:t>As a practice nurse, I see how empowering patients with knowledge can transform their confidence and their health. Understanding what diabetes is, how blood sugar works, and how lifestyle choices affect their condition helps patients take control rather than feel overwhelmed. With regular monitoring, supportive guidance and achievable lifestyle changes, individuals with Type 2 diabetes can manage their condition safely and improve their long</w:t>
      </w:r>
      <w:r w:rsidRPr="00D94B2A">
        <w:rPr>
          <w:rFonts w:ascii="Arial" w:hAnsi="Arial" w:cs="Arial"/>
        </w:rPr>
        <w:noBreakHyphen/>
        <w:t>term wellbeing.</w:t>
      </w:r>
    </w:p>
    <w:p w14:paraId="4298BF24" w14:textId="32C986FD" w:rsidR="0049671D" w:rsidRPr="00D94B2A" w:rsidRDefault="0049671D" w:rsidP="00131952">
      <w:pPr>
        <w:spacing w:line="360" w:lineRule="auto"/>
        <w:jc w:val="both"/>
        <w:rPr>
          <w:rFonts w:ascii="Arial" w:hAnsi="Arial" w:cs="Arial"/>
          <w:b/>
          <w:bCs/>
        </w:rPr>
      </w:pPr>
      <w:r w:rsidRPr="00D94B2A">
        <w:rPr>
          <w:rFonts w:ascii="Arial" w:hAnsi="Arial" w:cs="Arial"/>
          <w:b/>
          <w:bCs/>
        </w:rPr>
        <w:t>7. Reference List</w:t>
      </w:r>
      <w:r w:rsidR="00D94B2A" w:rsidRPr="00D94B2A">
        <w:rPr>
          <w:rFonts w:ascii="Arial" w:hAnsi="Arial" w:cs="Arial"/>
          <w:b/>
          <w:bCs/>
        </w:rPr>
        <w:t>.</w:t>
      </w:r>
    </w:p>
    <w:p w14:paraId="78E99720" w14:textId="15581EDF" w:rsidR="0049671D" w:rsidRPr="00D94B2A" w:rsidRDefault="0049671D" w:rsidP="00131952">
      <w:pPr>
        <w:spacing w:line="360" w:lineRule="auto"/>
        <w:jc w:val="both"/>
        <w:rPr>
          <w:rFonts w:ascii="Arial" w:hAnsi="Arial" w:cs="Arial"/>
        </w:rPr>
      </w:pPr>
      <w:r w:rsidRPr="00D94B2A">
        <w:rPr>
          <w:rFonts w:ascii="Arial" w:hAnsi="Arial" w:cs="Arial"/>
        </w:rPr>
        <w:t xml:space="preserve">Diabetes UK (2026) </w:t>
      </w:r>
      <w:r w:rsidRPr="00D94B2A">
        <w:rPr>
          <w:rFonts w:ascii="Arial" w:hAnsi="Arial" w:cs="Arial"/>
          <w:i/>
          <w:iCs/>
        </w:rPr>
        <w:t>Type 2 diabetes risk factors</w:t>
      </w:r>
      <w:r w:rsidRPr="00D94B2A">
        <w:rPr>
          <w:rFonts w:ascii="Arial" w:hAnsi="Arial" w:cs="Arial"/>
        </w:rPr>
        <w:t xml:space="preserve">. Diabetes UK. Diabetes UK (2026) </w:t>
      </w:r>
      <w:r w:rsidRPr="00D94B2A">
        <w:rPr>
          <w:rFonts w:ascii="Arial" w:hAnsi="Arial" w:cs="Arial"/>
          <w:i/>
          <w:iCs/>
        </w:rPr>
        <w:t>What is diabetes?</w:t>
      </w:r>
      <w:r w:rsidRPr="00D94B2A">
        <w:rPr>
          <w:rFonts w:ascii="Arial" w:hAnsi="Arial" w:cs="Arial"/>
        </w:rPr>
        <w:t xml:space="preserve"> Diabetes UK. NHS (2025) </w:t>
      </w:r>
      <w:r w:rsidRPr="00D94B2A">
        <w:rPr>
          <w:rFonts w:ascii="Arial" w:hAnsi="Arial" w:cs="Arial"/>
          <w:i/>
          <w:iCs/>
        </w:rPr>
        <w:t>Diabetes overview</w:t>
      </w:r>
      <w:r w:rsidRPr="00D94B2A">
        <w:rPr>
          <w:rFonts w:ascii="Arial" w:hAnsi="Arial" w:cs="Arial"/>
        </w:rPr>
        <w:t xml:space="preserve">. NHS. NICE (2026) </w:t>
      </w:r>
      <w:r w:rsidRPr="00D94B2A">
        <w:rPr>
          <w:rFonts w:ascii="Arial" w:hAnsi="Arial" w:cs="Arial"/>
          <w:i/>
          <w:iCs/>
        </w:rPr>
        <w:t>Type 2 diabetes in adults: management (NG28)</w:t>
      </w:r>
      <w:r w:rsidRPr="00D94B2A">
        <w:rPr>
          <w:rFonts w:ascii="Arial" w:hAnsi="Arial" w:cs="Arial"/>
        </w:rPr>
        <w:t xml:space="preserve">. National Institute for Health and Care Excellence. MedlinePlus (2026) </w:t>
      </w:r>
      <w:r w:rsidRPr="00D94B2A">
        <w:rPr>
          <w:rFonts w:ascii="Arial" w:hAnsi="Arial" w:cs="Arial"/>
          <w:i/>
          <w:iCs/>
        </w:rPr>
        <w:t>Diabetes mellitus overview</w:t>
      </w:r>
      <w:r w:rsidRPr="00D94B2A">
        <w:rPr>
          <w:rFonts w:ascii="Arial" w:hAnsi="Arial" w:cs="Arial"/>
        </w:rPr>
        <w:t>. U.S. National Library of Medicine.</w:t>
      </w:r>
    </w:p>
    <w:p w14:paraId="1581DDC0" w14:textId="77777777" w:rsidR="0070111D" w:rsidRPr="00D94B2A" w:rsidRDefault="0070111D" w:rsidP="00131952">
      <w:pPr>
        <w:spacing w:line="360" w:lineRule="auto"/>
        <w:jc w:val="both"/>
        <w:rPr>
          <w:rFonts w:ascii="Arial" w:hAnsi="Arial" w:cs="Arial"/>
        </w:rPr>
      </w:pPr>
    </w:p>
    <w:sectPr w:rsidR="0070111D" w:rsidRPr="00D94B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02235"/>
    <w:multiLevelType w:val="multilevel"/>
    <w:tmpl w:val="09DA3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E064C9"/>
    <w:multiLevelType w:val="multilevel"/>
    <w:tmpl w:val="8D5A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974807">
    <w:abstractNumId w:val="0"/>
  </w:num>
  <w:num w:numId="2" w16cid:durableId="2070956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71D"/>
    <w:rsid w:val="00131952"/>
    <w:rsid w:val="001E6B8A"/>
    <w:rsid w:val="0049671D"/>
    <w:rsid w:val="004B4E21"/>
    <w:rsid w:val="00521FA0"/>
    <w:rsid w:val="005A5071"/>
    <w:rsid w:val="00691B51"/>
    <w:rsid w:val="0070111D"/>
    <w:rsid w:val="0086668C"/>
    <w:rsid w:val="00A23305"/>
    <w:rsid w:val="00D85056"/>
    <w:rsid w:val="00D94B2A"/>
    <w:rsid w:val="00DF7865"/>
    <w:rsid w:val="00EC09D4"/>
    <w:rsid w:val="00FB6F7E"/>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C0B8E"/>
  <w15:chartTrackingRefBased/>
  <w15:docId w15:val="{D471DDB1-D586-49B6-9403-29706C69E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6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6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71D"/>
    <w:rPr>
      <w:rFonts w:eastAsiaTheme="majorEastAsia" w:cstheme="majorBidi"/>
      <w:color w:val="272727" w:themeColor="text1" w:themeTint="D8"/>
    </w:rPr>
  </w:style>
  <w:style w:type="paragraph" w:styleId="Title">
    <w:name w:val="Title"/>
    <w:basedOn w:val="Normal"/>
    <w:next w:val="Normal"/>
    <w:link w:val="TitleChar"/>
    <w:uiPriority w:val="10"/>
    <w:qFormat/>
    <w:rsid w:val="00496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71D"/>
    <w:pPr>
      <w:spacing w:before="160"/>
      <w:jc w:val="center"/>
    </w:pPr>
    <w:rPr>
      <w:i/>
      <w:iCs/>
      <w:color w:val="404040" w:themeColor="text1" w:themeTint="BF"/>
    </w:rPr>
  </w:style>
  <w:style w:type="character" w:customStyle="1" w:styleId="QuoteChar">
    <w:name w:val="Quote Char"/>
    <w:basedOn w:val="DefaultParagraphFont"/>
    <w:link w:val="Quote"/>
    <w:uiPriority w:val="29"/>
    <w:rsid w:val="0049671D"/>
    <w:rPr>
      <w:i/>
      <w:iCs/>
      <w:color w:val="404040" w:themeColor="text1" w:themeTint="BF"/>
    </w:rPr>
  </w:style>
  <w:style w:type="paragraph" w:styleId="ListParagraph">
    <w:name w:val="List Paragraph"/>
    <w:basedOn w:val="Normal"/>
    <w:uiPriority w:val="34"/>
    <w:qFormat/>
    <w:rsid w:val="0049671D"/>
    <w:pPr>
      <w:ind w:left="720"/>
      <w:contextualSpacing/>
    </w:pPr>
  </w:style>
  <w:style w:type="character" w:styleId="IntenseEmphasis">
    <w:name w:val="Intense Emphasis"/>
    <w:basedOn w:val="DefaultParagraphFont"/>
    <w:uiPriority w:val="21"/>
    <w:qFormat/>
    <w:rsid w:val="0049671D"/>
    <w:rPr>
      <w:i/>
      <w:iCs/>
      <w:color w:val="0F4761" w:themeColor="accent1" w:themeShade="BF"/>
    </w:rPr>
  </w:style>
  <w:style w:type="paragraph" w:styleId="IntenseQuote">
    <w:name w:val="Intense Quote"/>
    <w:basedOn w:val="Normal"/>
    <w:next w:val="Normal"/>
    <w:link w:val="IntenseQuoteChar"/>
    <w:uiPriority w:val="30"/>
    <w:qFormat/>
    <w:rsid w:val="00496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71D"/>
    <w:rPr>
      <w:i/>
      <w:iCs/>
      <w:color w:val="0F4761" w:themeColor="accent1" w:themeShade="BF"/>
    </w:rPr>
  </w:style>
  <w:style w:type="character" w:styleId="IntenseReference">
    <w:name w:val="Intense Reference"/>
    <w:basedOn w:val="DefaultParagraphFont"/>
    <w:uiPriority w:val="32"/>
    <w:qFormat/>
    <w:rsid w:val="004967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792</Words>
  <Characters>4519</Characters>
  <Application>Microsoft Office Word</Application>
  <DocSecurity>0</DocSecurity>
  <Lines>37</Lines>
  <Paragraphs>10</Paragraphs>
  <ScaleCrop>false</ScaleCrop>
  <Company/>
  <LinksUpToDate>false</LinksUpToDate>
  <CharactersWithSpaces>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Tempany Hartwell</dc:creator>
  <cp:keywords/>
  <dc:description/>
  <cp:lastModifiedBy>Tempany Hartwell</cp:lastModifiedBy>
  <cp:revision>9</cp:revision>
  <dcterms:created xsi:type="dcterms:W3CDTF">2026-10-09T15:22:00Z</dcterms:created>
  <dcterms:modified xsi:type="dcterms:W3CDTF">2026-10-10T13:42:00Z</dcterms:modified>
</cp:coreProperties>
</file>