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line="360" w:lineRule="auto"/>
        <w:jc w:val="center"/>
        <w:rPr>
          <w:rFonts w:hAnsi="Arial" w:ascii="Arial" w:cs="Arial"/>
          <w:b/>
          <w:sz w:val="32"/>
          <w:szCs w:val="32"/>
        </w:rPr>
      </w:pPr>
      <w:bookmarkStart w:id="0" w:name="_GoBack"/>
    </w:p>
    <w:p>
      <w:pPr>
        <w:spacing w:line="360" w:lineRule="auto"/>
        <w:jc w:val="center"/>
        <w:rPr>
          <w:rFonts w:hAnsi="Arial" w:ascii="Arial" w:cs="Arial"/>
          <w:b/>
          <w:sz w:val="32"/>
          <w:szCs w:val="32"/>
        </w:rPr>
      </w:pPr>
    </w:p>
    <w:p>
      <w:pPr>
        <w:spacing w:line="360" w:lineRule="auto"/>
        <w:jc w:val="center"/>
        <w:rPr>
          <w:rFonts w:hAnsi="Arial" w:ascii="Arial" w:cs="Arial"/>
          <w:b/>
          <w:sz w:val="32"/>
          <w:szCs w:val="32"/>
        </w:rPr>
      </w:pPr>
    </w:p>
    <w:p>
      <w:pPr>
        <w:spacing w:line="360" w:lineRule="auto"/>
        <w:jc w:val="center"/>
        <w:rPr>
          <w:rFonts w:hAnsi="Arial" w:ascii="Arial" w:cs="Arial"/>
          <w:b/>
          <w:sz w:val="32"/>
          <w:szCs w:val="32"/>
        </w:rPr>
      </w:pPr>
    </w:p>
    <w:p>
      <w:pPr>
        <w:spacing w:line="360" w:lineRule="auto"/>
        <w:jc w:val="center"/>
        <w:rPr>
          <w:rFonts w:hAnsi="Arial" w:ascii="Arial" w:cs="Arial"/>
          <w:b/>
          <w:sz w:val="32"/>
          <w:szCs w:val="32"/>
        </w:rPr>
      </w:pPr>
    </w:p>
    <w:p>
      <w:pPr>
        <w:spacing w:line="360" w:lineRule="auto"/>
        <w:jc w:val="center"/>
        <w:rPr>
          <w:rFonts w:hAnsi="Arial" w:ascii="Arial" w:cs="Arial"/>
          <w:b/>
          <w:sz w:val="32"/>
          <w:szCs w:val="32"/>
        </w:rPr>
      </w:pPr>
      <w:r>
        <w:rPr>
          <w:rFonts w:hAnsi="Arial" w:ascii="Arial" w:cs="Arial"/>
          <w:b/>
          <w:i w:val="0"/>
          <w:strike w:val="0"/>
          <w:dstrike w:val="0"/>
          <w:emboss w:val="0"/>
          <w:imprint w:val="0"/>
          <w:outline w:val="0"/>
          <w:shadow w:val="0"/>
          <w:sz w:val="32"/>
          <w:szCs w:val="32"/>
          <w:u w:val="none"/>
        </w:rPr>
        <w:t xml:space="preserve">Dementia as a Public Health Issue: Measurement, Control, Community Impact and Support Services</w:t>
      </w:r>
    </w:p>
    <w:p>
      <w:pPr>
        <w:spacing w:line="360" w:lineRule="auto"/>
        <w:jc w:val="center"/>
        <w:rPr>
          <w:rFonts w:hAnsi="Arial" w:ascii="Arial" w:cs="Arial"/>
          <w:szCs w:val="24"/>
        </w:rPr>
      </w:pPr>
      <w:r>
        <w:rPr>
          <w:rFonts w:hAnsi="Arial" w:ascii="Arial" w:cs="Arial"/>
          <w:b/>
          <w:i w:val="0"/>
          <w:strike w:val="0"/>
          <w:dstrike w:val="0"/>
          <w:emboss w:val="0"/>
          <w:imprint w:val="0"/>
          <w:outline w:val="0"/>
          <w:shadow w:val="0"/>
          <w:sz w:val="24"/>
          <w:szCs w:val="24"/>
          <w:u w:val="none"/>
        </w:rPr>
        <w:t xml:space="preserve">Module name:</w:t>
      </w:r>
      <w:r>
        <w:rPr>
          <w:rFonts w:hAnsi="Arial" w:ascii="Arial" w:cs="Arial"/>
          <w:b w:val="0"/>
          <w:i w:val="0"/>
          <w:strike w:val="0"/>
          <w:dstrike w:val="0"/>
          <w:emboss w:val="0"/>
          <w:imprint w:val="0"/>
          <w:outline w:val="0"/>
          <w:shadow w:val="0"/>
          <w:sz w:val="24"/>
          <w:szCs w:val="24"/>
          <w:u w:val="none"/>
        </w:rPr>
        <w:t xml:space="preserve"> Introduction to Public Health</w:t>
      </w:r>
    </w:p>
    <w:p>
      <w:pPr>
        <w:spacing w:line="360" w:lineRule="auto"/>
        <w:jc w:val="center"/>
        <w:rPr>
          <w:rFonts w:hAnsi="Arial" w:ascii="Arial" w:cs="Arial"/>
          <w:szCs w:val="24"/>
        </w:rPr>
      </w:pPr>
      <w:r>
        <w:rPr>
          <w:rFonts w:hAnsi="Arial" w:ascii="Arial" w:cs="Arial"/>
          <w:b/>
          <w:i w:val="0"/>
          <w:strike w:val="0"/>
          <w:dstrike w:val="0"/>
          <w:emboss w:val="0"/>
          <w:imprint w:val="0"/>
          <w:outline w:val="0"/>
          <w:shadow w:val="0"/>
          <w:sz w:val="24"/>
          <w:szCs w:val="24"/>
          <w:u w:val="none"/>
        </w:rPr>
        <w:t xml:space="preserve">Module code:</w:t>
      </w:r>
      <w:r>
        <w:rPr>
          <w:rFonts w:hAnsi="Arial" w:ascii="Arial" w:cs="Arial"/>
          <w:b w:val="0"/>
          <w:i w:val="0"/>
          <w:strike w:val="0"/>
          <w:dstrike w:val="0"/>
          <w:emboss w:val="0"/>
          <w:imprint w:val="0"/>
          <w:outline w:val="0"/>
          <w:shadow w:val="0"/>
          <w:sz w:val="24"/>
          <w:szCs w:val="24"/>
          <w:u w:val="none"/>
        </w:rPr>
        <w:t xml:space="preserve"> LCHS 4008</w:t>
      </w:r>
    </w:p>
    <w:p>
      <w:pPr>
        <w:spacing w:line="360" w:lineRule="auto"/>
        <w:jc w:val="center"/>
        <w:rPr>
          <w:rFonts w:hAnsi="Arial" w:ascii="Arial" w:cs="Arial"/>
          <w:szCs w:val="24"/>
        </w:rPr>
      </w:pPr>
      <w:r>
        <w:rPr>
          <w:rFonts w:hAnsi="Arial" w:ascii="Arial" w:cs="Arial"/>
          <w:b/>
          <w:i w:val="0"/>
          <w:strike w:val="0"/>
          <w:dstrike w:val="0"/>
          <w:emboss w:val="0"/>
          <w:imprint w:val="0"/>
          <w:outline w:val="0"/>
          <w:shadow w:val="0"/>
          <w:sz w:val="24"/>
          <w:szCs w:val="24"/>
          <w:u w:val="none"/>
        </w:rPr>
        <w:t xml:space="preserve">Student name:</w:t>
      </w:r>
      <w:r>
        <w:rPr>
          <w:rFonts w:hAnsi="Arial" w:ascii="Arial" w:cs="Arial"/>
          <w:b w:val="0"/>
          <w:i w:val="0"/>
          <w:strike w:val="0"/>
          <w:dstrike w:val="0"/>
          <w:emboss w:val="0"/>
          <w:imprint w:val="0"/>
          <w:outline w:val="0"/>
          <w:shadow w:val="0"/>
          <w:sz w:val="24"/>
          <w:szCs w:val="24"/>
          <w:u w:val="none"/>
        </w:rPr>
        <w:t xml:space="preserve"> EHIZOGIE INEOMON</w:t>
      </w:r>
    </w:p>
    <w:p>
      <w:pPr>
        <w:spacing w:line="360" w:lineRule="auto"/>
        <w:jc w:val="center"/>
        <w:rPr>
          <w:rFonts w:hAnsi="Arial" w:ascii="Arial" w:cs="Arial"/>
          <w:szCs w:val="24"/>
        </w:rPr>
      </w:pPr>
      <w:r>
        <w:rPr>
          <w:rFonts w:hAnsi="Arial" w:ascii="Arial" w:cs="Arial"/>
          <w:b/>
          <w:i w:val="0"/>
          <w:strike w:val="0"/>
          <w:dstrike w:val="0"/>
          <w:emboss w:val="0"/>
          <w:imprint w:val="0"/>
          <w:outline w:val="0"/>
          <w:shadow w:val="0"/>
          <w:sz w:val="24"/>
          <w:szCs w:val="24"/>
          <w:u w:val="none"/>
        </w:rPr>
        <w:t xml:space="preserve">Student ID:</w:t>
      </w:r>
      <w:r>
        <w:rPr>
          <w:rFonts w:hAnsi="Arial" w:ascii="Arial" w:cs="Arial"/>
          <w:b w:val="0"/>
          <w:i w:val="0"/>
          <w:strike w:val="0"/>
          <w:dstrike w:val="0"/>
          <w:emboss w:val="0"/>
          <w:imprint w:val="0"/>
          <w:outline w:val="0"/>
          <w:shadow w:val="0"/>
          <w:sz w:val="24"/>
          <w:szCs w:val="24"/>
          <w:u w:val="none"/>
        </w:rPr>
        <w:t xml:space="preserve"> 2509567</w:t>
      </w:r>
    </w:p>
    <w:p>
      <w:pPr>
        <w:spacing w:line="360" w:lineRule="auto"/>
        <w:jc w:val="center"/>
        <w:rPr>
          <w:rFonts w:hAnsi="Arial" w:ascii="Arial" w:cs="Arial"/>
          <w:szCs w:val="24"/>
        </w:rPr>
      </w:pPr>
      <w:r>
        <w:rPr>
          <w:rStyle w:val="Strong"/>
          <w:rFonts w:hAnsi="Arial" w:ascii="Arial" w:cs="Arial"/>
          <w:b/>
          <w:i w:val="0"/>
          <w:strike w:val="0"/>
          <w:dstrike w:val="0"/>
          <w:emboss w:val="0"/>
          <w:imprint w:val="0"/>
          <w:outline w:val="0"/>
          <w:shadow w:val="0"/>
          <w:sz w:val="24"/>
          <w:szCs w:val="24"/>
          <w:u w:val="none"/>
        </w:rPr>
        <w:t xml:space="preserve">Chosen topic:</w:t>
      </w:r>
      <w:r>
        <w:rPr>
          <w:rFonts w:hAnsi="Arial" w:ascii="Arial" w:cs="Arial"/>
          <w:b w:val="0"/>
          <w:i w:val="0"/>
          <w:strike w:val="0"/>
          <w:dstrike w:val="0"/>
          <w:emboss w:val="0"/>
          <w:imprint w:val="0"/>
          <w:outline w:val="0"/>
          <w:shadow w:val="0"/>
          <w:sz w:val="24"/>
          <w:szCs w:val="24"/>
          <w:u w:val="none"/>
        </w:rPr>
        <w:t xml:space="preserve"> Dementia</w:t>
      </w:r>
    </w:p>
    <w:p>
      <w:pPr>
        <w:spacing w:line="360" w:lineRule="auto"/>
        <w:jc w:val="center"/>
        <w:rPr>
          <w:rFonts w:hAnsi="Arial" w:ascii="Arial" w:cs="Arial"/>
          <w:b/>
          <w:szCs w:val="24"/>
        </w:rPr>
      </w:pPr>
      <w:r>
        <w:rPr>
          <w:rFonts w:hAnsi="Arial" w:ascii="Arial" w:cs="Arial"/>
          <w:b/>
          <w:i w:val="0"/>
          <w:strike w:val="0"/>
          <w:dstrike w:val="0"/>
          <w:emboss w:val="0"/>
          <w:imprint w:val="0"/>
          <w:outline w:val="0"/>
          <w:shadow w:val="0"/>
          <w:sz w:val="24"/>
          <w:szCs w:val="24"/>
          <w:u w:val="none"/>
        </w:rPr>
        <w:t xml:space="preserve">Lecturer’s name:</w:t>
      </w:r>
      <w:r>
        <w:rPr>
          <w:rFonts w:ascii="Times New Roman"/>
          <w:b w:val="0"/>
          <w:i w:val="0"/>
          <w:strike w:val="0"/>
          <w:dstrike w:val="0"/>
          <w:emboss w:val="0"/>
          <w:imprint w:val="0"/>
          <w:outline w:val="0"/>
          <w:shadow w:val="0"/>
          <w:sz w:val="24"/>
          <w:szCs w:val="24"/>
          <w:u w:val="none"/>
        </w:rPr>
        <w:t xml:space="preserve"> shepherd ziko</w:t>
      </w:r>
    </w:p>
    <w:p>
      <w:pPr>
        <w:spacing w:line="360" w:lineRule="auto"/>
        <w:jc w:val="both"/>
        <w:rPr>
          <w:rFonts w:hAnsi="Arial" w:ascii="Arial" w:eastAsiaTheme="majorEastAsia" w:cs="Arial"/>
          <w:b/>
          <w:sz w:val="28"/>
          <w:szCs w:val="32"/>
        </w:rPr>
      </w:pPr>
      <w:r>
        <w:rPr>
          <w:rFonts w:hAnsi="Arial" w:ascii="Arial" w:cs="Arial"/>
          <w:b w:val="0"/>
          <w:i w:val="0"/>
          <w:strike w:val="0"/>
          <w:dstrike w:val="0"/>
          <w:emboss w:val="0"/>
          <w:imprint w:val="0"/>
          <w:outline w:val="0"/>
          <w:shadow w:val="0"/>
          <w:sz w:val="24"/>
          <w:szCs w:val="24"/>
          <w:u w:val="none"/>
        </w:rPr>
        <w:br w:type="page"/>
      </w:r>
    </w:p>
    <w:sdt>
      <w:sdtPr>
        <w:rPr>
          <w:rFonts w:ascii="Arial" w:hAnsi="Arial" w:cs="Arial"/>
          <w:b/>
          <w:color w:val="auto"/>
        </w:rPr>
        <w:id w:val="-1832751542"/>
        <w:docPartObj>
          <w:docPartGallery w:val="Table of Contents"/>
          <w:docPartUnique/>
        </w:docPartObj>
      </w:sdtPr>
      <w:sdtEndPr>
        <w:rPr>
          <w:rFonts w:eastAsiaTheme="minorHAnsi"/>
          <w:bCs/>
          <w:noProof/>
          <w:sz w:val="24"/>
          <w:szCs w:val="22"/>
          <w:lang w:val="en-GB"/>
        </w:rPr>
      </w:sdtEndPr>
      <w:sdtContent>
        <w:p>
          <w:pPr>
            <w:pStyle w:val="TOCHeading"/>
            <w:spacing w:line="360" w:lineRule="auto"/>
            <w:jc w:val="center"/>
            <w:rPr>
              <w:color w:val="auto"/>
              <w:rFonts w:hAnsi="Arial" w:ascii="Arial" w:cs="Arial"/>
              <w:b/>
            </w:rPr>
          </w:pPr>
          <w:r>
            <w:rPr>
              <w:color w:val="auto"/>
              <w:rFonts w:hAnsi="Arial" w:ascii="Arial" w:cs="Arial"/>
              <w:b/>
              <w:i w:val="0"/>
              <w:strike w:val="0"/>
              <w:dstrike w:val="0"/>
              <w:emboss w:val="0"/>
              <w:imprint w:val="0"/>
              <w:outline w:val="0"/>
              <w:shadow w:val="0"/>
              <w:sz w:val="32"/>
              <w:szCs w:val="32"/>
              <w:u w:val="none"/>
            </w:rPr>
            <w:t xml:space="preserve">Table of Contents</w:t>
          </w:r>
        </w:p>
        <w:p>
          <w:pPr>
            <w:pStyle w:val="TOC1"/>
            <w:tabs>
              <w:tab w:val="right" w:leader="dot" w:pos="9016"/>
            </w:tabs>
            <w:spacing w:line="360" w:lineRule="auto"/>
            <w:jc w:val="both"/>
            <w:rPr>
              <w:rFonts w:hAnsi="Arial" w:ascii="Arial" w:eastAsiaTheme="minorEastAsia" w:cs="Arial"/>
              <w:sz w:val="22"/>
            </w:rPr>
          </w:pPr>
          <w:r>
            <w:rPr>
              <w:rFonts w:hAnsi="Arial" w:ascii="Arial" w:cs="Arial"/>
            </w:rPr>
            <w:fldChar w:fldCharType="begin"/>
          </w:r>
          <w:r>
            <w:rPr>
              <w:rFonts w:hAnsi="Arial" w:ascii="Arial" w:cs="Arial"/>
            </w:rPr>
            <w:instrText xml:space="preserve"> TOC \o "1-3" \h \z \u </w:instrText>
          </w:r>
          <w:r>
            <w:rPr>
              <w:rFonts w:hAnsi="Arial" w:ascii="Arial" w:cs="Arial"/>
            </w:rPr>
            <w:fldChar w:fldCharType="separate"/>
          </w:r>
          <w:hyperlink w:anchor="_Toc227353672">
            <w:r>
              <w:rPr>
                <w:rStyle w:val="Hyperlink"/>
                <w:rFonts w:hAnsi="Arial" w:ascii="Arial" w:cs="Arial"/>
                <w:b w:val="0"/>
                <w:i w:val="0"/>
                <w:strike w:val="0"/>
                <w:dstrike w:val="0"/>
                <w:emboss w:val="0"/>
                <w:imprint w:val="0"/>
                <w:outline w:val="0"/>
                <w:shadow w:val="0"/>
                <w:sz w:val="24"/>
                <w:szCs w:val="24"/>
                <w:u w:val="none"/>
              </w:rPr>
              <w:t xml:space="preserve">1. Introduction</w:t>
              <w:tab/>
            </w:r>
            <w:r>
              <w:rPr>
                <w:rFonts w:hAnsi="Arial" w:ascii="Arial" w:cs="Arial"/>
              </w:rPr>
              <w:fldChar w:fldCharType="begin"/>
            </w:r>
            <w:r>
              <w:rPr>
                <w:rFonts w:hAnsi="Arial" w:ascii="Arial" w:cs="Arial"/>
              </w:rPr>
              <w:instrText xml:space="preserve"> PAGEREF _Toc227353672 \h </w:instrText>
            </w:r>
            <w:r>
              <w:rPr>
                <w:rFonts w:hAnsi="Arial" w:ascii="Arial" w:cs="Arial"/>
              </w:rPr>
              <w:fldChar w:fldCharType="separate"/>
            </w:r>
            <w:r>
              <w:rPr>
                <w:rFonts w:hAnsi="Arial" w:ascii="Arial" w:cs="Arial"/>
                <w:b w:val="0"/>
                <w:i w:val="0"/>
                <w:strike w:val="0"/>
                <w:dstrike w:val="0"/>
                <w:emboss w:val="0"/>
                <w:imprint w:val="0"/>
                <w:outline w:val="0"/>
                <w:shadow w:val="0"/>
                <w:sz w:val="24"/>
                <w:szCs w:val="24"/>
                <w:u w:val="none"/>
              </w:rPr>
              <w:t xml:space="preserve">3</w:t>
            </w:r>
            <w:r>
              <w:rPr>
                <w:rFonts w:hAnsi="Arial" w:ascii="Arial" w:cs="Arial"/>
              </w:rPr>
              <w:fldChar w:fldCharType="end"/>
            </w:r>
          </w:hyperlink>
        </w:p>
        <w:p>
          <w:pPr>
            <w:pStyle w:val="TOC1"/>
            <w:tabs>
              <w:tab w:val="right" w:leader="dot" w:pos="9016"/>
            </w:tabs>
            <w:spacing w:line="360" w:lineRule="auto"/>
            <w:jc w:val="both"/>
            <w:rPr>
              <w:rFonts w:hAnsi="Arial" w:ascii="Arial" w:eastAsiaTheme="minorEastAsia" w:cs="Arial"/>
              <w:sz w:val="22"/>
            </w:rPr>
          </w:pPr>
          <w:hyperlink w:anchor="_Toc227353673">
            <w:r>
              <w:rPr>
                <w:rStyle w:val="Hyperlink"/>
                <w:rFonts w:hAnsi="Arial" w:ascii="Arial" w:cs="Arial"/>
                <w:b w:val="0"/>
                <w:i w:val="0"/>
                <w:strike w:val="0"/>
                <w:dstrike w:val="0"/>
                <w:emboss w:val="0"/>
                <w:imprint w:val="0"/>
                <w:outline w:val="0"/>
                <w:shadow w:val="0"/>
                <w:sz w:val="24"/>
                <w:szCs w:val="24"/>
                <w:u w:val="none"/>
              </w:rPr>
              <w:t xml:space="preserve">2. Main Body</w:t>
              <w:tab/>
            </w:r>
            <w:r>
              <w:rPr>
                <w:rFonts w:hAnsi="Arial" w:ascii="Arial" w:cs="Arial"/>
              </w:rPr>
              <w:fldChar w:fldCharType="begin"/>
            </w:r>
            <w:r>
              <w:rPr>
                <w:rFonts w:hAnsi="Arial" w:ascii="Arial" w:cs="Arial"/>
              </w:rPr>
              <w:instrText xml:space="preserve"> PAGEREF _Toc227353673 \h </w:instrText>
            </w:r>
            <w:r>
              <w:rPr>
                <w:rFonts w:hAnsi="Arial" w:ascii="Arial" w:cs="Arial"/>
              </w:rPr>
              <w:fldChar w:fldCharType="separate"/>
            </w:r>
            <w:r>
              <w:rPr>
                <w:rFonts w:hAnsi="Arial" w:ascii="Arial" w:cs="Arial"/>
                <w:b w:val="0"/>
                <w:i w:val="0"/>
                <w:strike w:val="0"/>
                <w:dstrike w:val="0"/>
                <w:emboss w:val="0"/>
                <w:imprint w:val="0"/>
                <w:outline w:val="0"/>
                <w:shadow w:val="0"/>
                <w:sz w:val="24"/>
                <w:szCs w:val="24"/>
                <w:u w:val="none"/>
              </w:rPr>
              <w:t xml:space="preserve">3</w:t>
            </w:r>
            <w:r>
              <w:rPr>
                <w:rFonts w:hAnsi="Arial" w:ascii="Arial" w:cs="Arial"/>
              </w:rPr>
              <w:fldChar w:fldCharType="end"/>
            </w:r>
          </w:hyperlink>
        </w:p>
        <w:p>
          <w:pPr>
            <w:pStyle w:val="TOC2"/>
            <w:tabs>
              <w:tab w:val="right" w:leader="dot" w:pos="9016"/>
            </w:tabs>
            <w:spacing w:line="360" w:lineRule="auto"/>
            <w:jc w:val="both"/>
            <w:rPr>
              <w:rFonts w:hAnsi="Arial" w:ascii="Arial" w:cs="Arial"/>
            </w:rPr>
          </w:pPr>
          <w:hyperlink w:anchor="_Toc227353674">
            <w:r>
              <w:rPr>
                <w:rStyle w:val="Hyperlink"/>
                <w:rFonts w:hAnsi="Arial" w:ascii="Arial" w:cs="Arial"/>
                <w:b w:val="0"/>
                <w:i w:val="0"/>
                <w:strike w:val="0"/>
                <w:dstrike w:val="0"/>
                <w:emboss w:val="0"/>
                <w:imprint w:val="0"/>
                <w:outline w:val="0"/>
                <w:shadow w:val="0"/>
                <w:sz w:val="24"/>
                <w:szCs w:val="24"/>
                <w:u w:val="none"/>
              </w:rPr>
              <w:t xml:space="preserve">2.1 Dementia as a public health issue: scale, burden and risk</w:t>
              <w:tab/>
            </w:r>
            <w:r>
              <w:rPr>
                <w:rFonts w:hAnsi="Arial" w:ascii="Arial" w:cs="Arial"/>
              </w:rPr>
              <w:fldChar w:fldCharType="begin"/>
            </w:r>
            <w:r>
              <w:rPr>
                <w:rFonts w:hAnsi="Arial" w:ascii="Arial" w:cs="Arial"/>
              </w:rPr>
              <w:instrText xml:space="preserve"> PAGEREF _Toc227353674 \h </w:instrText>
            </w:r>
            <w:r>
              <w:rPr>
                <w:rFonts w:hAnsi="Arial" w:ascii="Arial" w:cs="Arial"/>
              </w:rPr>
              <w:fldChar w:fldCharType="separate"/>
            </w:r>
            <w:r>
              <w:rPr>
                <w:rFonts w:hAnsi="Arial" w:ascii="Arial" w:cs="Arial"/>
                <w:b w:val="0"/>
                <w:i w:val="0"/>
                <w:strike w:val="0"/>
                <w:dstrike w:val="0"/>
                <w:emboss w:val="0"/>
                <w:imprint w:val="0"/>
                <w:outline w:val="0"/>
                <w:shadow w:val="0"/>
                <w:sz w:val="24"/>
                <w:szCs w:val="24"/>
                <w:u w:val="none"/>
              </w:rPr>
              <w:t xml:space="preserve">3</w:t>
            </w:r>
            <w:r>
              <w:rPr>
                <w:rFonts w:hAnsi="Arial" w:ascii="Arial" w:cs="Arial"/>
              </w:rPr>
              <w:fldChar w:fldCharType="end"/>
            </w:r>
          </w:hyperlink>
        </w:p>
        <w:p>
          <w:pPr>
            <w:pStyle w:val="TOC2"/>
            <w:tabs>
              <w:tab w:val="right" w:leader="dot" w:pos="9016"/>
            </w:tabs>
            <w:spacing w:line="360" w:lineRule="auto"/>
            <w:jc w:val="both"/>
            <w:rPr>
              <w:rFonts w:hAnsi="Arial" w:ascii="Arial" w:cs="Arial"/>
            </w:rPr>
          </w:pPr>
          <w:hyperlink w:anchor="_Toc227353675">
            <w:r>
              <w:rPr>
                <w:rStyle w:val="Hyperlink"/>
                <w:rFonts w:hAnsi="Arial" w:ascii="Arial" w:cs="Arial"/>
                <w:b w:val="0"/>
                <w:i w:val="0"/>
                <w:strike w:val="0"/>
                <w:dstrike w:val="0"/>
                <w:emboss w:val="0"/>
                <w:imprint w:val="0"/>
                <w:outline w:val="0"/>
                <w:shadow w:val="0"/>
                <w:sz w:val="24"/>
                <w:szCs w:val="24"/>
                <w:u w:val="none"/>
              </w:rPr>
              <w:t xml:space="preserve">2.2 Different approaches used to measure and monitor dementia</w:t>
              <w:tab/>
            </w:r>
            <w:r>
              <w:rPr>
                <w:rFonts w:hAnsi="Arial" w:ascii="Arial" w:cs="Arial"/>
              </w:rPr>
              <w:fldChar w:fldCharType="begin"/>
            </w:r>
            <w:r>
              <w:rPr>
                <w:rFonts w:hAnsi="Arial" w:ascii="Arial" w:cs="Arial"/>
              </w:rPr>
              <w:instrText xml:space="preserve"> PAGEREF _Toc227353675 \h </w:instrText>
            </w:r>
            <w:r>
              <w:rPr>
                <w:rFonts w:hAnsi="Arial" w:ascii="Arial" w:cs="Arial"/>
              </w:rPr>
              <w:fldChar w:fldCharType="separate"/>
            </w:r>
            <w:r>
              <w:rPr>
                <w:rFonts w:hAnsi="Arial" w:ascii="Arial" w:cs="Arial"/>
                <w:b w:val="0"/>
                <w:i w:val="0"/>
                <w:strike w:val="0"/>
                <w:dstrike w:val="0"/>
                <w:emboss w:val="0"/>
                <w:imprint w:val="0"/>
                <w:outline w:val="0"/>
                <w:shadow w:val="0"/>
                <w:sz w:val="24"/>
                <w:szCs w:val="24"/>
                <w:u w:val="none"/>
              </w:rPr>
              <w:t xml:space="preserve">4</w:t>
            </w:r>
            <w:r>
              <w:rPr>
                <w:rFonts w:hAnsi="Arial" w:ascii="Arial" w:cs="Arial"/>
              </w:rPr>
              <w:fldChar w:fldCharType="end"/>
            </w:r>
          </w:hyperlink>
        </w:p>
        <w:p>
          <w:pPr>
            <w:pStyle w:val="TOC2"/>
            <w:tabs>
              <w:tab w:val="right" w:leader="dot" w:pos="9016"/>
            </w:tabs>
            <w:spacing w:line="360" w:lineRule="auto"/>
            <w:jc w:val="both"/>
            <w:rPr>
              <w:rFonts w:hAnsi="Arial" w:ascii="Arial" w:cs="Arial"/>
            </w:rPr>
          </w:pPr>
          <w:hyperlink w:anchor="_Toc227353676">
            <w:r>
              <w:rPr>
                <w:rStyle w:val="Hyperlink"/>
                <w:rFonts w:hAnsi="Arial" w:ascii="Arial" w:cs="Arial"/>
                <w:b w:val="0"/>
                <w:i w:val="0"/>
                <w:strike w:val="0"/>
                <w:dstrike w:val="0"/>
                <w:emboss w:val="0"/>
                <w:imprint w:val="0"/>
                <w:outline w:val="0"/>
                <w:shadow w:val="0"/>
                <w:sz w:val="24"/>
                <w:szCs w:val="24"/>
                <w:u w:val="none"/>
              </w:rPr>
              <w:t xml:space="preserve">2.3 How dementia is controlled</w:t>
              <w:tab/>
            </w:r>
            <w:r>
              <w:rPr>
                <w:rFonts w:hAnsi="Arial" w:ascii="Arial" w:cs="Arial"/>
              </w:rPr>
              <w:fldChar w:fldCharType="begin"/>
            </w:r>
            <w:r>
              <w:rPr>
                <w:rFonts w:hAnsi="Arial" w:ascii="Arial" w:cs="Arial"/>
              </w:rPr>
              <w:instrText xml:space="preserve"> PAGEREF _Toc227353676 \h </w:instrText>
            </w:r>
            <w:r>
              <w:rPr>
                <w:rFonts w:hAnsi="Arial" w:ascii="Arial" w:cs="Arial"/>
              </w:rPr>
              <w:fldChar w:fldCharType="separate"/>
            </w:r>
            <w:r>
              <w:rPr>
                <w:rFonts w:hAnsi="Arial" w:ascii="Arial" w:cs="Arial"/>
                <w:b w:val="0"/>
                <w:i w:val="0"/>
                <w:strike w:val="0"/>
                <w:dstrike w:val="0"/>
                <w:emboss w:val="0"/>
                <w:imprint w:val="0"/>
                <w:outline w:val="0"/>
                <w:shadow w:val="0"/>
                <w:sz w:val="24"/>
                <w:szCs w:val="24"/>
                <w:u w:val="none"/>
              </w:rPr>
              <w:t xml:space="preserve">4</w:t>
            </w:r>
            <w:r>
              <w:rPr>
                <w:rFonts w:hAnsi="Arial" w:ascii="Arial" w:cs="Arial"/>
              </w:rPr>
              <w:fldChar w:fldCharType="end"/>
            </w:r>
          </w:hyperlink>
        </w:p>
        <w:p>
          <w:pPr>
            <w:pStyle w:val="TOC2"/>
            <w:tabs>
              <w:tab w:val="right" w:leader="dot" w:pos="9016"/>
            </w:tabs>
            <w:spacing w:line="360" w:lineRule="auto"/>
            <w:jc w:val="both"/>
            <w:rPr>
              <w:rFonts w:hAnsi="Arial" w:ascii="Arial" w:cs="Arial"/>
            </w:rPr>
          </w:pPr>
          <w:hyperlink w:anchor="_Toc227353677">
            <w:r>
              <w:rPr>
                <w:rStyle w:val="Hyperlink"/>
                <w:rFonts w:hAnsi="Arial" w:ascii="Arial" w:cs="Arial"/>
                <w:b w:val="0"/>
                <w:i w:val="0"/>
                <w:strike w:val="0"/>
                <w:dstrike w:val="0"/>
                <w:emboss w:val="0"/>
                <w:imprint w:val="0"/>
                <w:outline w:val="0"/>
                <w:shadow w:val="0"/>
                <w:sz w:val="24"/>
                <w:szCs w:val="24"/>
                <w:u w:val="none"/>
              </w:rPr>
              <w:t xml:space="preserve">2.4 Consequences of dementia on people in the community</w:t>
              <w:tab/>
            </w:r>
            <w:r>
              <w:rPr>
                <w:rFonts w:hAnsi="Arial" w:ascii="Arial" w:cs="Arial"/>
              </w:rPr>
              <w:fldChar w:fldCharType="begin"/>
            </w:r>
            <w:r>
              <w:rPr>
                <w:rFonts w:hAnsi="Arial" w:ascii="Arial" w:cs="Arial"/>
              </w:rPr>
              <w:instrText xml:space="preserve"> PAGEREF _Toc227353677 \h </w:instrText>
            </w:r>
            <w:r>
              <w:rPr>
                <w:rFonts w:hAnsi="Arial" w:ascii="Arial" w:cs="Arial"/>
              </w:rPr>
              <w:fldChar w:fldCharType="separate"/>
            </w:r>
            <w:r>
              <w:rPr>
                <w:rFonts w:hAnsi="Arial" w:ascii="Arial" w:cs="Arial"/>
                <w:b w:val="0"/>
                <w:i w:val="0"/>
                <w:strike w:val="0"/>
                <w:dstrike w:val="0"/>
                <w:emboss w:val="0"/>
                <w:imprint w:val="0"/>
                <w:outline w:val="0"/>
                <w:shadow w:val="0"/>
                <w:sz w:val="24"/>
                <w:szCs w:val="24"/>
                <w:u w:val="none"/>
              </w:rPr>
              <w:t xml:space="preserve">5</w:t>
            </w:r>
            <w:r>
              <w:rPr>
                <w:rFonts w:hAnsi="Arial" w:ascii="Arial" w:cs="Arial"/>
              </w:rPr>
              <w:fldChar w:fldCharType="end"/>
            </w:r>
          </w:hyperlink>
        </w:p>
        <w:p>
          <w:pPr>
            <w:pStyle w:val="TOC2"/>
            <w:tabs>
              <w:tab w:val="right" w:leader="dot" w:pos="9016"/>
            </w:tabs>
            <w:spacing w:line="360" w:lineRule="auto"/>
            <w:jc w:val="both"/>
            <w:rPr>
              <w:rFonts w:hAnsi="Arial" w:ascii="Arial" w:cs="Arial"/>
            </w:rPr>
          </w:pPr>
          <w:hyperlink w:anchor="_Toc227353678">
            <w:r>
              <w:rPr>
                <w:rStyle w:val="Hyperlink"/>
                <w:rFonts w:hAnsi="Arial" w:ascii="Arial" w:cs="Arial"/>
                <w:b w:val="0"/>
                <w:i w:val="0"/>
                <w:strike w:val="0"/>
                <w:dstrike w:val="0"/>
                <w:emboss w:val="0"/>
                <w:imprint w:val="0"/>
                <w:outline w:val="0"/>
                <w:shadow w:val="0"/>
                <w:sz w:val="24"/>
                <w:szCs w:val="24"/>
                <w:u w:val="none"/>
              </w:rPr>
              <w:t xml:space="preserve">2.5 Health and social care support services required in the community</w:t>
              <w:tab/>
            </w:r>
            <w:r>
              <w:rPr>
                <w:rFonts w:hAnsi="Arial" w:ascii="Arial" w:cs="Arial"/>
              </w:rPr>
              <w:fldChar w:fldCharType="begin"/>
            </w:r>
            <w:r>
              <w:rPr>
                <w:rFonts w:hAnsi="Arial" w:ascii="Arial" w:cs="Arial"/>
              </w:rPr>
              <w:instrText xml:space="preserve"> PAGEREF _Toc227353678 \h </w:instrText>
            </w:r>
            <w:r>
              <w:rPr>
                <w:rFonts w:hAnsi="Arial" w:ascii="Arial" w:cs="Arial"/>
              </w:rPr>
              <w:fldChar w:fldCharType="separate"/>
            </w:r>
            <w:r>
              <w:rPr>
                <w:rFonts w:hAnsi="Arial" w:ascii="Arial" w:cs="Arial"/>
                <w:b w:val="0"/>
                <w:i w:val="0"/>
                <w:strike w:val="0"/>
                <w:dstrike w:val="0"/>
                <w:emboss w:val="0"/>
                <w:imprint w:val="0"/>
                <w:outline w:val="0"/>
                <w:shadow w:val="0"/>
                <w:sz w:val="24"/>
                <w:szCs w:val="24"/>
                <w:u w:val="none"/>
              </w:rPr>
              <w:t xml:space="preserve">5</w:t>
            </w:r>
            <w:r>
              <w:rPr>
                <w:rFonts w:hAnsi="Arial" w:ascii="Arial" w:cs="Arial"/>
              </w:rPr>
              <w:fldChar w:fldCharType="end"/>
            </w:r>
          </w:hyperlink>
        </w:p>
        <w:p>
          <w:pPr>
            <w:pStyle w:val="TOC1"/>
            <w:tabs>
              <w:tab w:val="right" w:leader="dot" w:pos="9016"/>
            </w:tabs>
            <w:spacing w:line="360" w:lineRule="auto"/>
            <w:jc w:val="both"/>
            <w:rPr>
              <w:rFonts w:hAnsi="Arial" w:ascii="Arial" w:eastAsiaTheme="minorEastAsia" w:cs="Arial"/>
              <w:sz w:val="22"/>
            </w:rPr>
          </w:pPr>
          <w:hyperlink w:anchor="_Toc227353679">
            <w:r>
              <w:rPr>
                <w:rStyle w:val="Hyperlink"/>
                <w:rFonts w:hAnsi="Arial" w:ascii="Arial" w:cs="Arial"/>
                <w:b w:val="0"/>
                <w:i w:val="0"/>
                <w:strike w:val="0"/>
                <w:dstrike w:val="0"/>
                <w:emboss w:val="0"/>
                <w:imprint w:val="0"/>
                <w:outline w:val="0"/>
                <w:shadow w:val="0"/>
                <w:sz w:val="24"/>
                <w:szCs w:val="24"/>
                <w:u w:val="none"/>
              </w:rPr>
              <w:t xml:space="preserve">3. Conclusion</w:t>
              <w:tab/>
            </w:r>
            <w:r>
              <w:rPr>
                <w:rFonts w:hAnsi="Arial" w:ascii="Arial" w:cs="Arial"/>
              </w:rPr>
              <w:fldChar w:fldCharType="begin"/>
            </w:r>
            <w:r>
              <w:rPr>
                <w:rFonts w:hAnsi="Arial" w:ascii="Arial" w:cs="Arial"/>
              </w:rPr>
              <w:instrText xml:space="preserve"> PAGEREF _Toc227353679 \h </w:instrText>
            </w:r>
            <w:r>
              <w:rPr>
                <w:rFonts w:hAnsi="Arial" w:ascii="Arial" w:cs="Arial"/>
              </w:rPr>
              <w:fldChar w:fldCharType="separate"/>
            </w:r>
            <w:r>
              <w:rPr>
                <w:rFonts w:hAnsi="Arial" w:ascii="Arial" w:cs="Arial"/>
                <w:b w:val="0"/>
                <w:i w:val="0"/>
                <w:strike w:val="0"/>
                <w:dstrike w:val="0"/>
                <w:emboss w:val="0"/>
                <w:imprint w:val="0"/>
                <w:outline w:val="0"/>
                <w:shadow w:val="0"/>
                <w:sz w:val="24"/>
                <w:szCs w:val="24"/>
                <w:u w:val="none"/>
              </w:rPr>
              <w:t xml:space="preserve">6</w:t>
            </w:r>
            <w:r>
              <w:rPr>
                <w:rFonts w:hAnsi="Arial" w:ascii="Arial" w:cs="Arial"/>
              </w:rPr>
              <w:fldChar w:fldCharType="end"/>
            </w:r>
          </w:hyperlink>
        </w:p>
        <w:p>
          <w:pPr>
            <w:pStyle w:val="TOC1"/>
            <w:tabs>
              <w:tab w:val="right" w:leader="dot" w:pos="9016"/>
            </w:tabs>
            <w:spacing w:line="360" w:lineRule="auto"/>
            <w:jc w:val="both"/>
            <w:rPr>
              <w:rFonts w:hAnsi="Arial" w:ascii="Arial" w:eastAsiaTheme="minorEastAsia" w:cs="Arial"/>
              <w:sz w:val="22"/>
            </w:rPr>
          </w:pPr>
          <w:hyperlink w:anchor="_Toc227353680">
            <w:r>
              <w:rPr>
                <w:rStyle w:val="Hyperlink"/>
                <w:rFonts w:hAnsi="Arial" w:ascii="Arial" w:cs="Arial"/>
                <w:b w:val="0"/>
                <w:i w:val="0"/>
                <w:strike w:val="0"/>
                <w:dstrike w:val="0"/>
                <w:emboss w:val="0"/>
                <w:imprint w:val="0"/>
                <w:outline w:val="0"/>
                <w:shadow w:val="0"/>
                <w:sz w:val="24"/>
                <w:szCs w:val="24"/>
                <w:u w:val="none"/>
              </w:rPr>
              <w:t xml:space="preserve">4. Reference List</w:t>
              <w:tab/>
            </w:r>
            <w:r>
              <w:rPr>
                <w:rFonts w:hAnsi="Arial" w:ascii="Arial" w:cs="Arial"/>
              </w:rPr>
              <w:fldChar w:fldCharType="begin"/>
            </w:r>
            <w:r>
              <w:rPr>
                <w:rFonts w:hAnsi="Arial" w:ascii="Arial" w:cs="Arial"/>
              </w:rPr>
              <w:instrText xml:space="preserve"> PAGEREF _Toc227353680 \h </w:instrText>
            </w:r>
            <w:r>
              <w:rPr>
                <w:rFonts w:hAnsi="Arial" w:ascii="Arial" w:cs="Arial"/>
              </w:rPr>
              <w:fldChar w:fldCharType="separate"/>
            </w:r>
            <w:r>
              <w:rPr>
                <w:rFonts w:hAnsi="Arial" w:ascii="Arial" w:cs="Arial"/>
                <w:b w:val="0"/>
                <w:i w:val="0"/>
                <w:strike w:val="0"/>
                <w:dstrike w:val="0"/>
                <w:emboss w:val="0"/>
                <w:imprint w:val="0"/>
                <w:outline w:val="0"/>
                <w:shadow w:val="0"/>
                <w:sz w:val="24"/>
                <w:szCs w:val="24"/>
                <w:u w:val="none"/>
              </w:rPr>
              <w:t xml:space="preserve">7</w:t>
            </w:r>
            <w:r>
              <w:rPr>
                <w:rFonts w:hAnsi="Arial" w:ascii="Arial" w:cs="Arial"/>
              </w:rPr>
              <w:fldChar w:fldCharType="end"/>
            </w:r>
          </w:hyperlink>
        </w:p>
        <w:p>
          <w:pPr>
            <w:spacing w:line="360" w:lineRule="auto"/>
            <w:jc w:val="both"/>
            <w:rPr>
              <w:rFonts w:hAnsi="Arial" w:ascii="Arial" w:cs="Arial"/>
            </w:rPr>
          </w:pPr>
          <w:r>
            <w:rPr>
              <w:rFonts w:hAnsi="Arial" w:ascii="Arial" w:cs="Arial"/>
              <w:b/>
              <w:bCs/>
            </w:rPr>
            <w:fldChar w:fldCharType="end"/>
          </w:r>
        </w:p>
      </w:sdtContent>
    </w:sdt>
    <w:p>
      <w:pPr>
        <w:spacing w:line="360" w:lineRule="auto"/>
        <w:jc w:val="both"/>
        <w:rPr>
          <w:rFonts w:hAnsi="Arial" w:ascii="Arial" w:eastAsiaTheme="majorEastAsia" w:cs="Arial"/>
          <w:b/>
          <w:sz w:val="28"/>
          <w:szCs w:val="32"/>
        </w:rPr>
      </w:pPr>
      <w:r>
        <w:rPr>
          <w:rFonts w:hAnsi="Arial" w:ascii="Arial" w:cs="Arial"/>
          <w:b w:val="0"/>
          <w:i w:val="0"/>
          <w:strike w:val="0"/>
          <w:dstrike w:val="0"/>
          <w:emboss w:val="0"/>
          <w:imprint w:val="0"/>
          <w:outline w:val="0"/>
          <w:shadow w:val="0"/>
          <w:sz w:val="24"/>
          <w:szCs w:val="24"/>
          <w:u w:val="none"/>
        </w:rPr>
        <w:br w:type="page"/>
      </w:r>
    </w:p>
    <w:p>
      <w:pPr>
        <w:pStyle w:val="Heading1"/>
        <w:spacing w:line="360" w:lineRule="auto"/>
        <w:jc w:val="both"/>
        <w:rPr>
          <w:rFonts w:hAnsi="Arial" w:ascii="Arial" w:cs="Arial"/>
          <w:sz w:val="36"/>
        </w:rPr>
      </w:pPr>
      <w:bookmarkStart w:id="1" w:name="_Toc227353061"/>
      <w:r>
        <w:rPr>
          <w:rFonts w:hAnsi="Arial" w:ascii="Arial" w:cs="Arial"/>
          <w:b/>
          <w:i w:val="0"/>
          <w:strike w:val="0"/>
          <w:dstrike w:val="0"/>
          <w:emboss w:val="0"/>
          <w:imprint w:val="0"/>
          <w:outline w:val="0"/>
          <w:shadow w:val="0"/>
          <w:sz w:val="28"/>
          <w:szCs w:val="28"/>
          <w:u w:val="none"/>
        </w:rPr>
        <w:lastRenderedPageBreak/>
        <w:t xml:space="preserve">1. Introduction</w:t>
      </w:r>
      <w:bookmarkEnd w:id="1"/>
    </w:p>
    <w:p>
      <w:pPr>
        <w:pStyle w:val="NormalWeb"/>
        <w:spacing w:line="360" w:lineRule="auto"/>
        <w:ind w:firstLine="720"/>
        <w:jc w:val="both"/>
        <w:rPr>
          <w:rFonts w:hAnsi="Arial" w:ascii="Arial" w:cs="Arial"/>
          <w:sz w:val="22"/>
          <w:szCs w:val="22"/>
        </w:rPr>
      </w:pPr>
      <w:r>
        <w:rPr>
          <w:rFonts w:hAnsi="Arial" w:ascii="Arial" w:cs="Arial"/>
          <w:b w:val="0"/>
          <w:i w:val="0"/>
          <w:strike w:val="0"/>
          <w:dstrike w:val="0"/>
          <w:emboss w:val="0"/>
          <w:imprint w:val="0"/>
          <w:outline w:val="0"/>
          <w:shadow w:val="0"/>
          <w:sz w:val="22"/>
          <w:szCs w:val="22"/>
          <w:u w:val="none"/>
        </w:rPr>
        <w:t xml:space="preserve">Dementia is a syndrome that is characterized by gradual loss of memory, thinking, behaviour and ability to do daily tasks. It is not a natural aspect of ageing yet age is its most powerful risk factor. Symptoms and signs are common and may include: memory loss/confusion, reduced memory, difficulties with judgment, confusion, language problems, personality/mood alterations, and progressive inabilities to cope with activities typically performed without assistance such as medication, finances or personal care, personality/ mood change, gradual inability to cope with usual chores, including medication, finances or personal care. The magnitude of the condition contributes to it being a significant public health problem. It is reported by the World Health Organization (2019) that approximately 57 million individuals were affected by dementia globally in 2021, with almost 10 million cases annually. In the United Kingdom, an estimate made by the Alzheimer’s Society suggests that an estimated 982,000 individuals are today living with dementia, and that the figure will increase to 1.4 million by 2040. This report explores the measurement and monitoring of dementia, its control, its impact on the communities and support services needed.</w:t>
      </w:r>
    </w:p>
    <w:p>
      <w:pPr>
        <w:pStyle w:val="Heading1"/>
        <w:spacing w:line="360" w:lineRule="auto"/>
        <w:jc w:val="both"/>
        <w:rPr>
          <w:rFonts w:hAnsi="Arial" w:ascii="Arial" w:cs="Arial"/>
        </w:rPr>
      </w:pPr>
      <w:bookmarkStart w:id="3" w:name="_Toc227353062"/>
      <w:r>
        <w:rPr>
          <w:rFonts w:hAnsi="Arial" w:ascii="Arial" w:cs="Arial"/>
          <w:b/>
          <w:i w:val="0"/>
          <w:strike w:val="0"/>
          <w:dstrike w:val="0"/>
          <w:emboss w:val="0"/>
          <w:imprint w:val="0"/>
          <w:outline w:val="0"/>
          <w:shadow w:val="0"/>
          <w:sz w:val="28"/>
          <w:szCs w:val="28"/>
          <w:u w:val="none"/>
        </w:rPr>
        <w:t xml:space="preserve">2. Main Body</w:t>
      </w:r>
      <w:bookmarkEnd w:id="4"/>
    </w:p>
    <w:p>
      <w:pPr>
        <w:pStyle w:val="Heading2"/>
        <w:rPr>
          <w:rFonts w:hAnsi="Arial" w:ascii="Arial" w:cs="Arial"/>
        </w:rPr>
      </w:pPr>
      <w:bookmarkStart w:id="5" w:name="_Toc227353674"/>
      <w:r>
        <w:rPr>
          <w:color w:val="000000"/>
          <w:rFonts w:hAnsi="Arial" w:ascii="Arial" w:cs="Arial"/>
          <w:b/>
          <w:i w:val="0"/>
          <w:strike w:val="0"/>
          <w:dstrike w:val="0"/>
          <w:emboss w:val="0"/>
          <w:imprint w:val="0"/>
          <w:outline w:val="0"/>
          <w:shadow w:val="0"/>
          <w:sz w:val="28"/>
          <w:szCs w:val="28"/>
          <w:u w:val="none"/>
        </w:rPr>
        <w:t xml:space="preserve">2.1 Dementia as a public health issue: scale, burden and risk</w:t>
      </w:r>
      <w:bookmarkEnd w:id="3"/>
    </w:p>
    <w:p>
      <w:pPr>
        <w:pStyle w:val="NormalWeb"/>
        <w:spacing w:line="360" w:lineRule="auto"/>
        <w:ind w:firstLine="720"/>
        <w:jc w:val="both"/>
        <w:rPr>
          <w:rFonts w:hAnsi="Arial" w:ascii="Arial" w:cs="Arial"/>
          <w:sz w:val="22"/>
          <w:szCs w:val="22"/>
        </w:rPr>
      </w:pPr>
      <w:r>
        <w:rPr>
          <w:rFonts w:hAnsi="Arial" w:ascii="Arial" w:cs="Arial"/>
          <w:b w:val="0"/>
          <w:i w:val="0"/>
          <w:strike w:val="0"/>
          <w:dstrike w:val="0"/>
          <w:emboss w:val="0"/>
          <w:imprint w:val="0"/>
          <w:outline w:val="0"/>
          <w:shadow w:val="0"/>
          <w:sz w:val="22"/>
          <w:szCs w:val="22"/>
          <w:u w:val="none"/>
        </w:rPr>
        <w:t xml:space="preserve">Dementia is an important community health issue due to the high levels of prevalence, prolonged duration, growing care requirements, and high levels of social and economic burdens. Dementia has been defined by the World Health Organization (2025a) as one of the foremost causes of disability and dependency among the elderly, indicating that its impacts go way beyond the sickness itself to family life, work and an increasing burden on health and social care services. Alzheimer’s Society (2024a) in the United Kingdom defines dementia as a growing national burden, which is aggravated by the fact that there are numerous undiagnosed cases that go without treatment over a long period of time. Mortality also shows the severity of the condition. The Office for National Statistics (2025) reported that dementia and Alzheimer’s Society (2024b) disease were the nationwide top causes of death in England and Wales with 68,273 and 12.1 respectively as the death rates. Dementia is influenced in part by long-term risk factors, including age and genetics, but potentially modifiable ones, including hypertension, smoking, diabetes, physical inactivity, hearing loss, depression, and social isolation, necessitate the prevention and early intervention of dementia to be a beacon of public health concern.</w:t>
      </w:r>
    </w:p>
    <w:p>
      <w:pPr>
        <w:pStyle w:val="Heading2"/>
        <w:rPr>
          <w:rFonts w:hAnsi="Arial" w:ascii="Arial" w:cs="Arial"/>
        </w:rPr>
      </w:pPr>
      <w:bookmarkStart w:id="6" w:name="_Toc227353063"/>
      <w:r>
        <w:rPr>
          <w:color w:val="000000"/>
          <w:rFonts w:hAnsi="Arial" w:ascii="Arial" w:cs="Arial"/>
          <w:b/>
          <w:i w:val="0"/>
          <w:strike w:val="0"/>
          <w:dstrike w:val="0"/>
          <w:emboss w:val="0"/>
          <w:imprint w:val="0"/>
          <w:outline w:val="0"/>
          <w:shadow w:val="0"/>
          <w:sz w:val="28"/>
          <w:szCs w:val="28"/>
          <w:u w:val="none"/>
        </w:rPr>
        <w:lastRenderedPageBreak/>
        <w:t xml:space="preserve">2.2 Different approaches used to measure and monitor dementia</w:t>
      </w:r>
      <w:bookmarkEnd w:id="6"/>
    </w:p>
    <w:p>
      <w:pPr>
        <w:pStyle w:val="NormalWeb"/>
        <w:spacing w:line="360" w:lineRule="auto"/>
        <w:ind w:firstLine="720"/>
        <w:jc w:val="both"/>
        <w:rPr>
          <w:rFonts w:hAnsi="Arial" w:ascii="Arial" w:cs="Arial"/>
          <w:sz w:val="22"/>
          <w:szCs w:val="22"/>
        </w:rPr>
      </w:pPr>
      <w:r>
        <w:rPr>
          <w:rFonts w:hAnsi="Arial" w:ascii="Arial" w:cs="Arial"/>
          <w:b w:val="0"/>
          <w:i w:val="0"/>
          <w:strike w:val="0"/>
          <w:dstrike w:val="0"/>
          <w:emboss w:val="0"/>
          <w:imprint w:val="0"/>
          <w:outline w:val="0"/>
          <w:shadow w:val="0"/>
          <w:sz w:val="22"/>
          <w:szCs w:val="22"/>
          <w:u w:val="none"/>
        </w:rPr>
        <w:t xml:space="preserve">Dementia is quantified and tracked in the clinical, epidemiological and service principles. Assessment clinically starts with the identification of the symptoms and history taking of the individual and where feasible the family members or carers. According to NICE diagnosis must include a structured evaluation of the levels of cognition, mental state, behaviour, physical well-being, and functioning in everyday living, as opposed to using a single indicator. This is significant since dementia can be diagnosed with depression, delirium, drug side effects or other neurological disorders.</w:t>
      </w:r>
    </w:p>
    <w:p>
      <w:pPr>
        <w:pStyle w:val="NormalWeb"/>
        <w:spacing w:line="360" w:lineRule="auto"/>
        <w:ind w:firstLine="720"/>
        <w:jc w:val="both"/>
        <w:rPr>
          <w:rFonts w:hAnsi="Arial" w:ascii="Arial" w:cs="Arial"/>
          <w:sz w:val="22"/>
          <w:szCs w:val="22"/>
        </w:rPr>
      </w:pPr>
      <w:r>
        <w:rPr>
          <w:rFonts w:hAnsi="Arial" w:ascii="Arial" w:cs="Arial"/>
          <w:b w:val="0"/>
          <w:i w:val="0"/>
          <w:strike w:val="0"/>
          <w:dstrike w:val="0"/>
          <w:emboss w:val="0"/>
          <w:imprint w:val="0"/>
          <w:outline w:val="0"/>
          <w:shadow w:val="0"/>
          <w:sz w:val="22"/>
          <w:szCs w:val="22"/>
          <w:u w:val="none"/>
        </w:rPr>
        <w:t xml:space="preserve">Cognitive screening tools help identify problems in memory, orientation, language and executive function, orientation, language and executive function. Dementia is not gauged by cognitive deterioration, though in NICE, the value of assessing functional ability is also emphasized, since both diagnosis and the need to provide care to patients often rely on the loss of independence in their daily activities. Alzheimer’s Society also emphasises on the impact of dementia on behaviour and everyday living.</w:t>
      </w:r>
    </w:p>
    <w:p>
      <w:pPr>
        <w:pStyle w:val="NormalWeb"/>
        <w:spacing w:line="360" w:lineRule="auto"/>
        <w:ind w:firstLine="720"/>
        <w:jc w:val="both"/>
        <w:rPr>
          <w:rFonts w:hAnsi="Arial" w:ascii="Arial" w:cs="Arial"/>
          <w:sz w:val="22"/>
          <w:szCs w:val="22"/>
        </w:rPr>
      </w:pPr>
      <w:r>
        <w:rPr>
          <w:rFonts w:hAnsi="Arial" w:ascii="Arial" w:cs="Arial"/>
          <w:b w:val="0"/>
          <w:i w:val="0"/>
          <w:strike w:val="0"/>
          <w:dstrike w:val="0"/>
          <w:emboss w:val="0"/>
          <w:imprint w:val="0"/>
          <w:outline w:val="0"/>
          <w:shadow w:val="0"/>
          <w:sz w:val="22"/>
          <w:szCs w:val="22"/>
          <w:u w:val="none"/>
        </w:rPr>
        <w:t xml:space="preserve">Specialized investigations like memory-service assessment, blood tests and brain imaging where warranted are also monitored. These assist to confirm diagnosis, determine dementia subtype and rule out other causes. Prevalence, incidence, and rates of diagnosis, mortality, and service-use are some of the measures at population level of dementia. Such an expanded surveillance is underpinned by international data systems, like the Global Dementia Observatory of the World Health Organization, as well as by national sources, including NHS and ONS statistics (World Health Organization, 2025b; NHS England, 2025). Regular evaluation of evolving needs is necessary as continuation of review is necessary after diagnosis to enhance coordination of care and decrease the number of crisis admissions.</w:t>
      </w:r>
    </w:p>
    <w:p>
      <w:pPr>
        <w:pStyle w:val="Heading2"/>
        <w:rPr>
          <w:rFonts w:hAnsi="Arial" w:ascii="Arial" w:cs="Arial"/>
        </w:rPr>
      </w:pPr>
      <w:bookmarkStart w:id="8" w:name="_Toc227353064"/>
      <w:r>
        <w:rPr>
          <w:color w:val="000000"/>
          <w:rFonts w:hAnsi="Arial" w:ascii="Arial" w:cs="Arial"/>
          <w:b/>
          <w:i w:val="0"/>
          <w:strike w:val="0"/>
          <w:dstrike w:val="0"/>
          <w:emboss w:val="0"/>
          <w:imprint w:val="0"/>
          <w:outline w:val="0"/>
          <w:shadow w:val="0"/>
          <w:sz w:val="28"/>
          <w:szCs w:val="28"/>
          <w:u w:val="none"/>
        </w:rPr>
        <w:t xml:space="preserve">2.3 How dementia is controlled</w:t>
      </w:r>
      <w:bookmarkEnd w:id="8"/>
    </w:p>
    <w:p>
      <w:pPr>
        <w:pStyle w:val="NormalWeb"/>
        <w:spacing w:line="360" w:lineRule="auto"/>
        <w:ind w:firstLine="720"/>
        <w:jc w:val="both"/>
        <w:rPr>
          <w:rFonts w:hAnsi="Arial" w:ascii="Arial" w:cs="Arial"/>
          <w:sz w:val="22"/>
          <w:szCs w:val="22"/>
        </w:rPr>
      </w:pPr>
      <w:r>
        <w:rPr>
          <w:rFonts w:hAnsi="Arial" w:ascii="Arial" w:cs="Arial"/>
          <w:b w:val="0"/>
          <w:i w:val="0"/>
          <w:strike w:val="0"/>
          <w:dstrike w:val="0"/>
          <w:emboss w:val="0"/>
          <w:imprint w:val="0"/>
          <w:outline w:val="0"/>
          <w:shadow w:val="0"/>
          <w:sz w:val="22"/>
          <w:szCs w:val="22"/>
          <w:u w:val="none"/>
        </w:rPr>
        <w:t xml:space="preserve">Dementia is incurable in most cases and therefore control is best described as a mix of means to prevent, early detection, managing symptoms and helping the person and those around manage symptoms as long as possible. WHO guidance indicates that you can delay or increase the speed of cognitive decline by avoiding smoking, improving diet, increasing physical activity, managing hypertension and diabetes (World Health Organization, 2019). Other modifiable risk factors across life found by Livingston et al. (2024) demonstrate that long before the age of old age, the process of dementia is controlled. This implies not just end treatment control, but broader population health intervention on cardiovascular health, hearing, educational, social engagement, and psychological health.</w:t>
      </w:r>
    </w:p>
    <w:p>
      <w:pPr>
        <w:pStyle w:val="NormalWeb"/>
        <w:spacing w:line="360" w:lineRule="auto"/>
        <w:ind w:firstLine="720"/>
        <w:jc w:val="both"/>
        <w:rPr>
          <w:rFonts w:hAnsi="Arial" w:ascii="Arial" w:cs="Arial"/>
          <w:sz w:val="22"/>
          <w:szCs w:val="22"/>
        </w:rPr>
      </w:pPr>
      <w:r>
        <w:rPr>
          <w:rFonts w:hAnsi="Arial" w:ascii="Arial" w:cs="Arial"/>
          <w:b w:val="0"/>
          <w:i w:val="0"/>
          <w:strike w:val="0"/>
          <w:dstrike w:val="0"/>
          <w:emboss w:val="0"/>
          <w:imprint w:val="0"/>
          <w:outline w:val="0"/>
          <w:shadow w:val="0"/>
          <w:sz w:val="22"/>
          <w:szCs w:val="22"/>
          <w:u w:val="none"/>
        </w:rPr>
        <w:lastRenderedPageBreak/>
        <w:t xml:space="preserve">The other important strategy is early diagnosis. NICE highlights the importance of memory services and multidisciplinary assessment since the early detection can lead to medication review, care planning, and discussion of the safeguard and preparation of the family. Even though diagnosis in its early stages fails to prevent the disease course, it favourably contributes to timely treatment and can decrease crisis care. Once diagnosed, it can be controlled based on person-centred care, support of the carer, and frequent checking of the changing needs. A drug can be used to improve some of the symptoms, but non-drug interventions, including cognitive stimulation, routines, and customized communication, are as critical in quality of life maintenance.</w:t>
      </w:r>
    </w:p>
    <w:p>
      <w:pPr>
        <w:pStyle w:val="Heading2"/>
        <w:rPr>
          <w:rFonts w:hAnsi="Arial" w:ascii="Arial" w:cs="Arial"/>
        </w:rPr>
      </w:pPr>
      <w:bookmarkStart w:id="10" w:name="_Toc227353065"/>
      <w:r>
        <w:rPr>
          <w:color w:val="000000"/>
          <w:rFonts w:hAnsi="Arial" w:ascii="Arial" w:cs="Arial"/>
          <w:b/>
          <w:i w:val="0"/>
          <w:strike w:val="0"/>
          <w:dstrike w:val="0"/>
          <w:emboss w:val="0"/>
          <w:imprint w:val="0"/>
          <w:outline w:val="0"/>
          <w:shadow w:val="0"/>
          <w:sz w:val="28"/>
          <w:szCs w:val="28"/>
          <w:u w:val="none"/>
        </w:rPr>
        <w:t xml:space="preserve">2.4 Consequences of dementia on people in the community</w:t>
      </w:r>
      <w:bookmarkEnd w:id="10"/>
    </w:p>
    <w:p>
      <w:pPr>
        <w:pStyle w:val="NormalWeb"/>
        <w:spacing w:line="360" w:lineRule="auto"/>
        <w:ind w:firstLine="720"/>
        <w:jc w:val="both"/>
        <w:rPr>
          <w:rFonts w:hAnsi="Arial" w:ascii="Arial" w:cs="Arial"/>
          <w:sz w:val="22"/>
          <w:szCs w:val="22"/>
        </w:rPr>
      </w:pPr>
      <w:r>
        <w:rPr>
          <w:rFonts w:hAnsi="Arial" w:ascii="Arial" w:cs="Arial"/>
          <w:b w:val="0"/>
          <w:i w:val="0"/>
          <w:strike w:val="0"/>
          <w:dstrike w:val="0"/>
          <w:emboss w:val="0"/>
          <w:imprint w:val="0"/>
          <w:outline w:val="0"/>
          <w:shadow w:val="0"/>
          <w:sz w:val="22"/>
          <w:szCs w:val="22"/>
          <w:u w:val="none"/>
        </w:rPr>
        <w:t xml:space="preserve">There are far-reaching ramifications of dementia in society. To the person dementia slowly diminishes independence and brings about problems in communication, movement, care of self and decision making. The World Health Organization (2025b) states that dementia affects physical, psychological, social and economic wellbeing whereas Alzheimer exactly mentions that it has influence on everyday life and stigma that is usually attached to it. These effects are so critical since most individuals spend most of their time at home, which translates to the fact that people who have to care for other individuals will do it in the community as opposed to hospitals.</w:t>
      </w:r>
    </w:p>
    <w:p>
      <w:pPr>
        <w:pStyle w:val="NormalWeb"/>
        <w:spacing w:line="360" w:lineRule="auto"/>
        <w:ind w:firstLine="720"/>
        <w:jc w:val="both"/>
        <w:rPr>
          <w:rFonts w:hAnsi="Arial" w:ascii="Arial" w:cs="Arial"/>
          <w:sz w:val="22"/>
          <w:szCs w:val="22"/>
        </w:rPr>
      </w:pPr>
      <w:r>
        <w:rPr>
          <w:rFonts w:hAnsi="Arial" w:ascii="Arial" w:cs="Arial"/>
          <w:b w:val="0"/>
          <w:i w:val="0"/>
          <w:strike w:val="0"/>
          <w:dstrike w:val="0"/>
          <w:emboss w:val="0"/>
          <w:imprint w:val="0"/>
          <w:outline w:val="0"/>
          <w:shadow w:val="0"/>
          <w:sz w:val="22"/>
          <w:szCs w:val="22"/>
          <w:u w:val="none"/>
        </w:rPr>
        <w:t xml:space="preserve">There is significant strain on families as well as informal carers. Bressan, Visintini and Palese (2020) discovered that information, emotional support, practical guidance, and coordinated services are all that caregivers require, whereas Gao et al. (2022) demonstrate that caregiver support is a constant requirement of dementia guidance. This implies that dementia may cause what may be concealed issues like stress, burnout, broken employment, and financial strain amongst the carers. On a broader scale, dementia is increasingly burdening to GPs, memory clinics, hospitals, and social care services, with unequal access to diagnosis and support only serving to exacerbate the level of disadvantage and exacerbate outcomes.</w:t>
      </w:r>
    </w:p>
    <w:p>
      <w:pPr>
        <w:pStyle w:val="Heading2"/>
        <w:rPr>
          <w:rFonts w:hAnsi="Arial" w:ascii="Arial" w:cs="Arial"/>
        </w:rPr>
      </w:pPr>
      <w:bookmarkStart w:id="12" w:name="_Toc227353066"/>
      <w:r>
        <w:rPr>
          <w:color w:val="000000"/>
          <w:rFonts w:hAnsi="Arial" w:ascii="Arial" w:cs="Arial"/>
          <w:b/>
          <w:i w:val="0"/>
          <w:strike w:val="0"/>
          <w:dstrike w:val="0"/>
          <w:emboss w:val="0"/>
          <w:imprint w:val="0"/>
          <w:outline w:val="0"/>
          <w:shadow w:val="0"/>
          <w:sz w:val="28"/>
          <w:szCs w:val="28"/>
          <w:u w:val="none"/>
        </w:rPr>
        <w:t xml:space="preserve">2.5 Health and social care support services required in the community</w:t>
      </w:r>
      <w:bookmarkEnd w:id="12"/>
    </w:p>
    <w:p>
      <w:pPr>
        <w:pStyle w:val="NormalWeb"/>
        <w:spacing w:line="360" w:lineRule="auto"/>
        <w:ind w:firstLine="720"/>
        <w:jc w:val="both"/>
        <w:rPr>
          <w:rFonts w:hAnsi="Arial" w:ascii="Arial" w:cs="Arial"/>
          <w:sz w:val="22"/>
          <w:szCs w:val="22"/>
        </w:rPr>
      </w:pPr>
      <w:r>
        <w:rPr>
          <w:rFonts w:hAnsi="Arial" w:ascii="Arial" w:cs="Arial"/>
          <w:b w:val="0"/>
          <w:i w:val="0"/>
          <w:strike w:val="0"/>
          <w:dstrike w:val="0"/>
          <w:emboss w:val="0"/>
          <w:imprint w:val="0"/>
          <w:outline w:val="0"/>
          <w:shadow w:val="0"/>
          <w:sz w:val="22"/>
          <w:szCs w:val="22"/>
          <w:u w:val="none"/>
        </w:rPr>
        <w:t xml:space="preserve">Individuals with dementia require integrated health and social care services as their requirements escalate with time and impacts on everyday living, security and self-sufficiency. The person-centred support in the community should be reviewed on a frequent basis. Early recognition, diagnosis, medication review and follow-up care is also covered by general practitioners and memory clinics, whereas NICE (2018) suggests multidisciplinary assessment and continuous support. Other important roles are taken by social workers, occupational therapists and domiciliary care staff who help people to stay safe at home by evaluating their needs, organizing care packages, supporting the daily routine and assisting them to stay home. Practical advice, emotional support and rest are needed by carers since most of the day-to-day care is frequently given by family members. Bressan, Visintini and Palese (2020) discovered that coordinated services are important to the carers, and Gao et al. (2022) highlighted caregiver support in the guidance of dementia care. Those voluntary services, such as the support of the Alzheimer’s Society and day centres, can also help to decrease isolation and access to help (Giebel et al., 2023).</w:t>
      </w:r>
    </w:p>
    <w:p>
      <w:pPr>
        <w:pStyle w:val="Heading1"/>
        <w:spacing w:line="360" w:lineRule="auto"/>
        <w:jc w:val="both"/>
        <w:rPr>
          <w:rFonts w:hAnsi="Arial" w:ascii="Arial" w:cs="Arial"/>
        </w:rPr>
      </w:pPr>
      <w:bookmarkStart w:id="14" w:name="_Toc227353067"/>
      <w:r>
        <w:rPr>
          <w:rFonts w:hAnsi="Arial" w:ascii="Arial" w:cs="Arial"/>
          <w:b/>
          <w:i w:val="0"/>
          <w:strike w:val="0"/>
          <w:dstrike w:val="0"/>
          <w:emboss w:val="0"/>
          <w:imprint w:val="0"/>
          <w:outline w:val="0"/>
          <w:shadow w:val="0"/>
          <w:sz w:val="28"/>
          <w:szCs w:val="28"/>
          <w:u w:val="none"/>
        </w:rPr>
        <w:t xml:space="preserve">3. Conclusion</w:t>
      </w:r>
      <w:bookmarkEnd w:id="14"/>
    </w:p>
    <w:p>
      <w:pPr>
        <w:pStyle w:val="NormalWeb"/>
        <w:spacing w:line="360" w:lineRule="auto"/>
        <w:ind w:firstLine="720"/>
        <w:jc w:val="both"/>
        <w:rPr>
          <w:rFonts w:hAnsi="Arial" w:ascii="Arial" w:cs="Arial"/>
          <w:sz w:val="22"/>
          <w:szCs w:val="22"/>
        </w:rPr>
      </w:pPr>
      <w:r>
        <w:rPr>
          <w:rFonts w:hAnsi="Arial" w:ascii="Arial" w:cs="Arial"/>
          <w:b w:val="0"/>
          <w:i w:val="0"/>
          <w:strike w:val="0"/>
          <w:dstrike w:val="0"/>
          <w:emboss w:val="0"/>
          <w:imprint w:val="0"/>
          <w:outline w:val="0"/>
          <w:shadow w:val="0"/>
          <w:sz w:val="22"/>
          <w:szCs w:val="22"/>
          <w:u w:val="none"/>
        </w:rPr>
        <w:t xml:space="preserve">Dementia is a serious and growing public health issue because it combines rising prevalence, long-term dependency, high mortality and major social and economic consequences. It is measured and monitored through clinical assessment, cognitive and functional review, specialist investigation, prevalence and mortality statistics, and ongoing care planning. Control is achieved not through cure but through risk reduction, early diagnosis, person-centred management and coordinated support for both patients and carers. The consequences extend beyond the individual to families, communities and health and social care systems, particularly where underdiagnoses and inequality limit access to help. For that reason, effective dementia policy must integrate public health prevention with responsive community services. The evidence shows that memory services, primary care review, multidisciplinary support, social care, respite and carer assistance are all necessary to meet need. Dementia therefore requires a whole-system community response rather than a narrow medical approach (Giebel et al., 2024). </w:t>
      </w:r>
    </w:p>
    <w:p>
      <w:pPr>
        <w:spacing w:line="360" w:lineRule="auto"/>
        <w:jc w:val="both"/>
        <w:rPr>
          <w:rFonts w:hAnsi="Arial" w:ascii="Arial" w:eastAsiaTheme="majorEastAsia" w:cs="Arial"/>
          <w:b/>
          <w:sz w:val="28"/>
          <w:szCs w:val="32"/>
        </w:rPr>
      </w:pPr>
      <w:r>
        <w:rPr>
          <w:rFonts w:hAnsi="Arial" w:ascii="Arial" w:cs="Arial"/>
          <w:b w:val="0"/>
          <w:i w:val="0"/>
          <w:strike w:val="0"/>
          <w:dstrike w:val="0"/>
          <w:emboss w:val="0"/>
          <w:imprint w:val="0"/>
          <w:outline w:val="0"/>
          <w:shadow w:val="0"/>
          <w:sz w:val="24"/>
          <w:szCs w:val="24"/>
          <w:u w:val="none"/>
        </w:rPr>
        <w:br w:type="page"/>
      </w:r>
    </w:p>
    <w:p>
      <w:pPr>
        <w:pStyle w:val="Heading1"/>
        <w:spacing w:line="360" w:lineRule="auto"/>
        <w:jc w:val="center"/>
        <w:rPr>
          <w:rFonts w:hAnsi="Arial" w:ascii="Arial" w:cs="Arial"/>
        </w:rPr>
      </w:pPr>
      <w:bookmarkStart w:id="16" w:name="_Toc227353068"/>
      <w:r>
        <w:rPr>
          <w:rFonts w:hAnsi="Arial" w:ascii="Arial" w:cs="Arial"/>
          <w:b/>
          <w:i w:val="0"/>
          <w:strike w:val="0"/>
          <w:dstrike w:val="0"/>
          <w:emboss w:val="0"/>
          <w:imprint w:val="0"/>
          <w:outline w:val="0"/>
          <w:shadow w:val="0"/>
          <w:sz w:val="28"/>
          <w:szCs w:val="28"/>
          <w:u w:val="none"/>
        </w:rPr>
        <w:lastRenderedPageBreak/>
        <w:t xml:space="preserve">4. Reference List</w:t>
      </w:r>
      <w:bookmarkEnd w:id="16"/>
    </w:p>
    <w:p>
      <w:pPr>
        <w:pStyle w:val="NormalWeb"/>
        <w:spacing w:line="360" w:lineRule="auto"/>
        <w:ind w:left="720" w:hanging="72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Alzheimer’s Society (2024a) </w:t>
      </w:r>
      <w:r>
        <w:rPr>
          <w:rStyle w:val="Emphasis"/>
          <w:rFonts w:hAnsi="Arial" w:ascii="Arial" w:cs="Arial"/>
          <w:b w:val="0"/>
          <w:i/>
          <w:strike w:val="0"/>
          <w:dstrike w:val="0"/>
          <w:emboss w:val="0"/>
          <w:imprint w:val="0"/>
          <w:outline w:val="0"/>
          <w:shadow w:val="0"/>
          <w:sz w:val="24"/>
          <w:szCs w:val="24"/>
          <w:u w:val="none"/>
        </w:rPr>
        <w:t xml:space="preserve">How many people have dementia in the UK?</w:t>
      </w:r>
      <w:r>
        <w:rPr>
          <w:rFonts w:hAnsi="Arial" w:ascii="Arial" w:cs="Arial"/>
          <w:b w:val="0"/>
          <w:i w:val="0"/>
          <w:strike w:val="0"/>
          <w:dstrike w:val="0"/>
          <w:emboss w:val="0"/>
          <w:imprint w:val="0"/>
          <w:outline w:val="0"/>
          <w:shadow w:val="0"/>
          <w:sz w:val="24"/>
          <w:szCs w:val="24"/>
          <w:u w:val="none"/>
        </w:rPr>
        <w:t xml:space="preserve"> Available at: </w:t>
      </w:r>
      <w:hyperlink r:id="rId8">
        <w:r>
          <w:rPr>
            <w:rStyle w:val="Hyperlink"/>
            <w:color w:val="0000FF"/>
            <w:rFonts w:hAnsi="Arial" w:ascii="Arial" w:cs="Arial"/>
            <w:b w:val="0"/>
            <w:i w:val="0"/>
            <w:strike w:val="0"/>
            <w:dstrike w:val="0"/>
            <w:emboss w:val="0"/>
            <w:imprint w:val="0"/>
            <w:outline w:val="0"/>
            <w:shadow w:val="0"/>
            <w:sz w:val="24"/>
            <w:szCs w:val="24"/>
            <w:u w:val="single"/>
          </w:rPr>
          <w:t xml:space="preserve">https://www.alzheimers.org.uk/blog/how-many-people-have-dementia-uk</w:t>
        </w:r>
      </w:hyperlink>
    </w:p>
    <w:p>
      <w:pPr>
        <w:pStyle w:val="NormalWeb"/>
        <w:spacing w:line="360" w:lineRule="auto"/>
        <w:ind w:left="720" w:hanging="72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Alzheimer’s Society (2024b) </w:t>
      </w:r>
      <w:r>
        <w:rPr>
          <w:rStyle w:val="Emphasis"/>
          <w:rFonts w:hAnsi="Arial" w:ascii="Arial" w:cs="Arial"/>
          <w:b w:val="0"/>
          <w:i/>
          <w:strike w:val="0"/>
          <w:dstrike w:val="0"/>
          <w:emboss w:val="0"/>
          <w:imprint w:val="0"/>
          <w:outline w:val="0"/>
          <w:shadow w:val="0"/>
          <w:sz w:val="24"/>
          <w:szCs w:val="24"/>
          <w:u w:val="none"/>
        </w:rPr>
        <w:t xml:space="preserve">What is dementia? Symptoms, causes and treatments</w:t>
      </w:r>
      <w:r>
        <w:rPr>
          <w:rFonts w:hAnsi="Arial" w:ascii="Arial" w:cs="Arial"/>
          <w:b w:val="0"/>
          <w:i w:val="0"/>
          <w:strike w:val="0"/>
          <w:dstrike w:val="0"/>
          <w:emboss w:val="0"/>
          <w:imprint w:val="0"/>
          <w:outline w:val="0"/>
          <w:shadow w:val="0"/>
          <w:sz w:val="24"/>
          <w:szCs w:val="24"/>
          <w:u w:val="none"/>
        </w:rPr>
        <w:t xml:space="preserve">. Available at: </w:t>
      </w:r>
      <w:hyperlink r:id="rId9">
        <w:r>
          <w:rPr>
            <w:rStyle w:val="Hyperlink"/>
            <w:color w:val="0000FF"/>
            <w:rFonts w:hAnsi="Arial" w:ascii="Arial" w:cs="Arial"/>
            <w:b w:val="0"/>
            <w:i w:val="0"/>
            <w:strike w:val="0"/>
            <w:dstrike w:val="0"/>
            <w:emboss w:val="0"/>
            <w:imprint w:val="0"/>
            <w:outline w:val="0"/>
            <w:shadow w:val="0"/>
            <w:sz w:val="24"/>
            <w:szCs w:val="24"/>
            <w:u w:val="single"/>
          </w:rPr>
          <w:t xml:space="preserve">https://www.alzheimers.org.uk/about-dementia/types-dementia/what-is-dementia</w:t>
        </w:r>
      </w:hyperlink>
    </w:p>
    <w:p>
      <w:pPr>
        <w:pStyle w:val="NormalWeb"/>
        <w:spacing w:line="360" w:lineRule="auto"/>
        <w:ind w:left="720" w:hanging="72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Bressan, V., Visintini, C. and Palese, A. (2020) ‘What do family caregivers of people with dementia need? A mixed-method systematic review’, </w:t>
      </w:r>
      <w:r>
        <w:rPr>
          <w:rStyle w:val="Emphasis"/>
          <w:rFonts w:hAnsi="Arial" w:ascii="Arial" w:cs="Arial"/>
          <w:b w:val="0"/>
          <w:i/>
          <w:strike w:val="0"/>
          <w:dstrike w:val="0"/>
          <w:emboss w:val="0"/>
          <w:imprint w:val="0"/>
          <w:outline w:val="0"/>
          <w:shadow w:val="0"/>
          <w:sz w:val="24"/>
          <w:szCs w:val="24"/>
          <w:u w:val="none"/>
        </w:rPr>
        <w:t xml:space="preserve">Health &amp; Social Care in the Community</w:t>
      </w:r>
      <w:r>
        <w:rPr>
          <w:rFonts w:hAnsi="Arial" w:ascii="Arial" w:cs="Arial"/>
          <w:b w:val="0"/>
          <w:i w:val="0"/>
          <w:strike w:val="0"/>
          <w:dstrike w:val="0"/>
          <w:emboss w:val="0"/>
          <w:imprint w:val="0"/>
          <w:outline w:val="0"/>
          <w:shadow w:val="0"/>
          <w:sz w:val="24"/>
          <w:szCs w:val="24"/>
          <w:u w:val="none"/>
        </w:rPr>
        <w:t xml:space="preserve">, 28(6), pp. 1942–1960. </w:t>
      </w:r>
      <w:hyperlink r:id="rId10">
        <w:r>
          <w:rPr>
            <w:rStyle w:val="Hyperlink"/>
            <w:color w:val="0000FF"/>
            <w:rFonts w:hAnsi="Arial" w:ascii="Arial" w:cs="Arial"/>
            <w:b w:val="0"/>
            <w:i w:val="0"/>
            <w:strike w:val="0"/>
            <w:dstrike w:val="0"/>
            <w:emboss w:val="0"/>
            <w:imprint w:val="0"/>
            <w:outline w:val="0"/>
            <w:shadow w:val="0"/>
            <w:sz w:val="24"/>
            <w:szCs w:val="24"/>
            <w:u w:val="single"/>
          </w:rPr>
          <w:t xml:space="preserve">https://doi.org/10.1111/hsc.13048</w:t>
        </w:r>
      </w:hyperlink>
    </w:p>
    <w:p>
      <w:pPr>
        <w:pStyle w:val="NormalWeb"/>
        <w:spacing w:line="360" w:lineRule="auto"/>
        <w:ind w:left="720" w:hanging="72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Gao, W., Zhang, T., Wang, H., Wang, S., Liu, Y. and Pang, X. (2022) ‘Supporting caregivers of people with dementia: A systematic review of guidelines’, </w:t>
      </w:r>
      <w:r>
        <w:rPr>
          <w:rStyle w:val="Emphasis"/>
          <w:rFonts w:hAnsi="Arial" w:ascii="Arial" w:cs="Arial"/>
          <w:b w:val="0"/>
          <w:i/>
          <w:strike w:val="0"/>
          <w:dstrike w:val="0"/>
          <w:emboss w:val="0"/>
          <w:imprint w:val="0"/>
          <w:outline w:val="0"/>
          <w:shadow w:val="0"/>
          <w:sz w:val="24"/>
          <w:szCs w:val="24"/>
          <w:u w:val="none"/>
        </w:rPr>
        <w:t xml:space="preserve">Health &amp; Social Care in the Community</w:t>
      </w:r>
      <w:r>
        <w:rPr>
          <w:rFonts w:hAnsi="Arial" w:ascii="Arial" w:cs="Arial"/>
          <w:b w:val="0"/>
          <w:i w:val="0"/>
          <w:strike w:val="0"/>
          <w:dstrike w:val="0"/>
          <w:emboss w:val="0"/>
          <w:imprint w:val="0"/>
          <w:outline w:val="0"/>
          <w:shadow w:val="0"/>
          <w:sz w:val="24"/>
          <w:szCs w:val="24"/>
          <w:u w:val="none"/>
        </w:rPr>
        <w:t xml:space="preserve">, 30(2), pp. e305–e324. </w:t>
      </w:r>
      <w:hyperlink r:id="rId11">
        <w:r>
          <w:rPr>
            <w:rStyle w:val="Hyperlink"/>
            <w:color w:val="0000FF"/>
            <w:rFonts w:hAnsi="Arial" w:ascii="Arial" w:cs="Arial"/>
            <w:b w:val="0"/>
            <w:i w:val="0"/>
            <w:strike w:val="0"/>
            <w:dstrike w:val="0"/>
            <w:emboss w:val="0"/>
            <w:imprint w:val="0"/>
            <w:outline w:val="0"/>
            <w:shadow w:val="0"/>
            <w:sz w:val="24"/>
            <w:szCs w:val="24"/>
            <w:u w:val="single"/>
          </w:rPr>
          <w:t xml:space="preserve">https://doi.org/10.1111/hsc.13513</w:t>
        </w:r>
      </w:hyperlink>
    </w:p>
    <w:p>
      <w:pPr>
        <w:pStyle w:val="NormalWeb"/>
        <w:spacing w:line="360" w:lineRule="auto"/>
        <w:ind w:left="720" w:hanging="72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Giebel, C., Reilly, S., Gabbay, M., Dickinson, J., Tetlow, H., Hogan, H., Griffiths, A. and Cooper, C. (2023) ‘Dementia care navigation: A systematic review on different service types and their prevalence’, </w:t>
      </w:r>
      <w:r>
        <w:rPr>
          <w:rStyle w:val="Emphasis"/>
          <w:rFonts w:hAnsi="Arial" w:ascii="Arial" w:cs="Arial"/>
          <w:b w:val="0"/>
          <w:i/>
          <w:strike w:val="0"/>
          <w:dstrike w:val="0"/>
          <w:emboss w:val="0"/>
          <w:imprint w:val="0"/>
          <w:outline w:val="0"/>
          <w:shadow w:val="0"/>
          <w:sz w:val="24"/>
          <w:szCs w:val="24"/>
          <w:u w:val="none"/>
        </w:rPr>
        <w:t xml:space="preserve">International Journal of Geriatric Psychiatry</w:t>
      </w:r>
      <w:r>
        <w:rPr>
          <w:rFonts w:hAnsi="Arial" w:ascii="Arial" w:cs="Arial"/>
          <w:b w:val="0"/>
          <w:i w:val="0"/>
          <w:strike w:val="0"/>
          <w:dstrike w:val="0"/>
          <w:emboss w:val="0"/>
          <w:imprint w:val="0"/>
          <w:outline w:val="0"/>
          <w:shadow w:val="0"/>
          <w:sz w:val="24"/>
          <w:szCs w:val="24"/>
          <w:u w:val="none"/>
        </w:rPr>
        <w:t xml:space="preserve">, 38(8), e5977. </w:t>
      </w:r>
      <w:hyperlink r:id="rId12">
        <w:r>
          <w:rPr>
            <w:rStyle w:val="Hyperlink"/>
            <w:color w:val="0000FF"/>
            <w:rFonts w:hAnsi="Arial" w:ascii="Arial" w:cs="Arial"/>
            <w:b w:val="0"/>
            <w:i w:val="0"/>
            <w:strike w:val="0"/>
            <w:dstrike w:val="0"/>
            <w:emboss w:val="0"/>
            <w:imprint w:val="0"/>
            <w:outline w:val="0"/>
            <w:shadow w:val="0"/>
            <w:sz w:val="24"/>
            <w:szCs w:val="24"/>
            <w:u w:val="single"/>
          </w:rPr>
          <w:t xml:space="preserve">https://doi.org/10.1002/gps.5977</w:t>
        </w:r>
      </w:hyperlink>
      <w:r>
        <w:rPr>
          <w:rFonts w:hAnsi="Arial" w:ascii="Arial" w:cs="Arial"/>
          <w:b w:val="0"/>
          <w:i w:val="0"/>
          <w:strike w:val="0"/>
          <w:dstrike w:val="0"/>
          <w:emboss w:val="0"/>
          <w:imprint w:val="0"/>
          <w:outline w:val="0"/>
          <w:shadow w:val="0"/>
          <w:sz w:val="24"/>
          <w:szCs w:val="24"/>
          <w:u w:val="none"/>
        </w:rPr>
        <w:t xml:space="preserve"> </w:t>
      </w:r>
    </w:p>
    <w:p>
      <w:pPr>
        <w:pStyle w:val="NormalWeb"/>
        <w:spacing w:line="360" w:lineRule="auto"/>
        <w:ind w:left="720" w:hanging="72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Giebel, C., Hanna, K., Watson, J., Faulkner, T., O’Connell, L., Smith, S. and Donnellan, W.J. (2024) ‘A systematic review on inequalities in accessing and using community-based social care in dementia’, </w:t>
      </w:r>
      <w:r>
        <w:rPr>
          <w:rStyle w:val="Emphasis"/>
          <w:rFonts w:hAnsi="Arial" w:ascii="Arial" w:cs="Arial"/>
          <w:b w:val="0"/>
          <w:i/>
          <w:strike w:val="0"/>
          <w:dstrike w:val="0"/>
          <w:emboss w:val="0"/>
          <w:imprint w:val="0"/>
          <w:outline w:val="0"/>
          <w:shadow w:val="0"/>
          <w:sz w:val="24"/>
          <w:szCs w:val="24"/>
          <w:u w:val="none"/>
        </w:rPr>
        <w:t xml:space="preserve">International Psychogeriatrics</w:t>
      </w:r>
      <w:r>
        <w:rPr>
          <w:rFonts w:hAnsi="Arial" w:ascii="Arial" w:cs="Arial"/>
          <w:b w:val="0"/>
          <w:i w:val="0"/>
          <w:strike w:val="0"/>
          <w:dstrike w:val="0"/>
          <w:emboss w:val="0"/>
          <w:imprint w:val="0"/>
          <w:outline w:val="0"/>
          <w:shadow w:val="0"/>
          <w:sz w:val="24"/>
          <w:szCs w:val="24"/>
          <w:u w:val="none"/>
        </w:rPr>
        <w:t xml:space="preserve">, 36(2), pp. 191–205. </w:t>
      </w:r>
      <w:hyperlink r:id="rId13">
        <w:r>
          <w:rPr>
            <w:rStyle w:val="Hyperlink"/>
            <w:color w:val="0000FF"/>
            <w:rFonts w:hAnsi="Arial" w:ascii="Arial" w:cs="Arial"/>
            <w:b w:val="0"/>
            <w:i w:val="0"/>
            <w:strike w:val="0"/>
            <w:dstrike w:val="0"/>
            <w:emboss w:val="0"/>
            <w:imprint w:val="0"/>
            <w:outline w:val="0"/>
            <w:shadow w:val="0"/>
            <w:sz w:val="24"/>
            <w:szCs w:val="24"/>
            <w:u w:val="single"/>
          </w:rPr>
          <w:t xml:space="preserve">https://doi.org/10.1017/S104161022300042X</w:t>
        </w:r>
      </w:hyperlink>
      <w:r>
        <w:rPr>
          <w:rFonts w:hAnsi="Arial" w:ascii="Arial" w:cs="Arial"/>
          <w:b w:val="0"/>
          <w:i w:val="0"/>
          <w:strike w:val="0"/>
          <w:dstrike w:val="0"/>
          <w:emboss w:val="0"/>
          <w:imprint w:val="0"/>
          <w:outline w:val="0"/>
          <w:shadow w:val="0"/>
          <w:sz w:val="24"/>
          <w:szCs w:val="24"/>
          <w:u w:val="none"/>
        </w:rPr>
        <w:t xml:space="preserve"> </w:t>
      </w:r>
    </w:p>
    <w:p>
      <w:pPr>
        <w:pStyle w:val="NormalWeb"/>
        <w:spacing w:line="360" w:lineRule="auto"/>
        <w:ind w:left="720" w:hanging="72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Livingston, G., Huntley, J., Liu, K.Y., Costafreda, S.G., Selbæk, G., Alladi, S., Ames, D., Ballard, C., Banerjee, S., Burns, A., Cohen-Mansfield, J., Dickson, J., Ferretti, M.T., Gitlin, L.N., Howard, R., Larson, E.B., Ogunniyi, A., Orgeta, V., Ritchie, K., Rockwood, K., Sampson, E.L., Samus, Q., Schneider, L.S., Selin, H., Teri, L. and Mukadam, N. (2024) ‘Dementia prevention, intervention, and care: 2024 report of the Lancet standing Commission’, </w:t>
      </w:r>
      <w:r>
        <w:rPr>
          <w:rStyle w:val="Emphasis"/>
          <w:rFonts w:hAnsi="Arial" w:ascii="Arial" w:cs="Arial"/>
          <w:b w:val="0"/>
          <w:i/>
          <w:strike w:val="0"/>
          <w:dstrike w:val="0"/>
          <w:emboss w:val="0"/>
          <w:imprint w:val="0"/>
          <w:outline w:val="0"/>
          <w:shadow w:val="0"/>
          <w:sz w:val="24"/>
          <w:szCs w:val="24"/>
          <w:u w:val="none"/>
        </w:rPr>
        <w:t xml:space="preserve">The Lancet</w:t>
      </w:r>
      <w:r>
        <w:rPr>
          <w:rFonts w:hAnsi="Arial" w:ascii="Arial" w:cs="Arial"/>
          <w:b w:val="0"/>
          <w:i w:val="0"/>
          <w:strike w:val="0"/>
          <w:dstrike w:val="0"/>
          <w:emboss w:val="0"/>
          <w:imprint w:val="0"/>
          <w:outline w:val="0"/>
          <w:shadow w:val="0"/>
          <w:sz w:val="24"/>
          <w:szCs w:val="24"/>
          <w:u w:val="none"/>
        </w:rPr>
        <w:t xml:space="preserve">, 404(10452), pp. 572–628. </w:t>
      </w:r>
      <w:hyperlink r:id="rId14">
        <w:r>
          <w:rPr>
            <w:rStyle w:val="Hyperlink"/>
            <w:color w:val="0000FF"/>
            <w:rFonts w:hAnsi="Arial" w:ascii="Arial" w:cs="Arial"/>
            <w:b w:val="0"/>
            <w:i w:val="0"/>
            <w:strike w:val="0"/>
            <w:dstrike w:val="0"/>
            <w:emboss w:val="0"/>
            <w:imprint w:val="0"/>
            <w:outline w:val="0"/>
            <w:shadow w:val="0"/>
            <w:sz w:val="24"/>
            <w:szCs w:val="24"/>
            <w:u w:val="single"/>
          </w:rPr>
          <w:t xml:space="preserve">https://doi.org/10.1016/S0140-6736(24)01296-0</w:t>
        </w:r>
      </w:hyperlink>
      <w:r>
        <w:rPr>
          <w:rFonts w:hAnsi="Arial" w:ascii="Arial" w:cs="Arial"/>
          <w:b w:val="0"/>
          <w:i w:val="0"/>
          <w:strike w:val="0"/>
          <w:dstrike w:val="0"/>
          <w:emboss w:val="0"/>
          <w:imprint w:val="0"/>
          <w:outline w:val="0"/>
          <w:shadow w:val="0"/>
          <w:sz w:val="24"/>
          <w:szCs w:val="24"/>
          <w:u w:val="none"/>
        </w:rPr>
        <w:t xml:space="preserve"> </w:t>
      </w:r>
    </w:p>
    <w:p>
      <w:pPr>
        <w:pStyle w:val="NormalWeb"/>
        <w:spacing w:line="360" w:lineRule="auto"/>
        <w:ind w:left="720" w:hanging="720"/>
        <w:jc w:val="both"/>
        <w:rPr>
          <w:rFonts w:hAnsi="Arial" w:ascii="Arial" w:cs="Arial"/>
        </w:rPr>
      </w:pPr>
      <w:r>
        <w:rPr>
          <w:rFonts w:hAnsi="Arial" w:ascii="Arial" w:cs="Arial"/>
          <w:b w:val="0"/>
          <w:i w:val="0"/>
          <w:strike w:val="0"/>
          <w:dstrike w:val="0"/>
          <w:emboss w:val="0"/>
          <w:imprint w:val="0"/>
          <w:outline w:val="0"/>
          <w:shadow w:val="0"/>
          <w:sz w:val="24"/>
          <w:szCs w:val="24"/>
          <w:u w:val="none"/>
        </w:rPr>
        <w:lastRenderedPageBreak/>
        <w:t xml:space="preserve">NICE (2018) </w:t>
      </w:r>
      <w:r>
        <w:rPr>
          <w:rStyle w:val="Emphasis"/>
          <w:rFonts w:hAnsi="Arial" w:ascii="Arial" w:cs="Arial"/>
          <w:b w:val="0"/>
          <w:i/>
          <w:strike w:val="0"/>
          <w:dstrike w:val="0"/>
          <w:emboss w:val="0"/>
          <w:imprint w:val="0"/>
          <w:outline w:val="0"/>
          <w:shadow w:val="0"/>
          <w:sz w:val="24"/>
          <w:szCs w:val="24"/>
          <w:u w:val="none"/>
        </w:rPr>
        <w:t xml:space="preserve">Dementia: assessment, management and support for people living with dementia and their carers (NG97)</w:t>
      </w:r>
      <w:r>
        <w:rPr>
          <w:rFonts w:hAnsi="Arial" w:ascii="Arial" w:cs="Arial"/>
          <w:b w:val="0"/>
          <w:i w:val="0"/>
          <w:strike w:val="0"/>
          <w:dstrike w:val="0"/>
          <w:emboss w:val="0"/>
          <w:imprint w:val="0"/>
          <w:outline w:val="0"/>
          <w:shadow w:val="0"/>
          <w:sz w:val="24"/>
          <w:szCs w:val="24"/>
          <w:u w:val="none"/>
        </w:rPr>
        <w:t xml:space="preserve">. Available at: </w:t>
      </w:r>
      <w:hyperlink r:id="rId15">
        <w:r>
          <w:rPr>
            <w:rStyle w:val="Hyperlink"/>
            <w:color w:val="0000FF"/>
            <w:rFonts w:hAnsi="Arial" w:ascii="Arial" w:cs="Arial"/>
            <w:b w:val="0"/>
            <w:i w:val="0"/>
            <w:strike w:val="0"/>
            <w:dstrike w:val="0"/>
            <w:emboss w:val="0"/>
            <w:imprint w:val="0"/>
            <w:outline w:val="0"/>
            <w:shadow w:val="0"/>
            <w:sz w:val="24"/>
            <w:szCs w:val="24"/>
            <w:u w:val="single"/>
          </w:rPr>
          <w:t xml:space="preserve">https://www.nice.org.uk/guidance/ng97</w:t>
        </w:r>
      </w:hyperlink>
    </w:p>
    <w:p>
      <w:pPr>
        <w:pStyle w:val="NormalWeb"/>
        <w:spacing w:line="360" w:lineRule="auto"/>
        <w:ind w:left="720" w:hanging="72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NHS England (2025) </w:t>
      </w:r>
      <w:r>
        <w:rPr>
          <w:rStyle w:val="Emphasis"/>
          <w:rFonts w:hAnsi="Arial" w:ascii="Arial" w:cs="Arial"/>
          <w:b w:val="0"/>
          <w:i/>
          <w:strike w:val="0"/>
          <w:dstrike w:val="0"/>
          <w:emboss w:val="0"/>
          <w:imprint w:val="0"/>
          <w:outline w:val="0"/>
          <w:shadow w:val="0"/>
          <w:sz w:val="24"/>
          <w:szCs w:val="24"/>
          <w:u w:val="none"/>
        </w:rPr>
        <w:t xml:space="preserve">Annex: Operational performance update – March 2025</w:t>
      </w:r>
      <w:r>
        <w:rPr>
          <w:rFonts w:hAnsi="Arial" w:ascii="Arial" w:cs="Arial"/>
          <w:b w:val="0"/>
          <w:i w:val="0"/>
          <w:strike w:val="0"/>
          <w:dstrike w:val="0"/>
          <w:emboss w:val="0"/>
          <w:imprint w:val="0"/>
          <w:outline w:val="0"/>
          <w:shadow w:val="0"/>
          <w:sz w:val="24"/>
          <w:szCs w:val="24"/>
          <w:u w:val="none"/>
        </w:rPr>
        <w:t xml:space="preserve">. Available at: </w:t>
      </w:r>
      <w:hyperlink r:id="rId16">
        <w:r>
          <w:rPr>
            <w:rStyle w:val="Hyperlink"/>
            <w:color w:val="0000FF"/>
            <w:rFonts w:hAnsi="Arial" w:ascii="Arial" w:cs="Arial"/>
            <w:b w:val="0"/>
            <w:i w:val="0"/>
            <w:strike w:val="0"/>
            <w:dstrike w:val="0"/>
            <w:emboss w:val="0"/>
            <w:imprint w:val="0"/>
            <w:outline w:val="0"/>
            <w:shadow w:val="0"/>
            <w:sz w:val="24"/>
            <w:szCs w:val="24"/>
            <w:u w:val="single"/>
          </w:rPr>
          <w:t xml:space="preserve">https://www.england.nhs.uk/long-read/annex-operational-performance-update-march-2025/</w:t>
        </w:r>
      </w:hyperlink>
    </w:p>
    <w:p>
      <w:pPr>
        <w:pStyle w:val="NormalWeb"/>
        <w:spacing w:line="360" w:lineRule="auto"/>
        <w:ind w:left="720" w:hanging="72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Office for National Statistics (2025) </w:t>
      </w:r>
      <w:r>
        <w:rPr>
          <w:rStyle w:val="Emphasis"/>
          <w:rFonts w:hAnsi="Arial" w:ascii="Arial" w:cs="Arial"/>
          <w:b w:val="0"/>
          <w:i/>
          <w:strike w:val="0"/>
          <w:dstrike w:val="0"/>
          <w:emboss w:val="0"/>
          <w:imprint w:val="0"/>
          <w:outline w:val="0"/>
          <w:shadow w:val="0"/>
          <w:sz w:val="24"/>
          <w:szCs w:val="24"/>
          <w:u w:val="none"/>
        </w:rPr>
        <w:t xml:space="preserve">Deaths registered in England and Wales: 2024</w:t>
      </w:r>
      <w:r>
        <w:rPr>
          <w:rFonts w:hAnsi="Arial" w:ascii="Arial" w:cs="Arial"/>
          <w:b w:val="0"/>
          <w:i w:val="0"/>
          <w:strike w:val="0"/>
          <w:dstrike w:val="0"/>
          <w:emboss w:val="0"/>
          <w:imprint w:val="0"/>
          <w:outline w:val="0"/>
          <w:shadow w:val="0"/>
          <w:sz w:val="24"/>
          <w:szCs w:val="24"/>
          <w:u w:val="none"/>
        </w:rPr>
        <w:t xml:space="preserve">. Available at: </w:t>
      </w:r>
      <w:hyperlink r:id="rId17">
        <w:r>
          <w:rPr>
            <w:rStyle w:val="Hyperlink"/>
            <w:color w:val="0000FF"/>
            <w:rFonts w:hAnsi="Arial" w:ascii="Arial" w:cs="Arial"/>
            <w:b w:val="0"/>
            <w:i w:val="0"/>
            <w:strike w:val="0"/>
            <w:dstrike w:val="0"/>
            <w:emboss w:val="0"/>
            <w:imprint w:val="0"/>
            <w:outline w:val="0"/>
            <w:shadow w:val="0"/>
            <w:sz w:val="24"/>
            <w:szCs w:val="24"/>
            <w:u w:val="single"/>
          </w:rPr>
          <w:t xml:space="preserve">https://www.ons.gov.uk/peoplepopulationandcommunity/birthsdeathsandmarriages/deaths/bulletins/deathsregistrationsummarytables/2024</w:t>
        </w:r>
      </w:hyperlink>
    </w:p>
    <w:p>
      <w:pPr>
        <w:pStyle w:val="NormalWeb"/>
        <w:spacing w:line="360" w:lineRule="auto"/>
        <w:ind w:left="720" w:hanging="72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World Health Organization (2019) </w:t>
      </w:r>
      <w:r>
        <w:rPr>
          <w:rStyle w:val="Emphasis"/>
          <w:rFonts w:hAnsi="Arial" w:ascii="Arial" w:cs="Arial"/>
          <w:b w:val="0"/>
          <w:i/>
          <w:strike w:val="0"/>
          <w:dstrike w:val="0"/>
          <w:emboss w:val="0"/>
          <w:imprint w:val="0"/>
          <w:outline w:val="0"/>
          <w:shadow w:val="0"/>
          <w:sz w:val="24"/>
          <w:szCs w:val="24"/>
          <w:u w:val="none"/>
        </w:rPr>
        <w:t xml:space="preserve">Risk reduction of cognitive decline and dementia</w:t>
      </w:r>
      <w:r>
        <w:rPr>
          <w:rFonts w:hAnsi="Arial" w:ascii="Arial" w:cs="Arial"/>
          <w:b w:val="0"/>
          <w:i w:val="0"/>
          <w:strike w:val="0"/>
          <w:dstrike w:val="0"/>
          <w:emboss w:val="0"/>
          <w:imprint w:val="0"/>
          <w:outline w:val="0"/>
          <w:shadow w:val="0"/>
          <w:sz w:val="24"/>
          <w:szCs w:val="24"/>
          <w:u w:val="none"/>
        </w:rPr>
        <w:t xml:space="preserve">. Available at: </w:t>
      </w:r>
      <w:hyperlink r:id="rId18">
        <w:r>
          <w:rPr>
            <w:rStyle w:val="Hyperlink"/>
            <w:color w:val="0000FF"/>
            <w:rFonts w:hAnsi="Arial" w:ascii="Arial" w:cs="Arial"/>
            <w:b w:val="0"/>
            <w:i w:val="0"/>
            <w:strike w:val="0"/>
            <w:dstrike w:val="0"/>
            <w:emboss w:val="0"/>
            <w:imprint w:val="0"/>
            <w:outline w:val="0"/>
            <w:shadow w:val="0"/>
            <w:sz w:val="24"/>
            <w:szCs w:val="24"/>
            <w:u w:val="single"/>
          </w:rPr>
          <w:t xml:space="preserve">https://www.who.int/publications-detail-redirect/risk-reduction-of-cognitive-decline-and-dementia</w:t>
        </w:r>
      </w:hyperlink>
    </w:p>
    <w:p>
      <w:pPr>
        <w:pStyle w:val="NormalWeb"/>
        <w:spacing w:line="360" w:lineRule="auto"/>
        <w:ind w:left="720" w:hanging="72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World Health Organization (2025a) </w:t>
      </w:r>
      <w:r>
        <w:rPr>
          <w:rStyle w:val="Emphasis"/>
          <w:rFonts w:hAnsi="Arial" w:ascii="Arial" w:cs="Arial"/>
          <w:b w:val="0"/>
          <w:i/>
          <w:strike w:val="0"/>
          <w:dstrike w:val="0"/>
          <w:emboss w:val="0"/>
          <w:imprint w:val="0"/>
          <w:outline w:val="0"/>
          <w:shadow w:val="0"/>
          <w:sz w:val="24"/>
          <w:szCs w:val="24"/>
          <w:u w:val="none"/>
        </w:rPr>
        <w:t xml:space="preserve">Dementia</w:t>
      </w:r>
      <w:r>
        <w:rPr>
          <w:rFonts w:hAnsi="Arial" w:ascii="Arial" w:cs="Arial"/>
          <w:b w:val="0"/>
          <w:i w:val="0"/>
          <w:strike w:val="0"/>
          <w:dstrike w:val="0"/>
          <w:emboss w:val="0"/>
          <w:imprint w:val="0"/>
          <w:outline w:val="0"/>
          <w:shadow w:val="0"/>
          <w:sz w:val="24"/>
          <w:szCs w:val="24"/>
          <w:u w:val="none"/>
        </w:rPr>
        <w:t xml:space="preserve">. Available at: </w:t>
      </w:r>
      <w:hyperlink r:id="rId19">
        <w:r>
          <w:rPr>
            <w:rStyle w:val="Hyperlink"/>
            <w:color w:val="0000FF"/>
            <w:rFonts w:hAnsi="Arial" w:ascii="Arial" w:cs="Arial"/>
            <w:b w:val="0"/>
            <w:i w:val="0"/>
            <w:strike w:val="0"/>
            <w:dstrike w:val="0"/>
            <w:emboss w:val="0"/>
            <w:imprint w:val="0"/>
            <w:outline w:val="0"/>
            <w:shadow w:val="0"/>
            <w:sz w:val="24"/>
            <w:szCs w:val="24"/>
            <w:u w:val="single"/>
          </w:rPr>
          <w:t xml:space="preserve">https://www.who.int/news-room/fact-sheets/detail/dementia</w:t>
        </w:r>
      </w:hyperlink>
    </w:p>
    <w:p>
      <w:pPr>
        <w:pStyle w:val="NormalWeb"/>
        <w:spacing w:line="360" w:lineRule="auto"/>
        <w:ind w:left="720" w:hanging="720"/>
        <w:jc w:val="both"/>
        <w:rPr>
          <w:rFonts w:hAnsi="Arial" w:ascii="Arial" w:cs="Arial"/>
        </w:rPr>
      </w:pPr>
      <w:r>
        <w:rPr>
          <w:rFonts w:hAnsi="Arial" w:ascii="Arial" w:cs="Arial"/>
          <w:b w:val="0"/>
          <w:i w:val="0"/>
          <w:strike w:val="0"/>
          <w:dstrike w:val="0"/>
          <w:emboss w:val="0"/>
          <w:imprint w:val="0"/>
          <w:outline w:val="0"/>
          <w:shadow w:val="0"/>
          <w:sz w:val="24"/>
          <w:szCs w:val="24"/>
          <w:u w:val="none"/>
        </w:rPr>
        <w:t xml:space="preserve">World Health Organization (2025b) </w:t>
      </w:r>
      <w:r>
        <w:rPr>
          <w:rStyle w:val="Emphasis"/>
          <w:rFonts w:hAnsi="Arial" w:ascii="Arial" w:cs="Arial"/>
          <w:b w:val="0"/>
          <w:i/>
          <w:strike w:val="0"/>
          <w:dstrike w:val="0"/>
          <w:emboss w:val="0"/>
          <w:imprint w:val="0"/>
          <w:outline w:val="0"/>
          <w:shadow w:val="0"/>
          <w:sz w:val="24"/>
          <w:szCs w:val="24"/>
          <w:u w:val="none"/>
        </w:rPr>
        <w:t xml:space="preserve">Global Dementia Observatory (GDO)</w:t>
      </w:r>
      <w:r>
        <w:rPr>
          <w:rFonts w:hAnsi="Arial" w:ascii="Arial" w:cs="Arial"/>
          <w:b w:val="0"/>
          <w:i w:val="0"/>
          <w:strike w:val="0"/>
          <w:dstrike w:val="0"/>
          <w:emboss w:val="0"/>
          <w:imprint w:val="0"/>
          <w:outline w:val="0"/>
          <w:shadow w:val="0"/>
          <w:sz w:val="24"/>
          <w:szCs w:val="24"/>
          <w:u w:val="none"/>
        </w:rPr>
        <w:t xml:space="preserve">. Available at: </w:t>
      </w:r>
      <w:hyperlink r:id="rId20">
        <w:r>
          <w:rPr>
            <w:rStyle w:val="Hyperlink"/>
            <w:color w:val="0000FF"/>
            <w:rFonts w:hAnsi="Arial" w:ascii="Arial" w:cs="Arial"/>
            <w:b w:val="0"/>
            <w:i w:val="0"/>
            <w:strike w:val="0"/>
            <w:dstrike w:val="0"/>
            <w:emboss w:val="0"/>
            <w:imprint w:val="0"/>
            <w:outline w:val="0"/>
            <w:shadow w:val="0"/>
            <w:sz w:val="24"/>
            <w:szCs w:val="24"/>
            <w:u w:val="single"/>
          </w:rPr>
          <w:t xml:space="preserve">https://www.who.int/data/gho/data/themes/global-dementia-observatory-gdo</w:t>
        </w:r>
      </w:hyperlink>
      <w:bookmarkEnd w:id="0"/>
    </w:p>
    <w:sectPr w:rsidR="0092360E" w:rsidRPr="007A4451" w:rsidSect="00237D42">
      <w:headerReference w:type="default" r:id="rId21"/>
      <w:pgSz w:w="11906" w:h="16838"/>
      <w:pgMar w:top="1440" w:right="1440" w:bottom="1440" w:left="1440" w:header="708" w:footer="708"/>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6C0" w:rsidRDefault="001716C0" w:rsidP="00237D42">
      <w:pPr>
        <w:spacing w:after="0" w:line="240" w:lineRule="auto"/>
      </w:pPr>
      <w:r>
        <w:separator/>
      </w:r>
    </w:p>
  </w:endnote>
  <w:endnote w:type="continuationSeparator" w:id="0">
    <w:p w:rsidR="001716C0" w:rsidRDefault="001716C0" w:rsidP="0023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6C0" w:rsidRDefault="001716C0" w:rsidP="00237D42">
      <w:pPr>
        <w:spacing w:after="0" w:line="240" w:lineRule="auto"/>
      </w:pPr>
      <w:r>
        <w:separator/>
      </w:r>
    </w:p>
  </w:footnote>
  <w:footnote w:type="continuationSeparator" w:id="0">
    <w:p w:rsidR="001716C0" w:rsidRDefault="001716C0" w:rsidP="00237D42">
      <w:pPr>
        <w:spacing w:after="0" w:line="240" w:lineRule="auto"/>
      </w:pPr>
      <w:r>
        <w:continuationSeparator/>
      </w:r>
    </w:p>
  </w:footnote>
</w:footnotes>
</file>

<file path=word/header1.xml><?xml version="1.0" encoding="utf-8"?>
<w:hd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sdt>
    <w:sdtPr>
      <w:id w:val="-743721766"/>
      <w:docPartObj>
        <w:docPartGallery w:val="Page Numbers (Top of Page)"/>
        <w:docPartUnique/>
      </w:docPartObj>
    </w:sdtPr>
    <w:sdtEndPr>
      <w:rPr>
        <w:noProof/>
      </w:rPr>
    </w:sdtEndPr>
    <w:sdtContent>
      <w:p>
        <w:pPr>
          <w:pStyle w:val="Header"/>
          <w:jc w:val="right"/>
        </w:pPr>
        <w:r>
          <w:fldChar w:fldCharType="begin"/>
        </w:r>
        <w:r>
          <w:instrText xml:space="preserve"> PAGE   \* MERGEFORMAT </w:instrText>
        </w:r>
        <w:r>
          <w:fldChar w:fldCharType="separate"/>
        </w:r>
        <w:r>
          <w:rPr>
            <w:rFonts w:ascii="Times New Roman"/>
            <w:b w:val="0"/>
            <w:i w:val="0"/>
            <w:strike w:val="0"/>
            <w:dstrike w:val="0"/>
            <w:emboss w:val="0"/>
            <w:imprint w:val="0"/>
            <w:outline w:val="0"/>
            <w:shadow w:val="0"/>
            <w:sz w:val="24"/>
            <w:szCs w:val="24"/>
            <w:u w:val="none"/>
          </w:rPr>
          <w:t xml:space="preserve">8</w:t>
        </w:r>
        <w:r>
          <w:fldChar w:fldCharType="end"/>
        </w:r>
      </w:p>
    </w:sdtContent>
  </w:sdt>
  <w:p>
    <w:pPr>
      <w:pStyle w:val="Header"/>
    </w:pPr>
  </w:p>
</w:hdr>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439A2232"/>
    <w:multiLevelType w:val="hybridMultilevel"/>
    <w:tmpl w:val="65829C2C"/>
    <w:lvl w:ilvl="0" w:tplc="D396B738">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A5D408B"/>
    <w:multiLevelType w:val="multilevel"/>
    <w:tmpl w:val="BA42FD8C"/>
    <w:lvl w:ilvl="0">
      <w:start w:val="1"/>
      <w:numFmt w:val="decimal"/>
      <w:lvlText w:val="%1."/>
      <w:lvlJc w:val="left"/>
      <w:pPr>
        <w:tabs>
          <w:tab w:val="num" w:leader="none" w:pos="720"/>
        </w:tabs>
        <w:ind w:left="720" w:hanging="360"/>
      </w:pPr>
    </w:lvl>
    <w:lvl w:ilvl="1" w:tentative="1">
      <w:start w:val="1"/>
      <w:numFmt w:val="decimal"/>
      <w:lvlText w:val="%2."/>
      <w:lvlJc w:val="left"/>
      <w:pPr>
        <w:tabs>
          <w:tab w:val="num" w:leader="none" w:pos="1440"/>
        </w:tabs>
        <w:ind w:left="1440" w:hanging="360"/>
      </w:pPr>
    </w:lvl>
    <w:lvl w:ilvl="2" w:tentative="1">
      <w:start w:val="1"/>
      <w:numFmt w:val="decimal"/>
      <w:lvlText w:val="%3."/>
      <w:lvlJc w:val="left"/>
      <w:pPr>
        <w:tabs>
          <w:tab w:val="num" w:leader="none" w:pos="2160"/>
        </w:tabs>
        <w:ind w:left="2160" w:hanging="360"/>
      </w:pPr>
    </w:lvl>
    <w:lvl w:ilvl="3" w:tentative="1">
      <w:start w:val="1"/>
      <w:numFmt w:val="decimal"/>
      <w:lvlText w:val="%4."/>
      <w:lvlJc w:val="left"/>
      <w:pPr>
        <w:tabs>
          <w:tab w:val="num" w:leader="none" w:pos="2880"/>
        </w:tabs>
        <w:ind w:left="2880" w:hanging="360"/>
      </w:pPr>
    </w:lvl>
    <w:lvl w:ilvl="4" w:tentative="1">
      <w:start w:val="1"/>
      <w:numFmt w:val="decimal"/>
      <w:lvlText w:val="%5."/>
      <w:lvlJc w:val="left"/>
      <w:pPr>
        <w:tabs>
          <w:tab w:val="num" w:leader="none" w:pos="3600"/>
        </w:tabs>
        <w:ind w:left="3600" w:hanging="360"/>
      </w:pPr>
    </w:lvl>
    <w:lvl w:ilvl="5" w:tentative="1">
      <w:start w:val="1"/>
      <w:numFmt w:val="decimal"/>
      <w:lvlText w:val="%6."/>
      <w:lvlJc w:val="left"/>
      <w:pPr>
        <w:tabs>
          <w:tab w:val="num" w:leader="none" w:pos="4320"/>
        </w:tabs>
        <w:ind w:left="4320" w:hanging="360"/>
      </w:pPr>
    </w:lvl>
    <w:lvl w:ilvl="6" w:tentative="1">
      <w:start w:val="1"/>
      <w:numFmt w:val="decimal"/>
      <w:lvlText w:val="%7."/>
      <w:lvlJc w:val="left"/>
      <w:pPr>
        <w:tabs>
          <w:tab w:val="num" w:leader="none" w:pos="5040"/>
        </w:tabs>
        <w:ind w:left="5040" w:hanging="360"/>
      </w:pPr>
    </w:lvl>
    <w:lvl w:ilvl="7" w:tentative="1">
      <w:start w:val="1"/>
      <w:numFmt w:val="decimal"/>
      <w:lvlText w:val="%8."/>
      <w:lvlJc w:val="left"/>
      <w:pPr>
        <w:tabs>
          <w:tab w:val="num" w:leader="none" w:pos="5760"/>
        </w:tabs>
        <w:ind w:left="5760" w:hanging="360"/>
      </w:pPr>
    </w:lvl>
    <w:lvl w:ilvl="8" w:tentative="1">
      <w:start w:val="1"/>
      <w:numFmt w:val="decimal"/>
      <w:lvlText w:val="%9."/>
      <w:lvlJc w:val="left"/>
      <w:pPr>
        <w:tabs>
          <w:tab w:val="num" w:leader="none"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9C"/>
    <w:rsid w:val="001716C0"/>
    <w:rsid w:val="001A3355"/>
    <w:rsid w:val="0020293F"/>
    <w:rsid w:val="00237D42"/>
    <w:rsid w:val="002778FF"/>
    <w:rsid w:val="002E7556"/>
    <w:rsid w:val="00332AEA"/>
    <w:rsid w:val="0039567C"/>
    <w:rsid w:val="004250DB"/>
    <w:rsid w:val="004268D0"/>
    <w:rsid w:val="0046569C"/>
    <w:rsid w:val="004F68DE"/>
    <w:rsid w:val="0050178D"/>
    <w:rsid w:val="00606F87"/>
    <w:rsid w:val="006E6D98"/>
    <w:rsid w:val="006F5D34"/>
    <w:rsid w:val="007A4451"/>
    <w:rsid w:val="008C62DD"/>
    <w:rsid w:val="0092360E"/>
    <w:rsid w:val="00943590"/>
    <w:rsid w:val="009D7F0A"/>
    <w:rsid w:val="009E0B9A"/>
    <w:rsid w:val="009F4F18"/>
    <w:rsid w:val="00A318AB"/>
    <w:rsid w:val="00A55116"/>
    <w:rsid w:val="00BE7E2E"/>
    <w:rsid w:val="00DA4B74"/>
    <w:rsid w:val="00E307CB"/>
    <w:rsid w:val="00E37984"/>
    <w:rsid w:val="00E93CA5"/>
    <w:rsid w:val="00EE4F24"/>
    <w:rsid w:val="00EF5790"/>
    <w:rsid w:val="00F84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D66CC0-D828-4739-88B9-3920304814FE}"/>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8AB"/>
    <w:rPr>
      <w:rFonts w:ascii="Times New Roman" w:hAnsi="Times New Roman"/>
      <w:sz w:val="24"/>
    </w:rPr>
  </w:style>
  <w:style w:type="paragraph" w:styleId="Heading1">
    <w:name w:val="heading 1"/>
    <w:basedOn w:val="Normal"/>
    <w:next w:val="Normal"/>
    <w:link w:val="Heading1Char"/>
    <w:uiPriority w:val="9"/>
    <w:qFormat/>
    <w:rsid w:val="00A318AB"/>
    <w:pPr>
      <w:keepNext/>
      <w:keepLines/>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2778FF"/>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Heading2"/>
    <w:next w:val="Normal"/>
    <w:link w:val="Heading3Char"/>
    <w:autoRedefine/>
    <w:uiPriority w:val="9"/>
    <w:unhideWhenUsed/>
    <w:qFormat/>
    <w:rsid w:val="004268D0"/>
    <w:pPr>
      <w:keepNext w:val="0"/>
      <w:keepLines w:val="0"/>
      <w:spacing w:before="0" w:after="160" w:line="360" w:lineRule="auto"/>
      <w:outlineLvl w:val="2"/>
    </w:pPr>
    <w:rPr>
      <w:rFonts w:eastAsiaTheme="minorHAnsi" w:cstheme="minorBid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8A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2778FF"/>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4268D0"/>
    <w:rPr>
      <w:rFonts w:ascii="Times New Roman" w:hAnsi="Times New Roman"/>
      <w:b/>
      <w:color w:val="000000" w:themeColor="text1"/>
      <w:sz w:val="24"/>
    </w:rPr>
  </w:style>
  <w:style w:type="character" w:styleId="Strong">
    <w:name w:val="Strong"/>
    <w:basedOn w:val="DefaultParagraphFont"/>
    <w:uiPriority w:val="22"/>
    <w:qFormat/>
    <w:rsid w:val="0046569C"/>
    <w:rPr>
      <w:b/>
      <w:bCs/>
    </w:rPr>
  </w:style>
  <w:style w:type="character" w:styleId="Emphasis">
    <w:name w:val="Emphasis"/>
    <w:basedOn w:val="DefaultParagraphFont"/>
    <w:uiPriority w:val="20"/>
    <w:qFormat/>
    <w:rsid w:val="0046569C"/>
    <w:rPr>
      <w:i/>
      <w:iCs/>
    </w:rPr>
  </w:style>
  <w:style w:type="character" w:styleId="Hyperlink">
    <w:name w:val="Hyperlink"/>
    <w:basedOn w:val="DefaultParagraphFont"/>
    <w:uiPriority w:val="99"/>
    <w:unhideWhenUsed/>
    <w:rsid w:val="0046569C"/>
    <w:rPr>
      <w:color w:val="0000FF"/>
      <w:u w:val="single"/>
    </w:rPr>
  </w:style>
  <w:style w:type="paragraph" w:styleId="NormalWeb">
    <w:name w:val="Normal (Web)"/>
    <w:basedOn w:val="Normal"/>
    <w:uiPriority w:val="99"/>
    <w:semiHidden/>
    <w:unhideWhenUsed/>
    <w:rsid w:val="0092360E"/>
    <w:pPr>
      <w:spacing w:before="100" w:beforeAutospacing="1" w:after="100" w:afterAutospacing="1" w:line="240" w:lineRule="auto"/>
    </w:pPr>
    <w:rPr>
      <w:rFonts w:eastAsia="Times New Roman" w:cs="Times New Roman"/>
      <w:szCs w:val="24"/>
      <w:lang w:eastAsia="en-GB"/>
    </w:rPr>
  </w:style>
  <w:style w:type="paragraph" w:styleId="TOCHeading">
    <w:name w:val="TOC Heading"/>
    <w:basedOn w:val="Heading1"/>
    <w:next w:val="Normal"/>
    <w:uiPriority w:val="39"/>
    <w:unhideWhenUsed/>
    <w:qFormat/>
    <w:rsid w:val="00E307CB"/>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E307CB"/>
    <w:pPr>
      <w:spacing w:after="100"/>
    </w:pPr>
  </w:style>
  <w:style w:type="paragraph" w:styleId="TOC3">
    <w:name w:val="toc 3"/>
    <w:basedOn w:val="Normal"/>
    <w:next w:val="Normal"/>
    <w:autoRedefine/>
    <w:uiPriority w:val="39"/>
    <w:unhideWhenUsed/>
    <w:rsid w:val="00E307CB"/>
    <w:pPr>
      <w:spacing w:after="100"/>
      <w:ind w:left="480"/>
    </w:pPr>
  </w:style>
  <w:style w:type="paragraph" w:styleId="Header">
    <w:name w:val="header"/>
    <w:basedOn w:val="Normal"/>
    <w:link w:val="HeaderChar"/>
    <w:uiPriority w:val="99"/>
    <w:unhideWhenUsed/>
    <w:rsid w:val="0023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D42"/>
    <w:rPr>
      <w:rFonts w:ascii="Times New Roman" w:hAnsi="Times New Roman"/>
      <w:sz w:val="24"/>
    </w:rPr>
  </w:style>
  <w:style w:type="paragraph" w:styleId="Footer">
    <w:name w:val="footer"/>
    <w:basedOn w:val="Normal"/>
    <w:link w:val="FooterChar"/>
    <w:uiPriority w:val="99"/>
    <w:unhideWhenUsed/>
    <w:rsid w:val="0023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D42"/>
    <w:rPr>
      <w:rFonts w:ascii="Times New Roman" w:hAnsi="Times New Roman"/>
      <w:sz w:val="24"/>
    </w:rPr>
  </w:style>
  <w:style w:type="paragraph" w:styleId="TOC2">
    <w:name w:val="toc 2"/>
    <w:basedOn w:val="Normal"/>
    <w:next w:val="Normal"/>
    <w:autoRedefine/>
    <w:uiPriority w:val="39"/>
    <w:unhideWhenUsed/>
    <w:rsid w:val="00606F8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42474">
      <w:bodyDiv w:val="1"/>
      <w:marLeft w:val="0"/>
      <w:marRight w:val="0"/>
      <w:marTop w:val="0"/>
      <w:marBottom w:val="0"/>
      <w:divBdr>
        <w:top w:val="none" w:sz="0" w:space="0" w:color="auto"/>
        <w:left w:val="none" w:sz="0" w:space="0" w:color="auto"/>
        <w:bottom w:val="none" w:sz="0" w:space="0" w:color="auto"/>
        <w:right w:val="none" w:sz="0" w:space="0" w:color="auto"/>
      </w:divBdr>
    </w:div>
    <w:div w:id="19331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10" Type="http://schemas.openxmlformats.org/officeDocument/2006/relationships/hyperlink" Target="https://doi.org/10.1111/hsc.13048" TargetMode="External"/><Relationship Id="rId11" Type="http://schemas.openxmlformats.org/officeDocument/2006/relationships/hyperlink" Target="https://doi.org/10.1111/hsc.13513" TargetMode="External"/><Relationship Id="rId12" Type="http://schemas.openxmlformats.org/officeDocument/2006/relationships/hyperlink" Target="https://doi.org/10.1002/gps.5977" TargetMode="External"/><Relationship Id="rId13" Type="http://schemas.openxmlformats.org/officeDocument/2006/relationships/hyperlink" Target="https://doi.org/10.1017/S104161022300042X" TargetMode="External"/><Relationship Id="rId14" Type="http://schemas.openxmlformats.org/officeDocument/2006/relationships/hyperlink" Target="https://doi.org/10.1016/S0140-6736(24)01296-0" TargetMode="External"/><Relationship Id="rId15" Type="http://schemas.openxmlformats.org/officeDocument/2006/relationships/hyperlink" Target="https://www.nice.org.uk/guidance/ng97?utm_source=chatgpt.com" TargetMode="External"/><Relationship Id="rId16" Type="http://schemas.openxmlformats.org/officeDocument/2006/relationships/hyperlink" Target="https://www.england.nhs.uk/long-read/annex-operational-performance-update-march-2025/?utm_source=chatgpt.com" TargetMode="External"/><Relationship Id="rId17" Type="http://schemas.openxmlformats.org/officeDocument/2006/relationships/hyperlink" Target="https://www.ons.gov.uk/peoplepopulationandcommunity/birthsdeathsandmarriages/deaths/bulletins/deathsregistrationsummarytables/2024?utm_source=chatgpt.com" TargetMode="External"/><Relationship Id="rId18" Type="http://schemas.openxmlformats.org/officeDocument/2006/relationships/hyperlink" Target="https://www.who.int/publications-detail-redirect/risk-reduction-of-cognitive-decline-and-dementia?utm_source=chatgpt.com" TargetMode="External"/><Relationship Id="rId19" Type="http://schemas.openxmlformats.org/officeDocument/2006/relationships/hyperlink" Target="https://www.who.int/news-room/fact-sheets/detail/dementia?utm_source=chatgpt.com" TargetMode="External"/><Relationship Id="rId2" Type="http://schemas.openxmlformats.org/officeDocument/2006/relationships/numbering" Target="numbering.xml"/><Relationship Id="rId20" Type="http://schemas.openxmlformats.org/officeDocument/2006/relationships/hyperlink" Target="https://www.who.int/data/gho/data/themes/global-dementia-observatory-gdo?utm_source=chatgpt.com" TargetMode="External"/><Relationship Id="rId21" Type="http://schemas.openxmlformats.org/officeDocument/2006/relationships/header" Target="header1.xml"/><Relationship Id="rId22" Type="http://schemas.openxmlformats.org/officeDocument/2006/relationships/fontTable" Target="fontTable.xml"/><Relationship Id="rId23" Type="http://schemas.openxmlformats.org/officeDocument/2006/relationships/theme" Target="theme/theme1.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lzheimers.org.uk/blog/how-many-people-have-dementia-uk?utm_source=chatgpt.com" TargetMode="External"/><Relationship Id="rId9" Type="http://schemas.openxmlformats.org/officeDocument/2006/relationships/hyperlink" Target="https://www.alzheimers.org.uk/about-dementia/types-dementia/what-is-dementi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5E822-BB85-4A17-8583-EF39FA5A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dc:creator>
  <cp:keywords/>
  <dc:description/>
  <cp:lastModifiedBy>svc</cp:lastModifiedBy>
  <cp:revision>56</cp:revision>
  <dcterms:created xsi:type="dcterms:W3CDTF">2026-04-17T15:23:00Z</dcterms:created>
  <dcterms:modified xsi:type="dcterms:W3CDTF">2026-04-17T17:09:00Z</dcterms:modified>
</cp:coreProperties>
</file>