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BF25" w14:textId="291041C4" w:rsidR="00B333FD" w:rsidRDefault="00B333FD" w:rsidP="234D0887">
      <w:pPr>
        <w:rPr>
          <w:rFonts w:ascii="Arial" w:eastAsia="Arial" w:hAnsi="Arial" w:cs="Arial"/>
        </w:rPr>
      </w:pPr>
    </w:p>
    <w:p w14:paraId="7C17C261" w14:textId="004BD9EE" w:rsidR="00B333FD" w:rsidRDefault="7AAD0266">
      <w:r>
        <w:rPr>
          <w:noProof/>
        </w:rPr>
        <w:drawing>
          <wp:inline distT="0" distB="0" distL="0" distR="0" wp14:anchorId="0C01F7DC" wp14:editId="0B3EDAB2">
            <wp:extent cx="1809750" cy="723900"/>
            <wp:effectExtent l="0" t="0" r="0" b="0"/>
            <wp:docPr id="578159608" name="drawing" title="Discover University of Wales Trinity Saint David">
              <a:extLst xmlns:a="http://schemas.openxmlformats.org/drawingml/2006/main">
                <a:ext uri="{FF2B5EF4-FFF2-40B4-BE49-F238E27FC236}">
                  <a16:creationId xmlns:a16="http://schemas.microsoft.com/office/drawing/2014/main" id="{AC284627-0568-44D2-85BB-1DC4C2CA16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59608" name="Picture 5781596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358">
        <w:br/>
      </w:r>
      <w:r w:rsidR="00D23358">
        <w:br/>
      </w:r>
      <w:r w:rsidR="00D23358">
        <w:br/>
      </w:r>
      <w:r w:rsidR="00D23358">
        <w:br/>
      </w:r>
    </w:p>
    <w:p w14:paraId="0515194B" w14:textId="1305D6D5" w:rsidR="00B333FD" w:rsidRDefault="7AAD0266" w:rsidP="268BA484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268BA484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Student name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: Alexandra Elena Chiran </w:t>
      </w:r>
    </w:p>
    <w:p w14:paraId="733839E5" w14:textId="4176546F" w:rsidR="00B333FD" w:rsidRDefault="7AAD0266" w:rsidP="268BA484">
      <w:r w:rsidRPr="268BA484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Student ID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>:</w:t>
      </w:r>
      <w:r w:rsidR="57B9EBC7"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>2</w:t>
      </w:r>
      <w:r w:rsidR="6BE980EE" w:rsidRPr="268BA484">
        <w:rPr>
          <w:rFonts w:ascii="Arial" w:eastAsia="Arial" w:hAnsi="Arial" w:cs="Arial"/>
          <w:color w:val="000000" w:themeColor="text1"/>
          <w:sz w:val="28"/>
          <w:szCs w:val="28"/>
        </w:rPr>
        <w:t>410882</w:t>
      </w:r>
    </w:p>
    <w:p w14:paraId="7857648D" w14:textId="68C15431" w:rsidR="00B333FD" w:rsidRDefault="00B333FD"/>
    <w:p w14:paraId="19C4786C" w14:textId="3681BCE8" w:rsidR="00B333FD" w:rsidRDefault="7AAD0266" w:rsidP="268BA484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268BA484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Module name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: </w:t>
      </w:r>
      <w:r w:rsidR="2A8959E8"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Introduction in Physiology </w:t>
      </w:r>
    </w:p>
    <w:p w14:paraId="0CC60D07" w14:textId="5228768A" w:rsidR="00B333FD" w:rsidRDefault="7AAD0266" w:rsidP="268BA484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268BA484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Module code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>:</w:t>
      </w:r>
      <w:r w:rsidR="0DBA936E"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 BMHP_5023</w:t>
      </w:r>
    </w:p>
    <w:p w14:paraId="520AD623" w14:textId="0CDE0862" w:rsidR="00B333FD" w:rsidRDefault="7AAD0266" w:rsidP="268BA484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268BA484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Lecturer name</w:t>
      </w:r>
      <w:r w:rsidRPr="268BA484">
        <w:rPr>
          <w:rFonts w:ascii="Arial" w:eastAsia="Arial" w:hAnsi="Arial" w:cs="Arial"/>
          <w:color w:val="000000" w:themeColor="text1"/>
          <w:sz w:val="28"/>
          <w:szCs w:val="28"/>
        </w:rPr>
        <w:t>:</w:t>
      </w:r>
      <w:r w:rsidR="0224AA1E" w:rsidRPr="268BA484">
        <w:rPr>
          <w:rFonts w:ascii="Arial" w:eastAsia="Arial" w:hAnsi="Arial" w:cs="Arial"/>
          <w:color w:val="000000" w:themeColor="text1"/>
          <w:sz w:val="28"/>
          <w:szCs w:val="28"/>
        </w:rPr>
        <w:t xml:space="preserve"> Soban Sadiq </w:t>
      </w:r>
    </w:p>
    <w:p w14:paraId="10980E09" w14:textId="10F72C37" w:rsidR="00B333FD" w:rsidRDefault="00B333FD"/>
    <w:p w14:paraId="0E8A41B9" w14:textId="00BAAAC0" w:rsidR="00B333FD" w:rsidRDefault="7AAD0266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Assessment: </w:t>
      </w:r>
      <w:r w:rsidR="1C564CD9" w:rsidRPr="080DDE50">
        <w:rPr>
          <w:rFonts w:ascii="Arial" w:eastAsia="Arial" w:hAnsi="Arial" w:cs="Arial"/>
          <w:color w:val="000000" w:themeColor="text1"/>
          <w:sz w:val="28"/>
          <w:szCs w:val="28"/>
        </w:rPr>
        <w:t xml:space="preserve">Written assignment: </w:t>
      </w:r>
      <w:r w:rsidR="1C564CD9"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Case </w:t>
      </w:r>
      <w:r w:rsidR="3144A825"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S</w:t>
      </w:r>
      <w:r w:rsidR="1C564CD9"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tudy </w:t>
      </w:r>
      <w:r w:rsidR="48CB2140"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Report: Diabetes</w:t>
      </w:r>
      <w:r w:rsidR="1C564CD9"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00D01BBC" w14:textId="194D963D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6B74094F" w14:textId="1ED45907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DA687AA" w14:textId="0638334B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4E33B08" w14:textId="73CC2031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1BEAD34" w14:textId="076D83FC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4E46BF81" w14:textId="45F2A5BE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00209620" w14:textId="4744FA18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3B752C3" w14:textId="51EBA59B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617D5BE3" w14:textId="44F4C86B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9AE475D" w14:textId="27540926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06F9EF84" w14:textId="0F7F7116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4B2F0A9C" w14:textId="2B9F3E66" w:rsidR="0881C310" w:rsidRDefault="0881C310" w:rsidP="0881C310">
      <w:pPr>
        <w:pStyle w:val="TOC1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DC25A77" w14:textId="6F1FAC85" w:rsidR="36A4FED1" w:rsidRDefault="36A4FED1" w:rsidP="080DDE50">
      <w:pPr>
        <w:pStyle w:val="TOC1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Table of content </w:t>
      </w:r>
    </w:p>
    <w:p w14:paraId="0D0B9E3B" w14:textId="04BEFBC9" w:rsidR="080DDE50" w:rsidRDefault="080DDE50" w:rsidP="080DDE50"/>
    <w:p w14:paraId="7A0BE1CD" w14:textId="5ADADBEC" w:rsidR="36A4FED1" w:rsidRDefault="36A4FED1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Introduction</w:t>
      </w:r>
      <w:r w:rsidR="69706885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.............................................................................................................</w:t>
      </w:r>
      <w:r w:rsidR="665B4CEB" w:rsidRPr="080DDE50">
        <w:rPr>
          <w:rFonts w:ascii="Arial" w:eastAsia="Arial" w:hAnsi="Arial" w:cs="Arial"/>
          <w:color w:val="000000" w:themeColor="text1"/>
          <w:sz w:val="28"/>
          <w:szCs w:val="28"/>
        </w:rPr>
        <w:t>3</w:t>
      </w:r>
    </w:p>
    <w:p w14:paraId="03063060" w14:textId="09A6876D" w:rsidR="36A4FED1" w:rsidRDefault="36A4FED1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Blood Sugar Regulation</w:t>
      </w:r>
      <w:r w:rsidR="214D924D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</w:t>
      </w:r>
      <w:r w:rsidR="28C4FE46" w:rsidRPr="080DDE50">
        <w:rPr>
          <w:rFonts w:ascii="Arial" w:eastAsia="Arial" w:hAnsi="Arial" w:cs="Arial"/>
          <w:color w:val="000000" w:themeColor="text1"/>
          <w:sz w:val="28"/>
          <w:szCs w:val="28"/>
        </w:rPr>
        <w:t>5</w:t>
      </w:r>
    </w:p>
    <w:p w14:paraId="06934E1A" w14:textId="7237213A" w:rsidR="36A4FED1" w:rsidRDefault="36A4FED1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Cellular Metabolism</w:t>
      </w:r>
      <w:r w:rsidR="399F301E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................................................................................................</w:t>
      </w: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="04B5A3E8" w:rsidRPr="080DDE50">
        <w:rPr>
          <w:rFonts w:ascii="Arial" w:eastAsia="Arial" w:hAnsi="Arial" w:cs="Arial"/>
          <w:color w:val="000000" w:themeColor="text1"/>
          <w:sz w:val="28"/>
          <w:szCs w:val="28"/>
        </w:rPr>
        <w:t>6</w:t>
      </w:r>
    </w:p>
    <w:p w14:paraId="656A1F5D" w14:textId="3B4A14D8" w:rsidR="36A4FED1" w:rsidRDefault="36A4FED1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 xml:space="preserve">Recording and tracking blood sugar levels for type 2 </w:t>
      </w:r>
      <w:r w:rsidR="14A6B978" w:rsidRPr="080DDE50">
        <w:rPr>
          <w:rFonts w:ascii="Arial" w:eastAsia="Arial" w:hAnsi="Arial" w:cs="Arial"/>
          <w:color w:val="000000" w:themeColor="text1"/>
          <w:sz w:val="28"/>
          <w:szCs w:val="28"/>
        </w:rPr>
        <w:t>diabetes</w:t>
      </w:r>
      <w:r w:rsidR="313BE1B6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</w:t>
      </w:r>
      <w:r w:rsidR="6065C993" w:rsidRPr="080DDE50">
        <w:rPr>
          <w:rFonts w:ascii="Arial" w:eastAsia="Arial" w:hAnsi="Arial" w:cs="Arial"/>
          <w:color w:val="000000" w:themeColor="text1"/>
          <w:sz w:val="28"/>
          <w:szCs w:val="28"/>
        </w:rPr>
        <w:t>8</w:t>
      </w:r>
    </w:p>
    <w:p w14:paraId="5AD66443" w14:textId="09D52601" w:rsidR="14A6B978" w:rsidRDefault="14A6B978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Recommendations</w:t>
      </w:r>
      <w:r w:rsidR="18477E1A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..................................................................................................</w:t>
      </w:r>
      <w:r w:rsidR="24E34409" w:rsidRPr="080DDE50">
        <w:rPr>
          <w:rFonts w:ascii="Arial" w:eastAsia="Arial" w:hAnsi="Arial" w:cs="Arial"/>
          <w:color w:val="000000" w:themeColor="text1"/>
          <w:sz w:val="28"/>
          <w:szCs w:val="28"/>
        </w:rPr>
        <w:t>9</w:t>
      </w:r>
    </w:p>
    <w:p w14:paraId="7568BE2D" w14:textId="77DA5C8F" w:rsidR="14A6B978" w:rsidRDefault="14A6B978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Conclusion</w:t>
      </w:r>
      <w:r w:rsidR="08C5C7F6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..............................................................................................................</w:t>
      </w:r>
      <w:r w:rsidR="7F701843" w:rsidRPr="080DDE50">
        <w:rPr>
          <w:rFonts w:ascii="Arial" w:eastAsia="Arial" w:hAnsi="Arial" w:cs="Arial"/>
          <w:color w:val="000000" w:themeColor="text1"/>
          <w:sz w:val="28"/>
          <w:szCs w:val="28"/>
        </w:rPr>
        <w:t>1</w:t>
      </w:r>
      <w:r w:rsidR="3D2EF06B" w:rsidRPr="080DDE50">
        <w:rPr>
          <w:rFonts w:ascii="Arial" w:eastAsia="Arial" w:hAnsi="Arial" w:cs="Arial"/>
          <w:color w:val="000000" w:themeColor="text1"/>
          <w:sz w:val="28"/>
          <w:szCs w:val="28"/>
        </w:rPr>
        <w:t>1</w:t>
      </w:r>
    </w:p>
    <w:p w14:paraId="4AC09AF0" w14:textId="4E70B411" w:rsidR="14A6B978" w:rsidRDefault="14A6B978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080DDE50">
        <w:rPr>
          <w:rFonts w:ascii="Arial" w:eastAsia="Arial" w:hAnsi="Arial" w:cs="Arial"/>
          <w:color w:val="000000" w:themeColor="text1"/>
          <w:sz w:val="28"/>
          <w:szCs w:val="28"/>
        </w:rPr>
        <w:t>References</w:t>
      </w:r>
      <w:r w:rsidR="7E44608A" w:rsidRPr="080DDE50">
        <w:rPr>
          <w:rFonts w:ascii="Arial" w:eastAsia="Arial" w:hAnsi="Arial" w:cs="Arial"/>
          <w:color w:val="000000" w:themeColor="text1"/>
          <w:sz w:val="28"/>
          <w:szCs w:val="28"/>
        </w:rPr>
        <w:t>..............................................................................................................</w:t>
      </w:r>
      <w:r w:rsidR="58FC03BD" w:rsidRPr="080DDE50">
        <w:rPr>
          <w:rFonts w:ascii="Arial" w:eastAsia="Arial" w:hAnsi="Arial" w:cs="Arial"/>
          <w:color w:val="000000" w:themeColor="text1"/>
          <w:sz w:val="28"/>
          <w:szCs w:val="28"/>
        </w:rPr>
        <w:t>1</w:t>
      </w:r>
      <w:r w:rsidR="49704399" w:rsidRPr="080DDE50">
        <w:rPr>
          <w:rFonts w:ascii="Arial" w:eastAsia="Arial" w:hAnsi="Arial" w:cs="Arial"/>
          <w:color w:val="000000" w:themeColor="text1"/>
          <w:sz w:val="28"/>
          <w:szCs w:val="28"/>
        </w:rPr>
        <w:t>2</w:t>
      </w:r>
    </w:p>
    <w:p w14:paraId="07DEDD45" w14:textId="627158C4" w:rsidR="080DDE50" w:rsidRDefault="080DDE50" w:rsidP="080DDE50">
      <w:pPr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B740575" w14:textId="0FBC1BCF" w:rsidR="080DDE50" w:rsidRDefault="080DDE50" w:rsidP="080DDE50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4504FF5" w14:textId="251C6BDA" w:rsidR="00B333FD" w:rsidRDefault="00B333FD"/>
    <w:p w14:paraId="5E5787A5" w14:textId="04FC52F8" w:rsidR="00B333FD" w:rsidRDefault="00B333FD"/>
    <w:p w14:paraId="3260E9B4" w14:textId="267CD90A" w:rsidR="268BA484" w:rsidRDefault="268BA484">
      <w:r>
        <w:br w:type="page"/>
      </w:r>
    </w:p>
    <w:p w14:paraId="1FBC69AB" w14:textId="101476BC" w:rsidR="7A7153FE" w:rsidRDefault="4B7DDFCE" w:rsidP="080DDE50">
      <w:pPr>
        <w:spacing w:line="360" w:lineRule="auto"/>
        <w:rPr>
          <w:b/>
          <w:bCs/>
        </w:rPr>
      </w:pPr>
      <w:r w:rsidRPr="080DDE50">
        <w:rPr>
          <w:b/>
          <w:bCs/>
        </w:rPr>
        <w:t>1.</w:t>
      </w:r>
      <w:r w:rsidR="7A7153FE" w:rsidRPr="080DDE50">
        <w:rPr>
          <w:b/>
          <w:bCs/>
        </w:rPr>
        <w:t xml:space="preserve">Introduction </w:t>
      </w:r>
    </w:p>
    <w:p w14:paraId="6DFF9515" w14:textId="11F47BDC" w:rsidR="080DDE50" w:rsidRDefault="080DDE50" w:rsidP="080DDE50">
      <w:pPr>
        <w:spacing w:line="360" w:lineRule="auto"/>
        <w:rPr>
          <w:b/>
          <w:bCs/>
        </w:rPr>
      </w:pPr>
    </w:p>
    <w:p w14:paraId="1E6D67A0" w14:textId="24ABB2E5" w:rsidR="65DC0683" w:rsidRDefault="65DC0683" w:rsidP="7C9B6022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As a practice nurse in a GP </w:t>
      </w:r>
      <w:r w:rsidR="3C4678A3" w:rsidRPr="080DDE50">
        <w:rPr>
          <w:rFonts w:ascii="Arial" w:eastAsia="Arial" w:hAnsi="Arial" w:cs="Arial"/>
        </w:rPr>
        <w:t xml:space="preserve">surgery, </w:t>
      </w:r>
      <w:r w:rsidR="4F4A16D4" w:rsidRPr="080DDE50">
        <w:rPr>
          <w:rFonts w:ascii="Arial" w:eastAsia="Arial" w:hAnsi="Arial" w:cs="Arial"/>
        </w:rPr>
        <w:t>I ‘</w:t>
      </w:r>
      <w:r w:rsidR="0C56250C" w:rsidRPr="080DDE50">
        <w:rPr>
          <w:rFonts w:ascii="Arial" w:eastAsia="Arial" w:hAnsi="Arial" w:cs="Arial"/>
        </w:rPr>
        <w:t xml:space="preserve">ve noticed </w:t>
      </w:r>
      <w:r w:rsidR="71C2FDA9" w:rsidRPr="080DDE50">
        <w:rPr>
          <w:rFonts w:ascii="Arial" w:eastAsia="Arial" w:hAnsi="Arial" w:cs="Arial"/>
        </w:rPr>
        <w:t>an increasing number of patients diagnosed with diabetes.</w:t>
      </w:r>
      <w:r w:rsidR="4A58511A" w:rsidRPr="080DDE50">
        <w:rPr>
          <w:rFonts w:ascii="Arial" w:eastAsia="Arial" w:hAnsi="Arial" w:cs="Arial"/>
        </w:rPr>
        <w:t xml:space="preserve"> Many of them could greatly benefit from a better understanding of their condition and the lifestyle factors that influence </w:t>
      </w:r>
      <w:r w:rsidR="36617A26" w:rsidRPr="080DDE50">
        <w:rPr>
          <w:rFonts w:ascii="Arial" w:eastAsia="Arial" w:hAnsi="Arial" w:cs="Arial"/>
        </w:rPr>
        <w:t xml:space="preserve">their </w:t>
      </w:r>
      <w:r w:rsidR="68F13866" w:rsidRPr="080DDE50">
        <w:rPr>
          <w:rFonts w:ascii="Arial" w:eastAsia="Arial" w:hAnsi="Arial" w:cs="Arial"/>
        </w:rPr>
        <w:t>health.</w:t>
      </w:r>
    </w:p>
    <w:p w14:paraId="2CB0C0AC" w14:textId="796F9EA2" w:rsidR="57E4FF1D" w:rsidRDefault="57E4FF1D" w:rsidP="7C9B6022">
      <w:pPr>
        <w:spacing w:after="0" w:line="360" w:lineRule="auto"/>
        <w:rPr>
          <w:rFonts w:ascii="Arial" w:eastAsia="Arial" w:hAnsi="Arial" w:cs="Arial"/>
        </w:rPr>
      </w:pPr>
      <w:r w:rsidRPr="7C9B6022">
        <w:rPr>
          <w:rFonts w:ascii="Arial" w:eastAsia="Arial" w:hAnsi="Arial" w:cs="Arial"/>
        </w:rPr>
        <w:t>By gathering and sharing this information, I aim to help my patients gain the tools they need to manage their diabetes effectively.</w:t>
      </w:r>
    </w:p>
    <w:p w14:paraId="6BE2159A" w14:textId="675B0B56" w:rsidR="7C9B6022" w:rsidRDefault="7C9B6022" w:rsidP="7C9B6022">
      <w:pPr>
        <w:spacing w:after="0" w:line="360" w:lineRule="auto"/>
        <w:rPr>
          <w:rFonts w:ascii="Arial" w:eastAsia="Arial" w:hAnsi="Arial" w:cs="Arial"/>
        </w:rPr>
      </w:pPr>
    </w:p>
    <w:p w14:paraId="40BACCB5" w14:textId="5E8CF24F" w:rsidR="723EE819" w:rsidRDefault="723EE819" w:rsidP="234D0887">
      <w:pPr>
        <w:spacing w:after="0" w:line="360" w:lineRule="auto"/>
        <w:rPr>
          <w:rFonts w:ascii="Arial" w:eastAsia="Arial" w:hAnsi="Arial" w:cs="Arial"/>
        </w:rPr>
      </w:pPr>
      <w:r w:rsidRPr="234D0887">
        <w:rPr>
          <w:rFonts w:ascii="Arial" w:eastAsia="Arial" w:hAnsi="Arial" w:cs="Arial"/>
        </w:rPr>
        <w:t>Diabetes also known as diabetes</w:t>
      </w:r>
      <w:r w:rsidR="2B4B253C" w:rsidRPr="234D0887">
        <w:rPr>
          <w:rFonts w:ascii="Arial" w:eastAsia="Arial" w:hAnsi="Arial" w:cs="Arial"/>
        </w:rPr>
        <w:t xml:space="preserve"> mellitus is</w:t>
      </w:r>
      <w:r w:rsidR="42CD8D36" w:rsidRPr="234D0887">
        <w:rPr>
          <w:rFonts w:ascii="Arial" w:eastAsia="Arial" w:hAnsi="Arial" w:cs="Arial"/>
        </w:rPr>
        <w:t xml:space="preserve"> </w:t>
      </w:r>
      <w:r w:rsidR="2F1899F2" w:rsidRPr="234D0887">
        <w:rPr>
          <w:rFonts w:ascii="Arial" w:eastAsia="Arial" w:hAnsi="Arial" w:cs="Arial"/>
        </w:rPr>
        <w:t xml:space="preserve">the most prevalent endocrine </w:t>
      </w:r>
      <w:r w:rsidR="51303B80" w:rsidRPr="234D0887">
        <w:rPr>
          <w:rFonts w:ascii="Arial" w:eastAsia="Arial" w:hAnsi="Arial" w:cs="Arial"/>
        </w:rPr>
        <w:t xml:space="preserve">disorder. And is </w:t>
      </w:r>
      <w:r w:rsidR="3713D160" w:rsidRPr="234D0887">
        <w:rPr>
          <w:rFonts w:ascii="Arial" w:eastAsia="Arial" w:hAnsi="Arial" w:cs="Arial"/>
        </w:rPr>
        <w:t xml:space="preserve">a chronic condition </w:t>
      </w:r>
      <w:r w:rsidR="560AB424" w:rsidRPr="234D0887">
        <w:rPr>
          <w:rFonts w:ascii="Arial" w:eastAsia="Arial" w:hAnsi="Arial" w:cs="Arial"/>
        </w:rPr>
        <w:t xml:space="preserve">defined by high blood </w:t>
      </w:r>
      <w:r w:rsidR="5D75CA7E" w:rsidRPr="234D0887">
        <w:rPr>
          <w:rFonts w:ascii="Arial" w:eastAsia="Arial" w:hAnsi="Arial" w:cs="Arial"/>
        </w:rPr>
        <w:t xml:space="preserve">glucose levels </w:t>
      </w:r>
      <w:r w:rsidR="07D718CB" w:rsidRPr="234D0887">
        <w:rPr>
          <w:rFonts w:ascii="Arial" w:eastAsia="Arial" w:hAnsi="Arial" w:cs="Arial"/>
        </w:rPr>
        <w:t>because of</w:t>
      </w:r>
      <w:r w:rsidR="5F4CD3E2" w:rsidRPr="234D0887">
        <w:rPr>
          <w:rFonts w:ascii="Arial" w:eastAsia="Arial" w:hAnsi="Arial" w:cs="Arial"/>
        </w:rPr>
        <w:t xml:space="preserve"> insufficient insulin production or the body’s inability to use </w:t>
      </w:r>
      <w:r w:rsidR="795CC87D" w:rsidRPr="234D0887">
        <w:rPr>
          <w:rFonts w:ascii="Arial" w:eastAsia="Arial" w:hAnsi="Arial" w:cs="Arial"/>
        </w:rPr>
        <w:t>insulin</w:t>
      </w:r>
      <w:r w:rsidR="5F4CD3E2" w:rsidRPr="234D0887">
        <w:rPr>
          <w:rFonts w:ascii="Arial" w:eastAsia="Arial" w:hAnsi="Arial" w:cs="Arial"/>
        </w:rPr>
        <w:t xml:space="preserve"> </w:t>
      </w:r>
      <w:r w:rsidR="407BF66A" w:rsidRPr="234D0887">
        <w:rPr>
          <w:rFonts w:ascii="Arial" w:eastAsia="Arial" w:hAnsi="Arial" w:cs="Arial"/>
        </w:rPr>
        <w:t>effectively. (WHO,2024).</w:t>
      </w:r>
    </w:p>
    <w:p w14:paraId="504F0B4C" w14:textId="0B516F97" w:rsidR="59C9AABF" w:rsidRDefault="59C9AABF" w:rsidP="234D0887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Primary diabetes is </w:t>
      </w:r>
      <w:r w:rsidR="44474824" w:rsidRPr="7A69E5BD">
        <w:rPr>
          <w:rFonts w:ascii="Arial" w:eastAsia="Arial" w:hAnsi="Arial" w:cs="Arial"/>
        </w:rPr>
        <w:t>classified</w:t>
      </w:r>
      <w:r w:rsidRPr="7A69E5BD">
        <w:rPr>
          <w:rFonts w:ascii="Arial" w:eastAsia="Arial" w:hAnsi="Arial" w:cs="Arial"/>
        </w:rPr>
        <w:t xml:space="preserve"> in two types: Type 1 and Type 2</w:t>
      </w:r>
      <w:r w:rsidR="18A156ED" w:rsidRPr="7A69E5BD">
        <w:rPr>
          <w:rFonts w:ascii="Arial" w:eastAsia="Arial" w:hAnsi="Arial" w:cs="Arial"/>
        </w:rPr>
        <w:t xml:space="preserve">. Secondary diabetes occurs due to </w:t>
      </w:r>
      <w:r w:rsidR="46B98464" w:rsidRPr="7A69E5BD">
        <w:rPr>
          <w:rFonts w:ascii="Arial" w:eastAsia="Arial" w:hAnsi="Arial" w:cs="Arial"/>
        </w:rPr>
        <w:t>other medical</w:t>
      </w:r>
      <w:r w:rsidR="18A156ED" w:rsidRPr="7A69E5BD">
        <w:rPr>
          <w:rFonts w:ascii="Arial" w:eastAsia="Arial" w:hAnsi="Arial" w:cs="Arial"/>
        </w:rPr>
        <w:t xml:space="preserve"> conditions, while gestational diabetes arises during pregnancy</w:t>
      </w:r>
      <w:r w:rsidR="5D15AC16" w:rsidRPr="7A69E5BD">
        <w:rPr>
          <w:rFonts w:ascii="Arial" w:eastAsia="Arial" w:hAnsi="Arial" w:cs="Arial"/>
        </w:rPr>
        <w:t xml:space="preserve">  </w:t>
      </w:r>
      <w:r w:rsidR="3BF0ECBC" w:rsidRPr="7A69E5BD">
        <w:rPr>
          <w:rFonts w:ascii="Arial" w:eastAsia="Arial" w:hAnsi="Arial" w:cs="Arial"/>
        </w:rPr>
        <w:t xml:space="preserve">(Waugh. </w:t>
      </w:r>
      <w:r w:rsidR="0539FCBE" w:rsidRPr="7A69E5BD">
        <w:rPr>
          <w:rFonts w:ascii="Arial" w:eastAsia="Arial" w:hAnsi="Arial" w:cs="Arial"/>
        </w:rPr>
        <w:t>e</w:t>
      </w:r>
      <w:r w:rsidR="3BF0ECBC" w:rsidRPr="7A69E5BD">
        <w:rPr>
          <w:rFonts w:ascii="Arial" w:eastAsia="Arial" w:hAnsi="Arial" w:cs="Arial"/>
        </w:rPr>
        <w:t>t al</w:t>
      </w:r>
      <w:r w:rsidR="54099558" w:rsidRPr="7A69E5BD">
        <w:rPr>
          <w:rFonts w:ascii="Arial" w:eastAsia="Arial" w:hAnsi="Arial" w:cs="Arial"/>
        </w:rPr>
        <w:t>.</w:t>
      </w:r>
      <w:r w:rsidR="3BF0ECBC" w:rsidRPr="7A69E5BD">
        <w:rPr>
          <w:rFonts w:ascii="Arial" w:eastAsia="Arial" w:hAnsi="Arial" w:cs="Arial"/>
        </w:rPr>
        <w:t>, 2018)</w:t>
      </w:r>
      <w:r w:rsidR="2BD188D9" w:rsidRPr="7A69E5BD">
        <w:rPr>
          <w:rFonts w:ascii="Arial" w:eastAsia="Arial" w:hAnsi="Arial" w:cs="Arial"/>
        </w:rPr>
        <w:t>.</w:t>
      </w:r>
    </w:p>
    <w:p w14:paraId="63CEA8BA" w14:textId="08F262B6" w:rsidR="2BD188D9" w:rsidRDefault="2BD188D9" w:rsidP="7A69E5BD">
      <w:pPr>
        <w:spacing w:after="0" w:line="360" w:lineRule="auto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470C0910" wp14:editId="7E39D440">
            <wp:extent cx="6638925" cy="3181350"/>
            <wp:effectExtent l="0" t="0" r="0" b="0"/>
            <wp:docPr id="530830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30431" name="Picture 5308304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69E5BD">
        <w:rPr>
          <w:rFonts w:ascii="Arial" w:eastAsia="Arial" w:hAnsi="Arial" w:cs="Arial"/>
        </w:rPr>
        <w:t>Fig.1</w:t>
      </w:r>
      <w:r w:rsidRPr="7A69E5BD">
        <w:rPr>
          <w:rFonts w:ascii="Arial" w:eastAsia="Arial" w:hAnsi="Arial" w:cs="Arial"/>
          <w:sz w:val="16"/>
          <w:szCs w:val="16"/>
        </w:rPr>
        <w:t xml:space="preserve"> https://www.sciencedirect.com/science/article/pii/S0753332223015329</w:t>
      </w:r>
    </w:p>
    <w:p w14:paraId="237FF48E" w14:textId="6B43EBC0" w:rsidR="234D0887" w:rsidRDefault="234D0887" w:rsidP="728B5894">
      <w:pPr>
        <w:spacing w:after="0" w:line="360" w:lineRule="auto"/>
      </w:pPr>
    </w:p>
    <w:p w14:paraId="72A233CB" w14:textId="12588E4F" w:rsidR="234D0887" w:rsidRDefault="234D0887" w:rsidP="728B5894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3EB4CF7C" w14:textId="246EEBAF" w:rsidR="7A69E5BD" w:rsidRDefault="7A69E5BD" w:rsidP="7A69E5BD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1FEA1CDA" w14:textId="547848BE" w:rsidR="7A69E5BD" w:rsidRDefault="7A69E5BD" w:rsidP="7A69E5BD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07841B5D" w14:textId="41CDE788" w:rsidR="234D0887" w:rsidRDefault="11519B7A" w:rsidP="728B5894">
      <w:pPr>
        <w:spacing w:after="0" w:line="360" w:lineRule="auto"/>
        <w:rPr>
          <w:rFonts w:ascii="Arial" w:eastAsia="Arial" w:hAnsi="Arial" w:cs="Arial"/>
        </w:rPr>
      </w:pPr>
      <w:r w:rsidRPr="728B5894">
        <w:rPr>
          <w:rFonts w:ascii="Arial" w:eastAsia="Arial" w:hAnsi="Arial" w:cs="Arial"/>
          <w:b/>
          <w:bCs/>
        </w:rPr>
        <w:t>Risk factors</w:t>
      </w:r>
      <w:r w:rsidRPr="728B5894">
        <w:rPr>
          <w:rFonts w:ascii="Arial" w:eastAsia="Arial" w:hAnsi="Arial" w:cs="Arial"/>
        </w:rPr>
        <w:t xml:space="preserve"> </w:t>
      </w:r>
    </w:p>
    <w:p w14:paraId="42E4567A" w14:textId="5F1B6F5C" w:rsidR="234D0887" w:rsidRDefault="74A4DA2A" w:rsidP="234D0887">
      <w:pPr>
        <w:spacing w:after="0" w:line="360" w:lineRule="auto"/>
        <w:rPr>
          <w:rFonts w:ascii="Arial" w:eastAsia="Arial" w:hAnsi="Arial" w:cs="Arial"/>
        </w:rPr>
      </w:pPr>
      <w:r w:rsidRPr="728B5894">
        <w:rPr>
          <w:rFonts w:ascii="Arial" w:eastAsia="Arial" w:hAnsi="Arial" w:cs="Arial"/>
        </w:rPr>
        <w:t>Type 1</w:t>
      </w:r>
      <w:r w:rsidR="361176E0" w:rsidRPr="728B5894">
        <w:rPr>
          <w:rFonts w:ascii="Arial" w:eastAsia="Arial" w:hAnsi="Arial" w:cs="Arial"/>
        </w:rPr>
        <w:t xml:space="preserve"> is typically diagnosed in childhood but can occur at any age and is not preventable.</w:t>
      </w:r>
    </w:p>
    <w:p w14:paraId="620AB631" w14:textId="24C1289F" w:rsidR="234D0887" w:rsidRDefault="361176E0" w:rsidP="728B5894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Type 2 </w:t>
      </w:r>
      <w:r w:rsidR="551BA2B2" w:rsidRPr="080DDE50">
        <w:rPr>
          <w:rFonts w:ascii="Arial" w:eastAsia="Arial" w:hAnsi="Arial" w:cs="Arial"/>
        </w:rPr>
        <w:t>diabetes is</w:t>
      </w:r>
      <w:r w:rsidRPr="080DDE50">
        <w:rPr>
          <w:rFonts w:ascii="Arial" w:eastAsia="Arial" w:hAnsi="Arial" w:cs="Arial"/>
        </w:rPr>
        <w:t xml:space="preserve"> influenced by various risk factors that can be addressed th</w:t>
      </w:r>
      <w:r w:rsidR="484C4045" w:rsidRPr="080DDE50">
        <w:rPr>
          <w:rFonts w:ascii="Arial" w:eastAsia="Arial" w:hAnsi="Arial" w:cs="Arial"/>
        </w:rPr>
        <w:t xml:space="preserve">rough lifestyle </w:t>
      </w:r>
      <w:r w:rsidR="4ACD3084" w:rsidRPr="080DDE50">
        <w:rPr>
          <w:rFonts w:ascii="Arial" w:eastAsia="Arial" w:hAnsi="Arial" w:cs="Arial"/>
        </w:rPr>
        <w:t xml:space="preserve">modification. Obesity stands out as a significant </w:t>
      </w:r>
      <w:r w:rsidR="6DE0A14B" w:rsidRPr="080DDE50">
        <w:rPr>
          <w:rFonts w:ascii="Arial" w:eastAsia="Arial" w:hAnsi="Arial" w:cs="Arial"/>
        </w:rPr>
        <w:t>contributor,</w:t>
      </w:r>
      <w:r w:rsidR="4ACD3084" w:rsidRPr="080DDE50">
        <w:rPr>
          <w:rFonts w:ascii="Arial" w:eastAsia="Arial" w:hAnsi="Arial" w:cs="Arial"/>
        </w:rPr>
        <w:t xml:space="preserve"> particularly excess fat around the </w:t>
      </w:r>
      <w:r w:rsidR="04C7C50B" w:rsidRPr="080DDE50">
        <w:rPr>
          <w:rFonts w:ascii="Arial" w:eastAsia="Arial" w:hAnsi="Arial" w:cs="Arial"/>
        </w:rPr>
        <w:t>abdomen, which</w:t>
      </w:r>
      <w:r w:rsidR="4ACD3084" w:rsidRPr="080DDE50">
        <w:rPr>
          <w:rFonts w:ascii="Arial" w:eastAsia="Arial" w:hAnsi="Arial" w:cs="Arial"/>
        </w:rPr>
        <w:t xml:space="preserve"> leads to </w:t>
      </w:r>
      <w:r w:rsidR="5E083C6A" w:rsidRPr="080DDE50">
        <w:rPr>
          <w:rFonts w:ascii="Arial" w:eastAsia="Arial" w:hAnsi="Arial" w:cs="Arial"/>
        </w:rPr>
        <w:t>insulin resistance.</w:t>
      </w:r>
      <w:r w:rsidR="7639F22B" w:rsidRPr="080DDE50">
        <w:rPr>
          <w:rFonts w:ascii="Arial" w:eastAsia="Arial" w:hAnsi="Arial" w:cs="Arial"/>
        </w:rPr>
        <w:t xml:space="preserve"> </w:t>
      </w:r>
      <w:r w:rsidR="2B07CB4C" w:rsidRPr="080DDE50">
        <w:rPr>
          <w:rFonts w:ascii="Arial" w:eastAsia="Arial" w:hAnsi="Arial" w:cs="Arial"/>
        </w:rPr>
        <w:t>Additionally, a sedentary lifestyle exacerbates this risk; lack of physical activi</w:t>
      </w:r>
      <w:r w:rsidR="6B0DE976" w:rsidRPr="080DDE50">
        <w:rPr>
          <w:rFonts w:ascii="Arial" w:eastAsia="Arial" w:hAnsi="Arial" w:cs="Arial"/>
        </w:rPr>
        <w:t xml:space="preserve">ty can lead to weight gain and decreased insulin </w:t>
      </w:r>
      <w:r w:rsidR="1E8E013B" w:rsidRPr="080DDE50">
        <w:rPr>
          <w:rFonts w:ascii="Arial" w:eastAsia="Arial" w:hAnsi="Arial" w:cs="Arial"/>
        </w:rPr>
        <w:t>sensitivity. Another</w:t>
      </w:r>
      <w:r w:rsidR="6B0DE976" w:rsidRPr="080DDE50">
        <w:rPr>
          <w:rFonts w:ascii="Arial" w:eastAsia="Arial" w:hAnsi="Arial" w:cs="Arial"/>
        </w:rPr>
        <w:t xml:space="preserve"> critical risk fac</w:t>
      </w:r>
      <w:r w:rsidR="63A2F3B0" w:rsidRPr="080DDE50">
        <w:rPr>
          <w:rFonts w:ascii="Arial" w:eastAsia="Arial" w:hAnsi="Arial" w:cs="Arial"/>
        </w:rPr>
        <w:t xml:space="preserve">tor is family history. Genetics play a vital role in the risk of developing </w:t>
      </w:r>
      <w:r w:rsidR="5892D6E1" w:rsidRPr="080DDE50">
        <w:rPr>
          <w:rFonts w:ascii="Arial" w:eastAsia="Arial" w:hAnsi="Arial" w:cs="Arial"/>
        </w:rPr>
        <w:t>T</w:t>
      </w:r>
      <w:r w:rsidR="63A2F3B0" w:rsidRPr="080DDE50">
        <w:rPr>
          <w:rFonts w:ascii="Arial" w:eastAsia="Arial" w:hAnsi="Arial" w:cs="Arial"/>
        </w:rPr>
        <w:t xml:space="preserve">ype 2 </w:t>
      </w:r>
      <w:r w:rsidR="7B05317E" w:rsidRPr="080DDE50">
        <w:rPr>
          <w:rFonts w:ascii="Arial" w:eastAsia="Arial" w:hAnsi="Arial" w:cs="Arial"/>
        </w:rPr>
        <w:t>diabetes,</w:t>
      </w:r>
      <w:r w:rsidR="63A2F3B0" w:rsidRPr="080DDE50">
        <w:rPr>
          <w:rFonts w:ascii="Arial" w:eastAsia="Arial" w:hAnsi="Arial" w:cs="Arial"/>
        </w:rPr>
        <w:t xml:space="preserve"> as individuals with</w:t>
      </w:r>
      <w:r w:rsidR="3062CBA7" w:rsidRPr="080DDE50">
        <w:rPr>
          <w:rFonts w:ascii="Arial" w:eastAsia="Arial" w:hAnsi="Arial" w:cs="Arial"/>
        </w:rPr>
        <w:t xml:space="preserve"> a family history of the condition are more likely to experience similar challenges. Age is also a significant </w:t>
      </w:r>
      <w:r w:rsidR="318E97D3" w:rsidRPr="080DDE50">
        <w:rPr>
          <w:rFonts w:ascii="Arial" w:eastAsia="Arial" w:hAnsi="Arial" w:cs="Arial"/>
        </w:rPr>
        <w:t>factor; the risk increases after 45 years</w:t>
      </w:r>
      <w:r w:rsidR="02294298" w:rsidRPr="080DDE50">
        <w:rPr>
          <w:rFonts w:ascii="Arial" w:eastAsia="Arial" w:hAnsi="Arial" w:cs="Arial"/>
        </w:rPr>
        <w:t xml:space="preserve">. A poor diet is also one of the risk factors as a poor diet can lead to obesity and insulin </w:t>
      </w:r>
      <w:r w:rsidR="1785D9DD" w:rsidRPr="080DDE50">
        <w:rPr>
          <w:rFonts w:ascii="Arial" w:eastAsia="Arial" w:hAnsi="Arial" w:cs="Arial"/>
        </w:rPr>
        <w:t>resistance. Other</w:t>
      </w:r>
      <w:r w:rsidR="19F4ED1D" w:rsidRPr="080DDE50">
        <w:rPr>
          <w:rFonts w:ascii="Arial" w:eastAsia="Arial" w:hAnsi="Arial" w:cs="Arial"/>
        </w:rPr>
        <w:t xml:space="preserve"> risk factors </w:t>
      </w:r>
      <w:r w:rsidR="70C7F4FB" w:rsidRPr="080DDE50">
        <w:rPr>
          <w:rFonts w:ascii="Arial" w:eastAsia="Arial" w:hAnsi="Arial" w:cs="Arial"/>
        </w:rPr>
        <w:t>are</w:t>
      </w:r>
      <w:r w:rsidR="2D0031DF" w:rsidRPr="080DDE50">
        <w:rPr>
          <w:rFonts w:ascii="Arial" w:eastAsia="Arial" w:hAnsi="Arial" w:cs="Arial"/>
        </w:rPr>
        <w:t xml:space="preserve"> high blood pressure, gestational </w:t>
      </w:r>
      <w:r w:rsidR="75FFEC52" w:rsidRPr="080DDE50">
        <w:rPr>
          <w:rFonts w:ascii="Arial" w:eastAsia="Arial" w:hAnsi="Arial" w:cs="Arial"/>
        </w:rPr>
        <w:t>diabetes,</w:t>
      </w:r>
      <w:r w:rsidR="2D0031DF" w:rsidRPr="080DDE50">
        <w:rPr>
          <w:rFonts w:ascii="Arial" w:eastAsia="Arial" w:hAnsi="Arial" w:cs="Arial"/>
        </w:rPr>
        <w:t xml:space="preserve"> </w:t>
      </w:r>
      <w:r w:rsidR="3DB055F7" w:rsidRPr="080DDE50">
        <w:rPr>
          <w:rFonts w:ascii="Arial" w:eastAsia="Arial" w:hAnsi="Arial" w:cs="Arial"/>
        </w:rPr>
        <w:t>ethnicity</w:t>
      </w:r>
      <w:r w:rsidR="2D0031DF" w:rsidRPr="080DDE50">
        <w:rPr>
          <w:rFonts w:ascii="Arial" w:eastAsia="Arial" w:hAnsi="Arial" w:cs="Arial"/>
        </w:rPr>
        <w:t xml:space="preserve"> </w:t>
      </w:r>
      <w:r w:rsidR="4B14982E" w:rsidRPr="080DDE50">
        <w:rPr>
          <w:rFonts w:ascii="Arial" w:eastAsia="Arial" w:hAnsi="Arial" w:cs="Arial"/>
        </w:rPr>
        <w:t>with certain groups (African American, Hispanic American</w:t>
      </w:r>
      <w:r w:rsidR="766DBBD6" w:rsidRPr="080DDE50">
        <w:rPr>
          <w:rFonts w:ascii="Arial" w:eastAsia="Arial" w:hAnsi="Arial" w:cs="Arial"/>
        </w:rPr>
        <w:t xml:space="preserve">s, and Native Americans) show a higher </w:t>
      </w:r>
      <w:r w:rsidR="6C2D2AD7" w:rsidRPr="080DDE50">
        <w:rPr>
          <w:rFonts w:ascii="Arial" w:eastAsia="Arial" w:hAnsi="Arial" w:cs="Arial"/>
        </w:rPr>
        <w:t>incidence of Type 2 diabetes and lastly smoking that not only affects overall health but also incre</w:t>
      </w:r>
      <w:r w:rsidR="3A143C11" w:rsidRPr="080DDE50">
        <w:rPr>
          <w:rFonts w:ascii="Arial" w:eastAsia="Arial" w:hAnsi="Arial" w:cs="Arial"/>
        </w:rPr>
        <w:t xml:space="preserve">ases the likelihood of developing </w:t>
      </w:r>
      <w:r w:rsidR="164C9787" w:rsidRPr="080DDE50">
        <w:rPr>
          <w:rFonts w:ascii="Arial" w:eastAsia="Arial" w:hAnsi="Arial" w:cs="Arial"/>
        </w:rPr>
        <w:t>diabetes.</w:t>
      </w:r>
    </w:p>
    <w:p w14:paraId="1D981250" w14:textId="090AF5B8" w:rsidR="234D0887" w:rsidRDefault="3A143C11" w:rsidP="234D0887">
      <w:pPr>
        <w:spacing w:after="0" w:line="360" w:lineRule="auto"/>
      </w:pPr>
      <w:r>
        <w:rPr>
          <w:noProof/>
        </w:rPr>
        <w:drawing>
          <wp:inline distT="0" distB="0" distL="0" distR="0" wp14:anchorId="32B68C4D" wp14:editId="0C9312DC">
            <wp:extent cx="5724525" cy="3371850"/>
            <wp:effectExtent l="0" t="0" r="0" b="0"/>
            <wp:docPr id="164989295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3E890E62-D4BB-404E-AD3D-0257687EC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92951" name="Picture 16498929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0106D8">
        <w:t xml:space="preserve">Fig.2 </w:t>
      </w:r>
      <w:r w:rsidR="5A30E59B" w:rsidRPr="728B5894">
        <w:rPr>
          <w:rFonts w:ascii="Arial" w:eastAsia="Arial" w:hAnsi="Arial" w:cs="Arial"/>
          <w:sz w:val="16"/>
          <w:szCs w:val="16"/>
        </w:rPr>
        <w:t>https://www.researchgate.net/figure/Risk-factors-associated-with-Diabetes-Mellitus_fig3_375892560</w:t>
      </w:r>
    </w:p>
    <w:p w14:paraId="3E1719F7" w14:textId="19D6BCE0" w:rsidR="234D0887" w:rsidRDefault="234D0887" w:rsidP="234D0887">
      <w:pPr>
        <w:spacing w:after="0" w:line="360" w:lineRule="auto"/>
        <w:rPr>
          <w:rFonts w:ascii="Arial" w:eastAsia="Arial" w:hAnsi="Arial" w:cs="Arial"/>
        </w:rPr>
      </w:pPr>
    </w:p>
    <w:p w14:paraId="5168BFED" w14:textId="57EB9A42" w:rsidR="234D0887" w:rsidRDefault="234D0887" w:rsidP="234D0887">
      <w:pPr>
        <w:spacing w:after="0" w:line="360" w:lineRule="auto"/>
        <w:rPr>
          <w:rFonts w:ascii="Arial" w:eastAsia="Arial" w:hAnsi="Arial" w:cs="Arial"/>
        </w:rPr>
      </w:pPr>
    </w:p>
    <w:p w14:paraId="1451FD42" w14:textId="641A8E9B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4DC5D005" w14:textId="4EA6F712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117E9639" w14:textId="21A6B8BA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3BE2CAB4" w14:textId="142956D2" w:rsidR="7C9B6022" w:rsidRDefault="5D9DF248" w:rsidP="080DDE50">
      <w:pPr>
        <w:spacing w:line="360" w:lineRule="auto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  <w:b/>
          <w:bCs/>
        </w:rPr>
        <w:t>2.Blood Sugar Regulation</w:t>
      </w:r>
    </w:p>
    <w:p w14:paraId="760873FD" w14:textId="30B15E9F" w:rsidR="40859B38" w:rsidRDefault="024158A6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Blood sugar levels are maintained within a safe range </w:t>
      </w:r>
      <w:r w:rsidR="422ADD76" w:rsidRPr="080DDE50">
        <w:rPr>
          <w:rFonts w:ascii="Arial" w:eastAsia="Arial" w:hAnsi="Arial" w:cs="Arial"/>
        </w:rPr>
        <w:t>through</w:t>
      </w:r>
      <w:r w:rsidRPr="080DDE50">
        <w:rPr>
          <w:rFonts w:ascii="Arial" w:eastAsia="Arial" w:hAnsi="Arial" w:cs="Arial"/>
        </w:rPr>
        <w:t xml:space="preserve"> a series of hormonal and metabolic processes. The </w:t>
      </w:r>
      <w:r w:rsidR="11B2143B" w:rsidRPr="080DDE50">
        <w:rPr>
          <w:rFonts w:ascii="Arial" w:eastAsia="Arial" w:hAnsi="Arial" w:cs="Arial"/>
        </w:rPr>
        <w:t xml:space="preserve">pancreas plays a critical role by producing insulin </w:t>
      </w:r>
      <w:r w:rsidR="02A77101" w:rsidRPr="080DDE50">
        <w:rPr>
          <w:rFonts w:ascii="Arial" w:eastAsia="Arial" w:hAnsi="Arial" w:cs="Arial"/>
        </w:rPr>
        <w:t xml:space="preserve">and </w:t>
      </w:r>
      <w:r w:rsidR="0308BEFB" w:rsidRPr="080DDE50">
        <w:rPr>
          <w:rFonts w:ascii="Arial" w:eastAsia="Arial" w:hAnsi="Arial" w:cs="Arial"/>
        </w:rPr>
        <w:t>glucagon. When</w:t>
      </w:r>
      <w:r w:rsidR="02A77101" w:rsidRPr="080DDE50">
        <w:rPr>
          <w:rFonts w:ascii="Arial" w:eastAsia="Arial" w:hAnsi="Arial" w:cs="Arial"/>
        </w:rPr>
        <w:t xml:space="preserve"> blood glucose level rise, such as after eating, betta cells in the pancreas release insulin. Insulin facilitates the uptake </w:t>
      </w:r>
      <w:r w:rsidR="57FC13CE" w:rsidRPr="080DDE50">
        <w:rPr>
          <w:rFonts w:ascii="Arial" w:eastAsia="Arial" w:hAnsi="Arial" w:cs="Arial"/>
        </w:rPr>
        <w:t xml:space="preserve">of glucose by cells, particularly in muscle and adipose tissues, and promotes the storage of excess </w:t>
      </w:r>
      <w:r w:rsidR="305D0371" w:rsidRPr="080DDE50">
        <w:rPr>
          <w:rFonts w:ascii="Arial" w:eastAsia="Arial" w:hAnsi="Arial" w:cs="Arial"/>
        </w:rPr>
        <w:t>glucose as glycogen in the liver (</w:t>
      </w:r>
      <w:r w:rsidR="54CC3287" w:rsidRPr="080DDE50">
        <w:rPr>
          <w:rFonts w:ascii="Arial" w:eastAsia="Arial" w:hAnsi="Arial" w:cs="Arial"/>
        </w:rPr>
        <w:t>Nair&amp; Peate, 2011).</w:t>
      </w:r>
    </w:p>
    <w:p w14:paraId="37980CBC" w14:textId="55780B52" w:rsidR="40859B38" w:rsidRDefault="56180064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On the other hand, when blood sugar levels fall, alpha cells in the pancreas secrete glucagon, which stimulates the liver to convert </w:t>
      </w:r>
      <w:r w:rsidR="6C2CE943" w:rsidRPr="080DDE50">
        <w:rPr>
          <w:rFonts w:ascii="Arial" w:eastAsia="Arial" w:hAnsi="Arial" w:cs="Arial"/>
        </w:rPr>
        <w:t xml:space="preserve">glycogen back into glucose, releasing it into the bloodstream </w:t>
      </w:r>
      <w:r w:rsidR="1CAB3170" w:rsidRPr="080DDE50">
        <w:rPr>
          <w:rFonts w:ascii="Arial" w:eastAsia="Arial" w:hAnsi="Arial" w:cs="Arial"/>
        </w:rPr>
        <w:t>(</w:t>
      </w:r>
      <w:r w:rsidR="32134BA2" w:rsidRPr="080DDE50">
        <w:rPr>
          <w:rFonts w:ascii="Arial" w:eastAsia="Arial" w:hAnsi="Arial" w:cs="Arial"/>
        </w:rPr>
        <w:t>(Scanlon &amp; Sander, 2019)</w:t>
      </w:r>
      <w:r w:rsidR="2D237524" w:rsidRPr="080DDE50">
        <w:rPr>
          <w:rFonts w:ascii="Arial" w:eastAsia="Arial" w:hAnsi="Arial" w:cs="Arial"/>
        </w:rPr>
        <w:t>.</w:t>
      </w:r>
    </w:p>
    <w:p w14:paraId="27EEE9F1" w14:textId="5C041BBF" w:rsidR="40859B38" w:rsidRDefault="74C41DAC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Additionally other hormones like cortisol and epinephrine can influence glucose levels, particularly during stress or </w:t>
      </w:r>
      <w:r w:rsidR="7BDA7C06" w:rsidRPr="080DDE50">
        <w:rPr>
          <w:rFonts w:ascii="Arial" w:eastAsia="Arial" w:hAnsi="Arial" w:cs="Arial"/>
        </w:rPr>
        <w:t>fasting, by</w:t>
      </w:r>
      <w:r w:rsidRPr="080DDE50">
        <w:rPr>
          <w:rFonts w:ascii="Arial" w:eastAsia="Arial" w:hAnsi="Arial" w:cs="Arial"/>
        </w:rPr>
        <w:t xml:space="preserve"> promoting gluconeogenesis, and inhibiting insulin action </w:t>
      </w:r>
      <w:r w:rsidR="0F5D885F" w:rsidRPr="080DDE50">
        <w:rPr>
          <w:rFonts w:ascii="Arial" w:eastAsia="Arial" w:hAnsi="Arial" w:cs="Arial"/>
        </w:rPr>
        <w:t>(Tucker, 2015</w:t>
      </w:r>
      <w:r w:rsidR="539D26D7" w:rsidRPr="080DDE50">
        <w:rPr>
          <w:rFonts w:ascii="Arial" w:eastAsia="Arial" w:hAnsi="Arial" w:cs="Arial"/>
        </w:rPr>
        <w:t>).</w:t>
      </w:r>
      <w:r w:rsidR="349FF58D" w:rsidRPr="080DDE50">
        <w:rPr>
          <w:rFonts w:ascii="Arial" w:eastAsia="Arial" w:hAnsi="Arial" w:cs="Arial"/>
        </w:rPr>
        <w:t xml:space="preserve"> This intricate balance ensures that blood sugar leve</w:t>
      </w:r>
      <w:r w:rsidR="6F47FF6E" w:rsidRPr="080DDE50">
        <w:rPr>
          <w:rFonts w:ascii="Arial" w:eastAsia="Arial" w:hAnsi="Arial" w:cs="Arial"/>
        </w:rPr>
        <w:t xml:space="preserve">ls remain </w:t>
      </w:r>
      <w:bookmarkStart w:id="0" w:name="_Int_F0240pDM"/>
      <w:r w:rsidR="6F47FF6E" w:rsidRPr="080DDE50">
        <w:rPr>
          <w:rFonts w:ascii="Arial" w:eastAsia="Arial" w:hAnsi="Arial" w:cs="Arial"/>
        </w:rPr>
        <w:t>stable ,meeting</w:t>
      </w:r>
      <w:bookmarkEnd w:id="0"/>
      <w:r w:rsidR="6F47FF6E" w:rsidRPr="080DDE50">
        <w:rPr>
          <w:rFonts w:ascii="Arial" w:eastAsia="Arial" w:hAnsi="Arial" w:cs="Arial"/>
        </w:rPr>
        <w:t xml:space="preserve"> the body’s energy needs while preventing complications associated with </w:t>
      </w:r>
      <w:r w:rsidR="631C6413" w:rsidRPr="080DDE50">
        <w:rPr>
          <w:rFonts w:ascii="Arial" w:eastAsia="Arial" w:hAnsi="Arial" w:cs="Arial"/>
        </w:rPr>
        <w:t>hyperglycaemia</w:t>
      </w:r>
      <w:r w:rsidR="6F47FF6E" w:rsidRPr="080DDE50">
        <w:rPr>
          <w:rFonts w:ascii="Arial" w:eastAsia="Arial" w:hAnsi="Arial" w:cs="Arial"/>
        </w:rPr>
        <w:t xml:space="preserve"> or </w:t>
      </w:r>
      <w:r w:rsidR="4C30780E" w:rsidRPr="080DDE50">
        <w:rPr>
          <w:rFonts w:ascii="Arial" w:eastAsia="Arial" w:hAnsi="Arial" w:cs="Arial"/>
        </w:rPr>
        <w:t>hypoglycaemia</w:t>
      </w:r>
      <w:r w:rsidR="6F47FF6E" w:rsidRPr="080DDE50">
        <w:rPr>
          <w:rFonts w:ascii="Arial" w:eastAsia="Arial" w:hAnsi="Arial" w:cs="Arial"/>
        </w:rPr>
        <w:t xml:space="preserve"> </w:t>
      </w:r>
      <w:r w:rsidR="78432686" w:rsidRPr="080DDE50">
        <w:rPr>
          <w:rFonts w:ascii="Arial" w:eastAsia="Arial" w:hAnsi="Arial" w:cs="Arial"/>
        </w:rPr>
        <w:t>(Odya,2018).</w:t>
      </w:r>
    </w:p>
    <w:p w14:paraId="5CFCA6EC" w14:textId="6F934774" w:rsidR="40859B38" w:rsidRDefault="40859B38" w:rsidP="080DDE50">
      <w:pPr>
        <w:spacing w:after="0" w:line="360" w:lineRule="auto"/>
        <w:rPr>
          <w:rFonts w:ascii="Arial" w:eastAsia="Arial" w:hAnsi="Arial" w:cs="Arial"/>
        </w:rPr>
      </w:pPr>
    </w:p>
    <w:p w14:paraId="57ECF528" w14:textId="6D00745F" w:rsidR="40859B38" w:rsidRDefault="78432686" w:rsidP="080DDE50">
      <w:pPr>
        <w:spacing w:after="0" w:line="360" w:lineRule="auto"/>
      </w:pPr>
      <w:r>
        <w:rPr>
          <w:noProof/>
        </w:rPr>
        <w:drawing>
          <wp:inline distT="0" distB="0" distL="0" distR="0" wp14:anchorId="714632A8" wp14:editId="61550104">
            <wp:extent cx="4105275" cy="5038725"/>
            <wp:effectExtent l="0" t="0" r="0" b="0"/>
            <wp:docPr id="124559266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465039D9-FD75-409F-8C17-0B8A43C75E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92660" name="Picture 12455926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CBB2" w14:textId="1DEFF1F7" w:rsidR="40859B38" w:rsidRDefault="78432686" w:rsidP="080DDE5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  <w:r w:rsidRPr="080DDE50">
        <w:rPr>
          <w:rFonts w:ascii="Arial" w:eastAsia="Arial" w:hAnsi="Arial" w:cs="Arial"/>
        </w:rPr>
        <w:t xml:space="preserve">Fig.3 </w:t>
      </w:r>
      <w:hyperlink r:id="rId11">
        <w:r w:rsidRPr="080DDE50">
          <w:rPr>
            <w:rStyle w:val="Hyperlink"/>
            <w:rFonts w:ascii="Arial" w:eastAsia="Arial" w:hAnsi="Arial" w:cs="Arial"/>
            <w:sz w:val="16"/>
            <w:szCs w:val="16"/>
          </w:rPr>
          <w:t>https://www.bbc.co.uk/bitesize/guides/zgqcmsg/revision/3</w:t>
        </w:r>
      </w:hyperlink>
    </w:p>
    <w:p w14:paraId="7DFF7BF8" w14:textId="3DEC812F" w:rsidR="40859B38" w:rsidRDefault="40859B38" w:rsidP="080DDE5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</w:p>
    <w:p w14:paraId="75A935B9" w14:textId="2C77911E" w:rsidR="40859B38" w:rsidRDefault="40859B38" w:rsidP="080DDE5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</w:p>
    <w:p w14:paraId="620454E4" w14:textId="793623F4" w:rsidR="40859B38" w:rsidRDefault="40859B38" w:rsidP="080DDE5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</w:p>
    <w:p w14:paraId="445C8333" w14:textId="2D3F036B" w:rsidR="40859B38" w:rsidRDefault="40859B38" w:rsidP="080DDE5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</w:p>
    <w:p w14:paraId="22FBF584" w14:textId="48E3C11E" w:rsidR="40859B38" w:rsidRDefault="2570B87D" w:rsidP="080DDE50">
      <w:pPr>
        <w:spacing w:after="0" w:line="360" w:lineRule="auto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  <w:b/>
          <w:bCs/>
        </w:rPr>
        <w:t>3.</w:t>
      </w:r>
      <w:r w:rsidR="21009B53" w:rsidRPr="080DDE50">
        <w:rPr>
          <w:rFonts w:ascii="Arial" w:eastAsia="Arial" w:hAnsi="Arial" w:cs="Arial"/>
          <w:b/>
          <w:bCs/>
        </w:rPr>
        <w:t xml:space="preserve">Cellular Metabolism </w:t>
      </w:r>
    </w:p>
    <w:p w14:paraId="6038A69E" w14:textId="34000261" w:rsidR="40859B38" w:rsidRDefault="40859B38" w:rsidP="080DDE50">
      <w:pPr>
        <w:spacing w:after="0" w:line="360" w:lineRule="auto"/>
        <w:rPr>
          <w:rFonts w:ascii="Arial" w:eastAsia="Arial" w:hAnsi="Arial" w:cs="Arial"/>
        </w:rPr>
      </w:pPr>
    </w:p>
    <w:p w14:paraId="4F7FE163" w14:textId="1A21C69D" w:rsidR="40859B38" w:rsidRDefault="3C9EE6F8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Oxygen</w:t>
      </w:r>
      <w:r w:rsidR="55AFB5E1" w:rsidRPr="080DDE50">
        <w:rPr>
          <w:rFonts w:ascii="Arial" w:eastAsia="Arial" w:hAnsi="Arial" w:cs="Arial"/>
        </w:rPr>
        <w:t xml:space="preserve"> and glucose are fundamental to energy production in cells </w:t>
      </w:r>
      <w:r w:rsidR="1A426C93" w:rsidRPr="080DDE50">
        <w:rPr>
          <w:rFonts w:ascii="Arial" w:eastAsia="Arial" w:hAnsi="Arial" w:cs="Arial"/>
        </w:rPr>
        <w:t>throughout a</w:t>
      </w:r>
      <w:r w:rsidR="55AFB5E1" w:rsidRPr="080DDE50">
        <w:rPr>
          <w:rFonts w:ascii="Arial" w:eastAsia="Arial" w:hAnsi="Arial" w:cs="Arial"/>
        </w:rPr>
        <w:t xml:space="preserve"> </w:t>
      </w:r>
      <w:r w:rsidR="746ACBD5" w:rsidRPr="080DDE50">
        <w:rPr>
          <w:rFonts w:ascii="Arial" w:eastAsia="Arial" w:hAnsi="Arial" w:cs="Arial"/>
        </w:rPr>
        <w:t xml:space="preserve">method </w:t>
      </w:r>
      <w:r w:rsidR="55AFB5E1" w:rsidRPr="080DDE50">
        <w:rPr>
          <w:rFonts w:ascii="Arial" w:eastAsia="Arial" w:hAnsi="Arial" w:cs="Arial"/>
        </w:rPr>
        <w:t xml:space="preserve">known as cellular </w:t>
      </w:r>
      <w:r w:rsidR="3DA1A662" w:rsidRPr="080DDE50">
        <w:rPr>
          <w:rFonts w:ascii="Arial" w:eastAsia="Arial" w:hAnsi="Arial" w:cs="Arial"/>
        </w:rPr>
        <w:t xml:space="preserve">respiration, which occurs primarily in the </w:t>
      </w:r>
      <w:r w:rsidR="542CA0B3" w:rsidRPr="080DDE50">
        <w:rPr>
          <w:rFonts w:ascii="Arial" w:eastAsia="Arial" w:hAnsi="Arial" w:cs="Arial"/>
        </w:rPr>
        <w:t xml:space="preserve">mitochondria. This multi-step </w:t>
      </w:r>
      <w:r w:rsidR="16964CDF" w:rsidRPr="080DDE50">
        <w:rPr>
          <w:rFonts w:ascii="Arial" w:eastAsia="Arial" w:hAnsi="Arial" w:cs="Arial"/>
        </w:rPr>
        <w:t xml:space="preserve">mechanism </w:t>
      </w:r>
      <w:r w:rsidR="7A5A643B" w:rsidRPr="080DDE50">
        <w:rPr>
          <w:rFonts w:ascii="Arial" w:eastAsia="Arial" w:hAnsi="Arial" w:cs="Arial"/>
        </w:rPr>
        <w:t>happens in</w:t>
      </w:r>
      <w:r w:rsidR="542CA0B3" w:rsidRPr="080DDE50">
        <w:rPr>
          <w:rFonts w:ascii="Arial" w:eastAsia="Arial" w:hAnsi="Arial" w:cs="Arial"/>
        </w:rPr>
        <w:t xml:space="preserve"> three main stages: glycolysis</w:t>
      </w:r>
      <w:r w:rsidR="103BC544" w:rsidRPr="080DDE50">
        <w:rPr>
          <w:rFonts w:ascii="Arial" w:eastAsia="Arial" w:hAnsi="Arial" w:cs="Arial"/>
        </w:rPr>
        <w:t>, t</w:t>
      </w:r>
      <w:r w:rsidR="542CA0B3" w:rsidRPr="080DDE50">
        <w:rPr>
          <w:rFonts w:ascii="Arial" w:eastAsia="Arial" w:hAnsi="Arial" w:cs="Arial"/>
        </w:rPr>
        <w:t xml:space="preserve">he Krebs </w:t>
      </w:r>
      <w:r w:rsidR="02A9F851" w:rsidRPr="080DDE50">
        <w:rPr>
          <w:rFonts w:ascii="Arial" w:eastAsia="Arial" w:hAnsi="Arial" w:cs="Arial"/>
        </w:rPr>
        <w:t>cycle (</w:t>
      </w:r>
      <w:r w:rsidR="542CA0B3" w:rsidRPr="080DDE50">
        <w:rPr>
          <w:rFonts w:ascii="Arial" w:eastAsia="Arial" w:hAnsi="Arial" w:cs="Arial"/>
        </w:rPr>
        <w:t>also known as ci</w:t>
      </w:r>
      <w:r w:rsidR="1C579A94" w:rsidRPr="080DDE50">
        <w:rPr>
          <w:rFonts w:ascii="Arial" w:eastAsia="Arial" w:hAnsi="Arial" w:cs="Arial"/>
        </w:rPr>
        <w:t>tric acid cycle), and oxidative phosphorylation</w:t>
      </w:r>
      <w:r w:rsidR="0D03CDC3" w:rsidRPr="080DDE50">
        <w:rPr>
          <w:rFonts w:ascii="Arial" w:eastAsia="Arial" w:hAnsi="Arial" w:cs="Arial"/>
        </w:rPr>
        <w:t>.</w:t>
      </w:r>
    </w:p>
    <w:p w14:paraId="2A1157FE" w14:textId="003FB56D" w:rsidR="40859B38" w:rsidRDefault="0D03CDC3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Glycolysis</w:t>
      </w:r>
    </w:p>
    <w:p w14:paraId="5EFCC8D7" w14:textId="5958EB4E" w:rsidR="40859B38" w:rsidRDefault="0D03CDC3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Cellular respiration begins with glycolysis, which occurs in the cytoplasm of the cell. During </w:t>
      </w:r>
      <w:r w:rsidR="4F670405" w:rsidRPr="7A69E5BD">
        <w:rPr>
          <w:rFonts w:ascii="Arial" w:eastAsia="Arial" w:hAnsi="Arial" w:cs="Arial"/>
        </w:rPr>
        <w:t>glycoses</w:t>
      </w:r>
      <w:r w:rsidR="1042CB56" w:rsidRPr="7A69E5BD">
        <w:rPr>
          <w:rFonts w:ascii="Arial" w:eastAsia="Arial" w:hAnsi="Arial" w:cs="Arial"/>
        </w:rPr>
        <w:t>, one molecule of glucose (a six-carbon sugar) is broken down into two molecules of py</w:t>
      </w:r>
      <w:r w:rsidR="103AFECC" w:rsidRPr="7A69E5BD">
        <w:rPr>
          <w:rFonts w:ascii="Arial" w:eastAsia="Arial" w:hAnsi="Arial" w:cs="Arial"/>
        </w:rPr>
        <w:t>ruvate (three carbons each). This process is anaerobic, not requir</w:t>
      </w:r>
      <w:r w:rsidR="648254F0" w:rsidRPr="7A69E5BD">
        <w:rPr>
          <w:rFonts w:ascii="Arial" w:eastAsia="Arial" w:hAnsi="Arial" w:cs="Arial"/>
        </w:rPr>
        <w:t xml:space="preserve">ing </w:t>
      </w:r>
      <w:r w:rsidR="0874E1E7" w:rsidRPr="7A69E5BD">
        <w:rPr>
          <w:rFonts w:ascii="Arial" w:eastAsia="Arial" w:hAnsi="Arial" w:cs="Arial"/>
        </w:rPr>
        <w:t xml:space="preserve">oxygen. Glycolysis </w:t>
      </w:r>
      <w:r w:rsidR="2BB30B7C" w:rsidRPr="7A69E5BD">
        <w:rPr>
          <w:rFonts w:ascii="Arial" w:eastAsia="Arial" w:hAnsi="Arial" w:cs="Arial"/>
        </w:rPr>
        <w:t>consists</w:t>
      </w:r>
      <w:r w:rsidR="0874E1E7" w:rsidRPr="7A69E5BD">
        <w:rPr>
          <w:rFonts w:ascii="Arial" w:eastAsia="Arial" w:hAnsi="Arial" w:cs="Arial"/>
        </w:rPr>
        <w:t xml:space="preserve"> of ten enzymatic reactions, resulting in a net gain of two ATP </w:t>
      </w:r>
      <w:r w:rsidR="01AA9499" w:rsidRPr="7A69E5BD">
        <w:rPr>
          <w:rFonts w:ascii="Arial" w:eastAsia="Arial" w:hAnsi="Arial" w:cs="Arial"/>
        </w:rPr>
        <w:t>(adenosine triphosphate) molecules, which serve as energy currency for the cell, and two molecules of NADH, an electron c</w:t>
      </w:r>
      <w:r w:rsidR="44997ED0" w:rsidRPr="7A69E5BD">
        <w:rPr>
          <w:rFonts w:ascii="Arial" w:eastAsia="Arial" w:hAnsi="Arial" w:cs="Arial"/>
        </w:rPr>
        <w:t>onveyor</w:t>
      </w:r>
      <w:r w:rsidR="01AA9499" w:rsidRPr="7A69E5BD">
        <w:rPr>
          <w:rFonts w:ascii="Arial" w:eastAsia="Arial" w:hAnsi="Arial" w:cs="Arial"/>
        </w:rPr>
        <w:t xml:space="preserve"> that transports high-energy</w:t>
      </w:r>
      <w:r w:rsidR="61F4C089" w:rsidRPr="7A69E5BD">
        <w:rPr>
          <w:rFonts w:ascii="Arial" w:eastAsia="Arial" w:hAnsi="Arial" w:cs="Arial"/>
        </w:rPr>
        <w:t xml:space="preserve"> electrons to the next stages of metabolism </w:t>
      </w:r>
      <w:r w:rsidR="6AE0EA6D" w:rsidRPr="7A69E5BD">
        <w:rPr>
          <w:rFonts w:ascii="Arial" w:eastAsia="Arial" w:hAnsi="Arial" w:cs="Arial"/>
        </w:rPr>
        <w:t>(Tucker, 2015).</w:t>
      </w:r>
    </w:p>
    <w:p w14:paraId="620E1065" w14:textId="3EE04D17" w:rsidR="40859B38" w:rsidRDefault="61F4C089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Krebs cycle</w:t>
      </w:r>
    </w:p>
    <w:p w14:paraId="7D0565E1" w14:textId="1638CECF" w:rsidR="40859B38" w:rsidRDefault="61F4C089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if oxygen is available, the pyruvate produced during glycolysis is </w:t>
      </w:r>
      <w:r w:rsidR="77A1F7B1" w:rsidRPr="7A69E5BD">
        <w:rPr>
          <w:rFonts w:ascii="Arial" w:eastAsia="Arial" w:hAnsi="Arial" w:cs="Arial"/>
        </w:rPr>
        <w:t xml:space="preserve">carried </w:t>
      </w:r>
      <w:r w:rsidRPr="7A69E5BD">
        <w:rPr>
          <w:rFonts w:ascii="Arial" w:eastAsia="Arial" w:hAnsi="Arial" w:cs="Arial"/>
        </w:rPr>
        <w:t>into the mitochondria,</w:t>
      </w:r>
      <w:r w:rsidR="39C69CBE" w:rsidRPr="7A69E5BD">
        <w:rPr>
          <w:rFonts w:ascii="Arial" w:eastAsia="Arial" w:hAnsi="Arial" w:cs="Arial"/>
        </w:rPr>
        <w:t xml:space="preserve"> where it undergoes conversion into acetyl-CoA. This molecule then enters the Krebs </w:t>
      </w:r>
      <w:r w:rsidR="285A2110" w:rsidRPr="7A69E5BD">
        <w:rPr>
          <w:rFonts w:ascii="Arial" w:eastAsia="Arial" w:hAnsi="Arial" w:cs="Arial"/>
        </w:rPr>
        <w:t>Cycle.</w:t>
      </w:r>
      <w:r w:rsidR="39C69CBE" w:rsidRPr="7A69E5BD">
        <w:rPr>
          <w:rFonts w:ascii="Arial" w:eastAsia="Arial" w:hAnsi="Arial" w:cs="Arial"/>
        </w:rPr>
        <w:t xml:space="preserve"> The cycle operates in the mitochondri</w:t>
      </w:r>
      <w:r w:rsidR="62EE589E" w:rsidRPr="7A69E5BD">
        <w:rPr>
          <w:rFonts w:ascii="Arial" w:eastAsia="Arial" w:hAnsi="Arial" w:cs="Arial"/>
        </w:rPr>
        <w:t xml:space="preserve">al matrix and involves a series of </w:t>
      </w:r>
      <w:r w:rsidR="0CAB72C1" w:rsidRPr="7A69E5BD">
        <w:rPr>
          <w:rFonts w:ascii="Arial" w:eastAsia="Arial" w:hAnsi="Arial" w:cs="Arial"/>
        </w:rPr>
        <w:t xml:space="preserve">enzymatic reactions that oxidize acetyl-Coa, releasing carbon </w:t>
      </w:r>
      <w:r w:rsidR="4519C517" w:rsidRPr="7A69E5BD">
        <w:rPr>
          <w:rFonts w:ascii="Arial" w:eastAsia="Arial" w:hAnsi="Arial" w:cs="Arial"/>
        </w:rPr>
        <w:t>dioxides</w:t>
      </w:r>
      <w:r w:rsidR="0CAB72C1" w:rsidRPr="7A69E5BD">
        <w:rPr>
          <w:rFonts w:ascii="Arial" w:eastAsia="Arial" w:hAnsi="Arial" w:cs="Arial"/>
        </w:rPr>
        <w:t xml:space="preserve"> a waste product. Each turn</w:t>
      </w:r>
      <w:r w:rsidR="48F787E5" w:rsidRPr="7A69E5BD">
        <w:rPr>
          <w:rFonts w:ascii="Arial" w:eastAsia="Arial" w:hAnsi="Arial" w:cs="Arial"/>
        </w:rPr>
        <w:t xml:space="preserve"> of the Kerbs cycle </w:t>
      </w:r>
      <w:r w:rsidR="692A855E" w:rsidRPr="7A69E5BD">
        <w:rPr>
          <w:rFonts w:ascii="Arial" w:eastAsia="Arial" w:hAnsi="Arial" w:cs="Arial"/>
        </w:rPr>
        <w:t>generates</w:t>
      </w:r>
      <w:r w:rsidR="48F787E5" w:rsidRPr="7A69E5BD">
        <w:rPr>
          <w:rFonts w:ascii="Arial" w:eastAsia="Arial" w:hAnsi="Arial" w:cs="Arial"/>
        </w:rPr>
        <w:t xml:space="preserve"> </w:t>
      </w:r>
      <w:r w:rsidR="12536CD9" w:rsidRPr="7A69E5BD">
        <w:rPr>
          <w:rFonts w:ascii="Arial" w:eastAsia="Arial" w:hAnsi="Arial" w:cs="Arial"/>
        </w:rPr>
        <w:t>ATP,</w:t>
      </w:r>
      <w:r w:rsidR="3219CF93" w:rsidRPr="7A69E5BD">
        <w:rPr>
          <w:rFonts w:ascii="Arial" w:eastAsia="Arial" w:hAnsi="Arial" w:cs="Arial"/>
        </w:rPr>
        <w:t xml:space="preserve"> along with electron carriers NADH and FADH</w:t>
      </w:r>
      <w:r w:rsidR="3219CF93" w:rsidRPr="7A69E5BD">
        <w:rPr>
          <w:rFonts w:ascii="Arial" w:eastAsia="Arial" w:hAnsi="Arial" w:cs="Arial"/>
          <w:vertAlign w:val="subscript"/>
        </w:rPr>
        <w:t>2</w:t>
      </w:r>
      <w:r w:rsidR="0CBCB811" w:rsidRPr="7A69E5BD">
        <w:rPr>
          <w:rFonts w:ascii="Arial" w:eastAsia="Arial" w:hAnsi="Arial" w:cs="Arial"/>
        </w:rPr>
        <w:t xml:space="preserve"> (Scanlon &amp; Sander, 2019)</w:t>
      </w:r>
      <w:r w:rsidR="0026BBBA" w:rsidRPr="7A69E5BD">
        <w:rPr>
          <w:rFonts w:ascii="Arial" w:eastAsia="Arial" w:hAnsi="Arial" w:cs="Arial"/>
        </w:rPr>
        <w:t xml:space="preserve"> These careers are crucial for the next stage of cellular </w:t>
      </w:r>
      <w:r w:rsidR="0607D099" w:rsidRPr="7A69E5BD">
        <w:rPr>
          <w:rFonts w:ascii="Arial" w:eastAsia="Arial" w:hAnsi="Arial" w:cs="Arial"/>
        </w:rPr>
        <w:t>respiration, as</w:t>
      </w:r>
      <w:r w:rsidR="0026BBBA" w:rsidRPr="7A69E5BD">
        <w:rPr>
          <w:rFonts w:ascii="Arial" w:eastAsia="Arial" w:hAnsi="Arial" w:cs="Arial"/>
        </w:rPr>
        <w:t xml:space="preserve"> they store high</w:t>
      </w:r>
      <w:r w:rsidR="41D641EE" w:rsidRPr="7A69E5BD">
        <w:rPr>
          <w:rFonts w:ascii="Arial" w:eastAsia="Arial" w:hAnsi="Arial" w:cs="Arial"/>
        </w:rPr>
        <w:t>-energy electrons that will be used to generate additional ATP.</w:t>
      </w:r>
    </w:p>
    <w:p w14:paraId="2FF3DAD7" w14:textId="09DC4C20" w:rsidR="40859B38" w:rsidRDefault="41D641EE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Oxidative Phosphorylation</w:t>
      </w:r>
    </w:p>
    <w:p w14:paraId="3FAA310E" w14:textId="410BD8A3" w:rsidR="40859B38" w:rsidRDefault="41D641EE" w:rsidP="080DDE50">
      <w:pPr>
        <w:spacing w:after="0" w:line="360" w:lineRule="auto"/>
        <w:rPr>
          <w:rFonts w:ascii="Arial" w:eastAsia="Arial" w:hAnsi="Arial" w:cs="Arial"/>
          <w:vertAlign w:val="superscript"/>
        </w:rPr>
      </w:pPr>
      <w:r w:rsidRPr="7A69E5BD">
        <w:rPr>
          <w:rFonts w:ascii="Arial" w:eastAsia="Arial" w:hAnsi="Arial" w:cs="Arial"/>
        </w:rPr>
        <w:t xml:space="preserve">The </w:t>
      </w:r>
      <w:r w:rsidR="43A37527" w:rsidRPr="7A69E5BD">
        <w:rPr>
          <w:rFonts w:ascii="Arial" w:eastAsia="Arial" w:hAnsi="Arial" w:cs="Arial"/>
        </w:rPr>
        <w:t>last stage</w:t>
      </w:r>
      <w:r w:rsidRPr="7A69E5BD">
        <w:rPr>
          <w:rFonts w:ascii="Arial" w:eastAsia="Arial" w:hAnsi="Arial" w:cs="Arial"/>
        </w:rPr>
        <w:t xml:space="preserve"> of cellular respiration, oxidative </w:t>
      </w:r>
      <w:r w:rsidR="27E10F25" w:rsidRPr="7A69E5BD">
        <w:rPr>
          <w:rFonts w:ascii="Arial" w:eastAsia="Arial" w:hAnsi="Arial" w:cs="Arial"/>
        </w:rPr>
        <w:t>phosphorylation,</w:t>
      </w:r>
      <w:r w:rsidRPr="7A69E5BD">
        <w:rPr>
          <w:rFonts w:ascii="Arial" w:eastAsia="Arial" w:hAnsi="Arial" w:cs="Arial"/>
        </w:rPr>
        <w:t xml:space="preserve"> occurs in the inner mitochondrial </w:t>
      </w:r>
      <w:r w:rsidR="1CCF11A7" w:rsidRPr="7A69E5BD">
        <w:rPr>
          <w:rFonts w:ascii="Arial" w:eastAsia="Arial" w:hAnsi="Arial" w:cs="Arial"/>
        </w:rPr>
        <w:t>membrane</w:t>
      </w:r>
      <w:r w:rsidRPr="7A69E5BD">
        <w:rPr>
          <w:rFonts w:ascii="Arial" w:eastAsia="Arial" w:hAnsi="Arial" w:cs="Arial"/>
        </w:rPr>
        <w:t xml:space="preserve"> and is </w:t>
      </w:r>
      <w:r w:rsidR="2277C4E3" w:rsidRPr="7A69E5BD">
        <w:rPr>
          <w:rFonts w:ascii="Arial" w:eastAsia="Arial" w:hAnsi="Arial" w:cs="Arial"/>
        </w:rPr>
        <w:t>aerobic, requiring</w:t>
      </w:r>
      <w:r w:rsidRPr="7A69E5BD">
        <w:rPr>
          <w:rFonts w:ascii="Arial" w:eastAsia="Arial" w:hAnsi="Arial" w:cs="Arial"/>
        </w:rPr>
        <w:t xml:space="preserve"> oxygen</w:t>
      </w:r>
      <w:r w:rsidR="72FFC3E4" w:rsidRPr="7A69E5BD">
        <w:rPr>
          <w:rFonts w:ascii="Arial" w:eastAsia="Arial" w:hAnsi="Arial" w:cs="Arial"/>
        </w:rPr>
        <w:t>.</w:t>
      </w:r>
      <w:r w:rsidR="32AA7D21" w:rsidRPr="7A69E5BD">
        <w:rPr>
          <w:rFonts w:ascii="Arial" w:eastAsia="Arial" w:hAnsi="Arial" w:cs="Arial"/>
        </w:rPr>
        <w:t xml:space="preserve"> Here the NASDH and FADH</w:t>
      </w:r>
      <w:r w:rsidR="32AA7D21" w:rsidRPr="7A69E5BD">
        <w:rPr>
          <w:rFonts w:ascii="Arial" w:eastAsia="Arial" w:hAnsi="Arial" w:cs="Arial"/>
          <w:vertAlign w:val="subscript"/>
        </w:rPr>
        <w:t>2</w:t>
      </w:r>
      <w:r w:rsidR="32AA7D21" w:rsidRPr="7A69E5BD">
        <w:rPr>
          <w:rFonts w:ascii="Arial" w:eastAsia="Arial" w:hAnsi="Arial" w:cs="Arial"/>
        </w:rPr>
        <w:t xml:space="preserve"> </w:t>
      </w:r>
      <w:r w:rsidR="49E91917" w:rsidRPr="7A69E5BD">
        <w:rPr>
          <w:rFonts w:ascii="Arial" w:eastAsia="Arial" w:hAnsi="Arial" w:cs="Arial"/>
        </w:rPr>
        <w:t>made in</w:t>
      </w:r>
      <w:r w:rsidR="32AA7D21" w:rsidRPr="7A69E5BD">
        <w:rPr>
          <w:rFonts w:ascii="Arial" w:eastAsia="Arial" w:hAnsi="Arial" w:cs="Arial"/>
        </w:rPr>
        <w:t xml:space="preserve"> the previous stages donate their high ener</w:t>
      </w:r>
      <w:r w:rsidR="0BB5CC46" w:rsidRPr="7A69E5BD">
        <w:rPr>
          <w:rFonts w:ascii="Arial" w:eastAsia="Arial" w:hAnsi="Arial" w:cs="Arial"/>
        </w:rPr>
        <w:t>gy electrons transport chain (ETC), a series of proteins embedded in the mitochondrial membrane</w:t>
      </w:r>
      <w:r w:rsidR="0DAD5243" w:rsidRPr="7A69E5BD">
        <w:rPr>
          <w:rFonts w:ascii="Arial" w:eastAsia="Arial" w:hAnsi="Arial" w:cs="Arial"/>
        </w:rPr>
        <w:t>. As electrons pass through the ETC, they release energy, which is utilized to pump protons (H</w:t>
      </w:r>
      <w:r w:rsidR="7ED0CCFF" w:rsidRPr="7A69E5BD">
        <w:rPr>
          <w:rFonts w:ascii="Arial" w:eastAsia="Arial" w:hAnsi="Arial" w:cs="Arial"/>
          <w:vertAlign w:val="superscript"/>
        </w:rPr>
        <w:t xml:space="preserve">+ </w:t>
      </w:r>
      <w:r w:rsidR="7ED0CCFF" w:rsidRPr="7A69E5BD">
        <w:rPr>
          <w:rFonts w:ascii="Arial" w:eastAsia="Arial" w:hAnsi="Arial" w:cs="Arial"/>
        </w:rPr>
        <w:t>ions) from the mitochondrial matric into the intermembrane space, creating a proton gradient.</w:t>
      </w:r>
    </w:p>
    <w:p w14:paraId="248092C5" w14:textId="5CE6056F" w:rsidR="40859B38" w:rsidRDefault="7ED0CCFF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This gradient generates potential energy, which is harnessed by ATP synthase as protons flow back into the matrix. </w:t>
      </w:r>
      <w:r w:rsidR="536BAC03" w:rsidRPr="080DDE50">
        <w:rPr>
          <w:rFonts w:ascii="Arial" w:eastAsia="Arial" w:hAnsi="Arial" w:cs="Arial"/>
        </w:rPr>
        <w:t xml:space="preserve">Oxygen </w:t>
      </w:r>
      <w:r w:rsidRPr="080DDE50">
        <w:rPr>
          <w:rFonts w:ascii="Arial" w:eastAsia="Arial" w:hAnsi="Arial" w:cs="Arial"/>
        </w:rPr>
        <w:t>a</w:t>
      </w:r>
      <w:r w:rsidR="2DBC0D07" w:rsidRPr="080DDE50">
        <w:rPr>
          <w:rFonts w:ascii="Arial" w:eastAsia="Arial" w:hAnsi="Arial" w:cs="Arial"/>
        </w:rPr>
        <w:t>cts as the final electron</w:t>
      </w:r>
      <w:r w:rsidR="341CF8C4" w:rsidRPr="080DDE50">
        <w:rPr>
          <w:rFonts w:ascii="Arial" w:eastAsia="Arial" w:hAnsi="Arial" w:cs="Arial"/>
        </w:rPr>
        <w:t xml:space="preserve"> acceptor in the chain, combining with electrons and protons the form water, a crucial byproduct of cellular respi</w:t>
      </w:r>
      <w:r w:rsidR="316E4FCD" w:rsidRPr="080DDE50">
        <w:rPr>
          <w:rFonts w:ascii="Arial" w:eastAsia="Arial" w:hAnsi="Arial" w:cs="Arial"/>
        </w:rPr>
        <w:t xml:space="preserve">ration </w:t>
      </w:r>
      <w:r w:rsidR="6BCEBF5D" w:rsidRPr="080DDE50">
        <w:rPr>
          <w:rFonts w:ascii="Arial" w:eastAsia="Arial" w:hAnsi="Arial" w:cs="Arial"/>
        </w:rPr>
        <w:t>(Nair&amp; Peate, 2011).</w:t>
      </w:r>
    </w:p>
    <w:p w14:paraId="3910A00A" w14:textId="7C61FFA4" w:rsidR="40859B38" w:rsidRDefault="1865A38D" w:rsidP="080DDE50">
      <w:pPr>
        <w:spacing w:after="0" w:line="360" w:lineRule="auto"/>
      </w:pPr>
      <w:r>
        <w:rPr>
          <w:noProof/>
        </w:rPr>
        <w:drawing>
          <wp:inline distT="0" distB="0" distL="0" distR="0" wp14:anchorId="3C6721C1" wp14:editId="0B4B5946">
            <wp:extent cx="4267200" cy="2809875"/>
            <wp:effectExtent l="0" t="0" r="0" b="0"/>
            <wp:docPr id="135267275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8C596021-E730-413A-91A6-AD4A2EA13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72754" name="Picture 13526727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0DDE50">
        <w:rPr>
          <w:rFonts w:ascii="Arial" w:eastAsia="Arial" w:hAnsi="Arial" w:cs="Arial"/>
        </w:rPr>
        <w:t>Fig</w:t>
      </w:r>
      <w:r w:rsidR="4DCBDA45" w:rsidRPr="080DDE50">
        <w:rPr>
          <w:rFonts w:ascii="Arial" w:eastAsia="Arial" w:hAnsi="Arial" w:cs="Arial"/>
        </w:rPr>
        <w:t xml:space="preserve">.4 </w:t>
      </w:r>
      <w:r w:rsidR="4DCBDA45" w:rsidRPr="080DDE50">
        <w:rPr>
          <w:rFonts w:ascii="Arial" w:eastAsia="Arial" w:hAnsi="Arial" w:cs="Arial"/>
          <w:sz w:val="16"/>
          <w:szCs w:val="16"/>
        </w:rPr>
        <w:t>https://bio.libretexts.org/Bookshelves/Introductory_and_General_Biology/Introductory_Biology_%28CK-12%29/02%3A_Cell_Biology/2.26%3A_Cellular_Respiration</w:t>
      </w:r>
    </w:p>
    <w:p w14:paraId="2F1AC89E" w14:textId="42B6DE4F" w:rsidR="40859B38" w:rsidRDefault="40859B38" w:rsidP="080DDE50">
      <w:pPr>
        <w:spacing w:after="0" w:line="360" w:lineRule="auto"/>
      </w:pPr>
    </w:p>
    <w:p w14:paraId="0A44ED47" w14:textId="6F1A0043" w:rsidR="40859B38" w:rsidRDefault="40859B38" w:rsidP="080DDE50">
      <w:pPr>
        <w:spacing w:after="0" w:line="360" w:lineRule="auto"/>
      </w:pPr>
    </w:p>
    <w:p w14:paraId="297ABB1F" w14:textId="5EF33C00" w:rsidR="40859B38" w:rsidRDefault="40859B38" w:rsidP="080DDE50">
      <w:pPr>
        <w:spacing w:after="0" w:line="360" w:lineRule="auto"/>
      </w:pPr>
    </w:p>
    <w:p w14:paraId="31CC0667" w14:textId="4AA61D1C" w:rsidR="40859B38" w:rsidRDefault="4FF70FA0" w:rsidP="080DDE50">
      <w:pPr>
        <w:spacing w:after="0" w:line="360" w:lineRule="auto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  <w:b/>
          <w:bCs/>
        </w:rPr>
        <w:t xml:space="preserve">4. Recording and tracking blood sugar levels for type 2 </w:t>
      </w:r>
      <w:r w:rsidR="197EC383" w:rsidRPr="080DDE50">
        <w:rPr>
          <w:rFonts w:ascii="Arial" w:eastAsia="Arial" w:hAnsi="Arial" w:cs="Arial"/>
          <w:b/>
          <w:bCs/>
        </w:rPr>
        <w:t>diabetes.</w:t>
      </w:r>
    </w:p>
    <w:p w14:paraId="27079D04" w14:textId="2481113A" w:rsidR="40859B38" w:rsidRDefault="40859B38" w:rsidP="080DDE50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2C608E4A" w14:textId="53B1765B" w:rsidR="40859B38" w:rsidRDefault="47F86E52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Tracking and recording blood sugar is very important for individuals with Type 2 </w:t>
      </w:r>
      <w:r w:rsidR="3BA19893" w:rsidRPr="080DDE50">
        <w:rPr>
          <w:rFonts w:ascii="Arial" w:eastAsia="Arial" w:hAnsi="Arial" w:cs="Arial"/>
        </w:rPr>
        <w:t>diabetes as</w:t>
      </w:r>
      <w:r w:rsidRPr="080DDE50">
        <w:rPr>
          <w:rFonts w:ascii="Arial" w:eastAsia="Arial" w:hAnsi="Arial" w:cs="Arial"/>
        </w:rPr>
        <w:t xml:space="preserve"> it empowers them to manage their co</w:t>
      </w:r>
      <w:r w:rsidR="5F43AB33" w:rsidRPr="080DDE50">
        <w:rPr>
          <w:rFonts w:ascii="Arial" w:eastAsia="Arial" w:hAnsi="Arial" w:cs="Arial"/>
        </w:rPr>
        <w:t>ndition effectively.</w:t>
      </w:r>
      <w:r w:rsidR="08D84FD9" w:rsidRPr="080DDE50">
        <w:rPr>
          <w:rFonts w:ascii="Arial" w:eastAsia="Arial" w:hAnsi="Arial" w:cs="Arial"/>
        </w:rPr>
        <w:t xml:space="preserve"> This process involves regularly measuring blood glucose levels and maintaining a record that can be </w:t>
      </w:r>
      <w:r w:rsidR="16BDE7DF" w:rsidRPr="080DDE50">
        <w:rPr>
          <w:rFonts w:ascii="Arial" w:eastAsia="Arial" w:hAnsi="Arial" w:cs="Arial"/>
        </w:rPr>
        <w:t>analysed</w:t>
      </w:r>
      <w:r w:rsidR="08D84FD9" w:rsidRPr="080DDE50">
        <w:rPr>
          <w:rFonts w:ascii="Arial" w:eastAsia="Arial" w:hAnsi="Arial" w:cs="Arial"/>
        </w:rPr>
        <w:t xml:space="preserve"> </w:t>
      </w:r>
      <w:r w:rsidR="524F8CA0" w:rsidRPr="080DDE50">
        <w:rPr>
          <w:rFonts w:ascii="Arial" w:eastAsia="Arial" w:hAnsi="Arial" w:cs="Arial"/>
        </w:rPr>
        <w:t>o</w:t>
      </w:r>
      <w:r w:rsidR="08D84FD9" w:rsidRPr="080DDE50">
        <w:rPr>
          <w:rFonts w:ascii="Arial" w:eastAsia="Arial" w:hAnsi="Arial" w:cs="Arial"/>
        </w:rPr>
        <w:t xml:space="preserve">ver </w:t>
      </w:r>
      <w:r w:rsidR="365AD668" w:rsidRPr="080DDE50">
        <w:rPr>
          <w:rFonts w:ascii="Arial" w:eastAsia="Arial" w:hAnsi="Arial" w:cs="Arial"/>
        </w:rPr>
        <w:t xml:space="preserve">time. </w:t>
      </w:r>
    </w:p>
    <w:p w14:paraId="1C20AC50" w14:textId="422CA593" w:rsidR="40859B38" w:rsidRDefault="365AD668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Here </w:t>
      </w:r>
      <w:r w:rsidR="2A1EF3A5" w:rsidRPr="7A69E5BD">
        <w:rPr>
          <w:rFonts w:ascii="Arial" w:eastAsia="Arial" w:hAnsi="Arial" w:cs="Arial"/>
        </w:rPr>
        <w:t xml:space="preserve">are several </w:t>
      </w:r>
      <w:bookmarkStart w:id="1" w:name="_Int_DaNEv0qk"/>
      <w:r w:rsidR="25DF966D" w:rsidRPr="7A69E5BD">
        <w:rPr>
          <w:rFonts w:ascii="Arial" w:eastAsia="Arial" w:hAnsi="Arial" w:cs="Arial"/>
        </w:rPr>
        <w:t>reasons</w:t>
      </w:r>
      <w:bookmarkEnd w:id="1"/>
      <w:r w:rsidR="2A1EF3A5" w:rsidRPr="7A69E5BD">
        <w:rPr>
          <w:rFonts w:ascii="Arial" w:eastAsia="Arial" w:hAnsi="Arial" w:cs="Arial"/>
        </w:rPr>
        <w:t xml:space="preserve"> why this practice is vital</w:t>
      </w:r>
      <w:r w:rsidR="0299A78D" w:rsidRPr="7A69E5BD">
        <w:rPr>
          <w:rFonts w:ascii="Arial" w:eastAsia="Arial" w:hAnsi="Arial" w:cs="Arial"/>
        </w:rPr>
        <w:t>:</w:t>
      </w:r>
    </w:p>
    <w:p w14:paraId="6BBBC404" w14:textId="2C80BD42" w:rsidR="40859B38" w:rsidRDefault="2A1EF3A5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Regular monitoring permits </w:t>
      </w:r>
      <w:r w:rsidR="1372DFF7" w:rsidRPr="080DDE50">
        <w:rPr>
          <w:rFonts w:ascii="Arial" w:eastAsia="Arial" w:hAnsi="Arial" w:cs="Arial"/>
        </w:rPr>
        <w:t>people to identify patterns in their blood sugar levels in relation to food intake</w:t>
      </w:r>
      <w:r w:rsidR="79ED89AB" w:rsidRPr="080DDE50">
        <w:rPr>
          <w:rFonts w:ascii="Arial" w:eastAsia="Arial" w:hAnsi="Arial" w:cs="Arial"/>
        </w:rPr>
        <w:t xml:space="preserve">, physical activity, medication, and stress. For instance, a patient may notice spikes in blood </w:t>
      </w:r>
      <w:r w:rsidR="75AF728E" w:rsidRPr="080DDE50">
        <w:rPr>
          <w:rFonts w:ascii="Arial" w:eastAsia="Arial" w:hAnsi="Arial" w:cs="Arial"/>
        </w:rPr>
        <w:t xml:space="preserve">glucose after consuming certain carbohydrates or decrease after exercising. This information can help in making informed </w:t>
      </w:r>
      <w:r w:rsidR="44D7955B" w:rsidRPr="080DDE50">
        <w:rPr>
          <w:rFonts w:ascii="Arial" w:eastAsia="Arial" w:hAnsi="Arial" w:cs="Arial"/>
        </w:rPr>
        <w:t>dietary and lifestyle choices.</w:t>
      </w:r>
      <w:r w:rsidR="052278B0" w:rsidRPr="080DDE50">
        <w:rPr>
          <w:rFonts w:ascii="Arial" w:eastAsia="Arial" w:hAnsi="Arial" w:cs="Arial"/>
        </w:rPr>
        <w:t xml:space="preserve"> </w:t>
      </w:r>
      <w:r w:rsidR="11B73D2B" w:rsidRPr="080DDE50">
        <w:rPr>
          <w:rFonts w:ascii="Arial" w:eastAsia="Arial" w:hAnsi="Arial" w:cs="Arial"/>
        </w:rPr>
        <w:t>(Tucker, 2015).</w:t>
      </w:r>
    </w:p>
    <w:p w14:paraId="507B248C" w14:textId="74D9DA0A" w:rsidR="40859B38" w:rsidRDefault="65B33C81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Not controlling </w:t>
      </w:r>
      <w:r w:rsidR="342BB717" w:rsidRPr="7A69E5BD">
        <w:rPr>
          <w:rFonts w:ascii="Arial" w:eastAsia="Arial" w:hAnsi="Arial" w:cs="Arial"/>
        </w:rPr>
        <w:t>glycaemia can</w:t>
      </w:r>
      <w:r w:rsidR="410F700C" w:rsidRPr="7A69E5BD">
        <w:rPr>
          <w:rFonts w:ascii="Arial" w:eastAsia="Arial" w:hAnsi="Arial" w:cs="Arial"/>
        </w:rPr>
        <w:t xml:space="preserve"> </w:t>
      </w:r>
      <w:r w:rsidR="09669F21" w:rsidRPr="7A69E5BD">
        <w:rPr>
          <w:rFonts w:ascii="Arial" w:eastAsia="Arial" w:hAnsi="Arial" w:cs="Arial"/>
        </w:rPr>
        <w:t xml:space="preserve">cause </w:t>
      </w:r>
      <w:r w:rsidR="410F700C" w:rsidRPr="7A69E5BD">
        <w:rPr>
          <w:rFonts w:ascii="Arial" w:eastAsia="Arial" w:hAnsi="Arial" w:cs="Arial"/>
        </w:rPr>
        <w:t xml:space="preserve">serious health complications, </w:t>
      </w:r>
      <w:r w:rsidR="277601A3" w:rsidRPr="7A69E5BD">
        <w:rPr>
          <w:rFonts w:ascii="Arial" w:eastAsia="Arial" w:hAnsi="Arial" w:cs="Arial"/>
        </w:rPr>
        <w:t>for example:</w:t>
      </w:r>
      <w:r w:rsidR="410F700C" w:rsidRPr="7A69E5BD">
        <w:rPr>
          <w:rFonts w:ascii="Arial" w:eastAsia="Arial" w:hAnsi="Arial" w:cs="Arial"/>
        </w:rPr>
        <w:t xml:space="preserve"> </w:t>
      </w:r>
      <w:r w:rsidR="1A852874" w:rsidRPr="7A69E5BD">
        <w:rPr>
          <w:rFonts w:ascii="Arial" w:eastAsia="Arial" w:hAnsi="Arial" w:cs="Arial"/>
        </w:rPr>
        <w:t>neuropathy, retinopathy</w:t>
      </w:r>
      <w:r w:rsidR="410F700C" w:rsidRPr="7A69E5BD">
        <w:rPr>
          <w:rFonts w:ascii="Arial" w:eastAsia="Arial" w:hAnsi="Arial" w:cs="Arial"/>
        </w:rPr>
        <w:t>, and cardiovascular disease.</w:t>
      </w:r>
      <w:r w:rsidR="77127602" w:rsidRPr="7A69E5BD">
        <w:rPr>
          <w:rFonts w:ascii="Arial" w:eastAsia="Arial" w:hAnsi="Arial" w:cs="Arial"/>
        </w:rPr>
        <w:t xml:space="preserve"> </w:t>
      </w:r>
      <w:r w:rsidR="46080E2D" w:rsidRPr="7A69E5BD">
        <w:rPr>
          <w:rFonts w:ascii="Arial" w:eastAsia="Arial" w:hAnsi="Arial" w:cs="Arial"/>
        </w:rPr>
        <w:t>By tracking blood sugar levels, patients can recognise when their levels are outside the target range and take corrective acti</w:t>
      </w:r>
      <w:r w:rsidR="2BD4C221" w:rsidRPr="7A69E5BD">
        <w:rPr>
          <w:rFonts w:ascii="Arial" w:eastAsia="Arial" w:hAnsi="Arial" w:cs="Arial"/>
        </w:rPr>
        <w:t xml:space="preserve">ons, such as adjusting their diet or medication </w:t>
      </w:r>
      <w:r w:rsidR="1C1686F2" w:rsidRPr="7A69E5BD">
        <w:rPr>
          <w:rFonts w:ascii="Arial" w:eastAsia="Arial" w:hAnsi="Arial" w:cs="Arial"/>
        </w:rPr>
        <w:t>(Scanlon &amp; Sander, 2019). Early detection of abnormal levels can prevent the progression</w:t>
      </w:r>
      <w:r w:rsidR="4D57E446" w:rsidRPr="7A69E5BD">
        <w:rPr>
          <w:rFonts w:ascii="Arial" w:eastAsia="Arial" w:hAnsi="Arial" w:cs="Arial"/>
        </w:rPr>
        <w:t xml:space="preserve"> of complications associated with diabetes.</w:t>
      </w:r>
    </w:p>
    <w:p w14:paraId="79D2545B" w14:textId="2B711C28" w:rsidR="40859B38" w:rsidRDefault="4D57E446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Self-monitoring enhances patient engagement in their care plans. When individuals take an active role in managing their </w:t>
      </w:r>
      <w:r w:rsidR="1D6EB249" w:rsidRPr="080DDE50">
        <w:rPr>
          <w:rFonts w:ascii="Arial" w:eastAsia="Arial" w:hAnsi="Arial" w:cs="Arial"/>
        </w:rPr>
        <w:t>diabetes.</w:t>
      </w:r>
      <w:r w:rsidRPr="080DDE50">
        <w:rPr>
          <w:rFonts w:ascii="Arial" w:eastAsia="Arial" w:hAnsi="Arial" w:cs="Arial"/>
        </w:rPr>
        <w:t xml:space="preserve"> They are more likely to adhere to their treatme</w:t>
      </w:r>
      <w:r w:rsidR="0CA7C480" w:rsidRPr="080DDE50">
        <w:rPr>
          <w:rFonts w:ascii="Arial" w:eastAsia="Arial" w:hAnsi="Arial" w:cs="Arial"/>
        </w:rPr>
        <w:t>nt regimens</w:t>
      </w:r>
      <w:r w:rsidR="7149A071" w:rsidRPr="080DDE50">
        <w:rPr>
          <w:rFonts w:ascii="Arial" w:eastAsia="Arial" w:hAnsi="Arial" w:cs="Arial"/>
        </w:rPr>
        <w:t>. This empowerment can lead to better health outcomes and increased confidence in managing their condition (</w:t>
      </w:r>
      <w:r w:rsidR="66C1941B" w:rsidRPr="080DDE50">
        <w:rPr>
          <w:rFonts w:ascii="Arial" w:eastAsia="Arial" w:hAnsi="Arial" w:cs="Arial"/>
        </w:rPr>
        <w:t>Nair&amp; Peate, 2011).</w:t>
      </w:r>
    </w:p>
    <w:p w14:paraId="4558E7E2" w14:textId="016450E1" w:rsidR="40859B38" w:rsidRDefault="2B180F6A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Records of blood sugar levels provide valuable information for healthcare providers during consultation. These records can help clinicia</w:t>
      </w:r>
      <w:r w:rsidR="2762ADAE" w:rsidRPr="080DDE50">
        <w:rPr>
          <w:rFonts w:ascii="Arial" w:eastAsia="Arial" w:hAnsi="Arial" w:cs="Arial"/>
        </w:rPr>
        <w:t>ns make more informed decisions regarding medical adjustments or additional interventions. For example, if a patient shows consistently high bl</w:t>
      </w:r>
      <w:r w:rsidR="254F2A4C" w:rsidRPr="080DDE50">
        <w:rPr>
          <w:rFonts w:ascii="Arial" w:eastAsia="Arial" w:hAnsi="Arial" w:cs="Arial"/>
        </w:rPr>
        <w:t xml:space="preserve">ood sugar levels, their providers may consider changing their insulin </w:t>
      </w:r>
      <w:r w:rsidR="43653280" w:rsidRPr="080DDE50">
        <w:rPr>
          <w:rFonts w:ascii="Arial" w:eastAsia="Arial" w:hAnsi="Arial" w:cs="Arial"/>
        </w:rPr>
        <w:t>treatment or introducing new medications (Odya, 2018).</w:t>
      </w:r>
    </w:p>
    <w:p w14:paraId="555C8F4B" w14:textId="76DD046F" w:rsidR="40859B38" w:rsidRDefault="43653280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Monitoring blood sugar allows patients to </w:t>
      </w:r>
      <w:r w:rsidR="3D2A16F8" w:rsidRPr="080DDE50">
        <w:rPr>
          <w:rFonts w:ascii="Arial" w:eastAsia="Arial" w:hAnsi="Arial" w:cs="Arial"/>
        </w:rPr>
        <w:t>set and</w:t>
      </w:r>
      <w:r w:rsidRPr="080DDE50">
        <w:rPr>
          <w:rFonts w:ascii="Arial" w:eastAsia="Arial" w:hAnsi="Arial" w:cs="Arial"/>
        </w:rPr>
        <w:t xml:space="preserve"> a</w:t>
      </w:r>
      <w:r w:rsidR="22E3EA1E" w:rsidRPr="080DDE50">
        <w:rPr>
          <w:rFonts w:ascii="Arial" w:eastAsia="Arial" w:hAnsi="Arial" w:cs="Arial"/>
        </w:rPr>
        <w:t xml:space="preserve">chieve realistic health goals. By understanding how their lifestyle choices impact </w:t>
      </w:r>
      <w:r w:rsidR="5096BF07" w:rsidRPr="080DDE50">
        <w:rPr>
          <w:rFonts w:ascii="Arial" w:eastAsia="Arial" w:hAnsi="Arial" w:cs="Arial"/>
        </w:rPr>
        <w:t>their</w:t>
      </w:r>
      <w:r w:rsidR="22E3EA1E" w:rsidRPr="080DDE50">
        <w:rPr>
          <w:rFonts w:ascii="Arial" w:eastAsia="Arial" w:hAnsi="Arial" w:cs="Arial"/>
        </w:rPr>
        <w:t xml:space="preserve"> glucose levels, indi</w:t>
      </w:r>
      <w:r w:rsidR="4A664884" w:rsidRPr="080DDE50">
        <w:rPr>
          <w:rFonts w:ascii="Arial" w:eastAsia="Arial" w:hAnsi="Arial" w:cs="Arial"/>
        </w:rPr>
        <w:t>viduals can</w:t>
      </w:r>
      <w:r w:rsidR="44229A27" w:rsidRPr="080DDE50">
        <w:rPr>
          <w:rFonts w:ascii="Arial" w:eastAsia="Arial" w:hAnsi="Arial" w:cs="Arial"/>
        </w:rPr>
        <w:t xml:space="preserve"> work toward specific objectives, such as weight loss or improved physical fitn</w:t>
      </w:r>
      <w:r w:rsidR="17FCC469" w:rsidRPr="080DDE50">
        <w:rPr>
          <w:rFonts w:ascii="Arial" w:eastAsia="Arial" w:hAnsi="Arial" w:cs="Arial"/>
        </w:rPr>
        <w:t>ess</w:t>
      </w:r>
      <w:r w:rsidR="44229A27" w:rsidRPr="080DDE50">
        <w:rPr>
          <w:rFonts w:ascii="Arial" w:eastAsia="Arial" w:hAnsi="Arial" w:cs="Arial"/>
        </w:rPr>
        <w:t>,</w:t>
      </w:r>
      <w:r w:rsidR="73B50C70" w:rsidRPr="080DDE50">
        <w:rPr>
          <w:rFonts w:ascii="Arial" w:eastAsia="Arial" w:hAnsi="Arial" w:cs="Arial"/>
        </w:rPr>
        <w:t xml:space="preserve"> </w:t>
      </w:r>
      <w:r w:rsidR="44229A27" w:rsidRPr="080DDE50">
        <w:rPr>
          <w:rFonts w:ascii="Arial" w:eastAsia="Arial" w:hAnsi="Arial" w:cs="Arial"/>
        </w:rPr>
        <w:t>whi</w:t>
      </w:r>
      <w:r w:rsidR="5DB7413B" w:rsidRPr="080DDE50">
        <w:rPr>
          <w:rFonts w:ascii="Arial" w:eastAsia="Arial" w:hAnsi="Arial" w:cs="Arial"/>
        </w:rPr>
        <w:t xml:space="preserve">ch </w:t>
      </w:r>
      <w:r w:rsidR="44229A27" w:rsidRPr="080DDE50">
        <w:rPr>
          <w:rFonts w:ascii="Arial" w:eastAsia="Arial" w:hAnsi="Arial" w:cs="Arial"/>
        </w:rPr>
        <w:t>are essential for effective diabetes</w:t>
      </w:r>
      <w:r w:rsidR="416E3D80" w:rsidRPr="080DDE50">
        <w:rPr>
          <w:rFonts w:ascii="Arial" w:eastAsia="Arial" w:hAnsi="Arial" w:cs="Arial"/>
        </w:rPr>
        <w:t xml:space="preserve"> management (Sturgeon, 2018).</w:t>
      </w:r>
    </w:p>
    <w:p w14:paraId="6FA452F8" w14:textId="1F6C49C5" w:rsidR="40859B38" w:rsidRDefault="416E3D80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Failing to monitor blood sugar levels can have </w:t>
      </w:r>
      <w:r w:rsidR="00411C35" w:rsidRPr="080DDE50">
        <w:rPr>
          <w:rFonts w:ascii="Arial" w:eastAsia="Arial" w:hAnsi="Arial" w:cs="Arial"/>
        </w:rPr>
        <w:t>threatening consequences for individuals with Type 2 diabetes</w:t>
      </w:r>
      <w:r w:rsidR="00E19832" w:rsidRPr="080DDE50">
        <w:rPr>
          <w:rFonts w:ascii="Arial" w:eastAsia="Arial" w:hAnsi="Arial" w:cs="Arial"/>
        </w:rPr>
        <w:t xml:space="preserve">. </w:t>
      </w:r>
      <w:r w:rsidR="0F8D309A" w:rsidRPr="080DDE50">
        <w:rPr>
          <w:rFonts w:ascii="Arial" w:eastAsia="Arial" w:hAnsi="Arial" w:cs="Arial"/>
        </w:rPr>
        <w:t xml:space="preserve">Without regular tracking, patients may experience uncontrolled blood sugar fluctuations. </w:t>
      </w:r>
      <w:r w:rsidR="6B092818" w:rsidRPr="080DDE50">
        <w:rPr>
          <w:rFonts w:ascii="Arial" w:eastAsia="Arial" w:hAnsi="Arial" w:cs="Arial"/>
        </w:rPr>
        <w:t>Hyperglycaemia</w:t>
      </w:r>
      <w:r w:rsidR="0F8D309A" w:rsidRPr="080DDE50">
        <w:rPr>
          <w:rFonts w:ascii="Arial" w:eastAsia="Arial" w:hAnsi="Arial" w:cs="Arial"/>
        </w:rPr>
        <w:t xml:space="preserve"> </w:t>
      </w:r>
      <w:r w:rsidR="3D026616" w:rsidRPr="080DDE50">
        <w:rPr>
          <w:rFonts w:ascii="Arial" w:eastAsia="Arial" w:hAnsi="Arial" w:cs="Arial"/>
        </w:rPr>
        <w:t>(high</w:t>
      </w:r>
      <w:r w:rsidR="0F8D309A" w:rsidRPr="080DDE50">
        <w:rPr>
          <w:rFonts w:ascii="Arial" w:eastAsia="Arial" w:hAnsi="Arial" w:cs="Arial"/>
        </w:rPr>
        <w:t xml:space="preserve"> blood sugar)</w:t>
      </w:r>
      <w:r w:rsidR="675AC66B" w:rsidRPr="080DDE50">
        <w:rPr>
          <w:rFonts w:ascii="Arial" w:eastAsia="Arial" w:hAnsi="Arial" w:cs="Arial"/>
        </w:rPr>
        <w:t xml:space="preserve"> can lead to symptoms such as excessive thirst, frequent</w:t>
      </w:r>
      <w:r w:rsidR="0CD1EBE2" w:rsidRPr="080DDE50">
        <w:rPr>
          <w:rFonts w:ascii="Arial" w:eastAsia="Arial" w:hAnsi="Arial" w:cs="Arial"/>
        </w:rPr>
        <w:t xml:space="preserve">, </w:t>
      </w:r>
      <w:r w:rsidR="180B3A01" w:rsidRPr="080DDE50">
        <w:rPr>
          <w:rFonts w:ascii="Arial" w:eastAsia="Arial" w:hAnsi="Arial" w:cs="Arial"/>
        </w:rPr>
        <w:t>u</w:t>
      </w:r>
      <w:r w:rsidR="0CD1EBE2" w:rsidRPr="080DDE50">
        <w:rPr>
          <w:rFonts w:ascii="Arial" w:eastAsia="Arial" w:hAnsi="Arial" w:cs="Arial"/>
        </w:rPr>
        <w:t>rination, coma and fatigue.</w:t>
      </w:r>
      <w:r w:rsidR="3DC632B4" w:rsidRPr="080DDE50">
        <w:rPr>
          <w:rFonts w:ascii="Arial" w:eastAsia="Arial" w:hAnsi="Arial" w:cs="Arial"/>
        </w:rPr>
        <w:t xml:space="preserve"> </w:t>
      </w:r>
      <w:r w:rsidR="21D71992" w:rsidRPr="080DDE50">
        <w:rPr>
          <w:rFonts w:ascii="Arial" w:eastAsia="Arial" w:hAnsi="Arial" w:cs="Arial"/>
        </w:rPr>
        <w:t xml:space="preserve"> In severe cases, it can result </w:t>
      </w:r>
      <w:r w:rsidR="4D7CA34A" w:rsidRPr="080DDE50">
        <w:rPr>
          <w:rFonts w:ascii="Arial" w:eastAsia="Arial" w:hAnsi="Arial" w:cs="Arial"/>
        </w:rPr>
        <w:t xml:space="preserve">in diabetic ketoacidosis </w:t>
      </w:r>
      <w:r w:rsidR="21D71992" w:rsidRPr="080DDE50">
        <w:rPr>
          <w:rFonts w:ascii="Arial" w:eastAsia="Arial" w:hAnsi="Arial" w:cs="Arial"/>
        </w:rPr>
        <w:t xml:space="preserve">a potentially </w:t>
      </w:r>
      <w:r w:rsidR="406556E2" w:rsidRPr="080DDE50">
        <w:rPr>
          <w:rFonts w:ascii="Arial" w:eastAsia="Arial" w:hAnsi="Arial" w:cs="Arial"/>
        </w:rPr>
        <w:t xml:space="preserve">life-threatening </w:t>
      </w:r>
      <w:r w:rsidR="63E1F7AA" w:rsidRPr="080DDE50">
        <w:rPr>
          <w:rFonts w:ascii="Arial" w:eastAsia="Arial" w:hAnsi="Arial" w:cs="Arial"/>
        </w:rPr>
        <w:t>condition (</w:t>
      </w:r>
      <w:r w:rsidR="6DEDA30D" w:rsidRPr="080DDE50">
        <w:rPr>
          <w:rFonts w:ascii="Arial" w:eastAsia="Arial" w:hAnsi="Arial" w:cs="Arial"/>
        </w:rPr>
        <w:t>(Tucker, 2015).</w:t>
      </w:r>
      <w:r w:rsidR="63E1F7AA" w:rsidRPr="080DDE50">
        <w:rPr>
          <w:rFonts w:ascii="Arial" w:eastAsia="Arial" w:hAnsi="Arial" w:cs="Arial"/>
        </w:rPr>
        <w:t xml:space="preserve"> Converse</w:t>
      </w:r>
      <w:r w:rsidR="077E0D7B" w:rsidRPr="080DDE50">
        <w:rPr>
          <w:rFonts w:ascii="Arial" w:eastAsia="Arial" w:hAnsi="Arial" w:cs="Arial"/>
        </w:rPr>
        <w:t>ly hypoglycaemia (low blood sugar)</w:t>
      </w:r>
      <w:r w:rsidR="63E1F7AA" w:rsidRPr="080DDE50">
        <w:rPr>
          <w:rFonts w:ascii="Arial" w:eastAsia="Arial" w:hAnsi="Arial" w:cs="Arial"/>
        </w:rPr>
        <w:t xml:space="preserve"> </w:t>
      </w:r>
      <w:r w:rsidR="7AEAF754" w:rsidRPr="080DDE50">
        <w:rPr>
          <w:rFonts w:ascii="Arial" w:eastAsia="Arial" w:hAnsi="Arial" w:cs="Arial"/>
        </w:rPr>
        <w:t>can cause dizziness, confusion, and even loss of consciousness.</w:t>
      </w:r>
    </w:p>
    <w:p w14:paraId="57A45559" w14:textId="013F9854" w:rsidR="40859B38" w:rsidRDefault="7AEAF754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When blood sugar levels are not tracked, patients may remain unaware of worsening control over their condition. This delay can </w:t>
      </w:r>
      <w:r w:rsidR="048B630E" w:rsidRPr="080DDE50">
        <w:rPr>
          <w:rFonts w:ascii="Arial" w:eastAsia="Arial" w:hAnsi="Arial" w:cs="Arial"/>
        </w:rPr>
        <w:t xml:space="preserve">lead to complication that could have been managed or prevented through timely intervention, resulting in increased healthcare costs and </w:t>
      </w:r>
      <w:r w:rsidR="45402BC8" w:rsidRPr="080DDE50">
        <w:rPr>
          <w:rFonts w:ascii="Arial" w:eastAsia="Arial" w:hAnsi="Arial" w:cs="Arial"/>
        </w:rPr>
        <w:t>a lower quality of life (Nai</w:t>
      </w:r>
      <w:r w:rsidR="3D2C690C" w:rsidRPr="080DDE50">
        <w:rPr>
          <w:rFonts w:ascii="Arial" w:eastAsia="Arial" w:hAnsi="Arial" w:cs="Arial"/>
        </w:rPr>
        <w:t>r &amp;Peat</w:t>
      </w:r>
      <w:r w:rsidR="45402BC8" w:rsidRPr="080DDE50">
        <w:rPr>
          <w:rFonts w:ascii="Arial" w:eastAsia="Arial" w:hAnsi="Arial" w:cs="Arial"/>
        </w:rPr>
        <w:t>e,2011)</w:t>
      </w:r>
    </w:p>
    <w:p w14:paraId="6F20C352" w14:textId="1F4CF489" w:rsidR="40859B38" w:rsidRDefault="5AD8E4FB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Chronic high blood sugar levels can lead to long-term complications such as kidney failure, neuropathy</w:t>
      </w:r>
      <w:r w:rsidR="5F07F3B1" w:rsidRPr="080DDE50">
        <w:rPr>
          <w:rFonts w:ascii="Arial" w:eastAsia="Arial" w:hAnsi="Arial" w:cs="Arial"/>
        </w:rPr>
        <w:t>, and cardiovascular disease. Without regular monitoring, individuals may not recognise their need for l</w:t>
      </w:r>
      <w:r w:rsidR="06F21EF6" w:rsidRPr="080DDE50">
        <w:rPr>
          <w:rFonts w:ascii="Arial" w:eastAsia="Arial" w:hAnsi="Arial" w:cs="Arial"/>
        </w:rPr>
        <w:t>ifestyle modifications or medication adjustments, ultimately</w:t>
      </w:r>
      <w:r w:rsidR="5F07F3B1" w:rsidRPr="080DDE50">
        <w:rPr>
          <w:rFonts w:ascii="Arial" w:eastAsia="Arial" w:hAnsi="Arial" w:cs="Arial"/>
        </w:rPr>
        <w:t xml:space="preserve"> </w:t>
      </w:r>
      <w:r w:rsidR="5D143384" w:rsidRPr="080DDE50">
        <w:rPr>
          <w:rFonts w:ascii="Arial" w:eastAsia="Arial" w:hAnsi="Arial" w:cs="Arial"/>
        </w:rPr>
        <w:t>compromising their overall health (Scanlon &amp; Sander, 2019).</w:t>
      </w:r>
    </w:p>
    <w:p w14:paraId="4EA91849" w14:textId="0025A8CA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08358DAF" w14:textId="2CC69EAC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1A4353F8" w14:textId="4194713A" w:rsidR="40859B38" w:rsidRDefault="726D6B67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  <w:b/>
          <w:bCs/>
        </w:rPr>
        <w:t xml:space="preserve">5.Recommendations </w:t>
      </w:r>
    </w:p>
    <w:p w14:paraId="5BA3AE10" w14:textId="14162480" w:rsidR="40859B38" w:rsidRDefault="40859B38" w:rsidP="080DDE50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0AC26FC7" w14:textId="24DEBD4D" w:rsidR="40859B38" w:rsidRDefault="0667A2AB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To boost</w:t>
      </w:r>
      <w:r w:rsidR="77D3BD65" w:rsidRPr="080DDE50">
        <w:rPr>
          <w:rFonts w:ascii="Arial" w:eastAsia="Arial" w:hAnsi="Arial" w:cs="Arial"/>
        </w:rPr>
        <w:t xml:space="preserve"> t</w:t>
      </w:r>
      <w:r w:rsidR="726D6B67" w:rsidRPr="080DDE50">
        <w:rPr>
          <w:rFonts w:ascii="Arial" w:eastAsia="Arial" w:hAnsi="Arial" w:cs="Arial"/>
        </w:rPr>
        <w:t xml:space="preserve">he overall health and </w:t>
      </w:r>
      <w:r w:rsidR="47462ABD" w:rsidRPr="080DDE50">
        <w:rPr>
          <w:rFonts w:ascii="Arial" w:eastAsia="Arial" w:hAnsi="Arial" w:cs="Arial"/>
        </w:rPr>
        <w:t>wellness of</w:t>
      </w:r>
      <w:r w:rsidR="726D6B67" w:rsidRPr="080DDE50">
        <w:rPr>
          <w:rFonts w:ascii="Arial" w:eastAsia="Arial" w:hAnsi="Arial" w:cs="Arial"/>
        </w:rPr>
        <w:t xml:space="preserve"> individuals with Type 2 </w:t>
      </w:r>
      <w:r w:rsidR="4DEB0DEB" w:rsidRPr="080DDE50">
        <w:rPr>
          <w:rFonts w:ascii="Arial" w:eastAsia="Arial" w:hAnsi="Arial" w:cs="Arial"/>
        </w:rPr>
        <w:t>diabetes,</w:t>
      </w:r>
      <w:r w:rsidR="726D6B67" w:rsidRPr="080DDE50">
        <w:rPr>
          <w:rFonts w:ascii="Arial" w:eastAsia="Arial" w:hAnsi="Arial" w:cs="Arial"/>
        </w:rPr>
        <w:t xml:space="preserve"> </w:t>
      </w:r>
      <w:r w:rsidR="2D523142" w:rsidRPr="080DDE50">
        <w:rPr>
          <w:rFonts w:ascii="Arial" w:eastAsia="Arial" w:hAnsi="Arial" w:cs="Arial"/>
        </w:rPr>
        <w:t>research–backed strategies</w:t>
      </w:r>
      <w:r w:rsidR="726D6B67" w:rsidRPr="080DDE50">
        <w:rPr>
          <w:rFonts w:ascii="Arial" w:eastAsia="Arial" w:hAnsi="Arial" w:cs="Arial"/>
        </w:rPr>
        <w:t xml:space="preserve"> a</w:t>
      </w:r>
      <w:r w:rsidR="723E4109" w:rsidRPr="080DDE50">
        <w:rPr>
          <w:rFonts w:ascii="Arial" w:eastAsia="Arial" w:hAnsi="Arial" w:cs="Arial"/>
        </w:rPr>
        <w:t>re essential</w:t>
      </w:r>
      <w:r w:rsidR="565A43AF" w:rsidRPr="080DDE50">
        <w:rPr>
          <w:rFonts w:ascii="Arial" w:eastAsia="Arial" w:hAnsi="Arial" w:cs="Arial"/>
        </w:rPr>
        <w:t>. These interventions can enhance glycaemic control, reduce risk of complications, and promote a healthier lifestyle</w:t>
      </w:r>
      <w:r w:rsidR="074EFAAF" w:rsidRPr="080DDE50">
        <w:rPr>
          <w:rFonts w:ascii="Arial" w:eastAsia="Arial" w:hAnsi="Arial" w:cs="Arial"/>
        </w:rPr>
        <w:t>.</w:t>
      </w:r>
    </w:p>
    <w:p w14:paraId="6F424DDA" w14:textId="0617BCCA" w:rsidR="40859B38" w:rsidRDefault="625AAA9D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A </w:t>
      </w:r>
      <w:r w:rsidR="3DDC3206" w:rsidRPr="7A69E5BD">
        <w:rPr>
          <w:rFonts w:ascii="Arial" w:eastAsia="Arial" w:hAnsi="Arial" w:cs="Arial"/>
        </w:rPr>
        <w:t>healthy diet</w:t>
      </w:r>
      <w:r w:rsidRPr="7A69E5BD">
        <w:rPr>
          <w:rFonts w:ascii="Arial" w:eastAsia="Arial" w:hAnsi="Arial" w:cs="Arial"/>
        </w:rPr>
        <w:t xml:space="preserve"> is </w:t>
      </w:r>
      <w:r w:rsidR="4EFFAA55" w:rsidRPr="7A69E5BD">
        <w:rPr>
          <w:rFonts w:ascii="Arial" w:eastAsia="Arial" w:hAnsi="Arial" w:cs="Arial"/>
        </w:rPr>
        <w:t xml:space="preserve">critical </w:t>
      </w:r>
      <w:r w:rsidRPr="7A69E5BD">
        <w:rPr>
          <w:rFonts w:ascii="Arial" w:eastAsia="Arial" w:hAnsi="Arial" w:cs="Arial"/>
        </w:rPr>
        <w:t>for diabetes management</w:t>
      </w:r>
      <w:r w:rsidR="5170ED72" w:rsidRPr="7A69E5BD">
        <w:rPr>
          <w:rFonts w:ascii="Arial" w:eastAsia="Arial" w:hAnsi="Arial" w:cs="Arial"/>
        </w:rPr>
        <w:t>. Evidence sugge</w:t>
      </w:r>
      <w:r w:rsidR="053FD2E4" w:rsidRPr="7A69E5BD">
        <w:rPr>
          <w:rFonts w:ascii="Arial" w:eastAsia="Arial" w:hAnsi="Arial" w:cs="Arial"/>
        </w:rPr>
        <w:t xml:space="preserve">sts that patients benefit from working with </w:t>
      </w:r>
      <w:r w:rsidR="2D32861D" w:rsidRPr="7A69E5BD">
        <w:rPr>
          <w:rFonts w:ascii="Arial" w:eastAsia="Arial" w:hAnsi="Arial" w:cs="Arial"/>
        </w:rPr>
        <w:t>registered dietitians</w:t>
      </w:r>
      <w:r w:rsidR="053FD2E4" w:rsidRPr="7A69E5BD">
        <w:rPr>
          <w:rFonts w:ascii="Arial" w:eastAsia="Arial" w:hAnsi="Arial" w:cs="Arial"/>
        </w:rPr>
        <w:t xml:space="preserve"> to develop personalized meal plans. </w:t>
      </w:r>
    </w:p>
    <w:p w14:paraId="57CC118E" w14:textId="7605F0B5" w:rsidR="40859B38" w:rsidRDefault="2ABFBC1D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Focus on whole foods, such as whole grains, lean proteins,</w:t>
      </w:r>
      <w:r w:rsidR="785E0218" w:rsidRPr="080DDE50">
        <w:rPr>
          <w:rFonts w:ascii="Arial" w:eastAsia="Arial" w:hAnsi="Arial" w:cs="Arial"/>
        </w:rPr>
        <w:t xml:space="preserve"> </w:t>
      </w:r>
      <w:r w:rsidRPr="080DDE50">
        <w:rPr>
          <w:rFonts w:ascii="Arial" w:eastAsia="Arial" w:hAnsi="Arial" w:cs="Arial"/>
        </w:rPr>
        <w:t>fruits,</w:t>
      </w:r>
      <w:r w:rsidR="22A168AC" w:rsidRPr="080DDE50">
        <w:rPr>
          <w:rFonts w:ascii="Arial" w:eastAsia="Arial" w:hAnsi="Arial" w:cs="Arial"/>
        </w:rPr>
        <w:t xml:space="preserve"> </w:t>
      </w:r>
      <w:r w:rsidRPr="080DDE50">
        <w:rPr>
          <w:rFonts w:ascii="Arial" w:eastAsia="Arial" w:hAnsi="Arial" w:cs="Arial"/>
        </w:rPr>
        <w:t>and vegetables,</w:t>
      </w:r>
      <w:r w:rsidR="79CA538E" w:rsidRPr="080DDE50">
        <w:rPr>
          <w:rFonts w:ascii="Arial" w:eastAsia="Arial" w:hAnsi="Arial" w:cs="Arial"/>
        </w:rPr>
        <w:t xml:space="preserve"> </w:t>
      </w:r>
      <w:r w:rsidR="280D5D53" w:rsidRPr="080DDE50">
        <w:rPr>
          <w:rFonts w:ascii="Arial" w:eastAsia="Arial" w:hAnsi="Arial" w:cs="Arial"/>
        </w:rPr>
        <w:t>while minimizing</w:t>
      </w:r>
      <w:r w:rsidR="3B8D907D" w:rsidRPr="080DDE50">
        <w:rPr>
          <w:rFonts w:ascii="Arial" w:eastAsia="Arial" w:hAnsi="Arial" w:cs="Arial"/>
        </w:rPr>
        <w:t xml:space="preserve"> processed foods high in sugars and unhealthy </w:t>
      </w:r>
      <w:r w:rsidR="1D7D15BB" w:rsidRPr="080DDE50">
        <w:rPr>
          <w:rFonts w:ascii="Arial" w:eastAsia="Arial" w:hAnsi="Arial" w:cs="Arial"/>
        </w:rPr>
        <w:t>fats,</w:t>
      </w:r>
      <w:r w:rsidR="3B8D907D" w:rsidRPr="080DDE50">
        <w:rPr>
          <w:rFonts w:ascii="Arial" w:eastAsia="Arial" w:hAnsi="Arial" w:cs="Arial"/>
        </w:rPr>
        <w:t xml:space="preserve"> can </w:t>
      </w:r>
      <w:r w:rsidR="02F5F151" w:rsidRPr="080DDE50">
        <w:rPr>
          <w:rFonts w:ascii="Arial" w:eastAsia="Arial" w:hAnsi="Arial" w:cs="Arial"/>
        </w:rPr>
        <w:t xml:space="preserve">significantly improve blood glucose </w:t>
      </w:r>
      <w:r w:rsidR="3A66007E" w:rsidRPr="080DDE50">
        <w:rPr>
          <w:rFonts w:ascii="Arial" w:eastAsia="Arial" w:hAnsi="Arial" w:cs="Arial"/>
        </w:rPr>
        <w:t xml:space="preserve">levels </w:t>
      </w:r>
      <w:r w:rsidR="4084B83A" w:rsidRPr="080DDE50">
        <w:rPr>
          <w:rFonts w:ascii="Arial" w:eastAsia="Arial" w:hAnsi="Arial" w:cs="Arial"/>
        </w:rPr>
        <w:t>(Tucker, 2015).</w:t>
      </w:r>
      <w:r w:rsidR="3A66007E" w:rsidRPr="080DDE50">
        <w:rPr>
          <w:rFonts w:ascii="Arial" w:eastAsia="Arial" w:hAnsi="Arial" w:cs="Arial"/>
        </w:rPr>
        <w:t xml:space="preserve"> Carbohydrates counting and under</w:t>
      </w:r>
      <w:r w:rsidR="3DEEB0BD" w:rsidRPr="080DDE50">
        <w:rPr>
          <w:rFonts w:ascii="Arial" w:eastAsia="Arial" w:hAnsi="Arial" w:cs="Arial"/>
        </w:rPr>
        <w:t>standing the glycaemic inde</w:t>
      </w:r>
      <w:r w:rsidR="4414A302" w:rsidRPr="080DDE50">
        <w:rPr>
          <w:rFonts w:ascii="Arial" w:eastAsia="Arial" w:hAnsi="Arial" w:cs="Arial"/>
        </w:rPr>
        <w:t xml:space="preserve">x </w:t>
      </w:r>
      <w:r w:rsidR="3DEEB0BD" w:rsidRPr="080DDE50">
        <w:rPr>
          <w:rFonts w:ascii="Arial" w:eastAsia="Arial" w:hAnsi="Arial" w:cs="Arial"/>
        </w:rPr>
        <w:t>can also empower patients to make better food choices.</w:t>
      </w:r>
    </w:p>
    <w:p w14:paraId="50C8D311" w14:textId="4C466DEB" w:rsidR="40859B38" w:rsidRDefault="1B8BDF4A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Regular exercise is very </w:t>
      </w:r>
      <w:r w:rsidR="26849B07" w:rsidRPr="080DDE50">
        <w:rPr>
          <w:rFonts w:ascii="Arial" w:eastAsia="Arial" w:hAnsi="Arial" w:cs="Arial"/>
        </w:rPr>
        <w:t>important</w:t>
      </w:r>
      <w:r w:rsidRPr="080DDE50">
        <w:rPr>
          <w:rFonts w:ascii="Arial" w:eastAsia="Arial" w:hAnsi="Arial" w:cs="Arial"/>
        </w:rPr>
        <w:t xml:space="preserve"> for managing diabetes. The American Diabetes Association </w:t>
      </w:r>
      <w:r w:rsidR="2698A0D5" w:rsidRPr="080DDE50">
        <w:rPr>
          <w:rFonts w:ascii="Arial" w:eastAsia="Arial" w:hAnsi="Arial" w:cs="Arial"/>
        </w:rPr>
        <w:t>recommend</w:t>
      </w:r>
      <w:r w:rsidRPr="080DDE50">
        <w:rPr>
          <w:rFonts w:ascii="Arial" w:eastAsia="Arial" w:hAnsi="Arial" w:cs="Arial"/>
        </w:rPr>
        <w:t xml:space="preserve"> at least 150 minutes of </w:t>
      </w:r>
      <w:r w:rsidR="1145635A" w:rsidRPr="080DDE50">
        <w:rPr>
          <w:rFonts w:ascii="Arial" w:eastAsia="Arial" w:hAnsi="Arial" w:cs="Arial"/>
        </w:rPr>
        <w:t>moderate intensity</w:t>
      </w:r>
      <w:r w:rsidRPr="080DDE50">
        <w:rPr>
          <w:rFonts w:ascii="Arial" w:eastAsia="Arial" w:hAnsi="Arial" w:cs="Arial"/>
        </w:rPr>
        <w:t xml:space="preserve"> </w:t>
      </w:r>
      <w:r w:rsidR="681AC763" w:rsidRPr="080DDE50">
        <w:rPr>
          <w:rFonts w:ascii="Arial" w:eastAsia="Arial" w:hAnsi="Arial" w:cs="Arial"/>
        </w:rPr>
        <w:t>aerobic exercise each week, along with resistance training twice a week</w:t>
      </w:r>
      <w:r w:rsidR="2BFEAD65" w:rsidRPr="080DDE50">
        <w:rPr>
          <w:rFonts w:ascii="Arial" w:eastAsia="Arial" w:hAnsi="Arial" w:cs="Arial"/>
        </w:rPr>
        <w:t xml:space="preserve"> (Scanlon&amp; Sanders, 2019). Physical activity improves insulin sensitivity, aids in</w:t>
      </w:r>
      <w:r w:rsidR="35C18E4D" w:rsidRPr="080DDE50">
        <w:rPr>
          <w:rFonts w:ascii="Arial" w:eastAsia="Arial" w:hAnsi="Arial" w:cs="Arial"/>
        </w:rPr>
        <w:t xml:space="preserve"> weight management, and enhances </w:t>
      </w:r>
      <w:r w:rsidR="69CC6D10" w:rsidRPr="080DDE50">
        <w:rPr>
          <w:rFonts w:ascii="Arial" w:eastAsia="Arial" w:hAnsi="Arial" w:cs="Arial"/>
        </w:rPr>
        <w:t>cardiovascular</w:t>
      </w:r>
      <w:r w:rsidR="35C18E4D" w:rsidRPr="080DDE50">
        <w:rPr>
          <w:rFonts w:ascii="Arial" w:eastAsia="Arial" w:hAnsi="Arial" w:cs="Arial"/>
        </w:rPr>
        <w:t xml:space="preserve"> health.</w:t>
      </w:r>
      <w:r w:rsidR="7E9963AB" w:rsidRPr="080DDE50">
        <w:rPr>
          <w:rFonts w:ascii="Arial" w:eastAsia="Arial" w:hAnsi="Arial" w:cs="Arial"/>
        </w:rPr>
        <w:t xml:space="preserve"> Patients should be encouraged to find enjoyable activities to promote adherence.</w:t>
      </w:r>
    </w:p>
    <w:p w14:paraId="2DF017CB" w14:textId="1166262C" w:rsidR="7E9963AB" w:rsidRDefault="7E9963AB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>Achieving and maintaining a healthy weight can significantly improve insulin sensitivity. Studies shows tha a modest w</w:t>
      </w:r>
      <w:r w:rsidR="6CA0E931" w:rsidRPr="7A69E5BD">
        <w:rPr>
          <w:rFonts w:ascii="Arial" w:eastAsia="Arial" w:hAnsi="Arial" w:cs="Arial"/>
        </w:rPr>
        <w:t>eight loss of 5-10% can lead to substantial improvements in glycemic control and reduce the risk of diabetes- related complications (Nair&amp;</w:t>
      </w:r>
      <w:r w:rsidR="55B0CD45" w:rsidRPr="7A69E5BD">
        <w:rPr>
          <w:rFonts w:ascii="Arial" w:eastAsia="Arial" w:hAnsi="Arial" w:cs="Arial"/>
        </w:rPr>
        <w:t xml:space="preserve"> </w:t>
      </w:r>
      <w:r w:rsidR="6CA0E931" w:rsidRPr="7A69E5BD">
        <w:rPr>
          <w:rFonts w:ascii="Arial" w:eastAsia="Arial" w:hAnsi="Arial" w:cs="Arial"/>
        </w:rPr>
        <w:t>Peate, 2011)</w:t>
      </w:r>
      <w:r w:rsidR="61ED23D5" w:rsidRPr="7A69E5BD">
        <w:rPr>
          <w:rFonts w:ascii="Arial" w:eastAsia="Arial" w:hAnsi="Arial" w:cs="Arial"/>
        </w:rPr>
        <w:t xml:space="preserve">. Interventions could include personalizes weight-loss programs that incorporate </w:t>
      </w:r>
      <w:r w:rsidR="118A6EC9" w:rsidRPr="7A69E5BD">
        <w:rPr>
          <w:rFonts w:ascii="Arial" w:eastAsia="Arial" w:hAnsi="Arial" w:cs="Arial"/>
        </w:rPr>
        <w:t xml:space="preserve">nutritional adjustments </w:t>
      </w:r>
      <w:r w:rsidR="61ED23D5" w:rsidRPr="7A69E5BD">
        <w:rPr>
          <w:rFonts w:ascii="Arial" w:eastAsia="Arial" w:hAnsi="Arial" w:cs="Arial"/>
        </w:rPr>
        <w:t xml:space="preserve">and </w:t>
      </w:r>
      <w:r w:rsidR="04747C3C" w:rsidRPr="7A69E5BD">
        <w:rPr>
          <w:rFonts w:ascii="Arial" w:eastAsia="Arial" w:hAnsi="Arial" w:cs="Arial"/>
        </w:rPr>
        <w:t>movement.</w:t>
      </w:r>
    </w:p>
    <w:p w14:paraId="64858AF3" w14:textId="06795C8A" w:rsidR="06DBE8C4" w:rsidRDefault="06DBE8C4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Regularly tracking blood sugar levels helps individuals understand how their lifestyle affects their diabetes. Self-monitoring </w:t>
      </w:r>
      <w:r w:rsidR="6ED7FED5" w:rsidRPr="080DDE50">
        <w:rPr>
          <w:rFonts w:ascii="Arial" w:eastAsia="Arial" w:hAnsi="Arial" w:cs="Arial"/>
        </w:rPr>
        <w:t>cand lead to real-time adjustments in diet and medication, promoting better adherence to treatment plans (O</w:t>
      </w:r>
      <w:r w:rsidR="46234FFE" w:rsidRPr="080DDE50">
        <w:rPr>
          <w:rFonts w:ascii="Arial" w:eastAsia="Arial" w:hAnsi="Arial" w:cs="Arial"/>
        </w:rPr>
        <w:t>dya, 2018). Patients should be educated on how to interpret their readings and respond appropriately</w:t>
      </w:r>
      <w:r w:rsidR="27C67A74" w:rsidRPr="080DDE50">
        <w:rPr>
          <w:rFonts w:ascii="Arial" w:eastAsia="Arial" w:hAnsi="Arial" w:cs="Arial"/>
        </w:rPr>
        <w:t xml:space="preserve">. </w:t>
      </w:r>
    </w:p>
    <w:p w14:paraId="7ACCC1CF" w14:textId="142EB56D" w:rsidR="27C67A74" w:rsidRDefault="27C67A74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>Smoking increases the risk of cardiovascular diseases and complications in patients with diabetes. Health promotion initia</w:t>
      </w:r>
      <w:r w:rsidR="3E70B674" w:rsidRPr="080DDE50">
        <w:rPr>
          <w:rFonts w:ascii="Arial" w:eastAsia="Arial" w:hAnsi="Arial" w:cs="Arial"/>
        </w:rPr>
        <w:t xml:space="preserve">tives should include support systems for quitting smoking, such as counselling and pharmacotherapy. </w:t>
      </w:r>
      <w:r w:rsidR="138CC0AB" w:rsidRPr="080DDE50">
        <w:rPr>
          <w:rFonts w:ascii="Arial" w:eastAsia="Arial" w:hAnsi="Arial" w:cs="Arial"/>
        </w:rPr>
        <w:t>Research shows that cessation can significantly improve overall health and reduce complications (Sturgeon, 2018).</w:t>
      </w:r>
    </w:p>
    <w:p w14:paraId="61C009BA" w14:textId="1F4BEC88" w:rsidR="138CC0AB" w:rsidRDefault="138CC0AB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Managing a chronic condition can lead to stress and anxiety, which may negatively impact diabetes management. </w:t>
      </w:r>
      <w:r w:rsidR="3F2F31D7" w:rsidRPr="080DDE50">
        <w:rPr>
          <w:rFonts w:ascii="Arial" w:eastAsia="Arial" w:hAnsi="Arial" w:cs="Arial"/>
        </w:rPr>
        <w:t>I</w:t>
      </w:r>
      <w:r w:rsidRPr="080DDE50">
        <w:rPr>
          <w:rFonts w:ascii="Arial" w:eastAsia="Arial" w:hAnsi="Arial" w:cs="Arial"/>
        </w:rPr>
        <w:t>nt</w:t>
      </w:r>
      <w:r w:rsidR="5A8AC41C" w:rsidRPr="080DDE50">
        <w:rPr>
          <w:rFonts w:ascii="Arial" w:eastAsia="Arial" w:hAnsi="Arial" w:cs="Arial"/>
        </w:rPr>
        <w:t xml:space="preserve">egrating </w:t>
      </w:r>
      <w:r w:rsidR="3F2F31D7" w:rsidRPr="080DDE50">
        <w:rPr>
          <w:rFonts w:ascii="Arial" w:eastAsia="Arial" w:hAnsi="Arial" w:cs="Arial"/>
        </w:rPr>
        <w:t>mental health services and support groups can help individuals cope with their diagnosis</w:t>
      </w:r>
      <w:r w:rsidR="1126F4E9" w:rsidRPr="080DDE50">
        <w:rPr>
          <w:rFonts w:ascii="Arial" w:eastAsia="Arial" w:hAnsi="Arial" w:cs="Arial"/>
        </w:rPr>
        <w:t xml:space="preserve">. Cognitive-behavioural therapy and counseling can improve </w:t>
      </w:r>
      <w:r w:rsidR="57582CFE" w:rsidRPr="080DDE50">
        <w:rPr>
          <w:rFonts w:ascii="Arial" w:eastAsia="Arial" w:hAnsi="Arial" w:cs="Arial"/>
        </w:rPr>
        <w:t>emotional</w:t>
      </w:r>
      <w:r w:rsidR="1126F4E9" w:rsidRPr="080DDE50">
        <w:rPr>
          <w:rFonts w:ascii="Arial" w:eastAsia="Arial" w:hAnsi="Arial" w:cs="Arial"/>
        </w:rPr>
        <w:t xml:space="preserve"> well-being and </w:t>
      </w:r>
      <w:r w:rsidR="5AF6AE3A" w:rsidRPr="080DDE50">
        <w:rPr>
          <w:rFonts w:ascii="Arial" w:eastAsia="Arial" w:hAnsi="Arial" w:cs="Arial"/>
        </w:rPr>
        <w:t>adherence to lifestyle changes (</w:t>
      </w:r>
      <w:r w:rsidR="7FB5853D" w:rsidRPr="080DDE50">
        <w:rPr>
          <w:rFonts w:ascii="Arial" w:eastAsia="Arial" w:hAnsi="Arial" w:cs="Arial"/>
        </w:rPr>
        <w:t>Tucker</w:t>
      </w:r>
      <w:r w:rsidR="20C0C865" w:rsidRPr="080DDE50">
        <w:rPr>
          <w:rFonts w:ascii="Arial" w:eastAsia="Arial" w:hAnsi="Arial" w:cs="Arial"/>
        </w:rPr>
        <w:t>,</w:t>
      </w:r>
      <w:r w:rsidR="7FB5853D" w:rsidRPr="080DDE50">
        <w:rPr>
          <w:rFonts w:ascii="Arial" w:eastAsia="Arial" w:hAnsi="Arial" w:cs="Arial"/>
        </w:rPr>
        <w:t xml:space="preserve"> 2015).</w:t>
      </w:r>
    </w:p>
    <w:p w14:paraId="63BABF4D" w14:textId="35AFE375" w:rsidR="7FB5853D" w:rsidRDefault="7FB5853D" w:rsidP="080DDE50">
      <w:pPr>
        <w:spacing w:after="0" w:line="360" w:lineRule="auto"/>
        <w:rPr>
          <w:rFonts w:ascii="Arial" w:eastAsia="Arial" w:hAnsi="Arial" w:cs="Arial"/>
        </w:rPr>
      </w:pPr>
      <w:r w:rsidRPr="7A69E5BD">
        <w:rPr>
          <w:rFonts w:ascii="Arial" w:eastAsia="Arial" w:hAnsi="Arial" w:cs="Arial"/>
        </w:rPr>
        <w:t xml:space="preserve">Engaging community resources, such as diabetes </w:t>
      </w:r>
      <w:r w:rsidR="111C234C" w:rsidRPr="7A69E5BD">
        <w:rPr>
          <w:rFonts w:ascii="Arial" w:eastAsia="Arial" w:hAnsi="Arial" w:cs="Arial"/>
        </w:rPr>
        <w:t xml:space="preserve">training </w:t>
      </w:r>
      <w:r w:rsidR="3F13932B" w:rsidRPr="7A69E5BD">
        <w:rPr>
          <w:rFonts w:ascii="Arial" w:eastAsia="Arial" w:hAnsi="Arial" w:cs="Arial"/>
        </w:rPr>
        <w:t>programs and</w:t>
      </w:r>
      <w:r w:rsidRPr="7A69E5BD">
        <w:rPr>
          <w:rFonts w:ascii="Arial" w:eastAsia="Arial" w:hAnsi="Arial" w:cs="Arial"/>
        </w:rPr>
        <w:t xml:space="preserve"> support groups</w:t>
      </w:r>
      <w:r w:rsidR="18A3C357" w:rsidRPr="7A69E5BD">
        <w:rPr>
          <w:rFonts w:ascii="Arial" w:eastAsia="Arial" w:hAnsi="Arial" w:cs="Arial"/>
        </w:rPr>
        <w:t xml:space="preserve">, can </w:t>
      </w:r>
      <w:r w:rsidR="36587A32" w:rsidRPr="7A69E5BD">
        <w:rPr>
          <w:rFonts w:ascii="Arial" w:eastAsia="Arial" w:hAnsi="Arial" w:cs="Arial"/>
        </w:rPr>
        <w:t>supply additional</w:t>
      </w:r>
      <w:r w:rsidR="18A3C357" w:rsidRPr="7A69E5BD">
        <w:rPr>
          <w:rFonts w:ascii="Arial" w:eastAsia="Arial" w:hAnsi="Arial" w:cs="Arial"/>
        </w:rPr>
        <w:t xml:space="preserve"> information and encouragement. These programs can help individuals connect with others facing similar challenges</w:t>
      </w:r>
      <w:r w:rsidR="03DA33E2" w:rsidRPr="7A69E5BD">
        <w:rPr>
          <w:rFonts w:ascii="Arial" w:eastAsia="Arial" w:hAnsi="Arial" w:cs="Arial"/>
        </w:rPr>
        <w:t xml:space="preserve">, fostering a sense of community and </w:t>
      </w:r>
      <w:r w:rsidR="12473BA8" w:rsidRPr="7A69E5BD">
        <w:rPr>
          <w:rFonts w:ascii="Arial" w:eastAsia="Arial" w:hAnsi="Arial" w:cs="Arial"/>
        </w:rPr>
        <w:t>support.</w:t>
      </w:r>
    </w:p>
    <w:p w14:paraId="28084B0E" w14:textId="7E82C462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49FABB7A" w14:textId="0E05EFE5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580B74AC" w14:textId="03275EB3" w:rsidR="080DDE50" w:rsidRDefault="080DDE50" w:rsidP="080DDE50">
      <w:pPr>
        <w:spacing w:after="0" w:line="360" w:lineRule="auto"/>
        <w:rPr>
          <w:rFonts w:ascii="Arial" w:eastAsia="Arial" w:hAnsi="Arial" w:cs="Arial"/>
        </w:rPr>
      </w:pPr>
    </w:p>
    <w:p w14:paraId="10158D6D" w14:textId="0E213CFB" w:rsidR="52B7AD77" w:rsidRDefault="52B7AD77" w:rsidP="080DDE50">
      <w:pPr>
        <w:spacing w:after="0" w:line="360" w:lineRule="auto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  <w:b/>
          <w:bCs/>
        </w:rPr>
        <w:t>6.Conclusion</w:t>
      </w:r>
    </w:p>
    <w:p w14:paraId="31EBD2E8" w14:textId="3F137DC0" w:rsidR="080DDE50" w:rsidRDefault="080DDE50" w:rsidP="080DDE50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409A3C2B" w14:textId="71B85F67" w:rsidR="52B7AD77" w:rsidRDefault="52B7AD77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 In conclusion</w:t>
      </w:r>
      <w:r w:rsidR="6DBC1CFD" w:rsidRPr="080DDE50">
        <w:rPr>
          <w:rFonts w:ascii="Arial" w:eastAsia="Arial" w:hAnsi="Arial" w:cs="Arial"/>
        </w:rPr>
        <w:t xml:space="preserve">, the report </w:t>
      </w:r>
      <w:r w:rsidR="39DE698F" w:rsidRPr="080DDE50">
        <w:rPr>
          <w:rFonts w:ascii="Arial" w:eastAsia="Arial" w:hAnsi="Arial" w:cs="Arial"/>
        </w:rPr>
        <w:t xml:space="preserve">underscores the critical role of </w:t>
      </w:r>
      <w:r w:rsidR="6F41E58D" w:rsidRPr="080DDE50">
        <w:rPr>
          <w:rFonts w:ascii="Arial" w:eastAsia="Arial" w:hAnsi="Arial" w:cs="Arial"/>
        </w:rPr>
        <w:t>recording and tracking blood sugar levels f</w:t>
      </w:r>
      <w:r w:rsidR="2DC81417" w:rsidRPr="080DDE50">
        <w:rPr>
          <w:rFonts w:ascii="Arial" w:eastAsia="Arial" w:hAnsi="Arial" w:cs="Arial"/>
        </w:rPr>
        <w:t xml:space="preserve">or </w:t>
      </w:r>
      <w:r w:rsidR="6F41E58D" w:rsidRPr="080DDE50">
        <w:rPr>
          <w:rFonts w:ascii="Arial" w:eastAsia="Arial" w:hAnsi="Arial" w:cs="Arial"/>
        </w:rPr>
        <w:t>individuals with Type 2 diabetes, highlighting that this practice is e</w:t>
      </w:r>
      <w:r w:rsidR="16D11A1A" w:rsidRPr="080DDE50">
        <w:rPr>
          <w:rFonts w:ascii="Arial" w:eastAsia="Arial" w:hAnsi="Arial" w:cs="Arial"/>
        </w:rPr>
        <w:t>ssential for effective condition management.</w:t>
      </w:r>
      <w:r w:rsidR="281F2853" w:rsidRPr="080DDE50">
        <w:rPr>
          <w:rFonts w:ascii="Arial" w:eastAsia="Arial" w:hAnsi="Arial" w:cs="Arial"/>
        </w:rPr>
        <w:t xml:space="preserve"> Regular monitoring enables individuals to recognize patterns in their bllod sugar levels, prevent complications, and enpower them to comm</w:t>
      </w:r>
      <w:r w:rsidR="25609CEE" w:rsidRPr="080DDE50">
        <w:rPr>
          <w:rFonts w:ascii="Arial" w:eastAsia="Arial" w:hAnsi="Arial" w:cs="Arial"/>
        </w:rPr>
        <w:t xml:space="preserve">unicate effectively with healthcare providers. On the other hand, failing to monitor can lead to uncontrolled fluctuations, </w:t>
      </w:r>
      <w:r w:rsidR="194547CA" w:rsidRPr="080DDE50">
        <w:rPr>
          <w:rFonts w:ascii="Arial" w:eastAsia="Arial" w:hAnsi="Arial" w:cs="Arial"/>
        </w:rPr>
        <w:t xml:space="preserve">increased risk of complications, and overall deterioration in health. </w:t>
      </w:r>
    </w:p>
    <w:p w14:paraId="5EEF100F" w14:textId="6D5A72B5" w:rsidR="194547CA" w:rsidRDefault="194547CA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To increase diabetes management, several evidence-based strategies are recommended. </w:t>
      </w:r>
      <w:r w:rsidR="7D04BD54" w:rsidRPr="080DDE50">
        <w:rPr>
          <w:rFonts w:ascii="Arial" w:eastAsia="Arial" w:hAnsi="Arial" w:cs="Arial"/>
        </w:rPr>
        <w:t>E</w:t>
      </w:r>
      <w:r w:rsidRPr="080DDE50">
        <w:rPr>
          <w:rFonts w:ascii="Arial" w:eastAsia="Arial" w:hAnsi="Arial" w:cs="Arial"/>
        </w:rPr>
        <w:t>nga</w:t>
      </w:r>
      <w:r w:rsidR="4CBE4182" w:rsidRPr="080DDE50">
        <w:rPr>
          <w:rFonts w:ascii="Arial" w:eastAsia="Arial" w:hAnsi="Arial" w:cs="Arial"/>
        </w:rPr>
        <w:t xml:space="preserve">ging </w:t>
      </w:r>
      <w:r w:rsidR="7D04BD54" w:rsidRPr="080DDE50">
        <w:rPr>
          <w:rFonts w:ascii="Arial" w:eastAsia="Arial" w:hAnsi="Arial" w:cs="Arial"/>
        </w:rPr>
        <w:t xml:space="preserve">in nutritional conseling can help individuals adopt balanced meal plans focused on whole food, while </w:t>
      </w:r>
      <w:r w:rsidR="4CB93738" w:rsidRPr="080DDE50">
        <w:rPr>
          <w:rFonts w:ascii="Arial" w:eastAsia="Arial" w:hAnsi="Arial" w:cs="Arial"/>
        </w:rPr>
        <w:t>e</w:t>
      </w:r>
      <w:r w:rsidR="7D04BD54" w:rsidRPr="080DDE50">
        <w:rPr>
          <w:rFonts w:ascii="Arial" w:eastAsia="Arial" w:hAnsi="Arial" w:cs="Arial"/>
        </w:rPr>
        <w:t>ncouraging at least 150 minutes</w:t>
      </w:r>
      <w:r w:rsidR="5E1FCF38" w:rsidRPr="080DDE50">
        <w:rPr>
          <w:rFonts w:ascii="Arial" w:eastAsia="Arial" w:hAnsi="Arial" w:cs="Arial"/>
        </w:rPr>
        <w:t xml:space="preserve"> </w:t>
      </w:r>
      <w:r w:rsidR="7D04BD54" w:rsidRPr="080DDE50">
        <w:rPr>
          <w:rFonts w:ascii="Arial" w:eastAsia="Arial" w:hAnsi="Arial" w:cs="Arial"/>
        </w:rPr>
        <w:t xml:space="preserve">of moderate exercise can significantly </w:t>
      </w:r>
      <w:r w:rsidR="266EBDCC" w:rsidRPr="080DDE50">
        <w:rPr>
          <w:rFonts w:ascii="Arial" w:eastAsia="Arial" w:hAnsi="Arial" w:cs="Arial"/>
        </w:rPr>
        <w:t>improve insulin sensitivity</w:t>
      </w:r>
      <w:r w:rsidR="2B32469C" w:rsidRPr="080DDE50">
        <w:rPr>
          <w:rFonts w:ascii="Arial" w:eastAsia="Arial" w:hAnsi="Arial" w:cs="Arial"/>
        </w:rPr>
        <w:t xml:space="preserve">. Additionally, achieving a modest weight loss of 5-10% can further add to </w:t>
      </w:r>
      <w:r w:rsidR="517D6148" w:rsidRPr="080DDE50">
        <w:rPr>
          <w:rFonts w:ascii="Arial" w:eastAsia="Arial" w:hAnsi="Arial" w:cs="Arial"/>
        </w:rPr>
        <w:t>glycaemic control. Regular self-monitoring of blood glucose levels facilitates real-time adjustments in lifestyle and treatment, and support for smoking cessation can reduce cardiovascular risks.</w:t>
      </w:r>
    </w:p>
    <w:p w14:paraId="471496D6" w14:textId="383BB175" w:rsidR="517D6148" w:rsidRDefault="517D6148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Moreover, addressing mental health through </w:t>
      </w:r>
      <w:r w:rsidR="17B4C844" w:rsidRPr="080DDE50">
        <w:rPr>
          <w:rFonts w:ascii="Arial" w:eastAsia="Arial" w:hAnsi="Arial" w:cs="Arial"/>
        </w:rPr>
        <w:t>counselling</w:t>
      </w:r>
      <w:r w:rsidRPr="080DDE50">
        <w:rPr>
          <w:rFonts w:ascii="Arial" w:eastAsia="Arial" w:hAnsi="Arial" w:cs="Arial"/>
        </w:rPr>
        <w:t xml:space="preserve"> and support groups is vital for managing </w:t>
      </w:r>
      <w:r w:rsidR="7B51EE6B" w:rsidRPr="080DDE50">
        <w:rPr>
          <w:rFonts w:ascii="Arial" w:eastAsia="Arial" w:hAnsi="Arial" w:cs="Arial"/>
        </w:rPr>
        <w:t xml:space="preserve">the emotional challenges associated with diabetes. Finally, leveraging community resources and support programs can bolster education and </w:t>
      </w:r>
      <w:r w:rsidR="0A958314" w:rsidRPr="080DDE50">
        <w:rPr>
          <w:rFonts w:ascii="Arial" w:eastAsia="Arial" w:hAnsi="Arial" w:cs="Arial"/>
        </w:rPr>
        <w:t>provide necessary</w:t>
      </w:r>
      <w:r w:rsidR="7B51EE6B" w:rsidRPr="080DDE50">
        <w:rPr>
          <w:rFonts w:ascii="Arial" w:eastAsia="Arial" w:hAnsi="Arial" w:cs="Arial"/>
        </w:rPr>
        <w:t xml:space="preserve"> enco</w:t>
      </w:r>
      <w:r w:rsidR="527C3D70" w:rsidRPr="080DDE50">
        <w:rPr>
          <w:rFonts w:ascii="Arial" w:eastAsia="Arial" w:hAnsi="Arial" w:cs="Arial"/>
        </w:rPr>
        <w:t>uragement</w:t>
      </w:r>
      <w:r w:rsidR="3BE398C3" w:rsidRPr="080DDE50">
        <w:rPr>
          <w:rFonts w:ascii="Arial" w:eastAsia="Arial" w:hAnsi="Arial" w:cs="Arial"/>
        </w:rPr>
        <w:t xml:space="preserve">, enhancing adherence to lifestyle changes. </w:t>
      </w:r>
    </w:p>
    <w:p w14:paraId="2ABC4666" w14:textId="42003AE4" w:rsidR="3BE398C3" w:rsidRDefault="3BE398C3" w:rsidP="080DDE50">
      <w:pPr>
        <w:spacing w:after="0" w:line="360" w:lineRule="auto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Ultimately, effective management of Type 2 diabetes hinges on the integration of blood sugar monitoring and lifestyle modifications, reinforced by evidence-based strategies, to promote overall </w:t>
      </w:r>
      <w:r w:rsidR="7C164DDB" w:rsidRPr="080DDE50">
        <w:rPr>
          <w:rFonts w:ascii="Arial" w:eastAsia="Arial" w:hAnsi="Arial" w:cs="Arial"/>
        </w:rPr>
        <w:t>health and wellbeing</w:t>
      </w:r>
      <w:r w:rsidR="5F476128" w:rsidRPr="080DDE50">
        <w:rPr>
          <w:rFonts w:ascii="Arial" w:eastAsia="Arial" w:hAnsi="Arial" w:cs="Arial"/>
        </w:rPr>
        <w:t>.</w:t>
      </w:r>
    </w:p>
    <w:p w14:paraId="08CA2DF7" w14:textId="396C386E" w:rsidR="728B5894" w:rsidRDefault="728B5894" w:rsidP="728B5894">
      <w:pPr>
        <w:shd w:val="clear" w:color="auto" w:fill="FFFFFF" w:themeFill="background1"/>
        <w:spacing w:after="0"/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</w:pPr>
    </w:p>
    <w:p w14:paraId="14F6B091" w14:textId="406CF501" w:rsidR="728B5894" w:rsidRDefault="728B5894" w:rsidP="728B5894">
      <w:pPr>
        <w:shd w:val="clear" w:color="auto" w:fill="FFFFFF" w:themeFill="background1"/>
        <w:spacing w:after="0"/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</w:pPr>
    </w:p>
    <w:p w14:paraId="462D5186" w14:textId="59CED5FD" w:rsidR="728B5894" w:rsidRDefault="728B5894" w:rsidP="728B5894">
      <w:pPr>
        <w:shd w:val="clear" w:color="auto" w:fill="FFFFFF" w:themeFill="background1"/>
        <w:spacing w:after="0"/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</w:pPr>
    </w:p>
    <w:p w14:paraId="6C9612FE" w14:textId="42F4D4E7" w:rsidR="728B5894" w:rsidRDefault="728B5894" w:rsidP="728B5894">
      <w:pPr>
        <w:shd w:val="clear" w:color="auto" w:fill="FFFFFF" w:themeFill="background1"/>
        <w:spacing w:after="0"/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</w:pPr>
    </w:p>
    <w:p w14:paraId="52D8D525" w14:textId="5A9778F8" w:rsidR="728B5894" w:rsidRDefault="728B5894" w:rsidP="728B5894">
      <w:pPr>
        <w:shd w:val="clear" w:color="auto" w:fill="FFFFFF" w:themeFill="background1"/>
        <w:spacing w:after="0"/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</w:pPr>
    </w:p>
    <w:p w14:paraId="722A7BED" w14:textId="48E93A7C" w:rsidR="40859B38" w:rsidRDefault="40859B38" w:rsidP="728B5894">
      <w:pPr>
        <w:shd w:val="clear" w:color="auto" w:fill="FFFFFF" w:themeFill="background1"/>
        <w:spacing w:after="144"/>
      </w:pPr>
      <w:r w:rsidRPr="080DDE50">
        <w:rPr>
          <w:rFonts w:ascii="Helvetica" w:eastAsia="Helvetica" w:hAnsi="Helvetica" w:cs="Helvetica"/>
          <w:b/>
          <w:bCs/>
          <w:caps/>
          <w:color w:val="FFFFFF" w:themeColor="background1"/>
          <w:sz w:val="27"/>
          <w:szCs w:val="27"/>
        </w:rPr>
        <w:t xml:space="preserve"> </w:t>
      </w:r>
    </w:p>
    <w:p w14:paraId="28A0B3F8" w14:textId="2FCB6372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0DB9D2C4" w14:textId="2AA4FFCA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7E0040A3" w14:textId="2A04D64B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25480A3C" w14:textId="1A3B6FF1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5E5162E7" w14:textId="6AD67380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35276112" w14:textId="646B58C6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10804C53" w14:textId="3DC15402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0B5EE468" w14:textId="21A1D348" w:rsidR="080DDE50" w:rsidRDefault="080DDE50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</w:p>
    <w:p w14:paraId="7393B54B" w14:textId="49F42A10" w:rsidR="38ABE1D9" w:rsidRDefault="38ABE1D9" w:rsidP="080DDE50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  <w:b/>
          <w:bCs/>
        </w:rPr>
        <w:t xml:space="preserve">References </w:t>
      </w:r>
    </w:p>
    <w:p w14:paraId="688A28C2" w14:textId="115494BB" w:rsidR="38ABE1D9" w:rsidRDefault="38ABE1D9" w:rsidP="080DDE50">
      <w:pPr>
        <w:spacing w:after="0"/>
        <w:rPr>
          <w:rFonts w:ascii="Arial" w:eastAsia="Arial" w:hAnsi="Arial" w:cs="Arial"/>
          <w:b/>
          <w:bCs/>
        </w:rPr>
      </w:pPr>
    </w:p>
    <w:p w14:paraId="2B5997C5" w14:textId="02010EA9" w:rsidR="38ABE1D9" w:rsidRDefault="6846711B" w:rsidP="080DDE50">
      <w:pPr>
        <w:spacing w:after="0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BBC Available at: </w:t>
      </w:r>
      <w:hyperlink r:id="rId13">
        <w:r w:rsidRPr="080DDE50">
          <w:rPr>
            <w:rStyle w:val="Hyperlink"/>
            <w:rFonts w:ascii="Arial" w:eastAsia="Arial" w:hAnsi="Arial" w:cs="Arial"/>
          </w:rPr>
          <w:t>https://www.bbc.co.uk/bitesize/guides/zgqcmsg/revision/3</w:t>
        </w:r>
      </w:hyperlink>
      <w:r w:rsidRPr="080DDE50">
        <w:rPr>
          <w:rFonts w:ascii="Arial" w:eastAsia="Arial" w:hAnsi="Arial" w:cs="Arial"/>
        </w:rPr>
        <w:t xml:space="preserve"> (Accessed</w:t>
      </w:r>
      <w:r w:rsidR="57E3164F" w:rsidRPr="080DDE50">
        <w:rPr>
          <w:rFonts w:ascii="Arial" w:eastAsia="Arial" w:hAnsi="Arial" w:cs="Arial"/>
        </w:rPr>
        <w:t xml:space="preserve"> 7 April 2026).</w:t>
      </w:r>
    </w:p>
    <w:p w14:paraId="4D3DEF76" w14:textId="73DC9AFC" w:rsidR="38ABE1D9" w:rsidRDefault="51924255" w:rsidP="080DDE50">
      <w:pPr>
        <w:rPr>
          <w:rFonts w:ascii="Arial" w:eastAsia="Arial" w:hAnsi="Arial" w:cs="Arial"/>
          <w:color w:val="555555"/>
        </w:rPr>
      </w:pPr>
      <w:r w:rsidRPr="080DDE50">
        <w:rPr>
          <w:rFonts w:ascii="Arial" w:eastAsia="Arial" w:hAnsi="Arial" w:cs="Arial"/>
          <w:color w:val="000000" w:themeColor="text1"/>
        </w:rPr>
        <w:t xml:space="preserve">Louise Tucker (2015) </w:t>
      </w:r>
      <w:r w:rsidRPr="080DDE50">
        <w:rPr>
          <w:rFonts w:ascii="Arial" w:eastAsia="Arial" w:hAnsi="Arial" w:cs="Arial"/>
          <w:i/>
          <w:iCs/>
          <w:color w:val="000000" w:themeColor="text1"/>
        </w:rPr>
        <w:t>An Introductory Guide to Anatomy &amp; Physiology</w:t>
      </w:r>
      <w:r w:rsidRPr="080DDE50">
        <w:rPr>
          <w:rFonts w:ascii="Arial" w:eastAsia="Arial" w:hAnsi="Arial" w:cs="Arial"/>
          <w:color w:val="000000" w:themeColor="text1"/>
        </w:rPr>
        <w:t xml:space="preserve">. 5th edition. London: EMS Publishing. Available at:  </w:t>
      </w:r>
      <w:hyperlink r:id="rId14">
        <w:r w:rsidRPr="080DDE50">
          <w:rPr>
            <w:rStyle w:val="Hyperlink"/>
            <w:rFonts w:ascii="Source Sans Pro" w:eastAsia="Source Sans Pro" w:hAnsi="Source Sans Pro" w:cs="Source Sans Pro"/>
            <w:color w:val="3D6E94"/>
            <w:u w:val="none"/>
          </w:rPr>
          <w:t>EBSCOhost Ebooks</w:t>
        </w:r>
      </w:hyperlink>
      <w:r w:rsidRPr="080DDE50">
        <w:rPr>
          <w:rFonts w:ascii="Arial" w:eastAsia="Arial" w:hAnsi="Arial" w:cs="Arial"/>
          <w:color w:val="000000" w:themeColor="text1"/>
        </w:rPr>
        <w:t xml:space="preserve"> (Accessed: 6 April 2026).</w:t>
      </w:r>
    </w:p>
    <w:p w14:paraId="7899CCB6" w14:textId="67FB97AF" w:rsidR="38ABE1D9" w:rsidRDefault="51924255" w:rsidP="080DDE50">
      <w:pPr>
        <w:spacing w:after="0"/>
        <w:rPr>
          <w:rFonts w:ascii="Arial" w:eastAsia="Arial" w:hAnsi="Arial" w:cs="Arial"/>
          <w:b/>
          <w:bCs/>
        </w:rPr>
      </w:pPr>
      <w:r w:rsidRPr="080DDE50">
        <w:rPr>
          <w:rFonts w:ascii="Arial" w:eastAsia="Arial" w:hAnsi="Arial" w:cs="Arial"/>
        </w:rPr>
        <w:t xml:space="preserve">Nair, M. and Peate, I. (2011) </w:t>
      </w:r>
      <w:r w:rsidRPr="080DDE50">
        <w:rPr>
          <w:rFonts w:ascii="Arial" w:eastAsia="Arial" w:hAnsi="Arial" w:cs="Arial"/>
          <w:i/>
          <w:iCs/>
        </w:rPr>
        <w:t>Fundamentals of anatomy and physiology for student nurses</w:t>
      </w:r>
      <w:r w:rsidRPr="080DDE50">
        <w:rPr>
          <w:rFonts w:ascii="Arial" w:eastAsia="Arial" w:hAnsi="Arial" w:cs="Arial"/>
        </w:rPr>
        <w:t xml:space="preserve">. Chichester, West Sussex, U.K: Wiley-Blackwell. Available at: </w:t>
      </w:r>
      <w:hyperlink r:id="rId15">
        <w:r w:rsidRPr="080DDE50">
          <w:rPr>
            <w:rStyle w:val="Hyperlink"/>
            <w:rFonts w:ascii="Arial" w:eastAsia="Arial" w:hAnsi="Arial" w:cs="Arial"/>
          </w:rPr>
          <w:t>https://www-vlebooks-com.uwtsd.idm.oclc.org/Product/Index/44116?page=0&amp;startBookmarkId=-1</w:t>
        </w:r>
      </w:hyperlink>
      <w:r w:rsidRPr="080DDE50">
        <w:rPr>
          <w:rFonts w:ascii="Arial" w:eastAsia="Arial" w:hAnsi="Arial" w:cs="Arial"/>
        </w:rPr>
        <w:t xml:space="preserve"> (Accessed 7 April 2026).</w:t>
      </w:r>
    </w:p>
    <w:p w14:paraId="7C9B47DF" w14:textId="4C25B4C7" w:rsidR="38ABE1D9" w:rsidRDefault="2F001CEA" w:rsidP="080DDE50">
      <w:pPr>
        <w:spacing w:after="0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NHS Available at: </w:t>
      </w:r>
      <w:hyperlink r:id="rId16">
        <w:r w:rsidRPr="080DDE50">
          <w:rPr>
            <w:rStyle w:val="Hyperlink"/>
            <w:rFonts w:ascii="Arial" w:eastAsia="Arial" w:hAnsi="Arial" w:cs="Arial"/>
          </w:rPr>
          <w:t>https://www.nhs.uk/conditions/diabetes/</w:t>
        </w:r>
      </w:hyperlink>
      <w:r w:rsidRPr="080DDE50">
        <w:rPr>
          <w:rFonts w:ascii="Arial" w:eastAsia="Arial" w:hAnsi="Arial" w:cs="Arial"/>
        </w:rPr>
        <w:t xml:space="preserve"> (Accessed 5 April 2026)</w:t>
      </w:r>
    </w:p>
    <w:p w14:paraId="3BE08AAF" w14:textId="247D9BBA" w:rsidR="38ABE1D9" w:rsidRDefault="51924255" w:rsidP="080DDE50">
      <w:pPr>
        <w:spacing w:after="0"/>
        <w:rPr>
          <w:rFonts w:ascii="Source Sans Pro" w:eastAsia="Source Sans Pro" w:hAnsi="Source Sans Pro" w:cs="Source Sans Pro"/>
          <w:color w:val="3D6E94"/>
        </w:rPr>
      </w:pPr>
      <w:r w:rsidRPr="080DDE50">
        <w:rPr>
          <w:rFonts w:ascii="Arial" w:eastAsia="Arial" w:hAnsi="Arial" w:cs="Arial"/>
        </w:rPr>
        <w:t xml:space="preserve">Odya, E. (2018) </w:t>
      </w:r>
      <w:r w:rsidRPr="080DDE50">
        <w:rPr>
          <w:rFonts w:ascii="Arial" w:eastAsia="Arial" w:hAnsi="Arial" w:cs="Arial"/>
          <w:i/>
          <w:iCs/>
        </w:rPr>
        <w:t>Anatomy &amp; physiology workbook</w:t>
      </w:r>
      <w:r w:rsidRPr="080DDE50">
        <w:rPr>
          <w:rFonts w:ascii="Arial" w:eastAsia="Arial" w:hAnsi="Arial" w:cs="Arial"/>
        </w:rPr>
        <w:t xml:space="preserve">. Third edition with online practice. Hoboken, New Jersey: John Wiley and Sons, Inc. Available at: </w:t>
      </w:r>
      <w:hyperlink r:id="rId17">
        <w:r w:rsidRPr="080DDE50">
          <w:rPr>
            <w:rStyle w:val="Hyperlink"/>
            <w:rFonts w:ascii="Source Sans Pro" w:eastAsia="Source Sans Pro" w:hAnsi="Source Sans Pro" w:cs="Source Sans Pro"/>
            <w:color w:val="3D6E94"/>
            <w:u w:val="none"/>
          </w:rPr>
          <w:t>ProQuest Ebook Central</w:t>
        </w:r>
      </w:hyperlink>
      <w:r w:rsidRPr="080DDE50">
        <w:rPr>
          <w:rFonts w:ascii="Source Sans Pro" w:eastAsia="Source Sans Pro" w:hAnsi="Source Sans Pro" w:cs="Source Sans Pro"/>
          <w:color w:val="3D6E94"/>
        </w:rPr>
        <w:t xml:space="preserve">  </w:t>
      </w:r>
      <w:r w:rsidRPr="080DDE50">
        <w:rPr>
          <w:rFonts w:ascii="Arial" w:eastAsia="Arial" w:hAnsi="Arial" w:cs="Arial"/>
        </w:rPr>
        <w:t>(Accessed 5 April 2026)</w:t>
      </w:r>
      <w:r w:rsidR="0C3753C3" w:rsidRPr="080DDE50">
        <w:rPr>
          <w:rFonts w:ascii="Arial" w:eastAsia="Arial" w:hAnsi="Arial" w:cs="Arial"/>
        </w:rPr>
        <w:t>.</w:t>
      </w:r>
    </w:p>
    <w:p w14:paraId="493AE425" w14:textId="4012B626" w:rsidR="38ABE1D9" w:rsidRDefault="51924255" w:rsidP="728B5894">
      <w:pPr>
        <w:spacing w:after="0"/>
      </w:pPr>
      <w:r w:rsidRPr="080DDE50">
        <w:rPr>
          <w:rFonts w:ascii="Arial" w:eastAsia="Arial" w:hAnsi="Arial" w:cs="Arial"/>
          <w:color w:val="000000" w:themeColor="text1"/>
        </w:rPr>
        <w:t xml:space="preserve">Scanlon, V.C. and Sanders, T. (2019) </w:t>
      </w:r>
      <w:r w:rsidRPr="080DDE50">
        <w:rPr>
          <w:rFonts w:ascii="Arial" w:eastAsia="Arial" w:hAnsi="Arial" w:cs="Arial"/>
          <w:i/>
          <w:iCs/>
          <w:color w:val="000000" w:themeColor="text1"/>
        </w:rPr>
        <w:t>Essentials of anatomy and physiology</w:t>
      </w:r>
      <w:r w:rsidRPr="080DDE50">
        <w:rPr>
          <w:rFonts w:ascii="Arial" w:eastAsia="Arial" w:hAnsi="Arial" w:cs="Arial"/>
          <w:color w:val="000000" w:themeColor="text1"/>
        </w:rPr>
        <w:t xml:space="preserve">. Eighth edition. Philadelphia, Pennsylvania: F. A. Davis Company. Available at: </w:t>
      </w:r>
      <w:hyperlink r:id="rId18">
        <w:r w:rsidRPr="080DDE50">
          <w:rPr>
            <w:rStyle w:val="Hyperlink"/>
            <w:rFonts w:ascii="Source Sans Pro" w:eastAsia="Source Sans Pro" w:hAnsi="Source Sans Pro" w:cs="Source Sans Pro"/>
            <w:color w:val="3D6E94"/>
            <w:u w:val="none"/>
          </w:rPr>
          <w:t>ProQuest Ebook Central</w:t>
        </w:r>
      </w:hyperlink>
      <w:r w:rsidRPr="080DDE50">
        <w:rPr>
          <w:rFonts w:ascii="Arial" w:eastAsia="Arial" w:hAnsi="Arial" w:cs="Arial"/>
          <w:color w:val="000000" w:themeColor="text1"/>
        </w:rPr>
        <w:t xml:space="preserve">  </w:t>
      </w:r>
      <w:r w:rsidRPr="080DDE50">
        <w:rPr>
          <w:rFonts w:ascii="Arial" w:eastAsia="Arial" w:hAnsi="Arial" w:cs="Arial"/>
        </w:rPr>
        <w:t>(</w:t>
      </w:r>
      <w:r w:rsidRPr="080DDE50">
        <w:rPr>
          <w:rFonts w:ascii="Arial" w:eastAsia="Arial" w:hAnsi="Arial" w:cs="Arial"/>
          <w:color w:val="000000" w:themeColor="text1"/>
        </w:rPr>
        <w:t>Accessed: 7 April 2026).</w:t>
      </w:r>
    </w:p>
    <w:p w14:paraId="713670DD" w14:textId="6F4F1D31" w:rsidR="38ABE1D9" w:rsidRDefault="0225EB8A" w:rsidP="080DDE50">
      <w:pPr>
        <w:spacing w:after="0"/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Sturgeon, D. (2018) </w:t>
      </w:r>
      <w:r w:rsidRPr="080DDE50">
        <w:rPr>
          <w:rFonts w:ascii="Arial" w:eastAsia="Arial" w:hAnsi="Arial" w:cs="Arial"/>
          <w:i/>
          <w:iCs/>
        </w:rPr>
        <w:t>Introduction to anatomy and physiology for healthcare students</w:t>
      </w:r>
      <w:r w:rsidRPr="080DDE50">
        <w:rPr>
          <w:rFonts w:ascii="Arial" w:eastAsia="Arial" w:hAnsi="Arial" w:cs="Arial"/>
        </w:rPr>
        <w:t xml:space="preserve">. London ; Routledge, Taylor &amp; Francis Group. Available at: </w:t>
      </w:r>
      <w:hyperlink r:id="rId19">
        <w:r w:rsidRPr="080DDE50">
          <w:rPr>
            <w:rStyle w:val="Hyperlink"/>
            <w:rFonts w:ascii="Source Sans Pro" w:eastAsia="Source Sans Pro" w:hAnsi="Source Sans Pro" w:cs="Source Sans Pro"/>
            <w:color w:val="3D6E94"/>
            <w:u w:val="none"/>
          </w:rPr>
          <w:t>ProQuest Ebook Central</w:t>
        </w:r>
      </w:hyperlink>
      <w:r w:rsidRPr="080DDE50">
        <w:rPr>
          <w:rFonts w:ascii="Source Sans Pro" w:eastAsia="Source Sans Pro" w:hAnsi="Source Sans Pro" w:cs="Source Sans Pro"/>
          <w:color w:val="3D6E94"/>
        </w:rPr>
        <w:t xml:space="preserve"> </w:t>
      </w:r>
      <w:r w:rsidRPr="080DDE50">
        <w:rPr>
          <w:rFonts w:ascii="Arial" w:eastAsia="Arial" w:hAnsi="Arial" w:cs="Arial"/>
        </w:rPr>
        <w:t xml:space="preserve">(Accessed </w:t>
      </w:r>
      <w:r w:rsidR="4020B9DD" w:rsidRPr="080DDE50">
        <w:rPr>
          <w:rFonts w:ascii="Arial" w:eastAsia="Arial" w:hAnsi="Arial" w:cs="Arial"/>
        </w:rPr>
        <w:t>5 April 2026).</w:t>
      </w:r>
    </w:p>
    <w:p w14:paraId="4679B9A0" w14:textId="55A157AF" w:rsidR="38ABE1D9" w:rsidRDefault="38ABE1D9" w:rsidP="080DDE50">
      <w:pPr>
        <w:spacing w:after="0"/>
        <w:rPr>
          <w:rFonts w:ascii="Source Sans Pro" w:eastAsia="Source Sans Pro" w:hAnsi="Source Sans Pro" w:cs="Source Sans Pro"/>
          <w:color w:val="3D6E94"/>
        </w:rPr>
      </w:pPr>
      <w:r w:rsidRPr="080DDE50">
        <w:rPr>
          <w:rFonts w:ascii="Arial" w:eastAsia="Arial" w:hAnsi="Arial" w:cs="Arial"/>
        </w:rPr>
        <w:t xml:space="preserve">Waugh, A., Grant, A. and Ross, J.S. (2018) </w:t>
      </w:r>
      <w:r w:rsidRPr="080DDE50">
        <w:rPr>
          <w:rFonts w:ascii="Arial" w:eastAsia="Arial" w:hAnsi="Arial" w:cs="Arial"/>
          <w:i/>
          <w:iCs/>
        </w:rPr>
        <w:t>Ross and Wilson anatomy &amp; physiology in health and illness</w:t>
      </w:r>
      <w:r w:rsidRPr="080DDE50">
        <w:rPr>
          <w:rFonts w:ascii="Arial" w:eastAsia="Arial" w:hAnsi="Arial" w:cs="Arial"/>
        </w:rPr>
        <w:t xml:space="preserve">. Thirteenth edition. Amsterdam: Elsevier. </w:t>
      </w:r>
      <w:r w:rsidR="379E1956" w:rsidRPr="080DDE50">
        <w:rPr>
          <w:rFonts w:ascii="Arial" w:eastAsia="Arial" w:hAnsi="Arial" w:cs="Arial"/>
        </w:rPr>
        <w:t xml:space="preserve"> Available at: </w:t>
      </w:r>
      <w:hyperlink r:id="rId20">
        <w:r w:rsidR="379E1956" w:rsidRPr="080DDE50">
          <w:rPr>
            <w:rStyle w:val="Hyperlink"/>
            <w:rFonts w:ascii="Source Sans Pro" w:eastAsia="Source Sans Pro" w:hAnsi="Source Sans Pro" w:cs="Source Sans Pro"/>
            <w:color w:val="3D6E94"/>
            <w:u w:val="none"/>
          </w:rPr>
          <w:t>Askews and Holts - VLeBooks</w:t>
        </w:r>
      </w:hyperlink>
      <w:r w:rsidR="379E1956" w:rsidRPr="080DDE50">
        <w:rPr>
          <w:rFonts w:ascii="Arial" w:eastAsia="Arial" w:hAnsi="Arial" w:cs="Arial"/>
        </w:rPr>
        <w:t xml:space="preserve">  </w:t>
      </w:r>
      <w:r w:rsidRPr="080DDE50">
        <w:rPr>
          <w:rFonts w:ascii="Arial" w:eastAsia="Arial" w:hAnsi="Arial" w:cs="Arial"/>
        </w:rPr>
        <w:t>(Accessed</w:t>
      </w:r>
      <w:r w:rsidR="323BF869" w:rsidRPr="080DDE50">
        <w:rPr>
          <w:rFonts w:ascii="Arial" w:eastAsia="Arial" w:hAnsi="Arial" w:cs="Arial"/>
        </w:rPr>
        <w:t>:</w:t>
      </w:r>
      <w:r w:rsidRPr="080DDE50">
        <w:rPr>
          <w:rFonts w:ascii="Arial" w:eastAsia="Arial" w:hAnsi="Arial" w:cs="Arial"/>
        </w:rPr>
        <w:t xml:space="preserve"> </w:t>
      </w:r>
      <w:r w:rsidR="4AA0047E" w:rsidRPr="080DDE50">
        <w:rPr>
          <w:rFonts w:ascii="Arial" w:eastAsia="Arial" w:hAnsi="Arial" w:cs="Arial"/>
        </w:rPr>
        <w:t xml:space="preserve">online </w:t>
      </w:r>
      <w:r w:rsidR="32FEDC2A" w:rsidRPr="080DDE50">
        <w:rPr>
          <w:rFonts w:ascii="Arial" w:eastAsia="Arial" w:hAnsi="Arial" w:cs="Arial"/>
        </w:rPr>
        <w:t>6 April 2026)</w:t>
      </w:r>
      <w:r w:rsidR="0A6BEE23" w:rsidRPr="080DDE50">
        <w:rPr>
          <w:rFonts w:ascii="Arial" w:eastAsia="Arial" w:hAnsi="Arial" w:cs="Arial"/>
        </w:rPr>
        <w:t>.</w:t>
      </w:r>
    </w:p>
    <w:p w14:paraId="717F7F0E" w14:textId="7BE4C1D9" w:rsidR="728B5894" w:rsidRDefault="77D9DE5E" w:rsidP="080DDE50">
      <w:pPr>
        <w:rPr>
          <w:rFonts w:ascii="Arial" w:eastAsia="Arial" w:hAnsi="Arial" w:cs="Arial"/>
        </w:rPr>
      </w:pPr>
      <w:r w:rsidRPr="080DDE50">
        <w:rPr>
          <w:rFonts w:ascii="Arial" w:eastAsia="Arial" w:hAnsi="Arial" w:cs="Arial"/>
        </w:rPr>
        <w:t xml:space="preserve">WHO Available at: </w:t>
      </w:r>
      <w:hyperlink r:id="rId21">
        <w:r w:rsidRPr="080DDE50">
          <w:rPr>
            <w:rStyle w:val="Hyperlink"/>
            <w:rFonts w:ascii="Arial" w:eastAsia="Arial" w:hAnsi="Arial" w:cs="Arial"/>
          </w:rPr>
          <w:t>https://www.who.int/news-room/fact-sheets/detail/diabetes</w:t>
        </w:r>
      </w:hyperlink>
      <w:r w:rsidRPr="080DDE50">
        <w:rPr>
          <w:rFonts w:ascii="Arial" w:eastAsia="Arial" w:hAnsi="Arial" w:cs="Arial"/>
        </w:rPr>
        <w:t xml:space="preserve"> (Accessed 6 April 2026</w:t>
      </w:r>
      <w:r w:rsidR="4C739B88" w:rsidRPr="080DDE50">
        <w:rPr>
          <w:rFonts w:ascii="Arial" w:eastAsia="Arial" w:hAnsi="Arial" w:cs="Arial"/>
        </w:rPr>
        <w:t>).</w:t>
      </w:r>
    </w:p>
    <w:sectPr w:rsidR="728B5894">
      <w:headerReference w:type="default" r:id="rId22"/>
      <w:footerReference w:type="default" r:id="rId2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AD5A3" w14:textId="77777777" w:rsidR="006C330A" w:rsidRDefault="006C330A">
      <w:pPr>
        <w:spacing w:after="0" w:line="240" w:lineRule="auto"/>
      </w:pPr>
      <w:r>
        <w:separator/>
      </w:r>
    </w:p>
  </w:endnote>
  <w:endnote w:type="continuationSeparator" w:id="0">
    <w:p w14:paraId="2DFFDDE6" w14:textId="77777777" w:rsidR="006C330A" w:rsidRDefault="006C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80DDE50" w14:paraId="5FB023A3" w14:textId="77777777" w:rsidTr="080DDE50">
      <w:trPr>
        <w:trHeight w:val="300"/>
      </w:trPr>
      <w:tc>
        <w:tcPr>
          <w:tcW w:w="3485" w:type="dxa"/>
        </w:tcPr>
        <w:p w14:paraId="615D9B3F" w14:textId="6F971B9C" w:rsidR="080DDE50" w:rsidRDefault="080DDE50" w:rsidP="080DDE50">
          <w:pPr>
            <w:pStyle w:val="Header"/>
            <w:ind w:left="-115"/>
          </w:pPr>
        </w:p>
      </w:tc>
      <w:tc>
        <w:tcPr>
          <w:tcW w:w="3485" w:type="dxa"/>
        </w:tcPr>
        <w:p w14:paraId="3E9BF04C" w14:textId="24EE36F3" w:rsidR="080DDE50" w:rsidRDefault="080DDE50" w:rsidP="080DDE50">
          <w:pPr>
            <w:pStyle w:val="Header"/>
            <w:jc w:val="center"/>
          </w:pPr>
        </w:p>
      </w:tc>
      <w:tc>
        <w:tcPr>
          <w:tcW w:w="3485" w:type="dxa"/>
        </w:tcPr>
        <w:p w14:paraId="639E54C6" w14:textId="3C3F884D" w:rsidR="080DDE50" w:rsidRDefault="080DDE50" w:rsidP="080DDE50">
          <w:pPr>
            <w:pStyle w:val="Header"/>
            <w:ind w:right="-115"/>
            <w:jc w:val="right"/>
          </w:pPr>
        </w:p>
      </w:tc>
    </w:tr>
  </w:tbl>
  <w:p w14:paraId="167C80DA" w14:textId="346A7F48" w:rsidR="080DDE50" w:rsidRDefault="080DDE50" w:rsidP="080DDE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3324" w14:textId="77777777" w:rsidR="006C330A" w:rsidRDefault="006C330A">
      <w:pPr>
        <w:spacing w:after="0" w:line="240" w:lineRule="auto"/>
      </w:pPr>
      <w:r>
        <w:separator/>
      </w:r>
    </w:p>
  </w:footnote>
  <w:footnote w:type="continuationSeparator" w:id="0">
    <w:p w14:paraId="1180C16B" w14:textId="77777777" w:rsidR="006C330A" w:rsidRDefault="006C3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80DDE50" w14:paraId="76872A6C" w14:textId="77777777" w:rsidTr="080DDE50">
      <w:trPr>
        <w:trHeight w:val="300"/>
      </w:trPr>
      <w:tc>
        <w:tcPr>
          <w:tcW w:w="3485" w:type="dxa"/>
        </w:tcPr>
        <w:p w14:paraId="290278D1" w14:textId="7DC46289" w:rsidR="080DDE50" w:rsidRDefault="080DDE50" w:rsidP="080DDE50">
          <w:pPr>
            <w:pStyle w:val="Header"/>
            <w:ind w:left="-115"/>
          </w:pPr>
        </w:p>
      </w:tc>
      <w:tc>
        <w:tcPr>
          <w:tcW w:w="3485" w:type="dxa"/>
        </w:tcPr>
        <w:p w14:paraId="5C34642B" w14:textId="3D5B6C70" w:rsidR="080DDE50" w:rsidRDefault="080DDE50" w:rsidP="080DDE50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fldChar w:fldCharType="end"/>
          </w:r>
        </w:p>
      </w:tc>
      <w:tc>
        <w:tcPr>
          <w:tcW w:w="3485" w:type="dxa"/>
        </w:tcPr>
        <w:p w14:paraId="04B0E811" w14:textId="2C8BB7E9" w:rsidR="080DDE50" w:rsidRDefault="080DDE50" w:rsidP="080DDE50">
          <w:pPr>
            <w:pStyle w:val="Header"/>
            <w:ind w:right="-115"/>
            <w:jc w:val="right"/>
          </w:pPr>
        </w:p>
      </w:tc>
    </w:tr>
  </w:tbl>
  <w:p w14:paraId="1223DD56" w14:textId="1448BC30" w:rsidR="080DDE50" w:rsidRDefault="080DDE50" w:rsidP="080DDE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D253B5"/>
    <w:rsid w:val="000C1E1F"/>
    <w:rsid w:val="000F7F00"/>
    <w:rsid w:val="0026BBBA"/>
    <w:rsid w:val="002F0E63"/>
    <w:rsid w:val="0037928C"/>
    <w:rsid w:val="00411C35"/>
    <w:rsid w:val="006C330A"/>
    <w:rsid w:val="0087017B"/>
    <w:rsid w:val="00919955"/>
    <w:rsid w:val="00943DEC"/>
    <w:rsid w:val="009E40E5"/>
    <w:rsid w:val="00A45955"/>
    <w:rsid w:val="00A54FFF"/>
    <w:rsid w:val="00AE6C6C"/>
    <w:rsid w:val="00B333FD"/>
    <w:rsid w:val="00BE6644"/>
    <w:rsid w:val="00C221D5"/>
    <w:rsid w:val="00C66BD5"/>
    <w:rsid w:val="00D23358"/>
    <w:rsid w:val="00E19832"/>
    <w:rsid w:val="00EC16C7"/>
    <w:rsid w:val="00F01783"/>
    <w:rsid w:val="00FC06BA"/>
    <w:rsid w:val="0100D0E6"/>
    <w:rsid w:val="01186D3C"/>
    <w:rsid w:val="0162ABD8"/>
    <w:rsid w:val="01AA9499"/>
    <w:rsid w:val="01AB6F5F"/>
    <w:rsid w:val="01D8F6AE"/>
    <w:rsid w:val="0224AA1E"/>
    <w:rsid w:val="0225EB8A"/>
    <w:rsid w:val="02294298"/>
    <w:rsid w:val="024158A6"/>
    <w:rsid w:val="02590374"/>
    <w:rsid w:val="026DF6F3"/>
    <w:rsid w:val="0299A78D"/>
    <w:rsid w:val="02A77101"/>
    <w:rsid w:val="02A9F851"/>
    <w:rsid w:val="02D6C2CA"/>
    <w:rsid w:val="02DC48A5"/>
    <w:rsid w:val="02F5F151"/>
    <w:rsid w:val="0308BEFB"/>
    <w:rsid w:val="0330B1D8"/>
    <w:rsid w:val="036CD412"/>
    <w:rsid w:val="03986A3D"/>
    <w:rsid w:val="039DECB5"/>
    <w:rsid w:val="03D478AB"/>
    <w:rsid w:val="03DA33E2"/>
    <w:rsid w:val="043E7035"/>
    <w:rsid w:val="04747C3C"/>
    <w:rsid w:val="048B630E"/>
    <w:rsid w:val="04B5A3E8"/>
    <w:rsid w:val="04B8991E"/>
    <w:rsid w:val="04C7C50B"/>
    <w:rsid w:val="0500D71F"/>
    <w:rsid w:val="052278B0"/>
    <w:rsid w:val="0539FCBE"/>
    <w:rsid w:val="053FD2E4"/>
    <w:rsid w:val="05443980"/>
    <w:rsid w:val="0607D099"/>
    <w:rsid w:val="0650C9A6"/>
    <w:rsid w:val="0667A2AB"/>
    <w:rsid w:val="06C2F174"/>
    <w:rsid w:val="06D05AF6"/>
    <w:rsid w:val="06DBE8C4"/>
    <w:rsid w:val="06F21EF6"/>
    <w:rsid w:val="06FC403B"/>
    <w:rsid w:val="0749EA1F"/>
    <w:rsid w:val="074AE58E"/>
    <w:rsid w:val="074EFAAF"/>
    <w:rsid w:val="0751ED55"/>
    <w:rsid w:val="077E0D7B"/>
    <w:rsid w:val="07D718CB"/>
    <w:rsid w:val="07F00D22"/>
    <w:rsid w:val="07F64531"/>
    <w:rsid w:val="080DDE50"/>
    <w:rsid w:val="082E9422"/>
    <w:rsid w:val="08682201"/>
    <w:rsid w:val="0874E1E7"/>
    <w:rsid w:val="0881C310"/>
    <w:rsid w:val="08C5C7F6"/>
    <w:rsid w:val="08CD1C8D"/>
    <w:rsid w:val="08D84FD9"/>
    <w:rsid w:val="09461A21"/>
    <w:rsid w:val="09669F21"/>
    <w:rsid w:val="099AB660"/>
    <w:rsid w:val="099D9AC1"/>
    <w:rsid w:val="09A0AC30"/>
    <w:rsid w:val="09B20BC0"/>
    <w:rsid w:val="09D8279D"/>
    <w:rsid w:val="0A1550E7"/>
    <w:rsid w:val="0A38B9FC"/>
    <w:rsid w:val="0A6BEE23"/>
    <w:rsid w:val="0A7D376A"/>
    <w:rsid w:val="0A958314"/>
    <w:rsid w:val="0AB2D99E"/>
    <w:rsid w:val="0AC6FFB4"/>
    <w:rsid w:val="0B00FBCF"/>
    <w:rsid w:val="0B1FFA14"/>
    <w:rsid w:val="0B617824"/>
    <w:rsid w:val="0B92B861"/>
    <w:rsid w:val="0BB5CC46"/>
    <w:rsid w:val="0BBA8132"/>
    <w:rsid w:val="0C330BB2"/>
    <w:rsid w:val="0C3753C3"/>
    <w:rsid w:val="0C4DB525"/>
    <w:rsid w:val="0C56250C"/>
    <w:rsid w:val="0CA7C480"/>
    <w:rsid w:val="0CAB72C1"/>
    <w:rsid w:val="0CBCB811"/>
    <w:rsid w:val="0CC97F88"/>
    <w:rsid w:val="0CD1EBE2"/>
    <w:rsid w:val="0CD253B5"/>
    <w:rsid w:val="0CD2A947"/>
    <w:rsid w:val="0CDCC3D0"/>
    <w:rsid w:val="0CE525D6"/>
    <w:rsid w:val="0D00EED3"/>
    <w:rsid w:val="0D03CDC3"/>
    <w:rsid w:val="0D19A745"/>
    <w:rsid w:val="0D82226A"/>
    <w:rsid w:val="0DAD5243"/>
    <w:rsid w:val="0DBA936E"/>
    <w:rsid w:val="0DCC6EAE"/>
    <w:rsid w:val="0DE3C90C"/>
    <w:rsid w:val="0DEE61BC"/>
    <w:rsid w:val="0E2959F2"/>
    <w:rsid w:val="0E6ADDD6"/>
    <w:rsid w:val="0EAC76AE"/>
    <w:rsid w:val="0EBA6F1D"/>
    <w:rsid w:val="0EEA5318"/>
    <w:rsid w:val="0EF3D608"/>
    <w:rsid w:val="0F5D885F"/>
    <w:rsid w:val="0F5F58A6"/>
    <w:rsid w:val="0F8A15B4"/>
    <w:rsid w:val="0F8D309A"/>
    <w:rsid w:val="0FD85E7A"/>
    <w:rsid w:val="0FE47B68"/>
    <w:rsid w:val="103AFECC"/>
    <w:rsid w:val="103BC544"/>
    <w:rsid w:val="1042CB56"/>
    <w:rsid w:val="10674D81"/>
    <w:rsid w:val="111C234C"/>
    <w:rsid w:val="1126F4E9"/>
    <w:rsid w:val="1145635A"/>
    <w:rsid w:val="11519B7A"/>
    <w:rsid w:val="118A6EC9"/>
    <w:rsid w:val="11B2143B"/>
    <w:rsid w:val="11B73D2B"/>
    <w:rsid w:val="12473BA8"/>
    <w:rsid w:val="12536CD9"/>
    <w:rsid w:val="1289C5B4"/>
    <w:rsid w:val="1291D1B4"/>
    <w:rsid w:val="12D0EB00"/>
    <w:rsid w:val="12E9BAE2"/>
    <w:rsid w:val="1372DFF7"/>
    <w:rsid w:val="138B4C8D"/>
    <w:rsid w:val="138CC0AB"/>
    <w:rsid w:val="13F1B86B"/>
    <w:rsid w:val="14003E9F"/>
    <w:rsid w:val="1403569F"/>
    <w:rsid w:val="144E139E"/>
    <w:rsid w:val="14A6B978"/>
    <w:rsid w:val="15247EA8"/>
    <w:rsid w:val="155C275B"/>
    <w:rsid w:val="157C1ED2"/>
    <w:rsid w:val="15F5DE15"/>
    <w:rsid w:val="164C9787"/>
    <w:rsid w:val="1668B734"/>
    <w:rsid w:val="1676FEE3"/>
    <w:rsid w:val="168C61B1"/>
    <w:rsid w:val="16964CDF"/>
    <w:rsid w:val="16BDE7DF"/>
    <w:rsid w:val="16D11A1A"/>
    <w:rsid w:val="172C204B"/>
    <w:rsid w:val="17383A40"/>
    <w:rsid w:val="17497B6A"/>
    <w:rsid w:val="1770C761"/>
    <w:rsid w:val="1785D9DD"/>
    <w:rsid w:val="17B4C844"/>
    <w:rsid w:val="17D43468"/>
    <w:rsid w:val="17DE3925"/>
    <w:rsid w:val="17FCC469"/>
    <w:rsid w:val="180B3A01"/>
    <w:rsid w:val="18477E1A"/>
    <w:rsid w:val="184C4E51"/>
    <w:rsid w:val="1865A38D"/>
    <w:rsid w:val="186BE857"/>
    <w:rsid w:val="18A156ED"/>
    <w:rsid w:val="18A3C357"/>
    <w:rsid w:val="1936F502"/>
    <w:rsid w:val="194547CA"/>
    <w:rsid w:val="197EC383"/>
    <w:rsid w:val="19F4ED1D"/>
    <w:rsid w:val="1A426C93"/>
    <w:rsid w:val="1A76D61D"/>
    <w:rsid w:val="1A852874"/>
    <w:rsid w:val="1B8BDF4A"/>
    <w:rsid w:val="1BC0D6F8"/>
    <w:rsid w:val="1BE2C534"/>
    <w:rsid w:val="1C1686F2"/>
    <w:rsid w:val="1C4B5103"/>
    <w:rsid w:val="1C564CD9"/>
    <w:rsid w:val="1C579A94"/>
    <w:rsid w:val="1C8CAA90"/>
    <w:rsid w:val="1C9F74A8"/>
    <w:rsid w:val="1CAB3170"/>
    <w:rsid w:val="1CB7F9D8"/>
    <w:rsid w:val="1CCF11A7"/>
    <w:rsid w:val="1D0E1C04"/>
    <w:rsid w:val="1D6505D8"/>
    <w:rsid w:val="1D6EB249"/>
    <w:rsid w:val="1D7D15BB"/>
    <w:rsid w:val="1D92A599"/>
    <w:rsid w:val="1DB75EAB"/>
    <w:rsid w:val="1DCB67C7"/>
    <w:rsid w:val="1E2162D3"/>
    <w:rsid w:val="1E2E9826"/>
    <w:rsid w:val="1E34A0FC"/>
    <w:rsid w:val="1E602582"/>
    <w:rsid w:val="1E816794"/>
    <w:rsid w:val="1E8E013B"/>
    <w:rsid w:val="1E99A8C9"/>
    <w:rsid w:val="1EA49E4D"/>
    <w:rsid w:val="1F283E7E"/>
    <w:rsid w:val="1FC3D538"/>
    <w:rsid w:val="1FDE70E1"/>
    <w:rsid w:val="1FE6688E"/>
    <w:rsid w:val="20220E24"/>
    <w:rsid w:val="2075A502"/>
    <w:rsid w:val="209F4AB1"/>
    <w:rsid w:val="20B9B85B"/>
    <w:rsid w:val="20C0C865"/>
    <w:rsid w:val="20C23666"/>
    <w:rsid w:val="20DF541A"/>
    <w:rsid w:val="20EC0620"/>
    <w:rsid w:val="20FBFB26"/>
    <w:rsid w:val="21009B53"/>
    <w:rsid w:val="214D924D"/>
    <w:rsid w:val="21D55052"/>
    <w:rsid w:val="21D71992"/>
    <w:rsid w:val="22727FF6"/>
    <w:rsid w:val="22751318"/>
    <w:rsid w:val="2277C4E3"/>
    <w:rsid w:val="227EFD72"/>
    <w:rsid w:val="22A168AC"/>
    <w:rsid w:val="22A906B5"/>
    <w:rsid w:val="22D84D1F"/>
    <w:rsid w:val="22DFA8D0"/>
    <w:rsid w:val="22E3EA1E"/>
    <w:rsid w:val="232F0280"/>
    <w:rsid w:val="2348DC29"/>
    <w:rsid w:val="234BAA00"/>
    <w:rsid w:val="234D0887"/>
    <w:rsid w:val="23536131"/>
    <w:rsid w:val="237D10CC"/>
    <w:rsid w:val="23C84A5C"/>
    <w:rsid w:val="23E49C00"/>
    <w:rsid w:val="242FB449"/>
    <w:rsid w:val="24788612"/>
    <w:rsid w:val="24E34409"/>
    <w:rsid w:val="25358EE4"/>
    <w:rsid w:val="254F2A4C"/>
    <w:rsid w:val="2554EA35"/>
    <w:rsid w:val="25609CEE"/>
    <w:rsid w:val="2570B87D"/>
    <w:rsid w:val="25710BA8"/>
    <w:rsid w:val="259209C1"/>
    <w:rsid w:val="25B23CE7"/>
    <w:rsid w:val="25DF966D"/>
    <w:rsid w:val="25FC2C5A"/>
    <w:rsid w:val="262C602F"/>
    <w:rsid w:val="26367611"/>
    <w:rsid w:val="266EBDCC"/>
    <w:rsid w:val="26849B07"/>
    <w:rsid w:val="268BA484"/>
    <w:rsid w:val="2698A0D5"/>
    <w:rsid w:val="26CF56A7"/>
    <w:rsid w:val="26E2246E"/>
    <w:rsid w:val="27003FA5"/>
    <w:rsid w:val="2745F6E1"/>
    <w:rsid w:val="2762ADAE"/>
    <w:rsid w:val="277601A3"/>
    <w:rsid w:val="27C67A74"/>
    <w:rsid w:val="27C98FCA"/>
    <w:rsid w:val="27E10F25"/>
    <w:rsid w:val="280D5D53"/>
    <w:rsid w:val="281F2853"/>
    <w:rsid w:val="2846965D"/>
    <w:rsid w:val="285A2110"/>
    <w:rsid w:val="286AE005"/>
    <w:rsid w:val="28990411"/>
    <w:rsid w:val="28A2EA6C"/>
    <w:rsid w:val="28B7A17B"/>
    <w:rsid w:val="28C4FE46"/>
    <w:rsid w:val="28ECBE14"/>
    <w:rsid w:val="2A1EF3A5"/>
    <w:rsid w:val="2A22715E"/>
    <w:rsid w:val="2A8959E8"/>
    <w:rsid w:val="2ABFBC1D"/>
    <w:rsid w:val="2AE1B462"/>
    <w:rsid w:val="2AFFF32A"/>
    <w:rsid w:val="2B006178"/>
    <w:rsid w:val="2B010BE4"/>
    <w:rsid w:val="2B07CB4C"/>
    <w:rsid w:val="2B0AA167"/>
    <w:rsid w:val="2B180F6A"/>
    <w:rsid w:val="2B32469C"/>
    <w:rsid w:val="2B4B253C"/>
    <w:rsid w:val="2BA6CACD"/>
    <w:rsid w:val="2BB30B7C"/>
    <w:rsid w:val="2BC2D7EC"/>
    <w:rsid w:val="2BCFEF56"/>
    <w:rsid w:val="2BD188D9"/>
    <w:rsid w:val="2BD4C221"/>
    <w:rsid w:val="2BDC9708"/>
    <w:rsid w:val="2BFEAD65"/>
    <w:rsid w:val="2C104C9B"/>
    <w:rsid w:val="2C202A48"/>
    <w:rsid w:val="2C3F30BD"/>
    <w:rsid w:val="2C4C4BEF"/>
    <w:rsid w:val="2C71AC44"/>
    <w:rsid w:val="2C790D14"/>
    <w:rsid w:val="2D0031DF"/>
    <w:rsid w:val="2D237524"/>
    <w:rsid w:val="2D32861D"/>
    <w:rsid w:val="2D32C747"/>
    <w:rsid w:val="2D523142"/>
    <w:rsid w:val="2D63CEB7"/>
    <w:rsid w:val="2D66D368"/>
    <w:rsid w:val="2D8F5471"/>
    <w:rsid w:val="2DBC0D07"/>
    <w:rsid w:val="2DC4A035"/>
    <w:rsid w:val="2DC81417"/>
    <w:rsid w:val="2F001CEA"/>
    <w:rsid w:val="2F1899F2"/>
    <w:rsid w:val="2F2F1955"/>
    <w:rsid w:val="2F7D7259"/>
    <w:rsid w:val="2F81B86C"/>
    <w:rsid w:val="2FF49031"/>
    <w:rsid w:val="305D0371"/>
    <w:rsid w:val="3062CBA7"/>
    <w:rsid w:val="30926375"/>
    <w:rsid w:val="30B37546"/>
    <w:rsid w:val="311B6495"/>
    <w:rsid w:val="313498D0"/>
    <w:rsid w:val="313BE1B6"/>
    <w:rsid w:val="3144A825"/>
    <w:rsid w:val="316E4FCD"/>
    <w:rsid w:val="316EA042"/>
    <w:rsid w:val="316F2262"/>
    <w:rsid w:val="318E97D3"/>
    <w:rsid w:val="31A9BF36"/>
    <w:rsid w:val="31D90708"/>
    <w:rsid w:val="31F64506"/>
    <w:rsid w:val="32134BA2"/>
    <w:rsid w:val="3219CF93"/>
    <w:rsid w:val="321EC3E0"/>
    <w:rsid w:val="32248509"/>
    <w:rsid w:val="323BF869"/>
    <w:rsid w:val="3281B836"/>
    <w:rsid w:val="329461BE"/>
    <w:rsid w:val="329B3BD7"/>
    <w:rsid w:val="32AA7D21"/>
    <w:rsid w:val="32FEDC2A"/>
    <w:rsid w:val="33784F15"/>
    <w:rsid w:val="338126D5"/>
    <w:rsid w:val="33A575E7"/>
    <w:rsid w:val="33C1FC9F"/>
    <w:rsid w:val="341CF8C4"/>
    <w:rsid w:val="342BB717"/>
    <w:rsid w:val="34516BD4"/>
    <w:rsid w:val="349FF58D"/>
    <w:rsid w:val="3529806C"/>
    <w:rsid w:val="35422C7A"/>
    <w:rsid w:val="356464AE"/>
    <w:rsid w:val="35C18E4D"/>
    <w:rsid w:val="35CB3473"/>
    <w:rsid w:val="35E9AB9C"/>
    <w:rsid w:val="35EF0324"/>
    <w:rsid w:val="361176E0"/>
    <w:rsid w:val="36587A32"/>
    <w:rsid w:val="365AD668"/>
    <w:rsid w:val="36617A26"/>
    <w:rsid w:val="3676CFF5"/>
    <w:rsid w:val="36A4FED1"/>
    <w:rsid w:val="3713D160"/>
    <w:rsid w:val="3778C7F2"/>
    <w:rsid w:val="379E1956"/>
    <w:rsid w:val="37D23996"/>
    <w:rsid w:val="37E87F9E"/>
    <w:rsid w:val="382716F3"/>
    <w:rsid w:val="3833C33D"/>
    <w:rsid w:val="383564D1"/>
    <w:rsid w:val="383C4966"/>
    <w:rsid w:val="38ABE1D9"/>
    <w:rsid w:val="38B2D11A"/>
    <w:rsid w:val="39167A37"/>
    <w:rsid w:val="39462047"/>
    <w:rsid w:val="39612788"/>
    <w:rsid w:val="399F301E"/>
    <w:rsid w:val="399FEA01"/>
    <w:rsid w:val="39C69CBE"/>
    <w:rsid w:val="39CB872E"/>
    <w:rsid w:val="39DE698F"/>
    <w:rsid w:val="3A143C11"/>
    <w:rsid w:val="3A53C46D"/>
    <w:rsid w:val="3A66007E"/>
    <w:rsid w:val="3AF2FF30"/>
    <w:rsid w:val="3B03C733"/>
    <w:rsid w:val="3B3741F0"/>
    <w:rsid w:val="3B48F1D3"/>
    <w:rsid w:val="3B8D907D"/>
    <w:rsid w:val="3BA19893"/>
    <w:rsid w:val="3BCD5FE2"/>
    <w:rsid w:val="3BE398C3"/>
    <w:rsid w:val="3BEE0864"/>
    <w:rsid w:val="3BF0ECBC"/>
    <w:rsid w:val="3C0ECCFD"/>
    <w:rsid w:val="3C25EBA6"/>
    <w:rsid w:val="3C4678A3"/>
    <w:rsid w:val="3C66FA9C"/>
    <w:rsid w:val="3C9EE6F8"/>
    <w:rsid w:val="3CD25088"/>
    <w:rsid w:val="3CDA6ABD"/>
    <w:rsid w:val="3CE98301"/>
    <w:rsid w:val="3D026616"/>
    <w:rsid w:val="3D2A16F8"/>
    <w:rsid w:val="3D2C690C"/>
    <w:rsid w:val="3D2EF06B"/>
    <w:rsid w:val="3D70D592"/>
    <w:rsid w:val="3D82C359"/>
    <w:rsid w:val="3DA1A662"/>
    <w:rsid w:val="3DB055F7"/>
    <w:rsid w:val="3DC632B4"/>
    <w:rsid w:val="3DD0AC54"/>
    <w:rsid w:val="3DDC3206"/>
    <w:rsid w:val="3DEEB0BD"/>
    <w:rsid w:val="3E0DEBFF"/>
    <w:rsid w:val="3E532F64"/>
    <w:rsid w:val="3E70B674"/>
    <w:rsid w:val="3E9C49F4"/>
    <w:rsid w:val="3F13932B"/>
    <w:rsid w:val="3F2F31D7"/>
    <w:rsid w:val="3F5E8364"/>
    <w:rsid w:val="3F6D01C9"/>
    <w:rsid w:val="3F91370B"/>
    <w:rsid w:val="3F97ACAF"/>
    <w:rsid w:val="4020B9DD"/>
    <w:rsid w:val="403DD3E1"/>
    <w:rsid w:val="406556E2"/>
    <w:rsid w:val="407BF66A"/>
    <w:rsid w:val="4083A2F7"/>
    <w:rsid w:val="4084B83A"/>
    <w:rsid w:val="40859B38"/>
    <w:rsid w:val="40928B44"/>
    <w:rsid w:val="40F98373"/>
    <w:rsid w:val="410F700C"/>
    <w:rsid w:val="414FFC9A"/>
    <w:rsid w:val="4161A17A"/>
    <w:rsid w:val="416E3D80"/>
    <w:rsid w:val="418F850C"/>
    <w:rsid w:val="41D641EE"/>
    <w:rsid w:val="41DDDC38"/>
    <w:rsid w:val="422ADD76"/>
    <w:rsid w:val="4244CAF2"/>
    <w:rsid w:val="42521ED3"/>
    <w:rsid w:val="42662DE7"/>
    <w:rsid w:val="42BED9AC"/>
    <w:rsid w:val="42CD8D36"/>
    <w:rsid w:val="433A23A7"/>
    <w:rsid w:val="4364A49B"/>
    <w:rsid w:val="43653280"/>
    <w:rsid w:val="4373A7A3"/>
    <w:rsid w:val="4387E265"/>
    <w:rsid w:val="43A37527"/>
    <w:rsid w:val="43BACC5F"/>
    <w:rsid w:val="4414A302"/>
    <w:rsid w:val="44229A27"/>
    <w:rsid w:val="443A9BF1"/>
    <w:rsid w:val="44474824"/>
    <w:rsid w:val="4478BF2B"/>
    <w:rsid w:val="4481E698"/>
    <w:rsid w:val="448419AA"/>
    <w:rsid w:val="449091F6"/>
    <w:rsid w:val="44997ED0"/>
    <w:rsid w:val="44AFF3F5"/>
    <w:rsid w:val="44CC8E01"/>
    <w:rsid w:val="44D64BE2"/>
    <w:rsid w:val="44D7955B"/>
    <w:rsid w:val="44F5C85F"/>
    <w:rsid w:val="4502A736"/>
    <w:rsid w:val="4519C517"/>
    <w:rsid w:val="45248D2C"/>
    <w:rsid w:val="45402BC8"/>
    <w:rsid w:val="454882A4"/>
    <w:rsid w:val="4584E2A1"/>
    <w:rsid w:val="45ACF714"/>
    <w:rsid w:val="45D43619"/>
    <w:rsid w:val="45E833E6"/>
    <w:rsid w:val="46017DF1"/>
    <w:rsid w:val="46080E2D"/>
    <w:rsid w:val="46234FFE"/>
    <w:rsid w:val="46B461BC"/>
    <w:rsid w:val="46B98464"/>
    <w:rsid w:val="46BA00E3"/>
    <w:rsid w:val="46DB5AF9"/>
    <w:rsid w:val="46FDD3D8"/>
    <w:rsid w:val="47171141"/>
    <w:rsid w:val="471DEC92"/>
    <w:rsid w:val="4737FC99"/>
    <w:rsid w:val="4739E8D3"/>
    <w:rsid w:val="47432813"/>
    <w:rsid w:val="47462ABD"/>
    <w:rsid w:val="474CF820"/>
    <w:rsid w:val="478A6F78"/>
    <w:rsid w:val="47C78C80"/>
    <w:rsid w:val="47D70216"/>
    <w:rsid w:val="47F86E52"/>
    <w:rsid w:val="4808B996"/>
    <w:rsid w:val="484C4045"/>
    <w:rsid w:val="4890350C"/>
    <w:rsid w:val="48CB2140"/>
    <w:rsid w:val="48F787E5"/>
    <w:rsid w:val="494727CC"/>
    <w:rsid w:val="49559610"/>
    <w:rsid w:val="49704399"/>
    <w:rsid w:val="49934751"/>
    <w:rsid w:val="49A50745"/>
    <w:rsid w:val="49B8AC35"/>
    <w:rsid w:val="49C2F968"/>
    <w:rsid w:val="49D70C6C"/>
    <w:rsid w:val="49E91917"/>
    <w:rsid w:val="49F04157"/>
    <w:rsid w:val="4A276869"/>
    <w:rsid w:val="4A3582A3"/>
    <w:rsid w:val="4A3FFAA0"/>
    <w:rsid w:val="4A4C6E0B"/>
    <w:rsid w:val="4A58511A"/>
    <w:rsid w:val="4A664884"/>
    <w:rsid w:val="4AA0047E"/>
    <w:rsid w:val="4AAD63FE"/>
    <w:rsid w:val="4ACD3084"/>
    <w:rsid w:val="4AFBDCD3"/>
    <w:rsid w:val="4B14982E"/>
    <w:rsid w:val="4B43C272"/>
    <w:rsid w:val="4B5D2A56"/>
    <w:rsid w:val="4B5F0D6C"/>
    <w:rsid w:val="4B7DDFCE"/>
    <w:rsid w:val="4B9C104C"/>
    <w:rsid w:val="4B9E2478"/>
    <w:rsid w:val="4C082DC7"/>
    <w:rsid w:val="4C0B2E93"/>
    <w:rsid w:val="4C30780E"/>
    <w:rsid w:val="4C588CC1"/>
    <w:rsid w:val="4C5A7C31"/>
    <w:rsid w:val="4C739B88"/>
    <w:rsid w:val="4C857C0C"/>
    <w:rsid w:val="4C9131E6"/>
    <w:rsid w:val="4C992C57"/>
    <w:rsid w:val="4CB5FF29"/>
    <w:rsid w:val="4CB93738"/>
    <w:rsid w:val="4CBE4182"/>
    <w:rsid w:val="4CF9E917"/>
    <w:rsid w:val="4D153F5C"/>
    <w:rsid w:val="4D57E446"/>
    <w:rsid w:val="4D6DEFEC"/>
    <w:rsid w:val="4D761965"/>
    <w:rsid w:val="4D782AEA"/>
    <w:rsid w:val="4D7CA34A"/>
    <w:rsid w:val="4DCBDA45"/>
    <w:rsid w:val="4DEB0DEB"/>
    <w:rsid w:val="4DF1F852"/>
    <w:rsid w:val="4E5D6A51"/>
    <w:rsid w:val="4E5E410E"/>
    <w:rsid w:val="4EA6E04F"/>
    <w:rsid w:val="4EBB0E9D"/>
    <w:rsid w:val="4EF87414"/>
    <w:rsid w:val="4EFFAA55"/>
    <w:rsid w:val="4F312092"/>
    <w:rsid w:val="4F4A16D4"/>
    <w:rsid w:val="4F650320"/>
    <w:rsid w:val="4F670405"/>
    <w:rsid w:val="4F9A7EC7"/>
    <w:rsid w:val="4F9FF579"/>
    <w:rsid w:val="4FE792C3"/>
    <w:rsid w:val="4FF70FA0"/>
    <w:rsid w:val="500E053A"/>
    <w:rsid w:val="50492570"/>
    <w:rsid w:val="506F4A97"/>
    <w:rsid w:val="5096BF07"/>
    <w:rsid w:val="50F198D4"/>
    <w:rsid w:val="511A2E88"/>
    <w:rsid w:val="512C5215"/>
    <w:rsid w:val="51303B80"/>
    <w:rsid w:val="5170ED72"/>
    <w:rsid w:val="517D6148"/>
    <w:rsid w:val="51924255"/>
    <w:rsid w:val="524B3272"/>
    <w:rsid w:val="524F8CA0"/>
    <w:rsid w:val="527C3D70"/>
    <w:rsid w:val="52B7AD77"/>
    <w:rsid w:val="52C1F5E6"/>
    <w:rsid w:val="52EEE5AD"/>
    <w:rsid w:val="5364C21F"/>
    <w:rsid w:val="536BAC03"/>
    <w:rsid w:val="537CDE00"/>
    <w:rsid w:val="539D26D7"/>
    <w:rsid w:val="53F3069A"/>
    <w:rsid w:val="54099558"/>
    <w:rsid w:val="5429799E"/>
    <w:rsid w:val="542CA0B3"/>
    <w:rsid w:val="543E22CE"/>
    <w:rsid w:val="54802285"/>
    <w:rsid w:val="54CC3287"/>
    <w:rsid w:val="54DEC094"/>
    <w:rsid w:val="54DF0541"/>
    <w:rsid w:val="5513C83B"/>
    <w:rsid w:val="551BA2B2"/>
    <w:rsid w:val="552EB5D9"/>
    <w:rsid w:val="554AF515"/>
    <w:rsid w:val="55AFB5E1"/>
    <w:rsid w:val="55B0CD45"/>
    <w:rsid w:val="55CCE611"/>
    <w:rsid w:val="560AB424"/>
    <w:rsid w:val="56180064"/>
    <w:rsid w:val="565A43AF"/>
    <w:rsid w:val="57582CFE"/>
    <w:rsid w:val="57607D29"/>
    <w:rsid w:val="57812307"/>
    <w:rsid w:val="57B9EBC7"/>
    <w:rsid w:val="57DDD667"/>
    <w:rsid w:val="57E3164F"/>
    <w:rsid w:val="57E4FF1D"/>
    <w:rsid w:val="57FC13CE"/>
    <w:rsid w:val="582AA491"/>
    <w:rsid w:val="583C1B86"/>
    <w:rsid w:val="5892D6E1"/>
    <w:rsid w:val="589AB2F6"/>
    <w:rsid w:val="58B6789D"/>
    <w:rsid w:val="58FC03BD"/>
    <w:rsid w:val="590106D8"/>
    <w:rsid w:val="59521817"/>
    <w:rsid w:val="59564107"/>
    <w:rsid w:val="598606AC"/>
    <w:rsid w:val="59C9AABF"/>
    <w:rsid w:val="59FF8566"/>
    <w:rsid w:val="5A05E307"/>
    <w:rsid w:val="5A30E59B"/>
    <w:rsid w:val="5A49F615"/>
    <w:rsid w:val="5A6E14E7"/>
    <w:rsid w:val="5A6FA797"/>
    <w:rsid w:val="5A8AC41C"/>
    <w:rsid w:val="5A923369"/>
    <w:rsid w:val="5AD8E4FB"/>
    <w:rsid w:val="5ADBB309"/>
    <w:rsid w:val="5AE38C5A"/>
    <w:rsid w:val="5AF6AE3A"/>
    <w:rsid w:val="5B84C17C"/>
    <w:rsid w:val="5BA35866"/>
    <w:rsid w:val="5C4508A8"/>
    <w:rsid w:val="5CA30FB9"/>
    <w:rsid w:val="5CDEEE52"/>
    <w:rsid w:val="5CF6566F"/>
    <w:rsid w:val="5D143384"/>
    <w:rsid w:val="5D15AC16"/>
    <w:rsid w:val="5D75CA7E"/>
    <w:rsid w:val="5D9DF248"/>
    <w:rsid w:val="5DB7413B"/>
    <w:rsid w:val="5E083C6A"/>
    <w:rsid w:val="5E1FCF38"/>
    <w:rsid w:val="5E2402D9"/>
    <w:rsid w:val="5E2BB06B"/>
    <w:rsid w:val="5ED3552C"/>
    <w:rsid w:val="5F07F3B1"/>
    <w:rsid w:val="5F3B44D4"/>
    <w:rsid w:val="5F43AB33"/>
    <w:rsid w:val="5F476128"/>
    <w:rsid w:val="5F491EA3"/>
    <w:rsid w:val="5F4CD3E2"/>
    <w:rsid w:val="5F5B3911"/>
    <w:rsid w:val="5F6EF9D9"/>
    <w:rsid w:val="5F7EFB94"/>
    <w:rsid w:val="5F81858A"/>
    <w:rsid w:val="5F923BEA"/>
    <w:rsid w:val="5FFBF550"/>
    <w:rsid w:val="6010A35C"/>
    <w:rsid w:val="6065C993"/>
    <w:rsid w:val="606603C7"/>
    <w:rsid w:val="607644EF"/>
    <w:rsid w:val="609805AA"/>
    <w:rsid w:val="60DB8F47"/>
    <w:rsid w:val="60F59420"/>
    <w:rsid w:val="61078C42"/>
    <w:rsid w:val="616B0E60"/>
    <w:rsid w:val="61CB130A"/>
    <w:rsid w:val="61DBEBD9"/>
    <w:rsid w:val="61ED23D5"/>
    <w:rsid w:val="61F2CB4B"/>
    <w:rsid w:val="61F4C089"/>
    <w:rsid w:val="624C65A8"/>
    <w:rsid w:val="625AAA9D"/>
    <w:rsid w:val="62A82F93"/>
    <w:rsid w:val="62EE589E"/>
    <w:rsid w:val="631C6413"/>
    <w:rsid w:val="63615998"/>
    <w:rsid w:val="63679A6F"/>
    <w:rsid w:val="637BCB7C"/>
    <w:rsid w:val="63A2F3B0"/>
    <w:rsid w:val="63BF490E"/>
    <w:rsid w:val="63E1F7AA"/>
    <w:rsid w:val="643593E9"/>
    <w:rsid w:val="648254F0"/>
    <w:rsid w:val="65079A31"/>
    <w:rsid w:val="6583C2D7"/>
    <w:rsid w:val="65B33C81"/>
    <w:rsid w:val="65DC0683"/>
    <w:rsid w:val="65F03792"/>
    <w:rsid w:val="665B4CEB"/>
    <w:rsid w:val="6671DE91"/>
    <w:rsid w:val="668EDC0E"/>
    <w:rsid w:val="66C1941B"/>
    <w:rsid w:val="66FB27C1"/>
    <w:rsid w:val="675AC66B"/>
    <w:rsid w:val="675F7837"/>
    <w:rsid w:val="676034C7"/>
    <w:rsid w:val="680B1890"/>
    <w:rsid w:val="681AC763"/>
    <w:rsid w:val="6846711B"/>
    <w:rsid w:val="6852E35B"/>
    <w:rsid w:val="6891CF09"/>
    <w:rsid w:val="68D5D42B"/>
    <w:rsid w:val="68F13866"/>
    <w:rsid w:val="691DAC2F"/>
    <w:rsid w:val="692A855E"/>
    <w:rsid w:val="6941F6FC"/>
    <w:rsid w:val="6954BE16"/>
    <w:rsid w:val="69706885"/>
    <w:rsid w:val="69A34835"/>
    <w:rsid w:val="69CC6D10"/>
    <w:rsid w:val="6A581E74"/>
    <w:rsid w:val="6A9ABB14"/>
    <w:rsid w:val="6AA6A0F1"/>
    <w:rsid w:val="6AE0EA6D"/>
    <w:rsid w:val="6B092818"/>
    <w:rsid w:val="6B0DE976"/>
    <w:rsid w:val="6B263614"/>
    <w:rsid w:val="6B319E60"/>
    <w:rsid w:val="6BAA3EF1"/>
    <w:rsid w:val="6BCEBF5D"/>
    <w:rsid w:val="6BE980EE"/>
    <w:rsid w:val="6BEB83BA"/>
    <w:rsid w:val="6C2CE943"/>
    <w:rsid w:val="6C2D2AD7"/>
    <w:rsid w:val="6C34A532"/>
    <w:rsid w:val="6C392FE7"/>
    <w:rsid w:val="6C5307CE"/>
    <w:rsid w:val="6C54519A"/>
    <w:rsid w:val="6C5DB02E"/>
    <w:rsid w:val="6C6327A8"/>
    <w:rsid w:val="6C73DF9C"/>
    <w:rsid w:val="6C83CD92"/>
    <w:rsid w:val="6CA0E931"/>
    <w:rsid w:val="6CD5BF65"/>
    <w:rsid w:val="6CD5E9D5"/>
    <w:rsid w:val="6D126496"/>
    <w:rsid w:val="6DA945BE"/>
    <w:rsid w:val="6DBC1CFD"/>
    <w:rsid w:val="6DE0A14B"/>
    <w:rsid w:val="6DEDA30D"/>
    <w:rsid w:val="6ED7FED5"/>
    <w:rsid w:val="6F41E58D"/>
    <w:rsid w:val="6F47FF6E"/>
    <w:rsid w:val="6FCE4823"/>
    <w:rsid w:val="6FCE4E12"/>
    <w:rsid w:val="7032BFDC"/>
    <w:rsid w:val="703AAC3F"/>
    <w:rsid w:val="7050C218"/>
    <w:rsid w:val="709D2F3A"/>
    <w:rsid w:val="70C7F4FB"/>
    <w:rsid w:val="71017CED"/>
    <w:rsid w:val="7149A071"/>
    <w:rsid w:val="71AEA8FE"/>
    <w:rsid w:val="71C2FDA9"/>
    <w:rsid w:val="71F62E67"/>
    <w:rsid w:val="720632EF"/>
    <w:rsid w:val="723E4109"/>
    <w:rsid w:val="723EE819"/>
    <w:rsid w:val="726151D0"/>
    <w:rsid w:val="726D6B67"/>
    <w:rsid w:val="72790A1D"/>
    <w:rsid w:val="728B5894"/>
    <w:rsid w:val="72CF6326"/>
    <w:rsid w:val="72F46776"/>
    <w:rsid w:val="72FFC3E4"/>
    <w:rsid w:val="736B9272"/>
    <w:rsid w:val="73B50C70"/>
    <w:rsid w:val="7404D6E3"/>
    <w:rsid w:val="74319FFC"/>
    <w:rsid w:val="74621D3A"/>
    <w:rsid w:val="746ACBD5"/>
    <w:rsid w:val="746BCE7C"/>
    <w:rsid w:val="747B7420"/>
    <w:rsid w:val="74A4DA2A"/>
    <w:rsid w:val="74A70F02"/>
    <w:rsid w:val="74C41DAC"/>
    <w:rsid w:val="74D03E95"/>
    <w:rsid w:val="75255678"/>
    <w:rsid w:val="7535284C"/>
    <w:rsid w:val="758024DA"/>
    <w:rsid w:val="75AF728E"/>
    <w:rsid w:val="75B290D6"/>
    <w:rsid w:val="75FFEC52"/>
    <w:rsid w:val="7639F22B"/>
    <w:rsid w:val="766DBBD6"/>
    <w:rsid w:val="76C442A2"/>
    <w:rsid w:val="77127602"/>
    <w:rsid w:val="7719C78E"/>
    <w:rsid w:val="772D3601"/>
    <w:rsid w:val="773EF593"/>
    <w:rsid w:val="7767DE43"/>
    <w:rsid w:val="77A1F7B1"/>
    <w:rsid w:val="77D3BD65"/>
    <w:rsid w:val="77D9DE5E"/>
    <w:rsid w:val="77DE5638"/>
    <w:rsid w:val="77E2675F"/>
    <w:rsid w:val="78432686"/>
    <w:rsid w:val="785E0218"/>
    <w:rsid w:val="78823A5B"/>
    <w:rsid w:val="793446AF"/>
    <w:rsid w:val="79405324"/>
    <w:rsid w:val="7952D611"/>
    <w:rsid w:val="795CC87D"/>
    <w:rsid w:val="79BCF15F"/>
    <w:rsid w:val="79C6B376"/>
    <w:rsid w:val="79CA538E"/>
    <w:rsid w:val="79E88611"/>
    <w:rsid w:val="79ED89AB"/>
    <w:rsid w:val="7A3B8270"/>
    <w:rsid w:val="7A5A643B"/>
    <w:rsid w:val="7A69E5BD"/>
    <w:rsid w:val="7A6E2404"/>
    <w:rsid w:val="7A7153FE"/>
    <w:rsid w:val="7A7338CE"/>
    <w:rsid w:val="7AAD0266"/>
    <w:rsid w:val="7AD8020F"/>
    <w:rsid w:val="7AEAF754"/>
    <w:rsid w:val="7AF5B551"/>
    <w:rsid w:val="7B05317E"/>
    <w:rsid w:val="7B51EE6B"/>
    <w:rsid w:val="7BB83671"/>
    <w:rsid w:val="7BDA7C06"/>
    <w:rsid w:val="7BDF8761"/>
    <w:rsid w:val="7BDFD1E2"/>
    <w:rsid w:val="7C164DDB"/>
    <w:rsid w:val="7C3E31BE"/>
    <w:rsid w:val="7C4D783F"/>
    <w:rsid w:val="7C872697"/>
    <w:rsid w:val="7C9B6022"/>
    <w:rsid w:val="7CA464D1"/>
    <w:rsid w:val="7CCDC792"/>
    <w:rsid w:val="7CE5DD0C"/>
    <w:rsid w:val="7CEAC820"/>
    <w:rsid w:val="7D04BD54"/>
    <w:rsid w:val="7D484F5B"/>
    <w:rsid w:val="7D51D5A2"/>
    <w:rsid w:val="7D9E3F48"/>
    <w:rsid w:val="7DC5ABCD"/>
    <w:rsid w:val="7E44608A"/>
    <w:rsid w:val="7E6585A8"/>
    <w:rsid w:val="7E9963AB"/>
    <w:rsid w:val="7E9E4AFF"/>
    <w:rsid w:val="7ECB14A2"/>
    <w:rsid w:val="7ED0CCFF"/>
    <w:rsid w:val="7F126F5F"/>
    <w:rsid w:val="7F167381"/>
    <w:rsid w:val="7F19F3AA"/>
    <w:rsid w:val="7F3DD38E"/>
    <w:rsid w:val="7F57ED45"/>
    <w:rsid w:val="7F6CF59D"/>
    <w:rsid w:val="7F701843"/>
    <w:rsid w:val="7F91FB92"/>
    <w:rsid w:val="7FB5853D"/>
    <w:rsid w:val="7FEEC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BFA66D"/>
  <w15:chartTrackingRefBased/>
  <w15:docId w15:val="{AA86BFBC-DF6B-46A0-86B5-07797E62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7C9B60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7C9B6022"/>
    <w:rPr>
      <w:color w:val="467886"/>
      <w:u w:val="single"/>
    </w:rPr>
  </w:style>
  <w:style w:type="paragraph" w:styleId="Header">
    <w:name w:val="header"/>
    <w:basedOn w:val="Normal"/>
    <w:uiPriority w:val="99"/>
    <w:unhideWhenUsed/>
    <w:rsid w:val="080DDE5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80DDE50"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guides/zgqcmsg/revision/3" TargetMode="External"/><Relationship Id="rId18" Type="http://schemas.openxmlformats.org/officeDocument/2006/relationships/hyperlink" Target="https://librarysearch.uwtsd.ac.uk/view/action/uresolver.do?operation=resolveService&amp;package_service_id=13763151690002421&amp;institutionId=2421&amp;customerId=2415&amp;VE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who.int/news-room/fact-sheets/detail/diabet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arysearch.uwtsd.ac.uk/view/action/uresolver.do?operation=resolveService&amp;package_service_id=13763151380002421&amp;institutionId=2421&amp;customerId=2415&amp;VE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hs.uk/conditions/diabetes/" TargetMode="External"/><Relationship Id="rId20" Type="http://schemas.openxmlformats.org/officeDocument/2006/relationships/hyperlink" Target="https://librarysearch.uwtsd.ac.uk/view/action/uresolver.do?operation=resolveService&amp;package_service_id=13754471640002421&amp;institutionId=2421&amp;customerId=2415&amp;VE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guides/zgqcmsg/revision/3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-vlebooks-com.uwtsd.idm.oclc.org/Product/Index/44116?page=0&amp;startBookmarkId=-1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librarysearch.uwtsd.ac.uk/view/action/uresolver.do?operation=resolveService&amp;package_service_id=13763151350002421&amp;institutionId=2421&amp;customerId=2415&amp;VE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arysearch.uwtsd.ac.uk/view/action/uresolver.do?operation=resolveService&amp;package_service_id=13763151660002421&amp;institutionId=2421&amp;customerId=2415&amp;VE=true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2652</Words>
  <Characters>15121</Characters>
  <Application>Microsoft Office Word</Application>
  <DocSecurity>4</DocSecurity>
  <Lines>126</Lines>
  <Paragraphs>35</Paragraphs>
  <ScaleCrop>false</ScaleCrop>
  <Company/>
  <LinksUpToDate>false</LinksUpToDate>
  <CharactersWithSpaces>17738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Elena Chiran (2410882)</dc:creator>
  <cp:keywords/>
  <dc:description/>
  <cp:lastModifiedBy>Alexandra Elena Chiran (2410882)</cp:lastModifiedBy>
  <cp:revision>8</cp:revision>
  <dcterms:created xsi:type="dcterms:W3CDTF">2026-03-21T11:32:00Z</dcterms:created>
  <dcterms:modified xsi:type="dcterms:W3CDTF">2026-04-09T12:59:00Z</dcterms:modified>
</cp:coreProperties>
</file>