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C91DE" w14:textId="1FAAD6EA" w:rsidR="00BD52A1" w:rsidRDefault="00790016" w:rsidP="000D6BE8">
      <w:pPr>
        <w:spacing w:line="360" w:lineRule="auto"/>
        <w:rPr>
          <w:rFonts w:ascii="Arial" w:hAnsi="Arial" w:cs="Arial"/>
          <w:b/>
          <w:bCs/>
          <w:sz w:val="32"/>
          <w:szCs w:val="32"/>
        </w:rPr>
      </w:pPr>
      <w:r>
        <w:fldChar w:fldCharType="begin"/>
      </w:r>
      <w:r>
        <w:instrText xml:space="preserve"> INCLUDEPICTURE "https://librarysearch.uwtsd.ac.uk/discovery/custom/44WHELF_UWTSD-44WHELF_UWTSD_VU1/img/library-logo.png" \* MERGEFORMATINET </w:instrText>
      </w:r>
      <w:r>
        <w:fldChar w:fldCharType="separate"/>
      </w:r>
      <w:r>
        <w:rPr>
          <w:noProof/>
        </w:rPr>
        <w:drawing>
          <wp:inline distT="0" distB="0" distL="0" distR="0" wp14:anchorId="2A854516" wp14:editId="38729AD6">
            <wp:extent cx="1906905" cy="632460"/>
            <wp:effectExtent l="0" t="0" r="0" b="2540"/>
            <wp:docPr id="1253951879" name="Picture 1" descr="The librar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library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6905" cy="632460"/>
                    </a:xfrm>
                    <a:prstGeom prst="rect">
                      <a:avLst/>
                    </a:prstGeom>
                    <a:noFill/>
                    <a:ln>
                      <a:noFill/>
                    </a:ln>
                  </pic:spPr>
                </pic:pic>
              </a:graphicData>
            </a:graphic>
          </wp:inline>
        </w:drawing>
      </w:r>
      <w:r>
        <w:fldChar w:fldCharType="end"/>
      </w:r>
    </w:p>
    <w:p w14:paraId="0667C484" w14:textId="77777777" w:rsidR="00BD52A1" w:rsidRDefault="00BD52A1" w:rsidP="000D6BE8">
      <w:pPr>
        <w:spacing w:line="360" w:lineRule="auto"/>
        <w:rPr>
          <w:rFonts w:ascii="Arial" w:hAnsi="Arial" w:cs="Arial"/>
          <w:b/>
          <w:bCs/>
          <w:sz w:val="32"/>
          <w:szCs w:val="32"/>
        </w:rPr>
      </w:pPr>
    </w:p>
    <w:p w14:paraId="2561D744" w14:textId="77777777" w:rsidR="00BD52A1" w:rsidRDefault="00BD52A1" w:rsidP="000D6BE8">
      <w:pPr>
        <w:spacing w:line="360" w:lineRule="auto"/>
        <w:rPr>
          <w:rFonts w:ascii="Arial" w:hAnsi="Arial" w:cs="Arial"/>
          <w:b/>
          <w:bCs/>
          <w:sz w:val="32"/>
          <w:szCs w:val="32"/>
        </w:rPr>
      </w:pPr>
    </w:p>
    <w:p w14:paraId="2FCC8255" w14:textId="55EAA251" w:rsidR="000D6BE8" w:rsidRPr="008D24CA" w:rsidRDefault="000D6BE8" w:rsidP="000D6BE8">
      <w:pPr>
        <w:spacing w:line="360" w:lineRule="auto"/>
        <w:rPr>
          <w:rFonts w:ascii="Arial" w:hAnsi="Arial" w:cs="Arial"/>
          <w:b/>
          <w:bCs/>
          <w:sz w:val="32"/>
          <w:szCs w:val="32"/>
        </w:rPr>
      </w:pPr>
      <w:r w:rsidRPr="008D24CA">
        <w:rPr>
          <w:rFonts w:ascii="Arial" w:hAnsi="Arial" w:cs="Arial"/>
          <w:b/>
          <w:bCs/>
          <w:sz w:val="32"/>
          <w:szCs w:val="32"/>
        </w:rPr>
        <w:t>Erika Massa 2011291</w:t>
      </w:r>
    </w:p>
    <w:p w14:paraId="0DDBABBA" w14:textId="77777777" w:rsidR="000D6BE8" w:rsidRPr="008D24CA" w:rsidRDefault="000D6BE8" w:rsidP="000D6BE8">
      <w:pPr>
        <w:spacing w:line="360" w:lineRule="auto"/>
        <w:rPr>
          <w:rFonts w:ascii="Arial" w:hAnsi="Arial" w:cs="Arial"/>
          <w:b/>
          <w:bCs/>
          <w:sz w:val="32"/>
          <w:szCs w:val="32"/>
        </w:rPr>
      </w:pPr>
    </w:p>
    <w:p w14:paraId="246FCFD9" w14:textId="7111F6A9" w:rsidR="000D6BE8" w:rsidRDefault="000D6BE8" w:rsidP="000D6BE8">
      <w:pPr>
        <w:spacing w:line="360" w:lineRule="auto"/>
        <w:rPr>
          <w:rFonts w:ascii="Arial" w:hAnsi="Arial" w:cs="Arial"/>
          <w:b/>
          <w:bCs/>
          <w:sz w:val="32"/>
          <w:szCs w:val="32"/>
        </w:rPr>
      </w:pPr>
      <w:r w:rsidRPr="008D24CA">
        <w:rPr>
          <w:rFonts w:ascii="Arial" w:hAnsi="Arial" w:cs="Arial"/>
          <w:b/>
          <w:bCs/>
          <w:sz w:val="32"/>
          <w:szCs w:val="32"/>
        </w:rPr>
        <w:t>Module: Dissertation LCBB6000</w:t>
      </w:r>
    </w:p>
    <w:p w14:paraId="22874C84" w14:textId="77777777" w:rsidR="00BD52A1" w:rsidRPr="008D24CA" w:rsidRDefault="00BD52A1" w:rsidP="00BD52A1">
      <w:pPr>
        <w:spacing w:line="360" w:lineRule="auto"/>
        <w:rPr>
          <w:rFonts w:ascii="Arial" w:hAnsi="Arial" w:cs="Arial"/>
          <w:b/>
          <w:bCs/>
          <w:sz w:val="32"/>
          <w:szCs w:val="32"/>
        </w:rPr>
      </w:pPr>
      <w:r w:rsidRPr="008D24CA">
        <w:rPr>
          <w:rFonts w:ascii="Arial" w:hAnsi="Arial" w:cs="Arial"/>
          <w:b/>
          <w:bCs/>
          <w:sz w:val="32"/>
          <w:szCs w:val="32"/>
        </w:rPr>
        <w:t>University of Wales Trinity Saint David</w:t>
      </w:r>
    </w:p>
    <w:p w14:paraId="100B74AA" w14:textId="77777777" w:rsidR="00BD52A1" w:rsidRPr="008D24CA" w:rsidRDefault="00BD52A1" w:rsidP="000D6BE8">
      <w:pPr>
        <w:spacing w:line="360" w:lineRule="auto"/>
        <w:rPr>
          <w:rFonts w:ascii="Arial" w:hAnsi="Arial" w:cs="Arial"/>
          <w:b/>
          <w:bCs/>
          <w:sz w:val="32"/>
          <w:szCs w:val="32"/>
        </w:rPr>
      </w:pPr>
    </w:p>
    <w:p w14:paraId="5D1DA9DC" w14:textId="77777777" w:rsidR="000D6BE8" w:rsidRPr="008D24CA" w:rsidRDefault="000D6BE8" w:rsidP="000D6BE8">
      <w:pPr>
        <w:spacing w:line="360" w:lineRule="auto"/>
        <w:rPr>
          <w:rFonts w:ascii="Arial" w:hAnsi="Arial" w:cs="Arial"/>
          <w:b/>
          <w:bCs/>
          <w:sz w:val="32"/>
          <w:szCs w:val="32"/>
        </w:rPr>
      </w:pPr>
    </w:p>
    <w:p w14:paraId="22A46281" w14:textId="29B952AD" w:rsidR="000D6BE8" w:rsidRPr="008D24CA" w:rsidRDefault="00BD52A1" w:rsidP="00BD52A1">
      <w:pPr>
        <w:spacing w:line="360" w:lineRule="auto"/>
        <w:jc w:val="center"/>
        <w:rPr>
          <w:rFonts w:ascii="Arial" w:hAnsi="Arial" w:cs="Arial"/>
          <w:b/>
          <w:bCs/>
          <w:sz w:val="32"/>
          <w:szCs w:val="32"/>
        </w:rPr>
      </w:pPr>
      <w:r>
        <w:rPr>
          <w:rFonts w:ascii="Arial" w:hAnsi="Arial" w:cs="Arial"/>
          <w:b/>
          <w:bCs/>
          <w:sz w:val="32"/>
          <w:szCs w:val="32"/>
        </w:rPr>
        <w:t>‘</w:t>
      </w:r>
      <w:r w:rsidR="000D6BE8" w:rsidRPr="008D24CA">
        <w:rPr>
          <w:rFonts w:ascii="Arial" w:hAnsi="Arial" w:cs="Arial"/>
          <w:b/>
          <w:bCs/>
          <w:sz w:val="32"/>
          <w:szCs w:val="32"/>
        </w:rPr>
        <w:t>Factors Influencing Employee Retention in the UK Hospitality Industry after Pandemic</w:t>
      </w:r>
      <w:r>
        <w:rPr>
          <w:rFonts w:ascii="Arial" w:hAnsi="Arial" w:cs="Arial"/>
          <w:b/>
          <w:bCs/>
          <w:sz w:val="32"/>
          <w:szCs w:val="32"/>
        </w:rPr>
        <w:t>’</w:t>
      </w:r>
    </w:p>
    <w:p w14:paraId="0AB1BF4A" w14:textId="77777777" w:rsidR="000D6BE8" w:rsidRDefault="000D6BE8" w:rsidP="00734DE9">
      <w:pPr>
        <w:spacing w:line="360" w:lineRule="auto"/>
        <w:rPr>
          <w:rFonts w:ascii="Arial" w:hAnsi="Arial" w:cs="Arial"/>
        </w:rPr>
      </w:pPr>
    </w:p>
    <w:p w14:paraId="1C248A66" w14:textId="77777777" w:rsidR="000D6BE8" w:rsidRDefault="000D6BE8" w:rsidP="00734DE9">
      <w:pPr>
        <w:spacing w:line="360" w:lineRule="auto"/>
        <w:rPr>
          <w:rFonts w:ascii="Arial" w:hAnsi="Arial" w:cs="Arial"/>
        </w:rPr>
      </w:pPr>
    </w:p>
    <w:p w14:paraId="23E17D9B" w14:textId="77777777" w:rsidR="000D6BE8" w:rsidRDefault="000D6BE8" w:rsidP="00734DE9">
      <w:pPr>
        <w:spacing w:line="360" w:lineRule="auto"/>
        <w:rPr>
          <w:rFonts w:ascii="Arial" w:hAnsi="Arial" w:cs="Arial"/>
        </w:rPr>
      </w:pPr>
    </w:p>
    <w:p w14:paraId="39071D29" w14:textId="77777777" w:rsidR="000D6BE8" w:rsidRDefault="000D6BE8" w:rsidP="00734DE9">
      <w:pPr>
        <w:spacing w:line="360" w:lineRule="auto"/>
        <w:rPr>
          <w:rFonts w:ascii="Arial" w:hAnsi="Arial" w:cs="Arial"/>
        </w:rPr>
      </w:pPr>
    </w:p>
    <w:p w14:paraId="6BDEF32F" w14:textId="77777777" w:rsidR="000D6BE8" w:rsidRDefault="000D6BE8" w:rsidP="00734DE9">
      <w:pPr>
        <w:spacing w:line="360" w:lineRule="auto"/>
        <w:rPr>
          <w:rFonts w:ascii="Arial" w:hAnsi="Arial" w:cs="Arial"/>
        </w:rPr>
      </w:pPr>
    </w:p>
    <w:p w14:paraId="00700242" w14:textId="77777777" w:rsidR="000D6BE8" w:rsidRDefault="000D6BE8" w:rsidP="00734DE9">
      <w:pPr>
        <w:spacing w:line="360" w:lineRule="auto"/>
        <w:rPr>
          <w:rFonts w:ascii="Arial" w:hAnsi="Arial" w:cs="Arial"/>
        </w:rPr>
      </w:pPr>
    </w:p>
    <w:p w14:paraId="537F0871" w14:textId="77777777" w:rsidR="000D6BE8" w:rsidRDefault="000D6BE8" w:rsidP="00734DE9">
      <w:pPr>
        <w:spacing w:line="360" w:lineRule="auto"/>
        <w:rPr>
          <w:rFonts w:ascii="Arial" w:hAnsi="Arial" w:cs="Arial"/>
        </w:rPr>
      </w:pPr>
    </w:p>
    <w:p w14:paraId="33EDC31E" w14:textId="77777777" w:rsidR="000D6BE8" w:rsidRDefault="000D6BE8" w:rsidP="00734DE9">
      <w:pPr>
        <w:spacing w:line="360" w:lineRule="auto"/>
        <w:rPr>
          <w:rFonts w:ascii="Arial" w:hAnsi="Arial" w:cs="Arial"/>
        </w:rPr>
      </w:pPr>
    </w:p>
    <w:p w14:paraId="4CF210F0" w14:textId="77777777" w:rsidR="000D6BE8" w:rsidRDefault="000D6BE8" w:rsidP="00734DE9">
      <w:pPr>
        <w:spacing w:line="360" w:lineRule="auto"/>
        <w:rPr>
          <w:rFonts w:ascii="Arial" w:hAnsi="Arial" w:cs="Arial"/>
        </w:rPr>
      </w:pPr>
    </w:p>
    <w:p w14:paraId="4C29CA25" w14:textId="77777777" w:rsidR="000D6BE8" w:rsidRDefault="000D6BE8" w:rsidP="00734DE9">
      <w:pPr>
        <w:spacing w:line="360" w:lineRule="auto"/>
        <w:rPr>
          <w:rFonts w:ascii="Arial" w:hAnsi="Arial" w:cs="Arial"/>
        </w:rPr>
      </w:pPr>
    </w:p>
    <w:p w14:paraId="079C3381" w14:textId="77777777" w:rsidR="000D6BE8" w:rsidRDefault="000D6BE8" w:rsidP="00734DE9">
      <w:pPr>
        <w:spacing w:line="360" w:lineRule="auto"/>
        <w:rPr>
          <w:rFonts w:ascii="Arial" w:hAnsi="Arial" w:cs="Arial"/>
        </w:rPr>
      </w:pPr>
    </w:p>
    <w:p w14:paraId="122EAC23" w14:textId="77777777" w:rsidR="000D6BE8" w:rsidRDefault="000D6BE8" w:rsidP="00734DE9">
      <w:pPr>
        <w:spacing w:line="360" w:lineRule="auto"/>
        <w:rPr>
          <w:rFonts w:ascii="Arial" w:hAnsi="Arial" w:cs="Arial"/>
        </w:rPr>
      </w:pPr>
    </w:p>
    <w:p w14:paraId="2DC3B5D5" w14:textId="77777777" w:rsidR="000D6BE8" w:rsidRDefault="000D6BE8" w:rsidP="00734DE9">
      <w:pPr>
        <w:spacing w:line="360" w:lineRule="auto"/>
        <w:rPr>
          <w:rFonts w:ascii="Arial" w:hAnsi="Arial" w:cs="Arial"/>
        </w:rPr>
      </w:pPr>
    </w:p>
    <w:p w14:paraId="126B8BDA" w14:textId="77777777" w:rsidR="000D6BE8" w:rsidRDefault="000D6BE8" w:rsidP="00734DE9">
      <w:pPr>
        <w:spacing w:line="360" w:lineRule="auto"/>
        <w:rPr>
          <w:rFonts w:ascii="Arial" w:hAnsi="Arial" w:cs="Arial"/>
        </w:rPr>
      </w:pPr>
    </w:p>
    <w:p w14:paraId="48121C3E" w14:textId="77777777" w:rsidR="000D6BE8" w:rsidRDefault="000D6BE8" w:rsidP="00734DE9">
      <w:pPr>
        <w:spacing w:line="360" w:lineRule="auto"/>
        <w:rPr>
          <w:rFonts w:ascii="Arial" w:hAnsi="Arial" w:cs="Arial"/>
        </w:rPr>
      </w:pPr>
    </w:p>
    <w:p w14:paraId="13D7D7AB" w14:textId="77777777" w:rsidR="000D6BE8" w:rsidRDefault="000D6BE8" w:rsidP="00734DE9">
      <w:pPr>
        <w:spacing w:line="360" w:lineRule="auto"/>
        <w:rPr>
          <w:rFonts w:ascii="Arial" w:hAnsi="Arial" w:cs="Arial"/>
        </w:rPr>
      </w:pPr>
    </w:p>
    <w:p w14:paraId="00696BB0" w14:textId="77777777" w:rsidR="000D6BE8" w:rsidRDefault="000D6BE8" w:rsidP="00734DE9">
      <w:pPr>
        <w:spacing w:line="360" w:lineRule="auto"/>
        <w:rPr>
          <w:rFonts w:ascii="Arial" w:hAnsi="Arial" w:cs="Arial"/>
        </w:rPr>
      </w:pPr>
    </w:p>
    <w:sdt>
      <w:sdtPr>
        <w:rPr>
          <w:rFonts w:asciiTheme="minorHAnsi" w:eastAsiaTheme="minorHAnsi" w:hAnsiTheme="minorHAnsi" w:cstheme="minorBidi"/>
          <w:b w:val="0"/>
          <w:bCs w:val="0"/>
          <w:color w:val="auto"/>
          <w:kern w:val="2"/>
          <w:sz w:val="24"/>
          <w:szCs w:val="24"/>
          <w:lang w:val="en-GB"/>
          <w14:ligatures w14:val="standardContextual"/>
        </w:rPr>
        <w:id w:val="-2048443196"/>
        <w:docPartObj>
          <w:docPartGallery w:val="Table of Contents"/>
          <w:docPartUnique/>
        </w:docPartObj>
      </w:sdtPr>
      <w:sdtEndPr>
        <w:rPr>
          <w:noProof/>
        </w:rPr>
      </w:sdtEndPr>
      <w:sdtContent>
        <w:p w14:paraId="4DC61B7C" w14:textId="51158DF5" w:rsidR="001E55D8" w:rsidRDefault="001E55D8">
          <w:pPr>
            <w:pStyle w:val="TOCHeading"/>
          </w:pPr>
          <w:r>
            <w:t>Table of Contents</w:t>
          </w:r>
        </w:p>
        <w:p w14:paraId="78744B47" w14:textId="71116DC8" w:rsidR="001E55D8" w:rsidRDefault="001E55D8">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43456695" w:history="1">
            <w:r w:rsidRPr="00884D4A">
              <w:rPr>
                <w:rStyle w:val="Hyperlink"/>
                <w:noProof/>
              </w:rPr>
              <w:t>Chapter 1:</w:t>
            </w:r>
            <w:r>
              <w:rPr>
                <w:noProof/>
                <w:webHidden/>
              </w:rPr>
              <w:tab/>
            </w:r>
            <w:r>
              <w:rPr>
                <w:noProof/>
                <w:webHidden/>
              </w:rPr>
              <w:fldChar w:fldCharType="begin"/>
            </w:r>
            <w:r>
              <w:rPr>
                <w:noProof/>
                <w:webHidden/>
              </w:rPr>
              <w:instrText xml:space="preserve"> PAGEREF _Toc143456695 \h </w:instrText>
            </w:r>
            <w:r>
              <w:rPr>
                <w:noProof/>
                <w:webHidden/>
              </w:rPr>
            </w:r>
            <w:r>
              <w:rPr>
                <w:noProof/>
                <w:webHidden/>
              </w:rPr>
              <w:fldChar w:fldCharType="separate"/>
            </w:r>
            <w:r>
              <w:rPr>
                <w:noProof/>
                <w:webHidden/>
              </w:rPr>
              <w:t>3</w:t>
            </w:r>
            <w:r>
              <w:rPr>
                <w:noProof/>
                <w:webHidden/>
              </w:rPr>
              <w:fldChar w:fldCharType="end"/>
            </w:r>
          </w:hyperlink>
        </w:p>
        <w:p w14:paraId="2078D62F" w14:textId="1270DCF5" w:rsidR="001E55D8" w:rsidRDefault="00000000">
          <w:pPr>
            <w:pStyle w:val="TOC2"/>
            <w:tabs>
              <w:tab w:val="right" w:leader="dot" w:pos="9016"/>
            </w:tabs>
            <w:rPr>
              <w:noProof/>
            </w:rPr>
          </w:pPr>
          <w:hyperlink w:anchor="_Toc143456696" w:history="1">
            <w:r w:rsidR="001E55D8" w:rsidRPr="00884D4A">
              <w:rPr>
                <w:rStyle w:val="Hyperlink"/>
                <w:noProof/>
              </w:rPr>
              <w:t>Introduction</w:t>
            </w:r>
            <w:r w:rsidR="001E55D8">
              <w:rPr>
                <w:noProof/>
                <w:webHidden/>
              </w:rPr>
              <w:tab/>
            </w:r>
            <w:r w:rsidR="001E55D8">
              <w:rPr>
                <w:noProof/>
                <w:webHidden/>
              </w:rPr>
              <w:fldChar w:fldCharType="begin"/>
            </w:r>
            <w:r w:rsidR="001E55D8">
              <w:rPr>
                <w:noProof/>
                <w:webHidden/>
              </w:rPr>
              <w:instrText xml:space="preserve"> PAGEREF _Toc143456696 \h </w:instrText>
            </w:r>
            <w:r w:rsidR="001E55D8">
              <w:rPr>
                <w:noProof/>
                <w:webHidden/>
              </w:rPr>
            </w:r>
            <w:r w:rsidR="001E55D8">
              <w:rPr>
                <w:noProof/>
                <w:webHidden/>
              </w:rPr>
              <w:fldChar w:fldCharType="separate"/>
            </w:r>
            <w:r w:rsidR="001E55D8">
              <w:rPr>
                <w:noProof/>
                <w:webHidden/>
              </w:rPr>
              <w:t>3</w:t>
            </w:r>
            <w:r w:rsidR="001E55D8">
              <w:rPr>
                <w:noProof/>
                <w:webHidden/>
              </w:rPr>
              <w:fldChar w:fldCharType="end"/>
            </w:r>
          </w:hyperlink>
        </w:p>
        <w:p w14:paraId="56BD986C" w14:textId="0D4B1D34" w:rsidR="001E55D8" w:rsidRDefault="00000000">
          <w:pPr>
            <w:pStyle w:val="TOC2"/>
            <w:tabs>
              <w:tab w:val="right" w:leader="dot" w:pos="9016"/>
            </w:tabs>
            <w:rPr>
              <w:noProof/>
            </w:rPr>
          </w:pPr>
          <w:hyperlink w:anchor="_Toc143456697" w:history="1">
            <w:r w:rsidR="001E55D8" w:rsidRPr="00884D4A">
              <w:rPr>
                <w:rStyle w:val="Hyperlink"/>
                <w:noProof/>
              </w:rPr>
              <w:t>Significance of the topic</w:t>
            </w:r>
            <w:r w:rsidR="001E55D8">
              <w:rPr>
                <w:noProof/>
                <w:webHidden/>
              </w:rPr>
              <w:tab/>
            </w:r>
            <w:r w:rsidR="001E55D8">
              <w:rPr>
                <w:noProof/>
                <w:webHidden/>
              </w:rPr>
              <w:fldChar w:fldCharType="begin"/>
            </w:r>
            <w:r w:rsidR="001E55D8">
              <w:rPr>
                <w:noProof/>
                <w:webHidden/>
              </w:rPr>
              <w:instrText xml:space="preserve"> PAGEREF _Toc143456697 \h </w:instrText>
            </w:r>
            <w:r w:rsidR="001E55D8">
              <w:rPr>
                <w:noProof/>
                <w:webHidden/>
              </w:rPr>
            </w:r>
            <w:r w:rsidR="001E55D8">
              <w:rPr>
                <w:noProof/>
                <w:webHidden/>
              </w:rPr>
              <w:fldChar w:fldCharType="separate"/>
            </w:r>
            <w:r w:rsidR="001E55D8">
              <w:rPr>
                <w:noProof/>
                <w:webHidden/>
              </w:rPr>
              <w:t>3</w:t>
            </w:r>
            <w:r w:rsidR="001E55D8">
              <w:rPr>
                <w:noProof/>
                <w:webHidden/>
              </w:rPr>
              <w:fldChar w:fldCharType="end"/>
            </w:r>
          </w:hyperlink>
        </w:p>
        <w:p w14:paraId="428D4EC9" w14:textId="4DD9E462" w:rsidR="001E55D8" w:rsidRDefault="00000000">
          <w:pPr>
            <w:pStyle w:val="TOC2"/>
            <w:tabs>
              <w:tab w:val="right" w:leader="dot" w:pos="9016"/>
            </w:tabs>
            <w:rPr>
              <w:noProof/>
            </w:rPr>
          </w:pPr>
          <w:hyperlink w:anchor="_Toc143456698" w:history="1">
            <w:r w:rsidR="001E55D8" w:rsidRPr="00884D4A">
              <w:rPr>
                <w:rStyle w:val="Hyperlink"/>
                <w:noProof/>
                <w:kern w:val="0"/>
                <w14:ligatures w14:val="none"/>
              </w:rPr>
              <w:t>Purpose of the research</w:t>
            </w:r>
            <w:r w:rsidR="001E55D8">
              <w:rPr>
                <w:noProof/>
                <w:webHidden/>
              </w:rPr>
              <w:tab/>
            </w:r>
            <w:r w:rsidR="001E55D8">
              <w:rPr>
                <w:noProof/>
                <w:webHidden/>
              </w:rPr>
              <w:fldChar w:fldCharType="begin"/>
            </w:r>
            <w:r w:rsidR="001E55D8">
              <w:rPr>
                <w:noProof/>
                <w:webHidden/>
              </w:rPr>
              <w:instrText xml:space="preserve"> PAGEREF _Toc143456698 \h </w:instrText>
            </w:r>
            <w:r w:rsidR="001E55D8">
              <w:rPr>
                <w:noProof/>
                <w:webHidden/>
              </w:rPr>
            </w:r>
            <w:r w:rsidR="001E55D8">
              <w:rPr>
                <w:noProof/>
                <w:webHidden/>
              </w:rPr>
              <w:fldChar w:fldCharType="separate"/>
            </w:r>
            <w:r w:rsidR="001E55D8">
              <w:rPr>
                <w:noProof/>
                <w:webHidden/>
              </w:rPr>
              <w:t>4</w:t>
            </w:r>
            <w:r w:rsidR="001E55D8">
              <w:rPr>
                <w:noProof/>
                <w:webHidden/>
              </w:rPr>
              <w:fldChar w:fldCharType="end"/>
            </w:r>
          </w:hyperlink>
        </w:p>
        <w:p w14:paraId="42144FE8" w14:textId="2CE00614" w:rsidR="001E55D8" w:rsidRDefault="00000000">
          <w:pPr>
            <w:pStyle w:val="TOC2"/>
            <w:tabs>
              <w:tab w:val="right" w:leader="dot" w:pos="9016"/>
            </w:tabs>
            <w:rPr>
              <w:noProof/>
            </w:rPr>
          </w:pPr>
          <w:hyperlink w:anchor="_Toc143456699" w:history="1">
            <w:r w:rsidR="001E55D8" w:rsidRPr="00884D4A">
              <w:rPr>
                <w:rStyle w:val="Hyperlink"/>
                <w:noProof/>
              </w:rPr>
              <w:t>Aim</w:t>
            </w:r>
            <w:r w:rsidR="001E55D8">
              <w:rPr>
                <w:noProof/>
                <w:webHidden/>
              </w:rPr>
              <w:tab/>
            </w:r>
            <w:r w:rsidR="001E55D8">
              <w:rPr>
                <w:noProof/>
                <w:webHidden/>
              </w:rPr>
              <w:fldChar w:fldCharType="begin"/>
            </w:r>
            <w:r w:rsidR="001E55D8">
              <w:rPr>
                <w:noProof/>
                <w:webHidden/>
              </w:rPr>
              <w:instrText xml:space="preserve"> PAGEREF _Toc143456699 \h </w:instrText>
            </w:r>
            <w:r w:rsidR="001E55D8">
              <w:rPr>
                <w:noProof/>
                <w:webHidden/>
              </w:rPr>
            </w:r>
            <w:r w:rsidR="001E55D8">
              <w:rPr>
                <w:noProof/>
                <w:webHidden/>
              </w:rPr>
              <w:fldChar w:fldCharType="separate"/>
            </w:r>
            <w:r w:rsidR="001E55D8">
              <w:rPr>
                <w:noProof/>
                <w:webHidden/>
              </w:rPr>
              <w:t>4</w:t>
            </w:r>
            <w:r w:rsidR="001E55D8">
              <w:rPr>
                <w:noProof/>
                <w:webHidden/>
              </w:rPr>
              <w:fldChar w:fldCharType="end"/>
            </w:r>
          </w:hyperlink>
        </w:p>
        <w:p w14:paraId="204A5DC9" w14:textId="3DF9035B" w:rsidR="001E55D8" w:rsidRDefault="00000000">
          <w:pPr>
            <w:pStyle w:val="TOC2"/>
            <w:tabs>
              <w:tab w:val="right" w:leader="dot" w:pos="9016"/>
            </w:tabs>
            <w:rPr>
              <w:noProof/>
            </w:rPr>
          </w:pPr>
          <w:hyperlink w:anchor="_Toc143456700" w:history="1">
            <w:r w:rsidR="001E55D8" w:rsidRPr="00884D4A">
              <w:rPr>
                <w:rStyle w:val="Hyperlink"/>
                <w:noProof/>
              </w:rPr>
              <w:t>Objectives</w:t>
            </w:r>
            <w:r w:rsidR="001E55D8">
              <w:rPr>
                <w:noProof/>
                <w:webHidden/>
              </w:rPr>
              <w:tab/>
            </w:r>
            <w:r w:rsidR="001E55D8">
              <w:rPr>
                <w:noProof/>
                <w:webHidden/>
              </w:rPr>
              <w:fldChar w:fldCharType="begin"/>
            </w:r>
            <w:r w:rsidR="001E55D8">
              <w:rPr>
                <w:noProof/>
                <w:webHidden/>
              </w:rPr>
              <w:instrText xml:space="preserve"> PAGEREF _Toc143456700 \h </w:instrText>
            </w:r>
            <w:r w:rsidR="001E55D8">
              <w:rPr>
                <w:noProof/>
                <w:webHidden/>
              </w:rPr>
            </w:r>
            <w:r w:rsidR="001E55D8">
              <w:rPr>
                <w:noProof/>
                <w:webHidden/>
              </w:rPr>
              <w:fldChar w:fldCharType="separate"/>
            </w:r>
            <w:r w:rsidR="001E55D8">
              <w:rPr>
                <w:noProof/>
                <w:webHidden/>
              </w:rPr>
              <w:t>4</w:t>
            </w:r>
            <w:r w:rsidR="001E55D8">
              <w:rPr>
                <w:noProof/>
                <w:webHidden/>
              </w:rPr>
              <w:fldChar w:fldCharType="end"/>
            </w:r>
          </w:hyperlink>
        </w:p>
        <w:p w14:paraId="5FFCAE13" w14:textId="0E5B3DE8" w:rsidR="001E55D8" w:rsidRDefault="00000000">
          <w:pPr>
            <w:pStyle w:val="TOC2"/>
            <w:tabs>
              <w:tab w:val="right" w:leader="dot" w:pos="9016"/>
            </w:tabs>
            <w:rPr>
              <w:noProof/>
            </w:rPr>
          </w:pPr>
          <w:hyperlink w:anchor="_Toc143456701" w:history="1">
            <w:r w:rsidR="001E55D8" w:rsidRPr="00884D4A">
              <w:rPr>
                <w:rStyle w:val="Hyperlink"/>
                <w:noProof/>
              </w:rPr>
              <w:t>Research Questions</w:t>
            </w:r>
            <w:r w:rsidR="001E55D8">
              <w:rPr>
                <w:noProof/>
                <w:webHidden/>
              </w:rPr>
              <w:tab/>
            </w:r>
            <w:r w:rsidR="001E55D8">
              <w:rPr>
                <w:noProof/>
                <w:webHidden/>
              </w:rPr>
              <w:fldChar w:fldCharType="begin"/>
            </w:r>
            <w:r w:rsidR="001E55D8">
              <w:rPr>
                <w:noProof/>
                <w:webHidden/>
              </w:rPr>
              <w:instrText xml:space="preserve"> PAGEREF _Toc143456701 \h </w:instrText>
            </w:r>
            <w:r w:rsidR="001E55D8">
              <w:rPr>
                <w:noProof/>
                <w:webHidden/>
              </w:rPr>
            </w:r>
            <w:r w:rsidR="001E55D8">
              <w:rPr>
                <w:noProof/>
                <w:webHidden/>
              </w:rPr>
              <w:fldChar w:fldCharType="separate"/>
            </w:r>
            <w:r w:rsidR="001E55D8">
              <w:rPr>
                <w:noProof/>
                <w:webHidden/>
              </w:rPr>
              <w:t>5</w:t>
            </w:r>
            <w:r w:rsidR="001E55D8">
              <w:rPr>
                <w:noProof/>
                <w:webHidden/>
              </w:rPr>
              <w:fldChar w:fldCharType="end"/>
            </w:r>
          </w:hyperlink>
        </w:p>
        <w:p w14:paraId="7BAF08BC" w14:textId="4CC8EB58" w:rsidR="001E55D8" w:rsidRDefault="00000000">
          <w:pPr>
            <w:pStyle w:val="TOC1"/>
            <w:tabs>
              <w:tab w:val="right" w:leader="dot" w:pos="9016"/>
            </w:tabs>
            <w:rPr>
              <w:noProof/>
            </w:rPr>
          </w:pPr>
          <w:hyperlink w:anchor="_Toc143456702" w:history="1">
            <w:r w:rsidR="001E55D8" w:rsidRPr="00884D4A">
              <w:rPr>
                <w:rStyle w:val="Hyperlink"/>
                <w:noProof/>
              </w:rPr>
              <w:t>Chapter 2:</w:t>
            </w:r>
            <w:r w:rsidR="001E55D8">
              <w:rPr>
                <w:noProof/>
                <w:webHidden/>
              </w:rPr>
              <w:tab/>
            </w:r>
            <w:r w:rsidR="001E55D8">
              <w:rPr>
                <w:noProof/>
                <w:webHidden/>
              </w:rPr>
              <w:fldChar w:fldCharType="begin"/>
            </w:r>
            <w:r w:rsidR="001E55D8">
              <w:rPr>
                <w:noProof/>
                <w:webHidden/>
              </w:rPr>
              <w:instrText xml:space="preserve"> PAGEREF _Toc143456702 \h </w:instrText>
            </w:r>
            <w:r w:rsidR="001E55D8">
              <w:rPr>
                <w:noProof/>
                <w:webHidden/>
              </w:rPr>
            </w:r>
            <w:r w:rsidR="001E55D8">
              <w:rPr>
                <w:noProof/>
                <w:webHidden/>
              </w:rPr>
              <w:fldChar w:fldCharType="separate"/>
            </w:r>
            <w:r w:rsidR="001E55D8">
              <w:rPr>
                <w:noProof/>
                <w:webHidden/>
              </w:rPr>
              <w:t>5</w:t>
            </w:r>
            <w:r w:rsidR="001E55D8">
              <w:rPr>
                <w:noProof/>
                <w:webHidden/>
              </w:rPr>
              <w:fldChar w:fldCharType="end"/>
            </w:r>
          </w:hyperlink>
        </w:p>
        <w:p w14:paraId="04EEFB7A" w14:textId="7AA29A10" w:rsidR="001E55D8" w:rsidRDefault="00000000">
          <w:pPr>
            <w:pStyle w:val="TOC2"/>
            <w:tabs>
              <w:tab w:val="right" w:leader="dot" w:pos="9016"/>
            </w:tabs>
            <w:rPr>
              <w:noProof/>
            </w:rPr>
          </w:pPr>
          <w:hyperlink w:anchor="_Toc143456703" w:history="1">
            <w:r w:rsidR="001E55D8" w:rsidRPr="00884D4A">
              <w:rPr>
                <w:rStyle w:val="Hyperlink"/>
                <w:noProof/>
              </w:rPr>
              <w:t>Literature Review</w:t>
            </w:r>
            <w:r w:rsidR="001E55D8">
              <w:rPr>
                <w:noProof/>
                <w:webHidden/>
              </w:rPr>
              <w:tab/>
            </w:r>
            <w:r w:rsidR="001E55D8">
              <w:rPr>
                <w:noProof/>
                <w:webHidden/>
              </w:rPr>
              <w:fldChar w:fldCharType="begin"/>
            </w:r>
            <w:r w:rsidR="001E55D8">
              <w:rPr>
                <w:noProof/>
                <w:webHidden/>
              </w:rPr>
              <w:instrText xml:space="preserve"> PAGEREF _Toc143456703 \h </w:instrText>
            </w:r>
            <w:r w:rsidR="001E55D8">
              <w:rPr>
                <w:noProof/>
                <w:webHidden/>
              </w:rPr>
            </w:r>
            <w:r w:rsidR="001E55D8">
              <w:rPr>
                <w:noProof/>
                <w:webHidden/>
              </w:rPr>
              <w:fldChar w:fldCharType="separate"/>
            </w:r>
            <w:r w:rsidR="001E55D8">
              <w:rPr>
                <w:noProof/>
                <w:webHidden/>
              </w:rPr>
              <w:t>5</w:t>
            </w:r>
            <w:r w:rsidR="001E55D8">
              <w:rPr>
                <w:noProof/>
                <w:webHidden/>
              </w:rPr>
              <w:fldChar w:fldCharType="end"/>
            </w:r>
          </w:hyperlink>
        </w:p>
        <w:p w14:paraId="5F322F71" w14:textId="051F7B6C" w:rsidR="001E55D8" w:rsidRDefault="00000000">
          <w:pPr>
            <w:pStyle w:val="TOC2"/>
            <w:tabs>
              <w:tab w:val="right" w:leader="dot" w:pos="9016"/>
            </w:tabs>
            <w:rPr>
              <w:noProof/>
            </w:rPr>
          </w:pPr>
          <w:hyperlink w:anchor="_Toc143456704" w:history="1">
            <w:r w:rsidR="001E55D8" w:rsidRPr="00884D4A">
              <w:rPr>
                <w:rStyle w:val="Hyperlink"/>
                <w:noProof/>
              </w:rPr>
              <w:t xml:space="preserve">Impact of the </w:t>
            </w:r>
            <w:r w:rsidR="001E55D8">
              <w:rPr>
                <w:rStyle w:val="Hyperlink"/>
                <w:noProof/>
              </w:rPr>
              <w:t>Post-Pandemic</w:t>
            </w:r>
            <w:r w:rsidR="001E55D8" w:rsidRPr="00884D4A">
              <w:rPr>
                <w:rStyle w:val="Hyperlink"/>
                <w:noProof/>
              </w:rPr>
              <w:t xml:space="preserve"> on Employee Retention</w:t>
            </w:r>
            <w:r w:rsidR="001E55D8">
              <w:rPr>
                <w:noProof/>
                <w:webHidden/>
              </w:rPr>
              <w:tab/>
            </w:r>
            <w:r w:rsidR="001E55D8">
              <w:rPr>
                <w:noProof/>
                <w:webHidden/>
              </w:rPr>
              <w:fldChar w:fldCharType="begin"/>
            </w:r>
            <w:r w:rsidR="001E55D8">
              <w:rPr>
                <w:noProof/>
                <w:webHidden/>
              </w:rPr>
              <w:instrText xml:space="preserve"> PAGEREF _Toc143456704 \h </w:instrText>
            </w:r>
            <w:r w:rsidR="001E55D8">
              <w:rPr>
                <w:noProof/>
                <w:webHidden/>
              </w:rPr>
            </w:r>
            <w:r w:rsidR="001E55D8">
              <w:rPr>
                <w:noProof/>
                <w:webHidden/>
              </w:rPr>
              <w:fldChar w:fldCharType="separate"/>
            </w:r>
            <w:r w:rsidR="001E55D8">
              <w:rPr>
                <w:noProof/>
                <w:webHidden/>
              </w:rPr>
              <w:t>5</w:t>
            </w:r>
            <w:r w:rsidR="001E55D8">
              <w:rPr>
                <w:noProof/>
                <w:webHidden/>
              </w:rPr>
              <w:fldChar w:fldCharType="end"/>
            </w:r>
          </w:hyperlink>
        </w:p>
        <w:p w14:paraId="2352DDC4" w14:textId="41CA4D01" w:rsidR="001E55D8" w:rsidRDefault="00000000">
          <w:pPr>
            <w:pStyle w:val="TOC2"/>
            <w:tabs>
              <w:tab w:val="right" w:leader="dot" w:pos="9016"/>
            </w:tabs>
            <w:rPr>
              <w:noProof/>
            </w:rPr>
          </w:pPr>
          <w:hyperlink w:anchor="_Toc143456705" w:history="1">
            <w:r w:rsidR="001E55D8" w:rsidRPr="00884D4A">
              <w:rPr>
                <w:rStyle w:val="Hyperlink"/>
                <w:noProof/>
              </w:rPr>
              <w:t>Organizational Culture and Employee Retention</w:t>
            </w:r>
            <w:r w:rsidR="001E55D8">
              <w:rPr>
                <w:noProof/>
                <w:webHidden/>
              </w:rPr>
              <w:tab/>
            </w:r>
            <w:r w:rsidR="001E55D8">
              <w:rPr>
                <w:noProof/>
                <w:webHidden/>
              </w:rPr>
              <w:fldChar w:fldCharType="begin"/>
            </w:r>
            <w:r w:rsidR="001E55D8">
              <w:rPr>
                <w:noProof/>
                <w:webHidden/>
              </w:rPr>
              <w:instrText xml:space="preserve"> PAGEREF _Toc143456705 \h </w:instrText>
            </w:r>
            <w:r w:rsidR="001E55D8">
              <w:rPr>
                <w:noProof/>
                <w:webHidden/>
              </w:rPr>
            </w:r>
            <w:r w:rsidR="001E55D8">
              <w:rPr>
                <w:noProof/>
                <w:webHidden/>
              </w:rPr>
              <w:fldChar w:fldCharType="separate"/>
            </w:r>
            <w:r w:rsidR="001E55D8">
              <w:rPr>
                <w:noProof/>
                <w:webHidden/>
              </w:rPr>
              <w:t>6</w:t>
            </w:r>
            <w:r w:rsidR="001E55D8">
              <w:rPr>
                <w:noProof/>
                <w:webHidden/>
              </w:rPr>
              <w:fldChar w:fldCharType="end"/>
            </w:r>
          </w:hyperlink>
        </w:p>
        <w:p w14:paraId="3D126844" w14:textId="3CAAFB48" w:rsidR="001E55D8" w:rsidRDefault="00000000">
          <w:pPr>
            <w:pStyle w:val="TOC2"/>
            <w:tabs>
              <w:tab w:val="right" w:leader="dot" w:pos="9016"/>
            </w:tabs>
            <w:rPr>
              <w:noProof/>
            </w:rPr>
          </w:pPr>
          <w:hyperlink w:anchor="_Toc143456706" w:history="1">
            <w:r w:rsidR="001E55D8" w:rsidRPr="00884D4A">
              <w:rPr>
                <w:rStyle w:val="Hyperlink"/>
                <w:noProof/>
              </w:rPr>
              <w:t>Compensation and Benefits</w:t>
            </w:r>
            <w:r w:rsidR="001E55D8">
              <w:rPr>
                <w:noProof/>
                <w:webHidden/>
              </w:rPr>
              <w:tab/>
            </w:r>
            <w:r w:rsidR="001E55D8">
              <w:rPr>
                <w:noProof/>
                <w:webHidden/>
              </w:rPr>
              <w:fldChar w:fldCharType="begin"/>
            </w:r>
            <w:r w:rsidR="001E55D8">
              <w:rPr>
                <w:noProof/>
                <w:webHidden/>
              </w:rPr>
              <w:instrText xml:space="preserve"> PAGEREF _Toc143456706 \h </w:instrText>
            </w:r>
            <w:r w:rsidR="001E55D8">
              <w:rPr>
                <w:noProof/>
                <w:webHidden/>
              </w:rPr>
            </w:r>
            <w:r w:rsidR="001E55D8">
              <w:rPr>
                <w:noProof/>
                <w:webHidden/>
              </w:rPr>
              <w:fldChar w:fldCharType="separate"/>
            </w:r>
            <w:r w:rsidR="001E55D8">
              <w:rPr>
                <w:noProof/>
                <w:webHidden/>
              </w:rPr>
              <w:t>6</w:t>
            </w:r>
            <w:r w:rsidR="001E55D8">
              <w:rPr>
                <w:noProof/>
                <w:webHidden/>
              </w:rPr>
              <w:fldChar w:fldCharType="end"/>
            </w:r>
          </w:hyperlink>
        </w:p>
        <w:p w14:paraId="0636DE29" w14:textId="45663FEE" w:rsidR="001E55D8" w:rsidRDefault="00000000">
          <w:pPr>
            <w:pStyle w:val="TOC2"/>
            <w:tabs>
              <w:tab w:val="right" w:leader="dot" w:pos="9016"/>
            </w:tabs>
            <w:rPr>
              <w:noProof/>
            </w:rPr>
          </w:pPr>
          <w:hyperlink w:anchor="_Toc143456707" w:history="1">
            <w:r w:rsidR="001E55D8" w:rsidRPr="00884D4A">
              <w:rPr>
                <w:rStyle w:val="Hyperlink"/>
                <w:noProof/>
              </w:rPr>
              <w:t>Career Development Opportunities</w:t>
            </w:r>
            <w:r w:rsidR="001E55D8">
              <w:rPr>
                <w:noProof/>
                <w:webHidden/>
              </w:rPr>
              <w:tab/>
            </w:r>
            <w:r w:rsidR="001E55D8">
              <w:rPr>
                <w:noProof/>
                <w:webHidden/>
              </w:rPr>
              <w:fldChar w:fldCharType="begin"/>
            </w:r>
            <w:r w:rsidR="001E55D8">
              <w:rPr>
                <w:noProof/>
                <w:webHidden/>
              </w:rPr>
              <w:instrText xml:space="preserve"> PAGEREF _Toc143456707 \h </w:instrText>
            </w:r>
            <w:r w:rsidR="001E55D8">
              <w:rPr>
                <w:noProof/>
                <w:webHidden/>
              </w:rPr>
            </w:r>
            <w:r w:rsidR="001E55D8">
              <w:rPr>
                <w:noProof/>
                <w:webHidden/>
              </w:rPr>
              <w:fldChar w:fldCharType="separate"/>
            </w:r>
            <w:r w:rsidR="001E55D8">
              <w:rPr>
                <w:noProof/>
                <w:webHidden/>
              </w:rPr>
              <w:t>6</w:t>
            </w:r>
            <w:r w:rsidR="001E55D8">
              <w:rPr>
                <w:noProof/>
                <w:webHidden/>
              </w:rPr>
              <w:fldChar w:fldCharType="end"/>
            </w:r>
          </w:hyperlink>
        </w:p>
        <w:p w14:paraId="01F57C20" w14:textId="50AF0993" w:rsidR="001E55D8" w:rsidRDefault="00000000">
          <w:pPr>
            <w:pStyle w:val="TOC2"/>
            <w:tabs>
              <w:tab w:val="right" w:leader="dot" w:pos="9016"/>
            </w:tabs>
            <w:rPr>
              <w:noProof/>
            </w:rPr>
          </w:pPr>
          <w:hyperlink w:anchor="_Toc143456708" w:history="1">
            <w:r w:rsidR="001E55D8" w:rsidRPr="00884D4A">
              <w:rPr>
                <w:rStyle w:val="Hyperlink"/>
                <w:noProof/>
              </w:rPr>
              <w:t>Work-Life Balance and Employee Well-Being</w:t>
            </w:r>
            <w:r w:rsidR="001E55D8">
              <w:rPr>
                <w:noProof/>
                <w:webHidden/>
              </w:rPr>
              <w:tab/>
            </w:r>
            <w:r w:rsidR="001E55D8">
              <w:rPr>
                <w:noProof/>
                <w:webHidden/>
              </w:rPr>
              <w:fldChar w:fldCharType="begin"/>
            </w:r>
            <w:r w:rsidR="001E55D8">
              <w:rPr>
                <w:noProof/>
                <w:webHidden/>
              </w:rPr>
              <w:instrText xml:space="preserve"> PAGEREF _Toc143456708 \h </w:instrText>
            </w:r>
            <w:r w:rsidR="001E55D8">
              <w:rPr>
                <w:noProof/>
                <w:webHidden/>
              </w:rPr>
            </w:r>
            <w:r w:rsidR="001E55D8">
              <w:rPr>
                <w:noProof/>
                <w:webHidden/>
              </w:rPr>
              <w:fldChar w:fldCharType="separate"/>
            </w:r>
            <w:r w:rsidR="001E55D8">
              <w:rPr>
                <w:noProof/>
                <w:webHidden/>
              </w:rPr>
              <w:t>7</w:t>
            </w:r>
            <w:r w:rsidR="001E55D8">
              <w:rPr>
                <w:noProof/>
                <w:webHidden/>
              </w:rPr>
              <w:fldChar w:fldCharType="end"/>
            </w:r>
          </w:hyperlink>
        </w:p>
        <w:p w14:paraId="41A79810" w14:textId="6F172531" w:rsidR="001E55D8" w:rsidRDefault="00000000">
          <w:pPr>
            <w:pStyle w:val="TOC2"/>
            <w:tabs>
              <w:tab w:val="right" w:leader="dot" w:pos="9016"/>
            </w:tabs>
            <w:rPr>
              <w:noProof/>
            </w:rPr>
          </w:pPr>
          <w:hyperlink w:anchor="_Toc143456709" w:history="1">
            <w:r w:rsidR="001E55D8" w:rsidRPr="00884D4A">
              <w:rPr>
                <w:rStyle w:val="Hyperlink"/>
                <w:noProof/>
              </w:rPr>
              <w:t>Research Gap</w:t>
            </w:r>
            <w:r w:rsidR="001E55D8">
              <w:rPr>
                <w:noProof/>
                <w:webHidden/>
              </w:rPr>
              <w:tab/>
            </w:r>
            <w:r w:rsidR="001E55D8">
              <w:rPr>
                <w:noProof/>
                <w:webHidden/>
              </w:rPr>
              <w:fldChar w:fldCharType="begin"/>
            </w:r>
            <w:r w:rsidR="001E55D8">
              <w:rPr>
                <w:noProof/>
                <w:webHidden/>
              </w:rPr>
              <w:instrText xml:space="preserve"> PAGEREF _Toc143456709 \h </w:instrText>
            </w:r>
            <w:r w:rsidR="001E55D8">
              <w:rPr>
                <w:noProof/>
                <w:webHidden/>
              </w:rPr>
            </w:r>
            <w:r w:rsidR="001E55D8">
              <w:rPr>
                <w:noProof/>
                <w:webHidden/>
              </w:rPr>
              <w:fldChar w:fldCharType="separate"/>
            </w:r>
            <w:r w:rsidR="001E55D8">
              <w:rPr>
                <w:noProof/>
                <w:webHidden/>
              </w:rPr>
              <w:t>7</w:t>
            </w:r>
            <w:r w:rsidR="001E55D8">
              <w:rPr>
                <w:noProof/>
                <w:webHidden/>
              </w:rPr>
              <w:fldChar w:fldCharType="end"/>
            </w:r>
          </w:hyperlink>
        </w:p>
        <w:p w14:paraId="55817FBF" w14:textId="77A0D8AD" w:rsidR="001E55D8" w:rsidRDefault="00000000">
          <w:pPr>
            <w:pStyle w:val="TOC1"/>
            <w:tabs>
              <w:tab w:val="right" w:leader="dot" w:pos="9016"/>
            </w:tabs>
            <w:rPr>
              <w:noProof/>
            </w:rPr>
          </w:pPr>
          <w:hyperlink w:anchor="_Toc143456710" w:history="1">
            <w:r w:rsidR="001E55D8" w:rsidRPr="00884D4A">
              <w:rPr>
                <w:rStyle w:val="Hyperlink"/>
                <w:noProof/>
              </w:rPr>
              <w:t>Chapter 3:</w:t>
            </w:r>
            <w:r w:rsidR="001E55D8">
              <w:rPr>
                <w:noProof/>
                <w:webHidden/>
              </w:rPr>
              <w:tab/>
            </w:r>
            <w:r w:rsidR="001E55D8">
              <w:rPr>
                <w:noProof/>
                <w:webHidden/>
              </w:rPr>
              <w:fldChar w:fldCharType="begin"/>
            </w:r>
            <w:r w:rsidR="001E55D8">
              <w:rPr>
                <w:noProof/>
                <w:webHidden/>
              </w:rPr>
              <w:instrText xml:space="preserve"> PAGEREF _Toc143456710 \h </w:instrText>
            </w:r>
            <w:r w:rsidR="001E55D8">
              <w:rPr>
                <w:noProof/>
                <w:webHidden/>
              </w:rPr>
            </w:r>
            <w:r w:rsidR="001E55D8">
              <w:rPr>
                <w:noProof/>
                <w:webHidden/>
              </w:rPr>
              <w:fldChar w:fldCharType="separate"/>
            </w:r>
            <w:r w:rsidR="001E55D8">
              <w:rPr>
                <w:noProof/>
                <w:webHidden/>
              </w:rPr>
              <w:t>8</w:t>
            </w:r>
            <w:r w:rsidR="001E55D8">
              <w:rPr>
                <w:noProof/>
                <w:webHidden/>
              </w:rPr>
              <w:fldChar w:fldCharType="end"/>
            </w:r>
          </w:hyperlink>
        </w:p>
        <w:p w14:paraId="640E9C60" w14:textId="4C9661C3" w:rsidR="001E55D8" w:rsidRDefault="00000000">
          <w:pPr>
            <w:pStyle w:val="TOC1"/>
            <w:tabs>
              <w:tab w:val="right" w:leader="dot" w:pos="9016"/>
            </w:tabs>
            <w:rPr>
              <w:noProof/>
            </w:rPr>
          </w:pPr>
          <w:hyperlink w:anchor="_Toc143456711" w:history="1">
            <w:r w:rsidR="001E55D8" w:rsidRPr="00884D4A">
              <w:rPr>
                <w:rStyle w:val="Hyperlink"/>
                <w:rFonts w:cs="Arial"/>
                <w:noProof/>
              </w:rPr>
              <w:t>Research Methods and Methodology</w:t>
            </w:r>
            <w:r w:rsidR="001E55D8">
              <w:rPr>
                <w:noProof/>
                <w:webHidden/>
              </w:rPr>
              <w:tab/>
            </w:r>
            <w:r w:rsidR="001E55D8">
              <w:rPr>
                <w:noProof/>
                <w:webHidden/>
              </w:rPr>
              <w:fldChar w:fldCharType="begin"/>
            </w:r>
            <w:r w:rsidR="001E55D8">
              <w:rPr>
                <w:noProof/>
                <w:webHidden/>
              </w:rPr>
              <w:instrText xml:space="preserve"> PAGEREF _Toc143456711 \h </w:instrText>
            </w:r>
            <w:r w:rsidR="001E55D8">
              <w:rPr>
                <w:noProof/>
                <w:webHidden/>
              </w:rPr>
            </w:r>
            <w:r w:rsidR="001E55D8">
              <w:rPr>
                <w:noProof/>
                <w:webHidden/>
              </w:rPr>
              <w:fldChar w:fldCharType="separate"/>
            </w:r>
            <w:r w:rsidR="001E55D8">
              <w:rPr>
                <w:noProof/>
                <w:webHidden/>
              </w:rPr>
              <w:t>8</w:t>
            </w:r>
            <w:r w:rsidR="001E55D8">
              <w:rPr>
                <w:noProof/>
                <w:webHidden/>
              </w:rPr>
              <w:fldChar w:fldCharType="end"/>
            </w:r>
          </w:hyperlink>
        </w:p>
        <w:p w14:paraId="1F91EE7C" w14:textId="1C3B650D" w:rsidR="001E55D8" w:rsidRDefault="00000000">
          <w:pPr>
            <w:pStyle w:val="TOC2"/>
            <w:tabs>
              <w:tab w:val="right" w:leader="dot" w:pos="9016"/>
            </w:tabs>
            <w:rPr>
              <w:noProof/>
            </w:rPr>
          </w:pPr>
          <w:hyperlink w:anchor="_Toc143456712" w:history="1">
            <w:r w:rsidR="001E55D8" w:rsidRPr="00884D4A">
              <w:rPr>
                <w:rStyle w:val="Hyperlink"/>
                <w:noProof/>
              </w:rPr>
              <w:t>Research Paradigm</w:t>
            </w:r>
            <w:r w:rsidR="001E55D8">
              <w:rPr>
                <w:noProof/>
                <w:webHidden/>
              </w:rPr>
              <w:tab/>
            </w:r>
            <w:r w:rsidR="001E55D8">
              <w:rPr>
                <w:noProof/>
                <w:webHidden/>
              </w:rPr>
              <w:fldChar w:fldCharType="begin"/>
            </w:r>
            <w:r w:rsidR="001E55D8">
              <w:rPr>
                <w:noProof/>
                <w:webHidden/>
              </w:rPr>
              <w:instrText xml:space="preserve"> PAGEREF _Toc143456712 \h </w:instrText>
            </w:r>
            <w:r w:rsidR="001E55D8">
              <w:rPr>
                <w:noProof/>
                <w:webHidden/>
              </w:rPr>
            </w:r>
            <w:r w:rsidR="001E55D8">
              <w:rPr>
                <w:noProof/>
                <w:webHidden/>
              </w:rPr>
              <w:fldChar w:fldCharType="separate"/>
            </w:r>
            <w:r w:rsidR="001E55D8">
              <w:rPr>
                <w:noProof/>
                <w:webHidden/>
              </w:rPr>
              <w:t>8</w:t>
            </w:r>
            <w:r w:rsidR="001E55D8">
              <w:rPr>
                <w:noProof/>
                <w:webHidden/>
              </w:rPr>
              <w:fldChar w:fldCharType="end"/>
            </w:r>
          </w:hyperlink>
        </w:p>
        <w:p w14:paraId="3C76DC32" w14:textId="540E1A9B" w:rsidR="001E55D8" w:rsidRDefault="00000000">
          <w:pPr>
            <w:pStyle w:val="TOC2"/>
            <w:tabs>
              <w:tab w:val="right" w:leader="dot" w:pos="9016"/>
            </w:tabs>
            <w:rPr>
              <w:noProof/>
            </w:rPr>
          </w:pPr>
          <w:hyperlink w:anchor="_Toc143456713" w:history="1">
            <w:r w:rsidR="001E55D8" w:rsidRPr="00884D4A">
              <w:rPr>
                <w:rStyle w:val="Hyperlink"/>
                <w:noProof/>
              </w:rPr>
              <w:t>Research approach</w:t>
            </w:r>
            <w:r w:rsidR="001E55D8">
              <w:rPr>
                <w:noProof/>
                <w:webHidden/>
              </w:rPr>
              <w:tab/>
            </w:r>
            <w:r w:rsidR="001E55D8">
              <w:rPr>
                <w:noProof/>
                <w:webHidden/>
              </w:rPr>
              <w:fldChar w:fldCharType="begin"/>
            </w:r>
            <w:r w:rsidR="001E55D8">
              <w:rPr>
                <w:noProof/>
                <w:webHidden/>
              </w:rPr>
              <w:instrText xml:space="preserve"> PAGEREF _Toc143456713 \h </w:instrText>
            </w:r>
            <w:r w:rsidR="001E55D8">
              <w:rPr>
                <w:noProof/>
                <w:webHidden/>
              </w:rPr>
            </w:r>
            <w:r w:rsidR="001E55D8">
              <w:rPr>
                <w:noProof/>
                <w:webHidden/>
              </w:rPr>
              <w:fldChar w:fldCharType="separate"/>
            </w:r>
            <w:r w:rsidR="001E55D8">
              <w:rPr>
                <w:noProof/>
                <w:webHidden/>
              </w:rPr>
              <w:t>8</w:t>
            </w:r>
            <w:r w:rsidR="001E55D8">
              <w:rPr>
                <w:noProof/>
                <w:webHidden/>
              </w:rPr>
              <w:fldChar w:fldCharType="end"/>
            </w:r>
          </w:hyperlink>
        </w:p>
        <w:p w14:paraId="36EA3924" w14:textId="7F2269FF" w:rsidR="001E55D8" w:rsidRDefault="00000000">
          <w:pPr>
            <w:pStyle w:val="TOC2"/>
            <w:tabs>
              <w:tab w:val="right" w:leader="dot" w:pos="9016"/>
            </w:tabs>
            <w:rPr>
              <w:noProof/>
            </w:rPr>
          </w:pPr>
          <w:hyperlink w:anchor="_Toc143456714" w:history="1">
            <w:r w:rsidR="001E55D8" w:rsidRPr="00884D4A">
              <w:rPr>
                <w:rStyle w:val="Hyperlink"/>
                <w:noProof/>
              </w:rPr>
              <w:t>Research Methodology</w:t>
            </w:r>
            <w:r w:rsidR="001E55D8">
              <w:rPr>
                <w:noProof/>
                <w:webHidden/>
              </w:rPr>
              <w:tab/>
            </w:r>
            <w:r w:rsidR="001E55D8">
              <w:rPr>
                <w:noProof/>
                <w:webHidden/>
              </w:rPr>
              <w:fldChar w:fldCharType="begin"/>
            </w:r>
            <w:r w:rsidR="001E55D8">
              <w:rPr>
                <w:noProof/>
                <w:webHidden/>
              </w:rPr>
              <w:instrText xml:space="preserve"> PAGEREF _Toc143456714 \h </w:instrText>
            </w:r>
            <w:r w:rsidR="001E55D8">
              <w:rPr>
                <w:noProof/>
                <w:webHidden/>
              </w:rPr>
            </w:r>
            <w:r w:rsidR="001E55D8">
              <w:rPr>
                <w:noProof/>
                <w:webHidden/>
              </w:rPr>
              <w:fldChar w:fldCharType="separate"/>
            </w:r>
            <w:r w:rsidR="001E55D8">
              <w:rPr>
                <w:noProof/>
                <w:webHidden/>
              </w:rPr>
              <w:t>8</w:t>
            </w:r>
            <w:r w:rsidR="001E55D8">
              <w:rPr>
                <w:noProof/>
                <w:webHidden/>
              </w:rPr>
              <w:fldChar w:fldCharType="end"/>
            </w:r>
          </w:hyperlink>
        </w:p>
        <w:p w14:paraId="529EDEC9" w14:textId="6B2A1F0A" w:rsidR="001E55D8" w:rsidRDefault="00000000">
          <w:pPr>
            <w:pStyle w:val="TOC2"/>
            <w:tabs>
              <w:tab w:val="right" w:leader="dot" w:pos="9016"/>
            </w:tabs>
            <w:rPr>
              <w:noProof/>
            </w:rPr>
          </w:pPr>
          <w:hyperlink w:anchor="_Toc143456715" w:history="1">
            <w:r w:rsidR="001E55D8" w:rsidRPr="00884D4A">
              <w:rPr>
                <w:rStyle w:val="Hyperlink"/>
                <w:noProof/>
              </w:rPr>
              <w:t>Sampling Strategy</w:t>
            </w:r>
            <w:r w:rsidR="001E55D8">
              <w:rPr>
                <w:noProof/>
                <w:webHidden/>
              </w:rPr>
              <w:tab/>
            </w:r>
            <w:r w:rsidR="001E55D8">
              <w:rPr>
                <w:noProof/>
                <w:webHidden/>
              </w:rPr>
              <w:fldChar w:fldCharType="begin"/>
            </w:r>
            <w:r w:rsidR="001E55D8">
              <w:rPr>
                <w:noProof/>
                <w:webHidden/>
              </w:rPr>
              <w:instrText xml:space="preserve"> PAGEREF _Toc143456715 \h </w:instrText>
            </w:r>
            <w:r w:rsidR="001E55D8">
              <w:rPr>
                <w:noProof/>
                <w:webHidden/>
              </w:rPr>
            </w:r>
            <w:r w:rsidR="001E55D8">
              <w:rPr>
                <w:noProof/>
                <w:webHidden/>
              </w:rPr>
              <w:fldChar w:fldCharType="separate"/>
            </w:r>
            <w:r w:rsidR="001E55D8">
              <w:rPr>
                <w:noProof/>
                <w:webHidden/>
              </w:rPr>
              <w:t>9</w:t>
            </w:r>
            <w:r w:rsidR="001E55D8">
              <w:rPr>
                <w:noProof/>
                <w:webHidden/>
              </w:rPr>
              <w:fldChar w:fldCharType="end"/>
            </w:r>
          </w:hyperlink>
        </w:p>
        <w:p w14:paraId="33D5B484" w14:textId="1649F081" w:rsidR="001E55D8" w:rsidRDefault="00000000">
          <w:pPr>
            <w:pStyle w:val="TOC2"/>
            <w:tabs>
              <w:tab w:val="right" w:leader="dot" w:pos="9016"/>
            </w:tabs>
            <w:rPr>
              <w:noProof/>
            </w:rPr>
          </w:pPr>
          <w:hyperlink w:anchor="_Toc143456716" w:history="1">
            <w:r w:rsidR="001E55D8" w:rsidRPr="00884D4A">
              <w:rPr>
                <w:rStyle w:val="Hyperlink"/>
                <w:noProof/>
              </w:rPr>
              <w:t>Data Collection Method</w:t>
            </w:r>
            <w:r w:rsidR="001E55D8">
              <w:rPr>
                <w:noProof/>
                <w:webHidden/>
              </w:rPr>
              <w:tab/>
            </w:r>
            <w:r w:rsidR="001E55D8">
              <w:rPr>
                <w:noProof/>
                <w:webHidden/>
              </w:rPr>
              <w:fldChar w:fldCharType="begin"/>
            </w:r>
            <w:r w:rsidR="001E55D8">
              <w:rPr>
                <w:noProof/>
                <w:webHidden/>
              </w:rPr>
              <w:instrText xml:space="preserve"> PAGEREF _Toc143456716 \h </w:instrText>
            </w:r>
            <w:r w:rsidR="001E55D8">
              <w:rPr>
                <w:noProof/>
                <w:webHidden/>
              </w:rPr>
            </w:r>
            <w:r w:rsidR="001E55D8">
              <w:rPr>
                <w:noProof/>
                <w:webHidden/>
              </w:rPr>
              <w:fldChar w:fldCharType="separate"/>
            </w:r>
            <w:r w:rsidR="001E55D8">
              <w:rPr>
                <w:noProof/>
                <w:webHidden/>
              </w:rPr>
              <w:t>9</w:t>
            </w:r>
            <w:r w:rsidR="001E55D8">
              <w:rPr>
                <w:noProof/>
                <w:webHidden/>
              </w:rPr>
              <w:fldChar w:fldCharType="end"/>
            </w:r>
          </w:hyperlink>
        </w:p>
        <w:p w14:paraId="287AEA38" w14:textId="7B42C9E9" w:rsidR="001E55D8" w:rsidRDefault="00000000">
          <w:pPr>
            <w:pStyle w:val="TOC2"/>
            <w:tabs>
              <w:tab w:val="right" w:leader="dot" w:pos="9016"/>
            </w:tabs>
            <w:rPr>
              <w:noProof/>
            </w:rPr>
          </w:pPr>
          <w:hyperlink w:anchor="_Toc143456717" w:history="1">
            <w:r w:rsidR="001E55D8" w:rsidRPr="00884D4A">
              <w:rPr>
                <w:rStyle w:val="Hyperlink"/>
                <w:noProof/>
              </w:rPr>
              <w:t>Data Collection Process</w:t>
            </w:r>
            <w:r w:rsidR="001E55D8">
              <w:rPr>
                <w:noProof/>
                <w:webHidden/>
              </w:rPr>
              <w:tab/>
            </w:r>
            <w:r w:rsidR="001E55D8">
              <w:rPr>
                <w:noProof/>
                <w:webHidden/>
              </w:rPr>
              <w:fldChar w:fldCharType="begin"/>
            </w:r>
            <w:r w:rsidR="001E55D8">
              <w:rPr>
                <w:noProof/>
                <w:webHidden/>
              </w:rPr>
              <w:instrText xml:space="preserve"> PAGEREF _Toc143456717 \h </w:instrText>
            </w:r>
            <w:r w:rsidR="001E55D8">
              <w:rPr>
                <w:noProof/>
                <w:webHidden/>
              </w:rPr>
            </w:r>
            <w:r w:rsidR="001E55D8">
              <w:rPr>
                <w:noProof/>
                <w:webHidden/>
              </w:rPr>
              <w:fldChar w:fldCharType="separate"/>
            </w:r>
            <w:r w:rsidR="001E55D8">
              <w:rPr>
                <w:noProof/>
                <w:webHidden/>
              </w:rPr>
              <w:t>9</w:t>
            </w:r>
            <w:r w:rsidR="001E55D8">
              <w:rPr>
                <w:noProof/>
                <w:webHidden/>
              </w:rPr>
              <w:fldChar w:fldCharType="end"/>
            </w:r>
          </w:hyperlink>
        </w:p>
        <w:p w14:paraId="0E783E03" w14:textId="2E4D7ACE" w:rsidR="001E55D8" w:rsidRDefault="00000000">
          <w:pPr>
            <w:pStyle w:val="TOC2"/>
            <w:tabs>
              <w:tab w:val="right" w:leader="dot" w:pos="9016"/>
            </w:tabs>
            <w:rPr>
              <w:noProof/>
            </w:rPr>
          </w:pPr>
          <w:hyperlink w:anchor="_Toc143456718" w:history="1">
            <w:r w:rsidR="001E55D8" w:rsidRPr="00884D4A">
              <w:rPr>
                <w:rStyle w:val="Hyperlink"/>
                <w:noProof/>
              </w:rPr>
              <w:t>Data Analysis</w:t>
            </w:r>
            <w:r w:rsidR="001E55D8">
              <w:rPr>
                <w:noProof/>
                <w:webHidden/>
              </w:rPr>
              <w:tab/>
            </w:r>
            <w:r w:rsidR="001E55D8">
              <w:rPr>
                <w:noProof/>
                <w:webHidden/>
              </w:rPr>
              <w:fldChar w:fldCharType="begin"/>
            </w:r>
            <w:r w:rsidR="001E55D8">
              <w:rPr>
                <w:noProof/>
                <w:webHidden/>
              </w:rPr>
              <w:instrText xml:space="preserve"> PAGEREF _Toc143456718 \h </w:instrText>
            </w:r>
            <w:r w:rsidR="001E55D8">
              <w:rPr>
                <w:noProof/>
                <w:webHidden/>
              </w:rPr>
            </w:r>
            <w:r w:rsidR="001E55D8">
              <w:rPr>
                <w:noProof/>
                <w:webHidden/>
              </w:rPr>
              <w:fldChar w:fldCharType="separate"/>
            </w:r>
            <w:r w:rsidR="001E55D8">
              <w:rPr>
                <w:noProof/>
                <w:webHidden/>
              </w:rPr>
              <w:t>9</w:t>
            </w:r>
            <w:r w:rsidR="001E55D8">
              <w:rPr>
                <w:noProof/>
                <w:webHidden/>
              </w:rPr>
              <w:fldChar w:fldCharType="end"/>
            </w:r>
          </w:hyperlink>
        </w:p>
        <w:p w14:paraId="35EFC07F" w14:textId="5B14C861" w:rsidR="001E55D8" w:rsidRDefault="00000000">
          <w:pPr>
            <w:pStyle w:val="TOC2"/>
            <w:tabs>
              <w:tab w:val="right" w:leader="dot" w:pos="9016"/>
            </w:tabs>
            <w:rPr>
              <w:noProof/>
            </w:rPr>
          </w:pPr>
          <w:hyperlink w:anchor="_Toc143456719" w:history="1">
            <w:r w:rsidR="001E55D8" w:rsidRPr="00884D4A">
              <w:rPr>
                <w:rStyle w:val="Hyperlink"/>
                <w:noProof/>
              </w:rPr>
              <w:t>Ethical Considerations</w:t>
            </w:r>
            <w:r w:rsidR="001E55D8">
              <w:rPr>
                <w:noProof/>
                <w:webHidden/>
              </w:rPr>
              <w:tab/>
            </w:r>
            <w:r w:rsidR="001E55D8">
              <w:rPr>
                <w:noProof/>
                <w:webHidden/>
              </w:rPr>
              <w:fldChar w:fldCharType="begin"/>
            </w:r>
            <w:r w:rsidR="001E55D8">
              <w:rPr>
                <w:noProof/>
                <w:webHidden/>
              </w:rPr>
              <w:instrText xml:space="preserve"> PAGEREF _Toc143456719 \h </w:instrText>
            </w:r>
            <w:r w:rsidR="001E55D8">
              <w:rPr>
                <w:noProof/>
                <w:webHidden/>
              </w:rPr>
            </w:r>
            <w:r w:rsidR="001E55D8">
              <w:rPr>
                <w:noProof/>
                <w:webHidden/>
              </w:rPr>
              <w:fldChar w:fldCharType="separate"/>
            </w:r>
            <w:r w:rsidR="001E55D8">
              <w:rPr>
                <w:noProof/>
                <w:webHidden/>
              </w:rPr>
              <w:t>10</w:t>
            </w:r>
            <w:r w:rsidR="001E55D8">
              <w:rPr>
                <w:noProof/>
                <w:webHidden/>
              </w:rPr>
              <w:fldChar w:fldCharType="end"/>
            </w:r>
          </w:hyperlink>
        </w:p>
        <w:p w14:paraId="49B8A5F2" w14:textId="3922A9F8" w:rsidR="001E55D8" w:rsidRDefault="00000000">
          <w:pPr>
            <w:pStyle w:val="TOC1"/>
            <w:tabs>
              <w:tab w:val="right" w:leader="dot" w:pos="9016"/>
            </w:tabs>
            <w:rPr>
              <w:noProof/>
            </w:rPr>
          </w:pPr>
          <w:hyperlink w:anchor="_Toc143456720" w:history="1">
            <w:r w:rsidR="001E55D8" w:rsidRPr="00884D4A">
              <w:rPr>
                <w:rStyle w:val="Hyperlink"/>
                <w:noProof/>
              </w:rPr>
              <w:t>Chapter 4</w:t>
            </w:r>
            <w:r w:rsidR="001E55D8">
              <w:rPr>
                <w:noProof/>
                <w:webHidden/>
              </w:rPr>
              <w:tab/>
            </w:r>
            <w:r w:rsidR="001E55D8">
              <w:rPr>
                <w:noProof/>
                <w:webHidden/>
              </w:rPr>
              <w:fldChar w:fldCharType="begin"/>
            </w:r>
            <w:r w:rsidR="001E55D8">
              <w:rPr>
                <w:noProof/>
                <w:webHidden/>
              </w:rPr>
              <w:instrText xml:space="preserve"> PAGEREF _Toc143456720 \h </w:instrText>
            </w:r>
            <w:r w:rsidR="001E55D8">
              <w:rPr>
                <w:noProof/>
                <w:webHidden/>
              </w:rPr>
            </w:r>
            <w:r w:rsidR="001E55D8">
              <w:rPr>
                <w:noProof/>
                <w:webHidden/>
              </w:rPr>
              <w:fldChar w:fldCharType="separate"/>
            </w:r>
            <w:r w:rsidR="001E55D8">
              <w:rPr>
                <w:noProof/>
                <w:webHidden/>
              </w:rPr>
              <w:t>10</w:t>
            </w:r>
            <w:r w:rsidR="001E55D8">
              <w:rPr>
                <w:noProof/>
                <w:webHidden/>
              </w:rPr>
              <w:fldChar w:fldCharType="end"/>
            </w:r>
          </w:hyperlink>
        </w:p>
        <w:p w14:paraId="4BC31EA3" w14:textId="02C78670" w:rsidR="001E55D8" w:rsidRDefault="00000000">
          <w:pPr>
            <w:pStyle w:val="TOC2"/>
            <w:tabs>
              <w:tab w:val="right" w:leader="dot" w:pos="9016"/>
            </w:tabs>
            <w:rPr>
              <w:noProof/>
            </w:rPr>
          </w:pPr>
          <w:hyperlink w:anchor="_Toc143456721" w:history="1">
            <w:r w:rsidR="001E55D8" w:rsidRPr="00884D4A">
              <w:rPr>
                <w:rStyle w:val="Hyperlink"/>
                <w:noProof/>
              </w:rPr>
              <w:t>Conclusion</w:t>
            </w:r>
            <w:r w:rsidR="001E55D8">
              <w:rPr>
                <w:noProof/>
                <w:webHidden/>
              </w:rPr>
              <w:tab/>
            </w:r>
            <w:r w:rsidR="001E55D8">
              <w:rPr>
                <w:noProof/>
                <w:webHidden/>
              </w:rPr>
              <w:fldChar w:fldCharType="begin"/>
            </w:r>
            <w:r w:rsidR="001E55D8">
              <w:rPr>
                <w:noProof/>
                <w:webHidden/>
              </w:rPr>
              <w:instrText xml:space="preserve"> PAGEREF _Toc143456721 \h </w:instrText>
            </w:r>
            <w:r w:rsidR="001E55D8">
              <w:rPr>
                <w:noProof/>
                <w:webHidden/>
              </w:rPr>
            </w:r>
            <w:r w:rsidR="001E55D8">
              <w:rPr>
                <w:noProof/>
                <w:webHidden/>
              </w:rPr>
              <w:fldChar w:fldCharType="separate"/>
            </w:r>
            <w:r w:rsidR="001E55D8">
              <w:rPr>
                <w:noProof/>
                <w:webHidden/>
              </w:rPr>
              <w:t>10</w:t>
            </w:r>
            <w:r w:rsidR="001E55D8">
              <w:rPr>
                <w:noProof/>
                <w:webHidden/>
              </w:rPr>
              <w:fldChar w:fldCharType="end"/>
            </w:r>
          </w:hyperlink>
        </w:p>
        <w:p w14:paraId="177B385F" w14:textId="3E214EC5" w:rsidR="001E55D8" w:rsidRDefault="00000000">
          <w:pPr>
            <w:pStyle w:val="TOC1"/>
            <w:tabs>
              <w:tab w:val="right" w:leader="dot" w:pos="9016"/>
            </w:tabs>
            <w:rPr>
              <w:noProof/>
            </w:rPr>
          </w:pPr>
          <w:hyperlink w:anchor="_Toc143456722" w:history="1">
            <w:r w:rsidR="001E55D8" w:rsidRPr="00884D4A">
              <w:rPr>
                <w:rStyle w:val="Hyperlink"/>
                <w:noProof/>
              </w:rPr>
              <w:t>References</w:t>
            </w:r>
            <w:r w:rsidR="001E55D8">
              <w:rPr>
                <w:noProof/>
                <w:webHidden/>
              </w:rPr>
              <w:tab/>
            </w:r>
            <w:r w:rsidR="001E55D8">
              <w:rPr>
                <w:noProof/>
                <w:webHidden/>
              </w:rPr>
              <w:fldChar w:fldCharType="begin"/>
            </w:r>
            <w:r w:rsidR="001E55D8">
              <w:rPr>
                <w:noProof/>
                <w:webHidden/>
              </w:rPr>
              <w:instrText xml:space="preserve"> PAGEREF _Toc143456722 \h </w:instrText>
            </w:r>
            <w:r w:rsidR="001E55D8">
              <w:rPr>
                <w:noProof/>
                <w:webHidden/>
              </w:rPr>
            </w:r>
            <w:r w:rsidR="001E55D8">
              <w:rPr>
                <w:noProof/>
                <w:webHidden/>
              </w:rPr>
              <w:fldChar w:fldCharType="separate"/>
            </w:r>
            <w:r w:rsidR="001E55D8">
              <w:rPr>
                <w:noProof/>
                <w:webHidden/>
              </w:rPr>
              <w:t>11</w:t>
            </w:r>
            <w:r w:rsidR="001E55D8">
              <w:rPr>
                <w:noProof/>
                <w:webHidden/>
              </w:rPr>
              <w:fldChar w:fldCharType="end"/>
            </w:r>
          </w:hyperlink>
        </w:p>
        <w:p w14:paraId="44192FF3" w14:textId="1ED79FAE" w:rsidR="001E55D8" w:rsidRDefault="001E55D8">
          <w:r>
            <w:rPr>
              <w:b/>
              <w:bCs/>
              <w:noProof/>
            </w:rPr>
            <w:fldChar w:fldCharType="end"/>
          </w:r>
        </w:p>
      </w:sdtContent>
    </w:sdt>
    <w:p w14:paraId="411E1B98" w14:textId="77777777" w:rsidR="000D6BE8" w:rsidRDefault="000D6BE8" w:rsidP="00734DE9">
      <w:pPr>
        <w:spacing w:line="360" w:lineRule="auto"/>
        <w:rPr>
          <w:rFonts w:ascii="Arial" w:hAnsi="Arial" w:cs="Arial"/>
        </w:rPr>
      </w:pPr>
    </w:p>
    <w:p w14:paraId="41B4F2E5" w14:textId="77777777" w:rsidR="000D6BE8" w:rsidRDefault="000D6BE8" w:rsidP="00734DE9">
      <w:pPr>
        <w:spacing w:line="360" w:lineRule="auto"/>
        <w:rPr>
          <w:rFonts w:ascii="Arial" w:hAnsi="Arial" w:cs="Arial"/>
        </w:rPr>
      </w:pPr>
    </w:p>
    <w:p w14:paraId="384B9A33" w14:textId="77777777" w:rsidR="000D6BE8" w:rsidRDefault="000D6BE8" w:rsidP="00734DE9">
      <w:pPr>
        <w:spacing w:line="360" w:lineRule="auto"/>
        <w:rPr>
          <w:rFonts w:ascii="Arial" w:hAnsi="Arial" w:cs="Arial"/>
        </w:rPr>
      </w:pPr>
    </w:p>
    <w:p w14:paraId="63A27699" w14:textId="77777777" w:rsidR="000D6BE8" w:rsidRDefault="000D6BE8" w:rsidP="00734DE9">
      <w:pPr>
        <w:spacing w:line="360" w:lineRule="auto"/>
        <w:rPr>
          <w:rFonts w:ascii="Arial" w:hAnsi="Arial" w:cs="Arial"/>
        </w:rPr>
      </w:pPr>
    </w:p>
    <w:p w14:paraId="1C329F54" w14:textId="043B132F" w:rsidR="000D6BE8" w:rsidRPr="001E55D8" w:rsidRDefault="006F0E8A" w:rsidP="001E55D8">
      <w:pPr>
        <w:pStyle w:val="Heading1"/>
      </w:pPr>
      <w:bookmarkStart w:id="0" w:name="_Toc143456695"/>
      <w:r w:rsidRPr="001E55D8">
        <w:lastRenderedPageBreak/>
        <w:t>Chapter 1:</w:t>
      </w:r>
      <w:bookmarkEnd w:id="0"/>
      <w:r w:rsidRPr="001E55D8">
        <w:t xml:space="preserve"> </w:t>
      </w:r>
    </w:p>
    <w:p w14:paraId="5AE3E0B7" w14:textId="77777777" w:rsidR="000D6BE8" w:rsidRPr="0025383C" w:rsidRDefault="000D6BE8" w:rsidP="00734DE9">
      <w:pPr>
        <w:spacing w:line="360" w:lineRule="auto"/>
        <w:rPr>
          <w:rFonts w:ascii="Arial" w:hAnsi="Arial" w:cs="Arial"/>
          <w:b/>
          <w:bCs/>
          <w:color w:val="000000" w:themeColor="text1"/>
        </w:rPr>
      </w:pPr>
    </w:p>
    <w:p w14:paraId="1CCC68FA" w14:textId="78B20D14" w:rsidR="006F0E8A" w:rsidRDefault="006F0E8A" w:rsidP="001E55D8">
      <w:pPr>
        <w:pStyle w:val="Heading2"/>
      </w:pPr>
      <w:bookmarkStart w:id="1" w:name="_Toc143456696"/>
      <w:r w:rsidRPr="001E55D8">
        <w:t>Introduction</w:t>
      </w:r>
      <w:bookmarkEnd w:id="1"/>
    </w:p>
    <w:p w14:paraId="1F6E41F5" w14:textId="77777777" w:rsidR="001E55D8" w:rsidRPr="001E55D8" w:rsidRDefault="001E55D8" w:rsidP="001E55D8"/>
    <w:p w14:paraId="524F9E53" w14:textId="29AB3E9B" w:rsidR="00F842E2" w:rsidRPr="0025383C" w:rsidRDefault="00F842E2" w:rsidP="00790016">
      <w:pPr>
        <w:spacing w:line="360" w:lineRule="auto"/>
        <w:jc w:val="both"/>
        <w:rPr>
          <w:rFonts w:ascii="Arial" w:hAnsi="Arial" w:cs="Arial"/>
        </w:rPr>
      </w:pPr>
      <w:r w:rsidRPr="0025383C">
        <w:rPr>
          <w:rFonts w:ascii="Arial" w:hAnsi="Arial" w:cs="Arial"/>
        </w:rPr>
        <w:t>According to UK Government (2023), f</w:t>
      </w:r>
      <w:r w:rsidRPr="00F842E2">
        <w:rPr>
          <w:rFonts w:ascii="Arial" w:hAnsi="Arial" w:cs="Arial"/>
        </w:rPr>
        <w:t>ollowing the pandemic, employee job numbers in the UK have shown impressive resilience, surpassing pre-pandemic levels. However, challenges stemming from Brexit, the COVID-19 aftermath, and especially their effects on non-UK workers in the hospitality sector have been notable. Despite the sector's strong comeback, its rapid growth has led to an excess of job openings, primarily due to the volatile demand caused by lockdowns</w:t>
      </w:r>
      <w:r w:rsidRPr="0025383C">
        <w:rPr>
          <w:rFonts w:ascii="Arial" w:hAnsi="Arial" w:cs="Arial"/>
        </w:rPr>
        <w:t xml:space="preserve"> (UK Government, 2023)</w:t>
      </w:r>
      <w:r w:rsidRPr="00F842E2">
        <w:rPr>
          <w:rFonts w:ascii="Arial" w:hAnsi="Arial" w:cs="Arial"/>
        </w:rPr>
        <w:t>.</w:t>
      </w:r>
    </w:p>
    <w:p w14:paraId="3D64CBAE" w14:textId="632244EE" w:rsidR="001434D9" w:rsidRPr="0025383C" w:rsidRDefault="00F842E2" w:rsidP="00790016">
      <w:pPr>
        <w:spacing w:line="360" w:lineRule="auto"/>
        <w:jc w:val="both"/>
        <w:rPr>
          <w:rFonts w:ascii="Arial" w:hAnsi="Arial" w:cs="Arial"/>
        </w:rPr>
      </w:pPr>
      <w:r w:rsidRPr="00F842E2">
        <w:rPr>
          <w:rFonts w:ascii="Arial" w:hAnsi="Arial" w:cs="Arial"/>
        </w:rPr>
        <w:t>The UK's overall turnover has surged</w:t>
      </w:r>
      <w:r w:rsidRPr="0025383C">
        <w:rPr>
          <w:rFonts w:ascii="Arial" w:hAnsi="Arial" w:cs="Arial"/>
        </w:rPr>
        <w:t xml:space="preserve"> becoming the highest in Europe</w:t>
      </w:r>
      <w:r w:rsidRPr="00F842E2">
        <w:rPr>
          <w:rFonts w:ascii="Arial" w:hAnsi="Arial" w:cs="Arial"/>
        </w:rPr>
        <w:t xml:space="preserve">, influenced by pandemic consequences and Brexit, with the hospitality </w:t>
      </w:r>
      <w:r w:rsidR="001434D9" w:rsidRPr="0025383C">
        <w:rPr>
          <w:rFonts w:ascii="Arial" w:hAnsi="Arial" w:cs="Arial"/>
        </w:rPr>
        <w:t>industry exhibiting the highest turnover rate, with approximately 37.6% of employees departing from their positions on average annually (Greenway</w:t>
      </w:r>
      <w:r w:rsidR="00B60801">
        <w:rPr>
          <w:rFonts w:ascii="Arial" w:hAnsi="Arial" w:cs="Arial"/>
        </w:rPr>
        <w:t xml:space="preserve">, </w:t>
      </w:r>
      <w:r w:rsidR="001434D9" w:rsidRPr="0025383C">
        <w:rPr>
          <w:rFonts w:ascii="Arial" w:hAnsi="Arial" w:cs="Arial"/>
        </w:rPr>
        <w:t>2023),</w:t>
      </w:r>
    </w:p>
    <w:p w14:paraId="5379C785" w14:textId="180ECBD6" w:rsidR="00F842E2" w:rsidRPr="0025383C" w:rsidRDefault="00F842E2" w:rsidP="00790016">
      <w:pPr>
        <w:spacing w:line="360" w:lineRule="auto"/>
        <w:jc w:val="both"/>
        <w:rPr>
          <w:rFonts w:ascii="Arial" w:hAnsi="Arial" w:cs="Arial"/>
        </w:rPr>
      </w:pPr>
      <w:r w:rsidRPr="00F842E2">
        <w:rPr>
          <w:rFonts w:ascii="Arial" w:hAnsi="Arial" w:cs="Arial"/>
        </w:rPr>
        <w:t>Notably, this industry grapples with the lowest average wages</w:t>
      </w:r>
      <w:r w:rsidR="001434D9" w:rsidRPr="0025383C">
        <w:rPr>
          <w:rFonts w:ascii="Arial" w:hAnsi="Arial" w:cs="Arial"/>
        </w:rPr>
        <w:t xml:space="preserve"> (Clark, 2022)</w:t>
      </w:r>
      <w:r w:rsidRPr="00F842E2">
        <w:rPr>
          <w:rFonts w:ascii="Arial" w:hAnsi="Arial" w:cs="Arial"/>
        </w:rPr>
        <w:t>, particularly evident in accommodation and food services roles, aligning with Herzberg's</w:t>
      </w:r>
      <w:r w:rsidR="001434D9" w:rsidRPr="0025383C">
        <w:rPr>
          <w:rFonts w:ascii="Arial" w:hAnsi="Arial" w:cs="Arial"/>
        </w:rPr>
        <w:t xml:space="preserve"> (1966</w:t>
      </w:r>
      <w:proofErr w:type="gramStart"/>
      <w:r w:rsidR="001434D9" w:rsidRPr="0025383C">
        <w:rPr>
          <w:rFonts w:ascii="Arial" w:hAnsi="Arial" w:cs="Arial"/>
        </w:rPr>
        <w:t xml:space="preserve">) </w:t>
      </w:r>
      <w:r w:rsidRPr="00F842E2">
        <w:rPr>
          <w:rFonts w:ascii="Arial" w:hAnsi="Arial" w:cs="Arial"/>
        </w:rPr>
        <w:t xml:space="preserve"> Two</w:t>
      </w:r>
      <w:proofErr w:type="gramEnd"/>
      <w:r w:rsidRPr="00F842E2">
        <w:rPr>
          <w:rFonts w:ascii="Arial" w:hAnsi="Arial" w:cs="Arial"/>
        </w:rPr>
        <w:t>-Factor Theory's</w:t>
      </w:r>
      <w:r w:rsidR="001434D9" w:rsidRPr="0025383C">
        <w:rPr>
          <w:rFonts w:ascii="Arial" w:hAnsi="Arial" w:cs="Arial"/>
        </w:rPr>
        <w:t xml:space="preserve"> </w:t>
      </w:r>
      <w:r w:rsidRPr="00F842E2">
        <w:rPr>
          <w:rFonts w:ascii="Arial" w:hAnsi="Arial" w:cs="Arial"/>
        </w:rPr>
        <w:t>notion of hygiene factors. These low wages can trigger job dissatisfaction, prompting employees, especially in these roles, to seek better-paying options.</w:t>
      </w:r>
    </w:p>
    <w:p w14:paraId="00E7293A" w14:textId="00D5D237" w:rsidR="008532EE" w:rsidRPr="0025383C" w:rsidRDefault="008532EE" w:rsidP="00790016">
      <w:pPr>
        <w:spacing w:line="360" w:lineRule="auto"/>
        <w:jc w:val="both"/>
        <w:rPr>
          <w:rFonts w:ascii="Arial" w:hAnsi="Arial" w:cs="Arial"/>
        </w:rPr>
      </w:pPr>
      <w:r w:rsidRPr="0025383C">
        <w:rPr>
          <w:rFonts w:ascii="Arial" w:hAnsi="Arial" w:cs="Arial"/>
        </w:rPr>
        <w:t xml:space="preserve">Additionally, the research by Wong et al. (2021) highlights that persistent stress from customer interactions and extended, irregular shifts, including weekends and holidays, propel hospitality turnover. The Job Characteristics Model (Bakker </w:t>
      </w:r>
      <w:r w:rsidR="00B60801">
        <w:rPr>
          <w:rFonts w:ascii="Arial" w:hAnsi="Arial" w:cs="Arial"/>
        </w:rPr>
        <w:t>&amp;</w:t>
      </w:r>
      <w:r w:rsidRPr="0025383C">
        <w:rPr>
          <w:rFonts w:ascii="Arial" w:hAnsi="Arial" w:cs="Arial"/>
        </w:rPr>
        <w:t xml:space="preserve"> Demerouti, 2007) supports this, acknowledging that such demands erode work-life balance and well-being, potentially reducing motivation and satisfaction and leading to job departure.</w:t>
      </w:r>
    </w:p>
    <w:p w14:paraId="575AED16" w14:textId="3DBCAA88" w:rsidR="00405F12" w:rsidRPr="0025383C" w:rsidRDefault="00F842E2" w:rsidP="00790016">
      <w:pPr>
        <w:spacing w:line="360" w:lineRule="auto"/>
        <w:jc w:val="both"/>
        <w:rPr>
          <w:rFonts w:ascii="Arial" w:hAnsi="Arial" w:cs="Arial"/>
        </w:rPr>
      </w:pPr>
      <w:r w:rsidRPr="00F842E2">
        <w:rPr>
          <w:rFonts w:ascii="Arial" w:hAnsi="Arial" w:cs="Arial"/>
        </w:rPr>
        <w:t xml:space="preserve">These </w:t>
      </w:r>
      <w:r w:rsidR="001434D9" w:rsidRPr="0025383C">
        <w:rPr>
          <w:rFonts w:ascii="Arial" w:hAnsi="Arial" w:cs="Arial"/>
        </w:rPr>
        <w:t>factors</w:t>
      </w:r>
      <w:r w:rsidRPr="00F842E2">
        <w:rPr>
          <w:rFonts w:ascii="Arial" w:hAnsi="Arial" w:cs="Arial"/>
        </w:rPr>
        <w:t xml:space="preserve"> understanding is pivotal in developing effective strategies to sustain the UK hospitality sector's growth while addressing evolving </w:t>
      </w:r>
      <w:proofErr w:type="spellStart"/>
      <w:r w:rsidRPr="00F842E2">
        <w:rPr>
          <w:rFonts w:ascii="Arial" w:hAnsi="Arial" w:cs="Arial"/>
        </w:rPr>
        <w:t>labor</w:t>
      </w:r>
      <w:proofErr w:type="spellEnd"/>
      <w:r w:rsidRPr="00F842E2">
        <w:rPr>
          <w:rFonts w:ascii="Arial" w:hAnsi="Arial" w:cs="Arial"/>
        </w:rPr>
        <w:t>-related challenges.</w:t>
      </w:r>
    </w:p>
    <w:p w14:paraId="45E5BE8E" w14:textId="77777777" w:rsidR="00CC52EC" w:rsidRPr="0025383C" w:rsidRDefault="00CC52EC" w:rsidP="00734DE9">
      <w:pPr>
        <w:spacing w:line="360" w:lineRule="auto"/>
        <w:rPr>
          <w:rFonts w:ascii="Arial" w:hAnsi="Arial" w:cs="Arial"/>
        </w:rPr>
      </w:pPr>
    </w:p>
    <w:p w14:paraId="607FF73E" w14:textId="67F9AB45" w:rsidR="00754E9A" w:rsidRDefault="006F0E8A" w:rsidP="001E55D8">
      <w:pPr>
        <w:pStyle w:val="Heading2"/>
      </w:pPr>
      <w:r w:rsidRPr="0025383C">
        <w:t xml:space="preserve"> </w:t>
      </w:r>
      <w:bookmarkStart w:id="2" w:name="_Toc143456697"/>
      <w:r w:rsidRPr="0025383C">
        <w:t>Significance of the topic</w:t>
      </w:r>
      <w:bookmarkEnd w:id="2"/>
    </w:p>
    <w:p w14:paraId="6417CE75" w14:textId="77777777" w:rsidR="001E55D8" w:rsidRPr="001E55D8" w:rsidRDefault="001E55D8" w:rsidP="001E55D8"/>
    <w:p w14:paraId="4AED1BED" w14:textId="39DF401A" w:rsidR="00754E9A" w:rsidRPr="00754E9A" w:rsidRDefault="00754E9A" w:rsidP="00790016">
      <w:pPr>
        <w:spacing w:line="360" w:lineRule="auto"/>
        <w:jc w:val="both"/>
        <w:rPr>
          <w:rFonts w:ascii="Arial" w:hAnsi="Arial" w:cs="Arial"/>
        </w:rPr>
      </w:pPr>
      <w:r w:rsidRPr="00754E9A">
        <w:rPr>
          <w:rFonts w:ascii="Arial" w:hAnsi="Arial" w:cs="Arial"/>
        </w:rPr>
        <w:t>Employee retention has become crucial within the hospitality industry due to the significant costs associated with recruitment, training, and turnover</w:t>
      </w:r>
      <w:r w:rsidRPr="0025383C">
        <w:rPr>
          <w:rFonts w:ascii="Arial" w:hAnsi="Arial" w:cs="Arial"/>
        </w:rPr>
        <w:t xml:space="preserve"> </w:t>
      </w:r>
      <w:r w:rsidRPr="00754E9A">
        <w:rPr>
          <w:rFonts w:ascii="Arial" w:hAnsi="Arial" w:cs="Arial"/>
        </w:rPr>
        <w:t xml:space="preserve">(Martin, 2019). </w:t>
      </w:r>
      <w:r w:rsidRPr="0025383C">
        <w:rPr>
          <w:rFonts w:ascii="Arial" w:hAnsi="Arial" w:cs="Arial"/>
        </w:rPr>
        <w:t>In addition</w:t>
      </w:r>
      <w:r w:rsidRPr="00754E9A">
        <w:rPr>
          <w:rFonts w:ascii="Arial" w:hAnsi="Arial" w:cs="Arial"/>
        </w:rPr>
        <w:t xml:space="preserve">, </w:t>
      </w:r>
      <w:r w:rsidRPr="0025383C">
        <w:rPr>
          <w:rFonts w:ascii="Arial" w:hAnsi="Arial" w:cs="Arial"/>
        </w:rPr>
        <w:t xml:space="preserve">to the financial costs involved, </w:t>
      </w:r>
      <w:r w:rsidRPr="00754E9A">
        <w:rPr>
          <w:rFonts w:ascii="Arial" w:hAnsi="Arial" w:cs="Arial"/>
        </w:rPr>
        <w:t>there are</w:t>
      </w:r>
      <w:r w:rsidRPr="0025383C">
        <w:rPr>
          <w:rFonts w:ascii="Arial" w:hAnsi="Arial" w:cs="Arial"/>
        </w:rPr>
        <w:t xml:space="preserve"> other</w:t>
      </w:r>
      <w:r w:rsidRPr="00754E9A">
        <w:rPr>
          <w:rFonts w:ascii="Arial" w:hAnsi="Arial" w:cs="Arial"/>
        </w:rPr>
        <w:t xml:space="preserve"> intangible costs highlighted by Allen and Bryant (2012), including disruptions in teamwork leading to a 'Contagion Effect' where more employees leave, and diminished service quality during transitional periods.</w:t>
      </w:r>
    </w:p>
    <w:p w14:paraId="458D9F36" w14:textId="2B77D230" w:rsidR="00754E9A" w:rsidRPr="0025383C" w:rsidRDefault="00754E9A" w:rsidP="00790016">
      <w:pPr>
        <w:spacing w:line="360" w:lineRule="auto"/>
        <w:jc w:val="both"/>
        <w:rPr>
          <w:rFonts w:ascii="Arial" w:hAnsi="Arial" w:cs="Arial"/>
        </w:rPr>
      </w:pPr>
      <w:r w:rsidRPr="00754E9A">
        <w:rPr>
          <w:rFonts w:ascii="Arial" w:hAnsi="Arial" w:cs="Arial"/>
        </w:rPr>
        <w:lastRenderedPageBreak/>
        <w:t>To mitigate these considerable costs, organizations can employ strategies to prevent employee departures. Understanding the drivers of employee retention and implementing appropriate strategies can positively impact performance and profitability within the UK hospitality industry. By addressing the high turnover rates and related challenges, organizations can ensure a more stable and productive workforce, thus enhancing the sector's growth and long-term sustainability</w:t>
      </w:r>
      <w:r w:rsidRPr="0025383C">
        <w:rPr>
          <w:rFonts w:ascii="Arial" w:hAnsi="Arial" w:cs="Arial"/>
        </w:rPr>
        <w:t xml:space="preserve"> </w:t>
      </w:r>
      <w:r w:rsidRPr="00754E9A">
        <w:rPr>
          <w:rFonts w:ascii="Arial" w:hAnsi="Arial" w:cs="Arial"/>
        </w:rPr>
        <w:t>(Martin, 2019).</w:t>
      </w:r>
    </w:p>
    <w:p w14:paraId="5B15798F" w14:textId="77777777" w:rsidR="00E320CD" w:rsidRPr="0025383C" w:rsidRDefault="00E320CD" w:rsidP="001E55D8">
      <w:pPr>
        <w:pStyle w:val="Heading2"/>
      </w:pPr>
    </w:p>
    <w:p w14:paraId="379E3341" w14:textId="21F2693B" w:rsidR="00B10D93" w:rsidRDefault="006F0E8A" w:rsidP="001E55D8">
      <w:pPr>
        <w:pStyle w:val="Heading2"/>
        <w:rPr>
          <w:bCs/>
          <w:kern w:val="0"/>
          <w14:ligatures w14:val="none"/>
        </w:rPr>
      </w:pPr>
      <w:r w:rsidRPr="0025383C">
        <w:rPr>
          <w:bCs/>
          <w:kern w:val="0"/>
          <w14:ligatures w14:val="none"/>
        </w:rPr>
        <w:t xml:space="preserve"> </w:t>
      </w:r>
      <w:bookmarkStart w:id="3" w:name="_Toc143456698"/>
      <w:r w:rsidRPr="0025383C">
        <w:rPr>
          <w:bCs/>
          <w:kern w:val="0"/>
          <w14:ligatures w14:val="none"/>
        </w:rPr>
        <w:t>Purpose of the research</w:t>
      </w:r>
      <w:bookmarkEnd w:id="3"/>
    </w:p>
    <w:p w14:paraId="56B7F423" w14:textId="77777777" w:rsidR="001E55D8" w:rsidRPr="001E55D8" w:rsidRDefault="001E55D8" w:rsidP="001E55D8"/>
    <w:p w14:paraId="50B6D885" w14:textId="0BD5E458" w:rsidR="00B10D93" w:rsidRPr="0025383C" w:rsidRDefault="00B10D93" w:rsidP="00790016">
      <w:pPr>
        <w:spacing w:line="360" w:lineRule="auto"/>
        <w:jc w:val="both"/>
        <w:rPr>
          <w:rFonts w:ascii="Arial" w:hAnsi="Arial" w:cs="Arial"/>
        </w:rPr>
      </w:pPr>
      <w:r w:rsidRPr="0025383C">
        <w:rPr>
          <w:rFonts w:ascii="Arial" w:hAnsi="Arial" w:cs="Arial"/>
        </w:rPr>
        <w:t>The purpose of this research is to uncover actionable insights into employee motivation for the enhancement of staff retention strategies in the UK hospitality industry. By considering challenges such as budget constraints and the economic backdrop of inflation and the 2023 recession, the study aims to recommend practical retention strategies that align with the industry's unique circumstances. Through this research, valuable knowledge will be contributed to assist hospitality organizations in improving their approaches to employee retention within a complex economic environment.</w:t>
      </w:r>
    </w:p>
    <w:p w14:paraId="2B62F9BA" w14:textId="77777777" w:rsidR="006F0E8A" w:rsidRPr="0025383C" w:rsidRDefault="006F0E8A" w:rsidP="00734DE9">
      <w:pPr>
        <w:spacing w:line="360" w:lineRule="auto"/>
        <w:rPr>
          <w:rFonts w:ascii="Arial" w:hAnsi="Arial" w:cs="Arial"/>
        </w:rPr>
      </w:pPr>
    </w:p>
    <w:p w14:paraId="0F132366" w14:textId="48E8165C" w:rsidR="006F0E8A" w:rsidRDefault="006F0E8A" w:rsidP="001E55D8">
      <w:pPr>
        <w:pStyle w:val="Heading2"/>
      </w:pPr>
      <w:bookmarkStart w:id="4" w:name="_Toc143456699"/>
      <w:r w:rsidRPr="0025383C">
        <w:t>Aim</w:t>
      </w:r>
      <w:bookmarkEnd w:id="4"/>
    </w:p>
    <w:p w14:paraId="10E5FE83" w14:textId="77777777" w:rsidR="001E55D8" w:rsidRPr="001E55D8" w:rsidRDefault="001E55D8" w:rsidP="001E55D8"/>
    <w:p w14:paraId="434EBBFA" w14:textId="3E77742C" w:rsidR="00B10D93" w:rsidRDefault="00B10D93" w:rsidP="00790016">
      <w:pPr>
        <w:spacing w:line="360" w:lineRule="auto"/>
        <w:jc w:val="both"/>
        <w:rPr>
          <w:rFonts w:ascii="Arial" w:hAnsi="Arial" w:cs="Arial"/>
        </w:rPr>
      </w:pPr>
      <w:r w:rsidRPr="0025383C">
        <w:rPr>
          <w:rFonts w:ascii="Arial" w:hAnsi="Arial" w:cs="Arial"/>
        </w:rPr>
        <w:t>This research aims to understand employee motivation in the UK hospitality industry, considering challenges like budget constraints and the 2023 recession. By doing so, it seeks to recommend effective staff retention strategies tailored to the industry's unique situation,</w:t>
      </w:r>
      <w:r w:rsidR="00B60801">
        <w:rPr>
          <w:rFonts w:ascii="Arial" w:hAnsi="Arial" w:cs="Arial"/>
        </w:rPr>
        <w:t xml:space="preserve"> </w:t>
      </w:r>
      <w:r w:rsidRPr="0025383C">
        <w:rPr>
          <w:rFonts w:ascii="Arial" w:hAnsi="Arial" w:cs="Arial"/>
        </w:rPr>
        <w:t>helping hospitality organizations navigate these economic complexities successfully.</w:t>
      </w:r>
    </w:p>
    <w:p w14:paraId="6252B05E" w14:textId="77777777" w:rsidR="001E55D8" w:rsidRPr="0025383C" w:rsidRDefault="001E55D8" w:rsidP="00790016">
      <w:pPr>
        <w:spacing w:line="360" w:lineRule="auto"/>
        <w:jc w:val="both"/>
        <w:rPr>
          <w:rFonts w:ascii="Arial" w:hAnsi="Arial" w:cs="Arial"/>
        </w:rPr>
      </w:pPr>
    </w:p>
    <w:p w14:paraId="09F1F65B" w14:textId="5EB42428" w:rsidR="00E00FC0" w:rsidRDefault="006F0E8A" w:rsidP="001E55D8">
      <w:pPr>
        <w:pStyle w:val="Heading2"/>
      </w:pPr>
      <w:bookmarkStart w:id="5" w:name="_Toc143456700"/>
      <w:r w:rsidRPr="0025383C">
        <w:t>Objectives</w:t>
      </w:r>
      <w:bookmarkEnd w:id="5"/>
    </w:p>
    <w:p w14:paraId="54DFF459" w14:textId="77777777" w:rsidR="001E55D8" w:rsidRPr="001E55D8" w:rsidRDefault="001E55D8" w:rsidP="001E55D8"/>
    <w:p w14:paraId="09D89CF8" w14:textId="47F82675" w:rsidR="006F0E8A" w:rsidRPr="0025383C" w:rsidRDefault="00E00FC0" w:rsidP="00790016">
      <w:pPr>
        <w:spacing w:line="360" w:lineRule="auto"/>
        <w:jc w:val="both"/>
        <w:rPr>
          <w:rFonts w:ascii="Arial" w:hAnsi="Arial" w:cs="Arial"/>
        </w:rPr>
      </w:pPr>
      <w:r w:rsidRPr="0025383C">
        <w:rPr>
          <w:rFonts w:ascii="Arial" w:hAnsi="Arial" w:cs="Arial"/>
        </w:rPr>
        <w:t>- To identify the factors of turnover in the hospitality industry in the UK</w:t>
      </w:r>
    </w:p>
    <w:p w14:paraId="746C982D" w14:textId="29401A01" w:rsidR="006F0E8A" w:rsidRPr="0025383C" w:rsidRDefault="006F0E8A" w:rsidP="00790016">
      <w:pPr>
        <w:spacing w:line="360" w:lineRule="auto"/>
        <w:jc w:val="both"/>
        <w:rPr>
          <w:rFonts w:ascii="Arial" w:hAnsi="Arial" w:cs="Arial"/>
        </w:rPr>
      </w:pPr>
      <w:r w:rsidRPr="0025383C">
        <w:rPr>
          <w:rFonts w:ascii="Arial" w:hAnsi="Arial" w:cs="Arial"/>
        </w:rPr>
        <w:t xml:space="preserve">- To </w:t>
      </w:r>
      <w:r w:rsidR="00D96BF4" w:rsidRPr="0025383C">
        <w:rPr>
          <w:rFonts w:ascii="Arial" w:hAnsi="Arial" w:cs="Arial"/>
        </w:rPr>
        <w:t xml:space="preserve">explore </w:t>
      </w:r>
      <w:r w:rsidRPr="0025383C">
        <w:rPr>
          <w:rFonts w:ascii="Arial" w:hAnsi="Arial" w:cs="Arial"/>
        </w:rPr>
        <w:t>the key factors that influence employee retention in the UK hospitality industry.</w:t>
      </w:r>
    </w:p>
    <w:p w14:paraId="5B6AE313" w14:textId="1463E80B" w:rsidR="006F0E8A" w:rsidRPr="0025383C" w:rsidRDefault="006F0E8A" w:rsidP="00790016">
      <w:pPr>
        <w:spacing w:line="360" w:lineRule="auto"/>
        <w:jc w:val="both"/>
        <w:rPr>
          <w:rFonts w:ascii="Arial" w:hAnsi="Arial" w:cs="Arial"/>
        </w:rPr>
      </w:pPr>
      <w:r w:rsidRPr="0025383C">
        <w:rPr>
          <w:rFonts w:ascii="Arial" w:hAnsi="Arial" w:cs="Arial"/>
        </w:rPr>
        <w:t>- To provide recommendations for hospitality organizations to enhance employee retention</w:t>
      </w:r>
      <w:r w:rsidR="005522CF" w:rsidRPr="0025383C">
        <w:rPr>
          <w:rFonts w:ascii="Arial" w:hAnsi="Arial" w:cs="Arial"/>
        </w:rPr>
        <w:t>.</w:t>
      </w:r>
    </w:p>
    <w:p w14:paraId="6DBA4B53" w14:textId="77777777" w:rsidR="00790016" w:rsidRPr="0025383C" w:rsidRDefault="00790016" w:rsidP="00790016">
      <w:pPr>
        <w:spacing w:line="360" w:lineRule="auto"/>
        <w:jc w:val="both"/>
        <w:rPr>
          <w:rFonts w:ascii="Arial" w:hAnsi="Arial" w:cs="Arial"/>
        </w:rPr>
      </w:pPr>
    </w:p>
    <w:p w14:paraId="52FFC1DB" w14:textId="17E5E366" w:rsidR="006F0E8A" w:rsidRDefault="006F0E8A" w:rsidP="001E55D8">
      <w:pPr>
        <w:pStyle w:val="Heading2"/>
      </w:pPr>
      <w:bookmarkStart w:id="6" w:name="_Toc143456701"/>
      <w:r w:rsidRPr="0025383C">
        <w:lastRenderedPageBreak/>
        <w:t>Research Questions</w:t>
      </w:r>
      <w:bookmarkEnd w:id="6"/>
    </w:p>
    <w:p w14:paraId="5EF35F2C" w14:textId="77777777" w:rsidR="001E55D8" w:rsidRPr="001E55D8" w:rsidRDefault="001E55D8" w:rsidP="001E55D8"/>
    <w:p w14:paraId="38BCDB5B" w14:textId="48A10C41" w:rsidR="006F0E8A" w:rsidRPr="0025383C" w:rsidRDefault="006F0E8A" w:rsidP="00734DE9">
      <w:pPr>
        <w:spacing w:line="360" w:lineRule="auto"/>
        <w:rPr>
          <w:rFonts w:ascii="Arial" w:hAnsi="Arial" w:cs="Arial"/>
        </w:rPr>
      </w:pPr>
      <w:r w:rsidRPr="0025383C">
        <w:rPr>
          <w:rFonts w:ascii="Arial" w:hAnsi="Arial" w:cs="Arial"/>
        </w:rPr>
        <w:t xml:space="preserve">- What are the key motivational drivers that influence employee retention </w:t>
      </w:r>
      <w:r w:rsidR="00575AB3" w:rsidRPr="0025383C">
        <w:rPr>
          <w:rFonts w:ascii="Arial" w:hAnsi="Arial" w:cs="Arial"/>
        </w:rPr>
        <w:t xml:space="preserve">and turnover </w:t>
      </w:r>
      <w:r w:rsidRPr="0025383C">
        <w:rPr>
          <w:rFonts w:ascii="Arial" w:hAnsi="Arial" w:cs="Arial"/>
        </w:rPr>
        <w:t>in the UK hospitality industry?</w:t>
      </w:r>
    </w:p>
    <w:p w14:paraId="3FB1D94C" w14:textId="77777777" w:rsidR="006F0E8A" w:rsidRPr="0025383C" w:rsidRDefault="006F0E8A" w:rsidP="00734DE9">
      <w:pPr>
        <w:spacing w:line="360" w:lineRule="auto"/>
        <w:rPr>
          <w:rFonts w:ascii="Arial" w:hAnsi="Arial" w:cs="Arial"/>
        </w:rPr>
      </w:pPr>
      <w:r w:rsidRPr="0025383C">
        <w:rPr>
          <w:rFonts w:ascii="Arial" w:hAnsi="Arial" w:cs="Arial"/>
        </w:rPr>
        <w:t>- What strategies can hospitality organizations implement to enhance employee retention based on motivational drivers?</w:t>
      </w:r>
    </w:p>
    <w:p w14:paraId="24EA18E5" w14:textId="77777777" w:rsidR="006F0E8A" w:rsidRPr="0025383C" w:rsidRDefault="006F0E8A" w:rsidP="00734DE9">
      <w:pPr>
        <w:spacing w:line="360" w:lineRule="auto"/>
        <w:rPr>
          <w:rFonts w:ascii="Arial" w:hAnsi="Arial" w:cs="Arial"/>
        </w:rPr>
      </w:pPr>
    </w:p>
    <w:p w14:paraId="712E483B" w14:textId="77777777" w:rsidR="00930982" w:rsidRPr="0025383C" w:rsidRDefault="006F0E8A" w:rsidP="001E55D8">
      <w:pPr>
        <w:pStyle w:val="Heading1"/>
      </w:pPr>
      <w:bookmarkStart w:id="7" w:name="_Toc143456702"/>
      <w:r w:rsidRPr="0025383C">
        <w:t>Chapter 2:</w:t>
      </w:r>
      <w:bookmarkEnd w:id="7"/>
      <w:r w:rsidRPr="0025383C">
        <w:t xml:space="preserve"> </w:t>
      </w:r>
    </w:p>
    <w:p w14:paraId="7509373B" w14:textId="77777777" w:rsidR="00790016" w:rsidRPr="0025383C" w:rsidRDefault="00790016" w:rsidP="00734DE9">
      <w:pPr>
        <w:spacing w:line="360" w:lineRule="auto"/>
        <w:rPr>
          <w:rFonts w:ascii="Arial" w:hAnsi="Arial" w:cs="Arial"/>
          <w:b/>
          <w:bCs/>
        </w:rPr>
      </w:pPr>
    </w:p>
    <w:p w14:paraId="43C9CC54" w14:textId="66729FB5" w:rsidR="006F0E8A" w:rsidRDefault="00790016" w:rsidP="001E55D8">
      <w:pPr>
        <w:pStyle w:val="Heading2"/>
      </w:pPr>
      <w:r w:rsidRPr="0025383C">
        <w:t xml:space="preserve"> </w:t>
      </w:r>
      <w:bookmarkStart w:id="8" w:name="_Toc143456703"/>
      <w:r w:rsidR="006F0E8A" w:rsidRPr="0025383C">
        <w:t>Literature Review</w:t>
      </w:r>
      <w:bookmarkEnd w:id="8"/>
    </w:p>
    <w:p w14:paraId="6EFBD72B" w14:textId="77777777" w:rsidR="001E55D8" w:rsidRPr="001E55D8" w:rsidRDefault="001E55D8" w:rsidP="001E55D8"/>
    <w:p w14:paraId="3AD75131" w14:textId="0C3C6AA7" w:rsidR="00930982" w:rsidRPr="0025383C" w:rsidRDefault="00CB5F91" w:rsidP="00790016">
      <w:pPr>
        <w:spacing w:line="360" w:lineRule="auto"/>
        <w:jc w:val="both"/>
        <w:rPr>
          <w:rFonts w:ascii="Arial" w:hAnsi="Arial" w:cs="Arial"/>
        </w:rPr>
      </w:pPr>
      <w:r w:rsidRPr="0025383C">
        <w:rPr>
          <w:rFonts w:ascii="Arial" w:hAnsi="Arial" w:cs="Arial"/>
        </w:rPr>
        <w:t xml:space="preserve">This </w:t>
      </w:r>
      <w:r w:rsidR="00444E63" w:rsidRPr="0025383C">
        <w:rPr>
          <w:rFonts w:ascii="Arial" w:hAnsi="Arial" w:cs="Arial"/>
        </w:rPr>
        <w:t>section</w:t>
      </w:r>
      <w:r w:rsidRPr="0025383C">
        <w:rPr>
          <w:rFonts w:ascii="Arial" w:hAnsi="Arial" w:cs="Arial"/>
        </w:rPr>
        <w:t xml:space="preserve"> is guided by a combination of key theoretical frameworks that collectively provide a comprehensive lens through which to explore the complex landscape of employee retention within the UK hospitality sector in the post-pandemic era. By addressing the psychological impact of the pandemic, fostering a positive culture, ensuring fair compensation, providing career growth opportunities, and promoting work-life balance, organizations can create an environment conducive to retaining their valuable workforce.</w:t>
      </w:r>
    </w:p>
    <w:p w14:paraId="64637524" w14:textId="77777777" w:rsidR="003A703C" w:rsidRPr="0025383C" w:rsidRDefault="003A703C" w:rsidP="00930982">
      <w:pPr>
        <w:spacing w:line="360" w:lineRule="auto"/>
        <w:rPr>
          <w:rFonts w:ascii="Arial" w:hAnsi="Arial" w:cs="Arial"/>
        </w:rPr>
      </w:pPr>
    </w:p>
    <w:p w14:paraId="329313FD" w14:textId="6BAF1224" w:rsidR="003A703C" w:rsidRDefault="00930982" w:rsidP="001E55D8">
      <w:pPr>
        <w:pStyle w:val="Heading2"/>
      </w:pPr>
      <w:bookmarkStart w:id="9" w:name="_Toc143456704"/>
      <w:r w:rsidRPr="0025383C">
        <w:t xml:space="preserve">Impact of the </w:t>
      </w:r>
      <w:r w:rsidR="00AA2514" w:rsidRPr="0025383C">
        <w:t xml:space="preserve">Post </w:t>
      </w:r>
      <w:r w:rsidRPr="0025383C">
        <w:t>Pandemic on Employee Retention</w:t>
      </w:r>
      <w:bookmarkEnd w:id="9"/>
    </w:p>
    <w:p w14:paraId="4ABEF756" w14:textId="77777777" w:rsidR="001E55D8" w:rsidRPr="001E55D8" w:rsidRDefault="001E55D8" w:rsidP="001E55D8"/>
    <w:p w14:paraId="580E9962" w14:textId="191967D7" w:rsidR="00AA2514" w:rsidRPr="0025383C" w:rsidRDefault="00561DF2" w:rsidP="00790016">
      <w:pPr>
        <w:spacing w:line="360" w:lineRule="auto"/>
        <w:jc w:val="both"/>
        <w:rPr>
          <w:rFonts w:ascii="Arial" w:hAnsi="Arial" w:cs="Arial"/>
        </w:rPr>
      </w:pPr>
      <w:r w:rsidRPr="0025383C">
        <w:rPr>
          <w:rFonts w:ascii="Arial" w:hAnsi="Arial" w:cs="Arial"/>
        </w:rPr>
        <w:t xml:space="preserve">The </w:t>
      </w:r>
      <w:r w:rsidR="00C96B9F" w:rsidRPr="00C96B9F">
        <w:rPr>
          <w:rFonts w:ascii="Arial" w:hAnsi="Arial" w:cs="Arial"/>
        </w:rPr>
        <w:t xml:space="preserve">measures introduced </w:t>
      </w:r>
      <w:r w:rsidRPr="0025383C">
        <w:rPr>
          <w:rFonts w:ascii="Arial" w:hAnsi="Arial" w:cs="Arial"/>
        </w:rPr>
        <w:t xml:space="preserve">by the </w:t>
      </w:r>
      <w:r w:rsidRPr="00C96B9F">
        <w:rPr>
          <w:rFonts w:ascii="Arial" w:hAnsi="Arial" w:cs="Arial"/>
        </w:rPr>
        <w:t xml:space="preserve">hospitality industry's response to the pandemic </w:t>
      </w:r>
      <w:r w:rsidRPr="0025383C">
        <w:rPr>
          <w:rFonts w:ascii="Arial" w:hAnsi="Arial" w:cs="Arial"/>
        </w:rPr>
        <w:t>(</w:t>
      </w:r>
      <w:proofErr w:type="gramStart"/>
      <w:r w:rsidRPr="0025383C">
        <w:rPr>
          <w:rFonts w:ascii="Arial" w:hAnsi="Arial" w:cs="Arial"/>
        </w:rPr>
        <w:t>e.g.</w:t>
      </w:r>
      <w:proofErr w:type="gramEnd"/>
      <w:r w:rsidRPr="0025383C">
        <w:rPr>
          <w:rFonts w:ascii="Arial" w:hAnsi="Arial" w:cs="Arial"/>
        </w:rPr>
        <w:t xml:space="preserve"> </w:t>
      </w:r>
      <w:r w:rsidRPr="00C96B9F">
        <w:rPr>
          <w:rFonts w:ascii="Arial" w:hAnsi="Arial" w:cs="Arial"/>
        </w:rPr>
        <w:t>staff reductions, changes in work schedules, and adjustments to working conditions</w:t>
      </w:r>
      <w:r w:rsidRPr="0025383C">
        <w:rPr>
          <w:rFonts w:ascii="Arial" w:hAnsi="Arial" w:cs="Arial"/>
        </w:rPr>
        <w:t xml:space="preserve">) </w:t>
      </w:r>
      <w:r w:rsidR="00C96B9F" w:rsidRPr="00C96B9F">
        <w:rPr>
          <w:rFonts w:ascii="Arial" w:hAnsi="Arial" w:cs="Arial"/>
        </w:rPr>
        <w:t xml:space="preserve">heightened sense of uncertainty and stress among </w:t>
      </w:r>
      <w:r w:rsidRPr="0025383C">
        <w:rPr>
          <w:rFonts w:ascii="Arial" w:hAnsi="Arial" w:cs="Arial"/>
        </w:rPr>
        <w:t>the</w:t>
      </w:r>
      <w:r w:rsidR="00C96B9F" w:rsidRPr="00C96B9F">
        <w:rPr>
          <w:rFonts w:ascii="Arial" w:hAnsi="Arial" w:cs="Arial"/>
        </w:rPr>
        <w:t xml:space="preserve"> employees, reflecting a </w:t>
      </w:r>
      <w:r w:rsidR="00C96B9F" w:rsidRPr="00C96B9F">
        <w:rPr>
          <w:rFonts w:ascii="Arial" w:hAnsi="Arial" w:cs="Arial"/>
          <w:color w:val="000000" w:themeColor="text1"/>
        </w:rPr>
        <w:t xml:space="preserve">prevailing phenomenon </w:t>
      </w:r>
      <w:r w:rsidR="00C96B9F" w:rsidRPr="00C96B9F">
        <w:rPr>
          <w:rFonts w:ascii="Arial" w:hAnsi="Arial" w:cs="Arial"/>
        </w:rPr>
        <w:t xml:space="preserve">known as occupational stressors. </w:t>
      </w:r>
      <w:r w:rsidR="00A75251" w:rsidRPr="0025383C">
        <w:rPr>
          <w:rFonts w:ascii="Arial" w:hAnsi="Arial" w:cs="Arial"/>
        </w:rPr>
        <w:t>In addition, t</w:t>
      </w:r>
      <w:r w:rsidR="00AA2514" w:rsidRPr="0025383C">
        <w:rPr>
          <w:rFonts w:ascii="Arial" w:hAnsi="Arial" w:cs="Arial"/>
        </w:rPr>
        <w:t xml:space="preserve">he cumulative effects </w:t>
      </w:r>
      <w:r w:rsidR="007E5D64" w:rsidRPr="0025383C">
        <w:rPr>
          <w:rFonts w:ascii="Arial" w:hAnsi="Arial" w:cs="Arial"/>
        </w:rPr>
        <w:t xml:space="preserve">of </w:t>
      </w:r>
      <w:r w:rsidR="00AA2514" w:rsidRPr="0025383C">
        <w:rPr>
          <w:rFonts w:ascii="Arial" w:hAnsi="Arial" w:cs="Arial"/>
        </w:rPr>
        <w:t>changing regulatory environment due to Brexit</w:t>
      </w:r>
      <w:r w:rsidR="00733064" w:rsidRPr="0025383C">
        <w:rPr>
          <w:rFonts w:ascii="Arial" w:hAnsi="Arial" w:cs="Arial"/>
        </w:rPr>
        <w:t xml:space="preserve"> (</w:t>
      </w:r>
      <w:proofErr w:type="spellStart"/>
      <w:r w:rsidR="00733064" w:rsidRPr="0025383C">
        <w:rPr>
          <w:rFonts w:ascii="Arial" w:hAnsi="Arial" w:cs="Arial"/>
        </w:rPr>
        <w:t>Wadera</w:t>
      </w:r>
      <w:proofErr w:type="spellEnd"/>
      <w:r w:rsidR="00733064" w:rsidRPr="0025383C">
        <w:rPr>
          <w:rFonts w:ascii="Arial" w:hAnsi="Arial" w:cs="Arial"/>
        </w:rPr>
        <w:t>, 2021)</w:t>
      </w:r>
      <w:r w:rsidR="00AA2514" w:rsidRPr="0025383C">
        <w:rPr>
          <w:rFonts w:ascii="Arial" w:hAnsi="Arial" w:cs="Arial"/>
        </w:rPr>
        <w:t xml:space="preserve"> and the financial uncertainties stemming from the recession</w:t>
      </w:r>
      <w:r w:rsidR="007E5D64" w:rsidRPr="0025383C">
        <w:rPr>
          <w:rFonts w:ascii="Arial" w:hAnsi="Arial" w:cs="Arial"/>
        </w:rPr>
        <w:t xml:space="preserve"> (Middleton,</w:t>
      </w:r>
      <w:r w:rsidR="00B60801">
        <w:rPr>
          <w:rFonts w:ascii="Arial" w:hAnsi="Arial" w:cs="Arial"/>
        </w:rPr>
        <w:t xml:space="preserve"> </w:t>
      </w:r>
      <w:r w:rsidR="007E5D64" w:rsidRPr="0025383C">
        <w:rPr>
          <w:rFonts w:ascii="Arial" w:hAnsi="Arial" w:cs="Arial"/>
        </w:rPr>
        <w:t>2022)</w:t>
      </w:r>
      <w:r w:rsidR="00AA2514" w:rsidRPr="0025383C">
        <w:rPr>
          <w:rFonts w:ascii="Arial" w:hAnsi="Arial" w:cs="Arial"/>
        </w:rPr>
        <w:t xml:space="preserve"> </w:t>
      </w:r>
      <w:r w:rsidR="007E5D64" w:rsidRPr="0025383C">
        <w:rPr>
          <w:rFonts w:ascii="Arial" w:hAnsi="Arial" w:cs="Arial"/>
        </w:rPr>
        <w:t>have</w:t>
      </w:r>
      <w:r w:rsidR="00AA2514" w:rsidRPr="0025383C">
        <w:rPr>
          <w:rFonts w:ascii="Arial" w:hAnsi="Arial" w:cs="Arial"/>
        </w:rPr>
        <w:t xml:space="preserve"> </w:t>
      </w:r>
      <w:r w:rsidR="007E5D64" w:rsidRPr="0025383C">
        <w:rPr>
          <w:rFonts w:ascii="Arial" w:hAnsi="Arial" w:cs="Arial"/>
        </w:rPr>
        <w:t>exacerbated</w:t>
      </w:r>
      <w:r w:rsidR="00AA2514" w:rsidRPr="0025383C">
        <w:rPr>
          <w:rFonts w:ascii="Arial" w:hAnsi="Arial" w:cs="Arial"/>
        </w:rPr>
        <w:t xml:space="preserve"> stress and job insecurity.</w:t>
      </w:r>
    </w:p>
    <w:p w14:paraId="71529053" w14:textId="431F36F1" w:rsidR="00930982" w:rsidRPr="0025383C" w:rsidRDefault="00EE0369" w:rsidP="00790016">
      <w:pPr>
        <w:spacing w:line="360" w:lineRule="auto"/>
        <w:jc w:val="both"/>
        <w:rPr>
          <w:rFonts w:ascii="Arial" w:hAnsi="Arial" w:cs="Arial"/>
        </w:rPr>
      </w:pPr>
      <w:r w:rsidRPr="0025383C">
        <w:rPr>
          <w:rFonts w:ascii="Arial" w:hAnsi="Arial" w:cs="Arial"/>
        </w:rPr>
        <w:t xml:space="preserve">Wong </w:t>
      </w:r>
      <w:r w:rsidR="005C4D62" w:rsidRPr="00B60801">
        <w:rPr>
          <w:rFonts w:ascii="Arial" w:hAnsi="Arial" w:cs="Arial"/>
        </w:rPr>
        <w:t>and</w:t>
      </w:r>
      <w:r w:rsidR="005C4D62" w:rsidRPr="00B60801">
        <w:rPr>
          <w:rFonts w:ascii="Arial" w:hAnsi="Arial" w:cs="Arial"/>
          <w:i/>
          <w:iCs/>
        </w:rPr>
        <w:t xml:space="preserve"> </w:t>
      </w:r>
      <w:r w:rsidRPr="00B60801">
        <w:rPr>
          <w:rFonts w:ascii="Arial" w:hAnsi="Arial" w:cs="Arial"/>
          <w:i/>
          <w:iCs/>
        </w:rPr>
        <w:t>et al</w:t>
      </w:r>
      <w:r w:rsidRPr="0025383C">
        <w:rPr>
          <w:rFonts w:ascii="Arial" w:hAnsi="Arial" w:cs="Arial"/>
        </w:rPr>
        <w:t xml:space="preserve"> (2021)</w:t>
      </w:r>
      <w:r w:rsidR="00930982" w:rsidRPr="0025383C">
        <w:rPr>
          <w:rFonts w:ascii="Arial" w:hAnsi="Arial" w:cs="Arial"/>
        </w:rPr>
        <w:t xml:space="preserve"> highlight the psychological toll experienced by employees and stress the importance of addressing these concerns for long-term retention. Drawing upon the Social Exchange Theory</w:t>
      </w:r>
      <w:r w:rsidR="00B36269" w:rsidRPr="0025383C">
        <w:rPr>
          <w:rFonts w:ascii="Arial" w:hAnsi="Arial" w:cs="Arial"/>
        </w:rPr>
        <w:t xml:space="preserve"> (</w:t>
      </w:r>
      <w:proofErr w:type="spellStart"/>
      <w:r w:rsidR="00B36269" w:rsidRPr="0025383C">
        <w:rPr>
          <w:rFonts w:ascii="Arial" w:hAnsi="Arial" w:cs="Arial"/>
        </w:rPr>
        <w:t>Blau</w:t>
      </w:r>
      <w:proofErr w:type="spellEnd"/>
      <w:r w:rsidR="00B36269" w:rsidRPr="0025383C">
        <w:rPr>
          <w:rFonts w:ascii="Arial" w:hAnsi="Arial" w:cs="Arial"/>
        </w:rPr>
        <w:t>, 1964)</w:t>
      </w:r>
      <w:r w:rsidR="00930982" w:rsidRPr="0025383C">
        <w:rPr>
          <w:rFonts w:ascii="Arial" w:hAnsi="Arial" w:cs="Arial"/>
        </w:rPr>
        <w:t>, employees are more likely to remain committed when they perceive fair treatment and support from their organization. Organizations should provide reassurance and demonstrate care to mitigate post-pandemic uncertainties, thereby fostering a sense of reciprocal obligation.</w:t>
      </w:r>
    </w:p>
    <w:p w14:paraId="7E487E45" w14:textId="77777777" w:rsidR="003A703C" w:rsidRPr="0025383C" w:rsidRDefault="003A703C" w:rsidP="00930982">
      <w:pPr>
        <w:spacing w:line="360" w:lineRule="auto"/>
        <w:rPr>
          <w:rFonts w:ascii="Arial" w:hAnsi="Arial" w:cs="Arial"/>
          <w:b/>
          <w:bCs/>
        </w:rPr>
      </w:pPr>
    </w:p>
    <w:p w14:paraId="4D686DCE" w14:textId="48AC9C88" w:rsidR="004174AF" w:rsidRDefault="00930982" w:rsidP="001E55D8">
      <w:pPr>
        <w:pStyle w:val="Heading2"/>
      </w:pPr>
      <w:bookmarkStart w:id="10" w:name="_Toc143456705"/>
      <w:r w:rsidRPr="0025383C">
        <w:lastRenderedPageBreak/>
        <w:t>Organizational Culture and Employee Retention</w:t>
      </w:r>
      <w:bookmarkEnd w:id="10"/>
    </w:p>
    <w:p w14:paraId="39CE3A4B" w14:textId="77777777" w:rsidR="001E55D8" w:rsidRPr="001E55D8" w:rsidRDefault="001E55D8" w:rsidP="001E55D8"/>
    <w:p w14:paraId="6202253D" w14:textId="4D1E983A" w:rsidR="0038602B" w:rsidRPr="0025383C" w:rsidRDefault="0038602B" w:rsidP="00790016">
      <w:pPr>
        <w:spacing w:line="360" w:lineRule="auto"/>
        <w:jc w:val="both"/>
        <w:rPr>
          <w:rFonts w:ascii="Arial" w:hAnsi="Arial" w:cs="Arial"/>
        </w:rPr>
      </w:pPr>
      <w:r w:rsidRPr="0025383C">
        <w:rPr>
          <w:rFonts w:ascii="Arial" w:hAnsi="Arial" w:cs="Arial"/>
        </w:rPr>
        <w:t>The significance of organizational culture in job embeddedness cannot be underestimated. The Job Embeddedness Theory</w:t>
      </w:r>
      <w:r w:rsidR="00D7561D" w:rsidRPr="0025383C">
        <w:rPr>
          <w:rFonts w:ascii="Arial" w:hAnsi="Arial" w:cs="Arial"/>
        </w:rPr>
        <w:t xml:space="preserve"> (Mitchell </w:t>
      </w:r>
      <w:r w:rsidR="00D7561D" w:rsidRPr="0025383C">
        <w:rPr>
          <w:rFonts w:ascii="Arial" w:hAnsi="Arial" w:cs="Arial"/>
          <w:i/>
          <w:iCs/>
        </w:rPr>
        <w:t>et al.,</w:t>
      </w:r>
      <w:r w:rsidR="00D7561D" w:rsidRPr="0025383C">
        <w:rPr>
          <w:rFonts w:ascii="Arial" w:hAnsi="Arial" w:cs="Arial"/>
        </w:rPr>
        <w:t xml:space="preserve"> 2001)</w:t>
      </w:r>
      <w:r w:rsidRPr="0025383C">
        <w:rPr>
          <w:rFonts w:ascii="Arial" w:hAnsi="Arial" w:cs="Arial"/>
        </w:rPr>
        <w:t xml:space="preserve"> suggests that employees are more likely to remain in their jobs when they feel embedded within their work environment. This theory aligns with the Conservation of Resources Theory</w:t>
      </w:r>
      <w:r w:rsidR="0094081E" w:rsidRPr="0025383C">
        <w:rPr>
          <w:rFonts w:ascii="Arial" w:hAnsi="Arial" w:cs="Arial"/>
        </w:rPr>
        <w:t xml:space="preserve"> (</w:t>
      </w:r>
      <w:proofErr w:type="spellStart"/>
      <w:r w:rsidR="0094081E" w:rsidRPr="0025383C">
        <w:rPr>
          <w:rFonts w:ascii="Arial" w:hAnsi="Arial" w:cs="Arial"/>
        </w:rPr>
        <w:t>Hobfoll</w:t>
      </w:r>
      <w:proofErr w:type="spellEnd"/>
      <w:r w:rsidR="00B60801">
        <w:rPr>
          <w:rFonts w:ascii="Arial" w:hAnsi="Arial" w:cs="Arial"/>
        </w:rPr>
        <w:t xml:space="preserve"> &amp; </w:t>
      </w:r>
      <w:proofErr w:type="spellStart"/>
      <w:r w:rsidR="0094081E" w:rsidRPr="0025383C">
        <w:rPr>
          <w:rFonts w:ascii="Arial" w:hAnsi="Arial" w:cs="Arial"/>
        </w:rPr>
        <w:t>Shirom</w:t>
      </w:r>
      <w:proofErr w:type="spellEnd"/>
      <w:r w:rsidR="0094081E" w:rsidRPr="0025383C">
        <w:rPr>
          <w:rFonts w:ascii="Arial" w:hAnsi="Arial" w:cs="Arial"/>
        </w:rPr>
        <w:t>, 2001)</w:t>
      </w:r>
      <w:r w:rsidRPr="0025383C">
        <w:rPr>
          <w:rFonts w:ascii="Arial" w:hAnsi="Arial" w:cs="Arial"/>
        </w:rPr>
        <w:t xml:space="preserve">, which proposes that employees are attracted to environments that offer resources and reduce stress. A positive work culture can foster strong job embeddedness by enhancing employees' connections, fit, and perceived sacrifice within the organization. A nurturing work environment, as advocated by </w:t>
      </w:r>
      <w:proofErr w:type="spellStart"/>
      <w:r w:rsidR="00880FE3" w:rsidRPr="0025383C">
        <w:rPr>
          <w:rFonts w:ascii="Arial" w:hAnsi="Arial" w:cs="Arial"/>
        </w:rPr>
        <w:t>Ampofo</w:t>
      </w:r>
      <w:proofErr w:type="spellEnd"/>
      <w:r w:rsidR="00880FE3" w:rsidRPr="0025383C">
        <w:rPr>
          <w:rFonts w:ascii="Arial" w:hAnsi="Arial" w:cs="Arial"/>
        </w:rPr>
        <w:t xml:space="preserve"> and </w:t>
      </w:r>
      <w:proofErr w:type="spellStart"/>
      <w:r w:rsidR="00880FE3" w:rsidRPr="0025383C">
        <w:rPr>
          <w:rFonts w:ascii="Arial" w:hAnsi="Arial" w:cs="Arial"/>
        </w:rPr>
        <w:t>Karatepe</w:t>
      </w:r>
      <w:proofErr w:type="spellEnd"/>
      <w:r w:rsidRPr="0025383C">
        <w:rPr>
          <w:rFonts w:ascii="Arial" w:hAnsi="Arial" w:cs="Arial"/>
        </w:rPr>
        <w:t xml:space="preserve"> (20</w:t>
      </w:r>
      <w:r w:rsidR="00880FE3" w:rsidRPr="0025383C">
        <w:rPr>
          <w:rFonts w:ascii="Arial" w:hAnsi="Arial" w:cs="Arial"/>
        </w:rPr>
        <w:t>22)</w:t>
      </w:r>
      <w:r w:rsidRPr="0025383C">
        <w:rPr>
          <w:rFonts w:ascii="Arial" w:hAnsi="Arial" w:cs="Arial"/>
        </w:rPr>
        <w:t>, not only promotes employee well-being but also contributes to higher job embeddedness, making them more likely to remain in their jobs and organization.</w:t>
      </w:r>
    </w:p>
    <w:p w14:paraId="30D46094" w14:textId="77777777" w:rsidR="003A703C" w:rsidRPr="0025383C" w:rsidRDefault="003A703C" w:rsidP="00930982">
      <w:pPr>
        <w:spacing w:line="360" w:lineRule="auto"/>
        <w:rPr>
          <w:rFonts w:ascii="Arial" w:hAnsi="Arial" w:cs="Arial"/>
          <w:b/>
          <w:bCs/>
        </w:rPr>
      </w:pPr>
    </w:p>
    <w:p w14:paraId="67680671" w14:textId="4FDFD030" w:rsidR="003A703C" w:rsidRDefault="00930982" w:rsidP="001E55D8">
      <w:pPr>
        <w:pStyle w:val="Heading2"/>
      </w:pPr>
      <w:bookmarkStart w:id="11" w:name="_Toc143456706"/>
      <w:r w:rsidRPr="0025383C">
        <w:t>Compensation and Benefits</w:t>
      </w:r>
      <w:bookmarkEnd w:id="11"/>
    </w:p>
    <w:p w14:paraId="678E69F4" w14:textId="77777777" w:rsidR="001E55D8" w:rsidRPr="001E55D8" w:rsidRDefault="001E55D8" w:rsidP="001E55D8"/>
    <w:p w14:paraId="63903928" w14:textId="2B1858E6" w:rsidR="00E6778F" w:rsidRPr="0025383C" w:rsidRDefault="00E81794" w:rsidP="0082340E">
      <w:pPr>
        <w:spacing w:line="360" w:lineRule="auto"/>
        <w:jc w:val="both"/>
        <w:rPr>
          <w:rFonts w:ascii="Arial" w:hAnsi="Arial" w:cs="Arial"/>
        </w:rPr>
      </w:pPr>
      <w:r w:rsidRPr="0025383C">
        <w:rPr>
          <w:rFonts w:ascii="Arial" w:hAnsi="Arial" w:cs="Arial"/>
        </w:rPr>
        <w:t>Cost-saving measures from the financial crisis and the pressure of the rise of living costs</w:t>
      </w:r>
      <w:r w:rsidR="00032EC1" w:rsidRPr="0025383C">
        <w:rPr>
          <w:rFonts w:ascii="Arial" w:hAnsi="Arial" w:cs="Arial"/>
        </w:rPr>
        <w:t xml:space="preserve"> may inadvertently affect compensation and growth</w:t>
      </w:r>
      <w:r w:rsidRPr="0025383C">
        <w:rPr>
          <w:rFonts w:ascii="Arial" w:hAnsi="Arial" w:cs="Arial"/>
        </w:rPr>
        <w:t xml:space="preserve"> (Middleton, 2022),</w:t>
      </w:r>
      <w:r w:rsidR="00032EC1" w:rsidRPr="0025383C">
        <w:rPr>
          <w:rFonts w:ascii="Arial" w:hAnsi="Arial" w:cs="Arial"/>
        </w:rPr>
        <w:t xml:space="preserve"> echoing Equity Theory (Adams, 1965) which suggests </w:t>
      </w:r>
      <w:r w:rsidR="00930982" w:rsidRPr="0025383C">
        <w:rPr>
          <w:rFonts w:ascii="Arial" w:hAnsi="Arial" w:cs="Arial"/>
        </w:rPr>
        <w:t>that employees compare their inputs (effort) and outputs (compensation) with those of others.</w:t>
      </w:r>
      <w:r w:rsidR="00E6778F" w:rsidRPr="0025383C">
        <w:rPr>
          <w:rFonts w:ascii="Arial" w:hAnsi="Arial" w:cs="Arial"/>
        </w:rPr>
        <w:t xml:space="preserve"> This theory also aligns with the category of hygiene factors in the Herzberg Two-Factor Theory (Herzberg,1966). If employees in these roles perceive their wages as inadequate to meet their basic needs or if they feel unfairly compensated compared to their efforts, it can lead to job dissatisfaction.</w:t>
      </w:r>
      <w:r w:rsidR="009252F9" w:rsidRPr="0025383C">
        <w:rPr>
          <w:rFonts w:ascii="Arial" w:hAnsi="Arial" w:cs="Arial"/>
        </w:rPr>
        <w:t xml:space="preserve"> On the other hand, if compensation is considered sufficient and fair, it may not necessarily lead to job satisfaction, but it can prevent dissatisfaction.</w:t>
      </w:r>
    </w:p>
    <w:p w14:paraId="1EEDA44B" w14:textId="003D5E0F" w:rsidR="00E6778F" w:rsidRPr="0025383C" w:rsidRDefault="00930982" w:rsidP="0082340E">
      <w:pPr>
        <w:spacing w:line="360" w:lineRule="auto"/>
        <w:jc w:val="both"/>
        <w:rPr>
          <w:rFonts w:ascii="Arial" w:hAnsi="Arial" w:cs="Arial"/>
        </w:rPr>
      </w:pPr>
      <w:r w:rsidRPr="0025383C">
        <w:rPr>
          <w:rFonts w:ascii="Arial" w:hAnsi="Arial" w:cs="Arial"/>
        </w:rPr>
        <w:t xml:space="preserve"> </w:t>
      </w:r>
      <w:r w:rsidR="009252F9" w:rsidRPr="0025383C">
        <w:rPr>
          <w:rFonts w:ascii="Arial" w:hAnsi="Arial" w:cs="Arial"/>
        </w:rPr>
        <w:t>Therefore,</w:t>
      </w:r>
      <w:r w:rsidRPr="0025383C">
        <w:rPr>
          <w:rFonts w:ascii="Arial" w:hAnsi="Arial" w:cs="Arial"/>
        </w:rPr>
        <w:t xml:space="preserve"> </w:t>
      </w:r>
      <w:r w:rsidR="009252F9" w:rsidRPr="0025383C">
        <w:rPr>
          <w:rFonts w:ascii="Arial" w:hAnsi="Arial" w:cs="Arial"/>
        </w:rPr>
        <w:t>o</w:t>
      </w:r>
      <w:r w:rsidRPr="0025383C">
        <w:rPr>
          <w:rFonts w:ascii="Arial" w:hAnsi="Arial" w:cs="Arial"/>
        </w:rPr>
        <w:t xml:space="preserve">rganizations should ensure perceived fairness in compensation to </w:t>
      </w:r>
      <w:r w:rsidR="009252F9" w:rsidRPr="0025383C">
        <w:rPr>
          <w:rFonts w:ascii="Arial" w:hAnsi="Arial" w:cs="Arial"/>
        </w:rPr>
        <w:t>avoid turnover</w:t>
      </w:r>
      <w:r w:rsidRPr="0025383C">
        <w:rPr>
          <w:rFonts w:ascii="Arial" w:hAnsi="Arial" w:cs="Arial"/>
        </w:rPr>
        <w:t xml:space="preserve">, applying the Expectancy Theory </w:t>
      </w:r>
      <w:r w:rsidR="009252F9" w:rsidRPr="0025383C">
        <w:rPr>
          <w:rFonts w:ascii="Arial" w:hAnsi="Arial" w:cs="Arial"/>
        </w:rPr>
        <w:t>(Vroom, 1964) can help</w:t>
      </w:r>
      <w:r w:rsidRPr="0025383C">
        <w:rPr>
          <w:rFonts w:ascii="Arial" w:hAnsi="Arial" w:cs="Arial"/>
        </w:rPr>
        <w:t xml:space="preserve"> link performance and rewards effectively.</w:t>
      </w:r>
    </w:p>
    <w:p w14:paraId="5A29DF36" w14:textId="77777777" w:rsidR="003A703C" w:rsidRPr="0025383C" w:rsidRDefault="003A703C" w:rsidP="0082340E">
      <w:pPr>
        <w:pStyle w:val="ListParagraph"/>
        <w:spacing w:line="360" w:lineRule="auto"/>
        <w:rPr>
          <w:rFonts w:ascii="Arial" w:hAnsi="Arial" w:cs="Arial"/>
          <w:b/>
          <w:bCs/>
        </w:rPr>
      </w:pPr>
    </w:p>
    <w:p w14:paraId="2CFDB12A" w14:textId="77777777" w:rsidR="0082340E" w:rsidRDefault="00930982" w:rsidP="001E55D8">
      <w:pPr>
        <w:pStyle w:val="Heading2"/>
      </w:pPr>
      <w:bookmarkStart w:id="12" w:name="_Toc143456707"/>
      <w:r w:rsidRPr="0025383C">
        <w:t>Career Development Opportunities</w:t>
      </w:r>
      <w:bookmarkEnd w:id="12"/>
    </w:p>
    <w:p w14:paraId="56F30491" w14:textId="77777777" w:rsidR="001E55D8" w:rsidRPr="001E55D8" w:rsidRDefault="001E55D8" w:rsidP="001E55D8"/>
    <w:p w14:paraId="2EC01B58" w14:textId="29C2D93D" w:rsidR="003A703C" w:rsidRPr="0025383C" w:rsidRDefault="003F4F94" w:rsidP="0082340E">
      <w:pPr>
        <w:spacing w:line="360" w:lineRule="auto"/>
        <w:jc w:val="both"/>
        <w:rPr>
          <w:rFonts w:ascii="Arial" w:hAnsi="Arial" w:cs="Arial"/>
          <w:b/>
          <w:bCs/>
        </w:rPr>
      </w:pPr>
      <w:r w:rsidRPr="0025383C">
        <w:rPr>
          <w:rFonts w:ascii="Arial" w:hAnsi="Arial" w:cs="Arial"/>
        </w:rPr>
        <w:t>Human Capital Theory</w:t>
      </w:r>
      <w:r w:rsidR="009252F9" w:rsidRPr="0025383C">
        <w:rPr>
          <w:rFonts w:ascii="Arial" w:hAnsi="Arial" w:cs="Arial"/>
        </w:rPr>
        <w:t xml:space="preserve"> (Becker, 1964)</w:t>
      </w:r>
      <w:r w:rsidRPr="0025383C">
        <w:rPr>
          <w:rFonts w:ascii="Arial" w:hAnsi="Arial" w:cs="Arial"/>
        </w:rPr>
        <w:t xml:space="preserve">, a central concept in business and management, offers valuable insights into employee retention strategies within the hospitality industry. According to this theory, employees' knowledge, skills, and abilities are key assets that enhance their economic productivity and overall value to the </w:t>
      </w:r>
      <w:r w:rsidRPr="0025383C">
        <w:rPr>
          <w:rFonts w:ascii="Arial" w:hAnsi="Arial" w:cs="Arial"/>
        </w:rPr>
        <w:lastRenderedPageBreak/>
        <w:t>organization. By investing in employee training, development, and skill enhancement, organizations can not only improve individual performance but also foster a sense of attachment and loyalty among employees. This increased perceived value and commitment are pivotal in mitigating turnover intentions. As businesses navigate the post-pandemic landscape, leveraging the principles of Human Capital Theory can guide the implementation of strategies that enhance employee retention by nurturing their professional growth and enhancing their role within the organi</w:t>
      </w:r>
      <w:r w:rsidR="0082340E" w:rsidRPr="0025383C">
        <w:rPr>
          <w:rFonts w:ascii="Arial" w:hAnsi="Arial" w:cs="Arial"/>
        </w:rPr>
        <w:t>s</w:t>
      </w:r>
      <w:r w:rsidRPr="0025383C">
        <w:rPr>
          <w:rFonts w:ascii="Arial" w:hAnsi="Arial" w:cs="Arial"/>
        </w:rPr>
        <w:t>ation</w:t>
      </w:r>
      <w:r w:rsidR="00B60801">
        <w:rPr>
          <w:rFonts w:ascii="Arial" w:hAnsi="Arial" w:cs="Arial"/>
        </w:rPr>
        <w:t>.</w:t>
      </w:r>
    </w:p>
    <w:p w14:paraId="0C18188C" w14:textId="77777777" w:rsidR="003F4F94" w:rsidRPr="0025383C" w:rsidRDefault="003F4F94" w:rsidP="0082340E">
      <w:pPr>
        <w:pStyle w:val="ListParagraph"/>
        <w:spacing w:line="360" w:lineRule="auto"/>
        <w:rPr>
          <w:rFonts w:ascii="Arial" w:hAnsi="Arial" w:cs="Arial"/>
          <w:b/>
          <w:bCs/>
        </w:rPr>
      </w:pPr>
    </w:p>
    <w:p w14:paraId="01511F31" w14:textId="51F86816" w:rsidR="003F4F94" w:rsidRDefault="00930982" w:rsidP="001E55D8">
      <w:pPr>
        <w:pStyle w:val="Heading2"/>
      </w:pPr>
      <w:bookmarkStart w:id="13" w:name="_Toc143456708"/>
      <w:r w:rsidRPr="0025383C">
        <w:t>Work-Life Balance and Employee Well-Being</w:t>
      </w:r>
      <w:bookmarkEnd w:id="13"/>
    </w:p>
    <w:p w14:paraId="28B8BB10" w14:textId="77777777" w:rsidR="001E55D8" w:rsidRPr="001E55D8" w:rsidRDefault="001E55D8" w:rsidP="001E55D8"/>
    <w:p w14:paraId="65618900" w14:textId="51D74802" w:rsidR="00930982" w:rsidRPr="0025383C" w:rsidRDefault="00A2142E" w:rsidP="0082340E">
      <w:pPr>
        <w:spacing w:line="360" w:lineRule="auto"/>
        <w:jc w:val="both"/>
        <w:rPr>
          <w:rFonts w:ascii="Arial" w:hAnsi="Arial" w:cs="Arial"/>
        </w:rPr>
      </w:pPr>
      <w:r w:rsidRPr="0025383C">
        <w:rPr>
          <w:rFonts w:ascii="Arial" w:hAnsi="Arial" w:cs="Arial"/>
        </w:rPr>
        <w:t xml:space="preserve">The significance of work-life balance and employee well-being has been amplified by the pandemic </w:t>
      </w:r>
      <w:r w:rsidR="00032EC1" w:rsidRPr="0025383C">
        <w:rPr>
          <w:rFonts w:ascii="Arial" w:hAnsi="Arial" w:cs="Arial"/>
        </w:rPr>
        <w:t>(</w:t>
      </w:r>
      <w:r w:rsidR="005C4D62" w:rsidRPr="0025383C">
        <w:rPr>
          <w:rFonts w:ascii="Arial" w:hAnsi="Arial" w:cs="Arial"/>
        </w:rPr>
        <w:t xml:space="preserve">Wong </w:t>
      </w:r>
      <w:r w:rsidR="005C4D62" w:rsidRPr="00B60801">
        <w:rPr>
          <w:rFonts w:ascii="Arial" w:hAnsi="Arial" w:cs="Arial"/>
          <w:i/>
          <w:iCs/>
        </w:rPr>
        <w:t xml:space="preserve">et </w:t>
      </w:r>
      <w:proofErr w:type="gramStart"/>
      <w:r w:rsidR="005C4D62" w:rsidRPr="00B60801">
        <w:rPr>
          <w:rFonts w:ascii="Arial" w:hAnsi="Arial" w:cs="Arial"/>
          <w:i/>
          <w:iCs/>
        </w:rPr>
        <w:t>al</w:t>
      </w:r>
      <w:r w:rsidR="00B60801">
        <w:rPr>
          <w:rFonts w:ascii="Arial" w:hAnsi="Arial" w:cs="Arial"/>
          <w:i/>
          <w:iCs/>
        </w:rPr>
        <w:t xml:space="preserve">, </w:t>
      </w:r>
      <w:r w:rsidR="005C4D62" w:rsidRPr="0025383C">
        <w:rPr>
          <w:rFonts w:ascii="Arial" w:hAnsi="Arial" w:cs="Arial"/>
        </w:rPr>
        <w:t xml:space="preserve"> 2021</w:t>
      </w:r>
      <w:proofErr w:type="gramEnd"/>
      <w:r w:rsidR="005C4D62" w:rsidRPr="0025383C">
        <w:rPr>
          <w:rFonts w:ascii="Arial" w:hAnsi="Arial" w:cs="Arial"/>
        </w:rPr>
        <w:t>)</w:t>
      </w:r>
      <w:r w:rsidR="00930982" w:rsidRPr="0025383C">
        <w:rPr>
          <w:rFonts w:ascii="Arial" w:hAnsi="Arial" w:cs="Arial"/>
        </w:rPr>
        <w:t xml:space="preserve">. </w:t>
      </w:r>
      <w:r w:rsidRPr="0025383C">
        <w:rPr>
          <w:rFonts w:ascii="Arial" w:hAnsi="Arial" w:cs="Arial"/>
        </w:rPr>
        <w:t xml:space="preserve">Meanwhile, according to </w:t>
      </w:r>
      <w:r w:rsidR="00AA2514" w:rsidRPr="0025383C">
        <w:rPr>
          <w:rFonts w:ascii="Arial" w:hAnsi="Arial" w:cs="Arial"/>
        </w:rPr>
        <w:t xml:space="preserve">Mulligan and </w:t>
      </w:r>
      <w:proofErr w:type="spellStart"/>
      <w:r w:rsidR="00AA2514" w:rsidRPr="0025383C">
        <w:rPr>
          <w:rFonts w:ascii="Arial" w:hAnsi="Arial" w:cs="Arial"/>
        </w:rPr>
        <w:t>Zieba</w:t>
      </w:r>
      <w:proofErr w:type="spellEnd"/>
      <w:r w:rsidR="00AA2514" w:rsidRPr="0025383C">
        <w:rPr>
          <w:rFonts w:ascii="Arial" w:hAnsi="Arial" w:cs="Arial"/>
        </w:rPr>
        <w:t xml:space="preserve"> (2020), </w:t>
      </w:r>
      <w:r w:rsidRPr="0025383C">
        <w:rPr>
          <w:rFonts w:ascii="Arial" w:hAnsi="Arial" w:cs="Arial"/>
        </w:rPr>
        <w:t>the UK recession could unintentionally neglect employee well-being and development, influencing retention patterns</w:t>
      </w:r>
      <w:r w:rsidR="00AA2514" w:rsidRPr="0025383C">
        <w:rPr>
          <w:rFonts w:ascii="Arial" w:hAnsi="Arial" w:cs="Arial"/>
        </w:rPr>
        <w:t xml:space="preserve">. </w:t>
      </w:r>
      <w:r w:rsidR="00930982" w:rsidRPr="0025383C">
        <w:rPr>
          <w:rFonts w:ascii="Arial" w:hAnsi="Arial" w:cs="Arial"/>
        </w:rPr>
        <w:t xml:space="preserve">Applying the Job Demands-Resources Model, </w:t>
      </w:r>
      <w:r w:rsidR="00182146" w:rsidRPr="0025383C">
        <w:rPr>
          <w:rFonts w:ascii="Arial" w:hAnsi="Arial" w:cs="Arial"/>
        </w:rPr>
        <w:t xml:space="preserve">(Bakker </w:t>
      </w:r>
      <w:r w:rsidR="00B60801">
        <w:rPr>
          <w:rFonts w:ascii="Arial" w:hAnsi="Arial" w:cs="Arial"/>
        </w:rPr>
        <w:t>&amp;</w:t>
      </w:r>
      <w:r w:rsidR="00182146" w:rsidRPr="0025383C">
        <w:rPr>
          <w:rFonts w:ascii="Arial" w:hAnsi="Arial" w:cs="Arial"/>
        </w:rPr>
        <w:t xml:space="preserve"> Demerouti, 2007) </w:t>
      </w:r>
      <w:r w:rsidR="00930982" w:rsidRPr="0025383C">
        <w:rPr>
          <w:rFonts w:ascii="Arial" w:hAnsi="Arial" w:cs="Arial"/>
        </w:rPr>
        <w:t xml:space="preserve">emphasize the need for a balance between job demands and resources to maintain well-being and commitment. </w:t>
      </w:r>
      <w:r w:rsidR="005C4D62" w:rsidRPr="0025383C">
        <w:rPr>
          <w:rFonts w:ascii="Arial" w:hAnsi="Arial" w:cs="Arial"/>
        </w:rPr>
        <w:t>This approach not only promotes employee well-being but also fosters higher levels of commitment and satisfaction, ultimately contributing to a more resilient and engaged workforce.</w:t>
      </w:r>
    </w:p>
    <w:p w14:paraId="771BA445" w14:textId="77777777" w:rsidR="003B7C1B" w:rsidRPr="0025383C" w:rsidRDefault="003B7C1B" w:rsidP="00930982">
      <w:pPr>
        <w:spacing w:line="360" w:lineRule="auto"/>
        <w:rPr>
          <w:rFonts w:ascii="Arial" w:hAnsi="Arial" w:cs="Arial"/>
        </w:rPr>
      </w:pPr>
    </w:p>
    <w:p w14:paraId="02660B9C" w14:textId="4DF6A2F8" w:rsidR="003B7C1B" w:rsidRDefault="003B7C1B" w:rsidP="001E55D8">
      <w:pPr>
        <w:pStyle w:val="Heading2"/>
      </w:pPr>
      <w:bookmarkStart w:id="14" w:name="_Toc143456709"/>
      <w:r w:rsidRPr="0025383C">
        <w:t xml:space="preserve">Research </w:t>
      </w:r>
      <w:r w:rsidR="00BB574D" w:rsidRPr="0025383C">
        <w:t>Gap</w:t>
      </w:r>
      <w:bookmarkEnd w:id="14"/>
    </w:p>
    <w:p w14:paraId="4859458E" w14:textId="77777777" w:rsidR="001E55D8" w:rsidRPr="001E55D8" w:rsidRDefault="001E55D8" w:rsidP="001E55D8"/>
    <w:p w14:paraId="611B76D6" w14:textId="4D77B9F1" w:rsidR="008A31B2" w:rsidRPr="0025383C" w:rsidRDefault="008A31B2" w:rsidP="0082340E">
      <w:pPr>
        <w:spacing w:line="360" w:lineRule="auto"/>
        <w:jc w:val="both"/>
        <w:rPr>
          <w:rFonts w:ascii="Arial" w:hAnsi="Arial" w:cs="Arial"/>
        </w:rPr>
      </w:pPr>
      <w:r w:rsidRPr="0025383C">
        <w:rPr>
          <w:rFonts w:ascii="Arial" w:hAnsi="Arial" w:cs="Arial"/>
        </w:rPr>
        <w:t xml:space="preserve">The research </w:t>
      </w:r>
      <w:r w:rsidR="00B60801">
        <w:rPr>
          <w:rFonts w:ascii="Arial" w:hAnsi="Arial" w:cs="Arial"/>
        </w:rPr>
        <w:t>aims</w:t>
      </w:r>
      <w:r w:rsidRPr="0025383C">
        <w:rPr>
          <w:rFonts w:ascii="Arial" w:hAnsi="Arial" w:cs="Arial"/>
        </w:rPr>
        <w:t xml:space="preserve"> to address</w:t>
      </w:r>
      <w:r w:rsidRPr="008A31B2">
        <w:rPr>
          <w:rFonts w:ascii="Arial" w:hAnsi="Arial" w:cs="Arial"/>
        </w:rPr>
        <w:t xml:space="preserve"> a significant gap in the existing literature specific to the UK context. While prior studies have primarily concentrated on the immediate post-pandemic impact, there's a noticeable absence of research examining the cumulative effects of the pandemic, Brexit, and the financial crisis up to 2023 on employee retention strategies within the UK hospitality industry. </w:t>
      </w:r>
    </w:p>
    <w:p w14:paraId="307FBA63" w14:textId="0142BED5" w:rsidR="000D6BE8" w:rsidRPr="0025383C" w:rsidRDefault="008A31B2" w:rsidP="0082340E">
      <w:pPr>
        <w:spacing w:line="360" w:lineRule="auto"/>
        <w:jc w:val="both"/>
        <w:rPr>
          <w:rFonts w:ascii="Arial" w:hAnsi="Arial" w:cs="Arial"/>
        </w:rPr>
      </w:pPr>
      <w:r w:rsidRPr="0025383C">
        <w:rPr>
          <w:rFonts w:ascii="Arial" w:hAnsi="Arial" w:cs="Arial"/>
        </w:rPr>
        <w:t>These intertwined factors are likely to have reshaped employee motivations and necessitated new retention strategies. This research aims to provide a current and comprehensive understanding of the motivational drivers and strategies influencing employee retention in the UK hospitality sector within the broader context of these events. This knowledge can aid in adapting retention practices to the evolving dynamics of the industry.</w:t>
      </w:r>
    </w:p>
    <w:p w14:paraId="36289502" w14:textId="77777777" w:rsidR="000D6BE8" w:rsidRPr="0025383C" w:rsidRDefault="000D6BE8" w:rsidP="00734DE9">
      <w:pPr>
        <w:spacing w:line="360" w:lineRule="auto"/>
        <w:rPr>
          <w:rFonts w:ascii="Arial" w:hAnsi="Arial" w:cs="Arial"/>
        </w:rPr>
      </w:pPr>
    </w:p>
    <w:p w14:paraId="4062A5F8" w14:textId="1A6359C1" w:rsidR="001E55D8" w:rsidRPr="001E55D8" w:rsidRDefault="006F0E8A" w:rsidP="001E55D8">
      <w:pPr>
        <w:pStyle w:val="Heading1"/>
      </w:pPr>
      <w:bookmarkStart w:id="15" w:name="_Toc143456710"/>
      <w:r w:rsidRPr="001E55D8">
        <w:lastRenderedPageBreak/>
        <w:t>Chapter 3:</w:t>
      </w:r>
      <w:bookmarkEnd w:id="15"/>
      <w:r w:rsidRPr="001E55D8">
        <w:t xml:space="preserve"> </w:t>
      </w:r>
    </w:p>
    <w:p w14:paraId="7F1FF76B" w14:textId="4C1F53C5" w:rsidR="006F0E8A" w:rsidRPr="0025383C" w:rsidRDefault="006F0E8A" w:rsidP="001E55D8">
      <w:pPr>
        <w:pStyle w:val="Heading1"/>
        <w:rPr>
          <w:rFonts w:cs="Arial"/>
          <w:bCs/>
        </w:rPr>
      </w:pPr>
      <w:bookmarkStart w:id="16" w:name="_Toc143456711"/>
      <w:r w:rsidRPr="0025383C">
        <w:rPr>
          <w:rFonts w:cs="Arial"/>
          <w:bCs/>
        </w:rPr>
        <w:t>Research Methods and Methodology</w:t>
      </w:r>
      <w:bookmarkEnd w:id="16"/>
    </w:p>
    <w:p w14:paraId="099BDDB4" w14:textId="77777777" w:rsidR="00FA1B2F" w:rsidRPr="0025383C" w:rsidRDefault="00FA1B2F" w:rsidP="00734DE9">
      <w:pPr>
        <w:spacing w:line="360" w:lineRule="auto"/>
        <w:rPr>
          <w:rFonts w:ascii="Arial" w:hAnsi="Arial" w:cs="Arial"/>
        </w:rPr>
      </w:pPr>
    </w:p>
    <w:p w14:paraId="0863D2C3" w14:textId="7E1AFE42" w:rsidR="006F0E8A" w:rsidRDefault="0082340E" w:rsidP="001E55D8">
      <w:pPr>
        <w:pStyle w:val="Heading2"/>
      </w:pPr>
      <w:r w:rsidRPr="0025383C">
        <w:t xml:space="preserve">  </w:t>
      </w:r>
      <w:bookmarkStart w:id="17" w:name="_Toc143456712"/>
      <w:r w:rsidR="000D6BE8" w:rsidRPr="0025383C">
        <w:t>Research P</w:t>
      </w:r>
      <w:r w:rsidR="00D937F2" w:rsidRPr="0025383C">
        <w:t>aradigm</w:t>
      </w:r>
      <w:bookmarkEnd w:id="17"/>
    </w:p>
    <w:p w14:paraId="2DEDE93C" w14:textId="77777777" w:rsidR="001E55D8" w:rsidRPr="001E55D8" w:rsidRDefault="001E55D8" w:rsidP="001E55D8"/>
    <w:p w14:paraId="5F0A7BE7" w14:textId="4B29A589" w:rsidR="00FA1B2F" w:rsidRPr="0025383C" w:rsidRDefault="00A42478" w:rsidP="0082340E">
      <w:pPr>
        <w:spacing w:line="360" w:lineRule="auto"/>
        <w:jc w:val="both"/>
        <w:rPr>
          <w:rFonts w:ascii="Arial" w:hAnsi="Arial" w:cs="Arial"/>
        </w:rPr>
      </w:pPr>
      <w:r w:rsidRPr="0025383C">
        <w:rPr>
          <w:rFonts w:ascii="Arial" w:hAnsi="Arial" w:cs="Arial"/>
        </w:rPr>
        <w:t xml:space="preserve">The research will focus on interpretivism </w:t>
      </w:r>
      <w:r w:rsidR="007523EA" w:rsidRPr="0025383C">
        <w:rPr>
          <w:rFonts w:ascii="Arial" w:hAnsi="Arial" w:cs="Arial"/>
        </w:rPr>
        <w:t xml:space="preserve">as enables the researcher to unravel employee retention intricacies by interpreting their narratives, offering insights for tailored strategies. </w:t>
      </w:r>
      <w:r w:rsidRPr="0025383C">
        <w:rPr>
          <w:rFonts w:ascii="Arial" w:hAnsi="Arial" w:cs="Arial"/>
        </w:rPr>
        <w:t>While positivism and post-positivism pursue empirical generalizations, interpretivism's emphasis on context and meanings aligns with the intricate dynamics of the industry focusing</w:t>
      </w:r>
      <w:r w:rsidR="007523EA" w:rsidRPr="0025383C">
        <w:rPr>
          <w:rFonts w:ascii="Arial" w:hAnsi="Arial" w:cs="Arial"/>
        </w:rPr>
        <w:t xml:space="preserve"> on the human experience </w:t>
      </w:r>
      <w:r w:rsidRPr="0025383C">
        <w:rPr>
          <w:rFonts w:ascii="Arial" w:hAnsi="Arial" w:cs="Arial"/>
        </w:rPr>
        <w:t xml:space="preserve">and </w:t>
      </w:r>
      <w:r w:rsidR="007523EA" w:rsidRPr="0025383C">
        <w:rPr>
          <w:rFonts w:ascii="Arial" w:hAnsi="Arial" w:cs="Arial"/>
        </w:rPr>
        <w:t>resonates effectively with the subject's complexity, making it a fitting choice for this study</w:t>
      </w:r>
      <w:r w:rsidR="0082340E" w:rsidRPr="0025383C">
        <w:rPr>
          <w:rFonts w:ascii="Arial" w:hAnsi="Arial" w:cs="Arial"/>
        </w:rPr>
        <w:t xml:space="preserve"> (O’Gorman &amp; MacIntosh, 2015)</w:t>
      </w:r>
      <w:r w:rsidR="007523EA" w:rsidRPr="0025383C">
        <w:rPr>
          <w:rFonts w:ascii="Arial" w:hAnsi="Arial" w:cs="Arial"/>
        </w:rPr>
        <w:t>.</w:t>
      </w:r>
    </w:p>
    <w:p w14:paraId="5607F226" w14:textId="77777777" w:rsidR="00D937F2" w:rsidRPr="0025383C" w:rsidRDefault="00D937F2" w:rsidP="00734DE9">
      <w:pPr>
        <w:spacing w:line="360" w:lineRule="auto"/>
        <w:rPr>
          <w:rFonts w:ascii="Arial" w:hAnsi="Arial" w:cs="Arial"/>
        </w:rPr>
      </w:pPr>
    </w:p>
    <w:p w14:paraId="6C274B31" w14:textId="5E3FD35D" w:rsidR="00D937F2" w:rsidRDefault="00E35863" w:rsidP="001E55D8">
      <w:pPr>
        <w:pStyle w:val="Heading2"/>
      </w:pPr>
      <w:r w:rsidRPr="0025383C">
        <w:t xml:space="preserve">  </w:t>
      </w:r>
      <w:bookmarkStart w:id="18" w:name="_Toc143456713"/>
      <w:r w:rsidR="00D937F2" w:rsidRPr="0025383C">
        <w:t>Research approach</w:t>
      </w:r>
      <w:bookmarkEnd w:id="18"/>
    </w:p>
    <w:p w14:paraId="67DFA2D6" w14:textId="77777777" w:rsidR="001E55D8" w:rsidRPr="001E55D8" w:rsidRDefault="001E55D8" w:rsidP="001E55D8"/>
    <w:p w14:paraId="115B7BC0" w14:textId="340A002C" w:rsidR="00D937F2" w:rsidRPr="0025383C" w:rsidRDefault="009A702D" w:rsidP="00E35863">
      <w:pPr>
        <w:spacing w:line="360" w:lineRule="auto"/>
        <w:jc w:val="both"/>
        <w:rPr>
          <w:rFonts w:ascii="Arial" w:hAnsi="Arial" w:cs="Arial"/>
        </w:rPr>
      </w:pPr>
      <w:r w:rsidRPr="0025383C">
        <w:rPr>
          <w:rFonts w:ascii="Arial" w:hAnsi="Arial" w:cs="Arial"/>
        </w:rPr>
        <w:t>The inductive approach involves deriving theories and insights from specific observations and data, making it well-suited for exploring the intricate factors affecting employee retention post-pandemic. Unlike deductive approaches, which start with existing theories and test hypotheses, and abductive approaches, which aim to explain anomalies, the inductive approach allows for a bottom-up exploration, aligning with the interpretive paradigm chosen. The interpretive philosophy seeks to understand individuals' subjective experiences, motivations, and behaviours, making the inductive approach particularly fitting for capturing the diverse and contextually rich dynamics of employee retention within the hospitality industry</w:t>
      </w:r>
      <w:r w:rsidR="00E35863" w:rsidRPr="0025383C">
        <w:rPr>
          <w:rFonts w:ascii="Arial" w:hAnsi="Arial" w:cs="Arial"/>
        </w:rPr>
        <w:t xml:space="preserve"> (Leavy, 2023).</w:t>
      </w:r>
    </w:p>
    <w:p w14:paraId="0AAD48DE" w14:textId="77777777" w:rsidR="000D6BE8" w:rsidRPr="0025383C" w:rsidRDefault="000D6BE8" w:rsidP="005F320A">
      <w:pPr>
        <w:spacing w:line="360" w:lineRule="auto"/>
        <w:rPr>
          <w:rFonts w:ascii="Arial" w:hAnsi="Arial" w:cs="Arial"/>
        </w:rPr>
      </w:pPr>
    </w:p>
    <w:p w14:paraId="1CD45D72" w14:textId="3F34F060" w:rsidR="005F320A" w:rsidRDefault="00164FAD" w:rsidP="001E55D8">
      <w:pPr>
        <w:pStyle w:val="Heading2"/>
      </w:pPr>
      <w:r w:rsidRPr="0025383C">
        <w:t xml:space="preserve"> </w:t>
      </w:r>
      <w:bookmarkStart w:id="19" w:name="_Toc143456714"/>
      <w:r w:rsidR="005F320A" w:rsidRPr="0025383C">
        <w:t xml:space="preserve">Research </w:t>
      </w:r>
      <w:r w:rsidR="007F3C0D" w:rsidRPr="0025383C">
        <w:t>Methodology</w:t>
      </w:r>
      <w:bookmarkEnd w:id="19"/>
    </w:p>
    <w:p w14:paraId="3F86B916" w14:textId="77777777" w:rsidR="001E55D8" w:rsidRPr="001E55D8" w:rsidRDefault="001E55D8" w:rsidP="001E55D8"/>
    <w:p w14:paraId="301F1D9A" w14:textId="59E8D98C" w:rsidR="005F320A" w:rsidRPr="0025383C" w:rsidRDefault="008A3E42" w:rsidP="00E35863">
      <w:pPr>
        <w:spacing w:line="360" w:lineRule="auto"/>
        <w:jc w:val="both"/>
        <w:rPr>
          <w:rFonts w:ascii="Arial" w:hAnsi="Arial" w:cs="Arial"/>
        </w:rPr>
      </w:pPr>
      <w:r w:rsidRPr="0025383C">
        <w:rPr>
          <w:rFonts w:ascii="Arial" w:hAnsi="Arial" w:cs="Arial"/>
        </w:rPr>
        <w:t xml:space="preserve">While Secondary Data refers to pre-existing information collected by </w:t>
      </w:r>
      <w:r w:rsidR="00814561" w:rsidRPr="0025383C">
        <w:rPr>
          <w:rFonts w:ascii="Arial" w:hAnsi="Arial" w:cs="Arial"/>
        </w:rPr>
        <w:t>other authors,</w:t>
      </w:r>
      <w:r w:rsidRPr="0025383C">
        <w:rPr>
          <w:rFonts w:ascii="Arial" w:hAnsi="Arial" w:cs="Arial"/>
        </w:rPr>
        <w:t xml:space="preserve"> Primary Data collection </w:t>
      </w:r>
      <w:r w:rsidR="007F3C0D" w:rsidRPr="0025383C">
        <w:rPr>
          <w:rFonts w:ascii="Arial" w:hAnsi="Arial" w:cs="Arial"/>
        </w:rPr>
        <w:t xml:space="preserve">involves directly collecting data from individuals within the UK hospitality industry, allowing for tailored insights into their unique experiences and perceptions after the pandemic. This approach ensures relevance and specificity to the research context, capturing real-time nuances that might be missed in existing secondary sources. </w:t>
      </w:r>
      <w:r w:rsidRPr="0025383C">
        <w:rPr>
          <w:rFonts w:ascii="Arial" w:hAnsi="Arial" w:cs="Arial"/>
        </w:rPr>
        <w:t xml:space="preserve">For instance, secondary data might not reflect current conditions or changes over time, impacting the study's relevance. </w:t>
      </w:r>
      <w:r w:rsidR="007F3C0D" w:rsidRPr="0025383C">
        <w:rPr>
          <w:rFonts w:ascii="Arial" w:hAnsi="Arial" w:cs="Arial"/>
        </w:rPr>
        <w:t xml:space="preserve">By engaging directly with industry professionals, primary research offers the opportunity to </w:t>
      </w:r>
      <w:r w:rsidRPr="0025383C">
        <w:rPr>
          <w:rFonts w:ascii="Arial" w:hAnsi="Arial" w:cs="Arial"/>
        </w:rPr>
        <w:t xml:space="preserve">explore participants' </w:t>
      </w:r>
      <w:r w:rsidRPr="0025383C">
        <w:rPr>
          <w:rFonts w:ascii="Arial" w:hAnsi="Arial" w:cs="Arial"/>
        </w:rPr>
        <w:lastRenderedPageBreak/>
        <w:t xml:space="preserve">point of view, </w:t>
      </w:r>
      <w:r w:rsidR="007F3C0D" w:rsidRPr="0025383C">
        <w:rPr>
          <w:rFonts w:ascii="Arial" w:hAnsi="Arial" w:cs="Arial"/>
        </w:rPr>
        <w:t>uncover</w:t>
      </w:r>
      <w:r w:rsidRPr="0025383C">
        <w:rPr>
          <w:rFonts w:ascii="Arial" w:hAnsi="Arial" w:cs="Arial"/>
        </w:rPr>
        <w:t>ing</w:t>
      </w:r>
      <w:r w:rsidR="007F3C0D" w:rsidRPr="0025383C">
        <w:rPr>
          <w:rFonts w:ascii="Arial" w:hAnsi="Arial" w:cs="Arial"/>
        </w:rPr>
        <w:t xml:space="preserve"> fresh perspectives and </w:t>
      </w:r>
      <w:r w:rsidRPr="0025383C">
        <w:rPr>
          <w:rFonts w:ascii="Arial" w:hAnsi="Arial" w:cs="Arial"/>
        </w:rPr>
        <w:t>addressing</w:t>
      </w:r>
      <w:r w:rsidR="007F3C0D" w:rsidRPr="0025383C">
        <w:rPr>
          <w:rFonts w:ascii="Arial" w:hAnsi="Arial" w:cs="Arial"/>
        </w:rPr>
        <w:t xml:space="preserve"> specific questions about employee retention in the post-pandemic landscape</w:t>
      </w:r>
      <w:r w:rsidR="00057818" w:rsidRPr="0025383C">
        <w:rPr>
          <w:rFonts w:ascii="Arial" w:hAnsi="Arial" w:cs="Arial"/>
        </w:rPr>
        <w:t xml:space="preserve"> (Leavy, 2023)</w:t>
      </w:r>
      <w:r w:rsidR="007F3C0D" w:rsidRPr="0025383C">
        <w:rPr>
          <w:rFonts w:ascii="Arial" w:hAnsi="Arial" w:cs="Arial"/>
        </w:rPr>
        <w:t>.</w:t>
      </w:r>
      <w:r w:rsidR="007F3C0D" w:rsidRPr="0025383C">
        <w:rPr>
          <w:rFonts w:ascii="Arial" w:hAnsi="Arial" w:cs="Arial"/>
          <w:b/>
          <w:bCs/>
        </w:rPr>
        <w:t xml:space="preserve"> </w:t>
      </w:r>
    </w:p>
    <w:p w14:paraId="43727526" w14:textId="77777777" w:rsidR="005F320A" w:rsidRPr="0025383C" w:rsidRDefault="005F320A" w:rsidP="005F320A">
      <w:pPr>
        <w:spacing w:line="360" w:lineRule="auto"/>
        <w:rPr>
          <w:rFonts w:ascii="Arial" w:hAnsi="Arial" w:cs="Arial"/>
        </w:rPr>
      </w:pPr>
    </w:p>
    <w:p w14:paraId="6334867B" w14:textId="2BB2A19B" w:rsidR="005F320A" w:rsidRDefault="005F320A" w:rsidP="001E55D8">
      <w:pPr>
        <w:pStyle w:val="Heading2"/>
      </w:pPr>
      <w:r w:rsidRPr="0025383C">
        <w:t xml:space="preserve"> </w:t>
      </w:r>
      <w:bookmarkStart w:id="20" w:name="_Toc143456715"/>
      <w:r w:rsidRPr="0025383C">
        <w:t>Sampling Strategy</w:t>
      </w:r>
      <w:bookmarkEnd w:id="20"/>
      <w:r w:rsidRPr="0025383C">
        <w:t xml:space="preserve"> </w:t>
      </w:r>
    </w:p>
    <w:p w14:paraId="0D6EC5AB" w14:textId="77777777" w:rsidR="001E55D8" w:rsidRPr="001E55D8" w:rsidRDefault="001E55D8" w:rsidP="001E55D8"/>
    <w:p w14:paraId="16BFA697" w14:textId="36480D2A" w:rsidR="001D6B5A" w:rsidRPr="0025383C" w:rsidRDefault="001D6B5A" w:rsidP="00057818">
      <w:pPr>
        <w:spacing w:line="360" w:lineRule="auto"/>
        <w:jc w:val="both"/>
        <w:rPr>
          <w:rFonts w:ascii="Arial" w:hAnsi="Arial" w:cs="Arial"/>
        </w:rPr>
      </w:pPr>
      <w:r w:rsidRPr="0025383C">
        <w:rPr>
          <w:rFonts w:ascii="Arial" w:hAnsi="Arial" w:cs="Arial"/>
        </w:rPr>
        <w:t xml:space="preserve">The research will employ purposeful sampling to target participants with expertise in the UK hospitality industry </w:t>
      </w:r>
      <w:proofErr w:type="gramStart"/>
      <w:r w:rsidRPr="0025383C">
        <w:rPr>
          <w:rFonts w:ascii="Arial" w:hAnsi="Arial" w:cs="Arial"/>
        </w:rPr>
        <w:t>e.g.</w:t>
      </w:r>
      <w:proofErr w:type="gramEnd"/>
      <w:r w:rsidRPr="0025383C">
        <w:rPr>
          <w:rFonts w:ascii="Arial" w:hAnsi="Arial" w:cs="Arial"/>
        </w:rPr>
        <w:t xml:space="preserve"> employees, HR associates and managers. Alternatives were not suitable, like random sampling, which lacks the specificity required for industry insights and stratified sampling as may not capture the nuances of expertise needed</w:t>
      </w:r>
      <w:r w:rsidR="00057818" w:rsidRPr="0025383C">
        <w:rPr>
          <w:rFonts w:ascii="Arial" w:hAnsi="Arial" w:cs="Arial"/>
        </w:rPr>
        <w:t xml:space="preserve"> (O’Gorman &amp; MacIntosh, 2015</w:t>
      </w:r>
      <w:proofErr w:type="gramStart"/>
      <w:r w:rsidR="00057818" w:rsidRPr="0025383C">
        <w:rPr>
          <w:rFonts w:ascii="Arial" w:hAnsi="Arial" w:cs="Arial"/>
        </w:rPr>
        <w:t>).</w:t>
      </w:r>
      <w:r w:rsidRPr="0025383C">
        <w:rPr>
          <w:rFonts w:ascii="Arial" w:hAnsi="Arial" w:cs="Arial"/>
        </w:rPr>
        <w:t>.</w:t>
      </w:r>
      <w:proofErr w:type="gramEnd"/>
    </w:p>
    <w:p w14:paraId="295E3272" w14:textId="77777777" w:rsidR="00164FAD" w:rsidRPr="0025383C" w:rsidRDefault="00164FAD" w:rsidP="005F320A">
      <w:pPr>
        <w:spacing w:line="360" w:lineRule="auto"/>
        <w:rPr>
          <w:rFonts w:ascii="Arial" w:hAnsi="Arial" w:cs="Arial"/>
        </w:rPr>
      </w:pPr>
    </w:p>
    <w:p w14:paraId="5C2B75CB" w14:textId="21DD8DCF" w:rsidR="00814561" w:rsidRDefault="005F320A" w:rsidP="001E55D8">
      <w:pPr>
        <w:pStyle w:val="Heading2"/>
      </w:pPr>
      <w:r w:rsidRPr="0025383C">
        <w:t xml:space="preserve"> </w:t>
      </w:r>
      <w:bookmarkStart w:id="21" w:name="_Toc143456716"/>
      <w:r w:rsidRPr="0025383C">
        <w:t>Data Collection Method</w:t>
      </w:r>
      <w:bookmarkEnd w:id="21"/>
      <w:r w:rsidRPr="0025383C">
        <w:t xml:space="preserve"> </w:t>
      </w:r>
    </w:p>
    <w:p w14:paraId="1146C043" w14:textId="77777777" w:rsidR="001E55D8" w:rsidRPr="001E55D8" w:rsidRDefault="001E55D8" w:rsidP="001E55D8"/>
    <w:p w14:paraId="6488F897" w14:textId="5D30114B" w:rsidR="0070069D" w:rsidRPr="0025383C" w:rsidRDefault="00057818" w:rsidP="005F320A">
      <w:pPr>
        <w:spacing w:line="360" w:lineRule="auto"/>
        <w:rPr>
          <w:rFonts w:ascii="Arial" w:hAnsi="Arial" w:cs="Arial"/>
        </w:rPr>
      </w:pPr>
      <w:r w:rsidRPr="0025383C">
        <w:rPr>
          <w:rFonts w:ascii="Arial" w:hAnsi="Arial" w:cs="Arial"/>
        </w:rPr>
        <w:t>O’Gorman and MacIntosh (2015) highlight differences between structured, open-structured, and semi-structured interviews. Structured interviews involve predefined questions in a fixed order, limiting depth. Open-structured interviews offer flexibility but can lack focus. Semi-structured interviews combine both, providing predefined questions while allowing elaboration. This balances flexibility with focus, making it suitable for capturing nuanced experiences, as in post-pandemic employee retention in the UK hospitality sector.</w:t>
      </w:r>
    </w:p>
    <w:p w14:paraId="5DC44C26" w14:textId="77777777" w:rsidR="00057818" w:rsidRPr="0025383C" w:rsidRDefault="00057818" w:rsidP="005F320A">
      <w:pPr>
        <w:spacing w:line="360" w:lineRule="auto"/>
        <w:rPr>
          <w:rFonts w:ascii="Arial" w:hAnsi="Arial" w:cs="Arial"/>
        </w:rPr>
      </w:pPr>
    </w:p>
    <w:p w14:paraId="2FCF38BE" w14:textId="42378020" w:rsidR="005F320A" w:rsidRDefault="005F320A" w:rsidP="001E55D8">
      <w:pPr>
        <w:pStyle w:val="Heading2"/>
      </w:pPr>
      <w:r w:rsidRPr="0025383C">
        <w:t xml:space="preserve"> </w:t>
      </w:r>
      <w:bookmarkStart w:id="22" w:name="_Toc143456717"/>
      <w:r w:rsidRPr="0025383C">
        <w:t>Data Collection Process</w:t>
      </w:r>
      <w:bookmarkEnd w:id="22"/>
      <w:r w:rsidRPr="0025383C">
        <w:t xml:space="preserve"> </w:t>
      </w:r>
    </w:p>
    <w:p w14:paraId="2BA7F25C" w14:textId="77777777" w:rsidR="001E55D8" w:rsidRPr="001E55D8" w:rsidRDefault="001E55D8" w:rsidP="001E55D8"/>
    <w:p w14:paraId="6778637A" w14:textId="4B652378" w:rsidR="00BA16AE" w:rsidRPr="0025383C" w:rsidRDefault="005F320A" w:rsidP="00057818">
      <w:pPr>
        <w:spacing w:line="360" w:lineRule="auto"/>
        <w:jc w:val="both"/>
        <w:rPr>
          <w:rFonts w:ascii="Arial" w:hAnsi="Arial" w:cs="Arial"/>
        </w:rPr>
      </w:pPr>
      <w:r w:rsidRPr="0025383C">
        <w:rPr>
          <w:rFonts w:ascii="Arial" w:hAnsi="Arial" w:cs="Arial"/>
        </w:rPr>
        <w:t xml:space="preserve">Interviews will be conducted either in person or through virtual platforms, depending on participant availability and preferences. With participants' consent, interviews will be </w:t>
      </w:r>
      <w:r w:rsidR="00BA16AE" w:rsidRPr="0025383C">
        <w:rPr>
          <w:rFonts w:ascii="Arial" w:hAnsi="Arial" w:cs="Arial"/>
        </w:rPr>
        <w:t>audio</w:t>
      </w:r>
      <w:r w:rsidRPr="0025383C">
        <w:rPr>
          <w:rFonts w:ascii="Arial" w:hAnsi="Arial" w:cs="Arial"/>
        </w:rPr>
        <w:t xml:space="preserve">-recorded </w:t>
      </w:r>
      <w:r w:rsidR="00033EF5" w:rsidRPr="0025383C">
        <w:rPr>
          <w:rFonts w:ascii="Arial" w:hAnsi="Arial" w:cs="Arial"/>
        </w:rPr>
        <w:t xml:space="preserve">for later verbatim transcribing </w:t>
      </w:r>
      <w:r w:rsidRPr="0025383C">
        <w:rPr>
          <w:rFonts w:ascii="Arial" w:hAnsi="Arial" w:cs="Arial"/>
        </w:rPr>
        <w:t>to ensure accurate capture of responses</w:t>
      </w:r>
      <w:r w:rsidR="00057818" w:rsidRPr="0025383C">
        <w:rPr>
          <w:rFonts w:ascii="Arial" w:hAnsi="Arial" w:cs="Arial"/>
        </w:rPr>
        <w:t xml:space="preserve"> (O’Gorman &amp; MacIntosh, 2015)</w:t>
      </w:r>
      <w:r w:rsidRPr="0025383C">
        <w:rPr>
          <w:rFonts w:ascii="Arial" w:hAnsi="Arial" w:cs="Arial"/>
        </w:rPr>
        <w:t>. Field notes will also be taken to document non-verbal cues and contextual details</w:t>
      </w:r>
      <w:r w:rsidR="00BA16AE" w:rsidRPr="0025383C">
        <w:rPr>
          <w:rFonts w:ascii="Arial" w:hAnsi="Arial" w:cs="Arial"/>
        </w:rPr>
        <w:t xml:space="preserve">, </w:t>
      </w:r>
      <w:proofErr w:type="gramStart"/>
      <w:r w:rsidR="00BA16AE" w:rsidRPr="0025383C">
        <w:rPr>
          <w:rFonts w:ascii="Arial" w:hAnsi="Arial" w:cs="Arial"/>
        </w:rPr>
        <w:t>e.g.</w:t>
      </w:r>
      <w:proofErr w:type="gramEnd"/>
      <w:r w:rsidR="00BA16AE" w:rsidRPr="0025383C">
        <w:rPr>
          <w:rFonts w:ascii="Arial" w:hAnsi="Arial" w:cs="Arial"/>
        </w:rPr>
        <w:t xml:space="preserve"> emotions and body language.</w:t>
      </w:r>
    </w:p>
    <w:p w14:paraId="4E7EA6EB" w14:textId="77777777" w:rsidR="00C55B80" w:rsidRPr="0025383C" w:rsidRDefault="00C55B80" w:rsidP="005F320A">
      <w:pPr>
        <w:spacing w:line="360" w:lineRule="auto"/>
        <w:rPr>
          <w:rFonts w:ascii="Arial" w:hAnsi="Arial" w:cs="Arial"/>
        </w:rPr>
      </w:pPr>
    </w:p>
    <w:p w14:paraId="174D5761" w14:textId="1A0C8273" w:rsidR="00C55B80" w:rsidRDefault="00C55B80" w:rsidP="001E55D8">
      <w:pPr>
        <w:pStyle w:val="Heading2"/>
      </w:pPr>
      <w:r w:rsidRPr="0025383C">
        <w:t xml:space="preserve"> </w:t>
      </w:r>
      <w:bookmarkStart w:id="23" w:name="_Toc143456718"/>
      <w:r w:rsidRPr="0025383C">
        <w:t>Data Analysis</w:t>
      </w:r>
      <w:bookmarkEnd w:id="23"/>
      <w:r w:rsidRPr="0025383C">
        <w:t xml:space="preserve"> </w:t>
      </w:r>
    </w:p>
    <w:p w14:paraId="6FB388A5" w14:textId="77777777" w:rsidR="001E55D8" w:rsidRPr="001E55D8" w:rsidRDefault="001E55D8" w:rsidP="001E55D8"/>
    <w:p w14:paraId="273D8680" w14:textId="46218079" w:rsidR="00033EF5" w:rsidRPr="0025383C" w:rsidRDefault="00033EF5" w:rsidP="00057818">
      <w:pPr>
        <w:spacing w:line="360" w:lineRule="auto"/>
        <w:jc w:val="both"/>
        <w:rPr>
          <w:rFonts w:ascii="Arial" w:hAnsi="Arial" w:cs="Arial"/>
        </w:rPr>
      </w:pPr>
      <w:r w:rsidRPr="0025383C">
        <w:rPr>
          <w:rFonts w:ascii="Arial" w:hAnsi="Arial" w:cs="Arial"/>
        </w:rPr>
        <w:t xml:space="preserve">Grounded Theory and Content Analysis were taken into </w:t>
      </w:r>
      <w:proofErr w:type="gramStart"/>
      <w:r w:rsidRPr="0025383C">
        <w:rPr>
          <w:rFonts w:ascii="Arial" w:hAnsi="Arial" w:cs="Arial"/>
        </w:rPr>
        <w:t>consideration,</w:t>
      </w:r>
      <w:proofErr w:type="gramEnd"/>
      <w:r w:rsidRPr="0025383C">
        <w:rPr>
          <w:rFonts w:ascii="Arial" w:hAnsi="Arial" w:cs="Arial"/>
        </w:rPr>
        <w:t xml:space="preserve"> however, Thematic analysis is the method that has been chosen for analy</w:t>
      </w:r>
      <w:r w:rsidR="00057818" w:rsidRPr="0025383C">
        <w:rPr>
          <w:rFonts w:ascii="Arial" w:hAnsi="Arial" w:cs="Arial"/>
        </w:rPr>
        <w:t>s</w:t>
      </w:r>
      <w:r w:rsidRPr="0025383C">
        <w:rPr>
          <w:rFonts w:ascii="Arial" w:hAnsi="Arial" w:cs="Arial"/>
        </w:rPr>
        <w:t xml:space="preserve">ing the interview data for this research. Grounded Theory has been discarded as the method is focusing on developing new theories from data (Corbin </w:t>
      </w:r>
      <w:r w:rsidR="00950BFF" w:rsidRPr="0025383C">
        <w:rPr>
          <w:rFonts w:ascii="Arial" w:hAnsi="Arial" w:cs="Arial"/>
        </w:rPr>
        <w:t xml:space="preserve">&amp; </w:t>
      </w:r>
      <w:r w:rsidRPr="0025383C">
        <w:rPr>
          <w:rFonts w:ascii="Arial" w:hAnsi="Arial" w:cs="Arial"/>
        </w:rPr>
        <w:t xml:space="preserve">Strauss, 2015). While Content Analysis primarily involves counting and categorizing specific elements within the data, aiming </w:t>
      </w:r>
      <w:r w:rsidRPr="0025383C">
        <w:rPr>
          <w:rFonts w:ascii="Arial" w:hAnsi="Arial" w:cs="Arial"/>
        </w:rPr>
        <w:lastRenderedPageBreak/>
        <w:t>for a more quantitative analysis of textual or visual content, Thematic Analysis has been chosen as goes beyond counting and focuses on identifying underlying themes, concepts, and meanings in the data, providing a qualitative understanding of the content's essence</w:t>
      </w:r>
      <w:r w:rsidR="00057818" w:rsidRPr="0025383C">
        <w:rPr>
          <w:rFonts w:ascii="Arial" w:hAnsi="Arial" w:cs="Arial"/>
        </w:rPr>
        <w:t xml:space="preserve"> (Corbin </w:t>
      </w:r>
      <w:r w:rsidR="00950BFF" w:rsidRPr="0025383C">
        <w:rPr>
          <w:rFonts w:ascii="Arial" w:hAnsi="Arial" w:cs="Arial"/>
        </w:rPr>
        <w:t>&amp;</w:t>
      </w:r>
      <w:r w:rsidR="00057818" w:rsidRPr="0025383C">
        <w:rPr>
          <w:rFonts w:ascii="Arial" w:hAnsi="Arial" w:cs="Arial"/>
        </w:rPr>
        <w:t xml:space="preserve"> Strauss, 2015)</w:t>
      </w:r>
      <w:r w:rsidRPr="0025383C">
        <w:rPr>
          <w:rFonts w:ascii="Arial" w:hAnsi="Arial" w:cs="Arial"/>
        </w:rPr>
        <w:t>. The</w:t>
      </w:r>
      <w:r w:rsidR="00057818" w:rsidRPr="0025383C">
        <w:rPr>
          <w:rFonts w:ascii="Arial" w:hAnsi="Arial" w:cs="Arial"/>
        </w:rPr>
        <w:t>refore,</w:t>
      </w:r>
      <w:r w:rsidRPr="0025383C">
        <w:rPr>
          <w:rFonts w:ascii="Arial" w:hAnsi="Arial" w:cs="Arial"/>
        </w:rPr>
        <w:t xml:space="preserve"> thematic analysis allows for the identification of recurring patterns and significant insights, shedding light on the various factors influencing employee retention.</w:t>
      </w:r>
    </w:p>
    <w:p w14:paraId="7FAFB886" w14:textId="77777777" w:rsidR="005F320A" w:rsidRPr="0025383C" w:rsidRDefault="005F320A" w:rsidP="005F320A">
      <w:pPr>
        <w:spacing w:line="360" w:lineRule="auto"/>
        <w:rPr>
          <w:rFonts w:ascii="Arial" w:hAnsi="Arial" w:cs="Arial"/>
        </w:rPr>
      </w:pPr>
    </w:p>
    <w:p w14:paraId="2E196C96" w14:textId="41D49C0B" w:rsidR="005F320A" w:rsidRDefault="005F320A" w:rsidP="001E55D8">
      <w:pPr>
        <w:pStyle w:val="Heading2"/>
      </w:pPr>
      <w:r w:rsidRPr="0025383C">
        <w:t xml:space="preserve"> </w:t>
      </w:r>
      <w:bookmarkStart w:id="24" w:name="_Toc143456719"/>
      <w:r w:rsidRPr="0025383C">
        <w:t>Ethical Considerations</w:t>
      </w:r>
      <w:bookmarkEnd w:id="24"/>
    </w:p>
    <w:p w14:paraId="014BC935" w14:textId="77777777" w:rsidR="001E55D8" w:rsidRPr="001E55D8" w:rsidRDefault="001E55D8" w:rsidP="001E55D8"/>
    <w:p w14:paraId="20678548" w14:textId="152BC040" w:rsidR="005F320A" w:rsidRPr="0025383C" w:rsidRDefault="005F320A" w:rsidP="00950BFF">
      <w:pPr>
        <w:spacing w:line="360" w:lineRule="auto"/>
        <w:jc w:val="both"/>
        <w:rPr>
          <w:rFonts w:ascii="Arial" w:hAnsi="Arial" w:cs="Arial"/>
        </w:rPr>
      </w:pPr>
      <w:r w:rsidRPr="0025383C">
        <w:rPr>
          <w:rFonts w:ascii="Arial" w:hAnsi="Arial" w:cs="Arial"/>
        </w:rPr>
        <w:t>This study will adhere to ethical guidelines, ensuring informed consent, confidentiality, and participant anonymity. Ethical considerations will be given paramount importance throughout the research process</w:t>
      </w:r>
      <w:r w:rsidR="00950BFF" w:rsidRPr="0025383C">
        <w:rPr>
          <w:rFonts w:ascii="Arial" w:hAnsi="Arial" w:cs="Arial"/>
        </w:rPr>
        <w:t xml:space="preserve"> (O’Gorman &amp; MacIntosh, 2015)</w:t>
      </w:r>
      <w:r w:rsidRPr="0025383C">
        <w:rPr>
          <w:rFonts w:ascii="Arial" w:hAnsi="Arial" w:cs="Arial"/>
        </w:rPr>
        <w:t>.</w:t>
      </w:r>
    </w:p>
    <w:p w14:paraId="062761EE" w14:textId="77777777" w:rsidR="00C55B80" w:rsidRPr="0025383C" w:rsidRDefault="00C55B80" w:rsidP="005F320A">
      <w:pPr>
        <w:spacing w:line="360" w:lineRule="auto"/>
        <w:rPr>
          <w:rFonts w:ascii="Arial" w:hAnsi="Arial" w:cs="Arial"/>
          <w:b/>
          <w:bCs/>
        </w:rPr>
      </w:pPr>
    </w:p>
    <w:p w14:paraId="7441EDE3" w14:textId="77777777" w:rsidR="00C87270" w:rsidRPr="0025383C" w:rsidRDefault="00C87270" w:rsidP="008104EA">
      <w:pPr>
        <w:spacing w:line="360" w:lineRule="auto"/>
        <w:rPr>
          <w:rFonts w:ascii="Arial" w:hAnsi="Arial" w:cs="Arial"/>
        </w:rPr>
      </w:pPr>
    </w:p>
    <w:p w14:paraId="39E89964" w14:textId="77777777" w:rsidR="00C87270" w:rsidRPr="0025383C" w:rsidRDefault="00C87270" w:rsidP="008104EA">
      <w:pPr>
        <w:spacing w:line="360" w:lineRule="auto"/>
        <w:rPr>
          <w:rFonts w:ascii="Arial" w:hAnsi="Arial" w:cs="Arial"/>
        </w:rPr>
      </w:pPr>
    </w:p>
    <w:p w14:paraId="1B2FD659" w14:textId="25759702" w:rsidR="00950BFF" w:rsidRPr="0025383C" w:rsidRDefault="006F0E8A" w:rsidP="001E55D8">
      <w:pPr>
        <w:pStyle w:val="Heading1"/>
      </w:pPr>
      <w:bookmarkStart w:id="25" w:name="_Toc143456720"/>
      <w:r w:rsidRPr="0025383C">
        <w:t>Chapter 4</w:t>
      </w:r>
      <w:bookmarkEnd w:id="25"/>
    </w:p>
    <w:p w14:paraId="09271A92" w14:textId="77777777" w:rsidR="00950BFF" w:rsidRPr="0025383C" w:rsidRDefault="00950BFF" w:rsidP="00734DE9">
      <w:pPr>
        <w:spacing w:line="360" w:lineRule="auto"/>
        <w:rPr>
          <w:rFonts w:ascii="Arial" w:hAnsi="Arial" w:cs="Arial"/>
          <w:b/>
          <w:bCs/>
        </w:rPr>
      </w:pPr>
    </w:p>
    <w:p w14:paraId="728C7FA0" w14:textId="754CB7B0" w:rsidR="006F0E8A" w:rsidRDefault="006F0E8A" w:rsidP="001E55D8">
      <w:pPr>
        <w:pStyle w:val="Heading2"/>
      </w:pPr>
      <w:bookmarkStart w:id="26" w:name="_Toc143456721"/>
      <w:r w:rsidRPr="0025383C">
        <w:t>Conclusion</w:t>
      </w:r>
      <w:bookmarkEnd w:id="26"/>
    </w:p>
    <w:p w14:paraId="76D9E456" w14:textId="77777777" w:rsidR="001E55D8" w:rsidRPr="001E55D8" w:rsidRDefault="001E55D8" w:rsidP="001E55D8"/>
    <w:p w14:paraId="1308FF49" w14:textId="0F9DB72C" w:rsidR="006F0E8A" w:rsidRPr="00734DE9" w:rsidRDefault="00950BFF" w:rsidP="00950BFF">
      <w:pPr>
        <w:spacing w:line="360" w:lineRule="auto"/>
        <w:jc w:val="both"/>
        <w:rPr>
          <w:rFonts w:ascii="Arial" w:hAnsi="Arial" w:cs="Arial"/>
        </w:rPr>
      </w:pPr>
      <w:r w:rsidRPr="0025383C">
        <w:rPr>
          <w:rFonts w:ascii="Arial" w:hAnsi="Arial" w:cs="Arial"/>
        </w:rPr>
        <w:t>In summary, this dissertation proposal outlines a plan to investigate post-pandemic employee retention challenges in the UK hospitality industry. With the sector's crucial role in the economy and high turnover rates, understanding motivations for retention is vital. The proposed methodology involves interpretive research, using inductive approaches and primary data collection through semi-structured interviews. Thematic analysis will be employed to uncover recurring patterns and insights. Ethical considerations will be prioritized. Overall, the study aims to provide actionable insights for improving retention strategies and enhancing the industry's growth and sustainability.</w:t>
      </w:r>
    </w:p>
    <w:p w14:paraId="56EE280A" w14:textId="77777777" w:rsidR="0025383C" w:rsidRDefault="0025383C" w:rsidP="00734DE9">
      <w:pPr>
        <w:spacing w:line="360" w:lineRule="auto"/>
        <w:rPr>
          <w:rFonts w:ascii="Arial" w:hAnsi="Arial" w:cs="Arial"/>
        </w:rPr>
      </w:pPr>
    </w:p>
    <w:p w14:paraId="1354FC8C" w14:textId="77777777" w:rsidR="001E55D8" w:rsidRDefault="001E55D8" w:rsidP="00734DE9">
      <w:pPr>
        <w:spacing w:line="360" w:lineRule="auto"/>
        <w:rPr>
          <w:rFonts w:ascii="Arial" w:hAnsi="Arial" w:cs="Arial"/>
        </w:rPr>
      </w:pPr>
    </w:p>
    <w:p w14:paraId="7E2D699C" w14:textId="77777777" w:rsidR="00B60801" w:rsidRDefault="00B60801" w:rsidP="00734DE9">
      <w:pPr>
        <w:spacing w:line="360" w:lineRule="auto"/>
        <w:rPr>
          <w:rFonts w:ascii="Arial" w:hAnsi="Arial" w:cs="Arial"/>
        </w:rPr>
      </w:pPr>
    </w:p>
    <w:p w14:paraId="4AE62A29" w14:textId="77777777" w:rsidR="00B60801" w:rsidRDefault="00B60801" w:rsidP="00734DE9">
      <w:pPr>
        <w:spacing w:line="360" w:lineRule="auto"/>
        <w:rPr>
          <w:rFonts w:ascii="Arial" w:hAnsi="Arial" w:cs="Arial"/>
        </w:rPr>
      </w:pPr>
    </w:p>
    <w:p w14:paraId="7E38C34E" w14:textId="77777777" w:rsidR="0025383C" w:rsidRDefault="0025383C" w:rsidP="00734DE9">
      <w:pPr>
        <w:spacing w:line="360" w:lineRule="auto"/>
        <w:rPr>
          <w:rFonts w:ascii="Arial" w:hAnsi="Arial" w:cs="Arial"/>
        </w:rPr>
      </w:pPr>
    </w:p>
    <w:p w14:paraId="442EA322" w14:textId="62A9849D" w:rsidR="006F0E8A" w:rsidRPr="0025383C" w:rsidRDefault="006F0E8A" w:rsidP="001E55D8">
      <w:pPr>
        <w:pStyle w:val="Heading1"/>
      </w:pPr>
      <w:bookmarkStart w:id="27" w:name="_Toc143456722"/>
      <w:r w:rsidRPr="0025383C">
        <w:lastRenderedPageBreak/>
        <w:t>References</w:t>
      </w:r>
      <w:bookmarkEnd w:id="27"/>
    </w:p>
    <w:p w14:paraId="593AC30A" w14:textId="77777777" w:rsidR="0025383C" w:rsidRDefault="0025383C" w:rsidP="00734DE9">
      <w:pPr>
        <w:spacing w:line="360" w:lineRule="auto"/>
        <w:rPr>
          <w:rFonts w:ascii="Arial" w:hAnsi="Arial" w:cs="Arial"/>
        </w:rPr>
      </w:pPr>
    </w:p>
    <w:p w14:paraId="7779FD61" w14:textId="77777777" w:rsidR="0025383C" w:rsidRDefault="0025383C" w:rsidP="00C5193A">
      <w:pPr>
        <w:spacing w:line="360" w:lineRule="auto"/>
        <w:rPr>
          <w:rFonts w:ascii="Arial" w:hAnsi="Arial" w:cs="Arial"/>
        </w:rPr>
      </w:pPr>
      <w:r w:rsidRPr="009252F9">
        <w:rPr>
          <w:rFonts w:ascii="Arial" w:hAnsi="Arial" w:cs="Arial"/>
        </w:rPr>
        <w:t>Adams, J. S. (1965). Inequity in social exchange. In L. Berkowitz (Ed.), Advances in experimental social psychology (Vol. 2, pp. 267-299). Academic Press.</w:t>
      </w:r>
    </w:p>
    <w:p w14:paraId="7B3CB87C" w14:textId="77777777" w:rsidR="0025383C" w:rsidRDefault="0025383C" w:rsidP="00C5193A">
      <w:pPr>
        <w:spacing w:line="360" w:lineRule="auto"/>
        <w:rPr>
          <w:rFonts w:ascii="Arial" w:hAnsi="Arial" w:cs="Arial"/>
        </w:rPr>
      </w:pPr>
    </w:p>
    <w:p w14:paraId="1DFA7AAF" w14:textId="1C516FDA" w:rsidR="0025383C" w:rsidRDefault="0025383C" w:rsidP="00C5193A">
      <w:pPr>
        <w:spacing w:line="360" w:lineRule="auto"/>
        <w:rPr>
          <w:rFonts w:ascii="Arial" w:hAnsi="Arial" w:cs="Arial"/>
        </w:rPr>
      </w:pPr>
      <w:r w:rsidRPr="000922F3">
        <w:rPr>
          <w:rFonts w:ascii="Arial" w:hAnsi="Arial" w:cs="Arial"/>
        </w:rPr>
        <w:t>Allen, D.G. and Bryant, P.C. (2012) </w:t>
      </w:r>
      <w:r w:rsidRPr="000922F3">
        <w:rPr>
          <w:rFonts w:ascii="Arial" w:hAnsi="Arial" w:cs="Arial"/>
          <w:i/>
          <w:iCs/>
        </w:rPr>
        <w:t>Managing employee turnover dispelling myths and fostering evidence-based retention strategies</w:t>
      </w:r>
      <w:r w:rsidRPr="000922F3">
        <w:rPr>
          <w:rFonts w:ascii="Arial" w:hAnsi="Arial" w:cs="Arial"/>
        </w:rPr>
        <w:t xml:space="preserve">. </w:t>
      </w:r>
      <w:r>
        <w:rPr>
          <w:rFonts w:ascii="Arial" w:hAnsi="Arial" w:cs="Arial"/>
        </w:rPr>
        <w:t>(</w:t>
      </w:r>
      <w:r w:rsidRPr="000922F3">
        <w:rPr>
          <w:rFonts w:ascii="Arial" w:hAnsi="Arial" w:cs="Arial"/>
        </w:rPr>
        <w:t>1st ed</w:t>
      </w:r>
      <w:r>
        <w:rPr>
          <w:rFonts w:ascii="Arial" w:hAnsi="Arial" w:cs="Arial"/>
        </w:rPr>
        <w:t>)</w:t>
      </w:r>
      <w:r w:rsidRPr="000922F3">
        <w:rPr>
          <w:rFonts w:ascii="Arial" w:hAnsi="Arial" w:cs="Arial"/>
        </w:rPr>
        <w:t xml:space="preserve"> New York, N.Y.] (222 East 46th Street, New York, NY 10017): Business Expert Press. </w:t>
      </w:r>
    </w:p>
    <w:p w14:paraId="0603AD0D" w14:textId="77777777" w:rsidR="0025383C" w:rsidRDefault="0025383C" w:rsidP="00734DE9">
      <w:pPr>
        <w:spacing w:line="360" w:lineRule="auto"/>
        <w:rPr>
          <w:rFonts w:ascii="Arial" w:hAnsi="Arial" w:cs="Arial"/>
        </w:rPr>
      </w:pPr>
    </w:p>
    <w:p w14:paraId="2D415C93" w14:textId="637E7963" w:rsidR="0025383C" w:rsidRDefault="0025383C" w:rsidP="00734DE9">
      <w:pPr>
        <w:spacing w:line="360" w:lineRule="auto"/>
        <w:rPr>
          <w:rFonts w:ascii="Arial" w:hAnsi="Arial" w:cs="Arial"/>
        </w:rPr>
      </w:pPr>
      <w:proofErr w:type="spellStart"/>
      <w:r w:rsidRPr="00880FE3">
        <w:rPr>
          <w:rFonts w:ascii="Arial" w:hAnsi="Arial" w:cs="Arial"/>
        </w:rPr>
        <w:t>Ampofo</w:t>
      </w:r>
      <w:proofErr w:type="spellEnd"/>
      <w:r w:rsidRPr="00880FE3">
        <w:rPr>
          <w:rFonts w:ascii="Arial" w:hAnsi="Arial" w:cs="Arial"/>
        </w:rPr>
        <w:t>, E.T.</w:t>
      </w:r>
      <w:r>
        <w:rPr>
          <w:rFonts w:ascii="Arial" w:hAnsi="Arial" w:cs="Arial"/>
        </w:rPr>
        <w:t>,</w:t>
      </w:r>
      <w:r w:rsidRPr="00880FE3">
        <w:rPr>
          <w:rFonts w:ascii="Arial" w:hAnsi="Arial" w:cs="Arial"/>
        </w:rPr>
        <w:t xml:space="preserve"> </w:t>
      </w:r>
      <w:proofErr w:type="spellStart"/>
      <w:r w:rsidRPr="00880FE3">
        <w:rPr>
          <w:rFonts w:ascii="Arial" w:hAnsi="Arial" w:cs="Arial"/>
        </w:rPr>
        <w:t>Karatepe</w:t>
      </w:r>
      <w:proofErr w:type="spellEnd"/>
      <w:r w:rsidRPr="00880FE3">
        <w:rPr>
          <w:rFonts w:ascii="Arial" w:hAnsi="Arial" w:cs="Arial"/>
        </w:rPr>
        <w:t>, O.M.</w:t>
      </w:r>
      <w:r>
        <w:rPr>
          <w:rFonts w:ascii="Arial" w:hAnsi="Arial" w:cs="Arial"/>
        </w:rPr>
        <w:t>,</w:t>
      </w:r>
      <w:r w:rsidRPr="00880FE3">
        <w:rPr>
          <w:rFonts w:ascii="Arial" w:hAnsi="Arial" w:cs="Arial"/>
        </w:rPr>
        <w:t xml:space="preserve"> (2022) </w:t>
      </w:r>
      <w:r w:rsidRPr="00880FE3">
        <w:rPr>
          <w:rFonts w:ascii="Arial" w:hAnsi="Arial" w:cs="Arial"/>
          <w:i/>
          <w:iCs/>
        </w:rPr>
        <w:t>‘The effects of on-the-job embeddedness and its sub-dimensions on small-sized hotel employees’ organizational commitment, work engagement and turnover intentions’</w:t>
      </w:r>
      <w:r w:rsidRPr="00880FE3">
        <w:rPr>
          <w:rFonts w:ascii="Arial" w:hAnsi="Arial" w:cs="Arial"/>
        </w:rPr>
        <w:t>, </w:t>
      </w:r>
      <w:proofErr w:type="gramStart"/>
      <w:r w:rsidRPr="00880FE3">
        <w:rPr>
          <w:rFonts w:ascii="Arial" w:hAnsi="Arial" w:cs="Arial"/>
        </w:rPr>
        <w:t>International</w:t>
      </w:r>
      <w:proofErr w:type="gramEnd"/>
      <w:r w:rsidRPr="00880FE3">
        <w:rPr>
          <w:rFonts w:ascii="Arial" w:hAnsi="Arial" w:cs="Arial"/>
        </w:rPr>
        <w:t xml:space="preserve"> journal of contemporary hospitality management, 34(2), pp. 509–533. </w:t>
      </w:r>
    </w:p>
    <w:p w14:paraId="1D508897" w14:textId="77777777" w:rsidR="0025383C" w:rsidRDefault="0025383C" w:rsidP="00C5193A">
      <w:pPr>
        <w:spacing w:line="360" w:lineRule="auto"/>
        <w:rPr>
          <w:rFonts w:ascii="Arial" w:hAnsi="Arial" w:cs="Arial"/>
        </w:rPr>
      </w:pPr>
    </w:p>
    <w:p w14:paraId="3F893471" w14:textId="56127648" w:rsidR="0025383C" w:rsidRDefault="0025383C" w:rsidP="00C5193A">
      <w:pPr>
        <w:spacing w:line="360" w:lineRule="auto"/>
        <w:rPr>
          <w:rFonts w:ascii="Arial" w:hAnsi="Arial" w:cs="Arial"/>
        </w:rPr>
      </w:pPr>
      <w:r w:rsidRPr="00C077E6">
        <w:rPr>
          <w:rFonts w:ascii="Arial" w:hAnsi="Arial" w:cs="Arial"/>
        </w:rPr>
        <w:t>Bakker, A. B.,</w:t>
      </w:r>
      <w:r>
        <w:rPr>
          <w:rFonts w:ascii="Arial" w:hAnsi="Arial" w:cs="Arial"/>
        </w:rPr>
        <w:t xml:space="preserve"> </w:t>
      </w:r>
      <w:r w:rsidRPr="00C077E6">
        <w:rPr>
          <w:rFonts w:ascii="Arial" w:hAnsi="Arial" w:cs="Arial"/>
        </w:rPr>
        <w:t>Demerouti, E. (2007). The Job Demands-Resources model: State of the art. Journal of Managerial Psychology, 22(3), 309-328.</w:t>
      </w:r>
    </w:p>
    <w:p w14:paraId="2A794778" w14:textId="77777777" w:rsidR="0025383C" w:rsidRDefault="0025383C" w:rsidP="00C5193A">
      <w:pPr>
        <w:spacing w:line="360" w:lineRule="auto"/>
        <w:rPr>
          <w:rFonts w:ascii="Arial" w:hAnsi="Arial" w:cs="Arial"/>
        </w:rPr>
      </w:pPr>
    </w:p>
    <w:p w14:paraId="0DADA001" w14:textId="3594D9EE" w:rsidR="0025383C" w:rsidRDefault="0025383C" w:rsidP="00C5193A">
      <w:pPr>
        <w:spacing w:line="360" w:lineRule="auto"/>
        <w:rPr>
          <w:rFonts w:ascii="Arial" w:hAnsi="Arial" w:cs="Arial"/>
        </w:rPr>
      </w:pPr>
      <w:r w:rsidRPr="00AC5448">
        <w:rPr>
          <w:rFonts w:ascii="Arial" w:hAnsi="Arial" w:cs="Arial"/>
        </w:rPr>
        <w:t>Becker, G. S. (1964). Human capital: A theoretical and empirical analysis, with special reference to education. National Bureau of Economic Research</w:t>
      </w:r>
    </w:p>
    <w:p w14:paraId="6206115A" w14:textId="77777777" w:rsidR="0025383C" w:rsidRDefault="0025383C" w:rsidP="00734DE9">
      <w:pPr>
        <w:spacing w:line="360" w:lineRule="auto"/>
        <w:rPr>
          <w:rFonts w:ascii="Arial" w:hAnsi="Arial" w:cs="Arial"/>
        </w:rPr>
      </w:pPr>
    </w:p>
    <w:p w14:paraId="58E00EBE" w14:textId="09B78F6D" w:rsidR="0025383C" w:rsidRDefault="0025383C" w:rsidP="00734DE9">
      <w:pPr>
        <w:spacing w:line="360" w:lineRule="auto"/>
        <w:rPr>
          <w:rFonts w:ascii="Arial" w:hAnsi="Arial" w:cs="Arial"/>
        </w:rPr>
      </w:pPr>
      <w:proofErr w:type="spellStart"/>
      <w:r w:rsidRPr="00B36269">
        <w:rPr>
          <w:rFonts w:ascii="Arial" w:hAnsi="Arial" w:cs="Arial"/>
        </w:rPr>
        <w:t>Blau</w:t>
      </w:r>
      <w:proofErr w:type="spellEnd"/>
      <w:r w:rsidRPr="00B36269">
        <w:rPr>
          <w:rFonts w:ascii="Arial" w:hAnsi="Arial" w:cs="Arial"/>
        </w:rPr>
        <w:t>, P. M.</w:t>
      </w:r>
      <w:r>
        <w:rPr>
          <w:rFonts w:ascii="Arial" w:hAnsi="Arial" w:cs="Arial"/>
        </w:rPr>
        <w:t>,</w:t>
      </w:r>
      <w:r w:rsidRPr="00B36269">
        <w:rPr>
          <w:rFonts w:ascii="Arial" w:hAnsi="Arial" w:cs="Arial"/>
        </w:rPr>
        <w:t xml:space="preserve"> (1964). Exchange and Power in Social Life. Wiley</w:t>
      </w:r>
      <w:r>
        <w:rPr>
          <w:rFonts w:ascii="Arial" w:hAnsi="Arial" w:cs="Arial"/>
        </w:rPr>
        <w:t xml:space="preserve"> and Sons, Inc.</w:t>
      </w:r>
    </w:p>
    <w:p w14:paraId="7EEBF7BD" w14:textId="77777777" w:rsidR="0025383C" w:rsidRDefault="0025383C" w:rsidP="00734DE9">
      <w:pPr>
        <w:spacing w:line="360" w:lineRule="auto"/>
        <w:rPr>
          <w:rFonts w:ascii="Arial" w:hAnsi="Arial" w:cs="Arial"/>
        </w:rPr>
      </w:pPr>
    </w:p>
    <w:p w14:paraId="26A27AB2" w14:textId="1DD491D9" w:rsidR="0025383C" w:rsidRDefault="0025383C" w:rsidP="00734DE9">
      <w:pPr>
        <w:spacing w:line="360" w:lineRule="auto"/>
        <w:rPr>
          <w:rFonts w:ascii="Arial" w:hAnsi="Arial" w:cs="Arial"/>
        </w:rPr>
      </w:pPr>
      <w:r>
        <w:rPr>
          <w:rFonts w:ascii="Arial" w:hAnsi="Arial" w:cs="Arial"/>
        </w:rPr>
        <w:t xml:space="preserve">Clark, D. (2022). </w:t>
      </w:r>
      <w:r w:rsidRPr="006F032F">
        <w:rPr>
          <w:rFonts w:ascii="Arial" w:hAnsi="Arial" w:cs="Arial"/>
          <w:i/>
          <w:iCs/>
        </w:rPr>
        <w:t>Median annual earnings for full-time employees in the United Kingdom in 2022, by industry sector</w:t>
      </w:r>
      <w:r>
        <w:rPr>
          <w:rFonts w:ascii="Arial" w:hAnsi="Arial" w:cs="Arial"/>
          <w:i/>
          <w:iCs/>
        </w:rPr>
        <w:t xml:space="preserve">. </w:t>
      </w:r>
      <w:r>
        <w:rPr>
          <w:rFonts w:ascii="Arial" w:hAnsi="Arial" w:cs="Arial"/>
        </w:rPr>
        <w:t xml:space="preserve">Statista. [Online] Available at: </w:t>
      </w:r>
      <w:hyperlink r:id="rId9" w:history="1">
        <w:r w:rsidRPr="00000315">
          <w:rPr>
            <w:rStyle w:val="Hyperlink"/>
            <w:rFonts w:ascii="Arial" w:hAnsi="Arial" w:cs="Arial"/>
          </w:rPr>
          <w:t>https://www.statista.com/statistics/416122/full-time-annual-salary-in-the-uk-by-sector/</w:t>
        </w:r>
      </w:hyperlink>
      <w:r>
        <w:rPr>
          <w:rFonts w:ascii="Arial" w:hAnsi="Arial" w:cs="Arial"/>
        </w:rPr>
        <w:t xml:space="preserve"> [Accessed on 22</w:t>
      </w:r>
      <w:r w:rsidRPr="000A2DF4">
        <w:rPr>
          <w:rFonts w:ascii="Arial" w:hAnsi="Arial" w:cs="Arial"/>
          <w:vertAlign w:val="superscript"/>
        </w:rPr>
        <w:t>nd</w:t>
      </w:r>
      <w:r>
        <w:rPr>
          <w:rFonts w:ascii="Arial" w:hAnsi="Arial" w:cs="Arial"/>
        </w:rPr>
        <w:t xml:space="preserve"> July 2023]</w:t>
      </w:r>
    </w:p>
    <w:p w14:paraId="3DF1AC01" w14:textId="77777777" w:rsidR="0025383C" w:rsidRDefault="0025383C" w:rsidP="00C5193A">
      <w:pPr>
        <w:spacing w:line="360" w:lineRule="auto"/>
        <w:rPr>
          <w:rFonts w:ascii="Arial" w:hAnsi="Arial" w:cs="Arial"/>
        </w:rPr>
      </w:pPr>
    </w:p>
    <w:p w14:paraId="4249D92D" w14:textId="3D8BF98F" w:rsidR="0025383C" w:rsidRDefault="0025383C" w:rsidP="00C5193A">
      <w:pPr>
        <w:spacing w:line="360" w:lineRule="auto"/>
        <w:rPr>
          <w:rFonts w:ascii="Arial" w:hAnsi="Arial" w:cs="Arial"/>
        </w:rPr>
      </w:pPr>
      <w:r>
        <w:rPr>
          <w:rFonts w:ascii="Arial" w:hAnsi="Arial" w:cs="Arial"/>
        </w:rPr>
        <w:t xml:space="preserve">Corbin, J., Strauss, A., (2015). </w:t>
      </w:r>
      <w:r w:rsidRPr="00C5193A">
        <w:rPr>
          <w:rFonts w:ascii="Arial" w:hAnsi="Arial" w:cs="Arial"/>
        </w:rPr>
        <w:t xml:space="preserve">Basics of Qualitative Research: </w:t>
      </w:r>
      <w:r w:rsidRPr="00C5193A">
        <w:rPr>
          <w:rFonts w:ascii="Arial" w:hAnsi="Arial" w:cs="Arial"/>
          <w:i/>
          <w:iCs/>
        </w:rPr>
        <w:t>Techniques and Procedures for Developing Grounded Theory</w:t>
      </w:r>
      <w:r>
        <w:rPr>
          <w:rFonts w:ascii="Arial" w:hAnsi="Arial" w:cs="Arial"/>
          <w:i/>
          <w:iCs/>
        </w:rPr>
        <w:t xml:space="preserve">. </w:t>
      </w:r>
      <w:r>
        <w:rPr>
          <w:rFonts w:ascii="Arial" w:hAnsi="Arial" w:cs="Arial"/>
        </w:rPr>
        <w:t>(4</w:t>
      </w:r>
      <w:r w:rsidRPr="00C5193A">
        <w:rPr>
          <w:rFonts w:ascii="Arial" w:hAnsi="Arial" w:cs="Arial"/>
          <w:vertAlign w:val="superscript"/>
        </w:rPr>
        <w:t>th</w:t>
      </w:r>
      <w:r>
        <w:rPr>
          <w:rFonts w:ascii="Arial" w:hAnsi="Arial" w:cs="Arial"/>
        </w:rPr>
        <w:t xml:space="preserve"> ed.) </w:t>
      </w:r>
      <w:r w:rsidRPr="007A5130">
        <w:rPr>
          <w:rFonts w:ascii="Arial" w:hAnsi="Arial" w:cs="Arial"/>
        </w:rPr>
        <w:t>SAGE Publications, Inc</w:t>
      </w:r>
      <w:r>
        <w:rPr>
          <w:rFonts w:ascii="Arial" w:hAnsi="Arial" w:cs="Arial"/>
        </w:rPr>
        <w:t>.</w:t>
      </w:r>
    </w:p>
    <w:p w14:paraId="401C41F8" w14:textId="77777777" w:rsidR="0025383C" w:rsidRDefault="0025383C" w:rsidP="00734DE9">
      <w:pPr>
        <w:spacing w:line="360" w:lineRule="auto"/>
        <w:rPr>
          <w:rFonts w:ascii="Arial" w:hAnsi="Arial" w:cs="Arial"/>
        </w:rPr>
      </w:pPr>
    </w:p>
    <w:p w14:paraId="261D7D60" w14:textId="7B608005" w:rsidR="0025383C" w:rsidRDefault="0025383C" w:rsidP="00734DE9">
      <w:pPr>
        <w:spacing w:line="360" w:lineRule="auto"/>
        <w:rPr>
          <w:rFonts w:ascii="Arial" w:hAnsi="Arial" w:cs="Arial"/>
        </w:rPr>
      </w:pPr>
      <w:r w:rsidRPr="00C24A79">
        <w:rPr>
          <w:rFonts w:ascii="Arial" w:hAnsi="Arial" w:cs="Arial"/>
        </w:rPr>
        <w:t xml:space="preserve">Greenway, P., (2023). </w:t>
      </w:r>
      <w:r>
        <w:rPr>
          <w:rFonts w:ascii="Arial" w:hAnsi="Arial" w:cs="Arial"/>
        </w:rPr>
        <w:t xml:space="preserve">UK Money. </w:t>
      </w:r>
      <w:r w:rsidRPr="00C24A79">
        <w:rPr>
          <w:rFonts w:ascii="Arial" w:hAnsi="Arial" w:cs="Arial"/>
        </w:rPr>
        <w:t>Average Employee Turnover Rate in the UK</w:t>
      </w:r>
      <w:r>
        <w:rPr>
          <w:rFonts w:ascii="Arial" w:hAnsi="Arial" w:cs="Arial"/>
        </w:rPr>
        <w:t>. [Accessed on 3</w:t>
      </w:r>
      <w:r w:rsidRPr="00C61EB7">
        <w:rPr>
          <w:rFonts w:ascii="Arial" w:hAnsi="Arial" w:cs="Arial"/>
          <w:vertAlign w:val="superscript"/>
        </w:rPr>
        <w:t>rd</w:t>
      </w:r>
      <w:r>
        <w:rPr>
          <w:rFonts w:ascii="Arial" w:hAnsi="Arial" w:cs="Arial"/>
        </w:rPr>
        <w:t xml:space="preserve"> July 2023] </w:t>
      </w:r>
      <w:r w:rsidRPr="00EC6D20">
        <w:rPr>
          <w:rFonts w:ascii="Arial" w:hAnsi="Arial" w:cs="Arial"/>
        </w:rPr>
        <w:t>Retrieved from</w:t>
      </w:r>
      <w:r>
        <w:rPr>
          <w:rFonts w:ascii="Arial" w:hAnsi="Arial" w:cs="Arial"/>
        </w:rPr>
        <w:t xml:space="preserve"> </w:t>
      </w:r>
      <w:hyperlink r:id="rId10" w:anchor=":~:text=The%20hospitality%20industry%20has%20the%20highest%20turnover%20rate,37.6%25%20of%20employees%20leaving%20their%20jobs%20each%20year" w:history="1">
        <w:r w:rsidRPr="00000315">
          <w:rPr>
            <w:rStyle w:val="Hyperlink"/>
            <w:rFonts w:ascii="Arial" w:hAnsi="Arial" w:cs="Arial"/>
          </w:rPr>
          <w:t>https://www.ukmoney.net/average-employee-turnover-rate/#:~:text=The%20hospitality%20industry%20has%20the%20highest%20turnover</w:t>
        </w:r>
        <w:r w:rsidRPr="00000315">
          <w:rPr>
            <w:rStyle w:val="Hyperlink"/>
            <w:rFonts w:ascii="Arial" w:hAnsi="Arial" w:cs="Arial"/>
          </w:rPr>
          <w:lastRenderedPageBreak/>
          <w:t>%20rate,37.6%25%20of%20employees%20leaving%20their%20jobs%20each%20year</w:t>
        </w:r>
      </w:hyperlink>
      <w:r w:rsidRPr="00C24A79">
        <w:rPr>
          <w:rFonts w:ascii="Arial" w:hAnsi="Arial" w:cs="Arial"/>
        </w:rPr>
        <w:t>.</w:t>
      </w:r>
      <w:r>
        <w:rPr>
          <w:rFonts w:ascii="Arial" w:hAnsi="Arial" w:cs="Arial"/>
        </w:rPr>
        <w:t xml:space="preserve"> </w:t>
      </w:r>
    </w:p>
    <w:p w14:paraId="172B22D5" w14:textId="77777777" w:rsidR="0025383C" w:rsidRDefault="0025383C" w:rsidP="00734DE9">
      <w:pPr>
        <w:spacing w:line="360" w:lineRule="auto"/>
        <w:rPr>
          <w:rFonts w:ascii="Arial" w:hAnsi="Arial" w:cs="Arial"/>
        </w:rPr>
      </w:pPr>
    </w:p>
    <w:p w14:paraId="545F802D" w14:textId="62DF897A" w:rsidR="0025383C" w:rsidRDefault="0025383C" w:rsidP="00734DE9">
      <w:pPr>
        <w:spacing w:line="360" w:lineRule="auto"/>
        <w:rPr>
          <w:rFonts w:ascii="Arial" w:hAnsi="Arial" w:cs="Arial"/>
        </w:rPr>
      </w:pPr>
      <w:r w:rsidRPr="000676F3">
        <w:rPr>
          <w:rFonts w:ascii="Arial" w:hAnsi="Arial" w:cs="Arial"/>
        </w:rPr>
        <w:t>Herzberg, F. (1966)</w:t>
      </w:r>
      <w:r>
        <w:rPr>
          <w:rFonts w:ascii="Arial" w:hAnsi="Arial" w:cs="Arial"/>
        </w:rPr>
        <w:t>.</w:t>
      </w:r>
      <w:r w:rsidRPr="000676F3">
        <w:rPr>
          <w:rFonts w:ascii="Arial" w:hAnsi="Arial" w:cs="Arial"/>
        </w:rPr>
        <w:t xml:space="preserve"> Work and the Nature of Man. Cleveland, OH: World Publishing.</w:t>
      </w:r>
      <w:r w:rsidRPr="000676F3">
        <w:rPr>
          <w:rFonts w:ascii="Arial" w:hAnsi="Arial" w:cs="Arial"/>
        </w:rPr>
        <w:br/>
        <w:t>Torrington, Derek, et al. </w:t>
      </w:r>
      <w:r w:rsidRPr="000676F3">
        <w:rPr>
          <w:rFonts w:ascii="Arial" w:hAnsi="Arial" w:cs="Arial"/>
          <w:i/>
          <w:iCs/>
        </w:rPr>
        <w:t>Human Resource Management</w:t>
      </w:r>
      <w:r w:rsidRPr="000676F3">
        <w:rPr>
          <w:rFonts w:ascii="Arial" w:hAnsi="Arial" w:cs="Arial"/>
        </w:rPr>
        <w:t>, Pearson Education, Limited, 2020.</w:t>
      </w:r>
      <w:r w:rsidRPr="000676F3">
        <w:rPr>
          <w:rFonts w:ascii="Arial" w:hAnsi="Arial" w:cs="Arial"/>
          <w:i/>
          <w:iCs/>
        </w:rPr>
        <w:t> </w:t>
      </w:r>
    </w:p>
    <w:p w14:paraId="7FE8C593" w14:textId="77777777" w:rsidR="0025383C" w:rsidRDefault="0025383C" w:rsidP="00C5193A">
      <w:pPr>
        <w:spacing w:line="360" w:lineRule="auto"/>
        <w:rPr>
          <w:rFonts w:ascii="Arial" w:hAnsi="Arial" w:cs="Arial"/>
        </w:rPr>
      </w:pPr>
    </w:p>
    <w:p w14:paraId="6EC50FF1" w14:textId="6CE3F2DC" w:rsidR="0025383C" w:rsidRDefault="0025383C" w:rsidP="00C5193A">
      <w:pPr>
        <w:spacing w:line="360" w:lineRule="auto"/>
        <w:rPr>
          <w:rFonts w:ascii="Arial" w:hAnsi="Arial" w:cs="Arial"/>
        </w:rPr>
      </w:pPr>
      <w:proofErr w:type="spellStart"/>
      <w:r w:rsidRPr="0094081E">
        <w:rPr>
          <w:rFonts w:ascii="Arial" w:hAnsi="Arial" w:cs="Arial"/>
        </w:rPr>
        <w:t>Hobfoll</w:t>
      </w:r>
      <w:proofErr w:type="spellEnd"/>
      <w:r w:rsidRPr="0094081E">
        <w:rPr>
          <w:rFonts w:ascii="Arial" w:hAnsi="Arial" w:cs="Arial"/>
        </w:rPr>
        <w:t xml:space="preserve">, S. E., </w:t>
      </w:r>
      <w:proofErr w:type="spellStart"/>
      <w:r w:rsidRPr="0094081E">
        <w:rPr>
          <w:rFonts w:ascii="Arial" w:hAnsi="Arial" w:cs="Arial"/>
        </w:rPr>
        <w:t>Shirom</w:t>
      </w:r>
      <w:proofErr w:type="spellEnd"/>
      <w:r w:rsidRPr="0094081E">
        <w:rPr>
          <w:rFonts w:ascii="Arial" w:hAnsi="Arial" w:cs="Arial"/>
        </w:rPr>
        <w:t>, A.</w:t>
      </w:r>
      <w:r>
        <w:rPr>
          <w:rFonts w:ascii="Arial" w:hAnsi="Arial" w:cs="Arial"/>
        </w:rPr>
        <w:t>,</w:t>
      </w:r>
      <w:r w:rsidRPr="0094081E">
        <w:rPr>
          <w:rFonts w:ascii="Arial" w:hAnsi="Arial" w:cs="Arial"/>
        </w:rPr>
        <w:t xml:space="preserve"> (2001). Conservation of resources theory: Applications to stress and management in the workplace. In R.T. </w:t>
      </w:r>
      <w:proofErr w:type="spellStart"/>
      <w:r w:rsidRPr="0094081E">
        <w:rPr>
          <w:rFonts w:ascii="Arial" w:hAnsi="Arial" w:cs="Arial"/>
        </w:rPr>
        <w:t>Golembiewski</w:t>
      </w:r>
      <w:proofErr w:type="spellEnd"/>
      <w:r w:rsidRPr="0094081E">
        <w:rPr>
          <w:rFonts w:ascii="Arial" w:hAnsi="Arial" w:cs="Arial"/>
        </w:rPr>
        <w:t xml:space="preserve"> (Ed.), </w:t>
      </w:r>
      <w:r w:rsidRPr="0094081E">
        <w:rPr>
          <w:rFonts w:ascii="Arial" w:hAnsi="Arial" w:cs="Arial"/>
          <w:i/>
          <w:iCs/>
        </w:rPr>
        <w:t xml:space="preserve">Handbook of organizational </w:t>
      </w:r>
      <w:proofErr w:type="spellStart"/>
      <w:r w:rsidRPr="0094081E">
        <w:rPr>
          <w:rFonts w:ascii="Arial" w:hAnsi="Arial" w:cs="Arial"/>
          <w:i/>
          <w:iCs/>
        </w:rPr>
        <w:t>behavior</w:t>
      </w:r>
      <w:proofErr w:type="spellEnd"/>
      <w:r w:rsidRPr="0094081E">
        <w:rPr>
          <w:rFonts w:ascii="Arial" w:hAnsi="Arial" w:cs="Arial"/>
        </w:rPr>
        <w:t> (pp. 57–80). Marcel Dekker.</w:t>
      </w:r>
    </w:p>
    <w:p w14:paraId="77E4813B" w14:textId="77777777" w:rsidR="0025383C" w:rsidRDefault="0025383C" w:rsidP="00E35863">
      <w:pPr>
        <w:spacing w:line="360" w:lineRule="auto"/>
        <w:rPr>
          <w:rFonts w:ascii="Arial" w:hAnsi="Arial" w:cs="Arial"/>
        </w:rPr>
      </w:pPr>
    </w:p>
    <w:p w14:paraId="19018956" w14:textId="34A9F9E4" w:rsidR="0025383C" w:rsidRPr="00E35863" w:rsidRDefault="0025383C" w:rsidP="00E35863">
      <w:pPr>
        <w:spacing w:line="360" w:lineRule="auto"/>
        <w:rPr>
          <w:rFonts w:ascii="Arial" w:hAnsi="Arial" w:cs="Arial"/>
          <w:b/>
          <w:bCs/>
        </w:rPr>
      </w:pPr>
      <w:r>
        <w:rPr>
          <w:rFonts w:ascii="Arial" w:hAnsi="Arial" w:cs="Arial"/>
        </w:rPr>
        <w:t xml:space="preserve">Leavy, P., (2023). </w:t>
      </w:r>
      <w:r w:rsidRPr="00E35863">
        <w:rPr>
          <w:rFonts w:ascii="Arial" w:hAnsi="Arial" w:cs="Arial"/>
        </w:rPr>
        <w:t>Research Design: Quantitative, Qualitative, Mixed Methods, Arts-Based, and Community-Based Participatory Research Approaches</w:t>
      </w:r>
      <w:r>
        <w:rPr>
          <w:rFonts w:ascii="Arial" w:hAnsi="Arial" w:cs="Arial"/>
        </w:rPr>
        <w:t>. (2</w:t>
      </w:r>
      <w:r w:rsidRPr="00E35863">
        <w:rPr>
          <w:rFonts w:ascii="Arial" w:hAnsi="Arial" w:cs="Arial"/>
          <w:vertAlign w:val="superscript"/>
        </w:rPr>
        <w:t>nd</w:t>
      </w:r>
      <w:r>
        <w:rPr>
          <w:rFonts w:ascii="Arial" w:hAnsi="Arial" w:cs="Arial"/>
        </w:rPr>
        <w:t xml:space="preserve"> ed.) Guilford Press.</w:t>
      </w:r>
    </w:p>
    <w:p w14:paraId="45681A2B" w14:textId="77777777" w:rsidR="0025383C" w:rsidRDefault="0025383C" w:rsidP="00734DE9">
      <w:pPr>
        <w:spacing w:line="360" w:lineRule="auto"/>
        <w:rPr>
          <w:rFonts w:ascii="Arial" w:hAnsi="Arial" w:cs="Arial"/>
        </w:rPr>
      </w:pPr>
    </w:p>
    <w:p w14:paraId="6AFE7A96" w14:textId="143EB9BC" w:rsidR="0025383C" w:rsidRDefault="0025383C" w:rsidP="00734DE9">
      <w:pPr>
        <w:spacing w:line="360" w:lineRule="auto"/>
        <w:rPr>
          <w:rFonts w:ascii="Arial" w:hAnsi="Arial" w:cs="Arial"/>
        </w:rPr>
      </w:pPr>
      <w:r w:rsidRPr="00E55684">
        <w:rPr>
          <w:rFonts w:ascii="Arial" w:hAnsi="Arial" w:cs="Arial"/>
        </w:rPr>
        <w:t>Martin, A. (2019) </w:t>
      </w:r>
      <w:r w:rsidRPr="00E55684">
        <w:rPr>
          <w:rFonts w:ascii="Arial" w:hAnsi="Arial" w:cs="Arial"/>
          <w:i/>
          <w:iCs/>
        </w:rPr>
        <w:t>The Practical Guide to Understanding and Raising Hotel Profitability.</w:t>
      </w:r>
      <w:r w:rsidRPr="00E55684">
        <w:rPr>
          <w:rFonts w:ascii="Arial" w:hAnsi="Arial" w:cs="Arial"/>
        </w:rPr>
        <w:t> </w:t>
      </w:r>
      <w:r>
        <w:rPr>
          <w:rFonts w:ascii="Arial" w:hAnsi="Arial" w:cs="Arial"/>
        </w:rPr>
        <w:t>(1</w:t>
      </w:r>
      <w:r w:rsidRPr="00E55684">
        <w:rPr>
          <w:rFonts w:ascii="Arial" w:hAnsi="Arial" w:cs="Arial"/>
          <w:vertAlign w:val="superscript"/>
        </w:rPr>
        <w:t>st</w:t>
      </w:r>
      <w:r>
        <w:rPr>
          <w:rFonts w:ascii="Arial" w:hAnsi="Arial" w:cs="Arial"/>
        </w:rPr>
        <w:t xml:space="preserve"> ed.)</w:t>
      </w:r>
      <w:r w:rsidRPr="00E55684">
        <w:rPr>
          <w:rFonts w:ascii="Arial" w:hAnsi="Arial" w:cs="Arial"/>
        </w:rPr>
        <w:t>. London: Routledge.</w:t>
      </w:r>
    </w:p>
    <w:p w14:paraId="0D6AD277" w14:textId="77777777" w:rsidR="0025383C" w:rsidRDefault="0025383C" w:rsidP="00E81794">
      <w:pPr>
        <w:spacing w:line="360" w:lineRule="auto"/>
        <w:rPr>
          <w:rFonts w:ascii="Arial" w:hAnsi="Arial" w:cs="Arial"/>
        </w:rPr>
      </w:pPr>
    </w:p>
    <w:p w14:paraId="3FB1BE3C" w14:textId="45C0B84A" w:rsidR="0025383C" w:rsidRPr="00E81794" w:rsidRDefault="0025383C" w:rsidP="00E81794">
      <w:pPr>
        <w:spacing w:line="360" w:lineRule="auto"/>
        <w:rPr>
          <w:rFonts w:ascii="Arial" w:hAnsi="Arial" w:cs="Arial"/>
          <w:b/>
          <w:bCs/>
        </w:rPr>
      </w:pPr>
      <w:r>
        <w:rPr>
          <w:rFonts w:ascii="Arial" w:hAnsi="Arial" w:cs="Arial"/>
        </w:rPr>
        <w:t xml:space="preserve">Middleton, J., (2022). </w:t>
      </w:r>
      <w:r w:rsidRPr="00E81794">
        <w:rPr>
          <w:rFonts w:ascii="Arial" w:hAnsi="Arial" w:cs="Arial"/>
          <w:i/>
          <w:iCs/>
        </w:rPr>
        <w:t>‘We need help now’: UK hospitality warns of ‘tidal wave’ of closures as crises loom</w:t>
      </w:r>
      <w:r>
        <w:rPr>
          <w:rFonts w:ascii="Arial" w:hAnsi="Arial" w:cs="Arial"/>
          <w:i/>
          <w:iCs/>
        </w:rPr>
        <w:t xml:space="preserve">. </w:t>
      </w:r>
      <w:r>
        <w:rPr>
          <w:rFonts w:ascii="Arial" w:hAnsi="Arial" w:cs="Arial"/>
        </w:rPr>
        <w:t xml:space="preserve">The Guardian. [Online] Available at: </w:t>
      </w:r>
      <w:hyperlink r:id="rId11" w:history="1">
        <w:r w:rsidRPr="00EF0CE0">
          <w:rPr>
            <w:rStyle w:val="Hyperlink"/>
            <w:rFonts w:ascii="Arial" w:hAnsi="Arial" w:cs="Arial"/>
          </w:rPr>
          <w:t>https://www.theguardian.com/business/2022/oct/24/we-need-help-now-uk-hospitality-warns-of-tidal-wave-of-closures-as-crises-loom</w:t>
        </w:r>
      </w:hyperlink>
      <w:r>
        <w:rPr>
          <w:rFonts w:ascii="Arial" w:hAnsi="Arial" w:cs="Arial"/>
        </w:rPr>
        <w:t xml:space="preserve"> [Accessed on 15th August, 2023]</w:t>
      </w:r>
    </w:p>
    <w:p w14:paraId="13A580EB" w14:textId="77777777" w:rsidR="0025383C" w:rsidRDefault="0025383C" w:rsidP="00C5193A">
      <w:pPr>
        <w:spacing w:line="360" w:lineRule="auto"/>
        <w:rPr>
          <w:rFonts w:ascii="Arial" w:hAnsi="Arial" w:cs="Arial"/>
        </w:rPr>
      </w:pPr>
    </w:p>
    <w:p w14:paraId="20DBD34C" w14:textId="5618E211" w:rsidR="0025383C" w:rsidRDefault="0025383C" w:rsidP="00C5193A">
      <w:pPr>
        <w:spacing w:line="360" w:lineRule="auto"/>
        <w:rPr>
          <w:rFonts w:ascii="Arial" w:hAnsi="Arial" w:cs="Arial"/>
        </w:rPr>
      </w:pPr>
      <w:r w:rsidRPr="00D7561D">
        <w:rPr>
          <w:rFonts w:ascii="Arial" w:hAnsi="Arial" w:cs="Arial"/>
        </w:rPr>
        <w:t xml:space="preserve">Mitchell, T. R., </w:t>
      </w:r>
      <w:proofErr w:type="spellStart"/>
      <w:r w:rsidRPr="00D7561D">
        <w:rPr>
          <w:rFonts w:ascii="Arial" w:hAnsi="Arial" w:cs="Arial"/>
        </w:rPr>
        <w:t>Holtom</w:t>
      </w:r>
      <w:proofErr w:type="spellEnd"/>
      <w:r w:rsidRPr="00D7561D">
        <w:rPr>
          <w:rFonts w:ascii="Arial" w:hAnsi="Arial" w:cs="Arial"/>
        </w:rPr>
        <w:t xml:space="preserve">, B. C., Lee, T. W., </w:t>
      </w:r>
      <w:proofErr w:type="spellStart"/>
      <w:r w:rsidRPr="00D7561D">
        <w:rPr>
          <w:rFonts w:ascii="Arial" w:hAnsi="Arial" w:cs="Arial"/>
        </w:rPr>
        <w:t>Sablynski</w:t>
      </w:r>
      <w:proofErr w:type="spellEnd"/>
      <w:r w:rsidRPr="00D7561D">
        <w:rPr>
          <w:rFonts w:ascii="Arial" w:hAnsi="Arial" w:cs="Arial"/>
        </w:rPr>
        <w:t xml:space="preserve">, C. J., &amp; </w:t>
      </w:r>
      <w:proofErr w:type="spellStart"/>
      <w:r w:rsidRPr="00D7561D">
        <w:rPr>
          <w:rFonts w:ascii="Arial" w:hAnsi="Arial" w:cs="Arial"/>
        </w:rPr>
        <w:t>Erez</w:t>
      </w:r>
      <w:proofErr w:type="spellEnd"/>
      <w:r w:rsidRPr="00D7561D">
        <w:rPr>
          <w:rFonts w:ascii="Arial" w:hAnsi="Arial" w:cs="Arial"/>
        </w:rPr>
        <w:t xml:space="preserve">, M. (2001). </w:t>
      </w:r>
      <w:r w:rsidRPr="00D7561D">
        <w:rPr>
          <w:rFonts w:ascii="Arial" w:hAnsi="Arial" w:cs="Arial"/>
          <w:i/>
          <w:iCs/>
        </w:rPr>
        <w:t xml:space="preserve">Toward a theory of the stingy </w:t>
      </w:r>
      <w:proofErr w:type="spellStart"/>
      <w:r w:rsidRPr="00D7561D">
        <w:rPr>
          <w:rFonts w:ascii="Arial" w:hAnsi="Arial" w:cs="Arial"/>
          <w:i/>
          <w:iCs/>
        </w:rPr>
        <w:t>traveler</w:t>
      </w:r>
      <w:proofErr w:type="spellEnd"/>
      <w:r w:rsidRPr="00D7561D">
        <w:rPr>
          <w:rFonts w:ascii="Arial" w:hAnsi="Arial" w:cs="Arial"/>
          <w:i/>
          <w:iCs/>
        </w:rPr>
        <w:t>: A model of the antecedents of voluntary turnover</w:t>
      </w:r>
      <w:r w:rsidRPr="00D7561D">
        <w:rPr>
          <w:rFonts w:ascii="Arial" w:hAnsi="Arial" w:cs="Arial"/>
        </w:rPr>
        <w:t>. Academy of Management Journal, 44(2), 621-638</w:t>
      </w:r>
    </w:p>
    <w:p w14:paraId="3491FAB4" w14:textId="77777777" w:rsidR="0025383C" w:rsidRDefault="0025383C" w:rsidP="00C5193A">
      <w:pPr>
        <w:spacing w:line="360" w:lineRule="auto"/>
        <w:rPr>
          <w:rFonts w:ascii="Arial" w:hAnsi="Arial" w:cs="Arial"/>
        </w:rPr>
      </w:pPr>
    </w:p>
    <w:p w14:paraId="2C45D9BC" w14:textId="4F4F6993" w:rsidR="0025383C" w:rsidRDefault="0025383C" w:rsidP="00C5193A">
      <w:pPr>
        <w:spacing w:line="360" w:lineRule="auto"/>
        <w:rPr>
          <w:rFonts w:ascii="Arial" w:hAnsi="Arial" w:cs="Arial"/>
        </w:rPr>
      </w:pPr>
      <w:r>
        <w:rPr>
          <w:rFonts w:ascii="Arial" w:hAnsi="Arial" w:cs="Arial"/>
        </w:rPr>
        <w:t xml:space="preserve">Mulligan, </w:t>
      </w:r>
      <w:r w:rsidRPr="00AA2514">
        <w:rPr>
          <w:rFonts w:ascii="Arial" w:hAnsi="Arial" w:cs="Arial"/>
        </w:rPr>
        <w:t>K</w:t>
      </w:r>
      <w:r>
        <w:rPr>
          <w:rFonts w:ascii="Arial" w:hAnsi="Arial" w:cs="Arial"/>
        </w:rPr>
        <w:t>.,</w:t>
      </w:r>
      <w:r w:rsidRPr="00AA2514">
        <w:rPr>
          <w:rFonts w:ascii="Arial" w:hAnsi="Arial" w:cs="Arial"/>
        </w:rPr>
        <w:t xml:space="preserve"> </w:t>
      </w:r>
      <w:proofErr w:type="spellStart"/>
      <w:r w:rsidRPr="00AA2514">
        <w:rPr>
          <w:rFonts w:ascii="Arial" w:hAnsi="Arial" w:cs="Arial"/>
        </w:rPr>
        <w:t>Zieba</w:t>
      </w:r>
      <w:proofErr w:type="spellEnd"/>
      <w:r>
        <w:rPr>
          <w:rFonts w:ascii="Arial" w:hAnsi="Arial" w:cs="Arial"/>
        </w:rPr>
        <w:t>, M.</w:t>
      </w:r>
      <w:r w:rsidRPr="00AA2514">
        <w:rPr>
          <w:rFonts w:ascii="Arial" w:hAnsi="Arial" w:cs="Arial"/>
        </w:rPr>
        <w:t> (2020) </w:t>
      </w:r>
      <w:r w:rsidRPr="00AA2514">
        <w:rPr>
          <w:rFonts w:ascii="Arial" w:hAnsi="Arial" w:cs="Arial"/>
          <w:i/>
          <w:iCs/>
        </w:rPr>
        <w:t>Well-being and unemployment during the Great Recession: an empirical analysis across UK local authority districts</w:t>
      </w:r>
      <w:r>
        <w:rPr>
          <w:rFonts w:ascii="Arial" w:hAnsi="Arial" w:cs="Arial"/>
        </w:rPr>
        <w:t>.</w:t>
      </w:r>
      <w:r w:rsidRPr="00AA2514">
        <w:rPr>
          <w:rFonts w:ascii="Arial" w:hAnsi="Arial" w:cs="Arial"/>
        </w:rPr>
        <w:t> Regional Studies, Regional Science, 7:1, 267-287</w:t>
      </w:r>
    </w:p>
    <w:p w14:paraId="72FD8663" w14:textId="77777777" w:rsidR="0025383C" w:rsidRDefault="0025383C" w:rsidP="00734DE9">
      <w:pPr>
        <w:spacing w:line="360" w:lineRule="auto"/>
        <w:rPr>
          <w:rFonts w:ascii="Arial" w:hAnsi="Arial" w:cs="Arial"/>
        </w:rPr>
      </w:pPr>
    </w:p>
    <w:p w14:paraId="0EBED3F2" w14:textId="5F4B9E1C" w:rsidR="0025383C" w:rsidRDefault="0025383C" w:rsidP="00734DE9">
      <w:pPr>
        <w:spacing w:line="360" w:lineRule="auto"/>
        <w:rPr>
          <w:rFonts w:ascii="Arial" w:hAnsi="Arial" w:cs="Arial"/>
        </w:rPr>
      </w:pPr>
      <w:r w:rsidRPr="006E54F7">
        <w:rPr>
          <w:rFonts w:ascii="Arial" w:hAnsi="Arial" w:cs="Arial"/>
        </w:rPr>
        <w:t>O’Gorman, K. and MacIntosh, R.</w:t>
      </w:r>
      <w:r>
        <w:rPr>
          <w:rFonts w:ascii="Arial" w:hAnsi="Arial" w:cs="Arial"/>
        </w:rPr>
        <w:t xml:space="preserve"> </w:t>
      </w:r>
      <w:r w:rsidRPr="006E54F7">
        <w:rPr>
          <w:rFonts w:ascii="Arial" w:hAnsi="Arial" w:cs="Arial"/>
        </w:rPr>
        <w:t>(2015)</w:t>
      </w:r>
      <w:r>
        <w:rPr>
          <w:rFonts w:ascii="Arial" w:hAnsi="Arial" w:cs="Arial"/>
        </w:rPr>
        <w:t>.</w:t>
      </w:r>
      <w:r w:rsidRPr="006E54F7">
        <w:rPr>
          <w:rFonts w:ascii="Arial" w:hAnsi="Arial" w:cs="Arial"/>
        </w:rPr>
        <w:t> </w:t>
      </w:r>
      <w:r w:rsidRPr="006E54F7">
        <w:rPr>
          <w:rFonts w:ascii="Arial" w:hAnsi="Arial" w:cs="Arial"/>
          <w:i/>
          <w:iCs/>
        </w:rPr>
        <w:t xml:space="preserve">Research methods for business &amp; </w:t>
      </w:r>
      <w:proofErr w:type="gramStart"/>
      <w:r w:rsidRPr="006E54F7">
        <w:rPr>
          <w:rFonts w:ascii="Arial" w:hAnsi="Arial" w:cs="Arial"/>
          <w:i/>
          <w:iCs/>
        </w:rPr>
        <w:t>management :</w:t>
      </w:r>
      <w:proofErr w:type="gramEnd"/>
      <w:r w:rsidRPr="006E54F7">
        <w:rPr>
          <w:rFonts w:ascii="Arial" w:hAnsi="Arial" w:cs="Arial"/>
          <w:i/>
          <w:iCs/>
        </w:rPr>
        <w:t xml:space="preserve"> a guide to writing your dissertation</w:t>
      </w:r>
      <w:r w:rsidRPr="006E54F7">
        <w:rPr>
          <w:rFonts w:ascii="Arial" w:hAnsi="Arial" w:cs="Arial"/>
        </w:rPr>
        <w:t xml:space="preserve">. </w:t>
      </w:r>
      <w:r>
        <w:rPr>
          <w:rFonts w:ascii="Arial" w:hAnsi="Arial" w:cs="Arial"/>
        </w:rPr>
        <w:t>(2</w:t>
      </w:r>
      <w:r w:rsidRPr="006E54F7">
        <w:rPr>
          <w:rFonts w:ascii="Arial" w:hAnsi="Arial" w:cs="Arial"/>
          <w:vertAlign w:val="superscript"/>
        </w:rPr>
        <w:t>nd</w:t>
      </w:r>
      <w:r>
        <w:rPr>
          <w:rFonts w:ascii="Arial" w:hAnsi="Arial" w:cs="Arial"/>
        </w:rPr>
        <w:t xml:space="preserve"> ed.)</w:t>
      </w:r>
      <w:r w:rsidRPr="006E54F7">
        <w:rPr>
          <w:rFonts w:ascii="Arial" w:hAnsi="Arial" w:cs="Arial"/>
        </w:rPr>
        <w:t xml:space="preserve"> Oxford, England: Goodfellow Publishers Ltd.</w:t>
      </w:r>
    </w:p>
    <w:p w14:paraId="49D5ABCD" w14:textId="77777777" w:rsidR="0025383C" w:rsidRDefault="0025383C" w:rsidP="00734DE9">
      <w:pPr>
        <w:spacing w:line="360" w:lineRule="auto"/>
        <w:rPr>
          <w:rFonts w:ascii="Arial" w:hAnsi="Arial" w:cs="Arial"/>
        </w:rPr>
      </w:pPr>
      <w:r w:rsidRPr="00EC6D20">
        <w:rPr>
          <w:rFonts w:ascii="Arial" w:hAnsi="Arial" w:cs="Arial"/>
        </w:rPr>
        <w:lastRenderedPageBreak/>
        <w:t>UK Government</w:t>
      </w:r>
      <w:r>
        <w:rPr>
          <w:rFonts w:ascii="Arial" w:hAnsi="Arial" w:cs="Arial"/>
        </w:rPr>
        <w:t>,</w:t>
      </w:r>
      <w:r w:rsidRPr="00EC6D20">
        <w:rPr>
          <w:rFonts w:ascii="Arial" w:hAnsi="Arial" w:cs="Arial"/>
        </w:rPr>
        <w:t xml:space="preserve"> </w:t>
      </w:r>
      <w:r>
        <w:rPr>
          <w:rFonts w:ascii="Arial" w:hAnsi="Arial" w:cs="Arial"/>
        </w:rPr>
        <w:t>(</w:t>
      </w:r>
      <w:r w:rsidRPr="00EC6D20">
        <w:rPr>
          <w:rFonts w:ascii="Arial" w:hAnsi="Arial" w:cs="Arial"/>
        </w:rPr>
        <w:t>202</w:t>
      </w:r>
      <w:r>
        <w:rPr>
          <w:rFonts w:ascii="Arial" w:hAnsi="Arial" w:cs="Arial"/>
        </w:rPr>
        <w:t>3)</w:t>
      </w:r>
      <w:r w:rsidRPr="00EC6D20">
        <w:rPr>
          <w:rFonts w:ascii="Arial" w:hAnsi="Arial" w:cs="Arial"/>
        </w:rPr>
        <w:t xml:space="preserve">. Construction and Hospitality Shortage Review [Government publication]. </w:t>
      </w:r>
      <w:r>
        <w:rPr>
          <w:rFonts w:ascii="Arial" w:hAnsi="Arial" w:cs="Arial"/>
        </w:rPr>
        <w:t>UK Government</w:t>
      </w:r>
      <w:r w:rsidRPr="00EC6D20">
        <w:rPr>
          <w:rFonts w:ascii="Arial" w:hAnsi="Arial" w:cs="Arial"/>
        </w:rPr>
        <w:t xml:space="preserve">. </w:t>
      </w:r>
      <w:r>
        <w:rPr>
          <w:rFonts w:ascii="Arial" w:hAnsi="Arial" w:cs="Arial"/>
        </w:rPr>
        <w:t>[Accessed on 3</w:t>
      </w:r>
      <w:r w:rsidRPr="00C61EB7">
        <w:rPr>
          <w:rFonts w:ascii="Arial" w:hAnsi="Arial" w:cs="Arial"/>
          <w:vertAlign w:val="superscript"/>
        </w:rPr>
        <w:t>rd</w:t>
      </w:r>
      <w:r>
        <w:rPr>
          <w:rFonts w:ascii="Arial" w:hAnsi="Arial" w:cs="Arial"/>
        </w:rPr>
        <w:t xml:space="preserve"> July 2023] </w:t>
      </w:r>
      <w:r w:rsidRPr="00EC6D20">
        <w:rPr>
          <w:rFonts w:ascii="Arial" w:hAnsi="Arial" w:cs="Arial"/>
        </w:rPr>
        <w:t xml:space="preserve">Retrieved from </w:t>
      </w:r>
      <w:hyperlink r:id="rId12" w:tgtFrame="_new" w:history="1">
        <w:r w:rsidRPr="00EC6D20">
          <w:rPr>
            <w:rStyle w:val="Hyperlink"/>
            <w:rFonts w:ascii="Arial" w:hAnsi="Arial" w:cs="Arial"/>
          </w:rPr>
          <w:t>https://www.gov.uk/government/publications/construction-and-hospitality-shortage-review/accessed</w:t>
        </w:r>
      </w:hyperlink>
      <w:r>
        <w:rPr>
          <w:rFonts w:ascii="Arial" w:hAnsi="Arial" w:cs="Arial"/>
        </w:rPr>
        <w:t xml:space="preserve"> </w:t>
      </w:r>
    </w:p>
    <w:p w14:paraId="060CCA7E" w14:textId="77777777" w:rsidR="0025383C" w:rsidRDefault="0025383C" w:rsidP="00C5193A">
      <w:pPr>
        <w:spacing w:line="360" w:lineRule="auto"/>
        <w:rPr>
          <w:rFonts w:ascii="Arial" w:hAnsi="Arial" w:cs="Arial"/>
        </w:rPr>
      </w:pPr>
    </w:p>
    <w:p w14:paraId="252CBCDA" w14:textId="03198B97" w:rsidR="0025383C" w:rsidRDefault="0025383C" w:rsidP="00C5193A">
      <w:pPr>
        <w:spacing w:line="360" w:lineRule="auto"/>
        <w:rPr>
          <w:rFonts w:ascii="Arial" w:hAnsi="Arial" w:cs="Arial"/>
        </w:rPr>
      </w:pPr>
      <w:r w:rsidRPr="009252F9">
        <w:rPr>
          <w:rFonts w:ascii="Arial" w:hAnsi="Arial" w:cs="Arial"/>
        </w:rPr>
        <w:t>Vroom, V. H. (1964). Work and motivation. John Wiley &amp; Sons.</w:t>
      </w:r>
    </w:p>
    <w:p w14:paraId="0EE28384" w14:textId="77777777" w:rsidR="0025383C" w:rsidRDefault="0025383C" w:rsidP="00733064">
      <w:pPr>
        <w:spacing w:line="360" w:lineRule="auto"/>
        <w:rPr>
          <w:rFonts w:ascii="Arial" w:hAnsi="Arial" w:cs="Arial"/>
        </w:rPr>
      </w:pPr>
    </w:p>
    <w:p w14:paraId="4055C7D2" w14:textId="33C104D1" w:rsidR="0025383C" w:rsidRDefault="0025383C" w:rsidP="00733064">
      <w:pPr>
        <w:spacing w:line="360" w:lineRule="auto"/>
        <w:rPr>
          <w:rFonts w:ascii="Arial" w:hAnsi="Arial" w:cs="Arial"/>
        </w:rPr>
      </w:pPr>
      <w:proofErr w:type="spellStart"/>
      <w:r>
        <w:rPr>
          <w:rFonts w:ascii="Arial" w:hAnsi="Arial" w:cs="Arial"/>
        </w:rPr>
        <w:t>Wadera</w:t>
      </w:r>
      <w:proofErr w:type="spellEnd"/>
      <w:r>
        <w:rPr>
          <w:rFonts w:ascii="Arial" w:hAnsi="Arial" w:cs="Arial"/>
        </w:rPr>
        <w:t xml:space="preserve">, C. (2021). </w:t>
      </w:r>
      <w:r w:rsidRPr="00733064">
        <w:rPr>
          <w:rFonts w:ascii="Arial" w:hAnsi="Arial" w:cs="Arial"/>
          <w:i/>
          <w:iCs/>
        </w:rPr>
        <w:t>Brexit: Thousands of EU workers have left hospitality jobs in the past year, report says</w:t>
      </w:r>
      <w:r>
        <w:rPr>
          <w:rFonts w:ascii="Arial" w:hAnsi="Arial" w:cs="Arial"/>
          <w:i/>
          <w:iCs/>
        </w:rPr>
        <w:t xml:space="preserve">. </w:t>
      </w:r>
      <w:r w:rsidRPr="00733064">
        <w:rPr>
          <w:rFonts w:ascii="Arial" w:hAnsi="Arial" w:cs="Arial"/>
        </w:rPr>
        <w:t>Independent.</w:t>
      </w:r>
      <w:r>
        <w:rPr>
          <w:rFonts w:ascii="Arial" w:hAnsi="Arial" w:cs="Arial"/>
        </w:rPr>
        <w:t xml:space="preserve"> [Online] Available at: </w:t>
      </w:r>
      <w:hyperlink r:id="rId13" w:history="1">
        <w:r w:rsidRPr="00EF0CE0">
          <w:rPr>
            <w:rStyle w:val="Hyperlink"/>
            <w:rFonts w:ascii="Arial" w:hAnsi="Arial" w:cs="Arial"/>
          </w:rPr>
          <w:t>https://www.independent.co.uk/news/uk/home-news/eu-workers-jobs-employment-brexit-covid-b1897002.html</w:t>
        </w:r>
      </w:hyperlink>
      <w:r>
        <w:rPr>
          <w:rFonts w:ascii="Arial" w:hAnsi="Arial" w:cs="Arial"/>
        </w:rPr>
        <w:t xml:space="preserve"> [Accessed on 15th August 2023]</w:t>
      </w:r>
    </w:p>
    <w:p w14:paraId="705CD063" w14:textId="77777777" w:rsidR="0025383C" w:rsidRDefault="0025383C" w:rsidP="00C5193A">
      <w:pPr>
        <w:spacing w:line="360" w:lineRule="auto"/>
        <w:rPr>
          <w:rFonts w:ascii="Arial" w:hAnsi="Arial" w:cs="Arial"/>
        </w:rPr>
      </w:pPr>
    </w:p>
    <w:p w14:paraId="35DF87D9" w14:textId="33B3651F" w:rsidR="0025383C" w:rsidRDefault="0025383C" w:rsidP="00C5193A">
      <w:pPr>
        <w:spacing w:line="360" w:lineRule="auto"/>
        <w:rPr>
          <w:rFonts w:ascii="Arial" w:hAnsi="Arial" w:cs="Arial"/>
        </w:rPr>
      </w:pPr>
      <w:r>
        <w:rPr>
          <w:rFonts w:ascii="Arial" w:hAnsi="Arial" w:cs="Arial"/>
        </w:rPr>
        <w:t xml:space="preserve">Wong, </w:t>
      </w:r>
      <w:r w:rsidRPr="00EE0369">
        <w:rPr>
          <w:rFonts w:ascii="Arial" w:hAnsi="Arial" w:cs="Arial"/>
        </w:rPr>
        <w:t>A.K.F.</w:t>
      </w:r>
      <w:r>
        <w:rPr>
          <w:rFonts w:ascii="Arial" w:hAnsi="Arial" w:cs="Arial"/>
        </w:rPr>
        <w:t>, Kim, S., Kim, J., Han, H.,</w:t>
      </w:r>
      <w:r w:rsidRPr="00EE0369">
        <w:rPr>
          <w:rFonts w:ascii="Arial" w:hAnsi="Arial" w:cs="Arial"/>
        </w:rPr>
        <w:t xml:space="preserve"> (2021) </w:t>
      </w:r>
      <w:r w:rsidRPr="00EE0369">
        <w:rPr>
          <w:rFonts w:ascii="Arial" w:hAnsi="Arial" w:cs="Arial"/>
          <w:i/>
          <w:iCs/>
        </w:rPr>
        <w:t xml:space="preserve">‘How the COVID-19 pandemic affected hotel Employee stress: Employee perceptions of occupational stressors and their consequences’. </w:t>
      </w:r>
      <w:r w:rsidRPr="00EE0369">
        <w:rPr>
          <w:rFonts w:ascii="Arial" w:hAnsi="Arial" w:cs="Arial"/>
        </w:rPr>
        <w:t>International journal of hospitality management, 93, pp. 102798–102798. </w:t>
      </w:r>
    </w:p>
    <w:p w14:paraId="187CAAE7" w14:textId="6AE6EBDC" w:rsidR="00733064" w:rsidRPr="000922F3" w:rsidRDefault="00733064" w:rsidP="00C5193A">
      <w:pPr>
        <w:spacing w:line="360" w:lineRule="auto"/>
        <w:rPr>
          <w:rFonts w:ascii="Arial" w:hAnsi="Arial" w:cs="Arial"/>
        </w:rPr>
      </w:pPr>
    </w:p>
    <w:p w14:paraId="37E243E0" w14:textId="65B9EED4" w:rsidR="003A703C" w:rsidRDefault="003A703C" w:rsidP="00EE0369">
      <w:pPr>
        <w:spacing w:line="360" w:lineRule="auto"/>
        <w:ind w:left="720"/>
        <w:rPr>
          <w:rFonts w:ascii="Arial" w:hAnsi="Arial" w:cs="Arial"/>
        </w:rPr>
      </w:pPr>
    </w:p>
    <w:p w14:paraId="386CA32E" w14:textId="77777777" w:rsidR="00EE0369" w:rsidRDefault="00EE0369" w:rsidP="00EE0369">
      <w:pPr>
        <w:spacing w:line="360" w:lineRule="auto"/>
        <w:ind w:left="720"/>
        <w:rPr>
          <w:rFonts w:ascii="Arial" w:hAnsi="Arial" w:cs="Arial"/>
        </w:rPr>
      </w:pPr>
    </w:p>
    <w:p w14:paraId="7C282AC8" w14:textId="77777777" w:rsidR="00EE0369" w:rsidRDefault="00EE0369" w:rsidP="00EE0369">
      <w:pPr>
        <w:spacing w:line="360" w:lineRule="auto"/>
        <w:ind w:left="720"/>
        <w:rPr>
          <w:rFonts w:ascii="Arial" w:hAnsi="Arial" w:cs="Arial"/>
        </w:rPr>
      </w:pPr>
    </w:p>
    <w:p w14:paraId="5327BB77" w14:textId="77777777" w:rsidR="00EE0369" w:rsidRDefault="00EE0369" w:rsidP="00EE0369">
      <w:pPr>
        <w:spacing w:line="360" w:lineRule="auto"/>
        <w:ind w:left="720"/>
        <w:rPr>
          <w:rFonts w:ascii="Arial" w:hAnsi="Arial" w:cs="Arial"/>
        </w:rPr>
      </w:pPr>
    </w:p>
    <w:p w14:paraId="26C0921A" w14:textId="77777777" w:rsidR="00EE0369" w:rsidRDefault="00EE0369" w:rsidP="00EE0369">
      <w:pPr>
        <w:spacing w:line="360" w:lineRule="auto"/>
        <w:ind w:left="720"/>
        <w:rPr>
          <w:rFonts w:ascii="Arial" w:hAnsi="Arial" w:cs="Arial"/>
        </w:rPr>
      </w:pPr>
    </w:p>
    <w:p w14:paraId="5D18926F" w14:textId="77777777" w:rsidR="006F0E8A" w:rsidRDefault="006F0E8A" w:rsidP="006F0E8A"/>
    <w:sectPr w:rsidR="006F0E8A">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95195" w14:textId="77777777" w:rsidR="001C6B58" w:rsidRDefault="001C6B58" w:rsidP="0025383C">
      <w:r>
        <w:separator/>
      </w:r>
    </w:p>
  </w:endnote>
  <w:endnote w:type="continuationSeparator" w:id="0">
    <w:p w14:paraId="477C98DF" w14:textId="77777777" w:rsidR="001C6B58" w:rsidRDefault="001C6B58" w:rsidP="002538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37488778"/>
      <w:docPartObj>
        <w:docPartGallery w:val="Page Numbers (Bottom of Page)"/>
        <w:docPartUnique/>
      </w:docPartObj>
    </w:sdtPr>
    <w:sdtContent>
      <w:p w14:paraId="307A9371" w14:textId="18EE781C" w:rsidR="0025383C" w:rsidRDefault="0025383C" w:rsidP="00EF0C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00A304" w14:textId="77777777" w:rsidR="0025383C" w:rsidRDefault="0025383C" w:rsidP="0025383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7984290"/>
      <w:docPartObj>
        <w:docPartGallery w:val="Page Numbers (Bottom of Page)"/>
        <w:docPartUnique/>
      </w:docPartObj>
    </w:sdtPr>
    <w:sdtContent>
      <w:p w14:paraId="456979F1" w14:textId="32C5E1C8" w:rsidR="0025383C" w:rsidRDefault="0025383C" w:rsidP="00EF0C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571265" w14:textId="77777777" w:rsidR="0025383C" w:rsidRDefault="0025383C" w:rsidP="0025383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3C791" w14:textId="77777777" w:rsidR="001C6B58" w:rsidRDefault="001C6B58" w:rsidP="0025383C">
      <w:r>
        <w:separator/>
      </w:r>
    </w:p>
  </w:footnote>
  <w:footnote w:type="continuationSeparator" w:id="0">
    <w:p w14:paraId="7FF38D1A" w14:textId="77777777" w:rsidR="001C6B58" w:rsidRDefault="001C6B58" w:rsidP="002538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30F91"/>
    <w:multiLevelType w:val="multilevel"/>
    <w:tmpl w:val="C772104A"/>
    <w:lvl w:ilvl="0">
      <w:start w:val="3"/>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C5C4E28"/>
    <w:multiLevelType w:val="multilevel"/>
    <w:tmpl w:val="5312638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713624E"/>
    <w:multiLevelType w:val="multilevel"/>
    <w:tmpl w:val="17A0DC0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C477E3F"/>
    <w:multiLevelType w:val="multilevel"/>
    <w:tmpl w:val="A82AD5E8"/>
    <w:lvl w:ilvl="0">
      <w:start w:val="2"/>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b/>
        <w:bCs/>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39485D"/>
    <w:multiLevelType w:val="multilevel"/>
    <w:tmpl w:val="B66AB8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E80C46"/>
    <w:multiLevelType w:val="multilevel"/>
    <w:tmpl w:val="22E62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C7A4479"/>
    <w:multiLevelType w:val="multilevel"/>
    <w:tmpl w:val="2FC40174"/>
    <w:lvl w:ilvl="0">
      <w:start w:val="2"/>
      <w:numFmt w:val="decimal"/>
      <w:lvlText w:val="%1"/>
      <w:lvlJc w:val="left"/>
      <w:pPr>
        <w:ind w:left="540" w:hanging="540"/>
      </w:pPr>
      <w:rPr>
        <w:rFonts w:hint="default"/>
        <w:b/>
      </w:rPr>
    </w:lvl>
    <w:lvl w:ilvl="1">
      <w:start w:val="1"/>
      <w:numFmt w:val="decimal"/>
      <w:lvlText w:val="%1.%2"/>
      <w:lvlJc w:val="left"/>
      <w:pPr>
        <w:ind w:left="540" w:hanging="540"/>
      </w:pPr>
      <w:rPr>
        <w:rFonts w:hint="default"/>
        <w:b/>
      </w:rPr>
    </w:lvl>
    <w:lvl w:ilvl="2">
      <w:start w:val="2"/>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8" w15:restartNumberingAfterBreak="0">
    <w:nsid w:val="4674200F"/>
    <w:multiLevelType w:val="multilevel"/>
    <w:tmpl w:val="37CCDF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A93240"/>
    <w:multiLevelType w:val="multilevel"/>
    <w:tmpl w:val="F9526464"/>
    <w:lvl w:ilvl="0">
      <w:start w:val="2"/>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CE004B0"/>
    <w:multiLevelType w:val="multilevel"/>
    <w:tmpl w:val="26CEF98C"/>
    <w:lvl w:ilvl="0">
      <w:start w:val="3"/>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50D82686"/>
    <w:multiLevelType w:val="multilevel"/>
    <w:tmpl w:val="2A02156A"/>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559876F2"/>
    <w:multiLevelType w:val="multilevel"/>
    <w:tmpl w:val="E398E12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58B028E7"/>
    <w:multiLevelType w:val="multilevel"/>
    <w:tmpl w:val="C082D29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1D324EC"/>
    <w:multiLevelType w:val="multilevel"/>
    <w:tmpl w:val="3DE28F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3090147"/>
    <w:multiLevelType w:val="multilevel"/>
    <w:tmpl w:val="40AA37A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3987240"/>
    <w:multiLevelType w:val="multilevel"/>
    <w:tmpl w:val="942E481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6929390">
    <w:abstractNumId w:val="8"/>
  </w:num>
  <w:num w:numId="2" w16cid:durableId="65808402">
    <w:abstractNumId w:val="14"/>
  </w:num>
  <w:num w:numId="3" w16cid:durableId="1084566301">
    <w:abstractNumId w:val="6"/>
  </w:num>
  <w:num w:numId="4" w16cid:durableId="1292444897">
    <w:abstractNumId w:val="4"/>
  </w:num>
  <w:num w:numId="5" w16cid:durableId="1148865622">
    <w:abstractNumId w:val="17"/>
  </w:num>
  <w:num w:numId="6" w16cid:durableId="1178272727">
    <w:abstractNumId w:val="5"/>
  </w:num>
  <w:num w:numId="7" w16cid:durableId="17657405">
    <w:abstractNumId w:val="11"/>
  </w:num>
  <w:num w:numId="8" w16cid:durableId="426197626">
    <w:abstractNumId w:val="2"/>
  </w:num>
  <w:num w:numId="9" w16cid:durableId="895048350">
    <w:abstractNumId w:val="12"/>
  </w:num>
  <w:num w:numId="10" w16cid:durableId="1549534656">
    <w:abstractNumId w:val="3"/>
  </w:num>
  <w:num w:numId="11" w16cid:durableId="393702444">
    <w:abstractNumId w:val="7"/>
  </w:num>
  <w:num w:numId="12" w16cid:durableId="1745027915">
    <w:abstractNumId w:val="9"/>
  </w:num>
  <w:num w:numId="13" w16cid:durableId="357900533">
    <w:abstractNumId w:val="15"/>
  </w:num>
  <w:num w:numId="14" w16cid:durableId="49693355">
    <w:abstractNumId w:val="10"/>
  </w:num>
  <w:num w:numId="15" w16cid:durableId="1115245936">
    <w:abstractNumId w:val="13"/>
  </w:num>
  <w:num w:numId="16" w16cid:durableId="704719424">
    <w:abstractNumId w:val="16"/>
  </w:num>
  <w:num w:numId="17" w16cid:durableId="531575604">
    <w:abstractNumId w:val="0"/>
  </w:num>
  <w:num w:numId="18" w16cid:durableId="14509339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E8A"/>
    <w:rsid w:val="00032EC1"/>
    <w:rsid w:val="00033EF5"/>
    <w:rsid w:val="00036D91"/>
    <w:rsid w:val="00043923"/>
    <w:rsid w:val="00057818"/>
    <w:rsid w:val="000676F3"/>
    <w:rsid w:val="000922F3"/>
    <w:rsid w:val="000A2DF4"/>
    <w:rsid w:val="000D2918"/>
    <w:rsid w:val="000D6BE8"/>
    <w:rsid w:val="000E217E"/>
    <w:rsid w:val="0010004A"/>
    <w:rsid w:val="00133919"/>
    <w:rsid w:val="001434D9"/>
    <w:rsid w:val="001475E5"/>
    <w:rsid w:val="00164FAD"/>
    <w:rsid w:val="00172565"/>
    <w:rsid w:val="00182146"/>
    <w:rsid w:val="00197082"/>
    <w:rsid w:val="001B7C88"/>
    <w:rsid w:val="001C6B58"/>
    <w:rsid w:val="001D6B5A"/>
    <w:rsid w:val="001D6F92"/>
    <w:rsid w:val="001E55D8"/>
    <w:rsid w:val="00203344"/>
    <w:rsid w:val="0025383C"/>
    <w:rsid w:val="00280EA1"/>
    <w:rsid w:val="00283BA8"/>
    <w:rsid w:val="00367C50"/>
    <w:rsid w:val="0038602B"/>
    <w:rsid w:val="003A703C"/>
    <w:rsid w:val="003B7C1B"/>
    <w:rsid w:val="003F4F94"/>
    <w:rsid w:val="003F5228"/>
    <w:rsid w:val="00405F12"/>
    <w:rsid w:val="004174AF"/>
    <w:rsid w:val="00436EBE"/>
    <w:rsid w:val="0044054C"/>
    <w:rsid w:val="004409C4"/>
    <w:rsid w:val="00444E63"/>
    <w:rsid w:val="0046745D"/>
    <w:rsid w:val="004813CE"/>
    <w:rsid w:val="004A7A0E"/>
    <w:rsid w:val="004C26ED"/>
    <w:rsid w:val="00542A32"/>
    <w:rsid w:val="005522CF"/>
    <w:rsid w:val="00560C20"/>
    <w:rsid w:val="00561DF2"/>
    <w:rsid w:val="00575AB3"/>
    <w:rsid w:val="005814B7"/>
    <w:rsid w:val="005B6877"/>
    <w:rsid w:val="005C4D62"/>
    <w:rsid w:val="005F320A"/>
    <w:rsid w:val="005F40ED"/>
    <w:rsid w:val="006112A1"/>
    <w:rsid w:val="00611939"/>
    <w:rsid w:val="00657EA9"/>
    <w:rsid w:val="00665CEB"/>
    <w:rsid w:val="00670C15"/>
    <w:rsid w:val="00685EC6"/>
    <w:rsid w:val="006E54F7"/>
    <w:rsid w:val="006F032F"/>
    <w:rsid w:val="006F0E8A"/>
    <w:rsid w:val="0070069D"/>
    <w:rsid w:val="00722573"/>
    <w:rsid w:val="00733064"/>
    <w:rsid w:val="00734DE9"/>
    <w:rsid w:val="007523EA"/>
    <w:rsid w:val="00754E9A"/>
    <w:rsid w:val="0077157A"/>
    <w:rsid w:val="0077369E"/>
    <w:rsid w:val="00773BC0"/>
    <w:rsid w:val="00790016"/>
    <w:rsid w:val="007A5130"/>
    <w:rsid w:val="007B4032"/>
    <w:rsid w:val="007C1A09"/>
    <w:rsid w:val="007C7013"/>
    <w:rsid w:val="007C775F"/>
    <w:rsid w:val="007E5D64"/>
    <w:rsid w:val="007F3C0D"/>
    <w:rsid w:val="008104EA"/>
    <w:rsid w:val="00814561"/>
    <w:rsid w:val="0082340E"/>
    <w:rsid w:val="008371E8"/>
    <w:rsid w:val="008532EE"/>
    <w:rsid w:val="00863616"/>
    <w:rsid w:val="00880FE3"/>
    <w:rsid w:val="008A31B2"/>
    <w:rsid w:val="008A3E42"/>
    <w:rsid w:val="008D24CA"/>
    <w:rsid w:val="0090303C"/>
    <w:rsid w:val="009252F9"/>
    <w:rsid w:val="00930982"/>
    <w:rsid w:val="0094081E"/>
    <w:rsid w:val="00950BFF"/>
    <w:rsid w:val="009A702D"/>
    <w:rsid w:val="00A12D39"/>
    <w:rsid w:val="00A2142E"/>
    <w:rsid w:val="00A42478"/>
    <w:rsid w:val="00A75251"/>
    <w:rsid w:val="00AA2514"/>
    <w:rsid w:val="00AB3754"/>
    <w:rsid w:val="00AC3366"/>
    <w:rsid w:val="00AC5448"/>
    <w:rsid w:val="00AC56E2"/>
    <w:rsid w:val="00AE7DAC"/>
    <w:rsid w:val="00B10D93"/>
    <w:rsid w:val="00B36269"/>
    <w:rsid w:val="00B60801"/>
    <w:rsid w:val="00BA16AE"/>
    <w:rsid w:val="00BB214E"/>
    <w:rsid w:val="00BB574D"/>
    <w:rsid w:val="00BC1187"/>
    <w:rsid w:val="00BD52A1"/>
    <w:rsid w:val="00BF0142"/>
    <w:rsid w:val="00C077E6"/>
    <w:rsid w:val="00C24A79"/>
    <w:rsid w:val="00C5193A"/>
    <w:rsid w:val="00C55B80"/>
    <w:rsid w:val="00C56365"/>
    <w:rsid w:val="00C57134"/>
    <w:rsid w:val="00C61EB7"/>
    <w:rsid w:val="00C80304"/>
    <w:rsid w:val="00C87270"/>
    <w:rsid w:val="00C96B9F"/>
    <w:rsid w:val="00CB5F91"/>
    <w:rsid w:val="00CC52EC"/>
    <w:rsid w:val="00D12FE5"/>
    <w:rsid w:val="00D34EB0"/>
    <w:rsid w:val="00D43EA2"/>
    <w:rsid w:val="00D7561D"/>
    <w:rsid w:val="00D84C8B"/>
    <w:rsid w:val="00D937F2"/>
    <w:rsid w:val="00D96BF4"/>
    <w:rsid w:val="00DA1E61"/>
    <w:rsid w:val="00DD0956"/>
    <w:rsid w:val="00DE465F"/>
    <w:rsid w:val="00E00FC0"/>
    <w:rsid w:val="00E063F5"/>
    <w:rsid w:val="00E320CD"/>
    <w:rsid w:val="00E35863"/>
    <w:rsid w:val="00E55684"/>
    <w:rsid w:val="00E6778F"/>
    <w:rsid w:val="00E81794"/>
    <w:rsid w:val="00EA16DA"/>
    <w:rsid w:val="00EC6D20"/>
    <w:rsid w:val="00EE0369"/>
    <w:rsid w:val="00EF12EC"/>
    <w:rsid w:val="00EF2674"/>
    <w:rsid w:val="00F56C14"/>
    <w:rsid w:val="00F56D88"/>
    <w:rsid w:val="00F76872"/>
    <w:rsid w:val="00F842E2"/>
    <w:rsid w:val="00F87EFF"/>
    <w:rsid w:val="00FA1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66118C"/>
  <w15:chartTrackingRefBased/>
  <w15:docId w15:val="{16C17EF0-6461-9644-A6E8-A059E1343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31B2"/>
  </w:style>
  <w:style w:type="paragraph" w:styleId="Heading1">
    <w:name w:val="heading 1"/>
    <w:basedOn w:val="Normal"/>
    <w:next w:val="Normal"/>
    <w:link w:val="Heading1Char"/>
    <w:autoRedefine/>
    <w:uiPriority w:val="9"/>
    <w:qFormat/>
    <w:rsid w:val="001E55D8"/>
    <w:pPr>
      <w:keepNext/>
      <w:keepLines/>
      <w:spacing w:before="240"/>
      <w:outlineLvl w:val="0"/>
    </w:pPr>
    <w:rPr>
      <w:rFonts w:ascii="Arial" w:eastAsiaTheme="majorEastAsia" w:hAnsi="Arial" w:cstheme="majorBidi"/>
      <w:b/>
      <w:color w:val="2F5496" w:themeColor="accent1" w:themeShade="BF"/>
      <w:szCs w:val="32"/>
    </w:rPr>
  </w:style>
  <w:style w:type="paragraph" w:styleId="Heading2">
    <w:name w:val="heading 2"/>
    <w:basedOn w:val="Normal"/>
    <w:next w:val="Normal"/>
    <w:link w:val="Heading2Char"/>
    <w:autoRedefine/>
    <w:uiPriority w:val="9"/>
    <w:unhideWhenUsed/>
    <w:qFormat/>
    <w:rsid w:val="001E55D8"/>
    <w:pPr>
      <w:keepNext/>
      <w:keepLines/>
      <w:spacing w:before="40"/>
      <w:outlineLvl w:val="1"/>
    </w:pPr>
    <w:rPr>
      <w:rFonts w:ascii="Arial" w:eastAsiaTheme="majorEastAsia" w:hAnsi="Arial"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F0E8A"/>
    <w:rPr>
      <w:rFonts w:ascii="Times New Roman" w:hAnsi="Times New Roman" w:cs="Times New Roman"/>
    </w:rPr>
  </w:style>
  <w:style w:type="character" w:styleId="Hyperlink">
    <w:name w:val="Hyperlink"/>
    <w:basedOn w:val="DefaultParagraphFont"/>
    <w:uiPriority w:val="99"/>
    <w:unhideWhenUsed/>
    <w:rsid w:val="00EC6D20"/>
    <w:rPr>
      <w:color w:val="0563C1" w:themeColor="hyperlink"/>
      <w:u w:val="single"/>
    </w:rPr>
  </w:style>
  <w:style w:type="character" w:styleId="UnresolvedMention">
    <w:name w:val="Unresolved Mention"/>
    <w:basedOn w:val="DefaultParagraphFont"/>
    <w:uiPriority w:val="99"/>
    <w:semiHidden/>
    <w:unhideWhenUsed/>
    <w:rsid w:val="00EC6D20"/>
    <w:rPr>
      <w:color w:val="605E5C"/>
      <w:shd w:val="clear" w:color="auto" w:fill="E1DFDD"/>
    </w:rPr>
  </w:style>
  <w:style w:type="character" w:customStyle="1" w:styleId="Heading1Char">
    <w:name w:val="Heading 1 Char"/>
    <w:basedOn w:val="DefaultParagraphFont"/>
    <w:link w:val="Heading1"/>
    <w:uiPriority w:val="9"/>
    <w:rsid w:val="001E55D8"/>
    <w:rPr>
      <w:rFonts w:ascii="Arial" w:eastAsiaTheme="majorEastAsia" w:hAnsi="Arial" w:cstheme="majorBidi"/>
      <w:b/>
      <w:color w:val="2F5496" w:themeColor="accent1" w:themeShade="BF"/>
      <w:szCs w:val="32"/>
    </w:rPr>
  </w:style>
  <w:style w:type="paragraph" w:styleId="ListParagraph">
    <w:name w:val="List Paragraph"/>
    <w:basedOn w:val="Normal"/>
    <w:uiPriority w:val="34"/>
    <w:qFormat/>
    <w:rsid w:val="000D6BE8"/>
    <w:pPr>
      <w:ind w:left="720"/>
      <w:contextualSpacing/>
    </w:pPr>
    <w:rPr>
      <w:kern w:val="0"/>
      <w14:ligatures w14:val="none"/>
    </w:rPr>
  </w:style>
  <w:style w:type="paragraph" w:styleId="Footer">
    <w:name w:val="footer"/>
    <w:basedOn w:val="Normal"/>
    <w:link w:val="FooterChar"/>
    <w:uiPriority w:val="99"/>
    <w:unhideWhenUsed/>
    <w:rsid w:val="0025383C"/>
    <w:pPr>
      <w:tabs>
        <w:tab w:val="center" w:pos="4513"/>
        <w:tab w:val="right" w:pos="9026"/>
      </w:tabs>
    </w:pPr>
  </w:style>
  <w:style w:type="character" w:customStyle="1" w:styleId="FooterChar">
    <w:name w:val="Footer Char"/>
    <w:basedOn w:val="DefaultParagraphFont"/>
    <w:link w:val="Footer"/>
    <w:uiPriority w:val="99"/>
    <w:rsid w:val="0025383C"/>
  </w:style>
  <w:style w:type="character" w:styleId="PageNumber">
    <w:name w:val="page number"/>
    <w:basedOn w:val="DefaultParagraphFont"/>
    <w:uiPriority w:val="99"/>
    <w:semiHidden/>
    <w:unhideWhenUsed/>
    <w:rsid w:val="0025383C"/>
  </w:style>
  <w:style w:type="paragraph" w:styleId="Title">
    <w:name w:val="Title"/>
    <w:basedOn w:val="Normal"/>
    <w:next w:val="Normal"/>
    <w:link w:val="TitleChar"/>
    <w:uiPriority w:val="10"/>
    <w:qFormat/>
    <w:rsid w:val="0025383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383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1E55D8"/>
    <w:rPr>
      <w:rFonts w:ascii="Arial" w:eastAsiaTheme="majorEastAsia" w:hAnsi="Arial" w:cstheme="majorBidi"/>
      <w:b/>
      <w:color w:val="2F5496" w:themeColor="accent1" w:themeShade="BF"/>
      <w:szCs w:val="26"/>
    </w:rPr>
  </w:style>
  <w:style w:type="paragraph" w:styleId="TOCHeading">
    <w:name w:val="TOC Heading"/>
    <w:basedOn w:val="Heading1"/>
    <w:next w:val="Normal"/>
    <w:uiPriority w:val="39"/>
    <w:unhideWhenUsed/>
    <w:qFormat/>
    <w:rsid w:val="001E55D8"/>
    <w:pPr>
      <w:spacing w:before="480" w:line="276" w:lineRule="auto"/>
      <w:outlineLvl w:val="9"/>
    </w:pPr>
    <w:rPr>
      <w:rFonts w:asciiTheme="majorHAnsi" w:hAnsiTheme="majorHAnsi"/>
      <w:bCs/>
      <w:kern w:val="0"/>
      <w:sz w:val="28"/>
      <w:szCs w:val="28"/>
      <w:lang w:val="en-US"/>
      <w14:ligatures w14:val="none"/>
    </w:rPr>
  </w:style>
  <w:style w:type="paragraph" w:styleId="TOC1">
    <w:name w:val="toc 1"/>
    <w:basedOn w:val="Normal"/>
    <w:next w:val="Normal"/>
    <w:autoRedefine/>
    <w:uiPriority w:val="39"/>
    <w:unhideWhenUsed/>
    <w:rsid w:val="001E55D8"/>
    <w:pPr>
      <w:spacing w:before="120"/>
    </w:pPr>
    <w:rPr>
      <w:rFonts w:cstheme="minorHAnsi"/>
      <w:b/>
      <w:bCs/>
      <w:i/>
      <w:iCs/>
    </w:rPr>
  </w:style>
  <w:style w:type="paragraph" w:styleId="TOC2">
    <w:name w:val="toc 2"/>
    <w:basedOn w:val="Normal"/>
    <w:next w:val="Normal"/>
    <w:autoRedefine/>
    <w:uiPriority w:val="39"/>
    <w:unhideWhenUsed/>
    <w:rsid w:val="001E55D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1E55D8"/>
    <w:pPr>
      <w:ind w:left="480"/>
    </w:pPr>
    <w:rPr>
      <w:rFonts w:cstheme="minorHAnsi"/>
      <w:sz w:val="20"/>
      <w:szCs w:val="20"/>
    </w:rPr>
  </w:style>
  <w:style w:type="paragraph" w:styleId="TOC4">
    <w:name w:val="toc 4"/>
    <w:basedOn w:val="Normal"/>
    <w:next w:val="Normal"/>
    <w:autoRedefine/>
    <w:uiPriority w:val="39"/>
    <w:semiHidden/>
    <w:unhideWhenUsed/>
    <w:rsid w:val="001E55D8"/>
    <w:pPr>
      <w:ind w:left="720"/>
    </w:pPr>
    <w:rPr>
      <w:rFonts w:cstheme="minorHAnsi"/>
      <w:sz w:val="20"/>
      <w:szCs w:val="20"/>
    </w:rPr>
  </w:style>
  <w:style w:type="paragraph" w:styleId="TOC5">
    <w:name w:val="toc 5"/>
    <w:basedOn w:val="Normal"/>
    <w:next w:val="Normal"/>
    <w:autoRedefine/>
    <w:uiPriority w:val="39"/>
    <w:semiHidden/>
    <w:unhideWhenUsed/>
    <w:rsid w:val="001E55D8"/>
    <w:pPr>
      <w:ind w:left="960"/>
    </w:pPr>
    <w:rPr>
      <w:rFonts w:cstheme="minorHAnsi"/>
      <w:sz w:val="20"/>
      <w:szCs w:val="20"/>
    </w:rPr>
  </w:style>
  <w:style w:type="paragraph" w:styleId="TOC6">
    <w:name w:val="toc 6"/>
    <w:basedOn w:val="Normal"/>
    <w:next w:val="Normal"/>
    <w:autoRedefine/>
    <w:uiPriority w:val="39"/>
    <w:semiHidden/>
    <w:unhideWhenUsed/>
    <w:rsid w:val="001E55D8"/>
    <w:pPr>
      <w:ind w:left="1200"/>
    </w:pPr>
    <w:rPr>
      <w:rFonts w:cstheme="minorHAnsi"/>
      <w:sz w:val="20"/>
      <w:szCs w:val="20"/>
    </w:rPr>
  </w:style>
  <w:style w:type="paragraph" w:styleId="TOC7">
    <w:name w:val="toc 7"/>
    <w:basedOn w:val="Normal"/>
    <w:next w:val="Normal"/>
    <w:autoRedefine/>
    <w:uiPriority w:val="39"/>
    <w:semiHidden/>
    <w:unhideWhenUsed/>
    <w:rsid w:val="001E55D8"/>
    <w:pPr>
      <w:ind w:left="1440"/>
    </w:pPr>
    <w:rPr>
      <w:rFonts w:cstheme="minorHAnsi"/>
      <w:sz w:val="20"/>
      <w:szCs w:val="20"/>
    </w:rPr>
  </w:style>
  <w:style w:type="paragraph" w:styleId="TOC8">
    <w:name w:val="toc 8"/>
    <w:basedOn w:val="Normal"/>
    <w:next w:val="Normal"/>
    <w:autoRedefine/>
    <w:uiPriority w:val="39"/>
    <w:semiHidden/>
    <w:unhideWhenUsed/>
    <w:rsid w:val="001E55D8"/>
    <w:pPr>
      <w:ind w:left="1680"/>
    </w:pPr>
    <w:rPr>
      <w:rFonts w:cstheme="minorHAnsi"/>
      <w:sz w:val="20"/>
      <w:szCs w:val="20"/>
    </w:rPr>
  </w:style>
  <w:style w:type="paragraph" w:styleId="TOC9">
    <w:name w:val="toc 9"/>
    <w:basedOn w:val="Normal"/>
    <w:next w:val="Normal"/>
    <w:autoRedefine/>
    <w:uiPriority w:val="39"/>
    <w:semiHidden/>
    <w:unhideWhenUsed/>
    <w:rsid w:val="001E55D8"/>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3963">
      <w:bodyDiv w:val="1"/>
      <w:marLeft w:val="0"/>
      <w:marRight w:val="0"/>
      <w:marTop w:val="0"/>
      <w:marBottom w:val="0"/>
      <w:divBdr>
        <w:top w:val="none" w:sz="0" w:space="0" w:color="auto"/>
        <w:left w:val="none" w:sz="0" w:space="0" w:color="auto"/>
        <w:bottom w:val="none" w:sz="0" w:space="0" w:color="auto"/>
        <w:right w:val="none" w:sz="0" w:space="0" w:color="auto"/>
      </w:divBdr>
    </w:div>
    <w:div w:id="132213139">
      <w:bodyDiv w:val="1"/>
      <w:marLeft w:val="0"/>
      <w:marRight w:val="0"/>
      <w:marTop w:val="0"/>
      <w:marBottom w:val="0"/>
      <w:divBdr>
        <w:top w:val="none" w:sz="0" w:space="0" w:color="auto"/>
        <w:left w:val="none" w:sz="0" w:space="0" w:color="auto"/>
        <w:bottom w:val="none" w:sz="0" w:space="0" w:color="auto"/>
        <w:right w:val="none" w:sz="0" w:space="0" w:color="auto"/>
      </w:divBdr>
    </w:div>
    <w:div w:id="257753980">
      <w:bodyDiv w:val="1"/>
      <w:marLeft w:val="0"/>
      <w:marRight w:val="0"/>
      <w:marTop w:val="0"/>
      <w:marBottom w:val="0"/>
      <w:divBdr>
        <w:top w:val="none" w:sz="0" w:space="0" w:color="auto"/>
        <w:left w:val="none" w:sz="0" w:space="0" w:color="auto"/>
        <w:bottom w:val="none" w:sz="0" w:space="0" w:color="auto"/>
        <w:right w:val="none" w:sz="0" w:space="0" w:color="auto"/>
      </w:divBdr>
    </w:div>
    <w:div w:id="311252444">
      <w:bodyDiv w:val="1"/>
      <w:marLeft w:val="0"/>
      <w:marRight w:val="0"/>
      <w:marTop w:val="0"/>
      <w:marBottom w:val="0"/>
      <w:divBdr>
        <w:top w:val="none" w:sz="0" w:space="0" w:color="auto"/>
        <w:left w:val="none" w:sz="0" w:space="0" w:color="auto"/>
        <w:bottom w:val="none" w:sz="0" w:space="0" w:color="auto"/>
        <w:right w:val="none" w:sz="0" w:space="0" w:color="auto"/>
      </w:divBdr>
    </w:div>
    <w:div w:id="416513302">
      <w:bodyDiv w:val="1"/>
      <w:marLeft w:val="0"/>
      <w:marRight w:val="0"/>
      <w:marTop w:val="0"/>
      <w:marBottom w:val="0"/>
      <w:divBdr>
        <w:top w:val="none" w:sz="0" w:space="0" w:color="auto"/>
        <w:left w:val="none" w:sz="0" w:space="0" w:color="auto"/>
        <w:bottom w:val="none" w:sz="0" w:space="0" w:color="auto"/>
        <w:right w:val="none" w:sz="0" w:space="0" w:color="auto"/>
      </w:divBdr>
    </w:div>
    <w:div w:id="486367010">
      <w:bodyDiv w:val="1"/>
      <w:marLeft w:val="0"/>
      <w:marRight w:val="0"/>
      <w:marTop w:val="0"/>
      <w:marBottom w:val="0"/>
      <w:divBdr>
        <w:top w:val="none" w:sz="0" w:space="0" w:color="auto"/>
        <w:left w:val="none" w:sz="0" w:space="0" w:color="auto"/>
        <w:bottom w:val="none" w:sz="0" w:space="0" w:color="auto"/>
        <w:right w:val="none" w:sz="0" w:space="0" w:color="auto"/>
      </w:divBdr>
    </w:div>
    <w:div w:id="503787535">
      <w:bodyDiv w:val="1"/>
      <w:marLeft w:val="0"/>
      <w:marRight w:val="0"/>
      <w:marTop w:val="0"/>
      <w:marBottom w:val="0"/>
      <w:divBdr>
        <w:top w:val="none" w:sz="0" w:space="0" w:color="auto"/>
        <w:left w:val="none" w:sz="0" w:space="0" w:color="auto"/>
        <w:bottom w:val="none" w:sz="0" w:space="0" w:color="auto"/>
        <w:right w:val="none" w:sz="0" w:space="0" w:color="auto"/>
      </w:divBdr>
    </w:div>
    <w:div w:id="516315119">
      <w:bodyDiv w:val="1"/>
      <w:marLeft w:val="0"/>
      <w:marRight w:val="0"/>
      <w:marTop w:val="0"/>
      <w:marBottom w:val="0"/>
      <w:divBdr>
        <w:top w:val="none" w:sz="0" w:space="0" w:color="auto"/>
        <w:left w:val="none" w:sz="0" w:space="0" w:color="auto"/>
        <w:bottom w:val="none" w:sz="0" w:space="0" w:color="auto"/>
        <w:right w:val="none" w:sz="0" w:space="0" w:color="auto"/>
      </w:divBdr>
    </w:div>
    <w:div w:id="545877455">
      <w:bodyDiv w:val="1"/>
      <w:marLeft w:val="0"/>
      <w:marRight w:val="0"/>
      <w:marTop w:val="0"/>
      <w:marBottom w:val="0"/>
      <w:divBdr>
        <w:top w:val="none" w:sz="0" w:space="0" w:color="auto"/>
        <w:left w:val="none" w:sz="0" w:space="0" w:color="auto"/>
        <w:bottom w:val="none" w:sz="0" w:space="0" w:color="auto"/>
        <w:right w:val="none" w:sz="0" w:space="0" w:color="auto"/>
      </w:divBdr>
    </w:div>
    <w:div w:id="565841329">
      <w:bodyDiv w:val="1"/>
      <w:marLeft w:val="0"/>
      <w:marRight w:val="0"/>
      <w:marTop w:val="0"/>
      <w:marBottom w:val="0"/>
      <w:divBdr>
        <w:top w:val="none" w:sz="0" w:space="0" w:color="auto"/>
        <w:left w:val="none" w:sz="0" w:space="0" w:color="auto"/>
        <w:bottom w:val="none" w:sz="0" w:space="0" w:color="auto"/>
        <w:right w:val="none" w:sz="0" w:space="0" w:color="auto"/>
      </w:divBdr>
    </w:div>
    <w:div w:id="670379550">
      <w:bodyDiv w:val="1"/>
      <w:marLeft w:val="0"/>
      <w:marRight w:val="0"/>
      <w:marTop w:val="0"/>
      <w:marBottom w:val="0"/>
      <w:divBdr>
        <w:top w:val="none" w:sz="0" w:space="0" w:color="auto"/>
        <w:left w:val="none" w:sz="0" w:space="0" w:color="auto"/>
        <w:bottom w:val="none" w:sz="0" w:space="0" w:color="auto"/>
        <w:right w:val="none" w:sz="0" w:space="0" w:color="auto"/>
      </w:divBdr>
    </w:div>
    <w:div w:id="714894194">
      <w:bodyDiv w:val="1"/>
      <w:marLeft w:val="0"/>
      <w:marRight w:val="0"/>
      <w:marTop w:val="0"/>
      <w:marBottom w:val="0"/>
      <w:divBdr>
        <w:top w:val="none" w:sz="0" w:space="0" w:color="auto"/>
        <w:left w:val="none" w:sz="0" w:space="0" w:color="auto"/>
        <w:bottom w:val="none" w:sz="0" w:space="0" w:color="auto"/>
        <w:right w:val="none" w:sz="0" w:space="0" w:color="auto"/>
      </w:divBdr>
    </w:div>
    <w:div w:id="792866612">
      <w:bodyDiv w:val="1"/>
      <w:marLeft w:val="0"/>
      <w:marRight w:val="0"/>
      <w:marTop w:val="0"/>
      <w:marBottom w:val="0"/>
      <w:divBdr>
        <w:top w:val="none" w:sz="0" w:space="0" w:color="auto"/>
        <w:left w:val="none" w:sz="0" w:space="0" w:color="auto"/>
        <w:bottom w:val="none" w:sz="0" w:space="0" w:color="auto"/>
        <w:right w:val="none" w:sz="0" w:space="0" w:color="auto"/>
      </w:divBdr>
    </w:div>
    <w:div w:id="818812033">
      <w:bodyDiv w:val="1"/>
      <w:marLeft w:val="0"/>
      <w:marRight w:val="0"/>
      <w:marTop w:val="0"/>
      <w:marBottom w:val="0"/>
      <w:divBdr>
        <w:top w:val="none" w:sz="0" w:space="0" w:color="auto"/>
        <w:left w:val="none" w:sz="0" w:space="0" w:color="auto"/>
        <w:bottom w:val="none" w:sz="0" w:space="0" w:color="auto"/>
        <w:right w:val="none" w:sz="0" w:space="0" w:color="auto"/>
      </w:divBdr>
    </w:div>
    <w:div w:id="828135558">
      <w:bodyDiv w:val="1"/>
      <w:marLeft w:val="0"/>
      <w:marRight w:val="0"/>
      <w:marTop w:val="0"/>
      <w:marBottom w:val="0"/>
      <w:divBdr>
        <w:top w:val="none" w:sz="0" w:space="0" w:color="auto"/>
        <w:left w:val="none" w:sz="0" w:space="0" w:color="auto"/>
        <w:bottom w:val="none" w:sz="0" w:space="0" w:color="auto"/>
        <w:right w:val="none" w:sz="0" w:space="0" w:color="auto"/>
      </w:divBdr>
    </w:div>
    <w:div w:id="864514057">
      <w:bodyDiv w:val="1"/>
      <w:marLeft w:val="0"/>
      <w:marRight w:val="0"/>
      <w:marTop w:val="0"/>
      <w:marBottom w:val="0"/>
      <w:divBdr>
        <w:top w:val="none" w:sz="0" w:space="0" w:color="auto"/>
        <w:left w:val="none" w:sz="0" w:space="0" w:color="auto"/>
        <w:bottom w:val="none" w:sz="0" w:space="0" w:color="auto"/>
        <w:right w:val="none" w:sz="0" w:space="0" w:color="auto"/>
      </w:divBdr>
    </w:div>
    <w:div w:id="885262790">
      <w:bodyDiv w:val="1"/>
      <w:marLeft w:val="0"/>
      <w:marRight w:val="0"/>
      <w:marTop w:val="0"/>
      <w:marBottom w:val="0"/>
      <w:divBdr>
        <w:top w:val="none" w:sz="0" w:space="0" w:color="auto"/>
        <w:left w:val="none" w:sz="0" w:space="0" w:color="auto"/>
        <w:bottom w:val="none" w:sz="0" w:space="0" w:color="auto"/>
        <w:right w:val="none" w:sz="0" w:space="0" w:color="auto"/>
      </w:divBdr>
    </w:div>
    <w:div w:id="1056322304">
      <w:bodyDiv w:val="1"/>
      <w:marLeft w:val="0"/>
      <w:marRight w:val="0"/>
      <w:marTop w:val="0"/>
      <w:marBottom w:val="0"/>
      <w:divBdr>
        <w:top w:val="none" w:sz="0" w:space="0" w:color="auto"/>
        <w:left w:val="none" w:sz="0" w:space="0" w:color="auto"/>
        <w:bottom w:val="none" w:sz="0" w:space="0" w:color="auto"/>
        <w:right w:val="none" w:sz="0" w:space="0" w:color="auto"/>
      </w:divBdr>
    </w:div>
    <w:div w:id="1075012634">
      <w:bodyDiv w:val="1"/>
      <w:marLeft w:val="0"/>
      <w:marRight w:val="0"/>
      <w:marTop w:val="0"/>
      <w:marBottom w:val="0"/>
      <w:divBdr>
        <w:top w:val="none" w:sz="0" w:space="0" w:color="auto"/>
        <w:left w:val="none" w:sz="0" w:space="0" w:color="auto"/>
        <w:bottom w:val="none" w:sz="0" w:space="0" w:color="auto"/>
        <w:right w:val="none" w:sz="0" w:space="0" w:color="auto"/>
      </w:divBdr>
    </w:div>
    <w:div w:id="1104500354">
      <w:bodyDiv w:val="1"/>
      <w:marLeft w:val="0"/>
      <w:marRight w:val="0"/>
      <w:marTop w:val="0"/>
      <w:marBottom w:val="0"/>
      <w:divBdr>
        <w:top w:val="none" w:sz="0" w:space="0" w:color="auto"/>
        <w:left w:val="none" w:sz="0" w:space="0" w:color="auto"/>
        <w:bottom w:val="none" w:sz="0" w:space="0" w:color="auto"/>
        <w:right w:val="none" w:sz="0" w:space="0" w:color="auto"/>
      </w:divBdr>
    </w:div>
    <w:div w:id="1137991348">
      <w:bodyDiv w:val="1"/>
      <w:marLeft w:val="0"/>
      <w:marRight w:val="0"/>
      <w:marTop w:val="0"/>
      <w:marBottom w:val="0"/>
      <w:divBdr>
        <w:top w:val="none" w:sz="0" w:space="0" w:color="auto"/>
        <w:left w:val="none" w:sz="0" w:space="0" w:color="auto"/>
        <w:bottom w:val="none" w:sz="0" w:space="0" w:color="auto"/>
        <w:right w:val="none" w:sz="0" w:space="0" w:color="auto"/>
      </w:divBdr>
    </w:div>
    <w:div w:id="1214854625">
      <w:bodyDiv w:val="1"/>
      <w:marLeft w:val="0"/>
      <w:marRight w:val="0"/>
      <w:marTop w:val="0"/>
      <w:marBottom w:val="0"/>
      <w:divBdr>
        <w:top w:val="none" w:sz="0" w:space="0" w:color="auto"/>
        <w:left w:val="none" w:sz="0" w:space="0" w:color="auto"/>
        <w:bottom w:val="none" w:sz="0" w:space="0" w:color="auto"/>
        <w:right w:val="none" w:sz="0" w:space="0" w:color="auto"/>
      </w:divBdr>
    </w:div>
    <w:div w:id="1269971284">
      <w:bodyDiv w:val="1"/>
      <w:marLeft w:val="0"/>
      <w:marRight w:val="0"/>
      <w:marTop w:val="0"/>
      <w:marBottom w:val="0"/>
      <w:divBdr>
        <w:top w:val="none" w:sz="0" w:space="0" w:color="auto"/>
        <w:left w:val="none" w:sz="0" w:space="0" w:color="auto"/>
        <w:bottom w:val="none" w:sz="0" w:space="0" w:color="auto"/>
        <w:right w:val="none" w:sz="0" w:space="0" w:color="auto"/>
      </w:divBdr>
    </w:div>
    <w:div w:id="1333408920">
      <w:bodyDiv w:val="1"/>
      <w:marLeft w:val="0"/>
      <w:marRight w:val="0"/>
      <w:marTop w:val="0"/>
      <w:marBottom w:val="0"/>
      <w:divBdr>
        <w:top w:val="none" w:sz="0" w:space="0" w:color="auto"/>
        <w:left w:val="none" w:sz="0" w:space="0" w:color="auto"/>
        <w:bottom w:val="none" w:sz="0" w:space="0" w:color="auto"/>
        <w:right w:val="none" w:sz="0" w:space="0" w:color="auto"/>
      </w:divBdr>
      <w:divsChild>
        <w:div w:id="572743667">
          <w:marLeft w:val="0"/>
          <w:marRight w:val="0"/>
          <w:marTop w:val="0"/>
          <w:marBottom w:val="0"/>
          <w:divBdr>
            <w:top w:val="single" w:sz="2" w:space="0" w:color="D9D9E3"/>
            <w:left w:val="single" w:sz="2" w:space="0" w:color="D9D9E3"/>
            <w:bottom w:val="single" w:sz="2" w:space="0" w:color="D9D9E3"/>
            <w:right w:val="single" w:sz="2" w:space="0" w:color="D9D9E3"/>
          </w:divBdr>
          <w:divsChild>
            <w:div w:id="1294748878">
              <w:marLeft w:val="0"/>
              <w:marRight w:val="0"/>
              <w:marTop w:val="0"/>
              <w:marBottom w:val="0"/>
              <w:divBdr>
                <w:top w:val="single" w:sz="2" w:space="0" w:color="D9D9E3"/>
                <w:left w:val="single" w:sz="2" w:space="0" w:color="D9D9E3"/>
                <w:bottom w:val="single" w:sz="2" w:space="0" w:color="D9D9E3"/>
                <w:right w:val="single" w:sz="2" w:space="0" w:color="D9D9E3"/>
              </w:divBdr>
              <w:divsChild>
                <w:div w:id="485360152">
                  <w:marLeft w:val="0"/>
                  <w:marRight w:val="0"/>
                  <w:marTop w:val="0"/>
                  <w:marBottom w:val="0"/>
                  <w:divBdr>
                    <w:top w:val="single" w:sz="2" w:space="0" w:color="D9D9E3"/>
                    <w:left w:val="single" w:sz="2" w:space="0" w:color="D9D9E3"/>
                    <w:bottom w:val="single" w:sz="2" w:space="0" w:color="D9D9E3"/>
                    <w:right w:val="single" w:sz="2" w:space="0" w:color="D9D9E3"/>
                  </w:divBdr>
                  <w:divsChild>
                    <w:div w:id="1849103919">
                      <w:marLeft w:val="0"/>
                      <w:marRight w:val="0"/>
                      <w:marTop w:val="0"/>
                      <w:marBottom w:val="0"/>
                      <w:divBdr>
                        <w:top w:val="single" w:sz="2" w:space="0" w:color="D9D9E3"/>
                        <w:left w:val="single" w:sz="2" w:space="0" w:color="D9D9E3"/>
                        <w:bottom w:val="single" w:sz="2" w:space="0" w:color="D9D9E3"/>
                        <w:right w:val="single" w:sz="2" w:space="0" w:color="D9D9E3"/>
                      </w:divBdr>
                      <w:divsChild>
                        <w:div w:id="1161893522">
                          <w:marLeft w:val="0"/>
                          <w:marRight w:val="0"/>
                          <w:marTop w:val="0"/>
                          <w:marBottom w:val="0"/>
                          <w:divBdr>
                            <w:top w:val="single" w:sz="2" w:space="0" w:color="auto"/>
                            <w:left w:val="single" w:sz="2" w:space="0" w:color="auto"/>
                            <w:bottom w:val="single" w:sz="6" w:space="0" w:color="auto"/>
                            <w:right w:val="single" w:sz="2" w:space="0" w:color="auto"/>
                          </w:divBdr>
                          <w:divsChild>
                            <w:div w:id="1713994742">
                              <w:marLeft w:val="0"/>
                              <w:marRight w:val="0"/>
                              <w:marTop w:val="100"/>
                              <w:marBottom w:val="100"/>
                              <w:divBdr>
                                <w:top w:val="single" w:sz="2" w:space="0" w:color="D9D9E3"/>
                                <w:left w:val="single" w:sz="2" w:space="0" w:color="D9D9E3"/>
                                <w:bottom w:val="single" w:sz="2" w:space="0" w:color="D9D9E3"/>
                                <w:right w:val="single" w:sz="2" w:space="0" w:color="D9D9E3"/>
                              </w:divBdr>
                              <w:divsChild>
                                <w:div w:id="1039549918">
                                  <w:marLeft w:val="0"/>
                                  <w:marRight w:val="0"/>
                                  <w:marTop w:val="0"/>
                                  <w:marBottom w:val="0"/>
                                  <w:divBdr>
                                    <w:top w:val="single" w:sz="2" w:space="0" w:color="D9D9E3"/>
                                    <w:left w:val="single" w:sz="2" w:space="0" w:color="D9D9E3"/>
                                    <w:bottom w:val="single" w:sz="2" w:space="0" w:color="D9D9E3"/>
                                    <w:right w:val="single" w:sz="2" w:space="0" w:color="D9D9E3"/>
                                  </w:divBdr>
                                  <w:divsChild>
                                    <w:div w:id="1214973417">
                                      <w:marLeft w:val="0"/>
                                      <w:marRight w:val="0"/>
                                      <w:marTop w:val="0"/>
                                      <w:marBottom w:val="0"/>
                                      <w:divBdr>
                                        <w:top w:val="single" w:sz="2" w:space="0" w:color="D9D9E3"/>
                                        <w:left w:val="single" w:sz="2" w:space="0" w:color="D9D9E3"/>
                                        <w:bottom w:val="single" w:sz="2" w:space="0" w:color="D9D9E3"/>
                                        <w:right w:val="single" w:sz="2" w:space="0" w:color="D9D9E3"/>
                                      </w:divBdr>
                                      <w:divsChild>
                                        <w:div w:id="1985233963">
                                          <w:marLeft w:val="0"/>
                                          <w:marRight w:val="0"/>
                                          <w:marTop w:val="0"/>
                                          <w:marBottom w:val="0"/>
                                          <w:divBdr>
                                            <w:top w:val="single" w:sz="2" w:space="0" w:color="D9D9E3"/>
                                            <w:left w:val="single" w:sz="2" w:space="0" w:color="D9D9E3"/>
                                            <w:bottom w:val="single" w:sz="2" w:space="0" w:color="D9D9E3"/>
                                            <w:right w:val="single" w:sz="2" w:space="0" w:color="D9D9E3"/>
                                          </w:divBdr>
                                          <w:divsChild>
                                            <w:div w:id="1433089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56624578">
          <w:marLeft w:val="0"/>
          <w:marRight w:val="0"/>
          <w:marTop w:val="0"/>
          <w:marBottom w:val="0"/>
          <w:divBdr>
            <w:top w:val="none" w:sz="0" w:space="0" w:color="auto"/>
            <w:left w:val="none" w:sz="0" w:space="0" w:color="auto"/>
            <w:bottom w:val="none" w:sz="0" w:space="0" w:color="auto"/>
            <w:right w:val="none" w:sz="0" w:space="0" w:color="auto"/>
          </w:divBdr>
          <w:divsChild>
            <w:div w:id="2017687004">
              <w:marLeft w:val="0"/>
              <w:marRight w:val="0"/>
              <w:marTop w:val="0"/>
              <w:marBottom w:val="0"/>
              <w:divBdr>
                <w:top w:val="single" w:sz="2" w:space="0" w:color="D9D9E3"/>
                <w:left w:val="single" w:sz="2" w:space="0" w:color="D9D9E3"/>
                <w:bottom w:val="single" w:sz="2" w:space="0" w:color="D9D9E3"/>
                <w:right w:val="single" w:sz="2" w:space="0" w:color="D9D9E3"/>
              </w:divBdr>
              <w:divsChild>
                <w:div w:id="673411954">
                  <w:marLeft w:val="0"/>
                  <w:marRight w:val="0"/>
                  <w:marTop w:val="0"/>
                  <w:marBottom w:val="0"/>
                  <w:divBdr>
                    <w:top w:val="single" w:sz="2" w:space="0" w:color="D9D9E3"/>
                    <w:left w:val="single" w:sz="2" w:space="0" w:color="D9D9E3"/>
                    <w:bottom w:val="single" w:sz="2" w:space="0" w:color="D9D9E3"/>
                    <w:right w:val="single" w:sz="2" w:space="0" w:color="D9D9E3"/>
                  </w:divBdr>
                  <w:divsChild>
                    <w:div w:id="1582282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69335235">
      <w:bodyDiv w:val="1"/>
      <w:marLeft w:val="0"/>
      <w:marRight w:val="0"/>
      <w:marTop w:val="0"/>
      <w:marBottom w:val="0"/>
      <w:divBdr>
        <w:top w:val="none" w:sz="0" w:space="0" w:color="auto"/>
        <w:left w:val="none" w:sz="0" w:space="0" w:color="auto"/>
        <w:bottom w:val="none" w:sz="0" w:space="0" w:color="auto"/>
        <w:right w:val="none" w:sz="0" w:space="0" w:color="auto"/>
      </w:divBdr>
    </w:div>
    <w:div w:id="1424761513">
      <w:bodyDiv w:val="1"/>
      <w:marLeft w:val="0"/>
      <w:marRight w:val="0"/>
      <w:marTop w:val="0"/>
      <w:marBottom w:val="0"/>
      <w:divBdr>
        <w:top w:val="none" w:sz="0" w:space="0" w:color="auto"/>
        <w:left w:val="none" w:sz="0" w:space="0" w:color="auto"/>
        <w:bottom w:val="none" w:sz="0" w:space="0" w:color="auto"/>
        <w:right w:val="none" w:sz="0" w:space="0" w:color="auto"/>
      </w:divBdr>
    </w:div>
    <w:div w:id="1457943348">
      <w:bodyDiv w:val="1"/>
      <w:marLeft w:val="0"/>
      <w:marRight w:val="0"/>
      <w:marTop w:val="0"/>
      <w:marBottom w:val="0"/>
      <w:divBdr>
        <w:top w:val="none" w:sz="0" w:space="0" w:color="auto"/>
        <w:left w:val="none" w:sz="0" w:space="0" w:color="auto"/>
        <w:bottom w:val="none" w:sz="0" w:space="0" w:color="auto"/>
        <w:right w:val="none" w:sz="0" w:space="0" w:color="auto"/>
      </w:divBdr>
    </w:div>
    <w:div w:id="1527676149">
      <w:bodyDiv w:val="1"/>
      <w:marLeft w:val="0"/>
      <w:marRight w:val="0"/>
      <w:marTop w:val="0"/>
      <w:marBottom w:val="0"/>
      <w:divBdr>
        <w:top w:val="none" w:sz="0" w:space="0" w:color="auto"/>
        <w:left w:val="none" w:sz="0" w:space="0" w:color="auto"/>
        <w:bottom w:val="none" w:sz="0" w:space="0" w:color="auto"/>
        <w:right w:val="none" w:sz="0" w:space="0" w:color="auto"/>
      </w:divBdr>
    </w:div>
    <w:div w:id="1542591050">
      <w:bodyDiv w:val="1"/>
      <w:marLeft w:val="0"/>
      <w:marRight w:val="0"/>
      <w:marTop w:val="0"/>
      <w:marBottom w:val="0"/>
      <w:divBdr>
        <w:top w:val="none" w:sz="0" w:space="0" w:color="auto"/>
        <w:left w:val="none" w:sz="0" w:space="0" w:color="auto"/>
        <w:bottom w:val="none" w:sz="0" w:space="0" w:color="auto"/>
        <w:right w:val="none" w:sz="0" w:space="0" w:color="auto"/>
      </w:divBdr>
    </w:div>
    <w:div w:id="1559241120">
      <w:bodyDiv w:val="1"/>
      <w:marLeft w:val="0"/>
      <w:marRight w:val="0"/>
      <w:marTop w:val="0"/>
      <w:marBottom w:val="0"/>
      <w:divBdr>
        <w:top w:val="none" w:sz="0" w:space="0" w:color="auto"/>
        <w:left w:val="none" w:sz="0" w:space="0" w:color="auto"/>
        <w:bottom w:val="none" w:sz="0" w:space="0" w:color="auto"/>
        <w:right w:val="none" w:sz="0" w:space="0" w:color="auto"/>
      </w:divBdr>
    </w:div>
    <w:div w:id="1619414369">
      <w:bodyDiv w:val="1"/>
      <w:marLeft w:val="0"/>
      <w:marRight w:val="0"/>
      <w:marTop w:val="0"/>
      <w:marBottom w:val="0"/>
      <w:divBdr>
        <w:top w:val="none" w:sz="0" w:space="0" w:color="auto"/>
        <w:left w:val="none" w:sz="0" w:space="0" w:color="auto"/>
        <w:bottom w:val="none" w:sz="0" w:space="0" w:color="auto"/>
        <w:right w:val="none" w:sz="0" w:space="0" w:color="auto"/>
      </w:divBdr>
    </w:div>
    <w:div w:id="1640456705">
      <w:bodyDiv w:val="1"/>
      <w:marLeft w:val="0"/>
      <w:marRight w:val="0"/>
      <w:marTop w:val="0"/>
      <w:marBottom w:val="0"/>
      <w:divBdr>
        <w:top w:val="none" w:sz="0" w:space="0" w:color="auto"/>
        <w:left w:val="none" w:sz="0" w:space="0" w:color="auto"/>
        <w:bottom w:val="none" w:sz="0" w:space="0" w:color="auto"/>
        <w:right w:val="none" w:sz="0" w:space="0" w:color="auto"/>
      </w:divBdr>
    </w:div>
    <w:div w:id="1647128784">
      <w:bodyDiv w:val="1"/>
      <w:marLeft w:val="0"/>
      <w:marRight w:val="0"/>
      <w:marTop w:val="0"/>
      <w:marBottom w:val="0"/>
      <w:divBdr>
        <w:top w:val="none" w:sz="0" w:space="0" w:color="auto"/>
        <w:left w:val="none" w:sz="0" w:space="0" w:color="auto"/>
        <w:bottom w:val="none" w:sz="0" w:space="0" w:color="auto"/>
        <w:right w:val="none" w:sz="0" w:space="0" w:color="auto"/>
      </w:divBdr>
    </w:div>
    <w:div w:id="1806585529">
      <w:bodyDiv w:val="1"/>
      <w:marLeft w:val="0"/>
      <w:marRight w:val="0"/>
      <w:marTop w:val="0"/>
      <w:marBottom w:val="0"/>
      <w:divBdr>
        <w:top w:val="none" w:sz="0" w:space="0" w:color="auto"/>
        <w:left w:val="none" w:sz="0" w:space="0" w:color="auto"/>
        <w:bottom w:val="none" w:sz="0" w:space="0" w:color="auto"/>
        <w:right w:val="none" w:sz="0" w:space="0" w:color="auto"/>
      </w:divBdr>
    </w:div>
    <w:div w:id="1834952287">
      <w:bodyDiv w:val="1"/>
      <w:marLeft w:val="0"/>
      <w:marRight w:val="0"/>
      <w:marTop w:val="0"/>
      <w:marBottom w:val="0"/>
      <w:divBdr>
        <w:top w:val="none" w:sz="0" w:space="0" w:color="auto"/>
        <w:left w:val="none" w:sz="0" w:space="0" w:color="auto"/>
        <w:bottom w:val="none" w:sz="0" w:space="0" w:color="auto"/>
        <w:right w:val="none" w:sz="0" w:space="0" w:color="auto"/>
      </w:divBdr>
    </w:div>
    <w:div w:id="1882815862">
      <w:bodyDiv w:val="1"/>
      <w:marLeft w:val="0"/>
      <w:marRight w:val="0"/>
      <w:marTop w:val="0"/>
      <w:marBottom w:val="0"/>
      <w:divBdr>
        <w:top w:val="none" w:sz="0" w:space="0" w:color="auto"/>
        <w:left w:val="none" w:sz="0" w:space="0" w:color="auto"/>
        <w:bottom w:val="none" w:sz="0" w:space="0" w:color="auto"/>
        <w:right w:val="none" w:sz="0" w:space="0" w:color="auto"/>
      </w:divBdr>
    </w:div>
    <w:div w:id="1991396835">
      <w:bodyDiv w:val="1"/>
      <w:marLeft w:val="0"/>
      <w:marRight w:val="0"/>
      <w:marTop w:val="0"/>
      <w:marBottom w:val="0"/>
      <w:divBdr>
        <w:top w:val="none" w:sz="0" w:space="0" w:color="auto"/>
        <w:left w:val="none" w:sz="0" w:space="0" w:color="auto"/>
        <w:bottom w:val="none" w:sz="0" w:space="0" w:color="auto"/>
        <w:right w:val="none" w:sz="0" w:space="0" w:color="auto"/>
      </w:divBdr>
    </w:div>
    <w:div w:id="2025857119">
      <w:bodyDiv w:val="1"/>
      <w:marLeft w:val="0"/>
      <w:marRight w:val="0"/>
      <w:marTop w:val="0"/>
      <w:marBottom w:val="0"/>
      <w:divBdr>
        <w:top w:val="none" w:sz="0" w:space="0" w:color="auto"/>
        <w:left w:val="none" w:sz="0" w:space="0" w:color="auto"/>
        <w:bottom w:val="none" w:sz="0" w:space="0" w:color="auto"/>
        <w:right w:val="none" w:sz="0" w:space="0" w:color="auto"/>
      </w:divBdr>
    </w:div>
    <w:div w:id="2030639359">
      <w:bodyDiv w:val="1"/>
      <w:marLeft w:val="0"/>
      <w:marRight w:val="0"/>
      <w:marTop w:val="0"/>
      <w:marBottom w:val="0"/>
      <w:divBdr>
        <w:top w:val="none" w:sz="0" w:space="0" w:color="auto"/>
        <w:left w:val="none" w:sz="0" w:space="0" w:color="auto"/>
        <w:bottom w:val="none" w:sz="0" w:space="0" w:color="auto"/>
        <w:right w:val="none" w:sz="0" w:space="0" w:color="auto"/>
      </w:divBdr>
    </w:div>
    <w:div w:id="2031568762">
      <w:bodyDiv w:val="1"/>
      <w:marLeft w:val="0"/>
      <w:marRight w:val="0"/>
      <w:marTop w:val="0"/>
      <w:marBottom w:val="0"/>
      <w:divBdr>
        <w:top w:val="none" w:sz="0" w:space="0" w:color="auto"/>
        <w:left w:val="none" w:sz="0" w:space="0" w:color="auto"/>
        <w:bottom w:val="none" w:sz="0" w:space="0" w:color="auto"/>
        <w:right w:val="none" w:sz="0" w:space="0" w:color="auto"/>
      </w:divBdr>
    </w:div>
    <w:div w:id="2044938605">
      <w:bodyDiv w:val="1"/>
      <w:marLeft w:val="0"/>
      <w:marRight w:val="0"/>
      <w:marTop w:val="0"/>
      <w:marBottom w:val="0"/>
      <w:divBdr>
        <w:top w:val="none" w:sz="0" w:space="0" w:color="auto"/>
        <w:left w:val="none" w:sz="0" w:space="0" w:color="auto"/>
        <w:bottom w:val="none" w:sz="0" w:space="0" w:color="auto"/>
        <w:right w:val="none" w:sz="0" w:space="0" w:color="auto"/>
      </w:divBdr>
    </w:div>
    <w:div w:id="2047559500">
      <w:bodyDiv w:val="1"/>
      <w:marLeft w:val="0"/>
      <w:marRight w:val="0"/>
      <w:marTop w:val="0"/>
      <w:marBottom w:val="0"/>
      <w:divBdr>
        <w:top w:val="none" w:sz="0" w:space="0" w:color="auto"/>
        <w:left w:val="none" w:sz="0" w:space="0" w:color="auto"/>
        <w:bottom w:val="none" w:sz="0" w:space="0" w:color="auto"/>
        <w:right w:val="none" w:sz="0" w:space="0" w:color="auto"/>
      </w:divBdr>
    </w:div>
    <w:div w:id="2054691609">
      <w:bodyDiv w:val="1"/>
      <w:marLeft w:val="0"/>
      <w:marRight w:val="0"/>
      <w:marTop w:val="0"/>
      <w:marBottom w:val="0"/>
      <w:divBdr>
        <w:top w:val="none" w:sz="0" w:space="0" w:color="auto"/>
        <w:left w:val="none" w:sz="0" w:space="0" w:color="auto"/>
        <w:bottom w:val="none" w:sz="0" w:space="0" w:color="auto"/>
        <w:right w:val="none" w:sz="0" w:space="0" w:color="auto"/>
      </w:divBdr>
    </w:div>
    <w:div w:id="2087609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dependent.co.uk/news/uk/home-news/eu-workers-jobs-employment-brexit-covid-b1897002.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construction-and-hospitality-shortage-review/accessed"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22/oct/24/we-need-help-now-uk-hospitality-warns-of-tidal-wave-of-closures-as-crises-loom"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ukmoney.net/average-employee-turnover-rate/" TargetMode="External"/><Relationship Id="rId4" Type="http://schemas.openxmlformats.org/officeDocument/2006/relationships/settings" Target="settings.xml"/><Relationship Id="rId9" Type="http://schemas.openxmlformats.org/officeDocument/2006/relationships/hyperlink" Target="https://www.statista.com/statistics/416122/full-time-annual-salary-in-the-uk-by-sector/"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F9EF5C-1C9F-5341-BF9B-72505CF79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13</Pages>
  <Words>3481</Words>
  <Characters>19846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Erika Massa</dc:creator>
  <cp:keywords/>
  <dc:description/>
  <cp:lastModifiedBy>Erika Massa</cp:lastModifiedBy>
  <cp:revision>3</cp:revision>
  <dcterms:created xsi:type="dcterms:W3CDTF">2023-08-20T19:46:00Z</dcterms:created>
  <dcterms:modified xsi:type="dcterms:W3CDTF">2023-08-26T10:48:00Z</dcterms:modified>
</cp:coreProperties>
</file>