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A40439"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Component</w:t>
      </w:r>
      <w:r>
        <w:rPr>
          <w:rStyle w:val="apple-converted-space"/>
          <w:rFonts w:ascii="-webkit-standard" w:hAnsi="-webkit-standard"/>
          <w:color w:val="000000"/>
          <w:sz w:val="27"/>
          <w:szCs w:val="27"/>
        </w:rPr>
        <w:t> </w:t>
      </w:r>
      <w:r>
        <w:rPr>
          <w:rFonts w:ascii="-webkit-standard" w:hAnsi="-webkit-standard"/>
          <w:color w:val="000000"/>
          <w:sz w:val="27"/>
          <w:szCs w:val="27"/>
        </w:rPr>
        <w:t>2 assessment</w:t>
      </w:r>
      <w:r>
        <w:rPr>
          <w:rStyle w:val="apple-converted-space"/>
          <w:rFonts w:ascii="-webkit-standard" w:hAnsi="-webkit-standard"/>
          <w:color w:val="000000"/>
          <w:sz w:val="27"/>
          <w:szCs w:val="27"/>
        </w:rPr>
        <w:t> </w:t>
      </w:r>
    </w:p>
    <w:p w14:paraId="4C42C657"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Student name :Dumitru Plesa</w:t>
      </w:r>
      <w:r>
        <w:rPr>
          <w:rStyle w:val="apple-converted-space"/>
          <w:rFonts w:ascii="-webkit-standard" w:hAnsi="-webkit-standard"/>
          <w:color w:val="000000"/>
          <w:sz w:val="27"/>
          <w:szCs w:val="27"/>
        </w:rPr>
        <w:t> </w:t>
      </w:r>
      <w:r>
        <w:rPr>
          <w:rFonts w:ascii="-webkit-standard" w:hAnsi="-webkit-standard"/>
          <w:color w:val="000000"/>
          <w:sz w:val="27"/>
          <w:szCs w:val="27"/>
        </w:rPr>
        <w:t>.id</w:t>
      </w:r>
      <w:r>
        <w:rPr>
          <w:rStyle w:val="apple-converted-space"/>
          <w:rFonts w:ascii="-webkit-standard" w:hAnsi="-webkit-standard"/>
          <w:color w:val="000000"/>
          <w:sz w:val="27"/>
          <w:szCs w:val="27"/>
        </w:rPr>
        <w:t> </w:t>
      </w:r>
      <w:r>
        <w:rPr>
          <w:rFonts w:ascii="-webkit-standard" w:hAnsi="-webkit-standard"/>
          <w:color w:val="000000"/>
          <w:sz w:val="27"/>
          <w:szCs w:val="27"/>
        </w:rPr>
        <w:t>2536996</w:t>
      </w:r>
    </w:p>
    <w:p w14:paraId="38BFC3F5"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Course name :</w:t>
      </w:r>
      <w:r>
        <w:rPr>
          <w:rStyle w:val="apple-converted-space"/>
          <w:rFonts w:ascii="-webkit-standard" w:hAnsi="-webkit-standard"/>
          <w:color w:val="000000"/>
          <w:sz w:val="27"/>
          <w:szCs w:val="27"/>
        </w:rPr>
        <w:t> </w:t>
      </w:r>
      <w:r>
        <w:rPr>
          <w:rFonts w:ascii="-webkit-standard" w:hAnsi="-webkit-standard"/>
          <w:color w:val="000000"/>
          <w:sz w:val="27"/>
          <w:szCs w:val="27"/>
        </w:rPr>
        <w:t>LCHS4007_BIRM Digital Skills and Research Methods</w:t>
      </w:r>
    </w:p>
    <w:p w14:paraId="2FCD6B5E"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Lecturer :Bianca</w:t>
      </w:r>
      <w:r>
        <w:rPr>
          <w:rStyle w:val="apple-converted-space"/>
          <w:rFonts w:ascii="-webkit-standard" w:hAnsi="-webkit-standard"/>
          <w:color w:val="000000"/>
          <w:sz w:val="27"/>
          <w:szCs w:val="27"/>
        </w:rPr>
        <w:t> </w:t>
      </w:r>
      <w:r>
        <w:rPr>
          <w:rFonts w:ascii="-webkit-standard" w:hAnsi="-webkit-standard"/>
          <w:color w:val="000000"/>
          <w:sz w:val="27"/>
          <w:szCs w:val="27"/>
        </w:rPr>
        <w:t>Dodgen</w:t>
      </w:r>
    </w:p>
    <w:p w14:paraId="769CB50F"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74DAFE53"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105BBC5A"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Article name :</w:t>
      </w:r>
    </w:p>
    <w:p w14:paraId="2A558876" w14:textId="77777777" w:rsidR="00131ABA" w:rsidRDefault="00131ABA">
      <w:pPr>
        <w:pStyle w:val="s4"/>
        <w:spacing w:before="75" w:beforeAutospacing="0" w:after="75" w:afterAutospacing="0"/>
        <w:rPr>
          <w:rFonts w:ascii="-webkit-standard" w:hAnsi="-webkit-standard"/>
          <w:color w:val="000000"/>
          <w:sz w:val="27"/>
          <w:szCs w:val="27"/>
        </w:rPr>
      </w:pPr>
      <w:r>
        <w:rPr>
          <w:rStyle w:val="s3"/>
          <w:b/>
          <w:bCs/>
          <w:color w:val="000000"/>
          <w:sz w:val="27"/>
          <w:szCs w:val="27"/>
        </w:rPr>
        <w:t>Barriers and motivators to undertaking physical activity in adults over 70 – a systematic review of the quantitative literature</w:t>
      </w:r>
    </w:p>
    <w:p w14:paraId="2E60E073" w14:textId="77777777" w:rsidR="00131ABA" w:rsidRDefault="00131ABA">
      <w:pPr>
        <w:pStyle w:val="s4"/>
        <w:spacing w:before="75" w:beforeAutospacing="0" w:after="75" w:afterAutospacing="0"/>
        <w:rPr>
          <w:rFonts w:ascii="-webkit-standard" w:hAnsi="-webkit-standard"/>
          <w:color w:val="000000"/>
          <w:sz w:val="27"/>
          <w:szCs w:val="27"/>
        </w:rPr>
      </w:pPr>
      <w:r>
        <w:rPr>
          <w:rStyle w:val="s5"/>
          <w:b/>
          <w:bCs/>
          <w:color w:val="000000"/>
          <w:sz w:val="36"/>
          <w:szCs w:val="36"/>
        </w:rPr>
        <w:t>Section 1: Introducing the Research Paper and Topic Development</w:t>
      </w:r>
    </w:p>
    <w:p w14:paraId="558F5D7D"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The research paper selected for this assessment is “Barriers and Motivators to Undertaking Physical Activity in Adults over 70: A Systematic Review of the Quantitative Literature” by Franco et al., published in 2015. The study is a systematic review that examines the factors influencing participation in physical activity among adults aged over 70 years. The researchers analysed findings from quantitative studies to identify the most common barriers that prevent older adults from being physically active, as well as the motivators that encourage regular participation in exercise and other forms of physical activity. (Franco et al., 2015).</w:t>
      </w:r>
    </w:p>
    <w:p w14:paraId="780269B6"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The main topic explored in this paper is the relationship between ageing and physical activity. As people grow older, they often experience physical, psychological and social changes that can reduce their ability or willingness to remain active. The researchers investigated why many older adults do not achieve the recommended levels of physical activity despite the well-established health benefits. The review highlights both personal barriers, such as poor health, fear of falling, pain, lack of motivation and low confidence, and external barriers, including limited transport, poor access to suitable facilities and lack of social support. At the same time, the study identifies motivators such as maintaining independence, improving physical health, social interaction and enjoyment. (World Health Organization, 2020).</w:t>
      </w:r>
    </w:p>
    <w:p w14:paraId="0F9E5B23"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research focuses specifically on adults aged over 70 years living in community settings. This population group is particularly important because older adults are at greater risk of developing long-term health conditions, including cardiovascular disease, diabetes, obesity and reduced mobility. Maintaining an active lifestyle can help prevent these conditions, improve mental wellbeing and support healthy ageing.</w:t>
      </w:r>
    </w:p>
    <w:p w14:paraId="491B1678"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This topic is highly relevant to health and social care in the United Kingdom because the UK has an ageing population, creating increasing pressure on health and social care services. Encouraging older adults to participate in regular physical activity can reduce hospital admissions, prevent falls, improve quality of life and support independent living for longer. The findings of this review provide valuable evidence for healthcare professionals, social care workers and policymakers when designing interventions and services that encourage physical activity among older adults. By understanding both the barriers and motivators, professionals can develop more effective strategies that promote healthy ageing and improve health outcomes across the UK. (NICE, 2023).</w:t>
      </w:r>
    </w:p>
    <w:p w14:paraId="2F39E1BF" w14:textId="77777777" w:rsidR="00131ABA" w:rsidRDefault="00131ABA">
      <w:pPr>
        <w:pStyle w:val="s4"/>
        <w:spacing w:before="75" w:beforeAutospacing="0" w:after="75" w:afterAutospacing="0"/>
        <w:rPr>
          <w:rFonts w:ascii="-webkit-standard" w:hAnsi="-webkit-standard"/>
          <w:color w:val="000000"/>
          <w:sz w:val="27"/>
          <w:szCs w:val="27"/>
        </w:rPr>
      </w:pPr>
      <w:r>
        <w:rPr>
          <w:rStyle w:val="s5"/>
          <w:b/>
          <w:bCs/>
          <w:color w:val="000000"/>
          <w:sz w:val="36"/>
          <w:szCs w:val="36"/>
        </w:rPr>
        <w:t>Section 2: Understanding the Purpose and Research Question</w:t>
      </w:r>
    </w:p>
    <w:p w14:paraId="5A96224B"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The purpose of this systematic review was to identify the main barriers and motivators that influence participation in physical activity among adults aged over 70 years. The researchers aimed to understand why many older adults do not meet the recommended levels of physical activity despite the well-known physical and mental health benefits. The review sought to answer the research question: What factors encourage or prevent adults over the age of 70 from undertaking physical activity? By analysing evidence from quantitative studies, the researchers intended to provide information that could help healthcare professionals and policymakers develop effective interventions to increase physical activity and promote healthy ageing. (World Health Organization, 2020).</w:t>
      </w:r>
    </w:p>
    <w:p w14:paraId="4CAE8324" w14:textId="77777777" w:rsidR="00131ABA" w:rsidRDefault="00131ABA">
      <w:pPr>
        <w:pStyle w:val="s4"/>
        <w:spacing w:before="75" w:beforeAutospacing="0" w:after="75" w:afterAutospacing="0"/>
        <w:rPr>
          <w:rFonts w:ascii="-webkit-standard" w:hAnsi="-webkit-standard"/>
          <w:color w:val="000000"/>
          <w:sz w:val="27"/>
          <w:szCs w:val="27"/>
        </w:rPr>
      </w:pPr>
      <w:r>
        <w:rPr>
          <w:rStyle w:val="s5"/>
          <w:b/>
          <w:bCs/>
          <w:color w:val="000000"/>
          <w:sz w:val="36"/>
          <w:szCs w:val="36"/>
        </w:rPr>
        <w:t>Section 3: Understanding the Research Methods</w:t>
      </w:r>
    </w:p>
    <w:p w14:paraId="5DE9EB7F"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Research methods are the techniques researchers use to collect and analyse information in order to answer a research question. Choosing the correct research method is important because it affects the quality, reliability and validity of the findings. There are three main types of research methods: quantitative, qualitative and mixed methods.</w:t>
      </w:r>
    </w:p>
    <w:p w14:paraId="71FC44CB"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Quantitative research focuses on collecting numerical data that can be measured and analysed using statistics. Researchers use this method to identify patterns, relationships or differences between groups. Data is usually collected through surveys, questionnaires, experiments or measurements. The results are presented using numbers, percentages, graphs and statistical analysis. Quantitative research is useful because it allows researchers to study large groups of people and produce findings that may be generalised to a wider population.</w:t>
      </w:r>
    </w:p>
    <w:p w14:paraId="75E821E5"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Qualitative research focuses on understanding people’s experiences, opinions, beliefs and behaviours. Instead of collecting numbers, researchers collect descriptive information through interviews, focus groups, observations or open-ended questions. This method helps researchers understand why people think or behave in certain ways. The results are usually presented as themes or categories rather than statistics. Qualitative research provides detailed information but often involves smaller numbers of participants, making it more difficult to generalise the findings.</w:t>
      </w:r>
    </w:p>
    <w:p w14:paraId="65693BA9"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Mixed-methods research combines both quantitative and qualitative approaches within the same study. Researchers collect numerical data together with people’s opinions and experiences to gain a broader understanding of the research topic. Using both methods allows researchers to compare statistical findings with personal experiences, producing a more complete picture of the issue being studied.</w:t>
      </w:r>
    </w:p>
    <w:p w14:paraId="1122AAC6"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research paper selected for this assessment used a</w:t>
      </w:r>
      <w:r>
        <w:rPr>
          <w:rStyle w:val="apple-converted-space"/>
          <w:color w:val="000000"/>
          <w:sz w:val="27"/>
          <w:szCs w:val="27"/>
        </w:rPr>
        <w:t> </w:t>
      </w:r>
      <w:r>
        <w:rPr>
          <w:rStyle w:val="s7"/>
          <w:b/>
          <w:bCs/>
          <w:color w:val="000000"/>
          <w:sz w:val="27"/>
          <w:szCs w:val="27"/>
        </w:rPr>
        <w:t>quantitative research approach</w:t>
      </w:r>
      <w:r>
        <w:rPr>
          <w:rStyle w:val="s6"/>
          <w:color w:val="000000"/>
          <w:sz w:val="27"/>
          <w:szCs w:val="27"/>
        </w:rPr>
        <w:t>. More specifically, it is a</w:t>
      </w:r>
      <w:r>
        <w:rPr>
          <w:rStyle w:val="apple-converted-space"/>
          <w:color w:val="000000"/>
          <w:sz w:val="27"/>
          <w:szCs w:val="27"/>
        </w:rPr>
        <w:t> </w:t>
      </w:r>
      <w:r>
        <w:rPr>
          <w:rStyle w:val="s7"/>
          <w:b/>
          <w:bCs/>
          <w:color w:val="000000"/>
          <w:sz w:val="27"/>
          <w:szCs w:val="27"/>
        </w:rPr>
        <w:t>systematic review of quantitative studies</w:t>
      </w:r>
      <w:r>
        <w:rPr>
          <w:rStyle w:val="s6"/>
          <w:color w:val="000000"/>
          <w:sz w:val="27"/>
          <w:szCs w:val="27"/>
        </w:rPr>
        <w:t>. A systematic review is a research method that carefully identifies, evaluates and combines evidence from previously published studies using a structured and transparent process. Rather than collecting new information directly from participants, the researchers analysed findings from existing quantitative studies that had already investigated physical activity among adults aged over 70 years.</w:t>
      </w:r>
    </w:p>
    <w:p w14:paraId="79FE2260"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researchers chose this method because many quantitative studies had already been published on physical activity in older adults. By combining evidence from several studies, they were able to identify common barriers and motivators with greater confidence than would be possible from a single study alone. This approach also reduces bias because researchers follow clear inclusion and exclusion criteria when selecting studies for review.</w:t>
      </w:r>
    </w:p>
    <w:p w14:paraId="2579C2C6"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It is important to understand the difference between</w:t>
      </w:r>
      <w:r>
        <w:rPr>
          <w:rStyle w:val="apple-converted-space"/>
          <w:color w:val="000000"/>
          <w:sz w:val="27"/>
          <w:szCs w:val="27"/>
        </w:rPr>
        <w:t> </w:t>
      </w:r>
      <w:r>
        <w:rPr>
          <w:rStyle w:val="s7"/>
          <w:b/>
          <w:bCs/>
          <w:color w:val="000000"/>
          <w:sz w:val="27"/>
          <w:szCs w:val="27"/>
        </w:rPr>
        <w:t>primary</w:t>
      </w:r>
      <w:r>
        <w:rPr>
          <w:rStyle w:val="s6"/>
          <w:color w:val="000000"/>
          <w:sz w:val="27"/>
          <w:szCs w:val="27"/>
        </w:rPr>
        <w:t>and</w:t>
      </w:r>
      <w:r>
        <w:rPr>
          <w:rStyle w:val="apple-converted-space"/>
          <w:color w:val="000000"/>
          <w:sz w:val="27"/>
          <w:szCs w:val="27"/>
        </w:rPr>
        <w:t> </w:t>
      </w:r>
      <w:r>
        <w:rPr>
          <w:rStyle w:val="s7"/>
          <w:b/>
          <w:bCs/>
          <w:color w:val="000000"/>
          <w:sz w:val="27"/>
          <w:szCs w:val="27"/>
        </w:rPr>
        <w:t>secondary</w:t>
      </w:r>
      <w:r>
        <w:rPr>
          <w:rStyle w:val="apple-converted-space"/>
          <w:color w:val="000000"/>
          <w:sz w:val="27"/>
          <w:szCs w:val="27"/>
        </w:rPr>
        <w:t> </w:t>
      </w:r>
      <w:r>
        <w:rPr>
          <w:rStyle w:val="s6"/>
          <w:color w:val="000000"/>
          <w:sz w:val="27"/>
          <w:szCs w:val="27"/>
        </w:rPr>
        <w:t>data collection. Primary data refers to information collected directly by researchers for the specific purpose of their study. Examples include questionnaires, interviews, observations, experiments or focus groups conducted with participants. Primary research provides original data but usually requires more time, funding and ethical approval.</w:t>
      </w:r>
    </w:p>
    <w:p w14:paraId="4B31F02F"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Secondary data refers to information that has already been collected by other researchers or organisations. Examples include published research articles, government reports, official statistics, hospital records and existing databases. Researchers analyse this existing information instead of collecting new data. Secondary research is generally quicker and less expensive because the information already exists, although researchers depend on the quality of the original studies.</w:t>
      </w:r>
    </w:p>
    <w:p w14:paraId="55D81523"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article used</w:t>
      </w:r>
      <w:r>
        <w:rPr>
          <w:rStyle w:val="apple-converted-space"/>
          <w:color w:val="000000"/>
          <w:sz w:val="27"/>
          <w:szCs w:val="27"/>
        </w:rPr>
        <w:t> </w:t>
      </w:r>
      <w:r>
        <w:rPr>
          <w:rStyle w:val="s7"/>
          <w:b/>
          <w:bCs/>
          <w:color w:val="000000"/>
          <w:sz w:val="27"/>
          <w:szCs w:val="27"/>
        </w:rPr>
        <w:t>secondary data collection</w:t>
      </w:r>
      <w:r>
        <w:rPr>
          <w:rStyle w:val="apple-converted-space"/>
          <w:color w:val="000000"/>
          <w:sz w:val="27"/>
          <w:szCs w:val="27"/>
        </w:rPr>
        <w:t> </w:t>
      </w:r>
      <w:r>
        <w:rPr>
          <w:rStyle w:val="s6"/>
          <w:color w:val="000000"/>
          <w:sz w:val="27"/>
          <w:szCs w:val="27"/>
        </w:rPr>
        <w:t>because the researchers did not recruit participants or conduct surveys or interviews themselves. Instead, they searched academic databases to identify published quantitative studies that met their inclusion criteria. The databases were searched using predefined keywords related to physical activity, barriers, motivators and adults over 70 years of age. Only studies that met the required quality standards and addressed the research question were included in the review. Studies that did not meet the eligibility criteria were excluded.</w:t>
      </w:r>
    </w:p>
    <w:p w14:paraId="5DAFC64A"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data analysed in this review had originally been collected in the individual studies using quantitative methods such as questionnaires, surveys and standardised measurement tools. These methods allowed the original researchers to collect numerical information about participation in physical activity and the factors influencing behaviour among older adults. Because the review included multiple studies, the researchers were able to compare findings across different populations and settings.</w:t>
      </w:r>
    </w:p>
    <w:p w14:paraId="3B56F846"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After selecting the eligible studies, the researchers extracted important information from each paper. This included details about the study population, sample size, research design, methods of data collection and the main findings. The quality of each study was also assessed to ensure that only reliable evidence contributed to the final conclusions.</w:t>
      </w:r>
    </w:p>
    <w:p w14:paraId="127F64C8"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data analysis involved comparing the findings from all included studies to identify common patterns. The researchers examined which barriers and motivators appeared most frequently across the evidence. Common barriers included poor physical health, chronic illness, fear of falling, pain, low confidence, lack of transport and limited access to suitable exercise facilities. Frequently reported motivators included improving health, maintaining independence, social interaction, enjoyment and encouragement from family members or healthcare professionals.</w:t>
      </w:r>
    </w:p>
    <w:p w14:paraId="3C4A0DD8"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Instead of performing new statistical calculations on individual participant data, the researchers used a structured method of evidence synthesis. This involved grouping similar findings together and identifying consistent trends across the included studies. This process allowed the researchers to produce evidence-based conclusions about the factors that influence physical activity in adults over the age of 70.</w:t>
      </w:r>
    </w:p>
    <w:p w14:paraId="0001F25C"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Overall, the research method used in this paper was appropriate because a systematic review provides a comprehensive overview of the available evidence. By analysing multiple quantitative studies rather than relying on a single investigation, the researchers produced findings that are more reliable and useful for healthcare professionals, policymakers and social care practitioners. The results can be used to design interventions that reduce barriers, increase motivation and encourage older adults to remain physically active, ultimately supporting healthier ageing and reducing pressure on health and social care services in the United Kingdom. (NICE, 2023).</w:t>
      </w:r>
    </w:p>
    <w:p w14:paraId="65BB738F" w14:textId="77777777" w:rsidR="00131ABA" w:rsidRDefault="00131ABA">
      <w:pPr>
        <w:pStyle w:val="s4"/>
        <w:spacing w:before="75" w:beforeAutospacing="0" w:after="75" w:afterAutospacing="0"/>
        <w:rPr>
          <w:rFonts w:ascii="-webkit-standard" w:hAnsi="-webkit-standard"/>
          <w:color w:val="000000"/>
          <w:sz w:val="27"/>
          <w:szCs w:val="27"/>
        </w:rPr>
      </w:pPr>
      <w:r>
        <w:rPr>
          <w:rStyle w:val="s5"/>
          <w:b/>
          <w:bCs/>
          <w:color w:val="000000"/>
          <w:sz w:val="36"/>
          <w:szCs w:val="36"/>
        </w:rPr>
        <w:t>Section 4: Conclusion</w:t>
      </w:r>
    </w:p>
    <w:p w14:paraId="634D215F"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This report has examined the research paper</w:t>
      </w:r>
      <w:r>
        <w:rPr>
          <w:rStyle w:val="apple-converted-space"/>
          <w:color w:val="000000"/>
          <w:sz w:val="27"/>
          <w:szCs w:val="27"/>
        </w:rPr>
        <w:t> </w:t>
      </w:r>
      <w:r>
        <w:rPr>
          <w:rStyle w:val="s7"/>
          <w:b/>
          <w:bCs/>
          <w:color w:val="000000"/>
          <w:sz w:val="27"/>
          <w:szCs w:val="27"/>
        </w:rPr>
        <w:t>“Barriers and Motivators to Undertaking Physical Activity in Adults over 70: A Systematic Review of the Quantitative Literature.”</w:t>
      </w:r>
      <w:r>
        <w:rPr>
          <w:rStyle w:val="apple-converted-space"/>
          <w:color w:val="000000"/>
          <w:sz w:val="27"/>
          <w:szCs w:val="27"/>
        </w:rPr>
        <w:t> </w:t>
      </w:r>
      <w:r>
        <w:rPr>
          <w:rStyle w:val="s6"/>
          <w:color w:val="000000"/>
          <w:sz w:val="27"/>
          <w:szCs w:val="27"/>
        </w:rPr>
        <w:t>The report explained the purpose of the study, the research question and the methods used by the researchers. The paper explored the factors that encourage or prevent adults over the age of 70 from taking part in regular physical activity. The findings showed that poor health, fear of falling, lack of confidence and limited access to suitable facilities are common barriers. In contrast, improving health, maintaining independence, social support and enjoyment were identified as important motivators for staying physically active.</w:t>
      </w:r>
    </w:p>
    <w:p w14:paraId="21061AD9"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The report also discussed different research methods, including quantitative, qualitative and mixed-methods research. It explained that this study used a quantitative systematic review based on secondary data collected from previously published research. The researchers analysed evidence from several studies to identify common themes and produce reliable conclusions that can support health and social care practice.</w:t>
      </w:r>
    </w:p>
    <w:p w14:paraId="0240A870" w14:textId="77777777" w:rsidR="00131ABA" w:rsidRDefault="00131ABA">
      <w:pPr>
        <w:pStyle w:val="s4"/>
        <w:spacing w:before="75" w:beforeAutospacing="0" w:after="75" w:afterAutospacing="0"/>
        <w:rPr>
          <w:rFonts w:ascii="-webkit-standard" w:hAnsi="-webkit-standard"/>
          <w:color w:val="000000"/>
          <w:sz w:val="27"/>
          <w:szCs w:val="27"/>
        </w:rPr>
      </w:pPr>
      <w:r>
        <w:rPr>
          <w:rStyle w:val="s6"/>
          <w:color w:val="000000"/>
          <w:sz w:val="27"/>
          <w:szCs w:val="27"/>
        </w:rPr>
        <w:t>Completing this report has improved my understanding of research methods and the importance of using high-quality evidence when making decisions in health and social care. I have learned how to identify research aims, understand different types of data collection and recognise the strengths of systematic reviews. I also developed my ability to read academic literature, summarise information and paraphrase ideas using my own words while avoiding plagiarism.</w:t>
      </w:r>
    </w:p>
    <w:p w14:paraId="058A8D9C" w14:textId="77777777" w:rsidR="00131ABA" w:rsidRDefault="00131ABA">
      <w:pPr>
        <w:pStyle w:val="s4"/>
        <w:spacing w:before="75" w:beforeAutospacing="0" w:after="75" w:afterAutospacing="0"/>
        <w:rPr>
          <w:rFonts w:ascii="-webkit-standard" w:hAnsi="-webkit-standard"/>
          <w:color w:val="000000"/>
          <w:sz w:val="27"/>
          <w:szCs w:val="27"/>
        </w:rPr>
      </w:pPr>
      <w:r>
        <w:rPr>
          <w:rFonts w:ascii="-webkit-standard" w:hAnsi="-webkit-standard"/>
          <w:color w:val="000000"/>
          <w:sz w:val="27"/>
          <w:szCs w:val="27"/>
        </w:rPr>
        <w:t>These research skills will be valuable in my future studies and professional practice. They will help me critically evaluate evidence, support evidence-based decision-making and provide better care for service users. Understanding how research is conducted will also enable me to use reliable information to improve health outcomes and contribute to high-quality health and social care services. (NICE, 2023).</w:t>
      </w:r>
    </w:p>
    <w:p w14:paraId="2F6740A3"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27278913"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32C26443" w14:textId="77777777" w:rsidR="00131ABA" w:rsidRDefault="00131ABA">
      <w:pPr>
        <w:pStyle w:val="s9"/>
        <w:spacing w:before="270" w:beforeAutospacing="0" w:after="60" w:afterAutospacing="0"/>
        <w:rPr>
          <w:rFonts w:ascii="-webkit-standard" w:hAnsi="-webkit-standard"/>
          <w:color w:val="000000"/>
          <w:sz w:val="27"/>
          <w:szCs w:val="27"/>
        </w:rPr>
      </w:pPr>
      <w:r>
        <w:rPr>
          <w:rStyle w:val="s8"/>
          <w:rFonts w:ascii="Aptos Display" w:hAnsi="Aptos Display"/>
          <w:color w:val="0F4761"/>
          <w:sz w:val="30"/>
          <w:szCs w:val="30"/>
        </w:rPr>
        <w:t>References</w:t>
      </w:r>
    </w:p>
    <w:p w14:paraId="668D2751"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Franco, M.R. et al. (2015) Barriers and motivators to undertaking physical activity in adults over 70 years: A systematic review of the quantitative literature. Sports Medicine, 45(12), pp.1665–1681.</w:t>
      </w:r>
    </w:p>
    <w:p w14:paraId="502A4B7B"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World Health Organization (2020) WHO Guidelines on Physical Activity and Sedentary Behaviour. Geneva: WHO.</w:t>
      </w:r>
    </w:p>
    <w:p w14:paraId="019E8D99"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Department of Health and Social Care (2022) UK Chief Medical Officers' Physical Activity Guidelines. London: DHSC.</w:t>
      </w:r>
    </w:p>
    <w:p w14:paraId="3AAAC6E0"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National Institute for Health and Care Excellence (NICE) (2023) Physical activity: encouraging activity in the community (PH44).</w:t>
      </w:r>
    </w:p>
    <w:p w14:paraId="449C643B"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Age UK (2023) Physical activity in later life. Available at: https://www.ageuk.org.uk (Accessed: 21 July 2026).</w:t>
      </w:r>
    </w:p>
    <w:p w14:paraId="3EBDFD1B" w14:textId="77777777" w:rsidR="00131ABA" w:rsidRDefault="00131ABA">
      <w:pPr>
        <w:pStyle w:val="s2"/>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Public Health England (2019) Health matters: Getting every adult active every day.</w:t>
      </w:r>
    </w:p>
    <w:p w14:paraId="7C66947F" w14:textId="77777777" w:rsidR="00131ABA" w:rsidRDefault="00131ABA"/>
    <w:sectPr w:rsidR="00131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ABA"/>
    <w:rsid w:val="00131ABA"/>
    <w:rsid w:val="009C6464"/>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D18EE12"/>
  <w15:chartTrackingRefBased/>
  <w15:docId w15:val="{946DABF8-4CBC-F841-B87A-BA6814A27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A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A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A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A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A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A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A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A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A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A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A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A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A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A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A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A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A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ABA"/>
    <w:rPr>
      <w:rFonts w:eastAsiaTheme="majorEastAsia" w:cstheme="majorBidi"/>
      <w:color w:val="272727" w:themeColor="text1" w:themeTint="D8"/>
    </w:rPr>
  </w:style>
  <w:style w:type="paragraph" w:styleId="Title">
    <w:name w:val="Title"/>
    <w:basedOn w:val="Normal"/>
    <w:next w:val="Normal"/>
    <w:link w:val="TitleChar"/>
    <w:uiPriority w:val="10"/>
    <w:qFormat/>
    <w:rsid w:val="00131A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A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A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A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ABA"/>
    <w:pPr>
      <w:spacing w:before="160"/>
      <w:jc w:val="center"/>
    </w:pPr>
    <w:rPr>
      <w:i/>
      <w:iCs/>
      <w:color w:val="404040" w:themeColor="text1" w:themeTint="BF"/>
    </w:rPr>
  </w:style>
  <w:style w:type="character" w:customStyle="1" w:styleId="QuoteChar">
    <w:name w:val="Quote Char"/>
    <w:basedOn w:val="DefaultParagraphFont"/>
    <w:link w:val="Quote"/>
    <w:uiPriority w:val="29"/>
    <w:rsid w:val="00131ABA"/>
    <w:rPr>
      <w:i/>
      <w:iCs/>
      <w:color w:val="404040" w:themeColor="text1" w:themeTint="BF"/>
    </w:rPr>
  </w:style>
  <w:style w:type="paragraph" w:styleId="ListParagraph">
    <w:name w:val="List Paragraph"/>
    <w:basedOn w:val="Normal"/>
    <w:uiPriority w:val="34"/>
    <w:qFormat/>
    <w:rsid w:val="00131ABA"/>
    <w:pPr>
      <w:ind w:left="720"/>
      <w:contextualSpacing/>
    </w:pPr>
  </w:style>
  <w:style w:type="character" w:styleId="IntenseEmphasis">
    <w:name w:val="Intense Emphasis"/>
    <w:basedOn w:val="DefaultParagraphFont"/>
    <w:uiPriority w:val="21"/>
    <w:qFormat/>
    <w:rsid w:val="00131ABA"/>
    <w:rPr>
      <w:i/>
      <w:iCs/>
      <w:color w:val="0F4761" w:themeColor="accent1" w:themeShade="BF"/>
    </w:rPr>
  </w:style>
  <w:style w:type="paragraph" w:styleId="IntenseQuote">
    <w:name w:val="Intense Quote"/>
    <w:basedOn w:val="Normal"/>
    <w:next w:val="Normal"/>
    <w:link w:val="IntenseQuoteChar"/>
    <w:uiPriority w:val="30"/>
    <w:qFormat/>
    <w:rsid w:val="00131A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ABA"/>
    <w:rPr>
      <w:i/>
      <w:iCs/>
      <w:color w:val="0F4761" w:themeColor="accent1" w:themeShade="BF"/>
    </w:rPr>
  </w:style>
  <w:style w:type="character" w:styleId="IntenseReference">
    <w:name w:val="Intense Reference"/>
    <w:basedOn w:val="DefaultParagraphFont"/>
    <w:uiPriority w:val="32"/>
    <w:qFormat/>
    <w:rsid w:val="00131ABA"/>
    <w:rPr>
      <w:b/>
      <w:bCs/>
      <w:smallCaps/>
      <w:color w:val="0F4761" w:themeColor="accent1" w:themeShade="BF"/>
      <w:spacing w:val="5"/>
    </w:rPr>
  </w:style>
  <w:style w:type="paragraph" w:customStyle="1" w:styleId="s2">
    <w:name w:val="s2"/>
    <w:basedOn w:val="Normal"/>
    <w:rsid w:val="00131AB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31ABA"/>
  </w:style>
  <w:style w:type="paragraph" w:customStyle="1" w:styleId="s4">
    <w:name w:val="s4"/>
    <w:basedOn w:val="Normal"/>
    <w:rsid w:val="00131AB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31ABA"/>
  </w:style>
  <w:style w:type="character" w:customStyle="1" w:styleId="s5">
    <w:name w:val="s5"/>
    <w:basedOn w:val="DefaultParagraphFont"/>
    <w:rsid w:val="00131ABA"/>
  </w:style>
  <w:style w:type="character" w:customStyle="1" w:styleId="s6">
    <w:name w:val="s6"/>
    <w:basedOn w:val="DefaultParagraphFont"/>
    <w:rsid w:val="00131ABA"/>
  </w:style>
  <w:style w:type="character" w:customStyle="1" w:styleId="s7">
    <w:name w:val="s7"/>
    <w:basedOn w:val="DefaultParagraphFont"/>
    <w:rsid w:val="00131ABA"/>
  </w:style>
  <w:style w:type="paragraph" w:customStyle="1" w:styleId="s9">
    <w:name w:val="s9"/>
    <w:basedOn w:val="Normal"/>
    <w:rsid w:val="00131ABA"/>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131A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2021</Words>
  <Characters>11520</Characters>
  <Application>Microsoft Office Word</Application>
  <DocSecurity>0</DocSecurity>
  <Lines>96</Lines>
  <Paragraphs>27</Paragraphs>
  <ScaleCrop>false</ScaleCrop>
  <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Plesa (2536996)</dc:creator>
  <cp:keywords/>
  <dc:description/>
  <cp:lastModifiedBy>Dumitru Plesa (2536996)</cp:lastModifiedBy>
  <cp:revision>2</cp:revision>
  <dcterms:created xsi:type="dcterms:W3CDTF">2026-07-21T11:07:00Z</dcterms:created>
  <dcterms:modified xsi:type="dcterms:W3CDTF">2026-07-21T11:07:00Z</dcterms:modified>
</cp:coreProperties>
</file>