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sz w:val="32"/>
          <w:szCs w:val="32"/>
        </w:rPr>
        <w:id w:val="525148258"/>
        <w:docPartObj>
          <w:docPartGallery w:val="Cover Pages"/>
          <w:docPartUnique/>
        </w:docPartObj>
      </w:sdtPr>
      <w:sdtEndPr>
        <w:rPr>
          <w:sz w:val="22"/>
          <w:szCs w:val="22"/>
        </w:rPr>
      </w:sdtEndPr>
      <w:sdtContent>
        <w:p w14:paraId="680FBBD8" w14:textId="06FC7A1B" w:rsidR="00FC3AAB" w:rsidRDefault="00FC3AAB" w:rsidP="002B0878">
          <w:pPr>
            <w:spacing w:after="0" w:line="480" w:lineRule="auto"/>
            <w:jc w:val="center"/>
            <w:rPr>
              <w:sz w:val="32"/>
              <w:szCs w:val="32"/>
            </w:rPr>
          </w:pPr>
        </w:p>
        <w:p w14:paraId="3EA636E5" w14:textId="77777777" w:rsidR="00FC3AAB" w:rsidRDefault="00FC3AAB" w:rsidP="002B0878">
          <w:pPr>
            <w:spacing w:after="0" w:line="480" w:lineRule="auto"/>
            <w:jc w:val="center"/>
            <w:rPr>
              <w:sz w:val="32"/>
              <w:szCs w:val="32"/>
            </w:rPr>
          </w:pPr>
        </w:p>
        <w:p w14:paraId="0994B87A" w14:textId="77777777" w:rsidR="00FC3AAB" w:rsidRDefault="00FC3AAB" w:rsidP="002B0878">
          <w:pPr>
            <w:spacing w:after="0" w:line="480" w:lineRule="auto"/>
            <w:jc w:val="center"/>
            <w:rPr>
              <w:sz w:val="32"/>
              <w:szCs w:val="32"/>
            </w:rPr>
          </w:pPr>
        </w:p>
        <w:p w14:paraId="2975C629" w14:textId="77777777" w:rsidR="00FC3AAB" w:rsidRPr="000C1AEC" w:rsidRDefault="00FC3AAB" w:rsidP="002B0878">
          <w:pPr>
            <w:spacing w:after="0" w:line="480" w:lineRule="auto"/>
            <w:jc w:val="center"/>
            <w:rPr>
              <w:sz w:val="32"/>
              <w:szCs w:val="32"/>
            </w:rPr>
          </w:pPr>
          <w:r w:rsidRPr="000C1AEC">
            <w:rPr>
              <w:noProof/>
              <w:sz w:val="32"/>
              <w:szCs w:val="32"/>
            </w:rPr>
            <w:drawing>
              <wp:inline distT="0" distB="0" distL="0" distR="0" wp14:anchorId="5A55DDF1" wp14:editId="2B30499C">
                <wp:extent cx="2160000" cy="1199894"/>
                <wp:effectExtent l="0" t="0" r="0" b="63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60000" cy="1199894"/>
                        </a:xfrm>
                        <a:prstGeom prst="rect">
                          <a:avLst/>
                        </a:prstGeom>
                      </pic:spPr>
                    </pic:pic>
                  </a:graphicData>
                </a:graphic>
              </wp:inline>
            </w:drawing>
          </w:r>
        </w:p>
        <w:p w14:paraId="263FE252" w14:textId="77777777" w:rsidR="00FC3AAB" w:rsidRPr="000C1AEC" w:rsidRDefault="00FC3AAB" w:rsidP="002B0878">
          <w:pPr>
            <w:pStyle w:val="Title"/>
            <w:spacing w:line="480" w:lineRule="auto"/>
            <w:jc w:val="center"/>
            <w:rPr>
              <w:sz w:val="32"/>
              <w:szCs w:val="32"/>
            </w:rPr>
          </w:pPr>
          <w:r w:rsidRPr="000C1AEC">
            <w:rPr>
              <w:sz w:val="32"/>
              <w:szCs w:val="32"/>
            </w:rPr>
            <w:t>University of Wales Trinity Saint David</w:t>
          </w:r>
        </w:p>
        <w:p w14:paraId="7BDA2BF1" w14:textId="77777777" w:rsidR="00FC3AAB" w:rsidRPr="000C1AEC" w:rsidRDefault="00FC3AAB" w:rsidP="002B0878">
          <w:pPr>
            <w:pStyle w:val="Title"/>
            <w:spacing w:line="480" w:lineRule="auto"/>
            <w:jc w:val="center"/>
            <w:rPr>
              <w:sz w:val="32"/>
              <w:szCs w:val="32"/>
            </w:rPr>
          </w:pPr>
          <w:r w:rsidRPr="000C1AEC">
            <w:rPr>
              <w:sz w:val="32"/>
              <w:szCs w:val="32"/>
            </w:rPr>
            <w:t>School of Engineering</w:t>
          </w:r>
        </w:p>
        <w:sdt>
          <w:sdtPr>
            <w:rPr>
              <w:sz w:val="32"/>
              <w:szCs w:val="32"/>
            </w:rPr>
            <w:alias w:val="Title"/>
            <w:tag w:val=""/>
            <w:id w:val="977726129"/>
            <w:placeholder>
              <w:docPart w:val="FD45F213732B4A88AD917BABD5C98F82"/>
            </w:placeholder>
            <w:dataBinding w:prefixMappings="xmlns:ns0='http://purl.org/dc/elements/1.1/' xmlns:ns1='http://schemas.openxmlformats.org/package/2006/metadata/core-properties' " w:xpath="/ns1:coreProperties[1]/ns0:title[1]" w:storeItemID="{6C3C8BC8-F283-45AE-878A-BAB7291924A1}"/>
            <w:text/>
          </w:sdtPr>
          <w:sdtEndPr/>
          <w:sdtContent>
            <w:p w14:paraId="7BD4B9AD" w14:textId="3A5B0884" w:rsidR="00FC3AAB" w:rsidRPr="000C1AEC" w:rsidRDefault="00A93D07" w:rsidP="002B0878">
              <w:pPr>
                <w:pStyle w:val="Title"/>
                <w:spacing w:line="480" w:lineRule="auto"/>
                <w:jc w:val="center"/>
                <w:rPr>
                  <w:sz w:val="32"/>
                  <w:szCs w:val="32"/>
                </w:rPr>
              </w:pPr>
              <w:r>
                <w:rPr>
                  <w:sz w:val="32"/>
                  <w:szCs w:val="32"/>
                </w:rPr>
                <w:t>Undertaking a Green Belt Project</w:t>
              </w:r>
            </w:p>
          </w:sdtContent>
        </w:sdt>
        <w:sdt>
          <w:sdtPr>
            <w:rPr>
              <w:sz w:val="32"/>
              <w:szCs w:val="32"/>
            </w:rPr>
            <w:alias w:val="Author"/>
            <w:tag w:val=""/>
            <w:id w:val="-20941000"/>
            <w:placeholder>
              <w:docPart w:val="AA4CB1244F1C42DFBBFF2C704AA50616"/>
            </w:placeholder>
            <w:dataBinding w:prefixMappings="xmlns:ns0='http://purl.org/dc/elements/1.1/' xmlns:ns1='http://schemas.openxmlformats.org/package/2006/metadata/core-properties' " w:xpath="/ns1:coreProperties[1]/ns0:creator[1]" w:storeItemID="{6C3C8BC8-F283-45AE-878A-BAB7291924A1}"/>
            <w:text/>
          </w:sdtPr>
          <w:sdtEndPr/>
          <w:sdtContent>
            <w:p w14:paraId="2AE42F3D" w14:textId="44E0205D" w:rsidR="00FC3AAB" w:rsidRPr="000C1AEC" w:rsidRDefault="00FC3AAB" w:rsidP="002B0878">
              <w:pPr>
                <w:pStyle w:val="Title"/>
                <w:spacing w:line="480" w:lineRule="auto"/>
                <w:jc w:val="center"/>
                <w:rPr>
                  <w:sz w:val="32"/>
                  <w:szCs w:val="32"/>
                </w:rPr>
              </w:pPr>
              <w:r>
                <w:rPr>
                  <w:sz w:val="32"/>
                  <w:szCs w:val="32"/>
                </w:rPr>
                <w:t>Kyle Edward Evans</w:t>
              </w:r>
            </w:p>
          </w:sdtContent>
        </w:sdt>
        <w:p w14:paraId="0EF507B6" w14:textId="481B0751" w:rsidR="00FC3AAB" w:rsidRPr="000C1AEC" w:rsidRDefault="00FC3AAB" w:rsidP="002B0878">
          <w:pPr>
            <w:pStyle w:val="Title"/>
            <w:spacing w:line="480" w:lineRule="auto"/>
            <w:jc w:val="center"/>
            <w:rPr>
              <w:sz w:val="32"/>
              <w:szCs w:val="32"/>
            </w:rPr>
          </w:pPr>
          <w:r>
            <w:rPr>
              <w:sz w:val="32"/>
              <w:szCs w:val="32"/>
            </w:rPr>
            <w:t>2029909</w:t>
          </w:r>
        </w:p>
        <w:p w14:paraId="69358EB5" w14:textId="77777777" w:rsidR="00FC3AAB" w:rsidRPr="000C1AEC" w:rsidRDefault="00FC3AAB" w:rsidP="002B0878">
          <w:pPr>
            <w:pStyle w:val="Title"/>
            <w:spacing w:line="480" w:lineRule="auto"/>
            <w:jc w:val="center"/>
            <w:rPr>
              <w:sz w:val="32"/>
              <w:szCs w:val="32"/>
            </w:rPr>
          </w:pPr>
          <w:r w:rsidRPr="000C1AEC">
            <w:rPr>
              <w:sz w:val="32"/>
              <w:szCs w:val="32"/>
            </w:rPr>
            <w:t>Mechanical and Manufacturing Engineering</w:t>
          </w:r>
        </w:p>
        <w:sdt>
          <w:sdtPr>
            <w:rPr>
              <w:sz w:val="32"/>
              <w:szCs w:val="32"/>
            </w:rPr>
            <w:alias w:val="Publish Date"/>
            <w:tag w:val=""/>
            <w:id w:val="623055019"/>
            <w:placeholder>
              <w:docPart w:val="B16D01036B9443A1827D1BCF32617B3A"/>
            </w:placeholder>
            <w:dataBinding w:prefixMappings="xmlns:ns0='http://schemas.microsoft.com/office/2006/coverPageProps' " w:xpath="/ns0:CoverPageProperties[1]/ns0:PublishDate[1]" w:storeItemID="{55AF091B-3C7A-41E3-B477-F2FDAA23CFDA}"/>
            <w:date w:fullDate="2024-04-27T00:00:00Z">
              <w:dateFormat w:val="dd/MM/yyyy"/>
              <w:lid w:val="en-GB"/>
              <w:storeMappedDataAs w:val="dateTime"/>
              <w:calendar w:val="gregorian"/>
            </w:date>
          </w:sdtPr>
          <w:sdtEndPr/>
          <w:sdtContent>
            <w:p w14:paraId="46B09B6E" w14:textId="041B2A7D" w:rsidR="00FC3AAB" w:rsidRPr="000C1AEC" w:rsidRDefault="00EF5809" w:rsidP="00684697">
              <w:pPr>
                <w:pStyle w:val="Title"/>
                <w:spacing w:line="480" w:lineRule="auto"/>
                <w:jc w:val="center"/>
                <w:rPr>
                  <w:sz w:val="32"/>
                  <w:szCs w:val="32"/>
                </w:rPr>
              </w:pPr>
              <w:r>
                <w:rPr>
                  <w:sz w:val="32"/>
                  <w:szCs w:val="32"/>
                </w:rPr>
                <w:t>27/04/2024</w:t>
              </w:r>
            </w:p>
          </w:sdtContent>
        </w:sdt>
        <w:sdt>
          <w:sdtPr>
            <w:rPr>
              <w:rFonts w:cstheme="majorHAnsi"/>
              <w:sz w:val="32"/>
              <w:szCs w:val="32"/>
            </w:rPr>
            <w:alias w:val="Subject"/>
            <w:tag w:val=""/>
            <w:id w:val="497847516"/>
            <w:placeholder>
              <w:docPart w:val="C32EE547B1494E89959415694123FCD7"/>
            </w:placeholder>
            <w:dataBinding w:prefixMappings="xmlns:ns0='http://purl.org/dc/elements/1.1/' xmlns:ns1='http://schemas.openxmlformats.org/package/2006/metadata/core-properties' " w:xpath="/ns1:coreProperties[1]/ns0:subject[1]" w:storeItemID="{6C3C8BC8-F283-45AE-878A-BAB7291924A1}"/>
            <w:text/>
          </w:sdtPr>
          <w:sdtEndPr/>
          <w:sdtContent>
            <w:p w14:paraId="0047B776" w14:textId="6926AA88" w:rsidR="00FC3AAB" w:rsidRPr="00A325E8" w:rsidRDefault="006C2E72" w:rsidP="00A325E8">
              <w:pPr>
                <w:pStyle w:val="Title"/>
                <w:jc w:val="center"/>
                <w:rPr>
                  <w:rFonts w:cstheme="majorHAnsi"/>
                  <w:sz w:val="32"/>
                  <w:szCs w:val="32"/>
                </w:rPr>
              </w:pPr>
              <w:r>
                <w:rPr>
                  <w:rFonts w:cstheme="majorHAnsi"/>
                  <w:sz w:val="32"/>
                  <w:szCs w:val="32"/>
                </w:rPr>
                <w:t>ACMA</w:t>
              </w:r>
              <w:r w:rsidR="00E05621">
                <w:rPr>
                  <w:rFonts w:cstheme="majorHAnsi"/>
                  <w:sz w:val="32"/>
                  <w:szCs w:val="32"/>
                </w:rPr>
                <w:t>50</w:t>
              </w:r>
              <w:r w:rsidR="00A93D07">
                <w:rPr>
                  <w:rFonts w:cstheme="majorHAnsi"/>
                  <w:sz w:val="32"/>
                  <w:szCs w:val="32"/>
                </w:rPr>
                <w:t>05</w:t>
              </w:r>
              <w:r w:rsidR="00432BC6">
                <w:rPr>
                  <w:rFonts w:cstheme="majorHAnsi"/>
                  <w:sz w:val="32"/>
                  <w:szCs w:val="32"/>
                </w:rPr>
                <w:t xml:space="preserve"> – </w:t>
              </w:r>
              <w:r w:rsidR="00A93D07">
                <w:rPr>
                  <w:rFonts w:cstheme="majorHAnsi"/>
                  <w:sz w:val="32"/>
                  <w:szCs w:val="32"/>
                </w:rPr>
                <w:t>Six Sigma Green Belt</w:t>
              </w:r>
            </w:p>
          </w:sdtContent>
        </w:sdt>
        <w:p w14:paraId="2B195F0E" w14:textId="77777777" w:rsidR="002A76FC" w:rsidRDefault="002A76FC"/>
        <w:p w14:paraId="59AD3458" w14:textId="0B8FEA3A" w:rsidR="00DF49A8" w:rsidRDefault="00FC3AAB">
          <w:r>
            <w:br w:type="page"/>
          </w:r>
        </w:p>
      </w:sdtContent>
    </w:sdt>
    <w:sdt>
      <w:sdtPr>
        <w:rPr>
          <w:rFonts w:asciiTheme="minorHAnsi" w:eastAsiaTheme="minorHAnsi" w:hAnsiTheme="minorHAnsi" w:cstheme="minorBidi"/>
          <w:color w:val="auto"/>
          <w:sz w:val="22"/>
          <w:szCs w:val="22"/>
          <w:lang w:val="en-GB"/>
        </w:rPr>
        <w:id w:val="-6914300"/>
        <w:docPartObj>
          <w:docPartGallery w:val="Table of Contents"/>
          <w:docPartUnique/>
        </w:docPartObj>
      </w:sdtPr>
      <w:sdtEndPr>
        <w:rPr>
          <w:b/>
          <w:bCs/>
          <w:noProof/>
        </w:rPr>
      </w:sdtEndPr>
      <w:sdtContent>
        <w:p w14:paraId="4E74155C" w14:textId="6B38DEE3" w:rsidR="00E05DB6" w:rsidRDefault="00E05DB6" w:rsidP="00EC49F6">
          <w:pPr>
            <w:pStyle w:val="TOCHeading"/>
          </w:pPr>
          <w:r>
            <w:t>Table of Contents</w:t>
          </w:r>
        </w:p>
        <w:p w14:paraId="25E4BDAC" w14:textId="2E4F9BE4" w:rsidR="004C0448" w:rsidRDefault="00D46088">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5148442" w:history="1">
            <w:r w:rsidR="004C0448" w:rsidRPr="00395E17">
              <w:rPr>
                <w:rStyle w:val="Hyperlink"/>
                <w:noProof/>
              </w:rPr>
              <w:t>2</w:t>
            </w:r>
            <w:r w:rsidR="004C0448">
              <w:rPr>
                <w:rFonts w:eastAsiaTheme="minorEastAsia"/>
                <w:noProof/>
                <w:kern w:val="2"/>
                <w:sz w:val="24"/>
                <w:szCs w:val="24"/>
                <w:lang w:eastAsia="en-GB"/>
                <w14:ligatures w14:val="standardContextual"/>
              </w:rPr>
              <w:tab/>
            </w:r>
            <w:r w:rsidR="004C0448" w:rsidRPr="00395E17">
              <w:rPr>
                <w:rStyle w:val="Hyperlink"/>
                <w:noProof/>
              </w:rPr>
              <w:t>List of Figures and Tables</w:t>
            </w:r>
            <w:r w:rsidR="004C0448">
              <w:rPr>
                <w:noProof/>
                <w:webHidden/>
              </w:rPr>
              <w:tab/>
            </w:r>
            <w:r w:rsidR="004C0448">
              <w:rPr>
                <w:noProof/>
                <w:webHidden/>
              </w:rPr>
              <w:fldChar w:fldCharType="begin"/>
            </w:r>
            <w:r w:rsidR="004C0448">
              <w:rPr>
                <w:noProof/>
                <w:webHidden/>
              </w:rPr>
              <w:instrText xml:space="preserve"> PAGEREF _Toc165148442 \h </w:instrText>
            </w:r>
            <w:r w:rsidR="004C0448">
              <w:rPr>
                <w:noProof/>
                <w:webHidden/>
              </w:rPr>
            </w:r>
            <w:r w:rsidR="004C0448">
              <w:rPr>
                <w:noProof/>
                <w:webHidden/>
              </w:rPr>
              <w:fldChar w:fldCharType="separate"/>
            </w:r>
            <w:r w:rsidR="004C0448">
              <w:rPr>
                <w:noProof/>
                <w:webHidden/>
              </w:rPr>
              <w:t>3</w:t>
            </w:r>
            <w:r w:rsidR="004C0448">
              <w:rPr>
                <w:noProof/>
                <w:webHidden/>
              </w:rPr>
              <w:fldChar w:fldCharType="end"/>
            </w:r>
          </w:hyperlink>
        </w:p>
        <w:p w14:paraId="534D4593" w14:textId="1EB5A271" w:rsidR="004C0448" w:rsidRDefault="0048251C">
          <w:pPr>
            <w:pStyle w:val="TOC1"/>
            <w:tabs>
              <w:tab w:val="left" w:pos="440"/>
              <w:tab w:val="right" w:leader="dot" w:pos="9016"/>
            </w:tabs>
            <w:rPr>
              <w:rFonts w:eastAsiaTheme="minorEastAsia"/>
              <w:noProof/>
              <w:kern w:val="2"/>
              <w:sz w:val="24"/>
              <w:szCs w:val="24"/>
              <w:lang w:eastAsia="en-GB"/>
              <w14:ligatures w14:val="standardContextual"/>
            </w:rPr>
          </w:pPr>
          <w:hyperlink w:anchor="_Toc165148443" w:history="1">
            <w:r w:rsidR="004C0448" w:rsidRPr="00395E17">
              <w:rPr>
                <w:rStyle w:val="Hyperlink"/>
                <w:noProof/>
              </w:rPr>
              <w:t>3</w:t>
            </w:r>
            <w:r w:rsidR="004C0448">
              <w:rPr>
                <w:rFonts w:eastAsiaTheme="minorEastAsia"/>
                <w:noProof/>
                <w:kern w:val="2"/>
                <w:sz w:val="24"/>
                <w:szCs w:val="24"/>
                <w:lang w:eastAsia="en-GB"/>
                <w14:ligatures w14:val="standardContextual"/>
              </w:rPr>
              <w:tab/>
            </w:r>
            <w:r w:rsidR="004C0448" w:rsidRPr="00395E17">
              <w:rPr>
                <w:rStyle w:val="Hyperlink"/>
                <w:noProof/>
              </w:rPr>
              <w:t>Introduction</w:t>
            </w:r>
            <w:r w:rsidR="004C0448">
              <w:rPr>
                <w:noProof/>
                <w:webHidden/>
              </w:rPr>
              <w:tab/>
            </w:r>
            <w:r w:rsidR="004C0448">
              <w:rPr>
                <w:noProof/>
                <w:webHidden/>
              </w:rPr>
              <w:fldChar w:fldCharType="begin"/>
            </w:r>
            <w:r w:rsidR="004C0448">
              <w:rPr>
                <w:noProof/>
                <w:webHidden/>
              </w:rPr>
              <w:instrText xml:space="preserve"> PAGEREF _Toc165148443 \h </w:instrText>
            </w:r>
            <w:r w:rsidR="004C0448">
              <w:rPr>
                <w:noProof/>
                <w:webHidden/>
              </w:rPr>
            </w:r>
            <w:r w:rsidR="004C0448">
              <w:rPr>
                <w:noProof/>
                <w:webHidden/>
              </w:rPr>
              <w:fldChar w:fldCharType="separate"/>
            </w:r>
            <w:r w:rsidR="004C0448">
              <w:rPr>
                <w:noProof/>
                <w:webHidden/>
              </w:rPr>
              <w:t>4</w:t>
            </w:r>
            <w:r w:rsidR="004C0448">
              <w:rPr>
                <w:noProof/>
                <w:webHidden/>
              </w:rPr>
              <w:fldChar w:fldCharType="end"/>
            </w:r>
          </w:hyperlink>
        </w:p>
        <w:p w14:paraId="56730D4A" w14:textId="1632F364" w:rsidR="004C0448" w:rsidRDefault="0048251C">
          <w:pPr>
            <w:pStyle w:val="TOC2"/>
            <w:tabs>
              <w:tab w:val="left" w:pos="960"/>
            </w:tabs>
            <w:rPr>
              <w:rFonts w:eastAsiaTheme="minorEastAsia"/>
              <w:noProof/>
              <w:kern w:val="2"/>
              <w:sz w:val="24"/>
              <w:szCs w:val="24"/>
              <w:lang w:eastAsia="en-GB"/>
              <w14:ligatures w14:val="standardContextual"/>
            </w:rPr>
          </w:pPr>
          <w:hyperlink w:anchor="_Toc165148444" w:history="1">
            <w:r w:rsidR="004C0448" w:rsidRPr="00395E17">
              <w:rPr>
                <w:rStyle w:val="Hyperlink"/>
                <w:noProof/>
              </w:rPr>
              <w:t>3.1</w:t>
            </w:r>
            <w:r w:rsidR="004C0448">
              <w:rPr>
                <w:rFonts w:eastAsiaTheme="minorEastAsia"/>
                <w:noProof/>
                <w:kern w:val="2"/>
                <w:sz w:val="24"/>
                <w:szCs w:val="24"/>
                <w:lang w:eastAsia="en-GB"/>
                <w14:ligatures w14:val="standardContextual"/>
              </w:rPr>
              <w:tab/>
            </w:r>
            <w:r w:rsidR="004C0448" w:rsidRPr="00395E17">
              <w:rPr>
                <w:rStyle w:val="Hyperlink"/>
                <w:noProof/>
              </w:rPr>
              <w:t>Company Background</w:t>
            </w:r>
            <w:r w:rsidR="004C0448">
              <w:rPr>
                <w:noProof/>
                <w:webHidden/>
              </w:rPr>
              <w:tab/>
            </w:r>
            <w:r w:rsidR="004C0448">
              <w:rPr>
                <w:noProof/>
                <w:webHidden/>
              </w:rPr>
              <w:fldChar w:fldCharType="begin"/>
            </w:r>
            <w:r w:rsidR="004C0448">
              <w:rPr>
                <w:noProof/>
                <w:webHidden/>
              </w:rPr>
              <w:instrText xml:space="preserve"> PAGEREF _Toc165148444 \h </w:instrText>
            </w:r>
            <w:r w:rsidR="004C0448">
              <w:rPr>
                <w:noProof/>
                <w:webHidden/>
              </w:rPr>
            </w:r>
            <w:r w:rsidR="004C0448">
              <w:rPr>
                <w:noProof/>
                <w:webHidden/>
              </w:rPr>
              <w:fldChar w:fldCharType="separate"/>
            </w:r>
            <w:r w:rsidR="004C0448">
              <w:rPr>
                <w:noProof/>
                <w:webHidden/>
              </w:rPr>
              <w:t>4</w:t>
            </w:r>
            <w:r w:rsidR="004C0448">
              <w:rPr>
                <w:noProof/>
                <w:webHidden/>
              </w:rPr>
              <w:fldChar w:fldCharType="end"/>
            </w:r>
          </w:hyperlink>
        </w:p>
        <w:p w14:paraId="16D1B783" w14:textId="2C32ECEF" w:rsidR="004C0448" w:rsidRDefault="0048251C">
          <w:pPr>
            <w:pStyle w:val="TOC2"/>
            <w:tabs>
              <w:tab w:val="left" w:pos="960"/>
            </w:tabs>
            <w:rPr>
              <w:rFonts w:eastAsiaTheme="minorEastAsia"/>
              <w:noProof/>
              <w:kern w:val="2"/>
              <w:sz w:val="24"/>
              <w:szCs w:val="24"/>
              <w:lang w:eastAsia="en-GB"/>
              <w14:ligatures w14:val="standardContextual"/>
            </w:rPr>
          </w:pPr>
          <w:hyperlink w:anchor="_Toc165148445" w:history="1">
            <w:r w:rsidR="004C0448" w:rsidRPr="00395E17">
              <w:rPr>
                <w:rStyle w:val="Hyperlink"/>
                <w:noProof/>
              </w:rPr>
              <w:t>3.2</w:t>
            </w:r>
            <w:r w:rsidR="004C0448">
              <w:rPr>
                <w:rFonts w:eastAsiaTheme="minorEastAsia"/>
                <w:noProof/>
                <w:kern w:val="2"/>
                <w:sz w:val="24"/>
                <w:szCs w:val="24"/>
                <w:lang w:eastAsia="en-GB"/>
                <w14:ligatures w14:val="standardContextual"/>
              </w:rPr>
              <w:tab/>
            </w:r>
            <w:r w:rsidR="004C0448" w:rsidRPr="00395E17">
              <w:rPr>
                <w:rStyle w:val="Hyperlink"/>
                <w:noProof/>
              </w:rPr>
              <w:t>Project Identification</w:t>
            </w:r>
            <w:r w:rsidR="004C0448">
              <w:rPr>
                <w:noProof/>
                <w:webHidden/>
              </w:rPr>
              <w:tab/>
            </w:r>
            <w:r w:rsidR="004C0448">
              <w:rPr>
                <w:noProof/>
                <w:webHidden/>
              </w:rPr>
              <w:fldChar w:fldCharType="begin"/>
            </w:r>
            <w:r w:rsidR="004C0448">
              <w:rPr>
                <w:noProof/>
                <w:webHidden/>
              </w:rPr>
              <w:instrText xml:space="preserve"> PAGEREF _Toc165148445 \h </w:instrText>
            </w:r>
            <w:r w:rsidR="004C0448">
              <w:rPr>
                <w:noProof/>
                <w:webHidden/>
              </w:rPr>
            </w:r>
            <w:r w:rsidR="004C0448">
              <w:rPr>
                <w:noProof/>
                <w:webHidden/>
              </w:rPr>
              <w:fldChar w:fldCharType="separate"/>
            </w:r>
            <w:r w:rsidR="004C0448">
              <w:rPr>
                <w:noProof/>
                <w:webHidden/>
              </w:rPr>
              <w:t>4</w:t>
            </w:r>
            <w:r w:rsidR="004C0448">
              <w:rPr>
                <w:noProof/>
                <w:webHidden/>
              </w:rPr>
              <w:fldChar w:fldCharType="end"/>
            </w:r>
          </w:hyperlink>
        </w:p>
        <w:p w14:paraId="0679D816" w14:textId="1B4C50DA" w:rsidR="004C0448" w:rsidRDefault="0048251C">
          <w:pPr>
            <w:pStyle w:val="TOC2"/>
            <w:tabs>
              <w:tab w:val="left" w:pos="960"/>
            </w:tabs>
            <w:rPr>
              <w:rFonts w:eastAsiaTheme="minorEastAsia"/>
              <w:noProof/>
              <w:kern w:val="2"/>
              <w:sz w:val="24"/>
              <w:szCs w:val="24"/>
              <w:lang w:eastAsia="en-GB"/>
              <w14:ligatures w14:val="standardContextual"/>
            </w:rPr>
          </w:pPr>
          <w:hyperlink w:anchor="_Toc165148446" w:history="1">
            <w:r w:rsidR="004C0448" w:rsidRPr="00395E17">
              <w:rPr>
                <w:rStyle w:val="Hyperlink"/>
                <w:noProof/>
              </w:rPr>
              <w:t>3.3</w:t>
            </w:r>
            <w:r w:rsidR="004C0448">
              <w:rPr>
                <w:rFonts w:eastAsiaTheme="minorEastAsia"/>
                <w:noProof/>
                <w:kern w:val="2"/>
                <w:sz w:val="24"/>
                <w:szCs w:val="24"/>
                <w:lang w:eastAsia="en-GB"/>
                <w14:ligatures w14:val="standardContextual"/>
              </w:rPr>
              <w:tab/>
            </w:r>
            <w:r w:rsidR="004C0448" w:rsidRPr="00395E17">
              <w:rPr>
                <w:rStyle w:val="Hyperlink"/>
                <w:noProof/>
              </w:rPr>
              <w:t>Benefits of the Project</w:t>
            </w:r>
            <w:r w:rsidR="004C0448">
              <w:rPr>
                <w:noProof/>
                <w:webHidden/>
              </w:rPr>
              <w:tab/>
            </w:r>
            <w:r w:rsidR="004C0448">
              <w:rPr>
                <w:noProof/>
                <w:webHidden/>
              </w:rPr>
              <w:fldChar w:fldCharType="begin"/>
            </w:r>
            <w:r w:rsidR="004C0448">
              <w:rPr>
                <w:noProof/>
                <w:webHidden/>
              </w:rPr>
              <w:instrText xml:space="preserve"> PAGEREF _Toc165148446 \h </w:instrText>
            </w:r>
            <w:r w:rsidR="004C0448">
              <w:rPr>
                <w:noProof/>
                <w:webHidden/>
              </w:rPr>
            </w:r>
            <w:r w:rsidR="004C0448">
              <w:rPr>
                <w:noProof/>
                <w:webHidden/>
              </w:rPr>
              <w:fldChar w:fldCharType="separate"/>
            </w:r>
            <w:r w:rsidR="004C0448">
              <w:rPr>
                <w:noProof/>
                <w:webHidden/>
              </w:rPr>
              <w:t>4</w:t>
            </w:r>
            <w:r w:rsidR="004C0448">
              <w:rPr>
                <w:noProof/>
                <w:webHidden/>
              </w:rPr>
              <w:fldChar w:fldCharType="end"/>
            </w:r>
          </w:hyperlink>
        </w:p>
        <w:p w14:paraId="0B638003" w14:textId="226F7978" w:rsidR="004C0448" w:rsidRDefault="0048251C">
          <w:pPr>
            <w:pStyle w:val="TOC1"/>
            <w:tabs>
              <w:tab w:val="left" w:pos="440"/>
              <w:tab w:val="right" w:leader="dot" w:pos="9016"/>
            </w:tabs>
            <w:rPr>
              <w:rFonts w:eastAsiaTheme="minorEastAsia"/>
              <w:noProof/>
              <w:kern w:val="2"/>
              <w:sz w:val="24"/>
              <w:szCs w:val="24"/>
              <w:lang w:eastAsia="en-GB"/>
              <w14:ligatures w14:val="standardContextual"/>
            </w:rPr>
          </w:pPr>
          <w:hyperlink w:anchor="_Toc165148447" w:history="1">
            <w:r w:rsidR="004C0448" w:rsidRPr="00395E17">
              <w:rPr>
                <w:rStyle w:val="Hyperlink"/>
                <w:noProof/>
              </w:rPr>
              <w:t>4</w:t>
            </w:r>
            <w:r w:rsidR="004C0448">
              <w:rPr>
                <w:rFonts w:eastAsiaTheme="minorEastAsia"/>
                <w:noProof/>
                <w:kern w:val="2"/>
                <w:sz w:val="24"/>
                <w:szCs w:val="24"/>
                <w:lang w:eastAsia="en-GB"/>
                <w14:ligatures w14:val="standardContextual"/>
              </w:rPr>
              <w:tab/>
            </w:r>
            <w:r w:rsidR="004C0448" w:rsidRPr="00395E17">
              <w:rPr>
                <w:rStyle w:val="Hyperlink"/>
                <w:noProof/>
              </w:rPr>
              <w:t>Define</w:t>
            </w:r>
            <w:r w:rsidR="004C0448">
              <w:rPr>
                <w:noProof/>
                <w:webHidden/>
              </w:rPr>
              <w:tab/>
            </w:r>
            <w:r w:rsidR="004C0448">
              <w:rPr>
                <w:noProof/>
                <w:webHidden/>
              </w:rPr>
              <w:fldChar w:fldCharType="begin"/>
            </w:r>
            <w:r w:rsidR="004C0448">
              <w:rPr>
                <w:noProof/>
                <w:webHidden/>
              </w:rPr>
              <w:instrText xml:space="preserve"> PAGEREF _Toc165148447 \h </w:instrText>
            </w:r>
            <w:r w:rsidR="004C0448">
              <w:rPr>
                <w:noProof/>
                <w:webHidden/>
              </w:rPr>
            </w:r>
            <w:r w:rsidR="004C0448">
              <w:rPr>
                <w:noProof/>
                <w:webHidden/>
              </w:rPr>
              <w:fldChar w:fldCharType="separate"/>
            </w:r>
            <w:r w:rsidR="004C0448">
              <w:rPr>
                <w:noProof/>
                <w:webHidden/>
              </w:rPr>
              <w:t>5</w:t>
            </w:r>
            <w:r w:rsidR="004C0448">
              <w:rPr>
                <w:noProof/>
                <w:webHidden/>
              </w:rPr>
              <w:fldChar w:fldCharType="end"/>
            </w:r>
          </w:hyperlink>
        </w:p>
        <w:p w14:paraId="0332B987" w14:textId="3C0B6D9F" w:rsidR="004C0448" w:rsidRDefault="0048251C">
          <w:pPr>
            <w:pStyle w:val="TOC2"/>
            <w:tabs>
              <w:tab w:val="left" w:pos="960"/>
            </w:tabs>
            <w:rPr>
              <w:rFonts w:eastAsiaTheme="minorEastAsia"/>
              <w:noProof/>
              <w:kern w:val="2"/>
              <w:sz w:val="24"/>
              <w:szCs w:val="24"/>
              <w:lang w:eastAsia="en-GB"/>
              <w14:ligatures w14:val="standardContextual"/>
            </w:rPr>
          </w:pPr>
          <w:hyperlink w:anchor="_Toc165148448" w:history="1">
            <w:r w:rsidR="004C0448" w:rsidRPr="00395E17">
              <w:rPr>
                <w:rStyle w:val="Hyperlink"/>
                <w:noProof/>
              </w:rPr>
              <w:t>4.1</w:t>
            </w:r>
            <w:r w:rsidR="004C0448">
              <w:rPr>
                <w:rFonts w:eastAsiaTheme="minorEastAsia"/>
                <w:noProof/>
                <w:kern w:val="2"/>
                <w:sz w:val="24"/>
                <w:szCs w:val="24"/>
                <w:lang w:eastAsia="en-GB"/>
                <w14:ligatures w14:val="standardContextual"/>
              </w:rPr>
              <w:tab/>
            </w:r>
            <w:r w:rsidR="004C0448" w:rsidRPr="00395E17">
              <w:rPr>
                <w:rStyle w:val="Hyperlink"/>
                <w:noProof/>
              </w:rPr>
              <w:t>Problem Statement</w:t>
            </w:r>
            <w:r w:rsidR="004C0448">
              <w:rPr>
                <w:noProof/>
                <w:webHidden/>
              </w:rPr>
              <w:tab/>
            </w:r>
            <w:r w:rsidR="004C0448">
              <w:rPr>
                <w:noProof/>
                <w:webHidden/>
              </w:rPr>
              <w:fldChar w:fldCharType="begin"/>
            </w:r>
            <w:r w:rsidR="004C0448">
              <w:rPr>
                <w:noProof/>
                <w:webHidden/>
              </w:rPr>
              <w:instrText xml:space="preserve"> PAGEREF _Toc165148448 \h </w:instrText>
            </w:r>
            <w:r w:rsidR="004C0448">
              <w:rPr>
                <w:noProof/>
                <w:webHidden/>
              </w:rPr>
            </w:r>
            <w:r w:rsidR="004C0448">
              <w:rPr>
                <w:noProof/>
                <w:webHidden/>
              </w:rPr>
              <w:fldChar w:fldCharType="separate"/>
            </w:r>
            <w:r w:rsidR="004C0448">
              <w:rPr>
                <w:noProof/>
                <w:webHidden/>
              </w:rPr>
              <w:t>5</w:t>
            </w:r>
            <w:r w:rsidR="004C0448">
              <w:rPr>
                <w:noProof/>
                <w:webHidden/>
              </w:rPr>
              <w:fldChar w:fldCharType="end"/>
            </w:r>
          </w:hyperlink>
        </w:p>
        <w:p w14:paraId="4C0419A1" w14:textId="55479FCB" w:rsidR="004C0448" w:rsidRDefault="0048251C">
          <w:pPr>
            <w:pStyle w:val="TOC2"/>
            <w:tabs>
              <w:tab w:val="left" w:pos="960"/>
            </w:tabs>
            <w:rPr>
              <w:rFonts w:eastAsiaTheme="minorEastAsia"/>
              <w:noProof/>
              <w:kern w:val="2"/>
              <w:sz w:val="24"/>
              <w:szCs w:val="24"/>
              <w:lang w:eastAsia="en-GB"/>
              <w14:ligatures w14:val="standardContextual"/>
            </w:rPr>
          </w:pPr>
          <w:hyperlink w:anchor="_Toc165148449" w:history="1">
            <w:r w:rsidR="004C0448" w:rsidRPr="00395E17">
              <w:rPr>
                <w:rStyle w:val="Hyperlink"/>
                <w:noProof/>
              </w:rPr>
              <w:t>4.2</w:t>
            </w:r>
            <w:r w:rsidR="004C0448">
              <w:rPr>
                <w:rFonts w:eastAsiaTheme="minorEastAsia"/>
                <w:noProof/>
                <w:kern w:val="2"/>
                <w:sz w:val="24"/>
                <w:szCs w:val="24"/>
                <w:lang w:eastAsia="en-GB"/>
                <w14:ligatures w14:val="standardContextual"/>
              </w:rPr>
              <w:tab/>
            </w:r>
            <w:r w:rsidR="004C0448" w:rsidRPr="00395E17">
              <w:rPr>
                <w:rStyle w:val="Hyperlink"/>
                <w:noProof/>
              </w:rPr>
              <w:t>Voice of the Customer/Critical to Quality</w:t>
            </w:r>
            <w:r w:rsidR="004C0448">
              <w:rPr>
                <w:noProof/>
                <w:webHidden/>
              </w:rPr>
              <w:tab/>
            </w:r>
            <w:r w:rsidR="004C0448">
              <w:rPr>
                <w:noProof/>
                <w:webHidden/>
              </w:rPr>
              <w:fldChar w:fldCharType="begin"/>
            </w:r>
            <w:r w:rsidR="004C0448">
              <w:rPr>
                <w:noProof/>
                <w:webHidden/>
              </w:rPr>
              <w:instrText xml:space="preserve"> PAGEREF _Toc165148449 \h </w:instrText>
            </w:r>
            <w:r w:rsidR="004C0448">
              <w:rPr>
                <w:noProof/>
                <w:webHidden/>
              </w:rPr>
            </w:r>
            <w:r w:rsidR="004C0448">
              <w:rPr>
                <w:noProof/>
                <w:webHidden/>
              </w:rPr>
              <w:fldChar w:fldCharType="separate"/>
            </w:r>
            <w:r w:rsidR="004C0448">
              <w:rPr>
                <w:noProof/>
                <w:webHidden/>
              </w:rPr>
              <w:t>5</w:t>
            </w:r>
            <w:r w:rsidR="004C0448">
              <w:rPr>
                <w:noProof/>
                <w:webHidden/>
              </w:rPr>
              <w:fldChar w:fldCharType="end"/>
            </w:r>
          </w:hyperlink>
        </w:p>
        <w:p w14:paraId="54580810" w14:textId="0048DD9B" w:rsidR="004C0448" w:rsidRDefault="0048251C">
          <w:pPr>
            <w:pStyle w:val="TOC2"/>
            <w:tabs>
              <w:tab w:val="left" w:pos="960"/>
            </w:tabs>
            <w:rPr>
              <w:rFonts w:eastAsiaTheme="minorEastAsia"/>
              <w:noProof/>
              <w:kern w:val="2"/>
              <w:sz w:val="24"/>
              <w:szCs w:val="24"/>
              <w:lang w:eastAsia="en-GB"/>
              <w14:ligatures w14:val="standardContextual"/>
            </w:rPr>
          </w:pPr>
          <w:hyperlink w:anchor="_Toc165148450" w:history="1">
            <w:r w:rsidR="004C0448" w:rsidRPr="00395E17">
              <w:rPr>
                <w:rStyle w:val="Hyperlink"/>
                <w:noProof/>
              </w:rPr>
              <w:t>4.3</w:t>
            </w:r>
            <w:r w:rsidR="004C0448">
              <w:rPr>
                <w:rFonts w:eastAsiaTheme="minorEastAsia"/>
                <w:noProof/>
                <w:kern w:val="2"/>
                <w:sz w:val="24"/>
                <w:szCs w:val="24"/>
                <w:lang w:eastAsia="en-GB"/>
                <w14:ligatures w14:val="standardContextual"/>
              </w:rPr>
              <w:tab/>
            </w:r>
            <w:r w:rsidR="004C0448" w:rsidRPr="00395E17">
              <w:rPr>
                <w:rStyle w:val="Hyperlink"/>
                <w:noProof/>
              </w:rPr>
              <w:t>Process Mapping</w:t>
            </w:r>
            <w:r w:rsidR="004C0448">
              <w:rPr>
                <w:noProof/>
                <w:webHidden/>
              </w:rPr>
              <w:tab/>
            </w:r>
            <w:r w:rsidR="004C0448">
              <w:rPr>
                <w:noProof/>
                <w:webHidden/>
              </w:rPr>
              <w:fldChar w:fldCharType="begin"/>
            </w:r>
            <w:r w:rsidR="004C0448">
              <w:rPr>
                <w:noProof/>
                <w:webHidden/>
              </w:rPr>
              <w:instrText xml:space="preserve"> PAGEREF _Toc165148450 \h </w:instrText>
            </w:r>
            <w:r w:rsidR="004C0448">
              <w:rPr>
                <w:noProof/>
                <w:webHidden/>
              </w:rPr>
            </w:r>
            <w:r w:rsidR="004C0448">
              <w:rPr>
                <w:noProof/>
                <w:webHidden/>
              </w:rPr>
              <w:fldChar w:fldCharType="separate"/>
            </w:r>
            <w:r w:rsidR="004C0448">
              <w:rPr>
                <w:noProof/>
                <w:webHidden/>
              </w:rPr>
              <w:t>6</w:t>
            </w:r>
            <w:r w:rsidR="004C0448">
              <w:rPr>
                <w:noProof/>
                <w:webHidden/>
              </w:rPr>
              <w:fldChar w:fldCharType="end"/>
            </w:r>
          </w:hyperlink>
        </w:p>
        <w:p w14:paraId="503A1EBC" w14:textId="2ADF0FC6" w:rsidR="004C0448" w:rsidRDefault="0048251C">
          <w:pPr>
            <w:pStyle w:val="TOC2"/>
            <w:tabs>
              <w:tab w:val="left" w:pos="960"/>
            </w:tabs>
            <w:rPr>
              <w:rFonts w:eastAsiaTheme="minorEastAsia"/>
              <w:noProof/>
              <w:kern w:val="2"/>
              <w:sz w:val="24"/>
              <w:szCs w:val="24"/>
              <w:lang w:eastAsia="en-GB"/>
              <w14:ligatures w14:val="standardContextual"/>
            </w:rPr>
          </w:pPr>
          <w:hyperlink w:anchor="_Toc165148451" w:history="1">
            <w:r w:rsidR="004C0448" w:rsidRPr="00395E17">
              <w:rPr>
                <w:rStyle w:val="Hyperlink"/>
                <w:noProof/>
              </w:rPr>
              <w:t>4.4</w:t>
            </w:r>
            <w:r w:rsidR="004C0448">
              <w:rPr>
                <w:rFonts w:eastAsiaTheme="minorEastAsia"/>
                <w:noProof/>
                <w:kern w:val="2"/>
                <w:sz w:val="24"/>
                <w:szCs w:val="24"/>
                <w:lang w:eastAsia="en-GB"/>
                <w14:ligatures w14:val="standardContextual"/>
              </w:rPr>
              <w:tab/>
            </w:r>
            <w:r w:rsidR="004C0448" w:rsidRPr="00395E17">
              <w:rPr>
                <w:rStyle w:val="Hyperlink"/>
                <w:noProof/>
              </w:rPr>
              <w:t>Project Scope</w:t>
            </w:r>
            <w:r w:rsidR="004C0448">
              <w:rPr>
                <w:noProof/>
                <w:webHidden/>
              </w:rPr>
              <w:tab/>
            </w:r>
            <w:r w:rsidR="004C0448">
              <w:rPr>
                <w:noProof/>
                <w:webHidden/>
              </w:rPr>
              <w:fldChar w:fldCharType="begin"/>
            </w:r>
            <w:r w:rsidR="004C0448">
              <w:rPr>
                <w:noProof/>
                <w:webHidden/>
              </w:rPr>
              <w:instrText xml:space="preserve"> PAGEREF _Toc165148451 \h </w:instrText>
            </w:r>
            <w:r w:rsidR="004C0448">
              <w:rPr>
                <w:noProof/>
                <w:webHidden/>
              </w:rPr>
            </w:r>
            <w:r w:rsidR="004C0448">
              <w:rPr>
                <w:noProof/>
                <w:webHidden/>
              </w:rPr>
              <w:fldChar w:fldCharType="separate"/>
            </w:r>
            <w:r w:rsidR="004C0448">
              <w:rPr>
                <w:noProof/>
                <w:webHidden/>
              </w:rPr>
              <w:t>7</w:t>
            </w:r>
            <w:r w:rsidR="004C0448">
              <w:rPr>
                <w:noProof/>
                <w:webHidden/>
              </w:rPr>
              <w:fldChar w:fldCharType="end"/>
            </w:r>
          </w:hyperlink>
        </w:p>
        <w:p w14:paraId="60B9F2BA" w14:textId="496BEF75" w:rsidR="004C0448" w:rsidRDefault="0048251C">
          <w:pPr>
            <w:pStyle w:val="TOC2"/>
            <w:tabs>
              <w:tab w:val="left" w:pos="960"/>
            </w:tabs>
            <w:rPr>
              <w:rFonts w:eastAsiaTheme="minorEastAsia"/>
              <w:noProof/>
              <w:kern w:val="2"/>
              <w:sz w:val="24"/>
              <w:szCs w:val="24"/>
              <w:lang w:eastAsia="en-GB"/>
              <w14:ligatures w14:val="standardContextual"/>
            </w:rPr>
          </w:pPr>
          <w:hyperlink w:anchor="_Toc165148452" w:history="1">
            <w:r w:rsidR="004C0448" w:rsidRPr="00395E17">
              <w:rPr>
                <w:rStyle w:val="Hyperlink"/>
                <w:noProof/>
              </w:rPr>
              <w:t>4.5</w:t>
            </w:r>
            <w:r w:rsidR="004C0448">
              <w:rPr>
                <w:rFonts w:eastAsiaTheme="minorEastAsia"/>
                <w:noProof/>
                <w:kern w:val="2"/>
                <w:sz w:val="24"/>
                <w:szCs w:val="24"/>
                <w:lang w:eastAsia="en-GB"/>
                <w14:ligatures w14:val="standardContextual"/>
              </w:rPr>
              <w:tab/>
            </w:r>
            <w:r w:rsidR="004C0448" w:rsidRPr="00395E17">
              <w:rPr>
                <w:rStyle w:val="Hyperlink"/>
                <w:noProof/>
              </w:rPr>
              <w:t>Project Charter</w:t>
            </w:r>
            <w:r w:rsidR="004C0448">
              <w:rPr>
                <w:noProof/>
                <w:webHidden/>
              </w:rPr>
              <w:tab/>
            </w:r>
            <w:r w:rsidR="004C0448">
              <w:rPr>
                <w:noProof/>
                <w:webHidden/>
              </w:rPr>
              <w:fldChar w:fldCharType="begin"/>
            </w:r>
            <w:r w:rsidR="004C0448">
              <w:rPr>
                <w:noProof/>
                <w:webHidden/>
              </w:rPr>
              <w:instrText xml:space="preserve"> PAGEREF _Toc165148452 \h </w:instrText>
            </w:r>
            <w:r w:rsidR="004C0448">
              <w:rPr>
                <w:noProof/>
                <w:webHidden/>
              </w:rPr>
            </w:r>
            <w:r w:rsidR="004C0448">
              <w:rPr>
                <w:noProof/>
                <w:webHidden/>
              </w:rPr>
              <w:fldChar w:fldCharType="separate"/>
            </w:r>
            <w:r w:rsidR="004C0448">
              <w:rPr>
                <w:noProof/>
                <w:webHidden/>
              </w:rPr>
              <w:t>7</w:t>
            </w:r>
            <w:r w:rsidR="004C0448">
              <w:rPr>
                <w:noProof/>
                <w:webHidden/>
              </w:rPr>
              <w:fldChar w:fldCharType="end"/>
            </w:r>
          </w:hyperlink>
        </w:p>
        <w:p w14:paraId="58A1C101" w14:textId="21052CCF" w:rsidR="004C0448" w:rsidRDefault="0048251C">
          <w:pPr>
            <w:pStyle w:val="TOC1"/>
            <w:tabs>
              <w:tab w:val="left" w:pos="440"/>
              <w:tab w:val="right" w:leader="dot" w:pos="9016"/>
            </w:tabs>
            <w:rPr>
              <w:rFonts w:eastAsiaTheme="minorEastAsia"/>
              <w:noProof/>
              <w:kern w:val="2"/>
              <w:sz w:val="24"/>
              <w:szCs w:val="24"/>
              <w:lang w:eastAsia="en-GB"/>
              <w14:ligatures w14:val="standardContextual"/>
            </w:rPr>
          </w:pPr>
          <w:hyperlink w:anchor="_Toc165148453" w:history="1">
            <w:r w:rsidR="004C0448" w:rsidRPr="00395E17">
              <w:rPr>
                <w:rStyle w:val="Hyperlink"/>
                <w:noProof/>
              </w:rPr>
              <w:t>5</w:t>
            </w:r>
            <w:r w:rsidR="004C0448">
              <w:rPr>
                <w:rFonts w:eastAsiaTheme="minorEastAsia"/>
                <w:noProof/>
                <w:kern w:val="2"/>
                <w:sz w:val="24"/>
                <w:szCs w:val="24"/>
                <w:lang w:eastAsia="en-GB"/>
                <w14:ligatures w14:val="standardContextual"/>
              </w:rPr>
              <w:tab/>
            </w:r>
            <w:r w:rsidR="004C0448" w:rsidRPr="00395E17">
              <w:rPr>
                <w:rStyle w:val="Hyperlink"/>
                <w:noProof/>
              </w:rPr>
              <w:t>Measure</w:t>
            </w:r>
            <w:r w:rsidR="004C0448">
              <w:rPr>
                <w:noProof/>
                <w:webHidden/>
              </w:rPr>
              <w:tab/>
            </w:r>
            <w:r w:rsidR="004C0448">
              <w:rPr>
                <w:noProof/>
                <w:webHidden/>
              </w:rPr>
              <w:fldChar w:fldCharType="begin"/>
            </w:r>
            <w:r w:rsidR="004C0448">
              <w:rPr>
                <w:noProof/>
                <w:webHidden/>
              </w:rPr>
              <w:instrText xml:space="preserve"> PAGEREF _Toc165148453 \h </w:instrText>
            </w:r>
            <w:r w:rsidR="004C0448">
              <w:rPr>
                <w:noProof/>
                <w:webHidden/>
              </w:rPr>
            </w:r>
            <w:r w:rsidR="004C0448">
              <w:rPr>
                <w:noProof/>
                <w:webHidden/>
              </w:rPr>
              <w:fldChar w:fldCharType="separate"/>
            </w:r>
            <w:r w:rsidR="004C0448">
              <w:rPr>
                <w:noProof/>
                <w:webHidden/>
              </w:rPr>
              <w:t>9</w:t>
            </w:r>
            <w:r w:rsidR="004C0448">
              <w:rPr>
                <w:noProof/>
                <w:webHidden/>
              </w:rPr>
              <w:fldChar w:fldCharType="end"/>
            </w:r>
          </w:hyperlink>
        </w:p>
        <w:p w14:paraId="507631BB" w14:textId="0D4C71E6" w:rsidR="004C0448" w:rsidRDefault="0048251C">
          <w:pPr>
            <w:pStyle w:val="TOC2"/>
            <w:tabs>
              <w:tab w:val="left" w:pos="960"/>
            </w:tabs>
            <w:rPr>
              <w:rFonts w:eastAsiaTheme="minorEastAsia"/>
              <w:noProof/>
              <w:kern w:val="2"/>
              <w:sz w:val="24"/>
              <w:szCs w:val="24"/>
              <w:lang w:eastAsia="en-GB"/>
              <w14:ligatures w14:val="standardContextual"/>
            </w:rPr>
          </w:pPr>
          <w:hyperlink w:anchor="_Toc165148454" w:history="1">
            <w:r w:rsidR="004C0448" w:rsidRPr="00395E17">
              <w:rPr>
                <w:rStyle w:val="Hyperlink"/>
                <w:noProof/>
              </w:rPr>
              <w:t>5.1</w:t>
            </w:r>
            <w:r w:rsidR="004C0448">
              <w:rPr>
                <w:rFonts w:eastAsiaTheme="minorEastAsia"/>
                <w:noProof/>
                <w:kern w:val="2"/>
                <w:sz w:val="24"/>
                <w:szCs w:val="24"/>
                <w:lang w:eastAsia="en-GB"/>
                <w14:ligatures w14:val="standardContextual"/>
              </w:rPr>
              <w:tab/>
            </w:r>
            <w:r w:rsidR="004C0448" w:rsidRPr="00395E17">
              <w:rPr>
                <w:rStyle w:val="Hyperlink"/>
                <w:noProof/>
              </w:rPr>
              <w:t>Identify Measurement Variation</w:t>
            </w:r>
            <w:r w:rsidR="004C0448">
              <w:rPr>
                <w:noProof/>
                <w:webHidden/>
              </w:rPr>
              <w:tab/>
            </w:r>
            <w:r w:rsidR="004C0448">
              <w:rPr>
                <w:noProof/>
                <w:webHidden/>
              </w:rPr>
              <w:fldChar w:fldCharType="begin"/>
            </w:r>
            <w:r w:rsidR="004C0448">
              <w:rPr>
                <w:noProof/>
                <w:webHidden/>
              </w:rPr>
              <w:instrText xml:space="preserve"> PAGEREF _Toc165148454 \h </w:instrText>
            </w:r>
            <w:r w:rsidR="004C0448">
              <w:rPr>
                <w:noProof/>
                <w:webHidden/>
              </w:rPr>
            </w:r>
            <w:r w:rsidR="004C0448">
              <w:rPr>
                <w:noProof/>
                <w:webHidden/>
              </w:rPr>
              <w:fldChar w:fldCharType="separate"/>
            </w:r>
            <w:r w:rsidR="004C0448">
              <w:rPr>
                <w:noProof/>
                <w:webHidden/>
              </w:rPr>
              <w:t>9</w:t>
            </w:r>
            <w:r w:rsidR="004C0448">
              <w:rPr>
                <w:noProof/>
                <w:webHidden/>
              </w:rPr>
              <w:fldChar w:fldCharType="end"/>
            </w:r>
          </w:hyperlink>
        </w:p>
        <w:p w14:paraId="615EC220" w14:textId="5BABC6F6" w:rsidR="004C0448" w:rsidRDefault="0048251C">
          <w:pPr>
            <w:pStyle w:val="TOC2"/>
            <w:tabs>
              <w:tab w:val="left" w:pos="960"/>
            </w:tabs>
            <w:rPr>
              <w:rFonts w:eastAsiaTheme="minorEastAsia"/>
              <w:noProof/>
              <w:kern w:val="2"/>
              <w:sz w:val="24"/>
              <w:szCs w:val="24"/>
              <w:lang w:eastAsia="en-GB"/>
              <w14:ligatures w14:val="standardContextual"/>
            </w:rPr>
          </w:pPr>
          <w:hyperlink w:anchor="_Toc165148455" w:history="1">
            <w:r w:rsidR="004C0448" w:rsidRPr="00395E17">
              <w:rPr>
                <w:rStyle w:val="Hyperlink"/>
                <w:noProof/>
              </w:rPr>
              <w:t>5.2</w:t>
            </w:r>
            <w:r w:rsidR="004C0448">
              <w:rPr>
                <w:rFonts w:eastAsiaTheme="minorEastAsia"/>
                <w:noProof/>
                <w:kern w:val="2"/>
                <w:sz w:val="24"/>
                <w:szCs w:val="24"/>
                <w:lang w:eastAsia="en-GB"/>
                <w14:ligatures w14:val="standardContextual"/>
              </w:rPr>
              <w:tab/>
            </w:r>
            <w:r w:rsidR="004C0448" w:rsidRPr="00395E17">
              <w:rPr>
                <w:rStyle w:val="Hyperlink"/>
                <w:noProof/>
              </w:rPr>
              <w:t>Determine Data Type</w:t>
            </w:r>
            <w:r w:rsidR="004C0448">
              <w:rPr>
                <w:noProof/>
                <w:webHidden/>
              </w:rPr>
              <w:tab/>
            </w:r>
            <w:r w:rsidR="004C0448">
              <w:rPr>
                <w:noProof/>
                <w:webHidden/>
              </w:rPr>
              <w:fldChar w:fldCharType="begin"/>
            </w:r>
            <w:r w:rsidR="004C0448">
              <w:rPr>
                <w:noProof/>
                <w:webHidden/>
              </w:rPr>
              <w:instrText xml:space="preserve"> PAGEREF _Toc165148455 \h </w:instrText>
            </w:r>
            <w:r w:rsidR="004C0448">
              <w:rPr>
                <w:noProof/>
                <w:webHidden/>
              </w:rPr>
            </w:r>
            <w:r w:rsidR="004C0448">
              <w:rPr>
                <w:noProof/>
                <w:webHidden/>
              </w:rPr>
              <w:fldChar w:fldCharType="separate"/>
            </w:r>
            <w:r w:rsidR="004C0448">
              <w:rPr>
                <w:noProof/>
                <w:webHidden/>
              </w:rPr>
              <w:t>9</w:t>
            </w:r>
            <w:r w:rsidR="004C0448">
              <w:rPr>
                <w:noProof/>
                <w:webHidden/>
              </w:rPr>
              <w:fldChar w:fldCharType="end"/>
            </w:r>
          </w:hyperlink>
        </w:p>
        <w:p w14:paraId="0B4A34BF" w14:textId="05337A85" w:rsidR="004C0448" w:rsidRDefault="0048251C">
          <w:pPr>
            <w:pStyle w:val="TOC2"/>
            <w:tabs>
              <w:tab w:val="left" w:pos="960"/>
            </w:tabs>
            <w:rPr>
              <w:rFonts w:eastAsiaTheme="minorEastAsia"/>
              <w:noProof/>
              <w:kern w:val="2"/>
              <w:sz w:val="24"/>
              <w:szCs w:val="24"/>
              <w:lang w:eastAsia="en-GB"/>
              <w14:ligatures w14:val="standardContextual"/>
            </w:rPr>
          </w:pPr>
          <w:hyperlink w:anchor="_Toc165148456" w:history="1">
            <w:r w:rsidR="004C0448" w:rsidRPr="00395E17">
              <w:rPr>
                <w:rStyle w:val="Hyperlink"/>
                <w:noProof/>
              </w:rPr>
              <w:t>5.3</w:t>
            </w:r>
            <w:r w:rsidR="004C0448">
              <w:rPr>
                <w:rFonts w:eastAsiaTheme="minorEastAsia"/>
                <w:noProof/>
                <w:kern w:val="2"/>
                <w:sz w:val="24"/>
                <w:szCs w:val="24"/>
                <w:lang w:eastAsia="en-GB"/>
                <w14:ligatures w14:val="standardContextual"/>
              </w:rPr>
              <w:tab/>
            </w:r>
            <w:r w:rsidR="004C0448" w:rsidRPr="00395E17">
              <w:rPr>
                <w:rStyle w:val="Hyperlink"/>
                <w:noProof/>
              </w:rPr>
              <w:t>Develop a Data Collection Plan</w:t>
            </w:r>
            <w:r w:rsidR="004C0448">
              <w:rPr>
                <w:noProof/>
                <w:webHidden/>
              </w:rPr>
              <w:tab/>
            </w:r>
            <w:r w:rsidR="004C0448">
              <w:rPr>
                <w:noProof/>
                <w:webHidden/>
              </w:rPr>
              <w:fldChar w:fldCharType="begin"/>
            </w:r>
            <w:r w:rsidR="004C0448">
              <w:rPr>
                <w:noProof/>
                <w:webHidden/>
              </w:rPr>
              <w:instrText xml:space="preserve"> PAGEREF _Toc165148456 \h </w:instrText>
            </w:r>
            <w:r w:rsidR="004C0448">
              <w:rPr>
                <w:noProof/>
                <w:webHidden/>
              </w:rPr>
            </w:r>
            <w:r w:rsidR="004C0448">
              <w:rPr>
                <w:noProof/>
                <w:webHidden/>
              </w:rPr>
              <w:fldChar w:fldCharType="separate"/>
            </w:r>
            <w:r w:rsidR="004C0448">
              <w:rPr>
                <w:noProof/>
                <w:webHidden/>
              </w:rPr>
              <w:t>9</w:t>
            </w:r>
            <w:r w:rsidR="004C0448">
              <w:rPr>
                <w:noProof/>
                <w:webHidden/>
              </w:rPr>
              <w:fldChar w:fldCharType="end"/>
            </w:r>
          </w:hyperlink>
        </w:p>
        <w:p w14:paraId="38D6452D" w14:textId="7605CF49" w:rsidR="004C0448" w:rsidRDefault="0048251C">
          <w:pPr>
            <w:pStyle w:val="TOC2"/>
            <w:tabs>
              <w:tab w:val="left" w:pos="960"/>
            </w:tabs>
            <w:rPr>
              <w:rFonts w:eastAsiaTheme="minorEastAsia"/>
              <w:noProof/>
              <w:kern w:val="2"/>
              <w:sz w:val="24"/>
              <w:szCs w:val="24"/>
              <w:lang w:eastAsia="en-GB"/>
              <w14:ligatures w14:val="standardContextual"/>
            </w:rPr>
          </w:pPr>
          <w:hyperlink w:anchor="_Toc165148457" w:history="1">
            <w:r w:rsidR="004C0448" w:rsidRPr="00395E17">
              <w:rPr>
                <w:rStyle w:val="Hyperlink"/>
                <w:noProof/>
              </w:rPr>
              <w:t>5.4</w:t>
            </w:r>
            <w:r w:rsidR="004C0448">
              <w:rPr>
                <w:rFonts w:eastAsiaTheme="minorEastAsia"/>
                <w:noProof/>
                <w:kern w:val="2"/>
                <w:sz w:val="24"/>
                <w:szCs w:val="24"/>
                <w:lang w:eastAsia="en-GB"/>
                <w14:ligatures w14:val="standardContextual"/>
              </w:rPr>
              <w:tab/>
            </w:r>
            <w:r w:rsidR="004C0448" w:rsidRPr="00395E17">
              <w:rPr>
                <w:rStyle w:val="Hyperlink"/>
                <w:noProof/>
              </w:rPr>
              <w:t>Perform Measurement System Analysis</w:t>
            </w:r>
            <w:r w:rsidR="004C0448">
              <w:rPr>
                <w:noProof/>
                <w:webHidden/>
              </w:rPr>
              <w:tab/>
            </w:r>
            <w:r w:rsidR="004C0448">
              <w:rPr>
                <w:noProof/>
                <w:webHidden/>
              </w:rPr>
              <w:fldChar w:fldCharType="begin"/>
            </w:r>
            <w:r w:rsidR="004C0448">
              <w:rPr>
                <w:noProof/>
                <w:webHidden/>
              </w:rPr>
              <w:instrText xml:space="preserve"> PAGEREF _Toc165148457 \h </w:instrText>
            </w:r>
            <w:r w:rsidR="004C0448">
              <w:rPr>
                <w:noProof/>
                <w:webHidden/>
              </w:rPr>
            </w:r>
            <w:r w:rsidR="004C0448">
              <w:rPr>
                <w:noProof/>
                <w:webHidden/>
              </w:rPr>
              <w:fldChar w:fldCharType="separate"/>
            </w:r>
            <w:r w:rsidR="004C0448">
              <w:rPr>
                <w:noProof/>
                <w:webHidden/>
              </w:rPr>
              <w:t>10</w:t>
            </w:r>
            <w:r w:rsidR="004C0448">
              <w:rPr>
                <w:noProof/>
                <w:webHidden/>
              </w:rPr>
              <w:fldChar w:fldCharType="end"/>
            </w:r>
          </w:hyperlink>
        </w:p>
        <w:p w14:paraId="0F289542" w14:textId="292975FC" w:rsidR="004C0448" w:rsidRDefault="0048251C">
          <w:pPr>
            <w:pStyle w:val="TOC2"/>
            <w:tabs>
              <w:tab w:val="left" w:pos="960"/>
            </w:tabs>
            <w:rPr>
              <w:rFonts w:eastAsiaTheme="minorEastAsia"/>
              <w:noProof/>
              <w:kern w:val="2"/>
              <w:sz w:val="24"/>
              <w:szCs w:val="24"/>
              <w:lang w:eastAsia="en-GB"/>
              <w14:ligatures w14:val="standardContextual"/>
            </w:rPr>
          </w:pPr>
          <w:hyperlink w:anchor="_Toc165148458" w:history="1">
            <w:r w:rsidR="004C0448" w:rsidRPr="00395E17">
              <w:rPr>
                <w:rStyle w:val="Hyperlink"/>
                <w:noProof/>
              </w:rPr>
              <w:t>5.5</w:t>
            </w:r>
            <w:r w:rsidR="004C0448">
              <w:rPr>
                <w:rFonts w:eastAsiaTheme="minorEastAsia"/>
                <w:noProof/>
                <w:kern w:val="2"/>
                <w:sz w:val="24"/>
                <w:szCs w:val="24"/>
                <w:lang w:eastAsia="en-GB"/>
                <w14:ligatures w14:val="standardContextual"/>
              </w:rPr>
              <w:tab/>
            </w:r>
            <w:r w:rsidR="004C0448" w:rsidRPr="00395E17">
              <w:rPr>
                <w:rStyle w:val="Hyperlink"/>
                <w:noProof/>
              </w:rPr>
              <w:t>Data Collection and Assess Process Capability</w:t>
            </w:r>
            <w:r w:rsidR="004C0448">
              <w:rPr>
                <w:noProof/>
                <w:webHidden/>
              </w:rPr>
              <w:tab/>
            </w:r>
            <w:r w:rsidR="004C0448">
              <w:rPr>
                <w:noProof/>
                <w:webHidden/>
              </w:rPr>
              <w:fldChar w:fldCharType="begin"/>
            </w:r>
            <w:r w:rsidR="004C0448">
              <w:rPr>
                <w:noProof/>
                <w:webHidden/>
              </w:rPr>
              <w:instrText xml:space="preserve"> PAGEREF _Toc165148458 \h </w:instrText>
            </w:r>
            <w:r w:rsidR="004C0448">
              <w:rPr>
                <w:noProof/>
                <w:webHidden/>
              </w:rPr>
            </w:r>
            <w:r w:rsidR="004C0448">
              <w:rPr>
                <w:noProof/>
                <w:webHidden/>
              </w:rPr>
              <w:fldChar w:fldCharType="separate"/>
            </w:r>
            <w:r w:rsidR="004C0448">
              <w:rPr>
                <w:noProof/>
                <w:webHidden/>
              </w:rPr>
              <w:t>11</w:t>
            </w:r>
            <w:r w:rsidR="004C0448">
              <w:rPr>
                <w:noProof/>
                <w:webHidden/>
              </w:rPr>
              <w:fldChar w:fldCharType="end"/>
            </w:r>
          </w:hyperlink>
        </w:p>
        <w:p w14:paraId="22F2CA83" w14:textId="5FC9C321" w:rsidR="004C0448" w:rsidRDefault="0048251C">
          <w:pPr>
            <w:pStyle w:val="TOC1"/>
            <w:tabs>
              <w:tab w:val="left" w:pos="440"/>
              <w:tab w:val="right" w:leader="dot" w:pos="9016"/>
            </w:tabs>
            <w:rPr>
              <w:rFonts w:eastAsiaTheme="minorEastAsia"/>
              <w:noProof/>
              <w:kern w:val="2"/>
              <w:sz w:val="24"/>
              <w:szCs w:val="24"/>
              <w:lang w:eastAsia="en-GB"/>
              <w14:ligatures w14:val="standardContextual"/>
            </w:rPr>
          </w:pPr>
          <w:hyperlink w:anchor="_Toc165148459" w:history="1">
            <w:r w:rsidR="004C0448" w:rsidRPr="00395E17">
              <w:rPr>
                <w:rStyle w:val="Hyperlink"/>
                <w:noProof/>
              </w:rPr>
              <w:t>6</w:t>
            </w:r>
            <w:r w:rsidR="004C0448">
              <w:rPr>
                <w:rFonts w:eastAsiaTheme="minorEastAsia"/>
                <w:noProof/>
                <w:kern w:val="2"/>
                <w:sz w:val="24"/>
                <w:szCs w:val="24"/>
                <w:lang w:eastAsia="en-GB"/>
                <w14:ligatures w14:val="standardContextual"/>
              </w:rPr>
              <w:tab/>
            </w:r>
            <w:r w:rsidR="004C0448" w:rsidRPr="00395E17">
              <w:rPr>
                <w:rStyle w:val="Hyperlink"/>
                <w:noProof/>
              </w:rPr>
              <w:t>Analyse</w:t>
            </w:r>
            <w:r w:rsidR="004C0448">
              <w:rPr>
                <w:noProof/>
                <w:webHidden/>
              </w:rPr>
              <w:tab/>
            </w:r>
            <w:r w:rsidR="004C0448">
              <w:rPr>
                <w:noProof/>
                <w:webHidden/>
              </w:rPr>
              <w:fldChar w:fldCharType="begin"/>
            </w:r>
            <w:r w:rsidR="004C0448">
              <w:rPr>
                <w:noProof/>
                <w:webHidden/>
              </w:rPr>
              <w:instrText xml:space="preserve"> PAGEREF _Toc165148459 \h </w:instrText>
            </w:r>
            <w:r w:rsidR="004C0448">
              <w:rPr>
                <w:noProof/>
                <w:webHidden/>
              </w:rPr>
            </w:r>
            <w:r w:rsidR="004C0448">
              <w:rPr>
                <w:noProof/>
                <w:webHidden/>
              </w:rPr>
              <w:fldChar w:fldCharType="separate"/>
            </w:r>
            <w:r w:rsidR="004C0448">
              <w:rPr>
                <w:noProof/>
                <w:webHidden/>
              </w:rPr>
              <w:t>13</w:t>
            </w:r>
            <w:r w:rsidR="004C0448">
              <w:rPr>
                <w:noProof/>
                <w:webHidden/>
              </w:rPr>
              <w:fldChar w:fldCharType="end"/>
            </w:r>
          </w:hyperlink>
        </w:p>
        <w:p w14:paraId="574FCCA5" w14:textId="2779ADF2" w:rsidR="004C0448" w:rsidRDefault="0048251C">
          <w:pPr>
            <w:pStyle w:val="TOC2"/>
            <w:tabs>
              <w:tab w:val="left" w:pos="960"/>
            </w:tabs>
            <w:rPr>
              <w:rFonts w:eastAsiaTheme="minorEastAsia"/>
              <w:noProof/>
              <w:kern w:val="2"/>
              <w:sz w:val="24"/>
              <w:szCs w:val="24"/>
              <w:lang w:eastAsia="en-GB"/>
              <w14:ligatures w14:val="standardContextual"/>
            </w:rPr>
          </w:pPr>
          <w:hyperlink w:anchor="_Toc165148460" w:history="1">
            <w:r w:rsidR="004C0448" w:rsidRPr="00395E17">
              <w:rPr>
                <w:rStyle w:val="Hyperlink"/>
                <w:noProof/>
              </w:rPr>
              <w:t>6.1</w:t>
            </w:r>
            <w:r w:rsidR="004C0448">
              <w:rPr>
                <w:rFonts w:eastAsiaTheme="minorEastAsia"/>
                <w:noProof/>
                <w:kern w:val="2"/>
                <w:sz w:val="24"/>
                <w:szCs w:val="24"/>
                <w:lang w:eastAsia="en-GB"/>
                <w14:ligatures w14:val="standardContextual"/>
              </w:rPr>
              <w:tab/>
            </w:r>
            <w:r w:rsidR="004C0448" w:rsidRPr="00395E17">
              <w:rPr>
                <w:rStyle w:val="Hyperlink"/>
                <w:noProof/>
              </w:rPr>
              <w:t>Process Analysis Methods</w:t>
            </w:r>
            <w:r w:rsidR="004C0448">
              <w:rPr>
                <w:noProof/>
                <w:webHidden/>
              </w:rPr>
              <w:tab/>
            </w:r>
            <w:r w:rsidR="004C0448">
              <w:rPr>
                <w:noProof/>
                <w:webHidden/>
              </w:rPr>
              <w:fldChar w:fldCharType="begin"/>
            </w:r>
            <w:r w:rsidR="004C0448">
              <w:rPr>
                <w:noProof/>
                <w:webHidden/>
              </w:rPr>
              <w:instrText xml:space="preserve"> PAGEREF _Toc165148460 \h </w:instrText>
            </w:r>
            <w:r w:rsidR="004C0448">
              <w:rPr>
                <w:noProof/>
                <w:webHidden/>
              </w:rPr>
            </w:r>
            <w:r w:rsidR="004C0448">
              <w:rPr>
                <w:noProof/>
                <w:webHidden/>
              </w:rPr>
              <w:fldChar w:fldCharType="separate"/>
            </w:r>
            <w:r w:rsidR="004C0448">
              <w:rPr>
                <w:noProof/>
                <w:webHidden/>
              </w:rPr>
              <w:t>13</w:t>
            </w:r>
            <w:r w:rsidR="004C0448">
              <w:rPr>
                <w:noProof/>
                <w:webHidden/>
              </w:rPr>
              <w:fldChar w:fldCharType="end"/>
            </w:r>
          </w:hyperlink>
        </w:p>
        <w:p w14:paraId="2B6AB39A" w14:textId="6C44F165" w:rsidR="004C0448" w:rsidRDefault="0048251C">
          <w:pPr>
            <w:pStyle w:val="TOC2"/>
            <w:tabs>
              <w:tab w:val="left" w:pos="960"/>
            </w:tabs>
            <w:rPr>
              <w:rFonts w:eastAsiaTheme="minorEastAsia"/>
              <w:noProof/>
              <w:kern w:val="2"/>
              <w:sz w:val="24"/>
              <w:szCs w:val="24"/>
              <w:lang w:eastAsia="en-GB"/>
              <w14:ligatures w14:val="standardContextual"/>
            </w:rPr>
          </w:pPr>
          <w:hyperlink w:anchor="_Toc165148461" w:history="1">
            <w:r w:rsidR="004C0448" w:rsidRPr="00395E17">
              <w:rPr>
                <w:rStyle w:val="Hyperlink"/>
                <w:noProof/>
              </w:rPr>
              <w:t>6.2</w:t>
            </w:r>
            <w:r w:rsidR="004C0448">
              <w:rPr>
                <w:rFonts w:eastAsiaTheme="minorEastAsia"/>
                <w:noProof/>
                <w:kern w:val="2"/>
                <w:sz w:val="24"/>
                <w:szCs w:val="24"/>
                <w:lang w:eastAsia="en-GB"/>
                <w14:ligatures w14:val="standardContextual"/>
              </w:rPr>
              <w:tab/>
            </w:r>
            <w:r w:rsidR="004C0448" w:rsidRPr="00395E17">
              <w:rPr>
                <w:rStyle w:val="Hyperlink"/>
                <w:noProof/>
              </w:rPr>
              <w:t>Review Analysis Methods</w:t>
            </w:r>
            <w:r w:rsidR="004C0448">
              <w:rPr>
                <w:noProof/>
                <w:webHidden/>
              </w:rPr>
              <w:tab/>
            </w:r>
            <w:r w:rsidR="004C0448">
              <w:rPr>
                <w:noProof/>
                <w:webHidden/>
              </w:rPr>
              <w:fldChar w:fldCharType="begin"/>
            </w:r>
            <w:r w:rsidR="004C0448">
              <w:rPr>
                <w:noProof/>
                <w:webHidden/>
              </w:rPr>
              <w:instrText xml:space="preserve"> PAGEREF _Toc165148461 \h </w:instrText>
            </w:r>
            <w:r w:rsidR="004C0448">
              <w:rPr>
                <w:noProof/>
                <w:webHidden/>
              </w:rPr>
            </w:r>
            <w:r w:rsidR="004C0448">
              <w:rPr>
                <w:noProof/>
                <w:webHidden/>
              </w:rPr>
              <w:fldChar w:fldCharType="separate"/>
            </w:r>
            <w:r w:rsidR="004C0448">
              <w:rPr>
                <w:noProof/>
                <w:webHidden/>
              </w:rPr>
              <w:t>14</w:t>
            </w:r>
            <w:r w:rsidR="004C0448">
              <w:rPr>
                <w:noProof/>
                <w:webHidden/>
              </w:rPr>
              <w:fldChar w:fldCharType="end"/>
            </w:r>
          </w:hyperlink>
        </w:p>
        <w:p w14:paraId="3778F6BC" w14:textId="135DA1EA" w:rsidR="004C0448" w:rsidRDefault="0048251C">
          <w:pPr>
            <w:pStyle w:val="TOC2"/>
            <w:tabs>
              <w:tab w:val="left" w:pos="960"/>
            </w:tabs>
            <w:rPr>
              <w:rFonts w:eastAsiaTheme="minorEastAsia"/>
              <w:noProof/>
              <w:kern w:val="2"/>
              <w:sz w:val="24"/>
              <w:szCs w:val="24"/>
              <w:lang w:eastAsia="en-GB"/>
              <w14:ligatures w14:val="standardContextual"/>
            </w:rPr>
          </w:pPr>
          <w:hyperlink w:anchor="_Toc165148462" w:history="1">
            <w:r w:rsidR="004C0448" w:rsidRPr="00395E17">
              <w:rPr>
                <w:rStyle w:val="Hyperlink"/>
                <w:noProof/>
              </w:rPr>
              <w:t>6.3</w:t>
            </w:r>
            <w:r w:rsidR="004C0448">
              <w:rPr>
                <w:rFonts w:eastAsiaTheme="minorEastAsia"/>
                <w:noProof/>
                <w:kern w:val="2"/>
                <w:sz w:val="24"/>
                <w:szCs w:val="24"/>
                <w:lang w:eastAsia="en-GB"/>
                <w14:ligatures w14:val="standardContextual"/>
              </w:rPr>
              <w:tab/>
            </w:r>
            <w:r w:rsidR="004C0448" w:rsidRPr="00395E17">
              <w:rPr>
                <w:rStyle w:val="Hyperlink"/>
                <w:noProof/>
              </w:rPr>
              <w:t>Graphical Analysis Tools</w:t>
            </w:r>
            <w:r w:rsidR="004C0448">
              <w:rPr>
                <w:noProof/>
                <w:webHidden/>
              </w:rPr>
              <w:tab/>
            </w:r>
            <w:r w:rsidR="004C0448">
              <w:rPr>
                <w:noProof/>
                <w:webHidden/>
              </w:rPr>
              <w:fldChar w:fldCharType="begin"/>
            </w:r>
            <w:r w:rsidR="004C0448">
              <w:rPr>
                <w:noProof/>
                <w:webHidden/>
              </w:rPr>
              <w:instrText xml:space="preserve"> PAGEREF _Toc165148462 \h </w:instrText>
            </w:r>
            <w:r w:rsidR="004C0448">
              <w:rPr>
                <w:noProof/>
                <w:webHidden/>
              </w:rPr>
            </w:r>
            <w:r w:rsidR="004C0448">
              <w:rPr>
                <w:noProof/>
                <w:webHidden/>
              </w:rPr>
              <w:fldChar w:fldCharType="separate"/>
            </w:r>
            <w:r w:rsidR="004C0448">
              <w:rPr>
                <w:noProof/>
                <w:webHidden/>
              </w:rPr>
              <w:t>14</w:t>
            </w:r>
            <w:r w:rsidR="004C0448">
              <w:rPr>
                <w:noProof/>
                <w:webHidden/>
              </w:rPr>
              <w:fldChar w:fldCharType="end"/>
            </w:r>
          </w:hyperlink>
        </w:p>
        <w:p w14:paraId="369E5154" w14:textId="322E2D16" w:rsidR="004C0448" w:rsidRDefault="0048251C">
          <w:pPr>
            <w:pStyle w:val="TOC2"/>
            <w:tabs>
              <w:tab w:val="left" w:pos="960"/>
            </w:tabs>
            <w:rPr>
              <w:rFonts w:eastAsiaTheme="minorEastAsia"/>
              <w:noProof/>
              <w:kern w:val="2"/>
              <w:sz w:val="24"/>
              <w:szCs w:val="24"/>
              <w:lang w:eastAsia="en-GB"/>
              <w14:ligatures w14:val="standardContextual"/>
            </w:rPr>
          </w:pPr>
          <w:hyperlink w:anchor="_Toc165148463" w:history="1">
            <w:r w:rsidR="004C0448" w:rsidRPr="00395E17">
              <w:rPr>
                <w:rStyle w:val="Hyperlink"/>
                <w:noProof/>
              </w:rPr>
              <w:t>6.4</w:t>
            </w:r>
            <w:r w:rsidR="004C0448">
              <w:rPr>
                <w:rFonts w:eastAsiaTheme="minorEastAsia"/>
                <w:noProof/>
                <w:kern w:val="2"/>
                <w:sz w:val="24"/>
                <w:szCs w:val="24"/>
                <w:lang w:eastAsia="en-GB"/>
                <w14:ligatures w14:val="standardContextual"/>
              </w:rPr>
              <w:tab/>
            </w:r>
            <w:r w:rsidR="004C0448" w:rsidRPr="00395E17">
              <w:rPr>
                <w:rStyle w:val="Hyperlink"/>
                <w:noProof/>
              </w:rPr>
              <w:t>Identify Sources of Variation</w:t>
            </w:r>
            <w:r w:rsidR="004C0448">
              <w:rPr>
                <w:noProof/>
                <w:webHidden/>
              </w:rPr>
              <w:tab/>
            </w:r>
            <w:r w:rsidR="004C0448">
              <w:rPr>
                <w:noProof/>
                <w:webHidden/>
              </w:rPr>
              <w:fldChar w:fldCharType="begin"/>
            </w:r>
            <w:r w:rsidR="004C0448">
              <w:rPr>
                <w:noProof/>
                <w:webHidden/>
              </w:rPr>
              <w:instrText xml:space="preserve"> PAGEREF _Toc165148463 \h </w:instrText>
            </w:r>
            <w:r w:rsidR="004C0448">
              <w:rPr>
                <w:noProof/>
                <w:webHidden/>
              </w:rPr>
            </w:r>
            <w:r w:rsidR="004C0448">
              <w:rPr>
                <w:noProof/>
                <w:webHidden/>
              </w:rPr>
              <w:fldChar w:fldCharType="separate"/>
            </w:r>
            <w:r w:rsidR="004C0448">
              <w:rPr>
                <w:noProof/>
                <w:webHidden/>
              </w:rPr>
              <w:t>16</w:t>
            </w:r>
            <w:r w:rsidR="004C0448">
              <w:rPr>
                <w:noProof/>
                <w:webHidden/>
              </w:rPr>
              <w:fldChar w:fldCharType="end"/>
            </w:r>
          </w:hyperlink>
        </w:p>
        <w:p w14:paraId="72A2E4D8" w14:textId="336C0746" w:rsidR="004C0448" w:rsidRDefault="0048251C">
          <w:pPr>
            <w:pStyle w:val="TOC1"/>
            <w:tabs>
              <w:tab w:val="left" w:pos="440"/>
              <w:tab w:val="right" w:leader="dot" w:pos="9016"/>
            </w:tabs>
            <w:rPr>
              <w:rFonts w:eastAsiaTheme="minorEastAsia"/>
              <w:noProof/>
              <w:kern w:val="2"/>
              <w:sz w:val="24"/>
              <w:szCs w:val="24"/>
              <w:lang w:eastAsia="en-GB"/>
              <w14:ligatures w14:val="standardContextual"/>
            </w:rPr>
          </w:pPr>
          <w:hyperlink w:anchor="_Toc165148464" w:history="1">
            <w:r w:rsidR="004C0448" w:rsidRPr="00395E17">
              <w:rPr>
                <w:rStyle w:val="Hyperlink"/>
                <w:noProof/>
              </w:rPr>
              <w:t>7</w:t>
            </w:r>
            <w:r w:rsidR="004C0448">
              <w:rPr>
                <w:rFonts w:eastAsiaTheme="minorEastAsia"/>
                <w:noProof/>
                <w:kern w:val="2"/>
                <w:sz w:val="24"/>
                <w:szCs w:val="24"/>
                <w:lang w:eastAsia="en-GB"/>
                <w14:ligatures w14:val="standardContextual"/>
              </w:rPr>
              <w:tab/>
            </w:r>
            <w:r w:rsidR="004C0448" w:rsidRPr="00395E17">
              <w:rPr>
                <w:rStyle w:val="Hyperlink"/>
                <w:noProof/>
              </w:rPr>
              <w:t>Improve</w:t>
            </w:r>
            <w:r w:rsidR="004C0448">
              <w:rPr>
                <w:noProof/>
                <w:webHidden/>
              </w:rPr>
              <w:tab/>
            </w:r>
            <w:r w:rsidR="004C0448">
              <w:rPr>
                <w:noProof/>
                <w:webHidden/>
              </w:rPr>
              <w:fldChar w:fldCharType="begin"/>
            </w:r>
            <w:r w:rsidR="004C0448">
              <w:rPr>
                <w:noProof/>
                <w:webHidden/>
              </w:rPr>
              <w:instrText xml:space="preserve"> PAGEREF _Toc165148464 \h </w:instrText>
            </w:r>
            <w:r w:rsidR="004C0448">
              <w:rPr>
                <w:noProof/>
                <w:webHidden/>
              </w:rPr>
            </w:r>
            <w:r w:rsidR="004C0448">
              <w:rPr>
                <w:noProof/>
                <w:webHidden/>
              </w:rPr>
              <w:fldChar w:fldCharType="separate"/>
            </w:r>
            <w:r w:rsidR="004C0448">
              <w:rPr>
                <w:noProof/>
                <w:webHidden/>
              </w:rPr>
              <w:t>17</w:t>
            </w:r>
            <w:r w:rsidR="004C0448">
              <w:rPr>
                <w:noProof/>
                <w:webHidden/>
              </w:rPr>
              <w:fldChar w:fldCharType="end"/>
            </w:r>
          </w:hyperlink>
        </w:p>
        <w:p w14:paraId="6E3230CC" w14:textId="2B8695DA" w:rsidR="004C0448" w:rsidRDefault="0048251C">
          <w:pPr>
            <w:pStyle w:val="TOC2"/>
            <w:tabs>
              <w:tab w:val="left" w:pos="960"/>
            </w:tabs>
            <w:rPr>
              <w:rFonts w:eastAsiaTheme="minorEastAsia"/>
              <w:noProof/>
              <w:kern w:val="2"/>
              <w:sz w:val="24"/>
              <w:szCs w:val="24"/>
              <w:lang w:eastAsia="en-GB"/>
              <w14:ligatures w14:val="standardContextual"/>
            </w:rPr>
          </w:pPr>
          <w:hyperlink w:anchor="_Toc165148465" w:history="1">
            <w:r w:rsidR="004C0448" w:rsidRPr="00395E17">
              <w:rPr>
                <w:rStyle w:val="Hyperlink"/>
                <w:noProof/>
              </w:rPr>
              <w:t>7.1</w:t>
            </w:r>
            <w:r w:rsidR="004C0448">
              <w:rPr>
                <w:rFonts w:eastAsiaTheme="minorEastAsia"/>
                <w:noProof/>
                <w:kern w:val="2"/>
                <w:sz w:val="24"/>
                <w:szCs w:val="24"/>
                <w:lang w:eastAsia="en-GB"/>
                <w14:ligatures w14:val="standardContextual"/>
              </w:rPr>
              <w:tab/>
            </w:r>
            <w:r w:rsidR="004C0448" w:rsidRPr="00395E17">
              <w:rPr>
                <w:rStyle w:val="Hyperlink"/>
                <w:noProof/>
              </w:rPr>
              <w:t>Generate Improvement Alternatives</w:t>
            </w:r>
            <w:r w:rsidR="004C0448">
              <w:rPr>
                <w:noProof/>
                <w:webHidden/>
              </w:rPr>
              <w:tab/>
            </w:r>
            <w:r w:rsidR="004C0448">
              <w:rPr>
                <w:noProof/>
                <w:webHidden/>
              </w:rPr>
              <w:fldChar w:fldCharType="begin"/>
            </w:r>
            <w:r w:rsidR="004C0448">
              <w:rPr>
                <w:noProof/>
                <w:webHidden/>
              </w:rPr>
              <w:instrText xml:space="preserve"> PAGEREF _Toc165148465 \h </w:instrText>
            </w:r>
            <w:r w:rsidR="004C0448">
              <w:rPr>
                <w:noProof/>
                <w:webHidden/>
              </w:rPr>
            </w:r>
            <w:r w:rsidR="004C0448">
              <w:rPr>
                <w:noProof/>
                <w:webHidden/>
              </w:rPr>
              <w:fldChar w:fldCharType="separate"/>
            </w:r>
            <w:r w:rsidR="004C0448">
              <w:rPr>
                <w:noProof/>
                <w:webHidden/>
              </w:rPr>
              <w:t>17</w:t>
            </w:r>
            <w:r w:rsidR="004C0448">
              <w:rPr>
                <w:noProof/>
                <w:webHidden/>
              </w:rPr>
              <w:fldChar w:fldCharType="end"/>
            </w:r>
          </w:hyperlink>
        </w:p>
        <w:p w14:paraId="1686E58B" w14:textId="68C9F8F0" w:rsidR="004C0448" w:rsidRDefault="0048251C">
          <w:pPr>
            <w:pStyle w:val="TOC2"/>
            <w:tabs>
              <w:tab w:val="left" w:pos="960"/>
            </w:tabs>
            <w:rPr>
              <w:rFonts w:eastAsiaTheme="minorEastAsia"/>
              <w:noProof/>
              <w:kern w:val="2"/>
              <w:sz w:val="24"/>
              <w:szCs w:val="24"/>
              <w:lang w:eastAsia="en-GB"/>
              <w14:ligatures w14:val="standardContextual"/>
            </w:rPr>
          </w:pPr>
          <w:hyperlink w:anchor="_Toc165148466" w:history="1">
            <w:r w:rsidR="004C0448" w:rsidRPr="00395E17">
              <w:rPr>
                <w:rStyle w:val="Hyperlink"/>
                <w:noProof/>
              </w:rPr>
              <w:t>7.2</w:t>
            </w:r>
            <w:r w:rsidR="004C0448">
              <w:rPr>
                <w:rFonts w:eastAsiaTheme="minorEastAsia"/>
                <w:noProof/>
                <w:kern w:val="2"/>
                <w:sz w:val="24"/>
                <w:szCs w:val="24"/>
                <w:lang w:eastAsia="en-GB"/>
                <w14:ligatures w14:val="standardContextual"/>
              </w:rPr>
              <w:tab/>
            </w:r>
            <w:r w:rsidR="004C0448" w:rsidRPr="00395E17">
              <w:rPr>
                <w:rStyle w:val="Hyperlink"/>
                <w:noProof/>
              </w:rPr>
              <w:t>Cost/Benefit Analysis</w:t>
            </w:r>
            <w:r w:rsidR="004C0448">
              <w:rPr>
                <w:noProof/>
                <w:webHidden/>
              </w:rPr>
              <w:tab/>
            </w:r>
            <w:r w:rsidR="004C0448">
              <w:rPr>
                <w:noProof/>
                <w:webHidden/>
              </w:rPr>
              <w:fldChar w:fldCharType="begin"/>
            </w:r>
            <w:r w:rsidR="004C0448">
              <w:rPr>
                <w:noProof/>
                <w:webHidden/>
              </w:rPr>
              <w:instrText xml:space="preserve"> PAGEREF _Toc165148466 \h </w:instrText>
            </w:r>
            <w:r w:rsidR="004C0448">
              <w:rPr>
                <w:noProof/>
                <w:webHidden/>
              </w:rPr>
            </w:r>
            <w:r w:rsidR="004C0448">
              <w:rPr>
                <w:noProof/>
                <w:webHidden/>
              </w:rPr>
              <w:fldChar w:fldCharType="separate"/>
            </w:r>
            <w:r w:rsidR="004C0448">
              <w:rPr>
                <w:noProof/>
                <w:webHidden/>
              </w:rPr>
              <w:t>18</w:t>
            </w:r>
            <w:r w:rsidR="004C0448">
              <w:rPr>
                <w:noProof/>
                <w:webHidden/>
              </w:rPr>
              <w:fldChar w:fldCharType="end"/>
            </w:r>
          </w:hyperlink>
        </w:p>
        <w:p w14:paraId="5020BA78" w14:textId="60B55F30" w:rsidR="004C0448" w:rsidRDefault="0048251C">
          <w:pPr>
            <w:pStyle w:val="TOC2"/>
            <w:tabs>
              <w:tab w:val="left" w:pos="960"/>
            </w:tabs>
            <w:rPr>
              <w:rFonts w:eastAsiaTheme="minorEastAsia"/>
              <w:noProof/>
              <w:kern w:val="2"/>
              <w:sz w:val="24"/>
              <w:szCs w:val="24"/>
              <w:lang w:eastAsia="en-GB"/>
              <w14:ligatures w14:val="standardContextual"/>
            </w:rPr>
          </w:pPr>
          <w:hyperlink w:anchor="_Toc165148467" w:history="1">
            <w:r w:rsidR="004C0448" w:rsidRPr="00395E17">
              <w:rPr>
                <w:rStyle w:val="Hyperlink"/>
                <w:noProof/>
              </w:rPr>
              <w:t>7.3</w:t>
            </w:r>
            <w:r w:rsidR="004C0448">
              <w:rPr>
                <w:rFonts w:eastAsiaTheme="minorEastAsia"/>
                <w:noProof/>
                <w:kern w:val="2"/>
                <w:sz w:val="24"/>
                <w:szCs w:val="24"/>
                <w:lang w:eastAsia="en-GB"/>
                <w14:ligatures w14:val="standardContextual"/>
              </w:rPr>
              <w:tab/>
            </w:r>
            <w:r w:rsidR="004C0448" w:rsidRPr="00395E17">
              <w:rPr>
                <w:rStyle w:val="Hyperlink"/>
                <w:noProof/>
              </w:rPr>
              <w:t>Improve FMEA Phase</w:t>
            </w:r>
            <w:r w:rsidR="004C0448">
              <w:rPr>
                <w:noProof/>
                <w:webHidden/>
              </w:rPr>
              <w:tab/>
            </w:r>
            <w:r w:rsidR="004C0448">
              <w:rPr>
                <w:noProof/>
                <w:webHidden/>
              </w:rPr>
              <w:fldChar w:fldCharType="begin"/>
            </w:r>
            <w:r w:rsidR="004C0448">
              <w:rPr>
                <w:noProof/>
                <w:webHidden/>
              </w:rPr>
              <w:instrText xml:space="preserve"> PAGEREF _Toc165148467 \h </w:instrText>
            </w:r>
            <w:r w:rsidR="004C0448">
              <w:rPr>
                <w:noProof/>
                <w:webHidden/>
              </w:rPr>
            </w:r>
            <w:r w:rsidR="004C0448">
              <w:rPr>
                <w:noProof/>
                <w:webHidden/>
              </w:rPr>
              <w:fldChar w:fldCharType="separate"/>
            </w:r>
            <w:r w:rsidR="004C0448">
              <w:rPr>
                <w:noProof/>
                <w:webHidden/>
              </w:rPr>
              <w:t>18</w:t>
            </w:r>
            <w:r w:rsidR="004C0448">
              <w:rPr>
                <w:noProof/>
                <w:webHidden/>
              </w:rPr>
              <w:fldChar w:fldCharType="end"/>
            </w:r>
          </w:hyperlink>
        </w:p>
        <w:p w14:paraId="129E778C" w14:textId="5EB93CA6" w:rsidR="004C0448" w:rsidRDefault="0048251C">
          <w:pPr>
            <w:pStyle w:val="TOC2"/>
            <w:tabs>
              <w:tab w:val="left" w:pos="960"/>
            </w:tabs>
            <w:rPr>
              <w:rFonts w:eastAsiaTheme="minorEastAsia"/>
              <w:noProof/>
              <w:kern w:val="2"/>
              <w:sz w:val="24"/>
              <w:szCs w:val="24"/>
              <w:lang w:eastAsia="en-GB"/>
              <w14:ligatures w14:val="standardContextual"/>
            </w:rPr>
          </w:pPr>
          <w:hyperlink w:anchor="_Toc165148468" w:history="1">
            <w:r w:rsidR="004C0448" w:rsidRPr="00395E17">
              <w:rPr>
                <w:rStyle w:val="Hyperlink"/>
                <w:noProof/>
              </w:rPr>
              <w:t>7.4</w:t>
            </w:r>
            <w:r w:rsidR="004C0448">
              <w:rPr>
                <w:rFonts w:eastAsiaTheme="minorEastAsia"/>
                <w:noProof/>
                <w:kern w:val="2"/>
                <w:sz w:val="24"/>
                <w:szCs w:val="24"/>
                <w:lang w:eastAsia="en-GB"/>
                <w14:ligatures w14:val="standardContextual"/>
              </w:rPr>
              <w:tab/>
            </w:r>
            <w:r w:rsidR="004C0448" w:rsidRPr="00395E17">
              <w:rPr>
                <w:rStyle w:val="Hyperlink"/>
                <w:noProof/>
              </w:rPr>
              <w:t>Future State Process Map</w:t>
            </w:r>
            <w:r w:rsidR="004C0448">
              <w:rPr>
                <w:noProof/>
                <w:webHidden/>
              </w:rPr>
              <w:tab/>
            </w:r>
            <w:r w:rsidR="004C0448">
              <w:rPr>
                <w:noProof/>
                <w:webHidden/>
              </w:rPr>
              <w:fldChar w:fldCharType="begin"/>
            </w:r>
            <w:r w:rsidR="004C0448">
              <w:rPr>
                <w:noProof/>
                <w:webHidden/>
              </w:rPr>
              <w:instrText xml:space="preserve"> PAGEREF _Toc165148468 \h </w:instrText>
            </w:r>
            <w:r w:rsidR="004C0448">
              <w:rPr>
                <w:noProof/>
                <w:webHidden/>
              </w:rPr>
            </w:r>
            <w:r w:rsidR="004C0448">
              <w:rPr>
                <w:noProof/>
                <w:webHidden/>
              </w:rPr>
              <w:fldChar w:fldCharType="separate"/>
            </w:r>
            <w:r w:rsidR="004C0448">
              <w:rPr>
                <w:noProof/>
                <w:webHidden/>
              </w:rPr>
              <w:t>19</w:t>
            </w:r>
            <w:r w:rsidR="004C0448">
              <w:rPr>
                <w:noProof/>
                <w:webHidden/>
              </w:rPr>
              <w:fldChar w:fldCharType="end"/>
            </w:r>
          </w:hyperlink>
        </w:p>
        <w:p w14:paraId="645CE330" w14:textId="275786F8" w:rsidR="004C0448" w:rsidRDefault="0048251C">
          <w:pPr>
            <w:pStyle w:val="TOC1"/>
            <w:tabs>
              <w:tab w:val="left" w:pos="440"/>
              <w:tab w:val="right" w:leader="dot" w:pos="9016"/>
            </w:tabs>
            <w:rPr>
              <w:rFonts w:eastAsiaTheme="minorEastAsia"/>
              <w:noProof/>
              <w:kern w:val="2"/>
              <w:sz w:val="24"/>
              <w:szCs w:val="24"/>
              <w:lang w:eastAsia="en-GB"/>
              <w14:ligatures w14:val="standardContextual"/>
            </w:rPr>
          </w:pPr>
          <w:hyperlink w:anchor="_Toc165148469" w:history="1">
            <w:r w:rsidR="004C0448" w:rsidRPr="00395E17">
              <w:rPr>
                <w:rStyle w:val="Hyperlink"/>
                <w:noProof/>
              </w:rPr>
              <w:t>8</w:t>
            </w:r>
            <w:r w:rsidR="004C0448">
              <w:rPr>
                <w:rFonts w:eastAsiaTheme="minorEastAsia"/>
                <w:noProof/>
                <w:kern w:val="2"/>
                <w:sz w:val="24"/>
                <w:szCs w:val="24"/>
                <w:lang w:eastAsia="en-GB"/>
                <w14:ligatures w14:val="standardContextual"/>
              </w:rPr>
              <w:tab/>
            </w:r>
            <w:r w:rsidR="004C0448" w:rsidRPr="00395E17">
              <w:rPr>
                <w:rStyle w:val="Hyperlink"/>
                <w:noProof/>
              </w:rPr>
              <w:t>Control</w:t>
            </w:r>
            <w:r w:rsidR="004C0448">
              <w:rPr>
                <w:noProof/>
                <w:webHidden/>
              </w:rPr>
              <w:tab/>
            </w:r>
            <w:r w:rsidR="004C0448">
              <w:rPr>
                <w:noProof/>
                <w:webHidden/>
              </w:rPr>
              <w:fldChar w:fldCharType="begin"/>
            </w:r>
            <w:r w:rsidR="004C0448">
              <w:rPr>
                <w:noProof/>
                <w:webHidden/>
              </w:rPr>
              <w:instrText xml:space="preserve"> PAGEREF _Toc165148469 \h </w:instrText>
            </w:r>
            <w:r w:rsidR="004C0448">
              <w:rPr>
                <w:noProof/>
                <w:webHidden/>
              </w:rPr>
            </w:r>
            <w:r w:rsidR="004C0448">
              <w:rPr>
                <w:noProof/>
                <w:webHidden/>
              </w:rPr>
              <w:fldChar w:fldCharType="separate"/>
            </w:r>
            <w:r w:rsidR="004C0448">
              <w:rPr>
                <w:noProof/>
                <w:webHidden/>
              </w:rPr>
              <w:t>20</w:t>
            </w:r>
            <w:r w:rsidR="004C0448">
              <w:rPr>
                <w:noProof/>
                <w:webHidden/>
              </w:rPr>
              <w:fldChar w:fldCharType="end"/>
            </w:r>
          </w:hyperlink>
        </w:p>
        <w:p w14:paraId="5A84A484" w14:textId="76B35783" w:rsidR="004C0448" w:rsidRDefault="0048251C">
          <w:pPr>
            <w:pStyle w:val="TOC1"/>
            <w:tabs>
              <w:tab w:val="left" w:pos="440"/>
              <w:tab w:val="right" w:leader="dot" w:pos="9016"/>
            </w:tabs>
            <w:rPr>
              <w:rFonts w:eastAsiaTheme="minorEastAsia"/>
              <w:noProof/>
              <w:kern w:val="2"/>
              <w:sz w:val="24"/>
              <w:szCs w:val="24"/>
              <w:lang w:eastAsia="en-GB"/>
              <w14:ligatures w14:val="standardContextual"/>
            </w:rPr>
          </w:pPr>
          <w:hyperlink w:anchor="_Toc165148470" w:history="1">
            <w:r w:rsidR="004C0448" w:rsidRPr="00395E17">
              <w:rPr>
                <w:rStyle w:val="Hyperlink"/>
                <w:noProof/>
              </w:rPr>
              <w:t>9</w:t>
            </w:r>
            <w:r w:rsidR="004C0448">
              <w:rPr>
                <w:rFonts w:eastAsiaTheme="minorEastAsia"/>
                <w:noProof/>
                <w:kern w:val="2"/>
                <w:sz w:val="24"/>
                <w:szCs w:val="24"/>
                <w:lang w:eastAsia="en-GB"/>
                <w14:ligatures w14:val="standardContextual"/>
              </w:rPr>
              <w:tab/>
            </w:r>
            <w:r w:rsidR="004C0448" w:rsidRPr="00395E17">
              <w:rPr>
                <w:rStyle w:val="Hyperlink"/>
                <w:noProof/>
              </w:rPr>
              <w:t>Bibliography</w:t>
            </w:r>
            <w:r w:rsidR="004C0448">
              <w:rPr>
                <w:noProof/>
                <w:webHidden/>
              </w:rPr>
              <w:tab/>
            </w:r>
            <w:r w:rsidR="004C0448">
              <w:rPr>
                <w:noProof/>
                <w:webHidden/>
              </w:rPr>
              <w:fldChar w:fldCharType="begin"/>
            </w:r>
            <w:r w:rsidR="004C0448">
              <w:rPr>
                <w:noProof/>
                <w:webHidden/>
              </w:rPr>
              <w:instrText xml:space="preserve"> PAGEREF _Toc165148470 \h </w:instrText>
            </w:r>
            <w:r w:rsidR="004C0448">
              <w:rPr>
                <w:noProof/>
                <w:webHidden/>
              </w:rPr>
            </w:r>
            <w:r w:rsidR="004C0448">
              <w:rPr>
                <w:noProof/>
                <w:webHidden/>
              </w:rPr>
              <w:fldChar w:fldCharType="separate"/>
            </w:r>
            <w:r w:rsidR="004C0448">
              <w:rPr>
                <w:noProof/>
                <w:webHidden/>
              </w:rPr>
              <w:t>21</w:t>
            </w:r>
            <w:r w:rsidR="004C0448">
              <w:rPr>
                <w:noProof/>
                <w:webHidden/>
              </w:rPr>
              <w:fldChar w:fldCharType="end"/>
            </w:r>
          </w:hyperlink>
        </w:p>
        <w:p w14:paraId="2DA8545D" w14:textId="33979135" w:rsidR="004C0448" w:rsidRDefault="0048251C">
          <w:pPr>
            <w:pStyle w:val="TOC1"/>
            <w:tabs>
              <w:tab w:val="left" w:pos="720"/>
              <w:tab w:val="right" w:leader="dot" w:pos="9016"/>
            </w:tabs>
            <w:rPr>
              <w:rFonts w:eastAsiaTheme="minorEastAsia"/>
              <w:noProof/>
              <w:kern w:val="2"/>
              <w:sz w:val="24"/>
              <w:szCs w:val="24"/>
              <w:lang w:eastAsia="en-GB"/>
              <w14:ligatures w14:val="standardContextual"/>
            </w:rPr>
          </w:pPr>
          <w:hyperlink w:anchor="_Toc165148471" w:history="1">
            <w:r w:rsidR="004C0448" w:rsidRPr="00395E17">
              <w:rPr>
                <w:rStyle w:val="Hyperlink"/>
                <w:noProof/>
              </w:rPr>
              <w:t>10</w:t>
            </w:r>
            <w:r w:rsidR="004C0448">
              <w:rPr>
                <w:rFonts w:eastAsiaTheme="minorEastAsia"/>
                <w:noProof/>
                <w:kern w:val="2"/>
                <w:sz w:val="24"/>
                <w:szCs w:val="24"/>
                <w:lang w:eastAsia="en-GB"/>
                <w14:ligatures w14:val="standardContextual"/>
              </w:rPr>
              <w:tab/>
            </w:r>
            <w:r w:rsidR="004C0448" w:rsidRPr="00395E17">
              <w:rPr>
                <w:rStyle w:val="Hyperlink"/>
                <w:noProof/>
              </w:rPr>
              <w:t>Appendices</w:t>
            </w:r>
            <w:r w:rsidR="004C0448">
              <w:rPr>
                <w:noProof/>
                <w:webHidden/>
              </w:rPr>
              <w:tab/>
            </w:r>
            <w:r w:rsidR="004C0448">
              <w:rPr>
                <w:noProof/>
                <w:webHidden/>
              </w:rPr>
              <w:fldChar w:fldCharType="begin"/>
            </w:r>
            <w:r w:rsidR="004C0448">
              <w:rPr>
                <w:noProof/>
                <w:webHidden/>
              </w:rPr>
              <w:instrText xml:space="preserve"> PAGEREF _Toc165148471 \h </w:instrText>
            </w:r>
            <w:r w:rsidR="004C0448">
              <w:rPr>
                <w:noProof/>
                <w:webHidden/>
              </w:rPr>
            </w:r>
            <w:r w:rsidR="004C0448">
              <w:rPr>
                <w:noProof/>
                <w:webHidden/>
              </w:rPr>
              <w:fldChar w:fldCharType="separate"/>
            </w:r>
            <w:r w:rsidR="004C0448">
              <w:rPr>
                <w:noProof/>
                <w:webHidden/>
              </w:rPr>
              <w:t>24</w:t>
            </w:r>
            <w:r w:rsidR="004C0448">
              <w:rPr>
                <w:noProof/>
                <w:webHidden/>
              </w:rPr>
              <w:fldChar w:fldCharType="end"/>
            </w:r>
          </w:hyperlink>
        </w:p>
        <w:p w14:paraId="2DB949A8" w14:textId="0615146E" w:rsidR="004C0448" w:rsidRDefault="0048251C">
          <w:pPr>
            <w:pStyle w:val="TOC2"/>
            <w:tabs>
              <w:tab w:val="left" w:pos="960"/>
            </w:tabs>
            <w:rPr>
              <w:rFonts w:eastAsiaTheme="minorEastAsia"/>
              <w:noProof/>
              <w:kern w:val="2"/>
              <w:sz w:val="24"/>
              <w:szCs w:val="24"/>
              <w:lang w:eastAsia="en-GB"/>
              <w14:ligatures w14:val="standardContextual"/>
            </w:rPr>
          </w:pPr>
          <w:hyperlink w:anchor="_Toc165148472" w:history="1">
            <w:r w:rsidR="004C0448" w:rsidRPr="00395E17">
              <w:rPr>
                <w:rStyle w:val="Hyperlink"/>
                <w:noProof/>
              </w:rPr>
              <w:t>10.1</w:t>
            </w:r>
            <w:r w:rsidR="004C0448">
              <w:rPr>
                <w:rFonts w:eastAsiaTheme="minorEastAsia"/>
                <w:noProof/>
                <w:kern w:val="2"/>
                <w:sz w:val="24"/>
                <w:szCs w:val="24"/>
                <w:lang w:eastAsia="en-GB"/>
                <w14:ligatures w14:val="standardContextual"/>
              </w:rPr>
              <w:tab/>
            </w:r>
            <w:r w:rsidR="004C0448" w:rsidRPr="00395E17">
              <w:rPr>
                <w:rStyle w:val="Hyperlink"/>
                <w:noProof/>
              </w:rPr>
              <w:t>Appendix A</w:t>
            </w:r>
            <w:r w:rsidR="004C0448">
              <w:rPr>
                <w:noProof/>
                <w:webHidden/>
              </w:rPr>
              <w:tab/>
            </w:r>
            <w:r w:rsidR="004C0448">
              <w:rPr>
                <w:noProof/>
                <w:webHidden/>
              </w:rPr>
              <w:fldChar w:fldCharType="begin"/>
            </w:r>
            <w:r w:rsidR="004C0448">
              <w:rPr>
                <w:noProof/>
                <w:webHidden/>
              </w:rPr>
              <w:instrText xml:space="preserve"> PAGEREF _Toc165148472 \h </w:instrText>
            </w:r>
            <w:r w:rsidR="004C0448">
              <w:rPr>
                <w:noProof/>
                <w:webHidden/>
              </w:rPr>
            </w:r>
            <w:r w:rsidR="004C0448">
              <w:rPr>
                <w:noProof/>
                <w:webHidden/>
              </w:rPr>
              <w:fldChar w:fldCharType="separate"/>
            </w:r>
            <w:r w:rsidR="004C0448">
              <w:rPr>
                <w:noProof/>
                <w:webHidden/>
              </w:rPr>
              <w:t>24</w:t>
            </w:r>
            <w:r w:rsidR="004C0448">
              <w:rPr>
                <w:noProof/>
                <w:webHidden/>
              </w:rPr>
              <w:fldChar w:fldCharType="end"/>
            </w:r>
          </w:hyperlink>
        </w:p>
        <w:p w14:paraId="3070D8A3" w14:textId="384B6BA7" w:rsidR="00790452" w:rsidRDefault="00D46088">
          <w:pPr>
            <w:rPr>
              <w:b/>
              <w:bCs/>
              <w:noProof/>
            </w:rPr>
          </w:pPr>
          <w:r>
            <w:fldChar w:fldCharType="end"/>
          </w:r>
        </w:p>
      </w:sdtContent>
    </w:sdt>
    <w:p w14:paraId="0181E841" w14:textId="48D88E14" w:rsidR="009677BB" w:rsidRDefault="009677BB">
      <w:pPr>
        <w:rPr>
          <w:b/>
          <w:bCs/>
          <w:noProof/>
        </w:rPr>
      </w:pPr>
      <w:r>
        <w:rPr>
          <w:b/>
          <w:bCs/>
          <w:noProof/>
        </w:rPr>
        <w:br w:type="page"/>
      </w:r>
    </w:p>
    <w:p w14:paraId="48F51EF5" w14:textId="2DEE8088" w:rsidR="00F13569" w:rsidRDefault="00F13569" w:rsidP="00F13569">
      <w:pPr>
        <w:pStyle w:val="Heading1"/>
      </w:pPr>
      <w:bookmarkStart w:id="0" w:name="_Toc165148442"/>
      <w:r>
        <w:lastRenderedPageBreak/>
        <w:t>List of Figures and Table</w:t>
      </w:r>
      <w:r w:rsidR="00DF6F55">
        <w:t>s</w:t>
      </w:r>
      <w:bookmarkEnd w:id="0"/>
    </w:p>
    <w:p w14:paraId="5612DB57" w14:textId="7A7C7CC6" w:rsidR="004C0448" w:rsidRDefault="0008305B">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65148416" w:history="1">
        <w:r w:rsidR="004C0448" w:rsidRPr="004A1ACF">
          <w:rPr>
            <w:rStyle w:val="Hyperlink"/>
            <w:noProof/>
          </w:rPr>
          <w:t>Figure 1 Failure to heat-treat EL9141 (Author’s photograph)</w:t>
        </w:r>
        <w:r w:rsidR="004C0448">
          <w:rPr>
            <w:noProof/>
            <w:webHidden/>
          </w:rPr>
          <w:tab/>
        </w:r>
        <w:r w:rsidR="004C0448">
          <w:rPr>
            <w:noProof/>
            <w:webHidden/>
          </w:rPr>
          <w:fldChar w:fldCharType="begin"/>
        </w:r>
        <w:r w:rsidR="004C0448">
          <w:rPr>
            <w:noProof/>
            <w:webHidden/>
          </w:rPr>
          <w:instrText xml:space="preserve"> PAGEREF _Toc165148416 \h </w:instrText>
        </w:r>
        <w:r w:rsidR="004C0448">
          <w:rPr>
            <w:noProof/>
            <w:webHidden/>
          </w:rPr>
        </w:r>
        <w:r w:rsidR="004C0448">
          <w:rPr>
            <w:noProof/>
            <w:webHidden/>
          </w:rPr>
          <w:fldChar w:fldCharType="separate"/>
        </w:r>
        <w:r w:rsidR="004C0448">
          <w:rPr>
            <w:noProof/>
            <w:webHidden/>
          </w:rPr>
          <w:t>4</w:t>
        </w:r>
        <w:r w:rsidR="004C0448">
          <w:rPr>
            <w:noProof/>
            <w:webHidden/>
          </w:rPr>
          <w:fldChar w:fldCharType="end"/>
        </w:r>
      </w:hyperlink>
    </w:p>
    <w:p w14:paraId="2C7587BA" w14:textId="29E6CA51" w:rsidR="004C0448" w:rsidRDefault="0048251C">
      <w:pPr>
        <w:pStyle w:val="TableofFigures"/>
        <w:tabs>
          <w:tab w:val="right" w:leader="dot" w:pos="9016"/>
        </w:tabs>
        <w:rPr>
          <w:rFonts w:eastAsiaTheme="minorEastAsia"/>
          <w:noProof/>
          <w:kern w:val="2"/>
          <w:sz w:val="24"/>
          <w:szCs w:val="24"/>
          <w:lang w:eastAsia="en-GB"/>
          <w14:ligatures w14:val="standardContextual"/>
        </w:rPr>
      </w:pPr>
      <w:hyperlink w:anchor="_Toc165148417" w:history="1">
        <w:r w:rsidR="004C0448" w:rsidRPr="004A1ACF">
          <w:rPr>
            <w:rStyle w:val="Hyperlink"/>
            <w:noProof/>
          </w:rPr>
          <w:t>Figure 2 Kano analysis (Author’s figure)</w:t>
        </w:r>
        <w:r w:rsidR="004C0448">
          <w:rPr>
            <w:noProof/>
            <w:webHidden/>
          </w:rPr>
          <w:tab/>
        </w:r>
        <w:r w:rsidR="004C0448">
          <w:rPr>
            <w:noProof/>
            <w:webHidden/>
          </w:rPr>
          <w:fldChar w:fldCharType="begin"/>
        </w:r>
        <w:r w:rsidR="004C0448">
          <w:rPr>
            <w:noProof/>
            <w:webHidden/>
          </w:rPr>
          <w:instrText xml:space="preserve"> PAGEREF _Toc165148417 \h </w:instrText>
        </w:r>
        <w:r w:rsidR="004C0448">
          <w:rPr>
            <w:noProof/>
            <w:webHidden/>
          </w:rPr>
        </w:r>
        <w:r w:rsidR="004C0448">
          <w:rPr>
            <w:noProof/>
            <w:webHidden/>
          </w:rPr>
          <w:fldChar w:fldCharType="separate"/>
        </w:r>
        <w:r w:rsidR="004C0448">
          <w:rPr>
            <w:noProof/>
            <w:webHidden/>
          </w:rPr>
          <w:t>5</w:t>
        </w:r>
        <w:r w:rsidR="004C0448">
          <w:rPr>
            <w:noProof/>
            <w:webHidden/>
          </w:rPr>
          <w:fldChar w:fldCharType="end"/>
        </w:r>
      </w:hyperlink>
    </w:p>
    <w:p w14:paraId="33E4AC5C" w14:textId="45B92499" w:rsidR="004C0448" w:rsidRDefault="0048251C">
      <w:pPr>
        <w:pStyle w:val="TableofFigures"/>
        <w:tabs>
          <w:tab w:val="right" w:leader="dot" w:pos="9016"/>
        </w:tabs>
        <w:rPr>
          <w:rFonts w:eastAsiaTheme="minorEastAsia"/>
          <w:noProof/>
          <w:kern w:val="2"/>
          <w:sz w:val="24"/>
          <w:szCs w:val="24"/>
          <w:lang w:eastAsia="en-GB"/>
          <w14:ligatures w14:val="standardContextual"/>
        </w:rPr>
      </w:pPr>
      <w:hyperlink w:anchor="_Toc165148418" w:history="1">
        <w:r w:rsidR="004C0448" w:rsidRPr="004A1ACF">
          <w:rPr>
            <w:rStyle w:val="Hyperlink"/>
            <w:noProof/>
          </w:rPr>
          <w:t>Figure 3 Critical to quality tree (Author’s figure)</w:t>
        </w:r>
        <w:r w:rsidR="004C0448">
          <w:rPr>
            <w:noProof/>
            <w:webHidden/>
          </w:rPr>
          <w:tab/>
        </w:r>
        <w:r w:rsidR="004C0448">
          <w:rPr>
            <w:noProof/>
            <w:webHidden/>
          </w:rPr>
          <w:fldChar w:fldCharType="begin"/>
        </w:r>
        <w:r w:rsidR="004C0448">
          <w:rPr>
            <w:noProof/>
            <w:webHidden/>
          </w:rPr>
          <w:instrText xml:space="preserve"> PAGEREF _Toc165148418 \h </w:instrText>
        </w:r>
        <w:r w:rsidR="004C0448">
          <w:rPr>
            <w:noProof/>
            <w:webHidden/>
          </w:rPr>
        </w:r>
        <w:r w:rsidR="004C0448">
          <w:rPr>
            <w:noProof/>
            <w:webHidden/>
          </w:rPr>
          <w:fldChar w:fldCharType="separate"/>
        </w:r>
        <w:r w:rsidR="004C0448">
          <w:rPr>
            <w:noProof/>
            <w:webHidden/>
          </w:rPr>
          <w:t>6</w:t>
        </w:r>
        <w:r w:rsidR="004C0448">
          <w:rPr>
            <w:noProof/>
            <w:webHidden/>
          </w:rPr>
          <w:fldChar w:fldCharType="end"/>
        </w:r>
      </w:hyperlink>
    </w:p>
    <w:p w14:paraId="66B50B54" w14:textId="0F80C05A" w:rsidR="004C0448" w:rsidRDefault="0048251C">
      <w:pPr>
        <w:pStyle w:val="TableofFigures"/>
        <w:tabs>
          <w:tab w:val="right" w:leader="dot" w:pos="9016"/>
        </w:tabs>
        <w:rPr>
          <w:rFonts w:eastAsiaTheme="minorEastAsia"/>
          <w:noProof/>
          <w:kern w:val="2"/>
          <w:sz w:val="24"/>
          <w:szCs w:val="24"/>
          <w:lang w:eastAsia="en-GB"/>
          <w14:ligatures w14:val="standardContextual"/>
        </w:rPr>
      </w:pPr>
      <w:hyperlink w:anchor="_Toc165148419" w:history="1">
        <w:r w:rsidR="004C0448" w:rsidRPr="004A1ACF">
          <w:rPr>
            <w:rStyle w:val="Hyperlink"/>
            <w:noProof/>
          </w:rPr>
          <w:t>Figure 4 SIPOC diagram (Author’s figure)</w:t>
        </w:r>
        <w:r w:rsidR="004C0448">
          <w:rPr>
            <w:noProof/>
            <w:webHidden/>
          </w:rPr>
          <w:tab/>
        </w:r>
        <w:r w:rsidR="004C0448">
          <w:rPr>
            <w:noProof/>
            <w:webHidden/>
          </w:rPr>
          <w:fldChar w:fldCharType="begin"/>
        </w:r>
        <w:r w:rsidR="004C0448">
          <w:rPr>
            <w:noProof/>
            <w:webHidden/>
          </w:rPr>
          <w:instrText xml:space="preserve"> PAGEREF _Toc165148419 \h </w:instrText>
        </w:r>
        <w:r w:rsidR="004C0448">
          <w:rPr>
            <w:noProof/>
            <w:webHidden/>
          </w:rPr>
        </w:r>
        <w:r w:rsidR="004C0448">
          <w:rPr>
            <w:noProof/>
            <w:webHidden/>
          </w:rPr>
          <w:fldChar w:fldCharType="separate"/>
        </w:r>
        <w:r w:rsidR="004C0448">
          <w:rPr>
            <w:noProof/>
            <w:webHidden/>
          </w:rPr>
          <w:t>6</w:t>
        </w:r>
        <w:r w:rsidR="004C0448">
          <w:rPr>
            <w:noProof/>
            <w:webHidden/>
          </w:rPr>
          <w:fldChar w:fldCharType="end"/>
        </w:r>
      </w:hyperlink>
    </w:p>
    <w:p w14:paraId="4A808169" w14:textId="37FFA4BC" w:rsidR="004C0448" w:rsidRDefault="0048251C">
      <w:pPr>
        <w:pStyle w:val="TableofFigures"/>
        <w:tabs>
          <w:tab w:val="right" w:leader="dot" w:pos="9016"/>
        </w:tabs>
        <w:rPr>
          <w:rFonts w:eastAsiaTheme="minorEastAsia"/>
          <w:noProof/>
          <w:kern w:val="2"/>
          <w:sz w:val="24"/>
          <w:szCs w:val="24"/>
          <w:lang w:eastAsia="en-GB"/>
          <w14:ligatures w14:val="standardContextual"/>
        </w:rPr>
      </w:pPr>
      <w:hyperlink w:anchor="_Toc165148420" w:history="1">
        <w:r w:rsidR="004C0448" w:rsidRPr="004A1ACF">
          <w:rPr>
            <w:rStyle w:val="Hyperlink"/>
            <w:noProof/>
          </w:rPr>
          <w:t>Figure 5 Check sheet for CNC machinists (Author’s figure)</w:t>
        </w:r>
        <w:r w:rsidR="004C0448">
          <w:rPr>
            <w:noProof/>
            <w:webHidden/>
          </w:rPr>
          <w:tab/>
        </w:r>
        <w:r w:rsidR="004C0448">
          <w:rPr>
            <w:noProof/>
            <w:webHidden/>
          </w:rPr>
          <w:fldChar w:fldCharType="begin"/>
        </w:r>
        <w:r w:rsidR="004C0448">
          <w:rPr>
            <w:noProof/>
            <w:webHidden/>
          </w:rPr>
          <w:instrText xml:space="preserve"> PAGEREF _Toc165148420 \h </w:instrText>
        </w:r>
        <w:r w:rsidR="004C0448">
          <w:rPr>
            <w:noProof/>
            <w:webHidden/>
          </w:rPr>
        </w:r>
        <w:r w:rsidR="004C0448">
          <w:rPr>
            <w:noProof/>
            <w:webHidden/>
          </w:rPr>
          <w:fldChar w:fldCharType="separate"/>
        </w:r>
        <w:r w:rsidR="004C0448">
          <w:rPr>
            <w:noProof/>
            <w:webHidden/>
          </w:rPr>
          <w:t>9</w:t>
        </w:r>
        <w:r w:rsidR="004C0448">
          <w:rPr>
            <w:noProof/>
            <w:webHidden/>
          </w:rPr>
          <w:fldChar w:fldCharType="end"/>
        </w:r>
      </w:hyperlink>
    </w:p>
    <w:p w14:paraId="3EF18890" w14:textId="14AA7ADD" w:rsidR="004C0448" w:rsidRDefault="0048251C">
      <w:pPr>
        <w:pStyle w:val="TableofFigures"/>
        <w:tabs>
          <w:tab w:val="right" w:leader="dot" w:pos="9016"/>
        </w:tabs>
        <w:rPr>
          <w:rFonts w:eastAsiaTheme="minorEastAsia"/>
          <w:noProof/>
          <w:kern w:val="2"/>
          <w:sz w:val="24"/>
          <w:szCs w:val="24"/>
          <w:lang w:eastAsia="en-GB"/>
          <w14:ligatures w14:val="standardContextual"/>
        </w:rPr>
      </w:pPr>
      <w:hyperlink w:anchor="_Toc165148421" w:history="1">
        <w:r w:rsidR="004C0448" w:rsidRPr="004A1ACF">
          <w:rPr>
            <w:rStyle w:val="Hyperlink"/>
            <w:noProof/>
          </w:rPr>
          <w:t>Figure 6 Subject for the Gauge R&amp;R study (Author's photograph)</w:t>
        </w:r>
        <w:r w:rsidR="004C0448">
          <w:rPr>
            <w:noProof/>
            <w:webHidden/>
          </w:rPr>
          <w:tab/>
        </w:r>
        <w:r w:rsidR="004C0448">
          <w:rPr>
            <w:noProof/>
            <w:webHidden/>
          </w:rPr>
          <w:fldChar w:fldCharType="begin"/>
        </w:r>
        <w:r w:rsidR="004C0448">
          <w:rPr>
            <w:noProof/>
            <w:webHidden/>
          </w:rPr>
          <w:instrText xml:space="preserve"> PAGEREF _Toc165148421 \h </w:instrText>
        </w:r>
        <w:r w:rsidR="004C0448">
          <w:rPr>
            <w:noProof/>
            <w:webHidden/>
          </w:rPr>
        </w:r>
        <w:r w:rsidR="004C0448">
          <w:rPr>
            <w:noProof/>
            <w:webHidden/>
          </w:rPr>
          <w:fldChar w:fldCharType="separate"/>
        </w:r>
        <w:r w:rsidR="004C0448">
          <w:rPr>
            <w:noProof/>
            <w:webHidden/>
          </w:rPr>
          <w:t>10</w:t>
        </w:r>
        <w:r w:rsidR="004C0448">
          <w:rPr>
            <w:noProof/>
            <w:webHidden/>
          </w:rPr>
          <w:fldChar w:fldCharType="end"/>
        </w:r>
      </w:hyperlink>
    </w:p>
    <w:p w14:paraId="5310D9F9" w14:textId="44F72A86" w:rsidR="004C0448" w:rsidRDefault="0048251C">
      <w:pPr>
        <w:pStyle w:val="TableofFigures"/>
        <w:tabs>
          <w:tab w:val="right" w:leader="dot" w:pos="9016"/>
        </w:tabs>
        <w:rPr>
          <w:rFonts w:eastAsiaTheme="minorEastAsia"/>
          <w:noProof/>
          <w:kern w:val="2"/>
          <w:sz w:val="24"/>
          <w:szCs w:val="24"/>
          <w:lang w:eastAsia="en-GB"/>
          <w14:ligatures w14:val="standardContextual"/>
        </w:rPr>
      </w:pPr>
      <w:hyperlink w:anchor="_Toc165148422" w:history="1">
        <w:r w:rsidR="004C0448" w:rsidRPr="004A1ACF">
          <w:rPr>
            <w:rStyle w:val="Hyperlink"/>
            <w:noProof/>
          </w:rPr>
          <w:t>Figure 7 Spaghetti diagram (Author’s figure)</w:t>
        </w:r>
        <w:r w:rsidR="004C0448">
          <w:rPr>
            <w:noProof/>
            <w:webHidden/>
          </w:rPr>
          <w:tab/>
        </w:r>
        <w:r w:rsidR="004C0448">
          <w:rPr>
            <w:noProof/>
            <w:webHidden/>
          </w:rPr>
          <w:fldChar w:fldCharType="begin"/>
        </w:r>
        <w:r w:rsidR="004C0448">
          <w:rPr>
            <w:noProof/>
            <w:webHidden/>
          </w:rPr>
          <w:instrText xml:space="preserve"> PAGEREF _Toc165148422 \h </w:instrText>
        </w:r>
        <w:r w:rsidR="004C0448">
          <w:rPr>
            <w:noProof/>
            <w:webHidden/>
          </w:rPr>
        </w:r>
        <w:r w:rsidR="004C0448">
          <w:rPr>
            <w:noProof/>
            <w:webHidden/>
          </w:rPr>
          <w:fldChar w:fldCharType="separate"/>
        </w:r>
        <w:r w:rsidR="004C0448">
          <w:rPr>
            <w:noProof/>
            <w:webHidden/>
          </w:rPr>
          <w:t>13</w:t>
        </w:r>
        <w:r w:rsidR="004C0448">
          <w:rPr>
            <w:noProof/>
            <w:webHidden/>
          </w:rPr>
          <w:fldChar w:fldCharType="end"/>
        </w:r>
      </w:hyperlink>
    </w:p>
    <w:p w14:paraId="4887013E" w14:textId="365E3DE7" w:rsidR="004C0448" w:rsidRDefault="0048251C">
      <w:pPr>
        <w:pStyle w:val="TableofFigures"/>
        <w:tabs>
          <w:tab w:val="right" w:leader="dot" w:pos="9016"/>
        </w:tabs>
        <w:rPr>
          <w:rFonts w:eastAsiaTheme="minorEastAsia"/>
          <w:noProof/>
          <w:kern w:val="2"/>
          <w:sz w:val="24"/>
          <w:szCs w:val="24"/>
          <w:lang w:eastAsia="en-GB"/>
          <w14:ligatures w14:val="standardContextual"/>
        </w:rPr>
      </w:pPr>
      <w:hyperlink w:anchor="_Toc165148423" w:history="1">
        <w:r w:rsidR="004C0448" w:rsidRPr="004A1ACF">
          <w:rPr>
            <w:rStyle w:val="Hyperlink"/>
            <w:noProof/>
          </w:rPr>
          <w:t>Figure 8 Histogram on component measurement distribution (Author’s figure)</w:t>
        </w:r>
        <w:r w:rsidR="004C0448">
          <w:rPr>
            <w:noProof/>
            <w:webHidden/>
          </w:rPr>
          <w:tab/>
        </w:r>
        <w:r w:rsidR="004C0448">
          <w:rPr>
            <w:noProof/>
            <w:webHidden/>
          </w:rPr>
          <w:fldChar w:fldCharType="begin"/>
        </w:r>
        <w:r w:rsidR="004C0448">
          <w:rPr>
            <w:noProof/>
            <w:webHidden/>
          </w:rPr>
          <w:instrText xml:space="preserve"> PAGEREF _Toc165148423 \h </w:instrText>
        </w:r>
        <w:r w:rsidR="004C0448">
          <w:rPr>
            <w:noProof/>
            <w:webHidden/>
          </w:rPr>
        </w:r>
        <w:r w:rsidR="004C0448">
          <w:rPr>
            <w:noProof/>
            <w:webHidden/>
          </w:rPr>
          <w:fldChar w:fldCharType="separate"/>
        </w:r>
        <w:r w:rsidR="004C0448">
          <w:rPr>
            <w:noProof/>
            <w:webHidden/>
          </w:rPr>
          <w:t>14</w:t>
        </w:r>
        <w:r w:rsidR="004C0448">
          <w:rPr>
            <w:noProof/>
            <w:webHidden/>
          </w:rPr>
          <w:fldChar w:fldCharType="end"/>
        </w:r>
      </w:hyperlink>
    </w:p>
    <w:p w14:paraId="7E4794EA" w14:textId="655B7832" w:rsidR="004C0448" w:rsidRDefault="0048251C">
      <w:pPr>
        <w:pStyle w:val="TableofFigures"/>
        <w:tabs>
          <w:tab w:val="right" w:leader="dot" w:pos="9016"/>
        </w:tabs>
        <w:rPr>
          <w:rFonts w:eastAsiaTheme="minorEastAsia"/>
          <w:noProof/>
          <w:kern w:val="2"/>
          <w:sz w:val="24"/>
          <w:szCs w:val="24"/>
          <w:lang w:eastAsia="en-GB"/>
          <w14:ligatures w14:val="standardContextual"/>
        </w:rPr>
      </w:pPr>
      <w:hyperlink w:anchor="_Toc165148424" w:history="1">
        <w:r w:rsidR="004C0448" w:rsidRPr="004A1ACF">
          <w:rPr>
            <w:rStyle w:val="Hyperlink"/>
            <w:noProof/>
          </w:rPr>
          <w:t>Figure 9 Pareto chart on defect type prevalence (Author's figure)</w:t>
        </w:r>
        <w:r w:rsidR="004C0448">
          <w:rPr>
            <w:noProof/>
            <w:webHidden/>
          </w:rPr>
          <w:tab/>
        </w:r>
        <w:r w:rsidR="004C0448">
          <w:rPr>
            <w:noProof/>
            <w:webHidden/>
          </w:rPr>
          <w:fldChar w:fldCharType="begin"/>
        </w:r>
        <w:r w:rsidR="004C0448">
          <w:rPr>
            <w:noProof/>
            <w:webHidden/>
          </w:rPr>
          <w:instrText xml:space="preserve"> PAGEREF _Toc165148424 \h </w:instrText>
        </w:r>
        <w:r w:rsidR="004C0448">
          <w:rPr>
            <w:noProof/>
            <w:webHidden/>
          </w:rPr>
        </w:r>
        <w:r w:rsidR="004C0448">
          <w:rPr>
            <w:noProof/>
            <w:webHidden/>
          </w:rPr>
          <w:fldChar w:fldCharType="separate"/>
        </w:r>
        <w:r w:rsidR="004C0448">
          <w:rPr>
            <w:noProof/>
            <w:webHidden/>
          </w:rPr>
          <w:t>15</w:t>
        </w:r>
        <w:r w:rsidR="004C0448">
          <w:rPr>
            <w:noProof/>
            <w:webHidden/>
          </w:rPr>
          <w:fldChar w:fldCharType="end"/>
        </w:r>
      </w:hyperlink>
    </w:p>
    <w:p w14:paraId="1B28DCB5" w14:textId="3770FA9F" w:rsidR="004C0448" w:rsidRDefault="0048251C">
      <w:pPr>
        <w:pStyle w:val="TableofFigures"/>
        <w:tabs>
          <w:tab w:val="right" w:leader="dot" w:pos="9016"/>
        </w:tabs>
        <w:rPr>
          <w:rFonts w:eastAsiaTheme="minorEastAsia"/>
          <w:noProof/>
          <w:kern w:val="2"/>
          <w:sz w:val="24"/>
          <w:szCs w:val="24"/>
          <w:lang w:eastAsia="en-GB"/>
          <w14:ligatures w14:val="standardContextual"/>
        </w:rPr>
      </w:pPr>
      <w:hyperlink w:anchor="_Toc165148425" w:history="1">
        <w:r w:rsidR="004C0448" w:rsidRPr="004A1ACF">
          <w:rPr>
            <w:rStyle w:val="Hyperlink"/>
            <w:noProof/>
          </w:rPr>
          <w:t>Figure 10 Ishikawa diagram on high defect rate (Author's figure)</w:t>
        </w:r>
        <w:r w:rsidR="004C0448">
          <w:rPr>
            <w:noProof/>
            <w:webHidden/>
          </w:rPr>
          <w:tab/>
        </w:r>
        <w:r w:rsidR="004C0448">
          <w:rPr>
            <w:noProof/>
            <w:webHidden/>
          </w:rPr>
          <w:fldChar w:fldCharType="begin"/>
        </w:r>
        <w:r w:rsidR="004C0448">
          <w:rPr>
            <w:noProof/>
            <w:webHidden/>
          </w:rPr>
          <w:instrText xml:space="preserve"> PAGEREF _Toc165148425 \h </w:instrText>
        </w:r>
        <w:r w:rsidR="004C0448">
          <w:rPr>
            <w:noProof/>
            <w:webHidden/>
          </w:rPr>
        </w:r>
        <w:r w:rsidR="004C0448">
          <w:rPr>
            <w:noProof/>
            <w:webHidden/>
          </w:rPr>
          <w:fldChar w:fldCharType="separate"/>
        </w:r>
        <w:r w:rsidR="004C0448">
          <w:rPr>
            <w:noProof/>
            <w:webHidden/>
          </w:rPr>
          <w:t>15</w:t>
        </w:r>
        <w:r w:rsidR="004C0448">
          <w:rPr>
            <w:noProof/>
            <w:webHidden/>
          </w:rPr>
          <w:fldChar w:fldCharType="end"/>
        </w:r>
      </w:hyperlink>
    </w:p>
    <w:p w14:paraId="09A7BD6F" w14:textId="4A11EFA5" w:rsidR="004C0448" w:rsidRDefault="0048251C">
      <w:pPr>
        <w:pStyle w:val="TableofFigures"/>
        <w:tabs>
          <w:tab w:val="right" w:leader="dot" w:pos="9016"/>
        </w:tabs>
        <w:rPr>
          <w:rFonts w:eastAsiaTheme="minorEastAsia"/>
          <w:noProof/>
          <w:kern w:val="2"/>
          <w:sz w:val="24"/>
          <w:szCs w:val="24"/>
          <w:lang w:eastAsia="en-GB"/>
          <w14:ligatures w14:val="standardContextual"/>
        </w:rPr>
      </w:pPr>
      <w:hyperlink w:anchor="_Toc165148426" w:history="1">
        <w:r w:rsidR="004C0448" w:rsidRPr="004A1ACF">
          <w:rPr>
            <w:rStyle w:val="Hyperlink"/>
            <w:noProof/>
          </w:rPr>
          <w:t>Figure 11 Reverse brainstorming mind map (Author's figure)</w:t>
        </w:r>
        <w:r w:rsidR="004C0448">
          <w:rPr>
            <w:noProof/>
            <w:webHidden/>
          </w:rPr>
          <w:tab/>
        </w:r>
        <w:r w:rsidR="004C0448">
          <w:rPr>
            <w:noProof/>
            <w:webHidden/>
          </w:rPr>
          <w:fldChar w:fldCharType="begin"/>
        </w:r>
        <w:r w:rsidR="004C0448">
          <w:rPr>
            <w:noProof/>
            <w:webHidden/>
          </w:rPr>
          <w:instrText xml:space="preserve"> PAGEREF _Toc165148426 \h </w:instrText>
        </w:r>
        <w:r w:rsidR="004C0448">
          <w:rPr>
            <w:noProof/>
            <w:webHidden/>
          </w:rPr>
        </w:r>
        <w:r w:rsidR="004C0448">
          <w:rPr>
            <w:noProof/>
            <w:webHidden/>
          </w:rPr>
          <w:fldChar w:fldCharType="separate"/>
        </w:r>
        <w:r w:rsidR="004C0448">
          <w:rPr>
            <w:noProof/>
            <w:webHidden/>
          </w:rPr>
          <w:t>17</w:t>
        </w:r>
        <w:r w:rsidR="004C0448">
          <w:rPr>
            <w:noProof/>
            <w:webHidden/>
          </w:rPr>
          <w:fldChar w:fldCharType="end"/>
        </w:r>
      </w:hyperlink>
    </w:p>
    <w:p w14:paraId="031B0F37" w14:textId="6CDB3384" w:rsidR="004C0448" w:rsidRDefault="0048251C">
      <w:pPr>
        <w:pStyle w:val="TableofFigures"/>
        <w:tabs>
          <w:tab w:val="right" w:leader="dot" w:pos="9016"/>
        </w:tabs>
        <w:rPr>
          <w:rFonts w:eastAsiaTheme="minorEastAsia"/>
          <w:noProof/>
          <w:kern w:val="2"/>
          <w:sz w:val="24"/>
          <w:szCs w:val="24"/>
          <w:lang w:eastAsia="en-GB"/>
          <w14:ligatures w14:val="standardContextual"/>
        </w:rPr>
      </w:pPr>
      <w:hyperlink w:anchor="_Toc165148427" w:history="1">
        <w:r w:rsidR="004C0448" w:rsidRPr="004A1ACF">
          <w:rPr>
            <w:rStyle w:val="Hyperlink"/>
            <w:noProof/>
          </w:rPr>
          <w:t>Figure 12 Future state process map (Author’s figure)</w:t>
        </w:r>
        <w:r w:rsidR="004C0448">
          <w:rPr>
            <w:noProof/>
            <w:webHidden/>
          </w:rPr>
          <w:tab/>
        </w:r>
        <w:r w:rsidR="004C0448">
          <w:rPr>
            <w:noProof/>
            <w:webHidden/>
          </w:rPr>
          <w:fldChar w:fldCharType="begin"/>
        </w:r>
        <w:r w:rsidR="004C0448">
          <w:rPr>
            <w:noProof/>
            <w:webHidden/>
          </w:rPr>
          <w:instrText xml:space="preserve"> PAGEREF _Toc165148427 \h </w:instrText>
        </w:r>
        <w:r w:rsidR="004C0448">
          <w:rPr>
            <w:noProof/>
            <w:webHidden/>
          </w:rPr>
        </w:r>
        <w:r w:rsidR="004C0448">
          <w:rPr>
            <w:noProof/>
            <w:webHidden/>
          </w:rPr>
          <w:fldChar w:fldCharType="separate"/>
        </w:r>
        <w:r w:rsidR="004C0448">
          <w:rPr>
            <w:noProof/>
            <w:webHidden/>
          </w:rPr>
          <w:t>19</w:t>
        </w:r>
        <w:r w:rsidR="004C0448">
          <w:rPr>
            <w:noProof/>
            <w:webHidden/>
          </w:rPr>
          <w:fldChar w:fldCharType="end"/>
        </w:r>
      </w:hyperlink>
    </w:p>
    <w:p w14:paraId="0B7E0C52" w14:textId="77777777" w:rsidR="004C0448" w:rsidRDefault="0008305B" w:rsidP="00B861B1">
      <w:pPr>
        <w:rPr>
          <w:noProof/>
        </w:rPr>
      </w:pPr>
      <w:r>
        <w:fldChar w:fldCharType="end"/>
      </w:r>
      <w:r w:rsidR="00B861B1">
        <w:fldChar w:fldCharType="begin"/>
      </w:r>
      <w:r w:rsidR="00B861B1">
        <w:instrText xml:space="preserve"> TOC \h \z \c "Table" </w:instrText>
      </w:r>
      <w:r w:rsidR="00B861B1">
        <w:fldChar w:fldCharType="separate"/>
      </w:r>
    </w:p>
    <w:p w14:paraId="7DAB4C9A" w14:textId="7CE6D1F6" w:rsidR="004C0448" w:rsidRDefault="0048251C">
      <w:pPr>
        <w:pStyle w:val="TableofFigures"/>
        <w:tabs>
          <w:tab w:val="right" w:leader="dot" w:pos="9016"/>
        </w:tabs>
        <w:rPr>
          <w:rFonts w:eastAsiaTheme="minorEastAsia"/>
          <w:noProof/>
          <w:kern w:val="2"/>
          <w:sz w:val="24"/>
          <w:szCs w:val="24"/>
          <w:lang w:eastAsia="en-GB"/>
          <w14:ligatures w14:val="standardContextual"/>
        </w:rPr>
      </w:pPr>
      <w:hyperlink w:anchor="_Toc165148435" w:history="1">
        <w:r w:rsidR="004C0448" w:rsidRPr="00692E21">
          <w:rPr>
            <w:rStyle w:val="Hyperlink"/>
            <w:noProof/>
          </w:rPr>
          <w:t>Table 1 Project charter for Haas VF0 CNC milling quality improvements (Author’s table)</w:t>
        </w:r>
        <w:r w:rsidR="004C0448">
          <w:rPr>
            <w:noProof/>
            <w:webHidden/>
          </w:rPr>
          <w:tab/>
        </w:r>
        <w:r w:rsidR="004C0448">
          <w:rPr>
            <w:noProof/>
            <w:webHidden/>
          </w:rPr>
          <w:fldChar w:fldCharType="begin"/>
        </w:r>
        <w:r w:rsidR="004C0448">
          <w:rPr>
            <w:noProof/>
            <w:webHidden/>
          </w:rPr>
          <w:instrText xml:space="preserve"> PAGEREF _Toc165148435 \h </w:instrText>
        </w:r>
        <w:r w:rsidR="004C0448">
          <w:rPr>
            <w:noProof/>
            <w:webHidden/>
          </w:rPr>
        </w:r>
        <w:r w:rsidR="004C0448">
          <w:rPr>
            <w:noProof/>
            <w:webHidden/>
          </w:rPr>
          <w:fldChar w:fldCharType="separate"/>
        </w:r>
        <w:r w:rsidR="004C0448">
          <w:rPr>
            <w:noProof/>
            <w:webHidden/>
          </w:rPr>
          <w:t>8</w:t>
        </w:r>
        <w:r w:rsidR="004C0448">
          <w:rPr>
            <w:noProof/>
            <w:webHidden/>
          </w:rPr>
          <w:fldChar w:fldCharType="end"/>
        </w:r>
      </w:hyperlink>
    </w:p>
    <w:p w14:paraId="2FA6A43A" w14:textId="5908AC26" w:rsidR="004C0448" w:rsidRDefault="0048251C">
      <w:pPr>
        <w:pStyle w:val="TableofFigures"/>
        <w:tabs>
          <w:tab w:val="right" w:leader="dot" w:pos="9016"/>
        </w:tabs>
        <w:rPr>
          <w:rFonts w:eastAsiaTheme="minorEastAsia"/>
          <w:noProof/>
          <w:kern w:val="2"/>
          <w:sz w:val="24"/>
          <w:szCs w:val="24"/>
          <w:lang w:eastAsia="en-GB"/>
          <w14:ligatures w14:val="standardContextual"/>
        </w:rPr>
      </w:pPr>
      <w:hyperlink w:anchor="_Toc165148436" w:history="1">
        <w:r w:rsidR="004C0448" w:rsidRPr="00692E21">
          <w:rPr>
            <w:rStyle w:val="Hyperlink"/>
            <w:noProof/>
          </w:rPr>
          <w:t>Table 2 Gauge R&amp;R study for vernier calliper (Author’s table)</w:t>
        </w:r>
        <w:r w:rsidR="004C0448">
          <w:rPr>
            <w:noProof/>
            <w:webHidden/>
          </w:rPr>
          <w:tab/>
        </w:r>
        <w:r w:rsidR="004C0448">
          <w:rPr>
            <w:noProof/>
            <w:webHidden/>
          </w:rPr>
          <w:fldChar w:fldCharType="begin"/>
        </w:r>
        <w:r w:rsidR="004C0448">
          <w:rPr>
            <w:noProof/>
            <w:webHidden/>
          </w:rPr>
          <w:instrText xml:space="preserve"> PAGEREF _Toc165148436 \h </w:instrText>
        </w:r>
        <w:r w:rsidR="004C0448">
          <w:rPr>
            <w:noProof/>
            <w:webHidden/>
          </w:rPr>
        </w:r>
        <w:r w:rsidR="004C0448">
          <w:rPr>
            <w:noProof/>
            <w:webHidden/>
          </w:rPr>
          <w:fldChar w:fldCharType="separate"/>
        </w:r>
        <w:r w:rsidR="004C0448">
          <w:rPr>
            <w:noProof/>
            <w:webHidden/>
          </w:rPr>
          <w:t>11</w:t>
        </w:r>
        <w:r w:rsidR="004C0448">
          <w:rPr>
            <w:noProof/>
            <w:webHidden/>
          </w:rPr>
          <w:fldChar w:fldCharType="end"/>
        </w:r>
      </w:hyperlink>
    </w:p>
    <w:p w14:paraId="26F70C2E" w14:textId="708EE550" w:rsidR="004C0448" w:rsidRDefault="0048251C">
      <w:pPr>
        <w:pStyle w:val="TableofFigures"/>
        <w:tabs>
          <w:tab w:val="right" w:leader="dot" w:pos="9016"/>
        </w:tabs>
        <w:rPr>
          <w:rFonts w:eastAsiaTheme="minorEastAsia"/>
          <w:noProof/>
          <w:kern w:val="2"/>
          <w:sz w:val="24"/>
          <w:szCs w:val="24"/>
          <w:lang w:eastAsia="en-GB"/>
          <w14:ligatures w14:val="standardContextual"/>
        </w:rPr>
      </w:pPr>
      <w:hyperlink w:anchor="_Toc165148437" w:history="1">
        <w:r w:rsidR="004C0448" w:rsidRPr="00692E21">
          <w:rPr>
            <w:rStyle w:val="Hyperlink"/>
            <w:noProof/>
          </w:rPr>
          <w:t>Table 3 One months’ worth of production data (Author's table)</w:t>
        </w:r>
        <w:r w:rsidR="004C0448">
          <w:rPr>
            <w:noProof/>
            <w:webHidden/>
          </w:rPr>
          <w:tab/>
        </w:r>
        <w:r w:rsidR="004C0448">
          <w:rPr>
            <w:noProof/>
            <w:webHidden/>
          </w:rPr>
          <w:fldChar w:fldCharType="begin"/>
        </w:r>
        <w:r w:rsidR="004C0448">
          <w:rPr>
            <w:noProof/>
            <w:webHidden/>
          </w:rPr>
          <w:instrText xml:space="preserve"> PAGEREF _Toc165148437 \h </w:instrText>
        </w:r>
        <w:r w:rsidR="004C0448">
          <w:rPr>
            <w:noProof/>
            <w:webHidden/>
          </w:rPr>
        </w:r>
        <w:r w:rsidR="004C0448">
          <w:rPr>
            <w:noProof/>
            <w:webHidden/>
          </w:rPr>
          <w:fldChar w:fldCharType="separate"/>
        </w:r>
        <w:r w:rsidR="004C0448">
          <w:rPr>
            <w:noProof/>
            <w:webHidden/>
          </w:rPr>
          <w:t>12</w:t>
        </w:r>
        <w:r w:rsidR="004C0448">
          <w:rPr>
            <w:noProof/>
            <w:webHidden/>
          </w:rPr>
          <w:fldChar w:fldCharType="end"/>
        </w:r>
      </w:hyperlink>
    </w:p>
    <w:p w14:paraId="6E9B02A5" w14:textId="4B057994" w:rsidR="004C0448" w:rsidRDefault="0048251C">
      <w:pPr>
        <w:pStyle w:val="TableofFigures"/>
        <w:tabs>
          <w:tab w:val="right" w:leader="dot" w:pos="9016"/>
        </w:tabs>
        <w:rPr>
          <w:rFonts w:eastAsiaTheme="minorEastAsia"/>
          <w:noProof/>
          <w:kern w:val="2"/>
          <w:sz w:val="24"/>
          <w:szCs w:val="24"/>
          <w:lang w:eastAsia="en-GB"/>
          <w14:ligatures w14:val="standardContextual"/>
        </w:rPr>
      </w:pPr>
      <w:hyperlink w:anchor="_Toc165148438" w:history="1">
        <w:r w:rsidR="004C0448" w:rsidRPr="00692E21">
          <w:rPr>
            <w:rStyle w:val="Hyperlink"/>
            <w:noProof/>
          </w:rPr>
          <w:t>Table 4 Process failure mode effects analysis (Author’s table)</w:t>
        </w:r>
        <w:r w:rsidR="004C0448">
          <w:rPr>
            <w:noProof/>
            <w:webHidden/>
          </w:rPr>
          <w:tab/>
        </w:r>
        <w:r w:rsidR="004C0448">
          <w:rPr>
            <w:noProof/>
            <w:webHidden/>
          </w:rPr>
          <w:fldChar w:fldCharType="begin"/>
        </w:r>
        <w:r w:rsidR="004C0448">
          <w:rPr>
            <w:noProof/>
            <w:webHidden/>
          </w:rPr>
          <w:instrText xml:space="preserve"> PAGEREF _Toc165148438 \h </w:instrText>
        </w:r>
        <w:r w:rsidR="004C0448">
          <w:rPr>
            <w:noProof/>
            <w:webHidden/>
          </w:rPr>
        </w:r>
        <w:r w:rsidR="004C0448">
          <w:rPr>
            <w:noProof/>
            <w:webHidden/>
          </w:rPr>
          <w:fldChar w:fldCharType="separate"/>
        </w:r>
        <w:r w:rsidR="004C0448">
          <w:rPr>
            <w:noProof/>
            <w:webHidden/>
          </w:rPr>
          <w:t>13</w:t>
        </w:r>
        <w:r w:rsidR="004C0448">
          <w:rPr>
            <w:noProof/>
            <w:webHidden/>
          </w:rPr>
          <w:fldChar w:fldCharType="end"/>
        </w:r>
      </w:hyperlink>
    </w:p>
    <w:p w14:paraId="4BC16E26" w14:textId="6DB24F2D" w:rsidR="004C0448" w:rsidRDefault="0048251C">
      <w:pPr>
        <w:pStyle w:val="TableofFigures"/>
        <w:tabs>
          <w:tab w:val="right" w:leader="dot" w:pos="9016"/>
        </w:tabs>
        <w:rPr>
          <w:rFonts w:eastAsiaTheme="minorEastAsia"/>
          <w:noProof/>
          <w:kern w:val="2"/>
          <w:sz w:val="24"/>
          <w:szCs w:val="24"/>
          <w:lang w:eastAsia="en-GB"/>
          <w14:ligatures w14:val="standardContextual"/>
        </w:rPr>
      </w:pPr>
      <w:hyperlink w:anchor="_Toc165148439" w:history="1">
        <w:r w:rsidR="004C0448" w:rsidRPr="00692E21">
          <w:rPr>
            <w:rStyle w:val="Hyperlink"/>
            <w:noProof/>
          </w:rPr>
          <w:t>Table 5 Pugh matrix for material labelling (Author’s table)</w:t>
        </w:r>
        <w:r w:rsidR="004C0448">
          <w:rPr>
            <w:noProof/>
            <w:webHidden/>
          </w:rPr>
          <w:tab/>
        </w:r>
        <w:r w:rsidR="004C0448">
          <w:rPr>
            <w:noProof/>
            <w:webHidden/>
          </w:rPr>
          <w:fldChar w:fldCharType="begin"/>
        </w:r>
        <w:r w:rsidR="004C0448">
          <w:rPr>
            <w:noProof/>
            <w:webHidden/>
          </w:rPr>
          <w:instrText xml:space="preserve"> PAGEREF _Toc165148439 \h </w:instrText>
        </w:r>
        <w:r w:rsidR="004C0448">
          <w:rPr>
            <w:noProof/>
            <w:webHidden/>
          </w:rPr>
        </w:r>
        <w:r w:rsidR="004C0448">
          <w:rPr>
            <w:noProof/>
            <w:webHidden/>
          </w:rPr>
          <w:fldChar w:fldCharType="separate"/>
        </w:r>
        <w:r w:rsidR="004C0448">
          <w:rPr>
            <w:noProof/>
            <w:webHidden/>
          </w:rPr>
          <w:t>18</w:t>
        </w:r>
        <w:r w:rsidR="004C0448">
          <w:rPr>
            <w:noProof/>
            <w:webHidden/>
          </w:rPr>
          <w:fldChar w:fldCharType="end"/>
        </w:r>
      </w:hyperlink>
    </w:p>
    <w:p w14:paraId="56AB8B88" w14:textId="7EA50C4E" w:rsidR="004C0448" w:rsidRDefault="0048251C">
      <w:pPr>
        <w:pStyle w:val="TableofFigures"/>
        <w:tabs>
          <w:tab w:val="right" w:leader="dot" w:pos="9016"/>
        </w:tabs>
        <w:rPr>
          <w:rFonts w:eastAsiaTheme="minorEastAsia"/>
          <w:noProof/>
          <w:kern w:val="2"/>
          <w:sz w:val="24"/>
          <w:szCs w:val="24"/>
          <w:lang w:eastAsia="en-GB"/>
          <w14:ligatures w14:val="standardContextual"/>
        </w:rPr>
      </w:pPr>
      <w:hyperlink w:anchor="_Toc165148440" w:history="1">
        <w:r w:rsidR="004C0448" w:rsidRPr="00692E21">
          <w:rPr>
            <w:rStyle w:val="Hyperlink"/>
            <w:noProof/>
          </w:rPr>
          <w:t>Table 6 Post improvement process failure mode effects analysis (Author's table)</w:t>
        </w:r>
        <w:r w:rsidR="004C0448">
          <w:rPr>
            <w:noProof/>
            <w:webHidden/>
          </w:rPr>
          <w:tab/>
        </w:r>
        <w:r w:rsidR="004C0448">
          <w:rPr>
            <w:noProof/>
            <w:webHidden/>
          </w:rPr>
          <w:fldChar w:fldCharType="begin"/>
        </w:r>
        <w:r w:rsidR="004C0448">
          <w:rPr>
            <w:noProof/>
            <w:webHidden/>
          </w:rPr>
          <w:instrText xml:space="preserve"> PAGEREF _Toc165148440 \h </w:instrText>
        </w:r>
        <w:r w:rsidR="004C0448">
          <w:rPr>
            <w:noProof/>
            <w:webHidden/>
          </w:rPr>
        </w:r>
        <w:r w:rsidR="004C0448">
          <w:rPr>
            <w:noProof/>
            <w:webHidden/>
          </w:rPr>
          <w:fldChar w:fldCharType="separate"/>
        </w:r>
        <w:r w:rsidR="004C0448">
          <w:rPr>
            <w:noProof/>
            <w:webHidden/>
          </w:rPr>
          <w:t>19</w:t>
        </w:r>
        <w:r w:rsidR="004C0448">
          <w:rPr>
            <w:noProof/>
            <w:webHidden/>
          </w:rPr>
          <w:fldChar w:fldCharType="end"/>
        </w:r>
      </w:hyperlink>
    </w:p>
    <w:p w14:paraId="0E14D78C" w14:textId="5159B462" w:rsidR="004C0448" w:rsidRDefault="0048251C">
      <w:pPr>
        <w:pStyle w:val="TableofFigures"/>
        <w:tabs>
          <w:tab w:val="right" w:leader="dot" w:pos="9016"/>
        </w:tabs>
        <w:rPr>
          <w:rFonts w:eastAsiaTheme="minorEastAsia"/>
          <w:noProof/>
          <w:kern w:val="2"/>
          <w:sz w:val="24"/>
          <w:szCs w:val="24"/>
          <w:lang w:eastAsia="en-GB"/>
          <w14:ligatures w14:val="standardContextual"/>
        </w:rPr>
      </w:pPr>
      <w:hyperlink w:anchor="_Toc165148441" w:history="1">
        <w:r w:rsidR="004C0448" w:rsidRPr="00692E21">
          <w:rPr>
            <w:rStyle w:val="Hyperlink"/>
            <w:noProof/>
          </w:rPr>
          <w:t>Table 7 Gauge R&amp;R study for inside micrometer (Author’s table)</w:t>
        </w:r>
        <w:r w:rsidR="004C0448">
          <w:rPr>
            <w:noProof/>
            <w:webHidden/>
          </w:rPr>
          <w:tab/>
        </w:r>
        <w:r w:rsidR="004C0448">
          <w:rPr>
            <w:noProof/>
            <w:webHidden/>
          </w:rPr>
          <w:fldChar w:fldCharType="begin"/>
        </w:r>
        <w:r w:rsidR="004C0448">
          <w:rPr>
            <w:noProof/>
            <w:webHidden/>
          </w:rPr>
          <w:instrText xml:space="preserve"> PAGEREF _Toc165148441 \h </w:instrText>
        </w:r>
        <w:r w:rsidR="004C0448">
          <w:rPr>
            <w:noProof/>
            <w:webHidden/>
          </w:rPr>
        </w:r>
        <w:r w:rsidR="004C0448">
          <w:rPr>
            <w:noProof/>
            <w:webHidden/>
          </w:rPr>
          <w:fldChar w:fldCharType="separate"/>
        </w:r>
        <w:r w:rsidR="004C0448">
          <w:rPr>
            <w:noProof/>
            <w:webHidden/>
          </w:rPr>
          <w:t>24</w:t>
        </w:r>
        <w:r w:rsidR="004C0448">
          <w:rPr>
            <w:noProof/>
            <w:webHidden/>
          </w:rPr>
          <w:fldChar w:fldCharType="end"/>
        </w:r>
      </w:hyperlink>
    </w:p>
    <w:p w14:paraId="332A767B" w14:textId="66476E46" w:rsidR="00B861B1" w:rsidRDefault="00B861B1" w:rsidP="00B861B1">
      <w:r>
        <w:fldChar w:fldCharType="end"/>
      </w:r>
      <w:r>
        <w:t xml:space="preserve"> </w:t>
      </w:r>
    </w:p>
    <w:p w14:paraId="65C34B16" w14:textId="283052C7" w:rsidR="00DF49A8" w:rsidRDefault="00DF49A8">
      <w:r>
        <w:br w:type="page"/>
      </w:r>
    </w:p>
    <w:p w14:paraId="0A77C31F" w14:textId="39B9C5B4" w:rsidR="00793A34" w:rsidRDefault="00261A23" w:rsidP="00EC7532">
      <w:pPr>
        <w:pStyle w:val="Heading1"/>
      </w:pPr>
      <w:bookmarkStart w:id="1" w:name="_Toc165148443"/>
      <w:r w:rsidRPr="00EC7532">
        <w:lastRenderedPageBreak/>
        <w:t>Introduction</w:t>
      </w:r>
      <w:bookmarkEnd w:id="1"/>
    </w:p>
    <w:p w14:paraId="1609F2A7" w14:textId="02C979B1" w:rsidR="005310B9" w:rsidRDefault="00FA2C1F" w:rsidP="00EC7532">
      <w:pPr>
        <w:pStyle w:val="Heading2"/>
      </w:pPr>
      <w:bookmarkStart w:id="2" w:name="_Toc165148444"/>
      <w:r>
        <w:t>Company Background</w:t>
      </w:r>
      <w:bookmarkEnd w:id="2"/>
    </w:p>
    <w:p w14:paraId="3DC7A41D" w14:textId="52AB38E5" w:rsidR="0066145F" w:rsidRDefault="00D130E4" w:rsidP="00594625">
      <w:r w:rsidRPr="00D130E4">
        <w:t>Established in late 2007 and based in Caerphilly, Richwest Engineering Ltd manufactures precision components for industry (Richwest Engineering Ltd, 2017a; Company House, 2023). Proficient in computerised numerically controlled (CNC) machining technologies, they rapidly produce products for the automotive, marine, and construction sectors (Richwest Engineering Ltd, 2017b). The company has recently experienced a growth period, having secured a contract now worth £246,000, an increase from the initial £111,415, concluding on April 14, 2023 (Speak, 2023a; Speak, 2023b).</w:t>
      </w:r>
    </w:p>
    <w:p w14:paraId="6826C2A0" w14:textId="77777777" w:rsidR="00D130E4" w:rsidRDefault="00D130E4" w:rsidP="00594625"/>
    <w:p w14:paraId="0507FEEF" w14:textId="2962FAC8" w:rsidR="00E048E0" w:rsidRDefault="00E048E0" w:rsidP="00E048E0">
      <w:pPr>
        <w:pStyle w:val="Heading2"/>
      </w:pPr>
      <w:bookmarkStart w:id="3" w:name="_Toc165148445"/>
      <w:r>
        <w:t>Project</w:t>
      </w:r>
      <w:r w:rsidR="00160C3C">
        <w:t xml:space="preserve"> Identification</w:t>
      </w:r>
      <w:bookmarkEnd w:id="3"/>
    </w:p>
    <w:p w14:paraId="7BD40220" w14:textId="07199A97" w:rsidR="00B0097C" w:rsidRDefault="0066145F" w:rsidP="00AB54B1">
      <w:r w:rsidRPr="0066145F">
        <w:t>The problem primarily lies in the issues of tolerance consistency, dimensional accuracy, and material management. A notable example is Figure 1, part number EL9141, where material misidentification led to an inadequate heat treatment, resulting in a hardness well below the required specifications. As a result, the reworking of this batch caused the company to incur losses estimated at £1,415 (Speake, 2023b). Since this incident, another product batch necessitated extensive rework due to fractures along the length of the raw material, which went undetected during the machining process (West, 2023). These examples exemplify the need for a systematic approach to quality management.</w:t>
      </w:r>
    </w:p>
    <w:p w14:paraId="2CA2964A" w14:textId="77777777" w:rsidR="0066145F" w:rsidRDefault="0066145F" w:rsidP="00AB54B1"/>
    <w:p w14:paraId="583BEA4E" w14:textId="77777777" w:rsidR="00862CB0" w:rsidRDefault="00A225CB" w:rsidP="00862CB0">
      <w:pPr>
        <w:keepNext/>
        <w:jc w:val="center"/>
      </w:pPr>
      <w:r>
        <w:rPr>
          <w:noProof/>
        </w:rPr>
        <w:drawing>
          <wp:inline distT="0" distB="0" distL="0" distR="0" wp14:anchorId="258156AD" wp14:editId="57CD3C12">
            <wp:extent cx="4009053" cy="2448000"/>
            <wp:effectExtent l="19050" t="19050" r="10795" b="9525"/>
            <wp:docPr id="19991912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09053" cy="2448000"/>
                    </a:xfrm>
                    <a:prstGeom prst="rect">
                      <a:avLst/>
                    </a:prstGeom>
                    <a:noFill/>
                    <a:ln w="12700">
                      <a:solidFill>
                        <a:schemeClr val="tx1"/>
                      </a:solidFill>
                    </a:ln>
                  </pic:spPr>
                </pic:pic>
              </a:graphicData>
            </a:graphic>
          </wp:inline>
        </w:drawing>
      </w:r>
    </w:p>
    <w:p w14:paraId="164C1DB4" w14:textId="2A48EC39" w:rsidR="00FB2DC9" w:rsidRDefault="00862CB0" w:rsidP="00FE4E36">
      <w:pPr>
        <w:pStyle w:val="Caption"/>
        <w:jc w:val="center"/>
      </w:pPr>
      <w:bookmarkStart w:id="4" w:name="_Toc165148416"/>
      <w:r>
        <w:t xml:space="preserve">Figure </w:t>
      </w:r>
      <w:r>
        <w:fldChar w:fldCharType="begin"/>
      </w:r>
      <w:r>
        <w:instrText xml:space="preserve"> SEQ Figure \* ARABIC </w:instrText>
      </w:r>
      <w:r>
        <w:fldChar w:fldCharType="separate"/>
      </w:r>
      <w:r w:rsidR="00313E65">
        <w:rPr>
          <w:noProof/>
        </w:rPr>
        <w:t>1</w:t>
      </w:r>
      <w:r>
        <w:fldChar w:fldCharType="end"/>
      </w:r>
      <w:r>
        <w:t xml:space="preserve"> Failure to heat-treat EL9141</w:t>
      </w:r>
      <w:r w:rsidR="005C5ED5">
        <w:t xml:space="preserve"> (Author’s photograph)</w:t>
      </w:r>
      <w:bookmarkEnd w:id="4"/>
    </w:p>
    <w:p w14:paraId="5FB855BE" w14:textId="77777777" w:rsidR="00CA2970" w:rsidRPr="001020B2" w:rsidRDefault="00CA2970" w:rsidP="001020B2">
      <w:pPr>
        <w:rPr>
          <w:rFonts w:asciiTheme="majorHAnsi" w:eastAsiaTheme="majorEastAsia" w:hAnsiTheme="majorHAnsi" w:cstheme="majorBidi"/>
          <w:color w:val="2F5496" w:themeColor="accent1" w:themeShade="BF"/>
          <w:sz w:val="26"/>
          <w:szCs w:val="26"/>
        </w:rPr>
      </w:pPr>
    </w:p>
    <w:p w14:paraId="160F4AD8" w14:textId="2669E450" w:rsidR="00481FF3" w:rsidRPr="00C05275" w:rsidRDefault="0012572D" w:rsidP="0012572D">
      <w:pPr>
        <w:pStyle w:val="Heading2"/>
      </w:pPr>
      <w:bookmarkStart w:id="5" w:name="_Toc165148446"/>
      <w:r>
        <w:t>Benefits of the Project</w:t>
      </w:r>
      <w:bookmarkEnd w:id="5"/>
    </w:p>
    <w:p w14:paraId="5BB310C2" w14:textId="67FE25AF" w:rsidR="00E048E0" w:rsidRPr="00365D21" w:rsidRDefault="00B844B2" w:rsidP="000C4486">
      <w:r w:rsidRPr="00B844B2">
        <w:t xml:space="preserve">Adopting Six Sigma's DMAIC methodology will </w:t>
      </w:r>
      <w:r w:rsidR="0061771B" w:rsidRPr="0061771B">
        <w:t>substantially benefit</w:t>
      </w:r>
      <w:r w:rsidRPr="00B844B2">
        <w:t xml:space="preserve"> product quality and customer satisfaction. By reducing defect occurrences, lead times will shorten and improve financial savings by eliminating costly reworks. Eureka and Fuhrman (2018) were in a situation comparable to that of Richwest Engineering. Still, they reduced their daily scrap rates and lead times, making the process approximately 33% faster using Lean Six Sigma. In addition, this project is an opportunity for the company to become familiar with internationally recognised quality management practices and systems, driving immediate and long-term changes in quality.</w:t>
      </w:r>
      <w:r w:rsidR="00E048E0">
        <w:br w:type="page"/>
      </w:r>
    </w:p>
    <w:p w14:paraId="45DE1374" w14:textId="55FB1F4E" w:rsidR="009C7C15" w:rsidRPr="009C7C15" w:rsidRDefault="00042597" w:rsidP="009C7C15">
      <w:pPr>
        <w:pStyle w:val="Heading1"/>
      </w:pPr>
      <w:bookmarkStart w:id="6" w:name="_Toc165148447"/>
      <w:r>
        <w:lastRenderedPageBreak/>
        <w:t>Define</w:t>
      </w:r>
      <w:bookmarkEnd w:id="6"/>
    </w:p>
    <w:p w14:paraId="2FDA01FC" w14:textId="77777777" w:rsidR="00D22AA8" w:rsidRDefault="00D22AA8" w:rsidP="00D22AA8">
      <w:pPr>
        <w:pStyle w:val="Heading2"/>
      </w:pPr>
      <w:bookmarkStart w:id="7" w:name="_Toc165148448"/>
      <w:r>
        <w:t>Problem Statement</w:t>
      </w:r>
      <w:bookmarkEnd w:id="7"/>
    </w:p>
    <w:p w14:paraId="2A6DE47C" w14:textId="076CF591" w:rsidR="00D90460" w:rsidRDefault="007D6C5E" w:rsidP="00EC7532">
      <w:r w:rsidRPr="007D6C5E">
        <w:t>In December 2023, the Haas VF0 milling machine demonstrated a 100% defect rate of product EL9141, failing to meet quality criteria. Since their introduction in late 2020, the company has seen a scrap rate of 23.16%, resulting in 44 defective components. The most recent failure incurred a financial loss of £1,415 for correction. The main costs of poor quality</w:t>
      </w:r>
      <w:r>
        <w:t xml:space="preserve"> include revenue loss</w:t>
      </w:r>
      <w:r w:rsidRPr="007D6C5E">
        <w:t>, material scrap, and labour costs while</w:t>
      </w:r>
      <w:r>
        <w:t xml:space="preserve"> </w:t>
      </w:r>
      <w:r w:rsidRPr="007D6C5E">
        <w:t>diminishing customer satisfaction and confidence in the company.</w:t>
      </w:r>
    </w:p>
    <w:p w14:paraId="2FD77BD5" w14:textId="77777777" w:rsidR="007D6C5E" w:rsidRDefault="007D6C5E" w:rsidP="00EC7532"/>
    <w:p w14:paraId="4A4C1E62" w14:textId="77777777" w:rsidR="00B9527A" w:rsidRDefault="00B9527A" w:rsidP="00D90460">
      <w:pPr>
        <w:pStyle w:val="Heading2"/>
      </w:pPr>
      <w:bookmarkStart w:id="8" w:name="_Toc165148449"/>
      <w:r>
        <w:t>Voice of the Customer/</w:t>
      </w:r>
      <w:r w:rsidRPr="00D90460">
        <w:t>Critical</w:t>
      </w:r>
      <w:r>
        <w:t xml:space="preserve"> to Quality</w:t>
      </w:r>
      <w:bookmarkEnd w:id="8"/>
    </w:p>
    <w:p w14:paraId="68C2F7DA" w14:textId="73F85BE4" w:rsidR="006E7236" w:rsidRDefault="006E7236" w:rsidP="00EC7532">
      <w:r w:rsidRPr="006E7236">
        <w:t>Yang (2007) claims that business success relies on customer value. Gale (1994) and Anderson and Narus (1998) support and define this belief as the balance between benefits and costs. 86% of customers are willing to pay more for a superior service; meanwhile, 89% would seek alternatives following a poor experience (Oracle, 2011), proving its importance. Having already received reactive feedback through critique and concerns (Speake, 2024c; West, 2024b), Figure 2 seeks to gain a deeper insight into customer priorities using data from a Kano-specific questionnaire, which utilises functional and dysfunctional questioning techniques (EPM, 2021; Qualtrics, 2024).</w:t>
      </w:r>
    </w:p>
    <w:p w14:paraId="4F640FFB" w14:textId="77777777" w:rsidR="00E1337D" w:rsidRDefault="00E1337D" w:rsidP="00EC7532"/>
    <w:p w14:paraId="37C34BB5" w14:textId="77777777" w:rsidR="00FE6BB8" w:rsidRDefault="00E1337D" w:rsidP="00FE6BB8">
      <w:pPr>
        <w:keepNext/>
        <w:jc w:val="center"/>
      </w:pPr>
      <w:r>
        <w:rPr>
          <w:noProof/>
        </w:rPr>
        <w:drawing>
          <wp:inline distT="0" distB="0" distL="0" distR="0" wp14:anchorId="2E60B239" wp14:editId="7927A2B0">
            <wp:extent cx="5219700" cy="3261360"/>
            <wp:effectExtent l="0" t="0" r="0" b="15240"/>
            <wp:docPr id="415604148" name="Chart 1">
              <a:extLst xmlns:a="http://schemas.openxmlformats.org/drawingml/2006/main">
                <a:ext uri="{FF2B5EF4-FFF2-40B4-BE49-F238E27FC236}">
                  <a16:creationId xmlns:a16="http://schemas.microsoft.com/office/drawing/2014/main" id="{9F67932C-204C-7F54-4F9E-8378A0103F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A1E148B" w14:textId="09FC527C" w:rsidR="00AF3BF4" w:rsidRDefault="00FE6BB8" w:rsidP="00FE6BB8">
      <w:pPr>
        <w:pStyle w:val="Caption"/>
        <w:jc w:val="center"/>
      </w:pPr>
      <w:bookmarkStart w:id="9" w:name="_Toc165148417"/>
      <w:r>
        <w:t xml:space="preserve">Figure </w:t>
      </w:r>
      <w:r>
        <w:fldChar w:fldCharType="begin"/>
      </w:r>
      <w:r>
        <w:instrText xml:space="preserve"> SEQ Figure \* ARABIC </w:instrText>
      </w:r>
      <w:r>
        <w:fldChar w:fldCharType="separate"/>
      </w:r>
      <w:r w:rsidR="00313E65">
        <w:rPr>
          <w:noProof/>
        </w:rPr>
        <w:t>2</w:t>
      </w:r>
      <w:r>
        <w:fldChar w:fldCharType="end"/>
      </w:r>
      <w:r>
        <w:t xml:space="preserve"> </w:t>
      </w:r>
      <w:r w:rsidRPr="00B91287">
        <w:t xml:space="preserve">Kano </w:t>
      </w:r>
      <w:r w:rsidR="007D6917">
        <w:t>a</w:t>
      </w:r>
      <w:r w:rsidRPr="00B91287">
        <w:t xml:space="preserve">nalysis </w:t>
      </w:r>
      <w:r w:rsidR="00EA36BC">
        <w:t xml:space="preserve">(Author’s </w:t>
      </w:r>
      <w:r w:rsidR="00B92749">
        <w:t>figure</w:t>
      </w:r>
      <w:r w:rsidR="00EA36BC">
        <w:t>)</w:t>
      </w:r>
      <w:bookmarkEnd w:id="9"/>
    </w:p>
    <w:p w14:paraId="1FB5D887" w14:textId="2AFC9D56" w:rsidR="001330F9" w:rsidRDefault="001330F9" w:rsidP="00EC7532"/>
    <w:p w14:paraId="0AF63B51" w14:textId="091D076E" w:rsidR="007D3B52" w:rsidRDefault="003A7BC3" w:rsidP="00EC7532">
      <w:r w:rsidRPr="003A7BC3">
        <w:t>As the Kano analysis highlights, customers prefer precision, affordability, and timeliness, making them performance—and attractive-related expectations, aligning with industry views on the importance of quality control (Flinchbaugh, 2019; Rapid Direct, 2024). Meanwhile, material quality and technical support are basic expectations that will impact satisfaction when lacking. Figure 3's Critical to Quality (CTQ) tree delineates these priorities into definable quality characteristics.</w:t>
      </w:r>
    </w:p>
    <w:p w14:paraId="23CDF1F6" w14:textId="1C6380B4" w:rsidR="00B3387D" w:rsidRDefault="003E6102" w:rsidP="00EC7532">
      <w:r>
        <w:br w:type="page"/>
      </w:r>
    </w:p>
    <w:p w14:paraId="1F3B6FBC" w14:textId="21C487EA" w:rsidR="001D5D8F" w:rsidRDefault="00314AB6" w:rsidP="001D5D8F">
      <w:pPr>
        <w:keepNext/>
        <w:jc w:val="center"/>
      </w:pPr>
      <w:r>
        <w:rPr>
          <w:noProof/>
        </w:rPr>
        <w:object w:dxaOrig="11715" w:dyaOrig="5310" w14:anchorId="402DA2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25pt;height:202.6pt" o:ole="">
            <v:imagedata r:id="rId12" o:title=""/>
          </v:shape>
          <o:OLEObject Type="Embed" ProgID="Visio.Drawing.15" ShapeID="_x0000_i1025" DrawAspect="Content" ObjectID="_1775761689" r:id="rId13"/>
        </w:object>
      </w:r>
    </w:p>
    <w:p w14:paraId="0E59B0AB" w14:textId="36F80EBA" w:rsidR="003B2F9A" w:rsidRDefault="001D5D8F" w:rsidP="001D5D8F">
      <w:pPr>
        <w:pStyle w:val="Caption"/>
        <w:jc w:val="center"/>
      </w:pPr>
      <w:bookmarkStart w:id="10" w:name="_Toc165148418"/>
      <w:r>
        <w:t xml:space="preserve">Figure </w:t>
      </w:r>
      <w:r>
        <w:fldChar w:fldCharType="begin"/>
      </w:r>
      <w:r>
        <w:instrText xml:space="preserve"> SEQ Figure \* ARABIC </w:instrText>
      </w:r>
      <w:r>
        <w:fldChar w:fldCharType="separate"/>
      </w:r>
      <w:r w:rsidR="00313E65">
        <w:rPr>
          <w:noProof/>
        </w:rPr>
        <w:t>3</w:t>
      </w:r>
      <w:r>
        <w:fldChar w:fldCharType="end"/>
      </w:r>
      <w:r>
        <w:t xml:space="preserve"> Critical to </w:t>
      </w:r>
      <w:r w:rsidR="007D6917">
        <w:t>q</w:t>
      </w:r>
      <w:r>
        <w:t xml:space="preserve">uality </w:t>
      </w:r>
      <w:r w:rsidR="007D6917">
        <w:t>t</w:t>
      </w:r>
      <w:r>
        <w:t xml:space="preserve">ree </w:t>
      </w:r>
      <w:r w:rsidR="00A02BC4">
        <w:t xml:space="preserve">(Author’s </w:t>
      </w:r>
      <w:r w:rsidR="00B92749">
        <w:t>figure</w:t>
      </w:r>
      <w:r w:rsidR="00A02BC4">
        <w:t>)</w:t>
      </w:r>
      <w:bookmarkEnd w:id="10"/>
    </w:p>
    <w:p w14:paraId="288EC7C2" w14:textId="2109323A" w:rsidR="00F63528" w:rsidRDefault="00F63528" w:rsidP="00EC7532"/>
    <w:p w14:paraId="084A415A" w14:textId="63B2D9E6" w:rsidR="004034C0" w:rsidRDefault="00766241" w:rsidP="00EC7532">
      <w:r w:rsidRPr="00766241">
        <w:t>CTQ trees are valuable tools for transforming feedback into measurable targets and simplifying broad needs into specific, quantifiable goals (Brook, 2022; Visual Paradigm, 2024). At Richwest Engineering Ltd, they are cost and result-centric, prioritising cost efficiency and quality to enhance production without sacrificing speed. Despite the challenge of setting precise targets due to a diverse product range and limited historical data, the CTQ objectives remain clear: decrease lead times, increase machine efficiency, extend tool life, reduce downtime, and improve</w:t>
      </w:r>
      <w:r w:rsidR="00171C0D">
        <w:t xml:space="preserve"> </w:t>
      </w:r>
      <w:r w:rsidRPr="00766241">
        <w:t>satisfaction.</w:t>
      </w:r>
    </w:p>
    <w:p w14:paraId="713AC2CB" w14:textId="77777777" w:rsidR="00766241" w:rsidRDefault="00766241" w:rsidP="00EC7532"/>
    <w:p w14:paraId="5E1125F1" w14:textId="766F1128" w:rsidR="00B70CB5" w:rsidRDefault="00D22AA8" w:rsidP="00EC7532">
      <w:pPr>
        <w:pStyle w:val="Heading2"/>
      </w:pPr>
      <w:bookmarkStart w:id="11" w:name="_Toc165148450"/>
      <w:r>
        <w:t>Process Mapping</w:t>
      </w:r>
      <w:bookmarkEnd w:id="11"/>
    </w:p>
    <w:p w14:paraId="2B84CA15" w14:textId="77777777" w:rsidR="00CA2ADD" w:rsidRDefault="00600CFD" w:rsidP="005A6A79">
      <w:r w:rsidRPr="00600CFD">
        <w:t>Ohno (1988), the creator of the Toyota Production System, advocates workplace walkthroughs, later known as a Gemba Walk (Mičieta et al., 2021; Brook, 2022; Praxie, 2024). The walk's goal is to observe and understand processes. Figure 4's Suppliers, Inputs, Processes, Outputs, and Customers (SIPOC) diagram, crafted using a Gemba Walk, outlines the process flow from material receipt to customer delivery, highlighting potential defect points, particularly during the machining, inspection, and treatment steps.</w:t>
      </w:r>
      <w:r w:rsidR="00EA57F2">
        <w:t xml:space="preserve"> </w:t>
      </w:r>
    </w:p>
    <w:p w14:paraId="1D84C9F4" w14:textId="77777777" w:rsidR="00FD322A" w:rsidRDefault="00FD322A" w:rsidP="005A6A79"/>
    <w:p w14:paraId="7051C75E" w14:textId="674E64B2" w:rsidR="00FD322A" w:rsidRDefault="00314AB6" w:rsidP="00FD322A">
      <w:pPr>
        <w:keepNext/>
      </w:pPr>
      <w:r>
        <w:rPr>
          <w:noProof/>
        </w:rPr>
        <w:object w:dxaOrig="14895" w:dyaOrig="4771" w14:anchorId="4D00C582">
          <v:shape id="_x0000_i1026" type="#_x0000_t75" style="width:451.25pt;height:145.65pt" o:ole="">
            <v:imagedata r:id="rId14" o:title=""/>
          </v:shape>
          <o:OLEObject Type="Embed" ProgID="Visio.Drawing.15" ShapeID="_x0000_i1026" DrawAspect="Content" ObjectID="_1775761690" r:id="rId15"/>
        </w:object>
      </w:r>
    </w:p>
    <w:p w14:paraId="347BDDB7" w14:textId="2E8E06DD" w:rsidR="00FD322A" w:rsidRDefault="00FD322A" w:rsidP="00FD322A">
      <w:pPr>
        <w:pStyle w:val="Caption"/>
        <w:jc w:val="center"/>
      </w:pPr>
      <w:bookmarkStart w:id="12" w:name="_Toc165148419"/>
      <w:r>
        <w:t xml:space="preserve">Figure </w:t>
      </w:r>
      <w:r>
        <w:fldChar w:fldCharType="begin"/>
      </w:r>
      <w:r>
        <w:instrText xml:space="preserve"> SEQ Figure \* ARABIC </w:instrText>
      </w:r>
      <w:r>
        <w:fldChar w:fldCharType="separate"/>
      </w:r>
      <w:r w:rsidR="00313E65">
        <w:rPr>
          <w:noProof/>
        </w:rPr>
        <w:t>4</w:t>
      </w:r>
      <w:r>
        <w:fldChar w:fldCharType="end"/>
      </w:r>
      <w:r>
        <w:t xml:space="preserve"> </w:t>
      </w:r>
      <w:r w:rsidRPr="00931007">
        <w:t xml:space="preserve">SIPOC diagram (Author’s </w:t>
      </w:r>
      <w:r w:rsidR="00D10F81">
        <w:t>figure</w:t>
      </w:r>
      <w:r w:rsidRPr="00931007">
        <w:t>)</w:t>
      </w:r>
      <w:bookmarkEnd w:id="12"/>
    </w:p>
    <w:p w14:paraId="62F03FB4" w14:textId="560CFF4F" w:rsidR="00FD322A" w:rsidRDefault="009677BB" w:rsidP="00EC7532">
      <w:r>
        <w:br w:type="page"/>
      </w:r>
    </w:p>
    <w:p w14:paraId="4ACDAB17" w14:textId="77777777" w:rsidR="00D22AA8" w:rsidRDefault="00D22AA8" w:rsidP="00584967">
      <w:pPr>
        <w:pStyle w:val="Heading2"/>
      </w:pPr>
      <w:bookmarkStart w:id="13" w:name="_Toc165148451"/>
      <w:r>
        <w:lastRenderedPageBreak/>
        <w:t xml:space="preserve">Project </w:t>
      </w:r>
      <w:r w:rsidRPr="00584967">
        <w:t>Scope</w:t>
      </w:r>
      <w:bookmarkEnd w:id="13"/>
    </w:p>
    <w:p w14:paraId="2B075207" w14:textId="77DA861F" w:rsidR="00401035" w:rsidRDefault="008C34FA">
      <w:r w:rsidRPr="008C34FA">
        <w:t>Typically, a Six Sigma project runs for three months (Allen, 2019); this project will commence from the project assignment on December 6th, 2023, to the submission deadline on April 29th, 2024, as per the assessment specification. Given the lack of historical data, a specific quantitative goal is unattainable. Instead, the project aims to qualitatively enhance the VF0 machine's operation, targeting quality improvements and defect rate reduction.</w:t>
      </w:r>
    </w:p>
    <w:p w14:paraId="2FFCDC9B" w14:textId="77777777" w:rsidR="00175A28" w:rsidRPr="00525713" w:rsidRDefault="00175A28"/>
    <w:p w14:paraId="0F1B74EF" w14:textId="1FA8DD85" w:rsidR="00710EB6" w:rsidRDefault="00D22AA8" w:rsidP="0072068F">
      <w:pPr>
        <w:pStyle w:val="Heading2"/>
      </w:pPr>
      <w:bookmarkStart w:id="14" w:name="_Toc165148452"/>
      <w:r>
        <w:t xml:space="preserve">Project </w:t>
      </w:r>
      <w:r w:rsidRPr="00584967">
        <w:t>Charter</w:t>
      </w:r>
      <w:bookmarkEnd w:id="14"/>
    </w:p>
    <w:p w14:paraId="1CE02955" w14:textId="75313E8A" w:rsidR="00533BDE" w:rsidRDefault="00525205" w:rsidP="0072068F">
      <w:r w:rsidRPr="00525205">
        <w:t>The project charter summarises the findings from the Define phase and serves as a tool for monitoring the project plan, making it a living document. Due to its extensive nature, it is available under the following page and known as Table 1.</w:t>
      </w:r>
    </w:p>
    <w:p w14:paraId="16715ACD" w14:textId="77777777" w:rsidR="00525205" w:rsidRDefault="00525205" w:rsidP="0072068F"/>
    <w:p w14:paraId="53046403" w14:textId="6908235E" w:rsidR="00793A4C" w:rsidRPr="00CD3B28" w:rsidRDefault="00F91FE0" w:rsidP="00CD3B28">
      <w:pPr>
        <w:jc w:val="center"/>
        <w:rPr>
          <w:b/>
          <w:bCs/>
        </w:rPr>
      </w:pPr>
      <w:bookmarkStart w:id="15" w:name="_Hlk162993316"/>
      <w:r>
        <w:rPr>
          <w:b/>
          <w:bCs/>
        </w:rPr>
        <w:t>Intentionally left blank</w:t>
      </w:r>
      <w:r w:rsidR="00797247">
        <w:rPr>
          <w:b/>
          <w:bCs/>
        </w:rPr>
        <w:t>;</w:t>
      </w:r>
      <w:r>
        <w:rPr>
          <w:b/>
          <w:bCs/>
        </w:rPr>
        <w:t xml:space="preserve"> s</w:t>
      </w:r>
      <w:r w:rsidRPr="00F91FE0">
        <w:rPr>
          <w:b/>
          <w:bCs/>
        </w:rPr>
        <w:t>ee next page.</w:t>
      </w:r>
      <w:bookmarkEnd w:id="15"/>
    </w:p>
    <w:p w14:paraId="2E92B648" w14:textId="77777777" w:rsidR="00525205" w:rsidRDefault="00CD3B28" w:rsidP="00525205">
      <w:pPr>
        <w:keepNext/>
        <w:jc w:val="center"/>
      </w:pPr>
      <w:r>
        <w:br w:type="page"/>
      </w:r>
      <w:r w:rsidR="00525205" w:rsidRPr="00376C8A">
        <w:rPr>
          <w:noProof/>
        </w:rPr>
        <w:lastRenderedPageBreak/>
        <w:drawing>
          <wp:inline distT="0" distB="0" distL="0" distR="0" wp14:anchorId="6EA703FB" wp14:editId="40109CD1">
            <wp:extent cx="5725436" cy="7973695"/>
            <wp:effectExtent l="0" t="0" r="8890" b="8255"/>
            <wp:docPr id="6600949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094909" name="Picture 3"/>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5725436" cy="7973695"/>
                    </a:xfrm>
                    <a:prstGeom prst="rect">
                      <a:avLst/>
                    </a:prstGeom>
                    <a:noFill/>
                    <a:ln>
                      <a:noFill/>
                    </a:ln>
                  </pic:spPr>
                </pic:pic>
              </a:graphicData>
            </a:graphic>
          </wp:inline>
        </w:drawing>
      </w:r>
    </w:p>
    <w:p w14:paraId="4D67C6DD" w14:textId="00DD42FC" w:rsidR="00525205" w:rsidRDefault="00525205" w:rsidP="00525205">
      <w:pPr>
        <w:pStyle w:val="Caption"/>
        <w:jc w:val="center"/>
      </w:pPr>
      <w:bookmarkStart w:id="16" w:name="_Toc165148435"/>
      <w:r>
        <w:t xml:space="preserve">Table </w:t>
      </w:r>
      <w:r>
        <w:fldChar w:fldCharType="begin"/>
      </w:r>
      <w:r>
        <w:instrText xml:space="preserve"> SEQ Table \* ARABIC </w:instrText>
      </w:r>
      <w:r>
        <w:fldChar w:fldCharType="separate"/>
      </w:r>
      <w:r>
        <w:rPr>
          <w:noProof/>
        </w:rPr>
        <w:t>1</w:t>
      </w:r>
      <w:r>
        <w:fldChar w:fldCharType="end"/>
      </w:r>
      <w:r>
        <w:t xml:space="preserve"> </w:t>
      </w:r>
      <w:r w:rsidRPr="007F6C97">
        <w:t xml:space="preserve">Project </w:t>
      </w:r>
      <w:r>
        <w:t>c</w:t>
      </w:r>
      <w:r w:rsidRPr="007F6C97">
        <w:t>harter for Haas VF0 CNC milling quality improvements (Author’s table)</w:t>
      </w:r>
      <w:bookmarkEnd w:id="16"/>
    </w:p>
    <w:p w14:paraId="73A1B54B" w14:textId="349A5E14" w:rsidR="003F04B0" w:rsidRPr="003F04B0" w:rsidRDefault="00525205" w:rsidP="003F04B0">
      <w:r>
        <w:br w:type="page"/>
      </w:r>
    </w:p>
    <w:p w14:paraId="73641A7E" w14:textId="2716DAE5" w:rsidR="00042597" w:rsidRDefault="00042597" w:rsidP="008D0C4E">
      <w:pPr>
        <w:pStyle w:val="Heading1"/>
      </w:pPr>
      <w:bookmarkStart w:id="17" w:name="_Toc165148453"/>
      <w:r>
        <w:lastRenderedPageBreak/>
        <w:t>Measure</w:t>
      </w:r>
      <w:bookmarkEnd w:id="17"/>
    </w:p>
    <w:p w14:paraId="1A7F7B8E" w14:textId="77777777" w:rsidR="009A43DB" w:rsidRDefault="009A43DB" w:rsidP="009A43DB">
      <w:pPr>
        <w:pStyle w:val="Heading2"/>
      </w:pPr>
      <w:bookmarkStart w:id="18" w:name="_Toc165148454"/>
      <w:r>
        <w:t>Identify Measurement Variation</w:t>
      </w:r>
      <w:bookmarkEnd w:id="18"/>
    </w:p>
    <w:p w14:paraId="1FCA7271" w14:textId="694941E0" w:rsidR="00A337E5" w:rsidRDefault="00A337E5" w:rsidP="0048335E">
      <w:r w:rsidRPr="00A337E5">
        <w:t xml:space="preserve">Six Sigma aims to reduce variation to prevent customer dissatisfaction, focusing on the characteristics critical to quality (Hutwelker, 2019; Brook, 2022). Variations are categorisable as man, machine, material, method, measurement, and mother nature (Cancian, 2022; Hayes, 2023), all of which affect quality. While environmental factors like thermal shift may impact machine operations (Miller, 2023), their effects on Richwest Engineering Ltd.'s small batches are minimal. Instead, variations typically arrive from operator actions and process techniques (Tarvin, 2016; Shahrukh, 2019; Lynch, 2024). </w:t>
      </w:r>
      <w:r w:rsidR="00B142CE" w:rsidRPr="00B142CE">
        <w:t>For example, the measurements taken are influenced by the choice of instrumentation and the level of training and understanding the operator has.</w:t>
      </w:r>
    </w:p>
    <w:p w14:paraId="33E05D81" w14:textId="77777777" w:rsidR="00B142CE" w:rsidRDefault="00B142CE" w:rsidP="0048335E"/>
    <w:p w14:paraId="353EFA94" w14:textId="77777777" w:rsidR="009A43DB" w:rsidRDefault="009A43DB" w:rsidP="009A43DB">
      <w:pPr>
        <w:pStyle w:val="Heading2"/>
      </w:pPr>
      <w:bookmarkStart w:id="19" w:name="_Toc165148455"/>
      <w:r>
        <w:t>Determine Data Type</w:t>
      </w:r>
      <w:bookmarkEnd w:id="19"/>
    </w:p>
    <w:p w14:paraId="45C39F3B" w14:textId="0110D649" w:rsidR="007A3253" w:rsidRDefault="008027AF" w:rsidP="00EC7532">
      <w:r w:rsidRPr="008027AF">
        <w:t>Numerical data, vital for statistical analysis, fall into two primary types: continuous and discrete, facilitating normal and binomial distributions, respectively (Hutwelker, 2019; Brook, 2022). Continuous data, not limited to whole numbers, includes dimensional measurements, speeds, feed rates, cycle times, and downtime for setups or maintenance. Discrete data, producing a binary outcome, encompasses counts like defects, specification compliance on-time deliveries, and qualitative data such as defect types or corrective actions taken.</w:t>
      </w:r>
    </w:p>
    <w:p w14:paraId="367026DD" w14:textId="77777777" w:rsidR="008027AF" w:rsidRDefault="008027AF" w:rsidP="00EC7532"/>
    <w:p w14:paraId="78FAEE5F" w14:textId="77777777" w:rsidR="009A43DB" w:rsidRDefault="009A43DB" w:rsidP="009A43DB">
      <w:pPr>
        <w:pStyle w:val="Heading2"/>
      </w:pPr>
      <w:bookmarkStart w:id="20" w:name="_Toc165148456"/>
      <w:r>
        <w:t>Develop a Data Collection Plan</w:t>
      </w:r>
      <w:bookmarkEnd w:id="20"/>
    </w:p>
    <w:p w14:paraId="42320EBE" w14:textId="5F85F7E5" w:rsidR="00456C3D" w:rsidRDefault="00456C3D" w:rsidP="00EC7532">
      <w:r w:rsidRPr="00456C3D">
        <w:t xml:space="preserve">This project plans to conduct a whole-population study, capturing data from every batch the machine produces to ensure a comprehensive analysis. The absence of historical data necessitates this approach, which will provide an understanding of machine performance and enable an assessment of the process capabilities. The machinist will manually log data in Excel via the data cards menu, allowing for prompt data recording at the machine controller using a mobile device. Documentation will require cycle times, total units, defects, operations count, defect categories, and actions taken to correct, providing continuous and discrete data. </w:t>
      </w:r>
      <w:r w:rsidR="005F667E" w:rsidRPr="005F667E">
        <w:t xml:space="preserve">The machinist will measure first-offs at randomly selected intervals using </w:t>
      </w:r>
      <w:r w:rsidR="005E76FA">
        <w:t>inspection equipment</w:t>
      </w:r>
      <w:r w:rsidR="005F667E" w:rsidRPr="005F667E">
        <w:t>; they are also to refer to the simple check sheet, shown in Figure 5,</w:t>
      </w:r>
      <w:r w:rsidR="005E76FA">
        <w:t xml:space="preserve"> </w:t>
      </w:r>
      <w:r w:rsidR="005F667E" w:rsidRPr="005F667E">
        <w:t>to ensure proper conduct</w:t>
      </w:r>
      <w:r w:rsidR="00E63B39">
        <w:t xml:space="preserve"> and representative results.</w:t>
      </w:r>
    </w:p>
    <w:p w14:paraId="00B3E2D5" w14:textId="77777777" w:rsidR="002152AF" w:rsidRDefault="002152AF" w:rsidP="00EC7532"/>
    <w:p w14:paraId="0C3B95BD" w14:textId="6F4D56E7" w:rsidR="009F28C7" w:rsidRDefault="00314AB6" w:rsidP="009F28C7">
      <w:pPr>
        <w:keepNext/>
        <w:jc w:val="center"/>
      </w:pPr>
      <w:r>
        <w:rPr>
          <w:noProof/>
        </w:rPr>
        <w:object w:dxaOrig="10710" w:dyaOrig="3555" w14:anchorId="0E7E87E8">
          <v:shape id="_x0000_i1027" type="#_x0000_t75" style="width:452.1pt;height:149.85pt" o:ole="">
            <v:imagedata r:id="rId17" o:title=""/>
          </v:shape>
          <o:OLEObject Type="Embed" ProgID="Visio.Drawing.15" ShapeID="_x0000_i1027" DrawAspect="Content" ObjectID="_1775761691" r:id="rId18"/>
        </w:object>
      </w:r>
    </w:p>
    <w:p w14:paraId="141B4DA8" w14:textId="565C14EF" w:rsidR="002152AF" w:rsidRDefault="009F28C7" w:rsidP="009F28C7">
      <w:pPr>
        <w:pStyle w:val="Caption"/>
        <w:jc w:val="center"/>
      </w:pPr>
      <w:bookmarkStart w:id="21" w:name="_Toc165148420"/>
      <w:r>
        <w:t xml:space="preserve">Figure </w:t>
      </w:r>
      <w:r>
        <w:fldChar w:fldCharType="begin"/>
      </w:r>
      <w:r>
        <w:instrText xml:space="preserve"> SEQ Figure \* ARABIC </w:instrText>
      </w:r>
      <w:r>
        <w:fldChar w:fldCharType="separate"/>
      </w:r>
      <w:r w:rsidR="00313E65">
        <w:rPr>
          <w:noProof/>
        </w:rPr>
        <w:t>5</w:t>
      </w:r>
      <w:r>
        <w:fldChar w:fldCharType="end"/>
      </w:r>
      <w:r>
        <w:t xml:space="preserve"> Check </w:t>
      </w:r>
      <w:r w:rsidR="00A2168F">
        <w:t>s</w:t>
      </w:r>
      <w:r>
        <w:t xml:space="preserve">heet for CNC </w:t>
      </w:r>
      <w:r w:rsidR="00A2168F">
        <w:t>m</w:t>
      </w:r>
      <w:r>
        <w:t>achinists</w:t>
      </w:r>
      <w:r w:rsidR="00B92749">
        <w:t xml:space="preserve"> </w:t>
      </w:r>
      <w:r w:rsidR="00B92749" w:rsidRPr="00931007">
        <w:t xml:space="preserve">(Author’s </w:t>
      </w:r>
      <w:r w:rsidR="00B92749">
        <w:t>figure</w:t>
      </w:r>
      <w:r w:rsidR="00B92749" w:rsidRPr="00931007">
        <w:t>)</w:t>
      </w:r>
      <w:bookmarkEnd w:id="21"/>
    </w:p>
    <w:p w14:paraId="057D14A5" w14:textId="36D603E1" w:rsidR="009A43DB" w:rsidRDefault="009677BB" w:rsidP="00EC7532">
      <w:r>
        <w:br w:type="page"/>
      </w:r>
    </w:p>
    <w:p w14:paraId="605D9C7E" w14:textId="7B297A6E" w:rsidR="009A43DB" w:rsidRDefault="009A43DB" w:rsidP="009A43DB">
      <w:pPr>
        <w:pStyle w:val="Heading2"/>
      </w:pPr>
      <w:bookmarkStart w:id="22" w:name="_Toc165148457"/>
      <w:r>
        <w:lastRenderedPageBreak/>
        <w:t>Perform Measurement System Analysis</w:t>
      </w:r>
      <w:bookmarkEnd w:id="22"/>
    </w:p>
    <w:p w14:paraId="6714A9CA" w14:textId="19E61C9C" w:rsidR="00447CF6" w:rsidRDefault="005328A4" w:rsidP="009B28DF">
      <w:r w:rsidRPr="005328A4">
        <w:t>As part of the variation reduction effort, implementing a Gage Repeatability and Reproducibility (Gage R&amp;R) is necessary to evaluate the precision of component inspection by operators (Hutwelker, 2019; Moeller Aerospace, 2024). The study will prove whether different operators can produce consistent measurement results. Operators regularly utilise vernier callipers and internal micrometres, making the component depicted in Figure 6 suitable for the analysis due to its features and critical tolerances. A sample of ten components is randomly chosen from a batch of eighty-two to ensure a representative assessment.</w:t>
      </w:r>
    </w:p>
    <w:p w14:paraId="72356865" w14:textId="77777777" w:rsidR="005328A4" w:rsidRPr="009B28DF" w:rsidRDefault="005328A4" w:rsidP="009B28DF"/>
    <w:p w14:paraId="1970A14F" w14:textId="77777777" w:rsidR="00F26CEA" w:rsidRDefault="009B28DF" w:rsidP="00F26CEA">
      <w:pPr>
        <w:keepNext/>
        <w:jc w:val="center"/>
      </w:pPr>
      <w:r>
        <w:rPr>
          <w:noProof/>
        </w:rPr>
        <w:drawing>
          <wp:inline distT="0" distB="0" distL="0" distR="0" wp14:anchorId="2671DD53" wp14:editId="269CB6BE">
            <wp:extent cx="3265689" cy="2448000"/>
            <wp:effectExtent l="19050" t="19050" r="11430" b="9525"/>
            <wp:docPr id="366964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96475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65689" cy="2448000"/>
                    </a:xfrm>
                    <a:prstGeom prst="rect">
                      <a:avLst/>
                    </a:prstGeom>
                    <a:noFill/>
                    <a:ln w="12700">
                      <a:solidFill>
                        <a:schemeClr val="tx1"/>
                      </a:solidFill>
                    </a:ln>
                  </pic:spPr>
                </pic:pic>
              </a:graphicData>
            </a:graphic>
          </wp:inline>
        </w:drawing>
      </w:r>
    </w:p>
    <w:p w14:paraId="39FBAF91" w14:textId="60879162" w:rsidR="00EF271A" w:rsidRDefault="00F26CEA" w:rsidP="00F26CEA">
      <w:pPr>
        <w:pStyle w:val="Caption"/>
        <w:jc w:val="center"/>
      </w:pPr>
      <w:bookmarkStart w:id="23" w:name="_Toc165148421"/>
      <w:r>
        <w:t xml:space="preserve">Figure </w:t>
      </w:r>
      <w:r>
        <w:fldChar w:fldCharType="begin"/>
      </w:r>
      <w:r>
        <w:instrText xml:space="preserve"> SEQ Figure \* ARABIC </w:instrText>
      </w:r>
      <w:r>
        <w:fldChar w:fldCharType="separate"/>
      </w:r>
      <w:r w:rsidR="00313E65">
        <w:rPr>
          <w:noProof/>
        </w:rPr>
        <w:t>6</w:t>
      </w:r>
      <w:r>
        <w:fldChar w:fldCharType="end"/>
      </w:r>
      <w:r>
        <w:t xml:space="preserve"> Subject for the Gauge R&amp;R study (Author's photograph)</w:t>
      </w:r>
      <w:bookmarkEnd w:id="23"/>
    </w:p>
    <w:p w14:paraId="20E5010D" w14:textId="77777777" w:rsidR="0036097A" w:rsidRPr="0036097A" w:rsidRDefault="0036097A" w:rsidP="0036097A"/>
    <w:p w14:paraId="05F94F91" w14:textId="73C1E45B" w:rsidR="00596995" w:rsidRDefault="005328A4" w:rsidP="00EC7532">
      <w:r w:rsidRPr="005328A4">
        <w:t xml:space="preserve">All operators must use the same instruments for the study to remain consistent. The goal is to validate the measurement system's ability to identify defects before data collection and subsequent analysis. Findings from the vernier calliper and micrometre studies are available in Table </w:t>
      </w:r>
      <w:r w:rsidR="00CC2A12">
        <w:t>2</w:t>
      </w:r>
      <w:r w:rsidRPr="005328A4">
        <w:t xml:space="preserve"> and Appendix </w:t>
      </w:r>
      <w:r w:rsidR="009C4A8B">
        <w:t>A</w:t>
      </w:r>
      <w:r w:rsidRPr="005328A4">
        <w:t>, respectively. Using the "average and range" method with a d2 constant of 1.693, as suggested by Milivojevich (2015) and Robertson (2024), results in the Gage R&amp;R percentages of 17.78% for the vernier calliper and 11.38% for the micrometre. The difference is likely due to the micrometre featuring a ratcheting system, preventing operators from overtightening. Brook (2022) and Quality-One (2024) categorise values below 20% as acceptable, thus validating the measurement system.</w:t>
      </w:r>
    </w:p>
    <w:p w14:paraId="30740032" w14:textId="55EF9830" w:rsidR="005D2F12" w:rsidRDefault="009677BB" w:rsidP="00EC7532">
      <w:r>
        <w:br w:type="page"/>
      </w:r>
    </w:p>
    <w:p w14:paraId="3722B449" w14:textId="62A37A8E" w:rsidR="007B55A7" w:rsidRDefault="00784E15" w:rsidP="002A209C">
      <w:pPr>
        <w:keepNext/>
        <w:jc w:val="center"/>
      </w:pPr>
      <w:r w:rsidRPr="00784E15">
        <w:rPr>
          <w:noProof/>
        </w:rPr>
        <w:lastRenderedPageBreak/>
        <w:drawing>
          <wp:inline distT="0" distB="0" distL="0" distR="0" wp14:anchorId="66CD7812" wp14:editId="70088F94">
            <wp:extent cx="5660705" cy="3834000"/>
            <wp:effectExtent l="0" t="0" r="0" b="0"/>
            <wp:docPr id="16281440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144091" name="Picture 4"/>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5660705" cy="3834000"/>
                    </a:xfrm>
                    <a:prstGeom prst="rect">
                      <a:avLst/>
                    </a:prstGeom>
                    <a:noFill/>
                    <a:ln>
                      <a:noFill/>
                    </a:ln>
                  </pic:spPr>
                </pic:pic>
              </a:graphicData>
            </a:graphic>
          </wp:inline>
        </w:drawing>
      </w:r>
    </w:p>
    <w:p w14:paraId="6F7ABA91" w14:textId="08CFC995" w:rsidR="00ED1DE9" w:rsidRDefault="007B55A7" w:rsidP="007B55A7">
      <w:pPr>
        <w:pStyle w:val="Caption"/>
        <w:jc w:val="center"/>
      </w:pPr>
      <w:bookmarkStart w:id="24" w:name="_Toc165148436"/>
      <w:r>
        <w:t xml:space="preserve">Table </w:t>
      </w:r>
      <w:r w:rsidR="00AD1799">
        <w:fldChar w:fldCharType="begin"/>
      </w:r>
      <w:r w:rsidR="00AD1799">
        <w:instrText xml:space="preserve"> SEQ Table \* ARABIC </w:instrText>
      </w:r>
      <w:r w:rsidR="00AD1799">
        <w:fldChar w:fldCharType="separate"/>
      </w:r>
      <w:r w:rsidR="00CC2A12">
        <w:rPr>
          <w:noProof/>
        </w:rPr>
        <w:t>2</w:t>
      </w:r>
      <w:r w:rsidR="00AD1799">
        <w:fldChar w:fldCharType="end"/>
      </w:r>
      <w:r>
        <w:t xml:space="preserve"> </w:t>
      </w:r>
      <w:r w:rsidRPr="004F1BEF">
        <w:t>Gauge R&amp;R study for vernier calliper</w:t>
      </w:r>
      <w:r w:rsidR="00422D02">
        <w:t xml:space="preserve"> </w:t>
      </w:r>
      <w:r w:rsidR="00422D02" w:rsidRPr="00AD33C8">
        <w:t>(Author’s table)</w:t>
      </w:r>
      <w:bookmarkEnd w:id="24"/>
    </w:p>
    <w:p w14:paraId="35AB8AC4" w14:textId="77777777" w:rsidR="009A43DB" w:rsidRDefault="009A43DB" w:rsidP="00EC7532"/>
    <w:p w14:paraId="3BC9A859" w14:textId="77777777" w:rsidR="00710EB6" w:rsidRDefault="009A43DB" w:rsidP="00584967">
      <w:pPr>
        <w:pStyle w:val="Heading2"/>
      </w:pPr>
      <w:bookmarkStart w:id="25" w:name="_Toc165148458"/>
      <w:r>
        <w:t>Data Collection and Assess Process Capability</w:t>
      </w:r>
      <w:bookmarkEnd w:id="25"/>
    </w:p>
    <w:p w14:paraId="1858CB46" w14:textId="5E37707D" w:rsidR="00044310" w:rsidRDefault="00B274FB" w:rsidP="00710EB6">
      <w:r w:rsidRPr="00B274FB">
        <w:t>An analysis of the process capabilities follows the validation of the company's measurement system. Thirty components are chosen at random for inspection to calculate the process capability (Cp) and the process capability index (Cpk), as endorsed by case studies like Kahraman et al. (2012). The following equations align with Brook's (2022) and Pannell's (2022) definitions. These results state that the Cp is 1.</w:t>
      </w:r>
      <w:r w:rsidR="004C56AA">
        <w:t>30</w:t>
      </w:r>
      <w:r w:rsidRPr="00B274FB">
        <w:t xml:space="preserve"> and the Cpk is 1.</w:t>
      </w:r>
      <w:r w:rsidR="004C56AA">
        <w:t>27</w:t>
      </w:r>
      <w:r w:rsidRPr="00B274FB">
        <w:t xml:space="preserve">, suggesting a process which is unlikely to produce non-conforming parts. However, a capability of less than 1.33 is considered insufficient by the standard classifications and will require more inspection (Brook, 2022; AlisQI, 2024). </w:t>
      </w:r>
      <w:r w:rsidR="00902AE5" w:rsidRPr="00902AE5">
        <w:t xml:space="preserve">Table </w:t>
      </w:r>
      <w:r w:rsidR="00BB39A1">
        <w:t>3</w:t>
      </w:r>
      <w:r w:rsidR="00902AE5" w:rsidRPr="00902AE5">
        <w:t xml:space="preserve"> includes one month's worth of data, including cycle times, total units, defects, operations,</w:t>
      </w:r>
      <w:r w:rsidR="00902AE5">
        <w:t xml:space="preserve"> </w:t>
      </w:r>
      <w:r w:rsidR="00902AE5" w:rsidRPr="00902AE5">
        <w:t xml:space="preserve">and </w:t>
      </w:r>
      <w:r w:rsidR="00007814">
        <w:t>categories</w:t>
      </w:r>
      <w:r w:rsidR="00902AE5" w:rsidRPr="00902AE5">
        <w:t>. The defect rate, determined by the ratio of defects to total units, currently stands at 16.06%.</w:t>
      </w:r>
    </w:p>
    <w:p w14:paraId="37F5928E" w14:textId="77777777" w:rsidR="00B274FB" w:rsidRDefault="00B274FB" w:rsidP="00710EB6"/>
    <w:p w14:paraId="48DDDF2F" w14:textId="504FCBB6" w:rsidR="005B2EBB" w:rsidRDefault="00B311EA" w:rsidP="00710EB6">
      <w:pPr>
        <w:rPr>
          <w:rFonts w:eastAsiaTheme="minorEastAsia"/>
        </w:rPr>
      </w:pPr>
      <m:oMathPara>
        <m:oMathParaPr>
          <m:jc m:val="center"/>
        </m:oMathParaPr>
        <m:oMath>
          <m:r>
            <w:rPr>
              <w:rFonts w:ascii="Cambria Math" w:hAnsi="Cambria Math"/>
            </w:rPr>
            <m:t>Cp=</m:t>
          </m:r>
          <m:f>
            <m:fPr>
              <m:ctrlPr>
                <w:rPr>
                  <w:rFonts w:ascii="Cambria Math" w:hAnsi="Cambria Math"/>
                  <w:i/>
                </w:rPr>
              </m:ctrlPr>
            </m:fPr>
            <m:num>
              <m:r>
                <w:rPr>
                  <w:rFonts w:ascii="Cambria Math" w:hAnsi="Cambria Math"/>
                </w:rPr>
                <m:t>Upper specification limit-Lower specification limit</m:t>
              </m:r>
            </m:num>
            <m:den>
              <m:r>
                <w:rPr>
                  <w:rFonts w:ascii="Cambria Math" w:hAnsi="Cambria Math"/>
                </w:rPr>
                <m:t>6×Sigma</m:t>
              </m:r>
            </m:den>
          </m:f>
          <m:r>
            <m:rPr>
              <m:sty m:val="p"/>
            </m:rPr>
            <w:rPr>
              <w:rFonts w:ascii="Cambria Math" w:hAnsi="Cambria Math"/>
            </w:rPr>
            <w:br/>
          </m:r>
        </m:oMath>
        <m:oMath>
          <m:r>
            <w:rPr>
              <w:rFonts w:ascii="Cambria Math" w:eastAsiaTheme="minorEastAsia" w:hAnsi="Cambria Math"/>
            </w:rPr>
            <m:t>Cp=</m:t>
          </m:r>
          <m:f>
            <m:fPr>
              <m:ctrlPr>
                <w:rPr>
                  <w:rFonts w:ascii="Cambria Math" w:eastAsiaTheme="minorEastAsia" w:hAnsi="Cambria Math"/>
                  <w:i/>
                </w:rPr>
              </m:ctrlPr>
            </m:fPr>
            <m:num>
              <m:r>
                <w:rPr>
                  <w:rFonts w:ascii="Cambria Math" w:eastAsiaTheme="minorEastAsia" w:hAnsi="Cambria Math"/>
                </w:rPr>
                <m:t>5.1-4.9</m:t>
              </m:r>
            </m:num>
            <m:den>
              <m:r>
                <w:rPr>
                  <w:rFonts w:ascii="Cambria Math" w:eastAsiaTheme="minorEastAsia" w:hAnsi="Cambria Math"/>
                </w:rPr>
                <m:t>6×0.026</m:t>
              </m:r>
            </m:den>
          </m:f>
          <m:r>
            <w:rPr>
              <w:rFonts w:ascii="Cambria Math" w:eastAsiaTheme="minorEastAsia" w:hAnsi="Cambria Math"/>
            </w:rPr>
            <m:t>=1.30</m:t>
          </m:r>
        </m:oMath>
      </m:oMathPara>
    </w:p>
    <w:p w14:paraId="4029168D" w14:textId="44B8005D" w:rsidR="001A5764" w:rsidRPr="00DF32D7" w:rsidRDefault="003706B0" w:rsidP="00710EB6">
      <w:pPr>
        <w:rPr>
          <w:rFonts w:eastAsiaTheme="minorEastAsia"/>
        </w:rPr>
      </w:pPr>
      <m:oMathPara>
        <m:oMathParaPr>
          <m:jc m:val="center"/>
        </m:oMathParaPr>
        <m:oMath>
          <m:r>
            <m:rPr>
              <m:sty m:val="p"/>
            </m:rPr>
            <w:rPr>
              <w:rFonts w:ascii="Cambria Math" w:eastAsiaTheme="minorEastAsia" w:hAnsi="Cambria Math"/>
            </w:rPr>
            <w:br/>
          </m:r>
        </m:oMath>
        <m:oMath>
          <m:r>
            <w:rPr>
              <w:rFonts w:ascii="Cambria Math" w:eastAsiaTheme="minorEastAsia" w:hAnsi="Cambria Math"/>
            </w:rPr>
            <m:t>Cpk=</m:t>
          </m:r>
          <m:f>
            <m:fPr>
              <m:ctrlPr>
                <w:rPr>
                  <w:rFonts w:ascii="Cambria Math" w:eastAsiaTheme="minorEastAsia" w:hAnsi="Cambria Math"/>
                  <w:i/>
                </w:rPr>
              </m:ctrlPr>
            </m:fPr>
            <m:num>
              <m:r>
                <w:rPr>
                  <w:rFonts w:ascii="Cambria Math" w:eastAsiaTheme="minorEastAsia" w:hAnsi="Cambria Math"/>
                </w:rPr>
                <m:t>Nearest specification-Mean</m:t>
              </m:r>
            </m:num>
            <m:den>
              <m:r>
                <w:rPr>
                  <w:rFonts w:ascii="Cambria Math" w:eastAsiaTheme="minorEastAsia" w:hAnsi="Cambria Math"/>
                </w:rPr>
                <m:t>3×Sigma</m:t>
              </m:r>
            </m:den>
          </m:f>
          <m:r>
            <m:rPr>
              <m:sty m:val="p"/>
            </m:rPr>
            <w:rPr>
              <w:rFonts w:ascii="Cambria Math" w:eastAsiaTheme="minorEastAsia" w:hAnsi="Cambria Math"/>
            </w:rPr>
            <w:br/>
          </m:r>
        </m:oMath>
        <m:oMath>
          <m:r>
            <w:rPr>
              <w:rFonts w:ascii="Cambria Math" w:eastAsiaTheme="minorEastAsia" w:hAnsi="Cambria Math"/>
            </w:rPr>
            <m:t>Cpk=</m:t>
          </m:r>
          <m:f>
            <m:fPr>
              <m:ctrlPr>
                <w:rPr>
                  <w:rFonts w:ascii="Cambria Math" w:eastAsiaTheme="minorEastAsia" w:hAnsi="Cambria Math"/>
                  <w:i/>
                </w:rPr>
              </m:ctrlPr>
            </m:fPr>
            <m:num>
              <m:r>
                <w:rPr>
                  <w:rFonts w:ascii="Cambria Math" w:eastAsiaTheme="minorEastAsia" w:hAnsi="Cambria Math"/>
                </w:rPr>
                <m:t>5.1-5.0023</m:t>
              </m:r>
            </m:num>
            <m:den>
              <m:r>
                <w:rPr>
                  <w:rFonts w:ascii="Cambria Math" w:eastAsiaTheme="minorEastAsia" w:hAnsi="Cambria Math"/>
                </w:rPr>
                <m:t>3×0.026</m:t>
              </m:r>
            </m:den>
          </m:f>
          <m:r>
            <w:rPr>
              <w:rFonts w:ascii="Cambria Math" w:eastAsiaTheme="minorEastAsia" w:hAnsi="Cambria Math"/>
            </w:rPr>
            <m:t>=1.27</m:t>
          </m:r>
        </m:oMath>
      </m:oMathPara>
    </w:p>
    <w:p w14:paraId="3290C759" w14:textId="415C3FA4" w:rsidR="00DF32D7" w:rsidRPr="00DF32D7" w:rsidRDefault="009677BB" w:rsidP="00710EB6">
      <w:pPr>
        <w:rPr>
          <w:rFonts w:eastAsiaTheme="minorEastAsia"/>
        </w:rPr>
      </w:pPr>
      <w:r>
        <w:rPr>
          <w:rFonts w:eastAsiaTheme="minorEastAsia"/>
        </w:rPr>
        <w:br w:type="page"/>
      </w:r>
    </w:p>
    <w:p w14:paraId="52DDDEC2" w14:textId="3127050D" w:rsidR="003B03BB" w:rsidRDefault="00007814" w:rsidP="00007814">
      <w:pPr>
        <w:keepNext/>
        <w:jc w:val="center"/>
      </w:pPr>
      <w:r w:rsidRPr="00007814">
        <w:rPr>
          <w:noProof/>
        </w:rPr>
        <w:lastRenderedPageBreak/>
        <w:drawing>
          <wp:inline distT="0" distB="0" distL="0" distR="0" wp14:anchorId="1EFECCC2" wp14:editId="0254F9C6">
            <wp:extent cx="5510502" cy="4320000"/>
            <wp:effectExtent l="0" t="0" r="0" b="0"/>
            <wp:docPr id="7552032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10502" cy="4320000"/>
                    </a:xfrm>
                    <a:prstGeom prst="rect">
                      <a:avLst/>
                    </a:prstGeom>
                    <a:noFill/>
                    <a:ln>
                      <a:noFill/>
                    </a:ln>
                  </pic:spPr>
                </pic:pic>
              </a:graphicData>
            </a:graphic>
          </wp:inline>
        </w:drawing>
      </w:r>
    </w:p>
    <w:p w14:paraId="18DCAADF" w14:textId="6A9FC68B" w:rsidR="00710EB6" w:rsidRDefault="003B03BB" w:rsidP="00A10EB2">
      <w:pPr>
        <w:pStyle w:val="Caption"/>
        <w:jc w:val="center"/>
      </w:pPr>
      <w:bookmarkStart w:id="26" w:name="_Toc165148437"/>
      <w:r>
        <w:t xml:space="preserve">Table </w:t>
      </w:r>
      <w:r w:rsidR="00AD1799">
        <w:fldChar w:fldCharType="begin"/>
      </w:r>
      <w:r w:rsidR="00AD1799">
        <w:instrText xml:space="preserve"> SEQ Table \* ARABIC </w:instrText>
      </w:r>
      <w:r w:rsidR="00AD1799">
        <w:fldChar w:fldCharType="separate"/>
      </w:r>
      <w:r w:rsidR="00BB39A1">
        <w:rPr>
          <w:noProof/>
        </w:rPr>
        <w:t>3</w:t>
      </w:r>
      <w:r w:rsidR="00AD1799">
        <w:fldChar w:fldCharType="end"/>
      </w:r>
      <w:r>
        <w:t xml:space="preserve"> One months’ worth of production data (Author's table)</w:t>
      </w:r>
      <w:bookmarkEnd w:id="26"/>
    </w:p>
    <w:p w14:paraId="1F323F81" w14:textId="77777777" w:rsidR="00382828" w:rsidRDefault="00382828" w:rsidP="00382828"/>
    <w:p w14:paraId="65BAE950" w14:textId="77777777" w:rsidR="00382828" w:rsidRDefault="00382828" w:rsidP="00382828">
      <w:pPr>
        <w:jc w:val="center"/>
        <w:rPr>
          <w:b/>
          <w:bCs/>
        </w:rPr>
      </w:pPr>
      <w:r>
        <w:rPr>
          <w:b/>
          <w:bCs/>
        </w:rPr>
        <w:t>Intentionally left blank; s</w:t>
      </w:r>
      <w:r w:rsidRPr="00F91FE0">
        <w:rPr>
          <w:b/>
          <w:bCs/>
        </w:rPr>
        <w:t>ee next page.</w:t>
      </w:r>
    </w:p>
    <w:p w14:paraId="1C87D08F" w14:textId="73CCF4EA" w:rsidR="00E048E0" w:rsidRDefault="00E048E0" w:rsidP="00710EB6">
      <w:r>
        <w:br w:type="page"/>
      </w:r>
    </w:p>
    <w:p w14:paraId="6898C6B4" w14:textId="3AD26ED6" w:rsidR="00042597" w:rsidRDefault="00042597" w:rsidP="002F4CAB">
      <w:pPr>
        <w:pStyle w:val="Heading1"/>
      </w:pPr>
      <w:bookmarkStart w:id="27" w:name="_Toc165148459"/>
      <w:r>
        <w:lastRenderedPageBreak/>
        <w:t>Analyse</w:t>
      </w:r>
      <w:bookmarkEnd w:id="27"/>
    </w:p>
    <w:p w14:paraId="414CD2A3" w14:textId="77777777" w:rsidR="009A43DB" w:rsidRDefault="009A43DB" w:rsidP="009A43DB">
      <w:pPr>
        <w:pStyle w:val="Heading2"/>
      </w:pPr>
      <w:bookmarkStart w:id="28" w:name="_Toc165148460"/>
      <w:r>
        <w:t>Process Analysis Methods</w:t>
      </w:r>
      <w:bookmarkEnd w:id="28"/>
    </w:p>
    <w:p w14:paraId="65F18F20" w14:textId="054F34CA" w:rsidR="006263E4" w:rsidRDefault="00FE2B78" w:rsidP="00EC7532">
      <w:r w:rsidRPr="00FE2B78">
        <w:t xml:space="preserve">Table 4 </w:t>
      </w:r>
      <w:r w:rsidR="000B3D8A" w:rsidRPr="000B3D8A">
        <w:t>analyses</w:t>
      </w:r>
      <w:r w:rsidRPr="00FE2B78">
        <w:t xml:space="preserve"> potential failures within the manufacturing workflow, including the likelihood of occurrence, severity, detection, and the calculated Risk Priority Number (RPN). The material handling, heat treatment, and inspection processes exhibit high RPNs, indicating a greater potential risk. These results correlate with past events and underscore the need for improvements to mitigate risks and enhance reliability.</w:t>
      </w:r>
      <w:r w:rsidR="00D87D72">
        <w:t xml:space="preserve"> </w:t>
      </w:r>
      <w:r w:rsidR="00B84F40" w:rsidRPr="00B84F40">
        <w:t>The application of a spaghetti diagram in Figure 7 illustrates material flow. Currently, material identification relies on hand-written labels using a white paint marker. This system risks material misidentification in cases where marking is unclear or forgotten. Additionally, verification at delivery is minimal, causing an over-reliance on suppliers to provide the correct grade of material, introducing another point of potential failure.</w:t>
      </w:r>
    </w:p>
    <w:p w14:paraId="22A0BDFB" w14:textId="77777777" w:rsidR="000B3D8A" w:rsidRDefault="000B3D8A" w:rsidP="00EC7532"/>
    <w:p w14:paraId="6B4CC2DB" w14:textId="67F3E89F" w:rsidR="004F0670" w:rsidRDefault="005D4033" w:rsidP="00980221">
      <w:pPr>
        <w:keepNext/>
        <w:jc w:val="center"/>
      </w:pPr>
      <w:r w:rsidRPr="005D4033">
        <w:rPr>
          <w:noProof/>
        </w:rPr>
        <w:drawing>
          <wp:inline distT="0" distB="0" distL="0" distR="0" wp14:anchorId="6AC88E5D" wp14:editId="12B88259">
            <wp:extent cx="4892723" cy="2041436"/>
            <wp:effectExtent l="0" t="0" r="0" b="0"/>
            <wp:docPr id="15794805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64037" cy="2071191"/>
                    </a:xfrm>
                    <a:prstGeom prst="rect">
                      <a:avLst/>
                    </a:prstGeom>
                    <a:noFill/>
                    <a:ln>
                      <a:noFill/>
                    </a:ln>
                  </pic:spPr>
                </pic:pic>
              </a:graphicData>
            </a:graphic>
          </wp:inline>
        </w:drawing>
      </w:r>
    </w:p>
    <w:p w14:paraId="7D0E479B" w14:textId="15834DD2" w:rsidR="006410DE" w:rsidRDefault="004F0670" w:rsidP="00FD19FC">
      <w:pPr>
        <w:pStyle w:val="Caption"/>
        <w:jc w:val="center"/>
      </w:pPr>
      <w:bookmarkStart w:id="29" w:name="_Toc165148438"/>
      <w:r>
        <w:t xml:space="preserve">Table </w:t>
      </w:r>
      <w:r w:rsidR="00AD1799">
        <w:fldChar w:fldCharType="begin"/>
      </w:r>
      <w:r w:rsidR="00AD1799">
        <w:instrText xml:space="preserve"> SEQ Table \* ARABIC </w:instrText>
      </w:r>
      <w:r w:rsidR="00AD1799">
        <w:fldChar w:fldCharType="separate"/>
      </w:r>
      <w:r w:rsidR="00BB39A1">
        <w:rPr>
          <w:noProof/>
        </w:rPr>
        <w:t>4</w:t>
      </w:r>
      <w:r w:rsidR="00AD1799">
        <w:fldChar w:fldCharType="end"/>
      </w:r>
      <w:r>
        <w:t xml:space="preserve"> </w:t>
      </w:r>
      <w:r w:rsidRPr="00E7723B">
        <w:t xml:space="preserve">Process </w:t>
      </w:r>
      <w:r w:rsidR="00F750C3">
        <w:t>f</w:t>
      </w:r>
      <w:r w:rsidRPr="00E7723B">
        <w:t xml:space="preserve">ailure </w:t>
      </w:r>
      <w:r w:rsidR="00F750C3">
        <w:t>m</w:t>
      </w:r>
      <w:r w:rsidRPr="00E7723B">
        <w:t xml:space="preserve">ode </w:t>
      </w:r>
      <w:r w:rsidR="00F750C3">
        <w:t>e</w:t>
      </w:r>
      <w:r w:rsidRPr="00E7723B">
        <w:t xml:space="preserve">ffects </w:t>
      </w:r>
      <w:r w:rsidR="00F750C3">
        <w:t>a</w:t>
      </w:r>
      <w:r w:rsidRPr="00E7723B">
        <w:t>nalysis (Author</w:t>
      </w:r>
      <w:r>
        <w:t>’</w:t>
      </w:r>
      <w:r w:rsidRPr="00E7723B">
        <w:t xml:space="preserve">s </w:t>
      </w:r>
      <w:r w:rsidR="00EB3E00">
        <w:t>t</w:t>
      </w:r>
      <w:r w:rsidRPr="00E7723B">
        <w:t>able)</w:t>
      </w:r>
      <w:bookmarkEnd w:id="29"/>
    </w:p>
    <w:p w14:paraId="3C342335" w14:textId="77777777" w:rsidR="000A641D" w:rsidRDefault="000A641D" w:rsidP="00FD19FC"/>
    <w:p w14:paraId="0954D69E" w14:textId="6F74FBDD" w:rsidR="00B84F40" w:rsidRDefault="00314AB6" w:rsidP="0083724C">
      <w:pPr>
        <w:keepNext/>
        <w:jc w:val="center"/>
      </w:pPr>
      <w:r>
        <w:rPr>
          <w:noProof/>
        </w:rPr>
        <w:object w:dxaOrig="20010" w:dyaOrig="10650" w14:anchorId="71BCE9A9">
          <v:shape id="_x0000_i1028" type="#_x0000_t75" style="width:444.55pt;height:236.1pt" o:ole="">
            <v:imagedata r:id="rId23" o:title=""/>
          </v:shape>
          <o:OLEObject Type="Embed" ProgID="Visio.Drawing.15" ShapeID="_x0000_i1028" DrawAspect="Content" ObjectID="_1775761692" r:id="rId24"/>
        </w:object>
      </w:r>
    </w:p>
    <w:p w14:paraId="44FA80DD" w14:textId="30949FF5" w:rsidR="004535F2" w:rsidRDefault="00B84F40" w:rsidP="00B84F40">
      <w:pPr>
        <w:pStyle w:val="Caption"/>
        <w:jc w:val="center"/>
      </w:pPr>
      <w:bookmarkStart w:id="30" w:name="_Toc165148422"/>
      <w:r>
        <w:t xml:space="preserve">Figure </w:t>
      </w:r>
      <w:r>
        <w:fldChar w:fldCharType="begin"/>
      </w:r>
      <w:r>
        <w:instrText xml:space="preserve"> SEQ Figure \* ARABIC </w:instrText>
      </w:r>
      <w:r>
        <w:fldChar w:fldCharType="separate"/>
      </w:r>
      <w:r w:rsidR="00313E65">
        <w:rPr>
          <w:noProof/>
        </w:rPr>
        <w:t>7</w:t>
      </w:r>
      <w:r>
        <w:fldChar w:fldCharType="end"/>
      </w:r>
      <w:r w:rsidR="00F750C3">
        <w:t xml:space="preserve"> Spaghetti </w:t>
      </w:r>
      <w:r w:rsidR="007D6917">
        <w:t>d</w:t>
      </w:r>
      <w:r w:rsidR="00F750C3">
        <w:t xml:space="preserve">iagram (Author’s </w:t>
      </w:r>
      <w:r w:rsidR="00D10F81">
        <w:t>figure</w:t>
      </w:r>
      <w:r w:rsidR="00F750C3">
        <w:t>)</w:t>
      </w:r>
      <w:bookmarkEnd w:id="30"/>
    </w:p>
    <w:p w14:paraId="70EE2065" w14:textId="7644D5C4" w:rsidR="00FD19FC" w:rsidRPr="00FD19FC" w:rsidRDefault="009677BB" w:rsidP="00FD19FC">
      <w:r>
        <w:br w:type="page"/>
      </w:r>
    </w:p>
    <w:p w14:paraId="55AFE3F9" w14:textId="69CBC361" w:rsidR="009A43DB" w:rsidRDefault="009A43DB" w:rsidP="00EC7532">
      <w:pPr>
        <w:pStyle w:val="Heading2"/>
      </w:pPr>
      <w:bookmarkStart w:id="31" w:name="_Toc165148461"/>
      <w:r>
        <w:lastRenderedPageBreak/>
        <w:t>Review Analysis Methods</w:t>
      </w:r>
      <w:bookmarkEnd w:id="31"/>
    </w:p>
    <w:p w14:paraId="7992CAD7" w14:textId="37CAB04A" w:rsidR="00C75FF0" w:rsidRDefault="00876901" w:rsidP="00EC7532">
      <w:r w:rsidRPr="00876901">
        <w:t>The following section will employ carefully chosen graphical analysis tools to maximise data utility. With no historical data, the analysis will utilise one month of production data, measurements from a sampled batch, and insights from Gemba walk discussions. Tools include histograms to understand the distribution of continuous data, permitting comparison between the process and the requirements (Qsutra, 2024). Pareto charts will assist in directing focus by ranking the most prevalent defect types (GeeksforGeeks, 2021; Brook, 2022). The Ishikawa diagram will identify the root causes of quality issues in prior phases.</w:t>
      </w:r>
    </w:p>
    <w:p w14:paraId="3703BEF5" w14:textId="77777777" w:rsidR="00876901" w:rsidRDefault="00876901" w:rsidP="00EC7532"/>
    <w:p w14:paraId="6D99AE24" w14:textId="72C33E42" w:rsidR="009A43DB" w:rsidRDefault="009A43DB" w:rsidP="00EC7532">
      <w:pPr>
        <w:pStyle w:val="Heading2"/>
      </w:pPr>
      <w:bookmarkStart w:id="32" w:name="_Toc165148462"/>
      <w:r>
        <w:t>Graphical Analysis Tools</w:t>
      </w:r>
      <w:bookmarkEnd w:id="32"/>
    </w:p>
    <w:p w14:paraId="16A5F421" w14:textId="1D4C267F" w:rsidR="00BC216F" w:rsidRDefault="00BC216F" w:rsidP="00EC7532">
      <w:r w:rsidRPr="00BC216F">
        <w:t>The histogram in Figure 8 graphically represents the measurement distribution for a component batch against the customer-set tolerances of 4.9mm and 5.1mm. The data suggests a controlled and capable process, as all measurements are within the range. The distribution appears normal as most results cluster near the centre, indicating a consistent process.</w:t>
      </w:r>
    </w:p>
    <w:p w14:paraId="68EC0699" w14:textId="77777777" w:rsidR="00BC216F" w:rsidRDefault="00BC216F" w:rsidP="00EC7532"/>
    <w:p w14:paraId="2B586A34" w14:textId="0E916D7E" w:rsidR="00902AE5" w:rsidRDefault="00275C34" w:rsidP="00F65AF5">
      <w:pPr>
        <w:keepNext/>
        <w:jc w:val="center"/>
      </w:pPr>
      <w:r>
        <w:rPr>
          <w:noProof/>
        </w:rPr>
        <w:drawing>
          <wp:inline distT="0" distB="0" distL="0" distR="0" wp14:anchorId="4F87A9DB" wp14:editId="1DE14C1A">
            <wp:extent cx="4476902" cy="3582724"/>
            <wp:effectExtent l="0" t="0" r="0" b="0"/>
            <wp:docPr id="9716072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491266" cy="3594219"/>
                    </a:xfrm>
                    <a:prstGeom prst="rect">
                      <a:avLst/>
                    </a:prstGeom>
                    <a:noFill/>
                  </pic:spPr>
                </pic:pic>
              </a:graphicData>
            </a:graphic>
          </wp:inline>
        </w:drawing>
      </w:r>
    </w:p>
    <w:p w14:paraId="79EF10C6" w14:textId="528CAE23" w:rsidR="00902AE5" w:rsidRDefault="00902AE5" w:rsidP="00902AE5">
      <w:pPr>
        <w:pStyle w:val="Caption"/>
        <w:jc w:val="center"/>
      </w:pPr>
      <w:bookmarkStart w:id="33" w:name="_Toc165148423"/>
      <w:r>
        <w:t xml:space="preserve">Figure </w:t>
      </w:r>
      <w:r>
        <w:fldChar w:fldCharType="begin"/>
      </w:r>
      <w:r>
        <w:instrText xml:space="preserve"> SEQ Figure \* ARABIC </w:instrText>
      </w:r>
      <w:r>
        <w:fldChar w:fldCharType="separate"/>
      </w:r>
      <w:r w:rsidR="00313E65">
        <w:rPr>
          <w:noProof/>
        </w:rPr>
        <w:t>8</w:t>
      </w:r>
      <w:r>
        <w:fldChar w:fldCharType="end"/>
      </w:r>
      <w:r>
        <w:t xml:space="preserve"> </w:t>
      </w:r>
      <w:r w:rsidR="00442622">
        <w:t>Histogram on component measurement distribution</w:t>
      </w:r>
      <w:r>
        <w:t xml:space="preserve"> (Author’s figure)</w:t>
      </w:r>
      <w:bookmarkEnd w:id="33"/>
    </w:p>
    <w:p w14:paraId="2B6F7B4A" w14:textId="77777777" w:rsidR="00E535B1" w:rsidRDefault="00E535B1" w:rsidP="00EC7532"/>
    <w:p w14:paraId="00B556A3" w14:textId="4A70A22A" w:rsidR="00033FC0" w:rsidRDefault="00033FC0" w:rsidP="00EC7532">
      <w:r w:rsidRPr="00033FC0">
        <w:t>Utilising the Pareto principle, which claims that eighty per cent of quality issues will arise from twenty per cent of the causes (Kumar et al., 2019; Laoyan, 2024), the Pareto chart in Figure 9 features the defect type distribution. This analysis suggests that most defects originate from two specific components and manifest as cosmetic issues. These defects were due to a miscommunication in work instructions, resulting in using an abrasive sanding belt for deburring, which produced an unsightly but functionally acceptable finish.</w:t>
      </w:r>
    </w:p>
    <w:p w14:paraId="5991426D" w14:textId="2C118F0F" w:rsidR="00033FC0" w:rsidRDefault="009677BB" w:rsidP="00EC7532">
      <w:r>
        <w:br w:type="page"/>
      </w:r>
    </w:p>
    <w:p w14:paraId="692C14EB" w14:textId="77777777" w:rsidR="00732FD8" w:rsidRDefault="00AF03F5" w:rsidP="00732FD8">
      <w:pPr>
        <w:keepNext/>
        <w:jc w:val="center"/>
      </w:pPr>
      <w:r>
        <w:rPr>
          <w:noProof/>
        </w:rPr>
        <w:lastRenderedPageBreak/>
        <w:drawing>
          <wp:inline distT="0" distB="0" distL="0" distR="0" wp14:anchorId="2F1F2CE6" wp14:editId="0C35D163">
            <wp:extent cx="4951562" cy="3486299"/>
            <wp:effectExtent l="0" t="0" r="1905" b="0"/>
            <wp:docPr id="1580473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016161" cy="3531782"/>
                    </a:xfrm>
                    <a:prstGeom prst="rect">
                      <a:avLst/>
                    </a:prstGeom>
                    <a:noFill/>
                  </pic:spPr>
                </pic:pic>
              </a:graphicData>
            </a:graphic>
          </wp:inline>
        </w:drawing>
      </w:r>
    </w:p>
    <w:p w14:paraId="743B28E5" w14:textId="16CE1B87" w:rsidR="00F65AF5" w:rsidRDefault="00732FD8" w:rsidP="00732FD8">
      <w:pPr>
        <w:pStyle w:val="Caption"/>
        <w:jc w:val="center"/>
      </w:pPr>
      <w:bookmarkStart w:id="34" w:name="_Toc165148424"/>
      <w:r>
        <w:t xml:space="preserve">Figure </w:t>
      </w:r>
      <w:r>
        <w:fldChar w:fldCharType="begin"/>
      </w:r>
      <w:r>
        <w:instrText xml:space="preserve"> SEQ Figure \* ARABIC </w:instrText>
      </w:r>
      <w:r>
        <w:fldChar w:fldCharType="separate"/>
      </w:r>
      <w:r w:rsidR="00313E65">
        <w:rPr>
          <w:noProof/>
        </w:rPr>
        <w:t>9</w:t>
      </w:r>
      <w:r>
        <w:fldChar w:fldCharType="end"/>
      </w:r>
      <w:r>
        <w:t xml:space="preserve"> Pareto chart on defect type prevalence (Author's figure)</w:t>
      </w:r>
      <w:bookmarkEnd w:id="34"/>
    </w:p>
    <w:p w14:paraId="6293D280" w14:textId="72BA4C3D" w:rsidR="002E0698" w:rsidRDefault="002E0698" w:rsidP="00EC7532"/>
    <w:p w14:paraId="0ABE0D31" w14:textId="743EBEDA" w:rsidR="00942271" w:rsidRDefault="00942271" w:rsidP="00EC7532">
      <w:r w:rsidRPr="00942271">
        <w:t>Figure 10's Ishikawa diagram focuses on the primary sources of variation, including man, method, material, and measurement. Due to insufficient evidence of issues, it neglects machines and mother nature. The diagram indicates potential problems due to the absence of standard operating procedures, contributing to subpar inspection practices and inventory management systems.</w:t>
      </w:r>
    </w:p>
    <w:p w14:paraId="5CA4AB88" w14:textId="77777777" w:rsidR="00942271" w:rsidRDefault="00942271" w:rsidP="00EC7532"/>
    <w:p w14:paraId="1AFA6362" w14:textId="300C999A" w:rsidR="0080593E" w:rsidRDefault="00942271" w:rsidP="0080593E">
      <w:pPr>
        <w:keepNext/>
        <w:jc w:val="center"/>
      </w:pPr>
      <w:r>
        <w:object w:dxaOrig="12720" w:dyaOrig="7740" w14:anchorId="5347C956">
          <v:shape id="_x0000_i1029" type="#_x0000_t75" style="width:391.8pt;height:238.6pt" o:ole="">
            <v:imagedata r:id="rId27" o:title=""/>
          </v:shape>
          <o:OLEObject Type="Embed" ProgID="Visio.Drawing.15" ShapeID="_x0000_i1029" DrawAspect="Content" ObjectID="_1775761693" r:id="rId28"/>
        </w:object>
      </w:r>
    </w:p>
    <w:p w14:paraId="0C92108A" w14:textId="7BAC0869" w:rsidR="002E0698" w:rsidRDefault="0080593E" w:rsidP="0080593E">
      <w:pPr>
        <w:pStyle w:val="Caption"/>
        <w:jc w:val="center"/>
      </w:pPr>
      <w:bookmarkStart w:id="35" w:name="_Toc165148425"/>
      <w:r>
        <w:t xml:space="preserve">Figure </w:t>
      </w:r>
      <w:r>
        <w:fldChar w:fldCharType="begin"/>
      </w:r>
      <w:r>
        <w:instrText xml:space="preserve"> SEQ Figure \* ARABIC </w:instrText>
      </w:r>
      <w:r>
        <w:fldChar w:fldCharType="separate"/>
      </w:r>
      <w:r w:rsidR="00313E65">
        <w:rPr>
          <w:noProof/>
        </w:rPr>
        <w:t>10</w:t>
      </w:r>
      <w:r>
        <w:fldChar w:fldCharType="end"/>
      </w:r>
      <w:r>
        <w:t xml:space="preserve"> Ishikawa diagram on high defect rate (Author's figure)</w:t>
      </w:r>
      <w:bookmarkEnd w:id="35"/>
    </w:p>
    <w:p w14:paraId="6A6D752E" w14:textId="301DCA5F" w:rsidR="002E0698" w:rsidRDefault="009677BB" w:rsidP="00EC7532">
      <w:r>
        <w:br w:type="page"/>
      </w:r>
    </w:p>
    <w:p w14:paraId="1C3F7D3C" w14:textId="77777777" w:rsidR="00710EB6" w:rsidRDefault="009A43DB" w:rsidP="00584967">
      <w:pPr>
        <w:pStyle w:val="Heading2"/>
      </w:pPr>
      <w:bookmarkStart w:id="36" w:name="_Toc165148463"/>
      <w:r>
        <w:lastRenderedPageBreak/>
        <w:t>Identify Sources of Variation</w:t>
      </w:r>
      <w:bookmarkEnd w:id="36"/>
    </w:p>
    <w:p w14:paraId="7F26E8DE" w14:textId="77777777" w:rsidR="003E13D8" w:rsidRDefault="003E13D8" w:rsidP="003E13D8">
      <w:r>
        <w:t>This section will build on the prior analysis conducted with the current measurable data by exploring the sources of variation. The histogram suggests that the machine consistently produces components within tolerance and minimal variation. However, this conclusion utilises a limited data set consisting of a single dimension of thirty samples randomly selected from a batch of eighty-three. To better understand the current process, the company must consider extending this examination to a broader data set over a longer period.</w:t>
      </w:r>
    </w:p>
    <w:p w14:paraId="12C07BB2" w14:textId="77777777" w:rsidR="003E13D8" w:rsidRDefault="003E13D8" w:rsidP="003E13D8"/>
    <w:p w14:paraId="3FBBEE0A" w14:textId="689BB556" w:rsidR="00C701AB" w:rsidRDefault="00041E48" w:rsidP="00C701AB">
      <w:r w:rsidRPr="00041E48">
        <w:t>The PFMEA, Pareto chart, and Ishikawa diagram evidence that the company lacks formal procedures, inspection documentation, and systematic material labelling and storing protocols. These deficiencies introduce variability risks, as unclear work instructions lead to material-related defects through misidentification and selection errors. Additionally, the absence of standard processes leads to the over-processing of goods, which has resulted in cosmetic defects.</w:t>
      </w:r>
    </w:p>
    <w:p w14:paraId="7C11600F" w14:textId="77777777" w:rsidR="00041E48" w:rsidRDefault="00041E48" w:rsidP="00C701AB"/>
    <w:p w14:paraId="1153739E" w14:textId="2A62FBB4" w:rsidR="00E048E0" w:rsidRPr="00C701AB" w:rsidRDefault="00C701AB" w:rsidP="00C701AB">
      <w:pPr>
        <w:jc w:val="center"/>
        <w:rPr>
          <w:b/>
          <w:bCs/>
        </w:rPr>
      </w:pPr>
      <w:r>
        <w:rPr>
          <w:b/>
          <w:bCs/>
        </w:rPr>
        <w:t>Intentionally left blank; s</w:t>
      </w:r>
      <w:r w:rsidRPr="00F91FE0">
        <w:rPr>
          <w:b/>
          <w:bCs/>
        </w:rPr>
        <w:t>ee next page.</w:t>
      </w:r>
      <w:r w:rsidR="00E048E0">
        <w:br w:type="page"/>
      </w:r>
    </w:p>
    <w:p w14:paraId="417967F6" w14:textId="28FB728B" w:rsidR="00042597" w:rsidRDefault="00042597" w:rsidP="008D0C4E">
      <w:pPr>
        <w:pStyle w:val="Heading1"/>
      </w:pPr>
      <w:bookmarkStart w:id="37" w:name="_Toc165148464"/>
      <w:r>
        <w:lastRenderedPageBreak/>
        <w:t>Improve</w:t>
      </w:r>
      <w:bookmarkEnd w:id="37"/>
    </w:p>
    <w:p w14:paraId="48152B98" w14:textId="77777777" w:rsidR="009A43DB" w:rsidRDefault="009A43DB" w:rsidP="00A91012">
      <w:pPr>
        <w:pStyle w:val="Heading2"/>
      </w:pPr>
      <w:bookmarkStart w:id="38" w:name="_Toc165148465"/>
      <w:r>
        <w:t>Generate Improvement Alternatives</w:t>
      </w:r>
      <w:bookmarkEnd w:id="38"/>
    </w:p>
    <w:p w14:paraId="72DBEADD" w14:textId="77777777" w:rsidR="002F0804" w:rsidRDefault="00A824DD" w:rsidP="00EC0ADE">
      <w:r w:rsidRPr="00A824DD">
        <w:t>Before generating ideas, clear improvement criteria are necessary to ensure alignment with the CTQ attributes. The primary characteristics are quality, time, and costs, further categorised as 'must-haves' and 'desirables'. Solutions must consider the problem statement and past incidents.</w:t>
      </w:r>
    </w:p>
    <w:p w14:paraId="735F718D" w14:textId="77777777" w:rsidR="002F0804" w:rsidRDefault="002F0804" w:rsidP="00EC0ADE"/>
    <w:p w14:paraId="0949CC5A" w14:textId="5B1C0397" w:rsidR="002F0804" w:rsidRPr="002F0804" w:rsidRDefault="002F0804" w:rsidP="00EC0ADE">
      <w:pPr>
        <w:sectPr w:rsidR="002F0804" w:rsidRPr="002F0804" w:rsidSect="00D615B1">
          <w:type w:val="continuous"/>
          <w:pgSz w:w="11906" w:h="16838" w:code="9"/>
          <w:pgMar w:top="1440" w:right="1440" w:bottom="1440" w:left="1440" w:header="709" w:footer="709" w:gutter="0"/>
          <w:cols w:sep="1" w:space="708"/>
          <w:titlePg/>
          <w:docGrid w:linePitch="360"/>
        </w:sectPr>
      </w:pPr>
    </w:p>
    <w:p w14:paraId="585C97FF" w14:textId="5CC2AE77" w:rsidR="00EC0ADE" w:rsidRPr="007846E6" w:rsidRDefault="00EC0ADE" w:rsidP="007846E6">
      <w:pPr>
        <w:jc w:val="center"/>
        <w:rPr>
          <w:b/>
          <w:bCs/>
          <w:u w:val="single"/>
        </w:rPr>
      </w:pPr>
      <w:r w:rsidRPr="007846E6">
        <w:rPr>
          <w:b/>
          <w:bCs/>
          <w:u w:val="single"/>
        </w:rPr>
        <w:t>All components must:</w:t>
      </w:r>
    </w:p>
    <w:p w14:paraId="733FFA75" w14:textId="77777777" w:rsidR="00EC0ADE" w:rsidRDefault="00EC0ADE" w:rsidP="007846E6">
      <w:pPr>
        <w:pStyle w:val="ListParagraph"/>
        <w:numPr>
          <w:ilvl w:val="0"/>
          <w:numId w:val="42"/>
        </w:numPr>
      </w:pPr>
      <w:r>
        <w:t>Utilise the correct material grades.</w:t>
      </w:r>
    </w:p>
    <w:p w14:paraId="2782EA24" w14:textId="1E3F70DD" w:rsidR="00625AB6" w:rsidRPr="002F0804" w:rsidRDefault="00EC0ADE" w:rsidP="007846E6">
      <w:pPr>
        <w:pStyle w:val="ListParagraph"/>
        <w:numPr>
          <w:ilvl w:val="0"/>
          <w:numId w:val="42"/>
        </w:numPr>
      </w:pPr>
      <w:r>
        <w:t>Conform to customer specifications.</w:t>
      </w:r>
    </w:p>
    <w:p w14:paraId="3CE63BF2" w14:textId="53776C4F" w:rsidR="00EC0ADE" w:rsidRPr="007846E6" w:rsidRDefault="00EC0ADE" w:rsidP="00A116EA">
      <w:pPr>
        <w:jc w:val="center"/>
        <w:rPr>
          <w:b/>
          <w:bCs/>
          <w:u w:val="single"/>
        </w:rPr>
      </w:pPr>
      <w:r w:rsidRPr="007846E6">
        <w:rPr>
          <w:b/>
          <w:bCs/>
          <w:u w:val="single"/>
        </w:rPr>
        <w:t>It is desirable to:</w:t>
      </w:r>
    </w:p>
    <w:p w14:paraId="67968D5A" w14:textId="39B1AF22" w:rsidR="00EC0ADE" w:rsidRDefault="00EC0ADE" w:rsidP="00A116EA">
      <w:pPr>
        <w:pStyle w:val="ListParagraph"/>
        <w:numPr>
          <w:ilvl w:val="0"/>
          <w:numId w:val="43"/>
        </w:numPr>
      </w:pPr>
      <w:r>
        <w:t>Reduce lead times</w:t>
      </w:r>
      <w:r w:rsidR="005D707F">
        <w:t xml:space="preserve"> and cycle times.</w:t>
      </w:r>
    </w:p>
    <w:p w14:paraId="6F315ADB" w14:textId="5E73C7D1" w:rsidR="00625AB6" w:rsidRDefault="00EC0ADE" w:rsidP="00A116EA">
      <w:pPr>
        <w:pStyle w:val="ListParagraph"/>
        <w:numPr>
          <w:ilvl w:val="0"/>
          <w:numId w:val="43"/>
        </w:numPr>
        <w:sectPr w:rsidR="00625AB6" w:rsidSect="00D615B1">
          <w:type w:val="continuous"/>
          <w:pgSz w:w="11906" w:h="16838" w:code="9"/>
          <w:pgMar w:top="1440" w:right="1440" w:bottom="1440" w:left="1440" w:header="709" w:footer="709" w:gutter="0"/>
          <w:cols w:num="2" w:sep="1" w:space="708"/>
          <w:titlePg/>
          <w:docGrid w:linePitch="360"/>
        </w:sectPr>
      </w:pPr>
      <w:r>
        <w:t>Minimise waste and operating cost</w:t>
      </w:r>
    </w:p>
    <w:p w14:paraId="2C376F6E" w14:textId="77777777" w:rsidR="00EC0ADE" w:rsidRPr="00EC0ADE" w:rsidRDefault="00EC0ADE" w:rsidP="00EC0ADE"/>
    <w:p w14:paraId="6F362F7F" w14:textId="170DF6BB" w:rsidR="009A43DB" w:rsidRDefault="002D5D0A" w:rsidP="00EC7532">
      <w:r w:rsidRPr="002D5D0A">
        <w:t>Teams often use brainstorming sessions to determine solutions, focusing on aspects critical to quality. Yet Evans (2012) and Hagen, Bernard, and Grube (2016) suggest using reverse brainstorming to alternate perspectives by encouraging and worsening problems. Brook (2022) also recommends this approach, stating that solutions are derivable by reversing inverting the results. Figure 11 details a mind map from one of these sessions, where the goal was to produce an intentionally flawed process from which improvements are possible.</w:t>
      </w:r>
    </w:p>
    <w:p w14:paraId="01E629DA" w14:textId="77777777" w:rsidR="002D5D0A" w:rsidRDefault="002D5D0A" w:rsidP="00EC7532"/>
    <w:p w14:paraId="77AF1AA3" w14:textId="5782E668" w:rsidR="00BC2556" w:rsidRDefault="00BA05F1" w:rsidP="00BC2556">
      <w:pPr>
        <w:keepNext/>
        <w:jc w:val="center"/>
      </w:pPr>
      <w:r>
        <w:object w:dxaOrig="15960" w:dyaOrig="10680" w14:anchorId="238BF31F">
          <v:shape id="_x0000_i1030" type="#_x0000_t75" style="width:457.1pt;height:337.4pt" o:ole="">
            <v:imagedata r:id="rId29" o:title=""/>
          </v:shape>
          <o:OLEObject Type="Embed" ProgID="Visio.Drawing.15" ShapeID="_x0000_i1030" DrawAspect="Content" ObjectID="_1775761694" r:id="rId30"/>
        </w:object>
      </w:r>
    </w:p>
    <w:p w14:paraId="7F8391AD" w14:textId="78298541" w:rsidR="00CD3E92" w:rsidRDefault="00BC2556" w:rsidP="00BC2556">
      <w:pPr>
        <w:pStyle w:val="Caption"/>
        <w:jc w:val="center"/>
      </w:pPr>
      <w:bookmarkStart w:id="39" w:name="_Toc165148426"/>
      <w:r>
        <w:t xml:space="preserve">Figure </w:t>
      </w:r>
      <w:r>
        <w:fldChar w:fldCharType="begin"/>
      </w:r>
      <w:r>
        <w:instrText xml:space="preserve"> SEQ Figure \* ARABIC </w:instrText>
      </w:r>
      <w:r>
        <w:fldChar w:fldCharType="separate"/>
      </w:r>
      <w:r w:rsidR="00313E65">
        <w:rPr>
          <w:noProof/>
        </w:rPr>
        <w:t>11</w:t>
      </w:r>
      <w:r>
        <w:fldChar w:fldCharType="end"/>
      </w:r>
      <w:r>
        <w:t xml:space="preserve"> Reverse brainstorming mind map (Author's figure)</w:t>
      </w:r>
      <w:bookmarkEnd w:id="39"/>
    </w:p>
    <w:p w14:paraId="72622165" w14:textId="61C14A38" w:rsidR="00BA05F1" w:rsidRDefault="009677BB" w:rsidP="00EC7532">
      <w:r>
        <w:br w:type="page"/>
      </w:r>
    </w:p>
    <w:p w14:paraId="670A2C81" w14:textId="7F447098" w:rsidR="00DD61E7" w:rsidRDefault="00E833CB" w:rsidP="00EC7532">
      <w:r w:rsidRPr="00E833CB">
        <w:lastRenderedPageBreak/>
        <w:t>While evaluating the proposals, aligning them with the project scope and ensuring relevance to the CTQ characteristics is essential. This report will prioritise suitable solutions, such as</w:t>
      </w:r>
      <w:r>
        <w:t xml:space="preserve"> the following:</w:t>
      </w:r>
    </w:p>
    <w:p w14:paraId="0FDC080A" w14:textId="0CC377C1" w:rsidR="007809F0" w:rsidRDefault="007809F0" w:rsidP="00BA05F1">
      <w:pPr>
        <w:pStyle w:val="ListParagraph"/>
        <w:numPr>
          <w:ilvl w:val="0"/>
          <w:numId w:val="44"/>
        </w:numPr>
      </w:pPr>
      <w:r>
        <w:t>Implementing a more robust labelling system is one solution to mitigate material misidentification. Potential methods include writing the grade onto the surface, adopting a colour-coding system like steel suppliers (</w:t>
      </w:r>
      <w:r w:rsidR="00C41E22">
        <w:t>ParkerSteel, 2024</w:t>
      </w:r>
      <w:r>
        <w:t>), or even integrating QR codes linking the grades to an inventory management system.</w:t>
      </w:r>
    </w:p>
    <w:p w14:paraId="423C37A3" w14:textId="072D0F6D" w:rsidR="002F0804" w:rsidRDefault="007809F0" w:rsidP="00BA05F1">
      <w:pPr>
        <w:pStyle w:val="ListParagraph"/>
        <w:numPr>
          <w:ilvl w:val="0"/>
          <w:numId w:val="44"/>
        </w:numPr>
      </w:pPr>
      <w:r>
        <w:t>The data implies a weakness in the company's early defect detection ability; thus, a more proactive approach to inspection is necessary. This solution necessitates intensifying the inspection of components at critical stages and introducing mandatory inspection sheets for a traceable record of results to facilitate future investigations.</w:t>
      </w:r>
    </w:p>
    <w:p w14:paraId="5DC75C4D" w14:textId="77777777" w:rsidR="00BA05F1" w:rsidRDefault="00BA05F1" w:rsidP="00BA05F1"/>
    <w:p w14:paraId="421F24E4" w14:textId="4B4E1325" w:rsidR="00DA18E1" w:rsidRDefault="00DA18E1" w:rsidP="00A91012">
      <w:pPr>
        <w:pStyle w:val="Heading2"/>
      </w:pPr>
      <w:bookmarkStart w:id="40" w:name="_Toc165148466"/>
      <w:r>
        <w:t>Cost/Benefit Analysis</w:t>
      </w:r>
      <w:bookmarkEnd w:id="40"/>
    </w:p>
    <w:p w14:paraId="0B6EF050" w14:textId="718F489D" w:rsidR="00085ADB" w:rsidRDefault="00A20CA7" w:rsidP="00085ADB">
      <w:r w:rsidRPr="00A20CA7">
        <w:t xml:space="preserve">Table </w:t>
      </w:r>
      <w:r w:rsidR="00BB39A1">
        <w:t>5</w:t>
      </w:r>
      <w:r w:rsidRPr="00A20CA7">
        <w:t xml:space="preserve"> presents a Pugh matrix that evaluates the different strategies for addressing the issue of material misidentification. The matrix indicates that the best solution is to adopt a colour-coding system using aerosol paints. Warehouse personnel will immediately mark the material on delivery, aligning with existing colour charts available across the company's facilities. Despite all methods sharing similar accuracies, the aerosol method is more durable and easier to apply, thus making it less likely to rub off and liable to misidentification.</w:t>
      </w:r>
    </w:p>
    <w:p w14:paraId="79FE96DB" w14:textId="77777777" w:rsidR="00A20CA7" w:rsidRDefault="00A20CA7" w:rsidP="00085ADB"/>
    <w:p w14:paraId="0596118E" w14:textId="77777777" w:rsidR="00AD1799" w:rsidRDefault="0097665D" w:rsidP="00AD1799">
      <w:pPr>
        <w:keepNext/>
        <w:jc w:val="center"/>
      </w:pPr>
      <w:r w:rsidRPr="0097665D">
        <w:rPr>
          <w:noProof/>
        </w:rPr>
        <w:drawing>
          <wp:inline distT="0" distB="0" distL="0" distR="0" wp14:anchorId="1A18CF60" wp14:editId="2DF5D8B6">
            <wp:extent cx="4773816" cy="2913628"/>
            <wp:effectExtent l="0" t="0" r="8255" b="1270"/>
            <wp:docPr id="623514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514309" name="Picture 1"/>
                    <pic:cNvPicPr>
                      <a:picLocks noChangeAspect="1" noChangeArrowheads="1"/>
                    </pic:cNvPicPr>
                  </pic:nvPicPr>
                  <pic:blipFill>
                    <a:blip r:embed="rId31">
                      <a:extLst>
                        <a:ext uri="{28A0092B-C50C-407E-A947-70E740481C1C}">
                          <a14:useLocalDpi xmlns:a14="http://schemas.microsoft.com/office/drawing/2010/main" val="0"/>
                        </a:ext>
                      </a:extLst>
                    </a:blip>
                    <a:stretch>
                      <a:fillRect/>
                    </a:stretch>
                  </pic:blipFill>
                  <pic:spPr bwMode="auto">
                    <a:xfrm>
                      <a:off x="0" y="0"/>
                      <a:ext cx="4773816" cy="2913628"/>
                    </a:xfrm>
                    <a:prstGeom prst="rect">
                      <a:avLst/>
                    </a:prstGeom>
                    <a:noFill/>
                    <a:ln>
                      <a:noFill/>
                    </a:ln>
                  </pic:spPr>
                </pic:pic>
              </a:graphicData>
            </a:graphic>
          </wp:inline>
        </w:drawing>
      </w:r>
    </w:p>
    <w:p w14:paraId="7439E435" w14:textId="335DEA77" w:rsidR="0097665D" w:rsidRPr="00085ADB" w:rsidRDefault="00AD1799" w:rsidP="00AD1799">
      <w:pPr>
        <w:pStyle w:val="Caption"/>
        <w:jc w:val="center"/>
      </w:pPr>
      <w:bookmarkStart w:id="41" w:name="_Toc165148439"/>
      <w:r>
        <w:t xml:space="preserve">Table </w:t>
      </w:r>
      <w:r>
        <w:fldChar w:fldCharType="begin"/>
      </w:r>
      <w:r>
        <w:instrText xml:space="preserve"> SEQ Table \* ARABIC </w:instrText>
      </w:r>
      <w:r>
        <w:fldChar w:fldCharType="separate"/>
      </w:r>
      <w:r w:rsidR="00BB39A1">
        <w:rPr>
          <w:noProof/>
        </w:rPr>
        <w:t>5</w:t>
      </w:r>
      <w:r>
        <w:fldChar w:fldCharType="end"/>
      </w:r>
      <w:r>
        <w:t xml:space="preserve"> Pugh matrix for material labelling</w:t>
      </w:r>
      <w:r w:rsidR="00AB6C5B">
        <w:t xml:space="preserve"> (Author’s table)</w:t>
      </w:r>
      <w:bookmarkEnd w:id="41"/>
    </w:p>
    <w:p w14:paraId="50AF0BFD" w14:textId="77777777" w:rsidR="00DA18E1" w:rsidRDefault="00DA18E1" w:rsidP="00BA05F1"/>
    <w:p w14:paraId="0CC90DB5" w14:textId="77777777" w:rsidR="009A43DB" w:rsidRDefault="009A43DB" w:rsidP="009A43DB">
      <w:pPr>
        <w:pStyle w:val="Heading2"/>
      </w:pPr>
      <w:bookmarkStart w:id="42" w:name="_Toc165148467"/>
      <w:r>
        <w:t>Improve FMEA Phase</w:t>
      </w:r>
      <w:bookmarkEnd w:id="42"/>
    </w:p>
    <w:p w14:paraId="383435A5" w14:textId="38020458" w:rsidR="00A86209" w:rsidRDefault="00D236A6" w:rsidP="00A86209">
      <w:r w:rsidRPr="00D236A6">
        <w:t xml:space="preserve">Table </w:t>
      </w:r>
      <w:r w:rsidR="009C4A8B">
        <w:t>6</w:t>
      </w:r>
      <w:r w:rsidRPr="00D236A6">
        <w:t xml:space="preserve"> presents a revision to the PFMEA, including the proposed amendments to the process controls for material identification and inspection. The analysis improves detection rates, which in turn lowers the RPN value. While the predictive data offers insight into the potential benefits, actual performance data is necessary to validate them.</w:t>
      </w:r>
    </w:p>
    <w:p w14:paraId="481046F2" w14:textId="11B87793" w:rsidR="00D236A6" w:rsidRPr="00A86209" w:rsidRDefault="009677BB" w:rsidP="00A86209">
      <w:r>
        <w:br w:type="page"/>
      </w:r>
    </w:p>
    <w:p w14:paraId="04BAB21E" w14:textId="77777777" w:rsidR="00AB6C5B" w:rsidRDefault="00A86209" w:rsidP="00AB6C5B">
      <w:pPr>
        <w:keepNext/>
        <w:jc w:val="center"/>
      </w:pPr>
      <w:r w:rsidRPr="00A86209">
        <w:rPr>
          <w:noProof/>
        </w:rPr>
        <w:lastRenderedPageBreak/>
        <w:drawing>
          <wp:inline distT="0" distB="0" distL="0" distR="0" wp14:anchorId="52FD2A72" wp14:editId="16120C00">
            <wp:extent cx="5534025" cy="2185161"/>
            <wp:effectExtent l="0" t="0" r="0" b="0"/>
            <wp:docPr id="17833855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576660" cy="2201996"/>
                    </a:xfrm>
                    <a:prstGeom prst="rect">
                      <a:avLst/>
                    </a:prstGeom>
                    <a:noFill/>
                    <a:ln>
                      <a:noFill/>
                    </a:ln>
                  </pic:spPr>
                </pic:pic>
              </a:graphicData>
            </a:graphic>
          </wp:inline>
        </w:drawing>
      </w:r>
    </w:p>
    <w:p w14:paraId="0FFC3241" w14:textId="46ECF0E8" w:rsidR="0050337E" w:rsidRPr="0050337E" w:rsidRDefault="00AB6C5B" w:rsidP="00AB6C5B">
      <w:pPr>
        <w:pStyle w:val="Caption"/>
        <w:jc w:val="center"/>
      </w:pPr>
      <w:bookmarkStart w:id="43" w:name="_Toc165148440"/>
      <w:r>
        <w:t xml:space="preserve">Table </w:t>
      </w:r>
      <w:r>
        <w:fldChar w:fldCharType="begin"/>
      </w:r>
      <w:r>
        <w:instrText xml:space="preserve"> SEQ Table \* ARABIC </w:instrText>
      </w:r>
      <w:r>
        <w:fldChar w:fldCharType="separate"/>
      </w:r>
      <w:r w:rsidR="009C4A8B">
        <w:rPr>
          <w:noProof/>
        </w:rPr>
        <w:t>6</w:t>
      </w:r>
      <w:r>
        <w:fldChar w:fldCharType="end"/>
      </w:r>
      <w:r>
        <w:t xml:space="preserve"> Post improvement process failure mode effects analysis (Author's table)</w:t>
      </w:r>
      <w:bookmarkEnd w:id="43"/>
    </w:p>
    <w:p w14:paraId="66312149" w14:textId="77777777" w:rsidR="009A43DB" w:rsidRDefault="009A43DB" w:rsidP="00EC7532"/>
    <w:p w14:paraId="05D6D4C6" w14:textId="42A22880" w:rsidR="009A43DB" w:rsidRDefault="009A43DB" w:rsidP="009A43DB">
      <w:pPr>
        <w:pStyle w:val="Heading2"/>
      </w:pPr>
      <w:bookmarkStart w:id="44" w:name="_Toc165148468"/>
      <w:r>
        <w:t>Future State Process Map</w:t>
      </w:r>
      <w:bookmarkEnd w:id="44"/>
    </w:p>
    <w:p w14:paraId="49B51159" w14:textId="3D1F577B" w:rsidR="00710EB6" w:rsidRDefault="004E73B1" w:rsidP="00F9485E">
      <w:r w:rsidRPr="004E73B1">
        <w:t>Figure 12 displays a future state process map that integrates the improvements and includes decision points relating to material defects and production issues. This map ensures that process complexity is minimal despite the modifications, reducing the likelihood of disruptions to the shop floor as leadership introduces the new procedures.</w:t>
      </w:r>
    </w:p>
    <w:p w14:paraId="4D54936E" w14:textId="26961CAB" w:rsidR="004E73B1" w:rsidRDefault="004E73B1" w:rsidP="00F9485E"/>
    <w:p w14:paraId="5D7E562B" w14:textId="630943EC" w:rsidR="00313E65" w:rsidRDefault="006177DF" w:rsidP="00313E65">
      <w:pPr>
        <w:keepNext/>
        <w:jc w:val="center"/>
      </w:pPr>
      <w:r>
        <w:object w:dxaOrig="9811" w:dyaOrig="7440" w14:anchorId="7BFC0F99">
          <v:shape id="_x0000_i1031" type="#_x0000_t75" style="width:397.65pt;height:300.55pt" o:ole="">
            <v:imagedata r:id="rId33" o:title=""/>
          </v:shape>
          <o:OLEObject Type="Embed" ProgID="Visio.Drawing.15" ShapeID="_x0000_i1031" DrawAspect="Content" ObjectID="_1775761695" r:id="rId34"/>
        </w:object>
      </w:r>
    </w:p>
    <w:p w14:paraId="68EEBDC7" w14:textId="4B148A8E" w:rsidR="00710EB6" w:rsidRDefault="00313E65" w:rsidP="00313E65">
      <w:pPr>
        <w:pStyle w:val="Caption"/>
        <w:jc w:val="center"/>
      </w:pPr>
      <w:bookmarkStart w:id="45" w:name="_Toc165148427"/>
      <w:r>
        <w:t xml:space="preserve">Figure </w:t>
      </w:r>
      <w:r>
        <w:fldChar w:fldCharType="begin"/>
      </w:r>
      <w:r>
        <w:instrText xml:space="preserve"> SEQ Figure \* ARABIC </w:instrText>
      </w:r>
      <w:r>
        <w:fldChar w:fldCharType="separate"/>
      </w:r>
      <w:r>
        <w:rPr>
          <w:noProof/>
        </w:rPr>
        <w:t>12</w:t>
      </w:r>
      <w:r>
        <w:fldChar w:fldCharType="end"/>
      </w:r>
      <w:r>
        <w:t xml:space="preserve"> Future state process ma</w:t>
      </w:r>
      <w:r w:rsidR="00E470B2">
        <w:t>p (Author’s figure)</w:t>
      </w:r>
      <w:bookmarkEnd w:id="45"/>
    </w:p>
    <w:p w14:paraId="78A62507" w14:textId="4D6324E8" w:rsidR="006177DF" w:rsidRDefault="006177DF" w:rsidP="00710EB6"/>
    <w:p w14:paraId="609033DD" w14:textId="66C041B8" w:rsidR="00E048E0" w:rsidRDefault="00E048E0" w:rsidP="00710EB6">
      <w:r>
        <w:br w:type="page"/>
      </w:r>
    </w:p>
    <w:p w14:paraId="02802381" w14:textId="1521E543" w:rsidR="00042597" w:rsidRPr="00727229" w:rsidRDefault="00042597" w:rsidP="00727229">
      <w:pPr>
        <w:pStyle w:val="Heading1"/>
      </w:pPr>
      <w:bookmarkStart w:id="46" w:name="_Toc165148469"/>
      <w:r>
        <w:lastRenderedPageBreak/>
        <w:t>Control</w:t>
      </w:r>
      <w:bookmarkEnd w:id="46"/>
    </w:p>
    <w:p w14:paraId="340374A7" w14:textId="5B30DC0F" w:rsidR="006B28AC" w:rsidRDefault="00CD093D">
      <w:r w:rsidRPr="00CD093D">
        <w:t>Following the implementation of the solutions, the control phase aims to ensure that they remain in place. Burnes (2017) and Mullins (2019) suggest that employee resistance is among the primary reasons for the failure of change initiatives. Contrarily, Maurer (2023) argues that it stems from a lack of understanding of the reasons for change and resentment towards leadership. This report suggests involving and actively seeking employee feedback to counteract resistance. In addition to this, the company needs to adopt a formal control plan and continue to document the manufacturing processes.</w:t>
      </w:r>
    </w:p>
    <w:p w14:paraId="2B6253C2" w14:textId="77777777" w:rsidR="00702EB7" w:rsidRDefault="00702EB7"/>
    <w:p w14:paraId="63714D12" w14:textId="72C3891F" w:rsidR="00A063C8" w:rsidRDefault="00714AB6">
      <w:r w:rsidRPr="00714AB6">
        <w:t>The control plan will list each process step, complete with measurements, specifications, and a response plan for when they fail to meet targets, as recommended by Brook (2022). Additionally, the shop floor will continue to record daily production data, as initiated during the Measure phase, along with the mandatory inspection sheets introduced during the Improvement phase. The goal is to facilitate a more straightforward analysis for future Six Sigma endeavours by providing comprehensive historical data.</w:t>
      </w:r>
    </w:p>
    <w:p w14:paraId="1140D7B3" w14:textId="77777777" w:rsidR="00702EB7" w:rsidRDefault="00702EB7"/>
    <w:p w14:paraId="26350632" w14:textId="13CB27D0" w:rsidR="00702EB7" w:rsidRDefault="00FF0460">
      <w:r w:rsidRPr="00FF0460">
        <w:t>Documenting standard operating procedures will ensure compliance with the process changes and serve as a reference for both leadership and employees to resolve any uncertainties. A training program may also be necessary to ensure all staff can read the colour-code charts and accurately complete the new inspection documents.</w:t>
      </w:r>
    </w:p>
    <w:p w14:paraId="10DF8C1B" w14:textId="77777777" w:rsidR="00FF0460" w:rsidRDefault="00FF0460"/>
    <w:p w14:paraId="68BE64ED" w14:textId="73CCFB06" w:rsidR="00702EB7" w:rsidRDefault="00702EB7">
      <w:r w:rsidRPr="00702EB7">
        <w:t>This report details many techniques and information that will apply to future projects. These include the significance of continuously logging production data, assessing process capability, and the effectiveness of reverse brainstorming sessions for generating alternative solutions to problems. This report and accompanying data will also be available to future project teams in the spirit of documentation that Six Sigma encourages.</w:t>
      </w:r>
    </w:p>
    <w:p w14:paraId="17A3DF07" w14:textId="77777777" w:rsidR="00702EB7" w:rsidRDefault="00702EB7"/>
    <w:p w14:paraId="795E4CA6" w14:textId="77777777" w:rsidR="001C6207" w:rsidRDefault="001C6207"/>
    <w:p w14:paraId="40A15EB4" w14:textId="77777777" w:rsidR="009A0DC5" w:rsidRDefault="009A0DC5"/>
    <w:p w14:paraId="654011E0" w14:textId="77777777" w:rsidR="009A0DC5" w:rsidRDefault="009A0DC5"/>
    <w:p w14:paraId="6F9EDAA2" w14:textId="77777777" w:rsidR="00A063C8" w:rsidRDefault="00A063C8"/>
    <w:p w14:paraId="1127FBE7" w14:textId="77777777" w:rsidR="00A063C8" w:rsidRDefault="00A063C8"/>
    <w:p w14:paraId="3D6CC7E2" w14:textId="77777777" w:rsidR="00710EB6" w:rsidRDefault="00710EB6"/>
    <w:p w14:paraId="7F07119B" w14:textId="35A95D4B" w:rsidR="00266DCD" w:rsidRDefault="00266DCD">
      <w:r>
        <w:br w:type="page"/>
      </w:r>
    </w:p>
    <w:bookmarkStart w:id="47" w:name="_Toc165148470" w:displacedByCustomXml="next"/>
    <w:sdt>
      <w:sdtPr>
        <w:rPr>
          <w:rFonts w:asciiTheme="minorHAnsi" w:eastAsiaTheme="minorHAnsi" w:hAnsiTheme="minorHAnsi" w:cstheme="minorBidi"/>
          <w:color w:val="auto"/>
          <w:sz w:val="22"/>
          <w:szCs w:val="22"/>
        </w:rPr>
        <w:id w:val="-53391037"/>
        <w:docPartObj>
          <w:docPartGallery w:val="Bibliographies"/>
          <w:docPartUnique/>
        </w:docPartObj>
      </w:sdtPr>
      <w:sdtEndPr/>
      <w:sdtContent>
        <w:p w14:paraId="5E10BA13" w14:textId="72C804B3" w:rsidR="00266DCD" w:rsidRDefault="00266DCD">
          <w:pPr>
            <w:pStyle w:val="Heading1"/>
          </w:pPr>
          <w:r>
            <w:t>Bibliography</w:t>
          </w:r>
          <w:bookmarkEnd w:id="47"/>
        </w:p>
        <w:sdt>
          <w:sdtPr>
            <w:id w:val="111145805"/>
            <w:bibliography/>
          </w:sdtPr>
          <w:sdtEndPr/>
          <w:sdtContent>
            <w:sdt>
              <w:sdtPr>
                <w:id w:val="788165743"/>
                <w:bibliography/>
              </w:sdtPr>
              <w:sdtEndPr/>
              <w:sdtContent>
                <w:sdt>
                  <w:sdtPr>
                    <w:id w:val="169152741"/>
                    <w:bibliography/>
                  </w:sdtPr>
                  <w:sdtEndPr/>
                  <w:sdtContent>
                    <w:sdt>
                      <w:sdtPr>
                        <w:id w:val="1780988968"/>
                        <w:bibliography/>
                      </w:sdtPr>
                      <w:sdtEndPr/>
                      <w:sdtContent>
                        <w:sdt>
                          <w:sdtPr>
                            <w:id w:val="538405696"/>
                            <w:bibliography/>
                          </w:sdtPr>
                          <w:sdtEndPr/>
                          <w:sdtContent>
                            <w:sdt>
                              <w:sdtPr>
                                <w:id w:val="978420045"/>
                                <w:bibliography/>
                              </w:sdtPr>
                              <w:sdtEndPr/>
                              <w:sdtContent>
                                <w:sdt>
                                  <w:sdtPr>
                                    <w:id w:val="599224751"/>
                                    <w:bibliography/>
                                  </w:sdtPr>
                                  <w:sdtEndPr/>
                                  <w:sdtContent>
                                    <w:p w14:paraId="127DDD7D" w14:textId="77777777" w:rsidR="000E35D1" w:rsidRDefault="000E35D1" w:rsidP="000E35D1">
                                      <w:r>
                                        <w:t>AlisQI (2024) Process Capability and Performance (Pp, Ppk, Cp, Cpk). Available at: https://help.alisqi.com/process-capability-and-performance-pp-ppk-cp-cpk (Accessed: 02 March 2024).</w:t>
                                      </w:r>
                                    </w:p>
                                    <w:p w14:paraId="01A6D184" w14:textId="77777777" w:rsidR="000E35D1" w:rsidRDefault="000E35D1" w:rsidP="000E35D1">
                                      <w:r>
                                        <w:t>Allen, P. (2019) Scoping a Six Sigma Project [video]. Available at: https://youtu.be/6wTC7yNLdnI (Accessed: 12 January 2024).</w:t>
                                      </w:r>
                                    </w:p>
                                    <w:p w14:paraId="77C064E7" w14:textId="77777777" w:rsidR="000E35D1" w:rsidRDefault="000E35D1" w:rsidP="000E35D1">
                                      <w:r>
                                        <w:t>Anderson, J.C. and Narus, J.A. (1998) 'Business Marketing: Understand What Customers Value', Harvard Business Review [blog]. November. Available at: https://hbr.org/1998/11/business-marketing-understand-what-customers-value (Accessed: 2 January 2024).</w:t>
                                      </w:r>
                                    </w:p>
                                    <w:p w14:paraId="2AEBFBB7" w14:textId="77777777" w:rsidR="000E35D1" w:rsidRDefault="000E35D1" w:rsidP="000E35D1">
                                      <w:r>
                                        <w:t>Brook, Q. (2022) Lean Six Sigma &amp; Minitab. 7th edn. Winchester: OPEX Resources Ltd.</w:t>
                                      </w:r>
                                    </w:p>
                                    <w:p w14:paraId="3A245BFF" w14:textId="77777777" w:rsidR="000E35D1" w:rsidRDefault="000E35D1" w:rsidP="000E35D1">
                                      <w:r>
                                        <w:t>Burnes, B. (2017) Managing Change. 7th edn. Harlow: Pearson Education Limited.</w:t>
                                      </w:r>
                                    </w:p>
                                    <w:p w14:paraId="1FEA082D" w14:textId="77777777" w:rsidR="000E35D1" w:rsidRDefault="000E35D1" w:rsidP="000E35D1">
                                      <w:r>
                                        <w:t xml:space="preserve">Cancian, M. (2022) ‘What is an Ishikawa Diagram? Get to know the 6 </w:t>
                                      </w:r>
                                      <w:proofErr w:type="gramStart"/>
                                      <w:r>
                                        <w:t>M’s</w:t>
                                      </w:r>
                                      <w:proofErr w:type="gramEnd"/>
                                      <w:r>
                                        <w:t xml:space="preserve"> of production’, Think Lean Six Sigma [blog]. 29 June. Available at: https://www.thinkleansixsigma.com/article/ishikawa-diagram (Accessed: 24 January 2024).</w:t>
                                      </w:r>
                                    </w:p>
                                    <w:p w14:paraId="70486536" w14:textId="77777777" w:rsidR="000E35D1" w:rsidRDefault="000E35D1" w:rsidP="000E35D1">
                                      <w:r>
                                        <w:t>Companies House (2023) Richwest Engineering Ltd Company Overview. Available at: https://find-and-update.company-information.service.gov.uk/company/06460364 (Accessed: 10 December 2023).</w:t>
                                      </w:r>
                                    </w:p>
                                    <w:p w14:paraId="245FB1AB" w14:textId="77777777" w:rsidR="000E35D1" w:rsidRDefault="000E35D1" w:rsidP="000E35D1">
                                      <w:r>
                                        <w:t>EPM (2021) The Kano Model Explained [</w:t>
                                      </w:r>
                                      <w:proofErr w:type="gramStart"/>
                                      <w:r>
                                        <w:t>video</w:t>
                                      </w:r>
                                      <w:proofErr w:type="gramEnd"/>
                                      <w:r>
                                        <w:t>] Available at: https://www.youtube.com/watch?v=Vcnw5ohg8to (Accessed: 2 January 2024).</w:t>
                                      </w:r>
                                    </w:p>
                                    <w:p w14:paraId="062FBA14" w14:textId="77777777" w:rsidR="000E35D1" w:rsidRDefault="000E35D1" w:rsidP="000E35D1">
                                      <w:r>
                                        <w:t>Eureka, B., and Fuhrman, J. (2018) 'Project Storyboard: Increasing First Run Parts from 60% to 90% with Lean Six Sigma', GoLeanSixSigma.com [blog]. 12 July. Available at: https://goleansixsigma.com/increasing-first-run-parts-60-90/ (Accessed: 18 December 2023).</w:t>
                                      </w:r>
                                    </w:p>
                                    <w:p w14:paraId="70023348" w14:textId="77777777" w:rsidR="000E35D1" w:rsidRDefault="000E35D1" w:rsidP="000E35D1">
                                      <w:r>
                                        <w:t>Evans, N. (2012) ‘Destroying collaboration and knowledge sharing in the workplace: a reverse brainstorming approach’, Knowledge Management Research &amp; Practice, 10(2), pp. 175-187.</w:t>
                                      </w:r>
                                    </w:p>
                                    <w:p w14:paraId="1F763CD5" w14:textId="77777777" w:rsidR="000E35D1" w:rsidRDefault="000E35D1" w:rsidP="000E35D1">
                                      <w:r>
                                        <w:t xml:space="preserve">Ferguson, G. (2021) 'How to Implement an Effective Voice of Customer Strategy', </w:t>
                                      </w:r>
                                      <w:proofErr w:type="spellStart"/>
                                      <w:r>
                                        <w:t>FlexMR</w:t>
                                      </w:r>
                                      <w:proofErr w:type="spellEnd"/>
                                      <w:r>
                                        <w:t xml:space="preserve"> [blog]. July 21. Available at: https://blog.flexmr.net/implementing-voice-of-customer (Accessed: 2 January 2024).</w:t>
                                      </w:r>
                                    </w:p>
                                    <w:p w14:paraId="16086B9B" w14:textId="77777777" w:rsidR="000E35D1" w:rsidRDefault="000E35D1" w:rsidP="000E35D1">
                                      <w:r>
                                        <w:t>Flinchbaugh (2019) 'Choosing a CNC Machine Shop', Flinchbaugh [blog]. 27 September. Available at: https://flinchbaugh.com/choosing-cnc-machine-shop/ (Accessed: 6 January 2024).</w:t>
                                      </w:r>
                                    </w:p>
                                    <w:p w14:paraId="5C14E3F0" w14:textId="77777777" w:rsidR="000E35D1" w:rsidRDefault="000E35D1" w:rsidP="000E35D1">
                                      <w:r>
                                        <w:t>Gale, B.T. (1994) Managing Customer Value: Creating Quality and Service Customers Can See. New York: The Free Pess.</w:t>
                                      </w:r>
                                    </w:p>
                                    <w:p w14:paraId="287944BB" w14:textId="77777777" w:rsidR="000E35D1" w:rsidRDefault="000E35D1" w:rsidP="000E35D1">
                                      <w:r>
                                        <w:t>GeeksforGeeks (2021) When to use a Defect Pareto Chart? Available at: https://www.geeksforgeeks.org/when-to-use-a-defect-pareto-chart/ (Accessed: 25 March 2024).</w:t>
                                      </w:r>
                                    </w:p>
                                    <w:p w14:paraId="4F4E8BE8" w14:textId="77777777" w:rsidR="000E35D1" w:rsidRDefault="000E35D1" w:rsidP="000E35D1">
                                      <w:r>
                                        <w:t>Hagen, M., Bernard, A. and Grube, A. (2016) ‘Do It All Wrong! Using Reverse-Brainstorming to Generate Ideas, Improve Discussions, and Move Students to Action’, Management Teaching Review, 1(2), pp. 85-90.</w:t>
                                      </w:r>
                                    </w:p>
                                    <w:p w14:paraId="135A122F" w14:textId="77777777" w:rsidR="000E35D1" w:rsidRDefault="000E35D1" w:rsidP="000E35D1">
                                      <w:r>
                                        <w:t>Hayes, A. (2023) ‘Ishikawa Diagram’, Investopedia [blog]. 1 January. Available at:  https://www.investopedia.com/terms/i/ishikawa-diagram.asp (Accessed: 24 January 2024).</w:t>
                                      </w:r>
                                    </w:p>
                                    <w:p w14:paraId="017852D2" w14:textId="77777777" w:rsidR="000E35D1" w:rsidRDefault="000E35D1" w:rsidP="000E35D1">
                                      <w:r>
                                        <w:lastRenderedPageBreak/>
                                        <w:t>Hutwelker, R. (2019) Six Sigma Green Belt Certification Project. Cham: Springer Nature Switzerland AG.</w:t>
                                      </w:r>
                                    </w:p>
                                    <w:p w14:paraId="000DE92E" w14:textId="77777777" w:rsidR="000E35D1" w:rsidRDefault="000E35D1" w:rsidP="000E35D1">
                                      <w:r>
                                        <w:t>Kahraman et al. (2012) ‘Process Capability Analysis in Machining for Quality Improvement in Turning Operations’, Materials Testing, 54(2), pp.120-125.</w:t>
                                      </w:r>
                                    </w:p>
                                    <w:p w14:paraId="30B7479B" w14:textId="77777777" w:rsidR="000E35D1" w:rsidRDefault="000E35D1" w:rsidP="000E35D1">
                                      <w:r>
                                        <w:t>Kumar et al. (2019) ‘Agile manufacturing: a literature review and Pareto analysis’, International Journal of Quality &amp; Reliability Management’, 37(2), pp. 207-222. DOI: 10.1108/IJQRM-12-2018-0349</w:t>
                                      </w:r>
                                    </w:p>
                                    <w:p w14:paraId="0242C5A3" w14:textId="77777777" w:rsidR="000E35D1" w:rsidRDefault="000E35D1" w:rsidP="000E35D1">
                                      <w:r>
                                        <w:t>Laoyan, S. (2024) ‘Understanding the Pareto principle (The 80/20 rule)’, Asana [blog]. 5th March. Available at: https://asana.com/resources/pareto-principle-80-20-rule (Accessed: 25 March 2024).</w:t>
                                      </w:r>
                                    </w:p>
                                    <w:p w14:paraId="56A4ADAE" w14:textId="77777777" w:rsidR="000E35D1" w:rsidRDefault="000E35D1" w:rsidP="000E35D1">
                                      <w:r>
                                        <w:t>Lynch, M. (2024) ‘6 Variations That Kill Productivity’, Modern Machine Shop [blog]. 23 February. Available at: https://www.mmsonline.com/articles/6-variations-that-kill-productivity (Accessed: 25 January 2024).</w:t>
                                      </w:r>
                                    </w:p>
                                    <w:p w14:paraId="06A7DBE6" w14:textId="77777777" w:rsidR="000E35D1" w:rsidRDefault="000E35D1" w:rsidP="000E35D1">
                                      <w:r>
                                        <w:t>Maurer, R. (2023) Resistance to Change - Why it Matters and What to Do About It. Available at: https://rickmaurer.com/articles/resistance-to-change-why-it-matters/ (Accessed: 26 April 2024).</w:t>
                                      </w:r>
                                    </w:p>
                                    <w:p w14:paraId="70ABB3A9" w14:textId="77777777" w:rsidR="000E35D1" w:rsidRDefault="000E35D1" w:rsidP="000E35D1">
                                      <w:r>
                                        <w:t>Mičieta. B. et al. (2021) ‘Increasing Work Efficiency in a Manufacturing Setting Using Gemba Walk’, European Research Studies Journal. 24(4), pp. 601-620.</w:t>
                                      </w:r>
                                    </w:p>
                                    <w:p w14:paraId="06184193" w14:textId="77777777" w:rsidR="000E35D1" w:rsidRDefault="000E35D1" w:rsidP="000E35D1">
                                      <w:r>
                                        <w:t>Milivojevich, A. (2015) ‘D2 Values Used in Gage Repeatability and Reproducibility Studies’, Andrew Milivojevich [blog]. 30 May. Available at: https://andrewmilivojevich.com/d2-values-used-in-gage-repeatability-and-reproducibility-studies/ (Accessed: 31 January 2024).</w:t>
                                      </w:r>
                                    </w:p>
                                    <w:p w14:paraId="6B985C85" w14:textId="77777777" w:rsidR="000E35D1" w:rsidRDefault="000E35D1" w:rsidP="000E35D1">
                                      <w:r>
                                        <w:t>Miller, J. (2023) ‘How Summer Heat Is Affecting Your Parts’, Modern Machine Shop [blog]. 26 July. Available at: https://www.mmsonline.com/articles/how-summer-heat-is-affecting-your-parts (Accessed: 25 January 2024)</w:t>
                                      </w:r>
                                    </w:p>
                                    <w:p w14:paraId="4F225C64" w14:textId="77777777" w:rsidR="000E35D1" w:rsidRDefault="000E35D1" w:rsidP="000E35D1">
                                      <w:r>
                                        <w:t>Moeller Aerospace (2024) Gage R&amp;R: One of Moeller’s Secret Weapons to Precision Machining. Available at: https://www.moeller-aerospace.com/gage-rr-precision-machining-measurement/ (Accessed: 06 February 2024).</w:t>
                                      </w:r>
                                    </w:p>
                                    <w:p w14:paraId="743F4EC1" w14:textId="77777777" w:rsidR="000E35D1" w:rsidRDefault="000E35D1" w:rsidP="000E35D1">
                                      <w:r>
                                        <w:t>Mullins, L.J. and McLean, J. (2019) Organisational Behaviour in the Workplace. 12th edn. Harlow: Pearson Education Limited.</w:t>
                                      </w:r>
                                    </w:p>
                                    <w:p w14:paraId="3BBD2791" w14:textId="77777777" w:rsidR="000E35D1" w:rsidRDefault="000E35D1" w:rsidP="000E35D1">
                                      <w:r>
                                        <w:t>Ohno, T. and Setsuo, M. (1988) Just-In-Time for Today and Tomorrow. New York: Productivity Press.</w:t>
                                      </w:r>
                                    </w:p>
                                    <w:p w14:paraId="62A3BD6A" w14:textId="77777777" w:rsidR="000E35D1" w:rsidRDefault="000E35D1" w:rsidP="000E35D1">
                                      <w:r>
                                        <w:t>Oracle (2011) 2011 Customer Experience Impact Report. Available at: https://www.oracle.com/us/products/applications/cust-exp-impact-report-epss-1560493.pdf (Accessed: 2 January 2024).</w:t>
                                      </w:r>
                                    </w:p>
                                    <w:p w14:paraId="3EA6803F" w14:textId="77777777" w:rsidR="000E35D1" w:rsidRDefault="000E35D1" w:rsidP="000E35D1">
                                      <w:r>
                                        <w:t>ParkerSteel (2024) Bright &amp; Non-Ferrous Colours &amp; Grades. Available at: https://www.parkersteel.co.uk/Pages/Engineering-Steel-Colour-Chart (Accessed: 17 April 2024).</w:t>
                                      </w:r>
                                    </w:p>
                                    <w:p w14:paraId="1492CA94" w14:textId="77777777" w:rsidR="000E35D1" w:rsidRDefault="000E35D1" w:rsidP="000E35D1">
                                      <w:r>
                                        <w:t>Praxie (2024) Unlocking Success: Real-life Gemba Walks Case Studies in Manufacturing. Available at: https://praxie.com/gemba-walks-case-studies/ (Accessed: 12 January 2024).</w:t>
                                      </w:r>
                                    </w:p>
                                    <w:p w14:paraId="5E725380" w14:textId="77777777" w:rsidR="000E35D1" w:rsidRDefault="000E35D1" w:rsidP="000E35D1">
                                      <w:r>
                                        <w:t>Qsutra (2024) Histogram. Available at: https://qsutra.com/explore/knowledge-base/histogram (Accessed: 21 March 2024).</w:t>
                                      </w:r>
                                    </w:p>
                                    <w:p w14:paraId="62FA3721" w14:textId="77777777" w:rsidR="000E35D1" w:rsidRDefault="000E35D1" w:rsidP="000E35D1">
                                      <w:r>
                                        <w:t>Quality-One (2024) Introduction to Gage Repeatability &amp; Reproducibility (Gage R&amp;R). Available at: https://quality-one.com/grr/ (Accessed: 06 February 2024).</w:t>
                                      </w:r>
                                    </w:p>
                                    <w:p w14:paraId="3421E0D4" w14:textId="77777777" w:rsidR="000E35D1" w:rsidRDefault="000E35D1" w:rsidP="000E35D1">
                                      <w:r>
                                        <w:lastRenderedPageBreak/>
                                        <w:t>Qualtrics (2024) Kano analysis: The Kano model explained. Available at: https://www.qualtrics.com/uk/experience-management/research/kano-analysis/ (Accessed: 2 January 2024).</w:t>
                                      </w:r>
                                    </w:p>
                                    <w:p w14:paraId="12BAF7D1" w14:textId="77777777" w:rsidR="000E35D1" w:rsidRDefault="000E35D1" w:rsidP="000E35D1">
                                      <w:r>
                                        <w:t xml:space="preserve">Rapid Direct (2024) 'CNC Precision Machining: Everything You Need </w:t>
                                      </w:r>
                                      <w:proofErr w:type="gramStart"/>
                                      <w:r>
                                        <w:t>To</w:t>
                                      </w:r>
                                      <w:proofErr w:type="gramEnd"/>
                                      <w:r>
                                        <w:t xml:space="preserve"> Know', Rapid Direct [blog]. 14 March. Available at: https://www.rapiddirect.com/blog/cnc-precision-machining/ (Accessed: 6 January 2024).</w:t>
                                      </w:r>
                                    </w:p>
                                    <w:p w14:paraId="29C1B564" w14:textId="77777777" w:rsidR="000E35D1" w:rsidRDefault="000E35D1" w:rsidP="000E35D1">
                                      <w:r>
                                        <w:t>Richwest Engineering Ltd (2017a) Richwest Engineering About. Available at: https://www.richwestengineering.com/about (Accessed: 10 December 2023).</w:t>
                                      </w:r>
                                    </w:p>
                                    <w:p w14:paraId="0758741B" w14:textId="77777777" w:rsidR="000E35D1" w:rsidRDefault="000E35D1" w:rsidP="000E35D1">
                                      <w:r>
                                        <w:t>Richwest Engineering Ltd (2017b) Richwest Engineering Products. Available at: https://www.richwestengineering.com/products (Accessed: 10 December 2023).</w:t>
                                      </w:r>
                                    </w:p>
                                    <w:p w14:paraId="676ADAD1" w14:textId="77777777" w:rsidR="000E35D1" w:rsidRDefault="000E35D1" w:rsidP="000E35D1">
                                      <w:r>
                                        <w:t>Robertson, A. (2024) Gauge R&amp;R (Measurement System Analysis). Available at: https://greenbeltacademy.com/gaugerr/ (Accessed: 31 January 2024).</w:t>
                                      </w:r>
                                    </w:p>
                                    <w:p w14:paraId="095967CF" w14:textId="77777777" w:rsidR="000E35D1" w:rsidRDefault="000E35D1" w:rsidP="000E35D1">
                                      <w:r>
                                        <w:t>Shahrukh, I. (2019) Job Shop Lean. Routledge: Abingdon.</w:t>
                                      </w:r>
                                    </w:p>
                                    <w:p w14:paraId="45F0288C" w14:textId="77777777" w:rsidR="000E35D1" w:rsidRDefault="000E35D1" w:rsidP="000E35D1">
                                      <w:r>
                                        <w:t>Speak, A. (2023a) Email to Kyle Evans, 22 March.</w:t>
                                      </w:r>
                                    </w:p>
                                    <w:p w14:paraId="29504D1D" w14:textId="77777777" w:rsidR="000E35D1" w:rsidRDefault="000E35D1" w:rsidP="000E35D1">
                                      <w:r>
                                        <w:t>Speak, A. (2023b) Email to Kyle Evans, 12 December.</w:t>
                                      </w:r>
                                    </w:p>
                                    <w:p w14:paraId="08AB2B9A" w14:textId="77777777" w:rsidR="000E35D1" w:rsidRDefault="000E35D1" w:rsidP="000E35D1">
                                      <w:r>
                                        <w:t>Speake (2024c) Conversation with Kyle Evans, 9 January.</w:t>
                                      </w:r>
                                    </w:p>
                                    <w:p w14:paraId="29B47329" w14:textId="77777777" w:rsidR="000E35D1" w:rsidRDefault="000E35D1" w:rsidP="000E35D1">
                                      <w:r>
                                        <w:t>Tarvin P. (2016) Leadership &amp; Management of Machining. Carl Hanser Verlag: München.</w:t>
                                      </w:r>
                                    </w:p>
                                    <w:p w14:paraId="0AB2B8ED" w14:textId="77777777" w:rsidR="000E35D1" w:rsidRDefault="000E35D1" w:rsidP="000E35D1">
                                      <w:r>
                                        <w:t>Visual Paradigm (2024) What is a Critical to Quality Tree. Available at: https://online.visual-paradigm.com/knowledge/ctq-tree/what-is-ctq-tree/ (Accessed: 5 January 2024)</w:t>
                                      </w:r>
                                    </w:p>
                                    <w:p w14:paraId="056D0516" w14:textId="77777777" w:rsidR="000E35D1" w:rsidRDefault="000E35D1" w:rsidP="000E35D1">
                                      <w:r>
                                        <w:t>West, R. (2023a) Conversation with Kyle Evans, 11 December.</w:t>
                                      </w:r>
                                    </w:p>
                                    <w:p w14:paraId="4268DE2E" w14:textId="77777777" w:rsidR="000E35D1" w:rsidRDefault="000E35D1" w:rsidP="000E35D1">
                                      <w:r>
                                        <w:t>West, R. (2024b) Conversation with Kyle Evans, 9 January.</w:t>
                                      </w:r>
                                    </w:p>
                                    <w:p w14:paraId="48285BE9" w14:textId="4C206599" w:rsidR="00CF0F60" w:rsidRPr="0088718C" w:rsidRDefault="000E35D1" w:rsidP="000E35D1">
                                      <w:pPr>
                                        <w:rPr>
                                          <w:rFonts w:cstheme="minorHAnsi"/>
                                          <w:color w:val="0E101A"/>
                                        </w:rPr>
                                      </w:pPr>
                                      <w:r>
                                        <w:t>Yang, K. (2008) Voice of the Customer Capture and Analysis. New York: McGraw-Hill.</w:t>
                                      </w:r>
                                    </w:p>
                                  </w:sdtContent>
                                </w:sdt>
                              </w:sdtContent>
                            </w:sdt>
                          </w:sdtContent>
                        </w:sdt>
                      </w:sdtContent>
                    </w:sdt>
                  </w:sdtContent>
                </w:sdt>
              </w:sdtContent>
            </w:sdt>
          </w:sdtContent>
        </w:sdt>
      </w:sdtContent>
    </w:sdt>
    <w:p w14:paraId="1EA010F1" w14:textId="12A460D2" w:rsidR="00042597" w:rsidRDefault="00042597">
      <w:r>
        <w:br w:type="page"/>
      </w:r>
    </w:p>
    <w:p w14:paraId="12D7BCC2" w14:textId="3F11BDAF" w:rsidR="003947DB" w:rsidRPr="003947DB" w:rsidRDefault="00F97A5E" w:rsidP="003947DB">
      <w:pPr>
        <w:pStyle w:val="Heading1"/>
      </w:pPr>
      <w:bookmarkStart w:id="48" w:name="_Toc165148471"/>
      <w:r>
        <w:lastRenderedPageBreak/>
        <w:t>Appendices</w:t>
      </w:r>
      <w:bookmarkEnd w:id="48"/>
    </w:p>
    <w:p w14:paraId="4DD26CBC" w14:textId="6720CE76" w:rsidR="009D3491" w:rsidRDefault="000C1CF1" w:rsidP="00864B31">
      <w:pPr>
        <w:pStyle w:val="Heading2"/>
      </w:pPr>
      <w:bookmarkStart w:id="49" w:name="_Toc165148472"/>
      <w:r>
        <w:t xml:space="preserve">Appendix </w:t>
      </w:r>
      <w:r w:rsidR="009C4A8B">
        <w:t>A</w:t>
      </w:r>
      <w:bookmarkEnd w:id="49"/>
    </w:p>
    <w:p w14:paraId="5CFB7503" w14:textId="77777777" w:rsidR="000E7867" w:rsidRDefault="00D26DCD" w:rsidP="000E7867">
      <w:pPr>
        <w:keepNext/>
        <w:jc w:val="center"/>
      </w:pPr>
      <w:r w:rsidRPr="000D522C">
        <w:rPr>
          <w:noProof/>
        </w:rPr>
        <w:drawing>
          <wp:inline distT="0" distB="0" distL="0" distR="0" wp14:anchorId="1F50DDC5" wp14:editId="62317D24">
            <wp:extent cx="5729805" cy="3880800"/>
            <wp:effectExtent l="0" t="0" r="4445" b="5715"/>
            <wp:docPr id="1078164530" name="Picture 5"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164530" name="Picture 5" descr="A table with numbers and symbols&#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tretch>
                      <a:fillRect/>
                    </a:stretch>
                  </pic:blipFill>
                  <pic:spPr bwMode="auto">
                    <a:xfrm>
                      <a:off x="0" y="0"/>
                      <a:ext cx="5729805" cy="3880800"/>
                    </a:xfrm>
                    <a:prstGeom prst="rect">
                      <a:avLst/>
                    </a:prstGeom>
                    <a:noFill/>
                    <a:ln>
                      <a:noFill/>
                    </a:ln>
                  </pic:spPr>
                </pic:pic>
              </a:graphicData>
            </a:graphic>
          </wp:inline>
        </w:drawing>
      </w:r>
    </w:p>
    <w:p w14:paraId="35C4D593" w14:textId="50DEE931" w:rsidR="000E7867" w:rsidRDefault="000E7867" w:rsidP="000E7867">
      <w:pPr>
        <w:pStyle w:val="Caption"/>
        <w:jc w:val="center"/>
      </w:pPr>
      <w:bookmarkStart w:id="50" w:name="_Toc165148441"/>
      <w:r>
        <w:t xml:space="preserve">Table </w:t>
      </w:r>
      <w:r w:rsidR="00AD1799">
        <w:fldChar w:fldCharType="begin"/>
      </w:r>
      <w:r w:rsidR="00AD1799">
        <w:instrText xml:space="preserve"> SEQ Table \* ARABIC </w:instrText>
      </w:r>
      <w:r w:rsidR="00AD1799">
        <w:fldChar w:fldCharType="separate"/>
      </w:r>
      <w:r w:rsidR="009C4A8B">
        <w:rPr>
          <w:noProof/>
        </w:rPr>
        <w:t>7</w:t>
      </w:r>
      <w:r w:rsidR="00AD1799">
        <w:fldChar w:fldCharType="end"/>
      </w:r>
      <w:r>
        <w:t xml:space="preserve"> </w:t>
      </w:r>
      <w:r w:rsidRPr="00B72FA5">
        <w:t>Gauge R&amp;R study for inside micrometer (Author’s table)</w:t>
      </w:r>
      <w:bookmarkEnd w:id="50"/>
    </w:p>
    <w:p w14:paraId="18053DFC" w14:textId="49D06F6E" w:rsidR="000E35D1" w:rsidRPr="000E35D1" w:rsidRDefault="000E35D1" w:rsidP="000E35D1">
      <w:pPr>
        <w:keepNext/>
      </w:pPr>
    </w:p>
    <w:sectPr w:rsidR="000E35D1" w:rsidRPr="000E35D1" w:rsidSect="00D615B1">
      <w:type w:val="continuous"/>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3BD3EC" w14:textId="77777777" w:rsidR="004D289B" w:rsidRDefault="004D289B" w:rsidP="00B844B2">
      <w:pPr>
        <w:spacing w:after="0" w:line="240" w:lineRule="auto"/>
      </w:pPr>
      <w:r>
        <w:separator/>
      </w:r>
    </w:p>
  </w:endnote>
  <w:endnote w:type="continuationSeparator" w:id="0">
    <w:p w14:paraId="14CF39B4" w14:textId="77777777" w:rsidR="004D289B" w:rsidRDefault="004D289B" w:rsidP="00B844B2">
      <w:pPr>
        <w:spacing w:after="0" w:line="240" w:lineRule="auto"/>
      </w:pPr>
      <w:r>
        <w:continuationSeparator/>
      </w:r>
    </w:p>
  </w:endnote>
  <w:endnote w:type="continuationNotice" w:id="1">
    <w:p w14:paraId="3694F712" w14:textId="77777777" w:rsidR="004D289B" w:rsidRDefault="004D289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A7FC52" w14:textId="77777777" w:rsidR="004D289B" w:rsidRDefault="004D289B" w:rsidP="00B844B2">
      <w:pPr>
        <w:spacing w:after="0" w:line="240" w:lineRule="auto"/>
      </w:pPr>
      <w:r>
        <w:separator/>
      </w:r>
    </w:p>
  </w:footnote>
  <w:footnote w:type="continuationSeparator" w:id="0">
    <w:p w14:paraId="0A129B14" w14:textId="77777777" w:rsidR="004D289B" w:rsidRDefault="004D289B" w:rsidP="00B844B2">
      <w:pPr>
        <w:spacing w:after="0" w:line="240" w:lineRule="auto"/>
      </w:pPr>
      <w:r>
        <w:continuationSeparator/>
      </w:r>
    </w:p>
  </w:footnote>
  <w:footnote w:type="continuationNotice" w:id="1">
    <w:p w14:paraId="0F30FDBE" w14:textId="77777777" w:rsidR="004D289B" w:rsidRDefault="004D289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4B4761"/>
    <w:multiLevelType w:val="hybridMultilevel"/>
    <w:tmpl w:val="43B27176"/>
    <w:lvl w:ilvl="0" w:tplc="2F8A090C">
      <w:start w:val="1"/>
      <w:numFmt w:val="bullet"/>
      <w:lvlText w:val=""/>
      <w:lvlJc w:val="left"/>
      <w:pPr>
        <w:ind w:left="720" w:hanging="360"/>
      </w:pPr>
      <w:rPr>
        <w:rFonts w:ascii="Symbol" w:hAnsi="Symbol"/>
      </w:rPr>
    </w:lvl>
    <w:lvl w:ilvl="1" w:tplc="659C9794">
      <w:start w:val="1"/>
      <w:numFmt w:val="bullet"/>
      <w:lvlText w:val=""/>
      <w:lvlJc w:val="left"/>
      <w:pPr>
        <w:ind w:left="720" w:hanging="360"/>
      </w:pPr>
      <w:rPr>
        <w:rFonts w:ascii="Symbol" w:hAnsi="Symbol"/>
      </w:rPr>
    </w:lvl>
    <w:lvl w:ilvl="2" w:tplc="74B22BF4">
      <w:start w:val="1"/>
      <w:numFmt w:val="bullet"/>
      <w:lvlText w:val=""/>
      <w:lvlJc w:val="left"/>
      <w:pPr>
        <w:ind w:left="720" w:hanging="360"/>
      </w:pPr>
      <w:rPr>
        <w:rFonts w:ascii="Symbol" w:hAnsi="Symbol"/>
      </w:rPr>
    </w:lvl>
    <w:lvl w:ilvl="3" w:tplc="AC34D65E">
      <w:start w:val="1"/>
      <w:numFmt w:val="bullet"/>
      <w:lvlText w:val=""/>
      <w:lvlJc w:val="left"/>
      <w:pPr>
        <w:ind w:left="720" w:hanging="360"/>
      </w:pPr>
      <w:rPr>
        <w:rFonts w:ascii="Symbol" w:hAnsi="Symbol"/>
      </w:rPr>
    </w:lvl>
    <w:lvl w:ilvl="4" w:tplc="4B80C106">
      <w:start w:val="1"/>
      <w:numFmt w:val="bullet"/>
      <w:lvlText w:val=""/>
      <w:lvlJc w:val="left"/>
      <w:pPr>
        <w:ind w:left="720" w:hanging="360"/>
      </w:pPr>
      <w:rPr>
        <w:rFonts w:ascii="Symbol" w:hAnsi="Symbol"/>
      </w:rPr>
    </w:lvl>
    <w:lvl w:ilvl="5" w:tplc="94724644">
      <w:start w:val="1"/>
      <w:numFmt w:val="bullet"/>
      <w:lvlText w:val=""/>
      <w:lvlJc w:val="left"/>
      <w:pPr>
        <w:ind w:left="720" w:hanging="360"/>
      </w:pPr>
      <w:rPr>
        <w:rFonts w:ascii="Symbol" w:hAnsi="Symbol"/>
      </w:rPr>
    </w:lvl>
    <w:lvl w:ilvl="6" w:tplc="0420B108">
      <w:start w:val="1"/>
      <w:numFmt w:val="bullet"/>
      <w:lvlText w:val=""/>
      <w:lvlJc w:val="left"/>
      <w:pPr>
        <w:ind w:left="720" w:hanging="360"/>
      </w:pPr>
      <w:rPr>
        <w:rFonts w:ascii="Symbol" w:hAnsi="Symbol"/>
      </w:rPr>
    </w:lvl>
    <w:lvl w:ilvl="7" w:tplc="2CECC242">
      <w:start w:val="1"/>
      <w:numFmt w:val="bullet"/>
      <w:lvlText w:val=""/>
      <w:lvlJc w:val="left"/>
      <w:pPr>
        <w:ind w:left="720" w:hanging="360"/>
      </w:pPr>
      <w:rPr>
        <w:rFonts w:ascii="Symbol" w:hAnsi="Symbol"/>
      </w:rPr>
    </w:lvl>
    <w:lvl w:ilvl="8" w:tplc="0C6CE460">
      <w:start w:val="1"/>
      <w:numFmt w:val="bullet"/>
      <w:lvlText w:val=""/>
      <w:lvlJc w:val="left"/>
      <w:pPr>
        <w:ind w:left="720" w:hanging="360"/>
      </w:pPr>
      <w:rPr>
        <w:rFonts w:ascii="Symbol" w:hAnsi="Symbol"/>
      </w:rPr>
    </w:lvl>
  </w:abstractNum>
  <w:abstractNum w:abstractNumId="1" w15:restartNumberingAfterBreak="0">
    <w:nsid w:val="0C512838"/>
    <w:multiLevelType w:val="hybridMultilevel"/>
    <w:tmpl w:val="719017CE"/>
    <w:lvl w:ilvl="0" w:tplc="98A21838">
      <w:start w:val="1"/>
      <w:numFmt w:val="bullet"/>
      <w:lvlText w:val=""/>
      <w:lvlJc w:val="left"/>
      <w:pPr>
        <w:ind w:left="720" w:hanging="360"/>
      </w:pPr>
      <w:rPr>
        <w:rFonts w:ascii="Symbol" w:hAnsi="Symbol"/>
      </w:rPr>
    </w:lvl>
    <w:lvl w:ilvl="1" w:tplc="7C44CCFC">
      <w:start w:val="1"/>
      <w:numFmt w:val="bullet"/>
      <w:lvlText w:val=""/>
      <w:lvlJc w:val="left"/>
      <w:pPr>
        <w:ind w:left="720" w:hanging="360"/>
      </w:pPr>
      <w:rPr>
        <w:rFonts w:ascii="Symbol" w:hAnsi="Symbol"/>
      </w:rPr>
    </w:lvl>
    <w:lvl w:ilvl="2" w:tplc="5F022FEA">
      <w:start w:val="1"/>
      <w:numFmt w:val="bullet"/>
      <w:lvlText w:val=""/>
      <w:lvlJc w:val="left"/>
      <w:pPr>
        <w:ind w:left="720" w:hanging="360"/>
      </w:pPr>
      <w:rPr>
        <w:rFonts w:ascii="Symbol" w:hAnsi="Symbol"/>
      </w:rPr>
    </w:lvl>
    <w:lvl w:ilvl="3" w:tplc="A29A9A96">
      <w:start w:val="1"/>
      <w:numFmt w:val="bullet"/>
      <w:lvlText w:val=""/>
      <w:lvlJc w:val="left"/>
      <w:pPr>
        <w:ind w:left="720" w:hanging="360"/>
      </w:pPr>
      <w:rPr>
        <w:rFonts w:ascii="Symbol" w:hAnsi="Symbol"/>
      </w:rPr>
    </w:lvl>
    <w:lvl w:ilvl="4" w:tplc="1A522330">
      <w:start w:val="1"/>
      <w:numFmt w:val="bullet"/>
      <w:lvlText w:val=""/>
      <w:lvlJc w:val="left"/>
      <w:pPr>
        <w:ind w:left="720" w:hanging="360"/>
      </w:pPr>
      <w:rPr>
        <w:rFonts w:ascii="Symbol" w:hAnsi="Symbol"/>
      </w:rPr>
    </w:lvl>
    <w:lvl w:ilvl="5" w:tplc="44F26520">
      <w:start w:val="1"/>
      <w:numFmt w:val="bullet"/>
      <w:lvlText w:val=""/>
      <w:lvlJc w:val="left"/>
      <w:pPr>
        <w:ind w:left="720" w:hanging="360"/>
      </w:pPr>
      <w:rPr>
        <w:rFonts w:ascii="Symbol" w:hAnsi="Symbol"/>
      </w:rPr>
    </w:lvl>
    <w:lvl w:ilvl="6" w:tplc="FFD40DEC">
      <w:start w:val="1"/>
      <w:numFmt w:val="bullet"/>
      <w:lvlText w:val=""/>
      <w:lvlJc w:val="left"/>
      <w:pPr>
        <w:ind w:left="720" w:hanging="360"/>
      </w:pPr>
      <w:rPr>
        <w:rFonts w:ascii="Symbol" w:hAnsi="Symbol"/>
      </w:rPr>
    </w:lvl>
    <w:lvl w:ilvl="7" w:tplc="7CC652F8">
      <w:start w:val="1"/>
      <w:numFmt w:val="bullet"/>
      <w:lvlText w:val=""/>
      <w:lvlJc w:val="left"/>
      <w:pPr>
        <w:ind w:left="720" w:hanging="360"/>
      </w:pPr>
      <w:rPr>
        <w:rFonts w:ascii="Symbol" w:hAnsi="Symbol"/>
      </w:rPr>
    </w:lvl>
    <w:lvl w:ilvl="8" w:tplc="5AE6C20E">
      <w:start w:val="1"/>
      <w:numFmt w:val="bullet"/>
      <w:lvlText w:val=""/>
      <w:lvlJc w:val="left"/>
      <w:pPr>
        <w:ind w:left="720" w:hanging="360"/>
      </w:pPr>
      <w:rPr>
        <w:rFonts w:ascii="Symbol" w:hAnsi="Symbol"/>
      </w:rPr>
    </w:lvl>
  </w:abstractNum>
  <w:abstractNum w:abstractNumId="2" w15:restartNumberingAfterBreak="0">
    <w:nsid w:val="10B5253E"/>
    <w:multiLevelType w:val="hybridMultilevel"/>
    <w:tmpl w:val="EDFC686A"/>
    <w:lvl w:ilvl="0" w:tplc="1BF026A2">
      <w:start w:val="1"/>
      <w:numFmt w:val="bullet"/>
      <w:lvlText w:val=""/>
      <w:lvlJc w:val="left"/>
      <w:pPr>
        <w:ind w:left="1440" w:hanging="360"/>
      </w:pPr>
      <w:rPr>
        <w:rFonts w:ascii="Symbol" w:hAnsi="Symbol"/>
      </w:rPr>
    </w:lvl>
    <w:lvl w:ilvl="1" w:tplc="5A70E9EC">
      <w:start w:val="1"/>
      <w:numFmt w:val="bullet"/>
      <w:lvlText w:val=""/>
      <w:lvlJc w:val="left"/>
      <w:pPr>
        <w:ind w:left="1440" w:hanging="360"/>
      </w:pPr>
      <w:rPr>
        <w:rFonts w:ascii="Symbol" w:hAnsi="Symbol"/>
      </w:rPr>
    </w:lvl>
    <w:lvl w:ilvl="2" w:tplc="CAF6D51E">
      <w:start w:val="1"/>
      <w:numFmt w:val="bullet"/>
      <w:lvlText w:val=""/>
      <w:lvlJc w:val="left"/>
      <w:pPr>
        <w:ind w:left="1440" w:hanging="360"/>
      </w:pPr>
      <w:rPr>
        <w:rFonts w:ascii="Symbol" w:hAnsi="Symbol"/>
      </w:rPr>
    </w:lvl>
    <w:lvl w:ilvl="3" w:tplc="9808F3A0">
      <w:start w:val="1"/>
      <w:numFmt w:val="bullet"/>
      <w:lvlText w:val=""/>
      <w:lvlJc w:val="left"/>
      <w:pPr>
        <w:ind w:left="1440" w:hanging="360"/>
      </w:pPr>
      <w:rPr>
        <w:rFonts w:ascii="Symbol" w:hAnsi="Symbol"/>
      </w:rPr>
    </w:lvl>
    <w:lvl w:ilvl="4" w:tplc="F6D04CFE">
      <w:start w:val="1"/>
      <w:numFmt w:val="bullet"/>
      <w:lvlText w:val=""/>
      <w:lvlJc w:val="left"/>
      <w:pPr>
        <w:ind w:left="1440" w:hanging="360"/>
      </w:pPr>
      <w:rPr>
        <w:rFonts w:ascii="Symbol" w:hAnsi="Symbol"/>
      </w:rPr>
    </w:lvl>
    <w:lvl w:ilvl="5" w:tplc="FBA81B62">
      <w:start w:val="1"/>
      <w:numFmt w:val="bullet"/>
      <w:lvlText w:val=""/>
      <w:lvlJc w:val="left"/>
      <w:pPr>
        <w:ind w:left="1440" w:hanging="360"/>
      </w:pPr>
      <w:rPr>
        <w:rFonts w:ascii="Symbol" w:hAnsi="Symbol"/>
      </w:rPr>
    </w:lvl>
    <w:lvl w:ilvl="6" w:tplc="EABE1006">
      <w:start w:val="1"/>
      <w:numFmt w:val="bullet"/>
      <w:lvlText w:val=""/>
      <w:lvlJc w:val="left"/>
      <w:pPr>
        <w:ind w:left="1440" w:hanging="360"/>
      </w:pPr>
      <w:rPr>
        <w:rFonts w:ascii="Symbol" w:hAnsi="Symbol"/>
      </w:rPr>
    </w:lvl>
    <w:lvl w:ilvl="7" w:tplc="273C71DA">
      <w:start w:val="1"/>
      <w:numFmt w:val="bullet"/>
      <w:lvlText w:val=""/>
      <w:lvlJc w:val="left"/>
      <w:pPr>
        <w:ind w:left="1440" w:hanging="360"/>
      </w:pPr>
      <w:rPr>
        <w:rFonts w:ascii="Symbol" w:hAnsi="Symbol"/>
      </w:rPr>
    </w:lvl>
    <w:lvl w:ilvl="8" w:tplc="54001508">
      <w:start w:val="1"/>
      <w:numFmt w:val="bullet"/>
      <w:lvlText w:val=""/>
      <w:lvlJc w:val="left"/>
      <w:pPr>
        <w:ind w:left="1440" w:hanging="360"/>
      </w:pPr>
      <w:rPr>
        <w:rFonts w:ascii="Symbol" w:hAnsi="Symbol"/>
      </w:rPr>
    </w:lvl>
  </w:abstractNum>
  <w:abstractNum w:abstractNumId="3" w15:restartNumberingAfterBreak="0">
    <w:nsid w:val="197E1A27"/>
    <w:multiLevelType w:val="hybridMultilevel"/>
    <w:tmpl w:val="E3A49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352AAA"/>
    <w:multiLevelType w:val="hybridMultilevel"/>
    <w:tmpl w:val="0B145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891D4B"/>
    <w:multiLevelType w:val="hybridMultilevel"/>
    <w:tmpl w:val="DECCBDC0"/>
    <w:lvl w:ilvl="0" w:tplc="20048184">
      <w:start w:val="1"/>
      <w:numFmt w:val="bullet"/>
      <w:lvlText w:val=""/>
      <w:lvlJc w:val="left"/>
      <w:pPr>
        <w:ind w:left="1440" w:hanging="360"/>
      </w:pPr>
      <w:rPr>
        <w:rFonts w:ascii="Symbol" w:hAnsi="Symbol"/>
      </w:rPr>
    </w:lvl>
    <w:lvl w:ilvl="1" w:tplc="32B6C8F2">
      <w:start w:val="1"/>
      <w:numFmt w:val="bullet"/>
      <w:lvlText w:val=""/>
      <w:lvlJc w:val="left"/>
      <w:pPr>
        <w:ind w:left="1440" w:hanging="360"/>
      </w:pPr>
      <w:rPr>
        <w:rFonts w:ascii="Symbol" w:hAnsi="Symbol"/>
      </w:rPr>
    </w:lvl>
    <w:lvl w:ilvl="2" w:tplc="7B528962">
      <w:start w:val="1"/>
      <w:numFmt w:val="bullet"/>
      <w:lvlText w:val=""/>
      <w:lvlJc w:val="left"/>
      <w:pPr>
        <w:ind w:left="1440" w:hanging="360"/>
      </w:pPr>
      <w:rPr>
        <w:rFonts w:ascii="Symbol" w:hAnsi="Symbol"/>
      </w:rPr>
    </w:lvl>
    <w:lvl w:ilvl="3" w:tplc="1BD62930">
      <w:start w:val="1"/>
      <w:numFmt w:val="bullet"/>
      <w:lvlText w:val=""/>
      <w:lvlJc w:val="left"/>
      <w:pPr>
        <w:ind w:left="1440" w:hanging="360"/>
      </w:pPr>
      <w:rPr>
        <w:rFonts w:ascii="Symbol" w:hAnsi="Symbol"/>
      </w:rPr>
    </w:lvl>
    <w:lvl w:ilvl="4" w:tplc="77A6A82C">
      <w:start w:val="1"/>
      <w:numFmt w:val="bullet"/>
      <w:lvlText w:val=""/>
      <w:lvlJc w:val="left"/>
      <w:pPr>
        <w:ind w:left="1440" w:hanging="360"/>
      </w:pPr>
      <w:rPr>
        <w:rFonts w:ascii="Symbol" w:hAnsi="Symbol"/>
      </w:rPr>
    </w:lvl>
    <w:lvl w:ilvl="5" w:tplc="18BC6D98">
      <w:start w:val="1"/>
      <w:numFmt w:val="bullet"/>
      <w:lvlText w:val=""/>
      <w:lvlJc w:val="left"/>
      <w:pPr>
        <w:ind w:left="1440" w:hanging="360"/>
      </w:pPr>
      <w:rPr>
        <w:rFonts w:ascii="Symbol" w:hAnsi="Symbol"/>
      </w:rPr>
    </w:lvl>
    <w:lvl w:ilvl="6" w:tplc="F82445F2">
      <w:start w:val="1"/>
      <w:numFmt w:val="bullet"/>
      <w:lvlText w:val=""/>
      <w:lvlJc w:val="left"/>
      <w:pPr>
        <w:ind w:left="1440" w:hanging="360"/>
      </w:pPr>
      <w:rPr>
        <w:rFonts w:ascii="Symbol" w:hAnsi="Symbol"/>
      </w:rPr>
    </w:lvl>
    <w:lvl w:ilvl="7" w:tplc="CE0E6CAA">
      <w:start w:val="1"/>
      <w:numFmt w:val="bullet"/>
      <w:lvlText w:val=""/>
      <w:lvlJc w:val="left"/>
      <w:pPr>
        <w:ind w:left="1440" w:hanging="360"/>
      </w:pPr>
      <w:rPr>
        <w:rFonts w:ascii="Symbol" w:hAnsi="Symbol"/>
      </w:rPr>
    </w:lvl>
    <w:lvl w:ilvl="8" w:tplc="2490F7D0">
      <w:start w:val="1"/>
      <w:numFmt w:val="bullet"/>
      <w:lvlText w:val=""/>
      <w:lvlJc w:val="left"/>
      <w:pPr>
        <w:ind w:left="1440" w:hanging="360"/>
      </w:pPr>
      <w:rPr>
        <w:rFonts w:ascii="Symbol" w:hAnsi="Symbol"/>
      </w:rPr>
    </w:lvl>
  </w:abstractNum>
  <w:abstractNum w:abstractNumId="6" w15:restartNumberingAfterBreak="0">
    <w:nsid w:val="215B6795"/>
    <w:multiLevelType w:val="hybridMultilevel"/>
    <w:tmpl w:val="3D344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C40136"/>
    <w:multiLevelType w:val="hybridMultilevel"/>
    <w:tmpl w:val="5EFA257A"/>
    <w:lvl w:ilvl="0" w:tplc="06461568">
      <w:start w:val="1"/>
      <w:numFmt w:val="bullet"/>
      <w:lvlText w:val=""/>
      <w:lvlJc w:val="left"/>
      <w:pPr>
        <w:ind w:left="720" w:hanging="360"/>
      </w:pPr>
      <w:rPr>
        <w:rFonts w:ascii="Symbol" w:hAnsi="Symbol"/>
      </w:rPr>
    </w:lvl>
    <w:lvl w:ilvl="1" w:tplc="9118D242">
      <w:start w:val="1"/>
      <w:numFmt w:val="bullet"/>
      <w:lvlText w:val=""/>
      <w:lvlJc w:val="left"/>
      <w:pPr>
        <w:ind w:left="720" w:hanging="360"/>
      </w:pPr>
      <w:rPr>
        <w:rFonts w:ascii="Symbol" w:hAnsi="Symbol"/>
      </w:rPr>
    </w:lvl>
    <w:lvl w:ilvl="2" w:tplc="DD78C180">
      <w:start w:val="1"/>
      <w:numFmt w:val="bullet"/>
      <w:lvlText w:val=""/>
      <w:lvlJc w:val="left"/>
      <w:pPr>
        <w:ind w:left="720" w:hanging="360"/>
      </w:pPr>
      <w:rPr>
        <w:rFonts w:ascii="Symbol" w:hAnsi="Symbol"/>
      </w:rPr>
    </w:lvl>
    <w:lvl w:ilvl="3" w:tplc="FEA0DE2E">
      <w:start w:val="1"/>
      <w:numFmt w:val="bullet"/>
      <w:lvlText w:val=""/>
      <w:lvlJc w:val="left"/>
      <w:pPr>
        <w:ind w:left="720" w:hanging="360"/>
      </w:pPr>
      <w:rPr>
        <w:rFonts w:ascii="Symbol" w:hAnsi="Symbol"/>
      </w:rPr>
    </w:lvl>
    <w:lvl w:ilvl="4" w:tplc="077EBA34">
      <w:start w:val="1"/>
      <w:numFmt w:val="bullet"/>
      <w:lvlText w:val=""/>
      <w:lvlJc w:val="left"/>
      <w:pPr>
        <w:ind w:left="720" w:hanging="360"/>
      </w:pPr>
      <w:rPr>
        <w:rFonts w:ascii="Symbol" w:hAnsi="Symbol"/>
      </w:rPr>
    </w:lvl>
    <w:lvl w:ilvl="5" w:tplc="06BC9EC0">
      <w:start w:val="1"/>
      <w:numFmt w:val="bullet"/>
      <w:lvlText w:val=""/>
      <w:lvlJc w:val="left"/>
      <w:pPr>
        <w:ind w:left="720" w:hanging="360"/>
      </w:pPr>
      <w:rPr>
        <w:rFonts w:ascii="Symbol" w:hAnsi="Symbol"/>
      </w:rPr>
    </w:lvl>
    <w:lvl w:ilvl="6" w:tplc="C5249D66">
      <w:start w:val="1"/>
      <w:numFmt w:val="bullet"/>
      <w:lvlText w:val=""/>
      <w:lvlJc w:val="left"/>
      <w:pPr>
        <w:ind w:left="720" w:hanging="360"/>
      </w:pPr>
      <w:rPr>
        <w:rFonts w:ascii="Symbol" w:hAnsi="Symbol"/>
      </w:rPr>
    </w:lvl>
    <w:lvl w:ilvl="7" w:tplc="C2F273D6">
      <w:start w:val="1"/>
      <w:numFmt w:val="bullet"/>
      <w:lvlText w:val=""/>
      <w:lvlJc w:val="left"/>
      <w:pPr>
        <w:ind w:left="720" w:hanging="360"/>
      </w:pPr>
      <w:rPr>
        <w:rFonts w:ascii="Symbol" w:hAnsi="Symbol"/>
      </w:rPr>
    </w:lvl>
    <w:lvl w:ilvl="8" w:tplc="48345430">
      <w:start w:val="1"/>
      <w:numFmt w:val="bullet"/>
      <w:lvlText w:val=""/>
      <w:lvlJc w:val="left"/>
      <w:pPr>
        <w:ind w:left="720" w:hanging="360"/>
      </w:pPr>
      <w:rPr>
        <w:rFonts w:ascii="Symbol" w:hAnsi="Symbol"/>
      </w:rPr>
    </w:lvl>
  </w:abstractNum>
  <w:abstractNum w:abstractNumId="8" w15:restartNumberingAfterBreak="0">
    <w:nsid w:val="23A36BE8"/>
    <w:multiLevelType w:val="hybridMultilevel"/>
    <w:tmpl w:val="E320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8D7FC6"/>
    <w:multiLevelType w:val="hybridMultilevel"/>
    <w:tmpl w:val="5B788A74"/>
    <w:lvl w:ilvl="0" w:tplc="EF3437B2">
      <w:start w:val="1"/>
      <w:numFmt w:val="bullet"/>
      <w:lvlText w:val=""/>
      <w:lvlJc w:val="left"/>
      <w:pPr>
        <w:ind w:left="720" w:hanging="360"/>
      </w:pPr>
      <w:rPr>
        <w:rFonts w:ascii="Symbol" w:hAnsi="Symbol"/>
      </w:rPr>
    </w:lvl>
    <w:lvl w:ilvl="1" w:tplc="02084150">
      <w:start w:val="1"/>
      <w:numFmt w:val="bullet"/>
      <w:lvlText w:val=""/>
      <w:lvlJc w:val="left"/>
      <w:pPr>
        <w:ind w:left="720" w:hanging="360"/>
      </w:pPr>
      <w:rPr>
        <w:rFonts w:ascii="Symbol" w:hAnsi="Symbol"/>
      </w:rPr>
    </w:lvl>
    <w:lvl w:ilvl="2" w:tplc="25627812">
      <w:start w:val="1"/>
      <w:numFmt w:val="bullet"/>
      <w:lvlText w:val=""/>
      <w:lvlJc w:val="left"/>
      <w:pPr>
        <w:ind w:left="720" w:hanging="360"/>
      </w:pPr>
      <w:rPr>
        <w:rFonts w:ascii="Symbol" w:hAnsi="Symbol"/>
      </w:rPr>
    </w:lvl>
    <w:lvl w:ilvl="3" w:tplc="BA306EE4">
      <w:start w:val="1"/>
      <w:numFmt w:val="bullet"/>
      <w:lvlText w:val=""/>
      <w:lvlJc w:val="left"/>
      <w:pPr>
        <w:ind w:left="720" w:hanging="360"/>
      </w:pPr>
      <w:rPr>
        <w:rFonts w:ascii="Symbol" w:hAnsi="Symbol"/>
      </w:rPr>
    </w:lvl>
    <w:lvl w:ilvl="4" w:tplc="ABA0A7FA">
      <w:start w:val="1"/>
      <w:numFmt w:val="bullet"/>
      <w:lvlText w:val=""/>
      <w:lvlJc w:val="left"/>
      <w:pPr>
        <w:ind w:left="720" w:hanging="360"/>
      </w:pPr>
      <w:rPr>
        <w:rFonts w:ascii="Symbol" w:hAnsi="Symbol"/>
      </w:rPr>
    </w:lvl>
    <w:lvl w:ilvl="5" w:tplc="99363FB8">
      <w:start w:val="1"/>
      <w:numFmt w:val="bullet"/>
      <w:lvlText w:val=""/>
      <w:lvlJc w:val="left"/>
      <w:pPr>
        <w:ind w:left="720" w:hanging="360"/>
      </w:pPr>
      <w:rPr>
        <w:rFonts w:ascii="Symbol" w:hAnsi="Symbol"/>
      </w:rPr>
    </w:lvl>
    <w:lvl w:ilvl="6" w:tplc="EF4A6AC0">
      <w:start w:val="1"/>
      <w:numFmt w:val="bullet"/>
      <w:lvlText w:val=""/>
      <w:lvlJc w:val="left"/>
      <w:pPr>
        <w:ind w:left="720" w:hanging="360"/>
      </w:pPr>
      <w:rPr>
        <w:rFonts w:ascii="Symbol" w:hAnsi="Symbol"/>
      </w:rPr>
    </w:lvl>
    <w:lvl w:ilvl="7" w:tplc="D254A1A4">
      <w:start w:val="1"/>
      <w:numFmt w:val="bullet"/>
      <w:lvlText w:val=""/>
      <w:lvlJc w:val="left"/>
      <w:pPr>
        <w:ind w:left="720" w:hanging="360"/>
      </w:pPr>
      <w:rPr>
        <w:rFonts w:ascii="Symbol" w:hAnsi="Symbol"/>
      </w:rPr>
    </w:lvl>
    <w:lvl w:ilvl="8" w:tplc="AA4221FA">
      <w:start w:val="1"/>
      <w:numFmt w:val="bullet"/>
      <w:lvlText w:val=""/>
      <w:lvlJc w:val="left"/>
      <w:pPr>
        <w:ind w:left="720" w:hanging="360"/>
      </w:pPr>
      <w:rPr>
        <w:rFonts w:ascii="Symbol" w:hAnsi="Symbol"/>
      </w:rPr>
    </w:lvl>
  </w:abstractNum>
  <w:abstractNum w:abstractNumId="10" w15:restartNumberingAfterBreak="0">
    <w:nsid w:val="29567C90"/>
    <w:multiLevelType w:val="hybridMultilevel"/>
    <w:tmpl w:val="000650E0"/>
    <w:lvl w:ilvl="0" w:tplc="00C60AF2">
      <w:start w:val="1"/>
      <w:numFmt w:val="bullet"/>
      <w:lvlText w:val=""/>
      <w:lvlJc w:val="left"/>
      <w:pPr>
        <w:ind w:left="720" w:hanging="360"/>
      </w:pPr>
      <w:rPr>
        <w:rFonts w:ascii="Symbol" w:hAnsi="Symbol"/>
      </w:rPr>
    </w:lvl>
    <w:lvl w:ilvl="1" w:tplc="698237BA">
      <w:start w:val="1"/>
      <w:numFmt w:val="bullet"/>
      <w:lvlText w:val=""/>
      <w:lvlJc w:val="left"/>
      <w:pPr>
        <w:ind w:left="720" w:hanging="360"/>
      </w:pPr>
      <w:rPr>
        <w:rFonts w:ascii="Symbol" w:hAnsi="Symbol"/>
      </w:rPr>
    </w:lvl>
    <w:lvl w:ilvl="2" w:tplc="41FE16A2">
      <w:start w:val="1"/>
      <w:numFmt w:val="bullet"/>
      <w:lvlText w:val=""/>
      <w:lvlJc w:val="left"/>
      <w:pPr>
        <w:ind w:left="720" w:hanging="360"/>
      </w:pPr>
      <w:rPr>
        <w:rFonts w:ascii="Symbol" w:hAnsi="Symbol"/>
      </w:rPr>
    </w:lvl>
    <w:lvl w:ilvl="3" w:tplc="A168B1CA">
      <w:start w:val="1"/>
      <w:numFmt w:val="bullet"/>
      <w:lvlText w:val=""/>
      <w:lvlJc w:val="left"/>
      <w:pPr>
        <w:ind w:left="720" w:hanging="360"/>
      </w:pPr>
      <w:rPr>
        <w:rFonts w:ascii="Symbol" w:hAnsi="Symbol"/>
      </w:rPr>
    </w:lvl>
    <w:lvl w:ilvl="4" w:tplc="0DD401D0">
      <w:start w:val="1"/>
      <w:numFmt w:val="bullet"/>
      <w:lvlText w:val=""/>
      <w:lvlJc w:val="left"/>
      <w:pPr>
        <w:ind w:left="720" w:hanging="360"/>
      </w:pPr>
      <w:rPr>
        <w:rFonts w:ascii="Symbol" w:hAnsi="Symbol"/>
      </w:rPr>
    </w:lvl>
    <w:lvl w:ilvl="5" w:tplc="F2DEEE10">
      <w:start w:val="1"/>
      <w:numFmt w:val="bullet"/>
      <w:lvlText w:val=""/>
      <w:lvlJc w:val="left"/>
      <w:pPr>
        <w:ind w:left="720" w:hanging="360"/>
      </w:pPr>
      <w:rPr>
        <w:rFonts w:ascii="Symbol" w:hAnsi="Symbol"/>
      </w:rPr>
    </w:lvl>
    <w:lvl w:ilvl="6" w:tplc="A572A5A4">
      <w:start w:val="1"/>
      <w:numFmt w:val="bullet"/>
      <w:lvlText w:val=""/>
      <w:lvlJc w:val="left"/>
      <w:pPr>
        <w:ind w:left="720" w:hanging="360"/>
      </w:pPr>
      <w:rPr>
        <w:rFonts w:ascii="Symbol" w:hAnsi="Symbol"/>
      </w:rPr>
    </w:lvl>
    <w:lvl w:ilvl="7" w:tplc="31CCB6FC">
      <w:start w:val="1"/>
      <w:numFmt w:val="bullet"/>
      <w:lvlText w:val=""/>
      <w:lvlJc w:val="left"/>
      <w:pPr>
        <w:ind w:left="720" w:hanging="360"/>
      </w:pPr>
      <w:rPr>
        <w:rFonts w:ascii="Symbol" w:hAnsi="Symbol"/>
      </w:rPr>
    </w:lvl>
    <w:lvl w:ilvl="8" w:tplc="4F74A1E8">
      <w:start w:val="1"/>
      <w:numFmt w:val="bullet"/>
      <w:lvlText w:val=""/>
      <w:lvlJc w:val="left"/>
      <w:pPr>
        <w:ind w:left="720" w:hanging="360"/>
      </w:pPr>
      <w:rPr>
        <w:rFonts w:ascii="Symbol" w:hAnsi="Symbol"/>
      </w:rPr>
    </w:lvl>
  </w:abstractNum>
  <w:abstractNum w:abstractNumId="11" w15:restartNumberingAfterBreak="0">
    <w:nsid w:val="2D794813"/>
    <w:multiLevelType w:val="hybridMultilevel"/>
    <w:tmpl w:val="A496BE42"/>
    <w:lvl w:ilvl="0" w:tplc="A0F68322">
      <w:start w:val="1"/>
      <w:numFmt w:val="bullet"/>
      <w:lvlText w:val=""/>
      <w:lvlJc w:val="left"/>
      <w:pPr>
        <w:ind w:left="720" w:hanging="360"/>
      </w:pPr>
      <w:rPr>
        <w:rFonts w:ascii="Symbol" w:hAnsi="Symbol"/>
      </w:rPr>
    </w:lvl>
    <w:lvl w:ilvl="1" w:tplc="2E68CE66">
      <w:start w:val="1"/>
      <w:numFmt w:val="bullet"/>
      <w:lvlText w:val=""/>
      <w:lvlJc w:val="left"/>
      <w:pPr>
        <w:ind w:left="720" w:hanging="360"/>
      </w:pPr>
      <w:rPr>
        <w:rFonts w:ascii="Symbol" w:hAnsi="Symbol"/>
      </w:rPr>
    </w:lvl>
    <w:lvl w:ilvl="2" w:tplc="AF165D56">
      <w:start w:val="1"/>
      <w:numFmt w:val="bullet"/>
      <w:lvlText w:val=""/>
      <w:lvlJc w:val="left"/>
      <w:pPr>
        <w:ind w:left="720" w:hanging="360"/>
      </w:pPr>
      <w:rPr>
        <w:rFonts w:ascii="Symbol" w:hAnsi="Symbol"/>
      </w:rPr>
    </w:lvl>
    <w:lvl w:ilvl="3" w:tplc="036203AE">
      <w:start w:val="1"/>
      <w:numFmt w:val="bullet"/>
      <w:lvlText w:val=""/>
      <w:lvlJc w:val="left"/>
      <w:pPr>
        <w:ind w:left="720" w:hanging="360"/>
      </w:pPr>
      <w:rPr>
        <w:rFonts w:ascii="Symbol" w:hAnsi="Symbol"/>
      </w:rPr>
    </w:lvl>
    <w:lvl w:ilvl="4" w:tplc="7AE89552">
      <w:start w:val="1"/>
      <w:numFmt w:val="bullet"/>
      <w:lvlText w:val=""/>
      <w:lvlJc w:val="left"/>
      <w:pPr>
        <w:ind w:left="720" w:hanging="360"/>
      </w:pPr>
      <w:rPr>
        <w:rFonts w:ascii="Symbol" w:hAnsi="Symbol"/>
      </w:rPr>
    </w:lvl>
    <w:lvl w:ilvl="5" w:tplc="D2AA4A1C">
      <w:start w:val="1"/>
      <w:numFmt w:val="bullet"/>
      <w:lvlText w:val=""/>
      <w:lvlJc w:val="left"/>
      <w:pPr>
        <w:ind w:left="720" w:hanging="360"/>
      </w:pPr>
      <w:rPr>
        <w:rFonts w:ascii="Symbol" w:hAnsi="Symbol"/>
      </w:rPr>
    </w:lvl>
    <w:lvl w:ilvl="6" w:tplc="965478E0">
      <w:start w:val="1"/>
      <w:numFmt w:val="bullet"/>
      <w:lvlText w:val=""/>
      <w:lvlJc w:val="left"/>
      <w:pPr>
        <w:ind w:left="720" w:hanging="360"/>
      </w:pPr>
      <w:rPr>
        <w:rFonts w:ascii="Symbol" w:hAnsi="Symbol"/>
      </w:rPr>
    </w:lvl>
    <w:lvl w:ilvl="7" w:tplc="BFF6F8CE">
      <w:start w:val="1"/>
      <w:numFmt w:val="bullet"/>
      <w:lvlText w:val=""/>
      <w:lvlJc w:val="left"/>
      <w:pPr>
        <w:ind w:left="720" w:hanging="360"/>
      </w:pPr>
      <w:rPr>
        <w:rFonts w:ascii="Symbol" w:hAnsi="Symbol"/>
      </w:rPr>
    </w:lvl>
    <w:lvl w:ilvl="8" w:tplc="AAA408BE">
      <w:start w:val="1"/>
      <w:numFmt w:val="bullet"/>
      <w:lvlText w:val=""/>
      <w:lvlJc w:val="left"/>
      <w:pPr>
        <w:ind w:left="720" w:hanging="360"/>
      </w:pPr>
      <w:rPr>
        <w:rFonts w:ascii="Symbol" w:hAnsi="Symbol"/>
      </w:rPr>
    </w:lvl>
  </w:abstractNum>
  <w:abstractNum w:abstractNumId="12" w15:restartNumberingAfterBreak="0">
    <w:nsid w:val="2D903239"/>
    <w:multiLevelType w:val="hybridMultilevel"/>
    <w:tmpl w:val="DCD8DDF4"/>
    <w:lvl w:ilvl="0" w:tplc="9BA809DE">
      <w:start w:val="1"/>
      <w:numFmt w:val="bullet"/>
      <w:lvlText w:val=""/>
      <w:lvlJc w:val="left"/>
      <w:pPr>
        <w:ind w:left="720" w:hanging="360"/>
      </w:pPr>
      <w:rPr>
        <w:rFonts w:ascii="Symbol" w:hAnsi="Symbol"/>
      </w:rPr>
    </w:lvl>
    <w:lvl w:ilvl="1" w:tplc="FC4CB196">
      <w:start w:val="1"/>
      <w:numFmt w:val="bullet"/>
      <w:lvlText w:val=""/>
      <w:lvlJc w:val="left"/>
      <w:pPr>
        <w:ind w:left="720" w:hanging="360"/>
      </w:pPr>
      <w:rPr>
        <w:rFonts w:ascii="Symbol" w:hAnsi="Symbol"/>
      </w:rPr>
    </w:lvl>
    <w:lvl w:ilvl="2" w:tplc="5418884C">
      <w:start w:val="1"/>
      <w:numFmt w:val="bullet"/>
      <w:lvlText w:val=""/>
      <w:lvlJc w:val="left"/>
      <w:pPr>
        <w:ind w:left="720" w:hanging="360"/>
      </w:pPr>
      <w:rPr>
        <w:rFonts w:ascii="Symbol" w:hAnsi="Symbol"/>
      </w:rPr>
    </w:lvl>
    <w:lvl w:ilvl="3" w:tplc="49CC946C">
      <w:start w:val="1"/>
      <w:numFmt w:val="bullet"/>
      <w:lvlText w:val=""/>
      <w:lvlJc w:val="left"/>
      <w:pPr>
        <w:ind w:left="720" w:hanging="360"/>
      </w:pPr>
      <w:rPr>
        <w:rFonts w:ascii="Symbol" w:hAnsi="Symbol"/>
      </w:rPr>
    </w:lvl>
    <w:lvl w:ilvl="4" w:tplc="6308AC28">
      <w:start w:val="1"/>
      <w:numFmt w:val="bullet"/>
      <w:lvlText w:val=""/>
      <w:lvlJc w:val="left"/>
      <w:pPr>
        <w:ind w:left="720" w:hanging="360"/>
      </w:pPr>
      <w:rPr>
        <w:rFonts w:ascii="Symbol" w:hAnsi="Symbol"/>
      </w:rPr>
    </w:lvl>
    <w:lvl w:ilvl="5" w:tplc="E45E709E">
      <w:start w:val="1"/>
      <w:numFmt w:val="bullet"/>
      <w:lvlText w:val=""/>
      <w:lvlJc w:val="left"/>
      <w:pPr>
        <w:ind w:left="720" w:hanging="360"/>
      </w:pPr>
      <w:rPr>
        <w:rFonts w:ascii="Symbol" w:hAnsi="Symbol"/>
      </w:rPr>
    </w:lvl>
    <w:lvl w:ilvl="6" w:tplc="F474C1FE">
      <w:start w:val="1"/>
      <w:numFmt w:val="bullet"/>
      <w:lvlText w:val=""/>
      <w:lvlJc w:val="left"/>
      <w:pPr>
        <w:ind w:left="720" w:hanging="360"/>
      </w:pPr>
      <w:rPr>
        <w:rFonts w:ascii="Symbol" w:hAnsi="Symbol"/>
      </w:rPr>
    </w:lvl>
    <w:lvl w:ilvl="7" w:tplc="D69CA9A4">
      <w:start w:val="1"/>
      <w:numFmt w:val="bullet"/>
      <w:lvlText w:val=""/>
      <w:lvlJc w:val="left"/>
      <w:pPr>
        <w:ind w:left="720" w:hanging="360"/>
      </w:pPr>
      <w:rPr>
        <w:rFonts w:ascii="Symbol" w:hAnsi="Symbol"/>
      </w:rPr>
    </w:lvl>
    <w:lvl w:ilvl="8" w:tplc="9050FA72">
      <w:start w:val="1"/>
      <w:numFmt w:val="bullet"/>
      <w:lvlText w:val=""/>
      <w:lvlJc w:val="left"/>
      <w:pPr>
        <w:ind w:left="720" w:hanging="360"/>
      </w:pPr>
      <w:rPr>
        <w:rFonts w:ascii="Symbol" w:hAnsi="Symbol"/>
      </w:rPr>
    </w:lvl>
  </w:abstractNum>
  <w:abstractNum w:abstractNumId="13" w15:restartNumberingAfterBreak="0">
    <w:nsid w:val="2D9F6588"/>
    <w:multiLevelType w:val="hybridMultilevel"/>
    <w:tmpl w:val="CBB0BAF4"/>
    <w:lvl w:ilvl="0" w:tplc="BE9AA37A">
      <w:start w:val="1"/>
      <w:numFmt w:val="bullet"/>
      <w:lvlText w:val=""/>
      <w:lvlJc w:val="left"/>
      <w:pPr>
        <w:ind w:left="1440" w:hanging="360"/>
      </w:pPr>
      <w:rPr>
        <w:rFonts w:ascii="Symbol" w:hAnsi="Symbol"/>
      </w:rPr>
    </w:lvl>
    <w:lvl w:ilvl="1" w:tplc="EBD03C32">
      <w:start w:val="1"/>
      <w:numFmt w:val="bullet"/>
      <w:lvlText w:val=""/>
      <w:lvlJc w:val="left"/>
      <w:pPr>
        <w:ind w:left="1440" w:hanging="360"/>
      </w:pPr>
      <w:rPr>
        <w:rFonts w:ascii="Symbol" w:hAnsi="Symbol"/>
      </w:rPr>
    </w:lvl>
    <w:lvl w:ilvl="2" w:tplc="B6509126">
      <w:start w:val="1"/>
      <w:numFmt w:val="bullet"/>
      <w:lvlText w:val=""/>
      <w:lvlJc w:val="left"/>
      <w:pPr>
        <w:ind w:left="1440" w:hanging="360"/>
      </w:pPr>
      <w:rPr>
        <w:rFonts w:ascii="Symbol" w:hAnsi="Symbol"/>
      </w:rPr>
    </w:lvl>
    <w:lvl w:ilvl="3" w:tplc="CD827BDE">
      <w:start w:val="1"/>
      <w:numFmt w:val="bullet"/>
      <w:lvlText w:val=""/>
      <w:lvlJc w:val="left"/>
      <w:pPr>
        <w:ind w:left="1440" w:hanging="360"/>
      </w:pPr>
      <w:rPr>
        <w:rFonts w:ascii="Symbol" w:hAnsi="Symbol"/>
      </w:rPr>
    </w:lvl>
    <w:lvl w:ilvl="4" w:tplc="5EE019F2">
      <w:start w:val="1"/>
      <w:numFmt w:val="bullet"/>
      <w:lvlText w:val=""/>
      <w:lvlJc w:val="left"/>
      <w:pPr>
        <w:ind w:left="1440" w:hanging="360"/>
      </w:pPr>
      <w:rPr>
        <w:rFonts w:ascii="Symbol" w:hAnsi="Symbol"/>
      </w:rPr>
    </w:lvl>
    <w:lvl w:ilvl="5" w:tplc="A96E52C4">
      <w:start w:val="1"/>
      <w:numFmt w:val="bullet"/>
      <w:lvlText w:val=""/>
      <w:lvlJc w:val="left"/>
      <w:pPr>
        <w:ind w:left="1440" w:hanging="360"/>
      </w:pPr>
      <w:rPr>
        <w:rFonts w:ascii="Symbol" w:hAnsi="Symbol"/>
      </w:rPr>
    </w:lvl>
    <w:lvl w:ilvl="6" w:tplc="A69E70F8">
      <w:start w:val="1"/>
      <w:numFmt w:val="bullet"/>
      <w:lvlText w:val=""/>
      <w:lvlJc w:val="left"/>
      <w:pPr>
        <w:ind w:left="1440" w:hanging="360"/>
      </w:pPr>
      <w:rPr>
        <w:rFonts w:ascii="Symbol" w:hAnsi="Symbol"/>
      </w:rPr>
    </w:lvl>
    <w:lvl w:ilvl="7" w:tplc="73E80EC6">
      <w:start w:val="1"/>
      <w:numFmt w:val="bullet"/>
      <w:lvlText w:val=""/>
      <w:lvlJc w:val="left"/>
      <w:pPr>
        <w:ind w:left="1440" w:hanging="360"/>
      </w:pPr>
      <w:rPr>
        <w:rFonts w:ascii="Symbol" w:hAnsi="Symbol"/>
      </w:rPr>
    </w:lvl>
    <w:lvl w:ilvl="8" w:tplc="31144EB0">
      <w:start w:val="1"/>
      <w:numFmt w:val="bullet"/>
      <w:lvlText w:val=""/>
      <w:lvlJc w:val="left"/>
      <w:pPr>
        <w:ind w:left="1440" w:hanging="360"/>
      </w:pPr>
      <w:rPr>
        <w:rFonts w:ascii="Symbol" w:hAnsi="Symbol"/>
      </w:rPr>
    </w:lvl>
  </w:abstractNum>
  <w:abstractNum w:abstractNumId="14" w15:restartNumberingAfterBreak="0">
    <w:nsid w:val="2DAE250B"/>
    <w:multiLevelType w:val="hybridMultilevel"/>
    <w:tmpl w:val="86866058"/>
    <w:lvl w:ilvl="0" w:tplc="8EB2E6DC">
      <w:start w:val="1"/>
      <w:numFmt w:val="bullet"/>
      <w:lvlText w:val=""/>
      <w:lvlJc w:val="left"/>
      <w:pPr>
        <w:ind w:left="1440" w:hanging="360"/>
      </w:pPr>
      <w:rPr>
        <w:rFonts w:ascii="Symbol" w:hAnsi="Symbol"/>
      </w:rPr>
    </w:lvl>
    <w:lvl w:ilvl="1" w:tplc="14EACF2A">
      <w:start w:val="1"/>
      <w:numFmt w:val="bullet"/>
      <w:lvlText w:val=""/>
      <w:lvlJc w:val="left"/>
      <w:pPr>
        <w:ind w:left="1440" w:hanging="360"/>
      </w:pPr>
      <w:rPr>
        <w:rFonts w:ascii="Symbol" w:hAnsi="Symbol"/>
      </w:rPr>
    </w:lvl>
    <w:lvl w:ilvl="2" w:tplc="1A9AEF42">
      <w:start w:val="1"/>
      <w:numFmt w:val="bullet"/>
      <w:lvlText w:val=""/>
      <w:lvlJc w:val="left"/>
      <w:pPr>
        <w:ind w:left="1440" w:hanging="360"/>
      </w:pPr>
      <w:rPr>
        <w:rFonts w:ascii="Symbol" w:hAnsi="Symbol"/>
      </w:rPr>
    </w:lvl>
    <w:lvl w:ilvl="3" w:tplc="5F022490">
      <w:start w:val="1"/>
      <w:numFmt w:val="bullet"/>
      <w:lvlText w:val=""/>
      <w:lvlJc w:val="left"/>
      <w:pPr>
        <w:ind w:left="1440" w:hanging="360"/>
      </w:pPr>
      <w:rPr>
        <w:rFonts w:ascii="Symbol" w:hAnsi="Symbol"/>
      </w:rPr>
    </w:lvl>
    <w:lvl w:ilvl="4" w:tplc="0CF695D6">
      <w:start w:val="1"/>
      <w:numFmt w:val="bullet"/>
      <w:lvlText w:val=""/>
      <w:lvlJc w:val="left"/>
      <w:pPr>
        <w:ind w:left="1440" w:hanging="360"/>
      </w:pPr>
      <w:rPr>
        <w:rFonts w:ascii="Symbol" w:hAnsi="Symbol"/>
      </w:rPr>
    </w:lvl>
    <w:lvl w:ilvl="5" w:tplc="AD787A64">
      <w:start w:val="1"/>
      <w:numFmt w:val="bullet"/>
      <w:lvlText w:val=""/>
      <w:lvlJc w:val="left"/>
      <w:pPr>
        <w:ind w:left="1440" w:hanging="360"/>
      </w:pPr>
      <w:rPr>
        <w:rFonts w:ascii="Symbol" w:hAnsi="Symbol"/>
      </w:rPr>
    </w:lvl>
    <w:lvl w:ilvl="6" w:tplc="EAA2DF82">
      <w:start w:val="1"/>
      <w:numFmt w:val="bullet"/>
      <w:lvlText w:val=""/>
      <w:lvlJc w:val="left"/>
      <w:pPr>
        <w:ind w:left="1440" w:hanging="360"/>
      </w:pPr>
      <w:rPr>
        <w:rFonts w:ascii="Symbol" w:hAnsi="Symbol"/>
      </w:rPr>
    </w:lvl>
    <w:lvl w:ilvl="7" w:tplc="08561FD0">
      <w:start w:val="1"/>
      <w:numFmt w:val="bullet"/>
      <w:lvlText w:val=""/>
      <w:lvlJc w:val="left"/>
      <w:pPr>
        <w:ind w:left="1440" w:hanging="360"/>
      </w:pPr>
      <w:rPr>
        <w:rFonts w:ascii="Symbol" w:hAnsi="Symbol"/>
      </w:rPr>
    </w:lvl>
    <w:lvl w:ilvl="8" w:tplc="F536CEC2">
      <w:start w:val="1"/>
      <w:numFmt w:val="bullet"/>
      <w:lvlText w:val=""/>
      <w:lvlJc w:val="left"/>
      <w:pPr>
        <w:ind w:left="1440" w:hanging="360"/>
      </w:pPr>
      <w:rPr>
        <w:rFonts w:ascii="Symbol" w:hAnsi="Symbol"/>
      </w:rPr>
    </w:lvl>
  </w:abstractNum>
  <w:abstractNum w:abstractNumId="15" w15:restartNumberingAfterBreak="0">
    <w:nsid w:val="2E21772A"/>
    <w:multiLevelType w:val="hybridMultilevel"/>
    <w:tmpl w:val="D172B2BE"/>
    <w:lvl w:ilvl="0" w:tplc="B680C12A">
      <w:start w:val="1"/>
      <w:numFmt w:val="bullet"/>
      <w:lvlText w:val=""/>
      <w:lvlJc w:val="left"/>
      <w:pPr>
        <w:ind w:left="720" w:hanging="360"/>
      </w:pPr>
      <w:rPr>
        <w:rFonts w:ascii="Symbol" w:hAnsi="Symbol"/>
      </w:rPr>
    </w:lvl>
    <w:lvl w:ilvl="1" w:tplc="FD0C81FE">
      <w:start w:val="1"/>
      <w:numFmt w:val="bullet"/>
      <w:lvlText w:val=""/>
      <w:lvlJc w:val="left"/>
      <w:pPr>
        <w:ind w:left="720" w:hanging="360"/>
      </w:pPr>
      <w:rPr>
        <w:rFonts w:ascii="Symbol" w:hAnsi="Symbol"/>
      </w:rPr>
    </w:lvl>
    <w:lvl w:ilvl="2" w:tplc="73064A5A">
      <w:start w:val="1"/>
      <w:numFmt w:val="bullet"/>
      <w:lvlText w:val=""/>
      <w:lvlJc w:val="left"/>
      <w:pPr>
        <w:ind w:left="720" w:hanging="360"/>
      </w:pPr>
      <w:rPr>
        <w:rFonts w:ascii="Symbol" w:hAnsi="Symbol"/>
      </w:rPr>
    </w:lvl>
    <w:lvl w:ilvl="3" w:tplc="F65E1C4E">
      <w:start w:val="1"/>
      <w:numFmt w:val="bullet"/>
      <w:lvlText w:val=""/>
      <w:lvlJc w:val="left"/>
      <w:pPr>
        <w:ind w:left="720" w:hanging="360"/>
      </w:pPr>
      <w:rPr>
        <w:rFonts w:ascii="Symbol" w:hAnsi="Symbol"/>
      </w:rPr>
    </w:lvl>
    <w:lvl w:ilvl="4" w:tplc="2CA41982">
      <w:start w:val="1"/>
      <w:numFmt w:val="bullet"/>
      <w:lvlText w:val=""/>
      <w:lvlJc w:val="left"/>
      <w:pPr>
        <w:ind w:left="720" w:hanging="360"/>
      </w:pPr>
      <w:rPr>
        <w:rFonts w:ascii="Symbol" w:hAnsi="Symbol"/>
      </w:rPr>
    </w:lvl>
    <w:lvl w:ilvl="5" w:tplc="FF00285E">
      <w:start w:val="1"/>
      <w:numFmt w:val="bullet"/>
      <w:lvlText w:val=""/>
      <w:lvlJc w:val="left"/>
      <w:pPr>
        <w:ind w:left="720" w:hanging="360"/>
      </w:pPr>
      <w:rPr>
        <w:rFonts w:ascii="Symbol" w:hAnsi="Symbol"/>
      </w:rPr>
    </w:lvl>
    <w:lvl w:ilvl="6" w:tplc="E4542150">
      <w:start w:val="1"/>
      <w:numFmt w:val="bullet"/>
      <w:lvlText w:val=""/>
      <w:lvlJc w:val="left"/>
      <w:pPr>
        <w:ind w:left="720" w:hanging="360"/>
      </w:pPr>
      <w:rPr>
        <w:rFonts w:ascii="Symbol" w:hAnsi="Symbol"/>
      </w:rPr>
    </w:lvl>
    <w:lvl w:ilvl="7" w:tplc="86088900">
      <w:start w:val="1"/>
      <w:numFmt w:val="bullet"/>
      <w:lvlText w:val=""/>
      <w:lvlJc w:val="left"/>
      <w:pPr>
        <w:ind w:left="720" w:hanging="360"/>
      </w:pPr>
      <w:rPr>
        <w:rFonts w:ascii="Symbol" w:hAnsi="Symbol"/>
      </w:rPr>
    </w:lvl>
    <w:lvl w:ilvl="8" w:tplc="2BBC5952">
      <w:start w:val="1"/>
      <w:numFmt w:val="bullet"/>
      <w:lvlText w:val=""/>
      <w:lvlJc w:val="left"/>
      <w:pPr>
        <w:ind w:left="720" w:hanging="360"/>
      </w:pPr>
      <w:rPr>
        <w:rFonts w:ascii="Symbol" w:hAnsi="Symbol"/>
      </w:rPr>
    </w:lvl>
  </w:abstractNum>
  <w:abstractNum w:abstractNumId="16" w15:restartNumberingAfterBreak="0">
    <w:nsid w:val="30770B7A"/>
    <w:multiLevelType w:val="hybridMultilevel"/>
    <w:tmpl w:val="094C22F2"/>
    <w:lvl w:ilvl="0" w:tplc="F7FC2E48">
      <w:start w:val="1"/>
      <w:numFmt w:val="bullet"/>
      <w:lvlText w:val=""/>
      <w:lvlJc w:val="left"/>
      <w:pPr>
        <w:ind w:left="720" w:hanging="360"/>
      </w:pPr>
      <w:rPr>
        <w:rFonts w:ascii="Symbol" w:hAnsi="Symbol"/>
      </w:rPr>
    </w:lvl>
    <w:lvl w:ilvl="1" w:tplc="0E08CB20">
      <w:start w:val="1"/>
      <w:numFmt w:val="bullet"/>
      <w:lvlText w:val=""/>
      <w:lvlJc w:val="left"/>
      <w:pPr>
        <w:ind w:left="720" w:hanging="360"/>
      </w:pPr>
      <w:rPr>
        <w:rFonts w:ascii="Symbol" w:hAnsi="Symbol"/>
      </w:rPr>
    </w:lvl>
    <w:lvl w:ilvl="2" w:tplc="01686EBA">
      <w:start w:val="1"/>
      <w:numFmt w:val="bullet"/>
      <w:lvlText w:val=""/>
      <w:lvlJc w:val="left"/>
      <w:pPr>
        <w:ind w:left="720" w:hanging="360"/>
      </w:pPr>
      <w:rPr>
        <w:rFonts w:ascii="Symbol" w:hAnsi="Symbol"/>
      </w:rPr>
    </w:lvl>
    <w:lvl w:ilvl="3" w:tplc="473C386C">
      <w:start w:val="1"/>
      <w:numFmt w:val="bullet"/>
      <w:lvlText w:val=""/>
      <w:lvlJc w:val="left"/>
      <w:pPr>
        <w:ind w:left="720" w:hanging="360"/>
      </w:pPr>
      <w:rPr>
        <w:rFonts w:ascii="Symbol" w:hAnsi="Symbol"/>
      </w:rPr>
    </w:lvl>
    <w:lvl w:ilvl="4" w:tplc="DA207D80">
      <w:start w:val="1"/>
      <w:numFmt w:val="bullet"/>
      <w:lvlText w:val=""/>
      <w:lvlJc w:val="left"/>
      <w:pPr>
        <w:ind w:left="720" w:hanging="360"/>
      </w:pPr>
      <w:rPr>
        <w:rFonts w:ascii="Symbol" w:hAnsi="Symbol"/>
      </w:rPr>
    </w:lvl>
    <w:lvl w:ilvl="5" w:tplc="09DCBAA8">
      <w:start w:val="1"/>
      <w:numFmt w:val="bullet"/>
      <w:lvlText w:val=""/>
      <w:lvlJc w:val="left"/>
      <w:pPr>
        <w:ind w:left="720" w:hanging="360"/>
      </w:pPr>
      <w:rPr>
        <w:rFonts w:ascii="Symbol" w:hAnsi="Symbol"/>
      </w:rPr>
    </w:lvl>
    <w:lvl w:ilvl="6" w:tplc="4D5293F6">
      <w:start w:val="1"/>
      <w:numFmt w:val="bullet"/>
      <w:lvlText w:val=""/>
      <w:lvlJc w:val="left"/>
      <w:pPr>
        <w:ind w:left="720" w:hanging="360"/>
      </w:pPr>
      <w:rPr>
        <w:rFonts w:ascii="Symbol" w:hAnsi="Symbol"/>
      </w:rPr>
    </w:lvl>
    <w:lvl w:ilvl="7" w:tplc="EB222A78">
      <w:start w:val="1"/>
      <w:numFmt w:val="bullet"/>
      <w:lvlText w:val=""/>
      <w:lvlJc w:val="left"/>
      <w:pPr>
        <w:ind w:left="720" w:hanging="360"/>
      </w:pPr>
      <w:rPr>
        <w:rFonts w:ascii="Symbol" w:hAnsi="Symbol"/>
      </w:rPr>
    </w:lvl>
    <w:lvl w:ilvl="8" w:tplc="97E838D2">
      <w:start w:val="1"/>
      <w:numFmt w:val="bullet"/>
      <w:lvlText w:val=""/>
      <w:lvlJc w:val="left"/>
      <w:pPr>
        <w:ind w:left="720" w:hanging="360"/>
      </w:pPr>
      <w:rPr>
        <w:rFonts w:ascii="Symbol" w:hAnsi="Symbol"/>
      </w:rPr>
    </w:lvl>
  </w:abstractNum>
  <w:abstractNum w:abstractNumId="17" w15:restartNumberingAfterBreak="0">
    <w:nsid w:val="30E752B3"/>
    <w:multiLevelType w:val="hybridMultilevel"/>
    <w:tmpl w:val="AD4EF38A"/>
    <w:lvl w:ilvl="0" w:tplc="C0DA1AD6">
      <w:start w:val="1"/>
      <w:numFmt w:val="bullet"/>
      <w:lvlText w:val=""/>
      <w:lvlJc w:val="left"/>
      <w:pPr>
        <w:ind w:left="720" w:hanging="360"/>
      </w:pPr>
      <w:rPr>
        <w:rFonts w:ascii="Symbol" w:hAnsi="Symbol"/>
      </w:rPr>
    </w:lvl>
    <w:lvl w:ilvl="1" w:tplc="041CE67A">
      <w:start w:val="1"/>
      <w:numFmt w:val="bullet"/>
      <w:lvlText w:val=""/>
      <w:lvlJc w:val="left"/>
      <w:pPr>
        <w:ind w:left="720" w:hanging="360"/>
      </w:pPr>
      <w:rPr>
        <w:rFonts w:ascii="Symbol" w:hAnsi="Symbol"/>
      </w:rPr>
    </w:lvl>
    <w:lvl w:ilvl="2" w:tplc="683C2D94">
      <w:start w:val="1"/>
      <w:numFmt w:val="bullet"/>
      <w:lvlText w:val=""/>
      <w:lvlJc w:val="left"/>
      <w:pPr>
        <w:ind w:left="720" w:hanging="360"/>
      </w:pPr>
      <w:rPr>
        <w:rFonts w:ascii="Symbol" w:hAnsi="Symbol"/>
      </w:rPr>
    </w:lvl>
    <w:lvl w:ilvl="3" w:tplc="E8163FF4">
      <w:start w:val="1"/>
      <w:numFmt w:val="bullet"/>
      <w:lvlText w:val=""/>
      <w:lvlJc w:val="left"/>
      <w:pPr>
        <w:ind w:left="720" w:hanging="360"/>
      </w:pPr>
      <w:rPr>
        <w:rFonts w:ascii="Symbol" w:hAnsi="Symbol"/>
      </w:rPr>
    </w:lvl>
    <w:lvl w:ilvl="4" w:tplc="ED486452">
      <w:start w:val="1"/>
      <w:numFmt w:val="bullet"/>
      <w:lvlText w:val=""/>
      <w:lvlJc w:val="left"/>
      <w:pPr>
        <w:ind w:left="720" w:hanging="360"/>
      </w:pPr>
      <w:rPr>
        <w:rFonts w:ascii="Symbol" w:hAnsi="Symbol"/>
      </w:rPr>
    </w:lvl>
    <w:lvl w:ilvl="5" w:tplc="F600229A">
      <w:start w:val="1"/>
      <w:numFmt w:val="bullet"/>
      <w:lvlText w:val=""/>
      <w:lvlJc w:val="left"/>
      <w:pPr>
        <w:ind w:left="720" w:hanging="360"/>
      </w:pPr>
      <w:rPr>
        <w:rFonts w:ascii="Symbol" w:hAnsi="Symbol"/>
      </w:rPr>
    </w:lvl>
    <w:lvl w:ilvl="6" w:tplc="B448C1BE">
      <w:start w:val="1"/>
      <w:numFmt w:val="bullet"/>
      <w:lvlText w:val=""/>
      <w:lvlJc w:val="left"/>
      <w:pPr>
        <w:ind w:left="720" w:hanging="360"/>
      </w:pPr>
      <w:rPr>
        <w:rFonts w:ascii="Symbol" w:hAnsi="Symbol"/>
      </w:rPr>
    </w:lvl>
    <w:lvl w:ilvl="7" w:tplc="10863C7A">
      <w:start w:val="1"/>
      <w:numFmt w:val="bullet"/>
      <w:lvlText w:val=""/>
      <w:lvlJc w:val="left"/>
      <w:pPr>
        <w:ind w:left="720" w:hanging="360"/>
      </w:pPr>
      <w:rPr>
        <w:rFonts w:ascii="Symbol" w:hAnsi="Symbol"/>
      </w:rPr>
    </w:lvl>
    <w:lvl w:ilvl="8" w:tplc="71FE96DE">
      <w:start w:val="1"/>
      <w:numFmt w:val="bullet"/>
      <w:lvlText w:val=""/>
      <w:lvlJc w:val="left"/>
      <w:pPr>
        <w:ind w:left="720" w:hanging="360"/>
      </w:pPr>
      <w:rPr>
        <w:rFonts w:ascii="Symbol" w:hAnsi="Symbol"/>
      </w:rPr>
    </w:lvl>
  </w:abstractNum>
  <w:abstractNum w:abstractNumId="18" w15:restartNumberingAfterBreak="0">
    <w:nsid w:val="316A70D7"/>
    <w:multiLevelType w:val="hybridMultilevel"/>
    <w:tmpl w:val="573AAB7C"/>
    <w:lvl w:ilvl="0" w:tplc="1DFA535A">
      <w:start w:val="1"/>
      <w:numFmt w:val="bullet"/>
      <w:lvlText w:val=""/>
      <w:lvlJc w:val="left"/>
      <w:pPr>
        <w:ind w:left="720" w:hanging="360"/>
      </w:pPr>
      <w:rPr>
        <w:rFonts w:ascii="Symbol" w:hAnsi="Symbol"/>
      </w:rPr>
    </w:lvl>
    <w:lvl w:ilvl="1" w:tplc="3F48F6DA">
      <w:start w:val="1"/>
      <w:numFmt w:val="bullet"/>
      <w:lvlText w:val=""/>
      <w:lvlJc w:val="left"/>
      <w:pPr>
        <w:ind w:left="720" w:hanging="360"/>
      </w:pPr>
      <w:rPr>
        <w:rFonts w:ascii="Symbol" w:hAnsi="Symbol"/>
      </w:rPr>
    </w:lvl>
    <w:lvl w:ilvl="2" w:tplc="CE96DA74">
      <w:start w:val="1"/>
      <w:numFmt w:val="bullet"/>
      <w:lvlText w:val=""/>
      <w:lvlJc w:val="left"/>
      <w:pPr>
        <w:ind w:left="720" w:hanging="360"/>
      </w:pPr>
      <w:rPr>
        <w:rFonts w:ascii="Symbol" w:hAnsi="Symbol"/>
      </w:rPr>
    </w:lvl>
    <w:lvl w:ilvl="3" w:tplc="337C71BA">
      <w:start w:val="1"/>
      <w:numFmt w:val="bullet"/>
      <w:lvlText w:val=""/>
      <w:lvlJc w:val="left"/>
      <w:pPr>
        <w:ind w:left="720" w:hanging="360"/>
      </w:pPr>
      <w:rPr>
        <w:rFonts w:ascii="Symbol" w:hAnsi="Symbol"/>
      </w:rPr>
    </w:lvl>
    <w:lvl w:ilvl="4" w:tplc="542A2DBE">
      <w:start w:val="1"/>
      <w:numFmt w:val="bullet"/>
      <w:lvlText w:val=""/>
      <w:lvlJc w:val="left"/>
      <w:pPr>
        <w:ind w:left="720" w:hanging="360"/>
      </w:pPr>
      <w:rPr>
        <w:rFonts w:ascii="Symbol" w:hAnsi="Symbol"/>
      </w:rPr>
    </w:lvl>
    <w:lvl w:ilvl="5" w:tplc="39EA4E6C">
      <w:start w:val="1"/>
      <w:numFmt w:val="bullet"/>
      <w:lvlText w:val=""/>
      <w:lvlJc w:val="left"/>
      <w:pPr>
        <w:ind w:left="720" w:hanging="360"/>
      </w:pPr>
      <w:rPr>
        <w:rFonts w:ascii="Symbol" w:hAnsi="Symbol"/>
      </w:rPr>
    </w:lvl>
    <w:lvl w:ilvl="6" w:tplc="FDECCBB8">
      <w:start w:val="1"/>
      <w:numFmt w:val="bullet"/>
      <w:lvlText w:val=""/>
      <w:lvlJc w:val="left"/>
      <w:pPr>
        <w:ind w:left="720" w:hanging="360"/>
      </w:pPr>
      <w:rPr>
        <w:rFonts w:ascii="Symbol" w:hAnsi="Symbol"/>
      </w:rPr>
    </w:lvl>
    <w:lvl w:ilvl="7" w:tplc="C5B687E0">
      <w:start w:val="1"/>
      <w:numFmt w:val="bullet"/>
      <w:lvlText w:val=""/>
      <w:lvlJc w:val="left"/>
      <w:pPr>
        <w:ind w:left="720" w:hanging="360"/>
      </w:pPr>
      <w:rPr>
        <w:rFonts w:ascii="Symbol" w:hAnsi="Symbol"/>
      </w:rPr>
    </w:lvl>
    <w:lvl w:ilvl="8" w:tplc="3CB2F952">
      <w:start w:val="1"/>
      <w:numFmt w:val="bullet"/>
      <w:lvlText w:val=""/>
      <w:lvlJc w:val="left"/>
      <w:pPr>
        <w:ind w:left="720" w:hanging="360"/>
      </w:pPr>
      <w:rPr>
        <w:rFonts w:ascii="Symbol" w:hAnsi="Symbol"/>
      </w:rPr>
    </w:lvl>
  </w:abstractNum>
  <w:abstractNum w:abstractNumId="19" w15:restartNumberingAfterBreak="0">
    <w:nsid w:val="34654B6A"/>
    <w:multiLevelType w:val="hybridMultilevel"/>
    <w:tmpl w:val="EC5646B8"/>
    <w:lvl w:ilvl="0" w:tplc="63B479EC">
      <w:start w:val="1"/>
      <w:numFmt w:val="bullet"/>
      <w:lvlText w:val=""/>
      <w:lvlJc w:val="left"/>
      <w:pPr>
        <w:ind w:left="1440" w:hanging="360"/>
      </w:pPr>
      <w:rPr>
        <w:rFonts w:ascii="Symbol" w:hAnsi="Symbol"/>
      </w:rPr>
    </w:lvl>
    <w:lvl w:ilvl="1" w:tplc="AFDE7D6E">
      <w:start w:val="1"/>
      <w:numFmt w:val="bullet"/>
      <w:lvlText w:val=""/>
      <w:lvlJc w:val="left"/>
      <w:pPr>
        <w:ind w:left="1440" w:hanging="360"/>
      </w:pPr>
      <w:rPr>
        <w:rFonts w:ascii="Symbol" w:hAnsi="Symbol"/>
      </w:rPr>
    </w:lvl>
    <w:lvl w:ilvl="2" w:tplc="56BE16BA">
      <w:start w:val="1"/>
      <w:numFmt w:val="bullet"/>
      <w:lvlText w:val=""/>
      <w:lvlJc w:val="left"/>
      <w:pPr>
        <w:ind w:left="1440" w:hanging="360"/>
      </w:pPr>
      <w:rPr>
        <w:rFonts w:ascii="Symbol" w:hAnsi="Symbol"/>
      </w:rPr>
    </w:lvl>
    <w:lvl w:ilvl="3" w:tplc="2A98561C">
      <w:start w:val="1"/>
      <w:numFmt w:val="bullet"/>
      <w:lvlText w:val=""/>
      <w:lvlJc w:val="left"/>
      <w:pPr>
        <w:ind w:left="1440" w:hanging="360"/>
      </w:pPr>
      <w:rPr>
        <w:rFonts w:ascii="Symbol" w:hAnsi="Symbol"/>
      </w:rPr>
    </w:lvl>
    <w:lvl w:ilvl="4" w:tplc="0876F736">
      <w:start w:val="1"/>
      <w:numFmt w:val="bullet"/>
      <w:lvlText w:val=""/>
      <w:lvlJc w:val="left"/>
      <w:pPr>
        <w:ind w:left="1440" w:hanging="360"/>
      </w:pPr>
      <w:rPr>
        <w:rFonts w:ascii="Symbol" w:hAnsi="Symbol"/>
      </w:rPr>
    </w:lvl>
    <w:lvl w:ilvl="5" w:tplc="708C0324">
      <w:start w:val="1"/>
      <w:numFmt w:val="bullet"/>
      <w:lvlText w:val=""/>
      <w:lvlJc w:val="left"/>
      <w:pPr>
        <w:ind w:left="1440" w:hanging="360"/>
      </w:pPr>
      <w:rPr>
        <w:rFonts w:ascii="Symbol" w:hAnsi="Symbol"/>
      </w:rPr>
    </w:lvl>
    <w:lvl w:ilvl="6" w:tplc="BB1CC528">
      <w:start w:val="1"/>
      <w:numFmt w:val="bullet"/>
      <w:lvlText w:val=""/>
      <w:lvlJc w:val="left"/>
      <w:pPr>
        <w:ind w:left="1440" w:hanging="360"/>
      </w:pPr>
      <w:rPr>
        <w:rFonts w:ascii="Symbol" w:hAnsi="Symbol"/>
      </w:rPr>
    </w:lvl>
    <w:lvl w:ilvl="7" w:tplc="21F29A10">
      <w:start w:val="1"/>
      <w:numFmt w:val="bullet"/>
      <w:lvlText w:val=""/>
      <w:lvlJc w:val="left"/>
      <w:pPr>
        <w:ind w:left="1440" w:hanging="360"/>
      </w:pPr>
      <w:rPr>
        <w:rFonts w:ascii="Symbol" w:hAnsi="Symbol"/>
      </w:rPr>
    </w:lvl>
    <w:lvl w:ilvl="8" w:tplc="D7D81036">
      <w:start w:val="1"/>
      <w:numFmt w:val="bullet"/>
      <w:lvlText w:val=""/>
      <w:lvlJc w:val="left"/>
      <w:pPr>
        <w:ind w:left="1440" w:hanging="360"/>
      </w:pPr>
      <w:rPr>
        <w:rFonts w:ascii="Symbol" w:hAnsi="Symbol"/>
      </w:rPr>
    </w:lvl>
  </w:abstractNum>
  <w:abstractNum w:abstractNumId="20" w15:restartNumberingAfterBreak="0">
    <w:nsid w:val="39313C0B"/>
    <w:multiLevelType w:val="hybridMultilevel"/>
    <w:tmpl w:val="8A2E8382"/>
    <w:lvl w:ilvl="0" w:tplc="AB7E8B4A">
      <w:start w:val="1"/>
      <w:numFmt w:val="bullet"/>
      <w:lvlText w:val=""/>
      <w:lvlJc w:val="left"/>
      <w:pPr>
        <w:ind w:left="720" w:hanging="360"/>
      </w:pPr>
      <w:rPr>
        <w:rFonts w:ascii="Symbol" w:hAnsi="Symbol"/>
      </w:rPr>
    </w:lvl>
    <w:lvl w:ilvl="1" w:tplc="4162B026">
      <w:start w:val="1"/>
      <w:numFmt w:val="bullet"/>
      <w:lvlText w:val=""/>
      <w:lvlJc w:val="left"/>
      <w:pPr>
        <w:ind w:left="720" w:hanging="360"/>
      </w:pPr>
      <w:rPr>
        <w:rFonts w:ascii="Symbol" w:hAnsi="Symbol"/>
      </w:rPr>
    </w:lvl>
    <w:lvl w:ilvl="2" w:tplc="5914F156">
      <w:start w:val="1"/>
      <w:numFmt w:val="bullet"/>
      <w:lvlText w:val=""/>
      <w:lvlJc w:val="left"/>
      <w:pPr>
        <w:ind w:left="720" w:hanging="360"/>
      </w:pPr>
      <w:rPr>
        <w:rFonts w:ascii="Symbol" w:hAnsi="Symbol"/>
      </w:rPr>
    </w:lvl>
    <w:lvl w:ilvl="3" w:tplc="F808001E">
      <w:start w:val="1"/>
      <w:numFmt w:val="bullet"/>
      <w:lvlText w:val=""/>
      <w:lvlJc w:val="left"/>
      <w:pPr>
        <w:ind w:left="720" w:hanging="360"/>
      </w:pPr>
      <w:rPr>
        <w:rFonts w:ascii="Symbol" w:hAnsi="Symbol"/>
      </w:rPr>
    </w:lvl>
    <w:lvl w:ilvl="4" w:tplc="F7E47544">
      <w:start w:val="1"/>
      <w:numFmt w:val="bullet"/>
      <w:lvlText w:val=""/>
      <w:lvlJc w:val="left"/>
      <w:pPr>
        <w:ind w:left="720" w:hanging="360"/>
      </w:pPr>
      <w:rPr>
        <w:rFonts w:ascii="Symbol" w:hAnsi="Symbol"/>
      </w:rPr>
    </w:lvl>
    <w:lvl w:ilvl="5" w:tplc="3E9689AE">
      <w:start w:val="1"/>
      <w:numFmt w:val="bullet"/>
      <w:lvlText w:val=""/>
      <w:lvlJc w:val="left"/>
      <w:pPr>
        <w:ind w:left="720" w:hanging="360"/>
      </w:pPr>
      <w:rPr>
        <w:rFonts w:ascii="Symbol" w:hAnsi="Symbol"/>
      </w:rPr>
    </w:lvl>
    <w:lvl w:ilvl="6" w:tplc="3F3E8460">
      <w:start w:val="1"/>
      <w:numFmt w:val="bullet"/>
      <w:lvlText w:val=""/>
      <w:lvlJc w:val="left"/>
      <w:pPr>
        <w:ind w:left="720" w:hanging="360"/>
      </w:pPr>
      <w:rPr>
        <w:rFonts w:ascii="Symbol" w:hAnsi="Symbol"/>
      </w:rPr>
    </w:lvl>
    <w:lvl w:ilvl="7" w:tplc="D730DE4A">
      <w:start w:val="1"/>
      <w:numFmt w:val="bullet"/>
      <w:lvlText w:val=""/>
      <w:lvlJc w:val="left"/>
      <w:pPr>
        <w:ind w:left="720" w:hanging="360"/>
      </w:pPr>
      <w:rPr>
        <w:rFonts w:ascii="Symbol" w:hAnsi="Symbol"/>
      </w:rPr>
    </w:lvl>
    <w:lvl w:ilvl="8" w:tplc="45043160">
      <w:start w:val="1"/>
      <w:numFmt w:val="bullet"/>
      <w:lvlText w:val=""/>
      <w:lvlJc w:val="left"/>
      <w:pPr>
        <w:ind w:left="720" w:hanging="360"/>
      </w:pPr>
      <w:rPr>
        <w:rFonts w:ascii="Symbol" w:hAnsi="Symbol"/>
      </w:rPr>
    </w:lvl>
  </w:abstractNum>
  <w:abstractNum w:abstractNumId="21" w15:restartNumberingAfterBreak="0">
    <w:nsid w:val="3A74375C"/>
    <w:multiLevelType w:val="hybridMultilevel"/>
    <w:tmpl w:val="1FA09BBE"/>
    <w:lvl w:ilvl="0" w:tplc="2ECA6B82">
      <w:start w:val="1"/>
      <w:numFmt w:val="bullet"/>
      <w:lvlText w:val=""/>
      <w:lvlJc w:val="left"/>
      <w:pPr>
        <w:ind w:left="720" w:hanging="360"/>
      </w:pPr>
      <w:rPr>
        <w:rFonts w:ascii="Symbol" w:hAnsi="Symbol"/>
      </w:rPr>
    </w:lvl>
    <w:lvl w:ilvl="1" w:tplc="D9CCE960">
      <w:start w:val="1"/>
      <w:numFmt w:val="bullet"/>
      <w:lvlText w:val=""/>
      <w:lvlJc w:val="left"/>
      <w:pPr>
        <w:ind w:left="720" w:hanging="360"/>
      </w:pPr>
      <w:rPr>
        <w:rFonts w:ascii="Symbol" w:hAnsi="Symbol"/>
      </w:rPr>
    </w:lvl>
    <w:lvl w:ilvl="2" w:tplc="9EFA825C">
      <w:start w:val="1"/>
      <w:numFmt w:val="bullet"/>
      <w:lvlText w:val=""/>
      <w:lvlJc w:val="left"/>
      <w:pPr>
        <w:ind w:left="720" w:hanging="360"/>
      </w:pPr>
      <w:rPr>
        <w:rFonts w:ascii="Symbol" w:hAnsi="Symbol"/>
      </w:rPr>
    </w:lvl>
    <w:lvl w:ilvl="3" w:tplc="A4CCC3F6">
      <w:start w:val="1"/>
      <w:numFmt w:val="bullet"/>
      <w:lvlText w:val=""/>
      <w:lvlJc w:val="left"/>
      <w:pPr>
        <w:ind w:left="720" w:hanging="360"/>
      </w:pPr>
      <w:rPr>
        <w:rFonts w:ascii="Symbol" w:hAnsi="Symbol"/>
      </w:rPr>
    </w:lvl>
    <w:lvl w:ilvl="4" w:tplc="381E6516">
      <w:start w:val="1"/>
      <w:numFmt w:val="bullet"/>
      <w:lvlText w:val=""/>
      <w:lvlJc w:val="left"/>
      <w:pPr>
        <w:ind w:left="720" w:hanging="360"/>
      </w:pPr>
      <w:rPr>
        <w:rFonts w:ascii="Symbol" w:hAnsi="Symbol"/>
      </w:rPr>
    </w:lvl>
    <w:lvl w:ilvl="5" w:tplc="869EFBE0">
      <w:start w:val="1"/>
      <w:numFmt w:val="bullet"/>
      <w:lvlText w:val=""/>
      <w:lvlJc w:val="left"/>
      <w:pPr>
        <w:ind w:left="720" w:hanging="360"/>
      </w:pPr>
      <w:rPr>
        <w:rFonts w:ascii="Symbol" w:hAnsi="Symbol"/>
      </w:rPr>
    </w:lvl>
    <w:lvl w:ilvl="6" w:tplc="67EE9140">
      <w:start w:val="1"/>
      <w:numFmt w:val="bullet"/>
      <w:lvlText w:val=""/>
      <w:lvlJc w:val="left"/>
      <w:pPr>
        <w:ind w:left="720" w:hanging="360"/>
      </w:pPr>
      <w:rPr>
        <w:rFonts w:ascii="Symbol" w:hAnsi="Symbol"/>
      </w:rPr>
    </w:lvl>
    <w:lvl w:ilvl="7" w:tplc="B52CD500">
      <w:start w:val="1"/>
      <w:numFmt w:val="bullet"/>
      <w:lvlText w:val=""/>
      <w:lvlJc w:val="left"/>
      <w:pPr>
        <w:ind w:left="720" w:hanging="360"/>
      </w:pPr>
      <w:rPr>
        <w:rFonts w:ascii="Symbol" w:hAnsi="Symbol"/>
      </w:rPr>
    </w:lvl>
    <w:lvl w:ilvl="8" w:tplc="EF0AD1CE">
      <w:start w:val="1"/>
      <w:numFmt w:val="bullet"/>
      <w:lvlText w:val=""/>
      <w:lvlJc w:val="left"/>
      <w:pPr>
        <w:ind w:left="720" w:hanging="360"/>
      </w:pPr>
      <w:rPr>
        <w:rFonts w:ascii="Symbol" w:hAnsi="Symbol"/>
      </w:rPr>
    </w:lvl>
  </w:abstractNum>
  <w:abstractNum w:abstractNumId="22" w15:restartNumberingAfterBreak="0">
    <w:nsid w:val="3E976B3F"/>
    <w:multiLevelType w:val="hybridMultilevel"/>
    <w:tmpl w:val="5882CD0E"/>
    <w:lvl w:ilvl="0" w:tplc="1A0C8B12">
      <w:start w:val="1"/>
      <w:numFmt w:val="bullet"/>
      <w:lvlText w:val=""/>
      <w:lvlJc w:val="left"/>
      <w:pPr>
        <w:ind w:left="720" w:hanging="360"/>
      </w:pPr>
      <w:rPr>
        <w:rFonts w:ascii="Symbol" w:hAnsi="Symbol"/>
      </w:rPr>
    </w:lvl>
    <w:lvl w:ilvl="1" w:tplc="C78CFC72">
      <w:start w:val="1"/>
      <w:numFmt w:val="bullet"/>
      <w:lvlText w:val=""/>
      <w:lvlJc w:val="left"/>
      <w:pPr>
        <w:ind w:left="720" w:hanging="360"/>
      </w:pPr>
      <w:rPr>
        <w:rFonts w:ascii="Symbol" w:hAnsi="Symbol"/>
      </w:rPr>
    </w:lvl>
    <w:lvl w:ilvl="2" w:tplc="39A266A0">
      <w:start w:val="1"/>
      <w:numFmt w:val="bullet"/>
      <w:lvlText w:val=""/>
      <w:lvlJc w:val="left"/>
      <w:pPr>
        <w:ind w:left="720" w:hanging="360"/>
      </w:pPr>
      <w:rPr>
        <w:rFonts w:ascii="Symbol" w:hAnsi="Symbol"/>
      </w:rPr>
    </w:lvl>
    <w:lvl w:ilvl="3" w:tplc="A04ACC9A">
      <w:start w:val="1"/>
      <w:numFmt w:val="bullet"/>
      <w:lvlText w:val=""/>
      <w:lvlJc w:val="left"/>
      <w:pPr>
        <w:ind w:left="720" w:hanging="360"/>
      </w:pPr>
      <w:rPr>
        <w:rFonts w:ascii="Symbol" w:hAnsi="Symbol"/>
      </w:rPr>
    </w:lvl>
    <w:lvl w:ilvl="4" w:tplc="AA9A4E54">
      <w:start w:val="1"/>
      <w:numFmt w:val="bullet"/>
      <w:lvlText w:val=""/>
      <w:lvlJc w:val="left"/>
      <w:pPr>
        <w:ind w:left="720" w:hanging="360"/>
      </w:pPr>
      <w:rPr>
        <w:rFonts w:ascii="Symbol" w:hAnsi="Symbol"/>
      </w:rPr>
    </w:lvl>
    <w:lvl w:ilvl="5" w:tplc="406006F0">
      <w:start w:val="1"/>
      <w:numFmt w:val="bullet"/>
      <w:lvlText w:val=""/>
      <w:lvlJc w:val="left"/>
      <w:pPr>
        <w:ind w:left="720" w:hanging="360"/>
      </w:pPr>
      <w:rPr>
        <w:rFonts w:ascii="Symbol" w:hAnsi="Symbol"/>
      </w:rPr>
    </w:lvl>
    <w:lvl w:ilvl="6" w:tplc="9F6432D4">
      <w:start w:val="1"/>
      <w:numFmt w:val="bullet"/>
      <w:lvlText w:val=""/>
      <w:lvlJc w:val="left"/>
      <w:pPr>
        <w:ind w:left="720" w:hanging="360"/>
      </w:pPr>
      <w:rPr>
        <w:rFonts w:ascii="Symbol" w:hAnsi="Symbol"/>
      </w:rPr>
    </w:lvl>
    <w:lvl w:ilvl="7" w:tplc="79ECB778">
      <w:start w:val="1"/>
      <w:numFmt w:val="bullet"/>
      <w:lvlText w:val=""/>
      <w:lvlJc w:val="left"/>
      <w:pPr>
        <w:ind w:left="720" w:hanging="360"/>
      </w:pPr>
      <w:rPr>
        <w:rFonts w:ascii="Symbol" w:hAnsi="Symbol"/>
      </w:rPr>
    </w:lvl>
    <w:lvl w:ilvl="8" w:tplc="FA24EC1A">
      <w:start w:val="1"/>
      <w:numFmt w:val="bullet"/>
      <w:lvlText w:val=""/>
      <w:lvlJc w:val="left"/>
      <w:pPr>
        <w:ind w:left="720" w:hanging="360"/>
      </w:pPr>
      <w:rPr>
        <w:rFonts w:ascii="Symbol" w:hAnsi="Symbol"/>
      </w:rPr>
    </w:lvl>
  </w:abstractNum>
  <w:abstractNum w:abstractNumId="23" w15:restartNumberingAfterBreak="0">
    <w:nsid w:val="3FA26FF5"/>
    <w:multiLevelType w:val="hybridMultilevel"/>
    <w:tmpl w:val="C3BED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2EB6261"/>
    <w:multiLevelType w:val="hybridMultilevel"/>
    <w:tmpl w:val="F460C49C"/>
    <w:lvl w:ilvl="0" w:tplc="0630E3EE">
      <w:start w:val="1"/>
      <w:numFmt w:val="bullet"/>
      <w:lvlText w:val=""/>
      <w:lvlJc w:val="left"/>
      <w:pPr>
        <w:ind w:left="720" w:hanging="360"/>
      </w:pPr>
      <w:rPr>
        <w:rFonts w:ascii="Symbol" w:hAnsi="Symbol"/>
      </w:rPr>
    </w:lvl>
    <w:lvl w:ilvl="1" w:tplc="9CFC088C">
      <w:start w:val="1"/>
      <w:numFmt w:val="bullet"/>
      <w:lvlText w:val=""/>
      <w:lvlJc w:val="left"/>
      <w:pPr>
        <w:ind w:left="720" w:hanging="360"/>
      </w:pPr>
      <w:rPr>
        <w:rFonts w:ascii="Symbol" w:hAnsi="Symbol"/>
      </w:rPr>
    </w:lvl>
    <w:lvl w:ilvl="2" w:tplc="2EB67ED8">
      <w:start w:val="1"/>
      <w:numFmt w:val="bullet"/>
      <w:lvlText w:val=""/>
      <w:lvlJc w:val="left"/>
      <w:pPr>
        <w:ind w:left="720" w:hanging="360"/>
      </w:pPr>
      <w:rPr>
        <w:rFonts w:ascii="Symbol" w:hAnsi="Symbol"/>
      </w:rPr>
    </w:lvl>
    <w:lvl w:ilvl="3" w:tplc="88129F70">
      <w:start w:val="1"/>
      <w:numFmt w:val="bullet"/>
      <w:lvlText w:val=""/>
      <w:lvlJc w:val="left"/>
      <w:pPr>
        <w:ind w:left="720" w:hanging="360"/>
      </w:pPr>
      <w:rPr>
        <w:rFonts w:ascii="Symbol" w:hAnsi="Symbol"/>
      </w:rPr>
    </w:lvl>
    <w:lvl w:ilvl="4" w:tplc="231A0EC4">
      <w:start w:val="1"/>
      <w:numFmt w:val="bullet"/>
      <w:lvlText w:val=""/>
      <w:lvlJc w:val="left"/>
      <w:pPr>
        <w:ind w:left="720" w:hanging="360"/>
      </w:pPr>
      <w:rPr>
        <w:rFonts w:ascii="Symbol" w:hAnsi="Symbol"/>
      </w:rPr>
    </w:lvl>
    <w:lvl w:ilvl="5" w:tplc="DC0E8B4C">
      <w:start w:val="1"/>
      <w:numFmt w:val="bullet"/>
      <w:lvlText w:val=""/>
      <w:lvlJc w:val="left"/>
      <w:pPr>
        <w:ind w:left="720" w:hanging="360"/>
      </w:pPr>
      <w:rPr>
        <w:rFonts w:ascii="Symbol" w:hAnsi="Symbol"/>
      </w:rPr>
    </w:lvl>
    <w:lvl w:ilvl="6" w:tplc="5052F040">
      <w:start w:val="1"/>
      <w:numFmt w:val="bullet"/>
      <w:lvlText w:val=""/>
      <w:lvlJc w:val="left"/>
      <w:pPr>
        <w:ind w:left="720" w:hanging="360"/>
      </w:pPr>
      <w:rPr>
        <w:rFonts w:ascii="Symbol" w:hAnsi="Symbol"/>
      </w:rPr>
    </w:lvl>
    <w:lvl w:ilvl="7" w:tplc="75105F8C">
      <w:start w:val="1"/>
      <w:numFmt w:val="bullet"/>
      <w:lvlText w:val=""/>
      <w:lvlJc w:val="left"/>
      <w:pPr>
        <w:ind w:left="720" w:hanging="360"/>
      </w:pPr>
      <w:rPr>
        <w:rFonts w:ascii="Symbol" w:hAnsi="Symbol"/>
      </w:rPr>
    </w:lvl>
    <w:lvl w:ilvl="8" w:tplc="0F186BEA">
      <w:start w:val="1"/>
      <w:numFmt w:val="bullet"/>
      <w:lvlText w:val=""/>
      <w:lvlJc w:val="left"/>
      <w:pPr>
        <w:ind w:left="720" w:hanging="360"/>
      </w:pPr>
      <w:rPr>
        <w:rFonts w:ascii="Symbol" w:hAnsi="Symbol"/>
      </w:rPr>
    </w:lvl>
  </w:abstractNum>
  <w:abstractNum w:abstractNumId="25" w15:restartNumberingAfterBreak="0">
    <w:nsid w:val="432A6CA3"/>
    <w:multiLevelType w:val="hybridMultilevel"/>
    <w:tmpl w:val="FA0ADFF6"/>
    <w:lvl w:ilvl="0" w:tplc="8ADA6952">
      <w:start w:val="1"/>
      <w:numFmt w:val="bullet"/>
      <w:lvlText w:val=""/>
      <w:lvlJc w:val="left"/>
      <w:pPr>
        <w:ind w:left="720" w:hanging="360"/>
      </w:pPr>
      <w:rPr>
        <w:rFonts w:ascii="Symbol" w:hAnsi="Symbol"/>
      </w:rPr>
    </w:lvl>
    <w:lvl w:ilvl="1" w:tplc="D7F6B032">
      <w:start w:val="1"/>
      <w:numFmt w:val="bullet"/>
      <w:lvlText w:val=""/>
      <w:lvlJc w:val="left"/>
      <w:pPr>
        <w:ind w:left="720" w:hanging="360"/>
      </w:pPr>
      <w:rPr>
        <w:rFonts w:ascii="Symbol" w:hAnsi="Symbol"/>
      </w:rPr>
    </w:lvl>
    <w:lvl w:ilvl="2" w:tplc="166EE15C">
      <w:start w:val="1"/>
      <w:numFmt w:val="bullet"/>
      <w:lvlText w:val=""/>
      <w:lvlJc w:val="left"/>
      <w:pPr>
        <w:ind w:left="720" w:hanging="360"/>
      </w:pPr>
      <w:rPr>
        <w:rFonts w:ascii="Symbol" w:hAnsi="Symbol"/>
      </w:rPr>
    </w:lvl>
    <w:lvl w:ilvl="3" w:tplc="4568F9E2">
      <w:start w:val="1"/>
      <w:numFmt w:val="bullet"/>
      <w:lvlText w:val=""/>
      <w:lvlJc w:val="left"/>
      <w:pPr>
        <w:ind w:left="720" w:hanging="360"/>
      </w:pPr>
      <w:rPr>
        <w:rFonts w:ascii="Symbol" w:hAnsi="Symbol"/>
      </w:rPr>
    </w:lvl>
    <w:lvl w:ilvl="4" w:tplc="130CF276">
      <w:start w:val="1"/>
      <w:numFmt w:val="bullet"/>
      <w:lvlText w:val=""/>
      <w:lvlJc w:val="left"/>
      <w:pPr>
        <w:ind w:left="720" w:hanging="360"/>
      </w:pPr>
      <w:rPr>
        <w:rFonts w:ascii="Symbol" w:hAnsi="Symbol"/>
      </w:rPr>
    </w:lvl>
    <w:lvl w:ilvl="5" w:tplc="2168E876">
      <w:start w:val="1"/>
      <w:numFmt w:val="bullet"/>
      <w:lvlText w:val=""/>
      <w:lvlJc w:val="left"/>
      <w:pPr>
        <w:ind w:left="720" w:hanging="360"/>
      </w:pPr>
      <w:rPr>
        <w:rFonts w:ascii="Symbol" w:hAnsi="Symbol"/>
      </w:rPr>
    </w:lvl>
    <w:lvl w:ilvl="6" w:tplc="B900DD60">
      <w:start w:val="1"/>
      <w:numFmt w:val="bullet"/>
      <w:lvlText w:val=""/>
      <w:lvlJc w:val="left"/>
      <w:pPr>
        <w:ind w:left="720" w:hanging="360"/>
      </w:pPr>
      <w:rPr>
        <w:rFonts w:ascii="Symbol" w:hAnsi="Symbol"/>
      </w:rPr>
    </w:lvl>
    <w:lvl w:ilvl="7" w:tplc="4F806582">
      <w:start w:val="1"/>
      <w:numFmt w:val="bullet"/>
      <w:lvlText w:val=""/>
      <w:lvlJc w:val="left"/>
      <w:pPr>
        <w:ind w:left="720" w:hanging="360"/>
      </w:pPr>
      <w:rPr>
        <w:rFonts w:ascii="Symbol" w:hAnsi="Symbol"/>
      </w:rPr>
    </w:lvl>
    <w:lvl w:ilvl="8" w:tplc="9C700556">
      <w:start w:val="1"/>
      <w:numFmt w:val="bullet"/>
      <w:lvlText w:val=""/>
      <w:lvlJc w:val="left"/>
      <w:pPr>
        <w:ind w:left="720" w:hanging="360"/>
      </w:pPr>
      <w:rPr>
        <w:rFonts w:ascii="Symbol" w:hAnsi="Symbol"/>
      </w:rPr>
    </w:lvl>
  </w:abstractNum>
  <w:abstractNum w:abstractNumId="26" w15:restartNumberingAfterBreak="0">
    <w:nsid w:val="459076F9"/>
    <w:multiLevelType w:val="hybridMultilevel"/>
    <w:tmpl w:val="12BE653C"/>
    <w:lvl w:ilvl="0" w:tplc="40D0CDD2">
      <w:start w:val="1"/>
      <w:numFmt w:val="bullet"/>
      <w:lvlText w:val=""/>
      <w:lvlJc w:val="left"/>
      <w:pPr>
        <w:ind w:left="720" w:hanging="360"/>
      </w:pPr>
      <w:rPr>
        <w:rFonts w:ascii="Symbol" w:hAnsi="Symbol"/>
      </w:rPr>
    </w:lvl>
    <w:lvl w:ilvl="1" w:tplc="6D2C8AF4">
      <w:start w:val="1"/>
      <w:numFmt w:val="bullet"/>
      <w:lvlText w:val=""/>
      <w:lvlJc w:val="left"/>
      <w:pPr>
        <w:ind w:left="720" w:hanging="360"/>
      </w:pPr>
      <w:rPr>
        <w:rFonts w:ascii="Symbol" w:hAnsi="Symbol"/>
      </w:rPr>
    </w:lvl>
    <w:lvl w:ilvl="2" w:tplc="1610EA5E">
      <w:start w:val="1"/>
      <w:numFmt w:val="bullet"/>
      <w:lvlText w:val=""/>
      <w:lvlJc w:val="left"/>
      <w:pPr>
        <w:ind w:left="720" w:hanging="360"/>
      </w:pPr>
      <w:rPr>
        <w:rFonts w:ascii="Symbol" w:hAnsi="Symbol"/>
      </w:rPr>
    </w:lvl>
    <w:lvl w:ilvl="3" w:tplc="BBE25758">
      <w:start w:val="1"/>
      <w:numFmt w:val="bullet"/>
      <w:lvlText w:val=""/>
      <w:lvlJc w:val="left"/>
      <w:pPr>
        <w:ind w:left="720" w:hanging="360"/>
      </w:pPr>
      <w:rPr>
        <w:rFonts w:ascii="Symbol" w:hAnsi="Symbol"/>
      </w:rPr>
    </w:lvl>
    <w:lvl w:ilvl="4" w:tplc="36FCB8AA">
      <w:start w:val="1"/>
      <w:numFmt w:val="bullet"/>
      <w:lvlText w:val=""/>
      <w:lvlJc w:val="left"/>
      <w:pPr>
        <w:ind w:left="720" w:hanging="360"/>
      </w:pPr>
      <w:rPr>
        <w:rFonts w:ascii="Symbol" w:hAnsi="Symbol"/>
      </w:rPr>
    </w:lvl>
    <w:lvl w:ilvl="5" w:tplc="F35CD762">
      <w:start w:val="1"/>
      <w:numFmt w:val="bullet"/>
      <w:lvlText w:val=""/>
      <w:lvlJc w:val="left"/>
      <w:pPr>
        <w:ind w:left="720" w:hanging="360"/>
      </w:pPr>
      <w:rPr>
        <w:rFonts w:ascii="Symbol" w:hAnsi="Symbol"/>
      </w:rPr>
    </w:lvl>
    <w:lvl w:ilvl="6" w:tplc="4FFE4048">
      <w:start w:val="1"/>
      <w:numFmt w:val="bullet"/>
      <w:lvlText w:val=""/>
      <w:lvlJc w:val="left"/>
      <w:pPr>
        <w:ind w:left="720" w:hanging="360"/>
      </w:pPr>
      <w:rPr>
        <w:rFonts w:ascii="Symbol" w:hAnsi="Symbol"/>
      </w:rPr>
    </w:lvl>
    <w:lvl w:ilvl="7" w:tplc="84A678F0">
      <w:start w:val="1"/>
      <w:numFmt w:val="bullet"/>
      <w:lvlText w:val=""/>
      <w:lvlJc w:val="left"/>
      <w:pPr>
        <w:ind w:left="720" w:hanging="360"/>
      </w:pPr>
      <w:rPr>
        <w:rFonts w:ascii="Symbol" w:hAnsi="Symbol"/>
      </w:rPr>
    </w:lvl>
    <w:lvl w:ilvl="8" w:tplc="09708C84">
      <w:start w:val="1"/>
      <w:numFmt w:val="bullet"/>
      <w:lvlText w:val=""/>
      <w:lvlJc w:val="left"/>
      <w:pPr>
        <w:ind w:left="720" w:hanging="360"/>
      </w:pPr>
      <w:rPr>
        <w:rFonts w:ascii="Symbol" w:hAnsi="Symbol"/>
      </w:rPr>
    </w:lvl>
  </w:abstractNum>
  <w:abstractNum w:abstractNumId="27" w15:restartNumberingAfterBreak="0">
    <w:nsid w:val="4890114D"/>
    <w:multiLevelType w:val="hybridMultilevel"/>
    <w:tmpl w:val="F9D4E0EE"/>
    <w:lvl w:ilvl="0" w:tplc="8EEC74DC">
      <w:start w:val="1"/>
      <w:numFmt w:val="bullet"/>
      <w:lvlText w:val=""/>
      <w:lvlJc w:val="left"/>
      <w:pPr>
        <w:ind w:left="1440" w:hanging="360"/>
      </w:pPr>
      <w:rPr>
        <w:rFonts w:ascii="Symbol" w:hAnsi="Symbol"/>
      </w:rPr>
    </w:lvl>
    <w:lvl w:ilvl="1" w:tplc="AD7E564E">
      <w:start w:val="1"/>
      <w:numFmt w:val="bullet"/>
      <w:lvlText w:val=""/>
      <w:lvlJc w:val="left"/>
      <w:pPr>
        <w:ind w:left="1440" w:hanging="360"/>
      </w:pPr>
      <w:rPr>
        <w:rFonts w:ascii="Symbol" w:hAnsi="Symbol"/>
      </w:rPr>
    </w:lvl>
    <w:lvl w:ilvl="2" w:tplc="4B0679C8">
      <w:start w:val="1"/>
      <w:numFmt w:val="bullet"/>
      <w:lvlText w:val=""/>
      <w:lvlJc w:val="left"/>
      <w:pPr>
        <w:ind w:left="1440" w:hanging="360"/>
      </w:pPr>
      <w:rPr>
        <w:rFonts w:ascii="Symbol" w:hAnsi="Symbol"/>
      </w:rPr>
    </w:lvl>
    <w:lvl w:ilvl="3" w:tplc="78F86460">
      <w:start w:val="1"/>
      <w:numFmt w:val="bullet"/>
      <w:lvlText w:val=""/>
      <w:lvlJc w:val="left"/>
      <w:pPr>
        <w:ind w:left="1440" w:hanging="360"/>
      </w:pPr>
      <w:rPr>
        <w:rFonts w:ascii="Symbol" w:hAnsi="Symbol"/>
      </w:rPr>
    </w:lvl>
    <w:lvl w:ilvl="4" w:tplc="565461BE">
      <w:start w:val="1"/>
      <w:numFmt w:val="bullet"/>
      <w:lvlText w:val=""/>
      <w:lvlJc w:val="left"/>
      <w:pPr>
        <w:ind w:left="1440" w:hanging="360"/>
      </w:pPr>
      <w:rPr>
        <w:rFonts w:ascii="Symbol" w:hAnsi="Symbol"/>
      </w:rPr>
    </w:lvl>
    <w:lvl w:ilvl="5" w:tplc="376236A2">
      <w:start w:val="1"/>
      <w:numFmt w:val="bullet"/>
      <w:lvlText w:val=""/>
      <w:lvlJc w:val="left"/>
      <w:pPr>
        <w:ind w:left="1440" w:hanging="360"/>
      </w:pPr>
      <w:rPr>
        <w:rFonts w:ascii="Symbol" w:hAnsi="Symbol"/>
      </w:rPr>
    </w:lvl>
    <w:lvl w:ilvl="6" w:tplc="31588A44">
      <w:start w:val="1"/>
      <w:numFmt w:val="bullet"/>
      <w:lvlText w:val=""/>
      <w:lvlJc w:val="left"/>
      <w:pPr>
        <w:ind w:left="1440" w:hanging="360"/>
      </w:pPr>
      <w:rPr>
        <w:rFonts w:ascii="Symbol" w:hAnsi="Symbol"/>
      </w:rPr>
    </w:lvl>
    <w:lvl w:ilvl="7" w:tplc="C7FEF986">
      <w:start w:val="1"/>
      <w:numFmt w:val="bullet"/>
      <w:lvlText w:val=""/>
      <w:lvlJc w:val="left"/>
      <w:pPr>
        <w:ind w:left="1440" w:hanging="360"/>
      </w:pPr>
      <w:rPr>
        <w:rFonts w:ascii="Symbol" w:hAnsi="Symbol"/>
      </w:rPr>
    </w:lvl>
    <w:lvl w:ilvl="8" w:tplc="0FF0B88A">
      <w:start w:val="1"/>
      <w:numFmt w:val="bullet"/>
      <w:lvlText w:val=""/>
      <w:lvlJc w:val="left"/>
      <w:pPr>
        <w:ind w:left="1440" w:hanging="360"/>
      </w:pPr>
      <w:rPr>
        <w:rFonts w:ascii="Symbol" w:hAnsi="Symbol"/>
      </w:rPr>
    </w:lvl>
  </w:abstractNum>
  <w:abstractNum w:abstractNumId="28" w15:restartNumberingAfterBreak="0">
    <w:nsid w:val="49CC6C8F"/>
    <w:multiLevelType w:val="hybridMultilevel"/>
    <w:tmpl w:val="02DA9C62"/>
    <w:lvl w:ilvl="0" w:tplc="07FCADF8">
      <w:start w:val="1"/>
      <w:numFmt w:val="bullet"/>
      <w:lvlText w:val=""/>
      <w:lvlJc w:val="left"/>
      <w:pPr>
        <w:ind w:left="1440" w:hanging="360"/>
      </w:pPr>
      <w:rPr>
        <w:rFonts w:ascii="Symbol" w:hAnsi="Symbol"/>
      </w:rPr>
    </w:lvl>
    <w:lvl w:ilvl="1" w:tplc="9BB269FA">
      <w:start w:val="1"/>
      <w:numFmt w:val="bullet"/>
      <w:lvlText w:val=""/>
      <w:lvlJc w:val="left"/>
      <w:pPr>
        <w:ind w:left="1440" w:hanging="360"/>
      </w:pPr>
      <w:rPr>
        <w:rFonts w:ascii="Symbol" w:hAnsi="Symbol"/>
      </w:rPr>
    </w:lvl>
    <w:lvl w:ilvl="2" w:tplc="31C49F54">
      <w:start w:val="1"/>
      <w:numFmt w:val="bullet"/>
      <w:lvlText w:val=""/>
      <w:lvlJc w:val="left"/>
      <w:pPr>
        <w:ind w:left="1440" w:hanging="360"/>
      </w:pPr>
      <w:rPr>
        <w:rFonts w:ascii="Symbol" w:hAnsi="Symbol"/>
      </w:rPr>
    </w:lvl>
    <w:lvl w:ilvl="3" w:tplc="C7940D30">
      <w:start w:val="1"/>
      <w:numFmt w:val="bullet"/>
      <w:lvlText w:val=""/>
      <w:lvlJc w:val="left"/>
      <w:pPr>
        <w:ind w:left="1440" w:hanging="360"/>
      </w:pPr>
      <w:rPr>
        <w:rFonts w:ascii="Symbol" w:hAnsi="Symbol"/>
      </w:rPr>
    </w:lvl>
    <w:lvl w:ilvl="4" w:tplc="68641B6C">
      <w:start w:val="1"/>
      <w:numFmt w:val="bullet"/>
      <w:lvlText w:val=""/>
      <w:lvlJc w:val="left"/>
      <w:pPr>
        <w:ind w:left="1440" w:hanging="360"/>
      </w:pPr>
      <w:rPr>
        <w:rFonts w:ascii="Symbol" w:hAnsi="Symbol"/>
      </w:rPr>
    </w:lvl>
    <w:lvl w:ilvl="5" w:tplc="52620A82">
      <w:start w:val="1"/>
      <w:numFmt w:val="bullet"/>
      <w:lvlText w:val=""/>
      <w:lvlJc w:val="left"/>
      <w:pPr>
        <w:ind w:left="1440" w:hanging="360"/>
      </w:pPr>
      <w:rPr>
        <w:rFonts w:ascii="Symbol" w:hAnsi="Symbol"/>
      </w:rPr>
    </w:lvl>
    <w:lvl w:ilvl="6" w:tplc="8496FBC0">
      <w:start w:val="1"/>
      <w:numFmt w:val="bullet"/>
      <w:lvlText w:val=""/>
      <w:lvlJc w:val="left"/>
      <w:pPr>
        <w:ind w:left="1440" w:hanging="360"/>
      </w:pPr>
      <w:rPr>
        <w:rFonts w:ascii="Symbol" w:hAnsi="Symbol"/>
      </w:rPr>
    </w:lvl>
    <w:lvl w:ilvl="7" w:tplc="8AE02C86">
      <w:start w:val="1"/>
      <w:numFmt w:val="bullet"/>
      <w:lvlText w:val=""/>
      <w:lvlJc w:val="left"/>
      <w:pPr>
        <w:ind w:left="1440" w:hanging="360"/>
      </w:pPr>
      <w:rPr>
        <w:rFonts w:ascii="Symbol" w:hAnsi="Symbol"/>
      </w:rPr>
    </w:lvl>
    <w:lvl w:ilvl="8" w:tplc="785E4492">
      <w:start w:val="1"/>
      <w:numFmt w:val="bullet"/>
      <w:lvlText w:val=""/>
      <w:lvlJc w:val="left"/>
      <w:pPr>
        <w:ind w:left="1440" w:hanging="360"/>
      </w:pPr>
      <w:rPr>
        <w:rFonts w:ascii="Symbol" w:hAnsi="Symbol"/>
      </w:rPr>
    </w:lvl>
  </w:abstractNum>
  <w:abstractNum w:abstractNumId="29" w15:restartNumberingAfterBreak="0">
    <w:nsid w:val="4A0313D6"/>
    <w:multiLevelType w:val="hybridMultilevel"/>
    <w:tmpl w:val="6FC66294"/>
    <w:lvl w:ilvl="0" w:tplc="38AC66CA">
      <w:start w:val="1"/>
      <w:numFmt w:val="bullet"/>
      <w:lvlText w:val=""/>
      <w:lvlJc w:val="left"/>
      <w:pPr>
        <w:ind w:left="720" w:hanging="360"/>
      </w:pPr>
      <w:rPr>
        <w:rFonts w:ascii="Symbol" w:hAnsi="Symbol"/>
      </w:rPr>
    </w:lvl>
    <w:lvl w:ilvl="1" w:tplc="C3E81C86">
      <w:start w:val="1"/>
      <w:numFmt w:val="bullet"/>
      <w:lvlText w:val=""/>
      <w:lvlJc w:val="left"/>
      <w:pPr>
        <w:ind w:left="720" w:hanging="360"/>
      </w:pPr>
      <w:rPr>
        <w:rFonts w:ascii="Symbol" w:hAnsi="Symbol"/>
      </w:rPr>
    </w:lvl>
    <w:lvl w:ilvl="2" w:tplc="B47EF6BC">
      <w:start w:val="1"/>
      <w:numFmt w:val="bullet"/>
      <w:lvlText w:val=""/>
      <w:lvlJc w:val="left"/>
      <w:pPr>
        <w:ind w:left="720" w:hanging="360"/>
      </w:pPr>
      <w:rPr>
        <w:rFonts w:ascii="Symbol" w:hAnsi="Symbol"/>
      </w:rPr>
    </w:lvl>
    <w:lvl w:ilvl="3" w:tplc="4D52D434">
      <w:start w:val="1"/>
      <w:numFmt w:val="bullet"/>
      <w:lvlText w:val=""/>
      <w:lvlJc w:val="left"/>
      <w:pPr>
        <w:ind w:left="720" w:hanging="360"/>
      </w:pPr>
      <w:rPr>
        <w:rFonts w:ascii="Symbol" w:hAnsi="Symbol"/>
      </w:rPr>
    </w:lvl>
    <w:lvl w:ilvl="4" w:tplc="72B4F66E">
      <w:start w:val="1"/>
      <w:numFmt w:val="bullet"/>
      <w:lvlText w:val=""/>
      <w:lvlJc w:val="left"/>
      <w:pPr>
        <w:ind w:left="720" w:hanging="360"/>
      </w:pPr>
      <w:rPr>
        <w:rFonts w:ascii="Symbol" w:hAnsi="Symbol"/>
      </w:rPr>
    </w:lvl>
    <w:lvl w:ilvl="5" w:tplc="82BE29C6">
      <w:start w:val="1"/>
      <w:numFmt w:val="bullet"/>
      <w:lvlText w:val=""/>
      <w:lvlJc w:val="left"/>
      <w:pPr>
        <w:ind w:left="720" w:hanging="360"/>
      </w:pPr>
      <w:rPr>
        <w:rFonts w:ascii="Symbol" w:hAnsi="Symbol"/>
      </w:rPr>
    </w:lvl>
    <w:lvl w:ilvl="6" w:tplc="1F1E4640">
      <w:start w:val="1"/>
      <w:numFmt w:val="bullet"/>
      <w:lvlText w:val=""/>
      <w:lvlJc w:val="left"/>
      <w:pPr>
        <w:ind w:left="720" w:hanging="360"/>
      </w:pPr>
      <w:rPr>
        <w:rFonts w:ascii="Symbol" w:hAnsi="Symbol"/>
      </w:rPr>
    </w:lvl>
    <w:lvl w:ilvl="7" w:tplc="7EE23BFC">
      <w:start w:val="1"/>
      <w:numFmt w:val="bullet"/>
      <w:lvlText w:val=""/>
      <w:lvlJc w:val="left"/>
      <w:pPr>
        <w:ind w:left="720" w:hanging="360"/>
      </w:pPr>
      <w:rPr>
        <w:rFonts w:ascii="Symbol" w:hAnsi="Symbol"/>
      </w:rPr>
    </w:lvl>
    <w:lvl w:ilvl="8" w:tplc="7E7CE2C8">
      <w:start w:val="1"/>
      <w:numFmt w:val="bullet"/>
      <w:lvlText w:val=""/>
      <w:lvlJc w:val="left"/>
      <w:pPr>
        <w:ind w:left="720" w:hanging="360"/>
      </w:pPr>
      <w:rPr>
        <w:rFonts w:ascii="Symbol" w:hAnsi="Symbol"/>
      </w:rPr>
    </w:lvl>
  </w:abstractNum>
  <w:abstractNum w:abstractNumId="30" w15:restartNumberingAfterBreak="0">
    <w:nsid w:val="4B2F094F"/>
    <w:multiLevelType w:val="hybridMultilevel"/>
    <w:tmpl w:val="8286EDE4"/>
    <w:lvl w:ilvl="0" w:tplc="0776AA80">
      <w:start w:val="1"/>
      <w:numFmt w:val="bullet"/>
      <w:lvlText w:val=""/>
      <w:lvlJc w:val="left"/>
      <w:pPr>
        <w:ind w:left="1440" w:hanging="360"/>
      </w:pPr>
      <w:rPr>
        <w:rFonts w:ascii="Symbol" w:hAnsi="Symbol"/>
      </w:rPr>
    </w:lvl>
    <w:lvl w:ilvl="1" w:tplc="7FFEB1DE">
      <w:start w:val="1"/>
      <w:numFmt w:val="bullet"/>
      <w:lvlText w:val=""/>
      <w:lvlJc w:val="left"/>
      <w:pPr>
        <w:ind w:left="1440" w:hanging="360"/>
      </w:pPr>
      <w:rPr>
        <w:rFonts w:ascii="Symbol" w:hAnsi="Symbol"/>
      </w:rPr>
    </w:lvl>
    <w:lvl w:ilvl="2" w:tplc="291426DC">
      <w:start w:val="1"/>
      <w:numFmt w:val="bullet"/>
      <w:lvlText w:val=""/>
      <w:lvlJc w:val="left"/>
      <w:pPr>
        <w:ind w:left="1440" w:hanging="360"/>
      </w:pPr>
      <w:rPr>
        <w:rFonts w:ascii="Symbol" w:hAnsi="Symbol"/>
      </w:rPr>
    </w:lvl>
    <w:lvl w:ilvl="3" w:tplc="361C2800">
      <w:start w:val="1"/>
      <w:numFmt w:val="bullet"/>
      <w:lvlText w:val=""/>
      <w:lvlJc w:val="left"/>
      <w:pPr>
        <w:ind w:left="1440" w:hanging="360"/>
      </w:pPr>
      <w:rPr>
        <w:rFonts w:ascii="Symbol" w:hAnsi="Symbol"/>
      </w:rPr>
    </w:lvl>
    <w:lvl w:ilvl="4" w:tplc="F41A0E48">
      <w:start w:val="1"/>
      <w:numFmt w:val="bullet"/>
      <w:lvlText w:val=""/>
      <w:lvlJc w:val="left"/>
      <w:pPr>
        <w:ind w:left="1440" w:hanging="360"/>
      </w:pPr>
      <w:rPr>
        <w:rFonts w:ascii="Symbol" w:hAnsi="Symbol"/>
      </w:rPr>
    </w:lvl>
    <w:lvl w:ilvl="5" w:tplc="20C698B8">
      <w:start w:val="1"/>
      <w:numFmt w:val="bullet"/>
      <w:lvlText w:val=""/>
      <w:lvlJc w:val="left"/>
      <w:pPr>
        <w:ind w:left="1440" w:hanging="360"/>
      </w:pPr>
      <w:rPr>
        <w:rFonts w:ascii="Symbol" w:hAnsi="Symbol"/>
      </w:rPr>
    </w:lvl>
    <w:lvl w:ilvl="6" w:tplc="46F8EABE">
      <w:start w:val="1"/>
      <w:numFmt w:val="bullet"/>
      <w:lvlText w:val=""/>
      <w:lvlJc w:val="left"/>
      <w:pPr>
        <w:ind w:left="1440" w:hanging="360"/>
      </w:pPr>
      <w:rPr>
        <w:rFonts w:ascii="Symbol" w:hAnsi="Symbol"/>
      </w:rPr>
    </w:lvl>
    <w:lvl w:ilvl="7" w:tplc="2DC2C00C">
      <w:start w:val="1"/>
      <w:numFmt w:val="bullet"/>
      <w:lvlText w:val=""/>
      <w:lvlJc w:val="left"/>
      <w:pPr>
        <w:ind w:left="1440" w:hanging="360"/>
      </w:pPr>
      <w:rPr>
        <w:rFonts w:ascii="Symbol" w:hAnsi="Symbol"/>
      </w:rPr>
    </w:lvl>
    <w:lvl w:ilvl="8" w:tplc="3F14392E">
      <w:start w:val="1"/>
      <w:numFmt w:val="bullet"/>
      <w:lvlText w:val=""/>
      <w:lvlJc w:val="left"/>
      <w:pPr>
        <w:ind w:left="1440" w:hanging="360"/>
      </w:pPr>
      <w:rPr>
        <w:rFonts w:ascii="Symbol" w:hAnsi="Symbol"/>
      </w:rPr>
    </w:lvl>
  </w:abstractNum>
  <w:abstractNum w:abstractNumId="31" w15:restartNumberingAfterBreak="0">
    <w:nsid w:val="4F3A3A1A"/>
    <w:multiLevelType w:val="hybridMultilevel"/>
    <w:tmpl w:val="71F8ACB4"/>
    <w:lvl w:ilvl="0" w:tplc="1152BCB6">
      <w:start w:val="1"/>
      <w:numFmt w:val="bullet"/>
      <w:lvlText w:val=""/>
      <w:lvlJc w:val="left"/>
      <w:pPr>
        <w:ind w:left="1440" w:hanging="360"/>
      </w:pPr>
      <w:rPr>
        <w:rFonts w:ascii="Symbol" w:hAnsi="Symbol"/>
      </w:rPr>
    </w:lvl>
    <w:lvl w:ilvl="1" w:tplc="02722528">
      <w:start w:val="1"/>
      <w:numFmt w:val="bullet"/>
      <w:lvlText w:val=""/>
      <w:lvlJc w:val="left"/>
      <w:pPr>
        <w:ind w:left="1440" w:hanging="360"/>
      </w:pPr>
      <w:rPr>
        <w:rFonts w:ascii="Symbol" w:hAnsi="Symbol"/>
      </w:rPr>
    </w:lvl>
    <w:lvl w:ilvl="2" w:tplc="ED32515C">
      <w:start w:val="1"/>
      <w:numFmt w:val="bullet"/>
      <w:lvlText w:val=""/>
      <w:lvlJc w:val="left"/>
      <w:pPr>
        <w:ind w:left="1440" w:hanging="360"/>
      </w:pPr>
      <w:rPr>
        <w:rFonts w:ascii="Symbol" w:hAnsi="Symbol"/>
      </w:rPr>
    </w:lvl>
    <w:lvl w:ilvl="3" w:tplc="C8201BC0">
      <w:start w:val="1"/>
      <w:numFmt w:val="bullet"/>
      <w:lvlText w:val=""/>
      <w:lvlJc w:val="left"/>
      <w:pPr>
        <w:ind w:left="1440" w:hanging="360"/>
      </w:pPr>
      <w:rPr>
        <w:rFonts w:ascii="Symbol" w:hAnsi="Symbol"/>
      </w:rPr>
    </w:lvl>
    <w:lvl w:ilvl="4" w:tplc="F16A031A">
      <w:start w:val="1"/>
      <w:numFmt w:val="bullet"/>
      <w:lvlText w:val=""/>
      <w:lvlJc w:val="left"/>
      <w:pPr>
        <w:ind w:left="1440" w:hanging="360"/>
      </w:pPr>
      <w:rPr>
        <w:rFonts w:ascii="Symbol" w:hAnsi="Symbol"/>
      </w:rPr>
    </w:lvl>
    <w:lvl w:ilvl="5" w:tplc="58A89FCE">
      <w:start w:val="1"/>
      <w:numFmt w:val="bullet"/>
      <w:lvlText w:val=""/>
      <w:lvlJc w:val="left"/>
      <w:pPr>
        <w:ind w:left="1440" w:hanging="360"/>
      </w:pPr>
      <w:rPr>
        <w:rFonts w:ascii="Symbol" w:hAnsi="Symbol"/>
      </w:rPr>
    </w:lvl>
    <w:lvl w:ilvl="6" w:tplc="0ACA4E94">
      <w:start w:val="1"/>
      <w:numFmt w:val="bullet"/>
      <w:lvlText w:val=""/>
      <w:lvlJc w:val="left"/>
      <w:pPr>
        <w:ind w:left="1440" w:hanging="360"/>
      </w:pPr>
      <w:rPr>
        <w:rFonts w:ascii="Symbol" w:hAnsi="Symbol"/>
      </w:rPr>
    </w:lvl>
    <w:lvl w:ilvl="7" w:tplc="0BC4B9F6">
      <w:start w:val="1"/>
      <w:numFmt w:val="bullet"/>
      <w:lvlText w:val=""/>
      <w:lvlJc w:val="left"/>
      <w:pPr>
        <w:ind w:left="1440" w:hanging="360"/>
      </w:pPr>
      <w:rPr>
        <w:rFonts w:ascii="Symbol" w:hAnsi="Symbol"/>
      </w:rPr>
    </w:lvl>
    <w:lvl w:ilvl="8" w:tplc="A1361326">
      <w:start w:val="1"/>
      <w:numFmt w:val="bullet"/>
      <w:lvlText w:val=""/>
      <w:lvlJc w:val="left"/>
      <w:pPr>
        <w:ind w:left="1440" w:hanging="360"/>
      </w:pPr>
      <w:rPr>
        <w:rFonts w:ascii="Symbol" w:hAnsi="Symbol"/>
      </w:rPr>
    </w:lvl>
  </w:abstractNum>
  <w:abstractNum w:abstractNumId="32" w15:restartNumberingAfterBreak="0">
    <w:nsid w:val="52E27CCE"/>
    <w:multiLevelType w:val="hybridMultilevel"/>
    <w:tmpl w:val="9C20DFA4"/>
    <w:lvl w:ilvl="0" w:tplc="24DEA18A">
      <w:start w:val="1"/>
      <w:numFmt w:val="bullet"/>
      <w:lvlText w:val=""/>
      <w:lvlJc w:val="left"/>
      <w:pPr>
        <w:ind w:left="720" w:hanging="360"/>
      </w:pPr>
      <w:rPr>
        <w:rFonts w:ascii="Symbol" w:hAnsi="Symbol"/>
      </w:rPr>
    </w:lvl>
    <w:lvl w:ilvl="1" w:tplc="9D1EF74C">
      <w:start w:val="1"/>
      <w:numFmt w:val="bullet"/>
      <w:lvlText w:val=""/>
      <w:lvlJc w:val="left"/>
      <w:pPr>
        <w:ind w:left="720" w:hanging="360"/>
      </w:pPr>
      <w:rPr>
        <w:rFonts w:ascii="Symbol" w:hAnsi="Symbol"/>
      </w:rPr>
    </w:lvl>
    <w:lvl w:ilvl="2" w:tplc="D6B8F922">
      <w:start w:val="1"/>
      <w:numFmt w:val="bullet"/>
      <w:lvlText w:val=""/>
      <w:lvlJc w:val="left"/>
      <w:pPr>
        <w:ind w:left="720" w:hanging="360"/>
      </w:pPr>
      <w:rPr>
        <w:rFonts w:ascii="Symbol" w:hAnsi="Symbol"/>
      </w:rPr>
    </w:lvl>
    <w:lvl w:ilvl="3" w:tplc="4094D5CA">
      <w:start w:val="1"/>
      <w:numFmt w:val="bullet"/>
      <w:lvlText w:val=""/>
      <w:lvlJc w:val="left"/>
      <w:pPr>
        <w:ind w:left="720" w:hanging="360"/>
      </w:pPr>
      <w:rPr>
        <w:rFonts w:ascii="Symbol" w:hAnsi="Symbol"/>
      </w:rPr>
    </w:lvl>
    <w:lvl w:ilvl="4" w:tplc="4BA6A246">
      <w:start w:val="1"/>
      <w:numFmt w:val="bullet"/>
      <w:lvlText w:val=""/>
      <w:lvlJc w:val="left"/>
      <w:pPr>
        <w:ind w:left="720" w:hanging="360"/>
      </w:pPr>
      <w:rPr>
        <w:rFonts w:ascii="Symbol" w:hAnsi="Symbol"/>
      </w:rPr>
    </w:lvl>
    <w:lvl w:ilvl="5" w:tplc="F2EE51E0">
      <w:start w:val="1"/>
      <w:numFmt w:val="bullet"/>
      <w:lvlText w:val=""/>
      <w:lvlJc w:val="left"/>
      <w:pPr>
        <w:ind w:left="720" w:hanging="360"/>
      </w:pPr>
      <w:rPr>
        <w:rFonts w:ascii="Symbol" w:hAnsi="Symbol"/>
      </w:rPr>
    </w:lvl>
    <w:lvl w:ilvl="6" w:tplc="813EA276">
      <w:start w:val="1"/>
      <w:numFmt w:val="bullet"/>
      <w:lvlText w:val=""/>
      <w:lvlJc w:val="left"/>
      <w:pPr>
        <w:ind w:left="720" w:hanging="360"/>
      </w:pPr>
      <w:rPr>
        <w:rFonts w:ascii="Symbol" w:hAnsi="Symbol"/>
      </w:rPr>
    </w:lvl>
    <w:lvl w:ilvl="7" w:tplc="19D41F66">
      <w:start w:val="1"/>
      <w:numFmt w:val="bullet"/>
      <w:lvlText w:val=""/>
      <w:lvlJc w:val="left"/>
      <w:pPr>
        <w:ind w:left="720" w:hanging="360"/>
      </w:pPr>
      <w:rPr>
        <w:rFonts w:ascii="Symbol" w:hAnsi="Symbol"/>
      </w:rPr>
    </w:lvl>
    <w:lvl w:ilvl="8" w:tplc="E42E35D2">
      <w:start w:val="1"/>
      <w:numFmt w:val="bullet"/>
      <w:lvlText w:val=""/>
      <w:lvlJc w:val="left"/>
      <w:pPr>
        <w:ind w:left="720" w:hanging="360"/>
      </w:pPr>
      <w:rPr>
        <w:rFonts w:ascii="Symbol" w:hAnsi="Symbol"/>
      </w:rPr>
    </w:lvl>
  </w:abstractNum>
  <w:abstractNum w:abstractNumId="33" w15:restartNumberingAfterBreak="0">
    <w:nsid w:val="54B01E11"/>
    <w:multiLevelType w:val="hybridMultilevel"/>
    <w:tmpl w:val="53F2CB44"/>
    <w:lvl w:ilvl="0" w:tplc="6DC0D31E">
      <w:start w:val="1"/>
      <w:numFmt w:val="bullet"/>
      <w:lvlText w:val=""/>
      <w:lvlJc w:val="left"/>
      <w:pPr>
        <w:ind w:left="720" w:hanging="360"/>
      </w:pPr>
      <w:rPr>
        <w:rFonts w:ascii="Symbol" w:hAnsi="Symbol"/>
      </w:rPr>
    </w:lvl>
    <w:lvl w:ilvl="1" w:tplc="B3EE43C8">
      <w:start w:val="1"/>
      <w:numFmt w:val="bullet"/>
      <w:lvlText w:val=""/>
      <w:lvlJc w:val="left"/>
      <w:pPr>
        <w:ind w:left="720" w:hanging="360"/>
      </w:pPr>
      <w:rPr>
        <w:rFonts w:ascii="Symbol" w:hAnsi="Symbol"/>
      </w:rPr>
    </w:lvl>
    <w:lvl w:ilvl="2" w:tplc="C5E4404A">
      <w:start w:val="1"/>
      <w:numFmt w:val="bullet"/>
      <w:lvlText w:val=""/>
      <w:lvlJc w:val="left"/>
      <w:pPr>
        <w:ind w:left="720" w:hanging="360"/>
      </w:pPr>
      <w:rPr>
        <w:rFonts w:ascii="Symbol" w:hAnsi="Symbol"/>
      </w:rPr>
    </w:lvl>
    <w:lvl w:ilvl="3" w:tplc="A26EBDB8">
      <w:start w:val="1"/>
      <w:numFmt w:val="bullet"/>
      <w:lvlText w:val=""/>
      <w:lvlJc w:val="left"/>
      <w:pPr>
        <w:ind w:left="720" w:hanging="360"/>
      </w:pPr>
      <w:rPr>
        <w:rFonts w:ascii="Symbol" w:hAnsi="Symbol"/>
      </w:rPr>
    </w:lvl>
    <w:lvl w:ilvl="4" w:tplc="E60E55FC">
      <w:start w:val="1"/>
      <w:numFmt w:val="bullet"/>
      <w:lvlText w:val=""/>
      <w:lvlJc w:val="left"/>
      <w:pPr>
        <w:ind w:left="720" w:hanging="360"/>
      </w:pPr>
      <w:rPr>
        <w:rFonts w:ascii="Symbol" w:hAnsi="Symbol"/>
      </w:rPr>
    </w:lvl>
    <w:lvl w:ilvl="5" w:tplc="16564B92">
      <w:start w:val="1"/>
      <w:numFmt w:val="bullet"/>
      <w:lvlText w:val=""/>
      <w:lvlJc w:val="left"/>
      <w:pPr>
        <w:ind w:left="720" w:hanging="360"/>
      </w:pPr>
      <w:rPr>
        <w:rFonts w:ascii="Symbol" w:hAnsi="Symbol"/>
      </w:rPr>
    </w:lvl>
    <w:lvl w:ilvl="6" w:tplc="A9467F40">
      <w:start w:val="1"/>
      <w:numFmt w:val="bullet"/>
      <w:lvlText w:val=""/>
      <w:lvlJc w:val="left"/>
      <w:pPr>
        <w:ind w:left="720" w:hanging="360"/>
      </w:pPr>
      <w:rPr>
        <w:rFonts w:ascii="Symbol" w:hAnsi="Symbol"/>
      </w:rPr>
    </w:lvl>
    <w:lvl w:ilvl="7" w:tplc="3BFCC0DE">
      <w:start w:val="1"/>
      <w:numFmt w:val="bullet"/>
      <w:lvlText w:val=""/>
      <w:lvlJc w:val="left"/>
      <w:pPr>
        <w:ind w:left="720" w:hanging="360"/>
      </w:pPr>
      <w:rPr>
        <w:rFonts w:ascii="Symbol" w:hAnsi="Symbol"/>
      </w:rPr>
    </w:lvl>
    <w:lvl w:ilvl="8" w:tplc="88D02CD4">
      <w:start w:val="1"/>
      <w:numFmt w:val="bullet"/>
      <w:lvlText w:val=""/>
      <w:lvlJc w:val="left"/>
      <w:pPr>
        <w:ind w:left="720" w:hanging="360"/>
      </w:pPr>
      <w:rPr>
        <w:rFonts w:ascii="Symbol" w:hAnsi="Symbol"/>
      </w:rPr>
    </w:lvl>
  </w:abstractNum>
  <w:abstractNum w:abstractNumId="34" w15:restartNumberingAfterBreak="0">
    <w:nsid w:val="54B56131"/>
    <w:multiLevelType w:val="hybridMultilevel"/>
    <w:tmpl w:val="9FEA7BC4"/>
    <w:lvl w:ilvl="0" w:tplc="8F24E65C">
      <w:start w:val="1"/>
      <w:numFmt w:val="bullet"/>
      <w:lvlText w:val=""/>
      <w:lvlJc w:val="left"/>
      <w:pPr>
        <w:ind w:left="720" w:hanging="360"/>
      </w:pPr>
      <w:rPr>
        <w:rFonts w:ascii="Symbol" w:hAnsi="Symbol"/>
      </w:rPr>
    </w:lvl>
    <w:lvl w:ilvl="1" w:tplc="D604FAB6">
      <w:start w:val="1"/>
      <w:numFmt w:val="bullet"/>
      <w:lvlText w:val=""/>
      <w:lvlJc w:val="left"/>
      <w:pPr>
        <w:ind w:left="720" w:hanging="360"/>
      </w:pPr>
      <w:rPr>
        <w:rFonts w:ascii="Symbol" w:hAnsi="Symbol"/>
      </w:rPr>
    </w:lvl>
    <w:lvl w:ilvl="2" w:tplc="9C9A2F12">
      <w:start w:val="1"/>
      <w:numFmt w:val="bullet"/>
      <w:lvlText w:val=""/>
      <w:lvlJc w:val="left"/>
      <w:pPr>
        <w:ind w:left="720" w:hanging="360"/>
      </w:pPr>
      <w:rPr>
        <w:rFonts w:ascii="Symbol" w:hAnsi="Symbol"/>
      </w:rPr>
    </w:lvl>
    <w:lvl w:ilvl="3" w:tplc="1BD04B76">
      <w:start w:val="1"/>
      <w:numFmt w:val="bullet"/>
      <w:lvlText w:val=""/>
      <w:lvlJc w:val="left"/>
      <w:pPr>
        <w:ind w:left="720" w:hanging="360"/>
      </w:pPr>
      <w:rPr>
        <w:rFonts w:ascii="Symbol" w:hAnsi="Symbol"/>
      </w:rPr>
    </w:lvl>
    <w:lvl w:ilvl="4" w:tplc="49467A7A">
      <w:start w:val="1"/>
      <w:numFmt w:val="bullet"/>
      <w:lvlText w:val=""/>
      <w:lvlJc w:val="left"/>
      <w:pPr>
        <w:ind w:left="720" w:hanging="360"/>
      </w:pPr>
      <w:rPr>
        <w:rFonts w:ascii="Symbol" w:hAnsi="Symbol"/>
      </w:rPr>
    </w:lvl>
    <w:lvl w:ilvl="5" w:tplc="3A08D034">
      <w:start w:val="1"/>
      <w:numFmt w:val="bullet"/>
      <w:lvlText w:val=""/>
      <w:lvlJc w:val="left"/>
      <w:pPr>
        <w:ind w:left="720" w:hanging="360"/>
      </w:pPr>
      <w:rPr>
        <w:rFonts w:ascii="Symbol" w:hAnsi="Symbol"/>
      </w:rPr>
    </w:lvl>
    <w:lvl w:ilvl="6" w:tplc="F5FE9CAA">
      <w:start w:val="1"/>
      <w:numFmt w:val="bullet"/>
      <w:lvlText w:val=""/>
      <w:lvlJc w:val="left"/>
      <w:pPr>
        <w:ind w:left="720" w:hanging="360"/>
      </w:pPr>
      <w:rPr>
        <w:rFonts w:ascii="Symbol" w:hAnsi="Symbol"/>
      </w:rPr>
    </w:lvl>
    <w:lvl w:ilvl="7" w:tplc="C764CA64">
      <w:start w:val="1"/>
      <w:numFmt w:val="bullet"/>
      <w:lvlText w:val=""/>
      <w:lvlJc w:val="left"/>
      <w:pPr>
        <w:ind w:left="720" w:hanging="360"/>
      </w:pPr>
      <w:rPr>
        <w:rFonts w:ascii="Symbol" w:hAnsi="Symbol"/>
      </w:rPr>
    </w:lvl>
    <w:lvl w:ilvl="8" w:tplc="F6C69F96">
      <w:start w:val="1"/>
      <w:numFmt w:val="bullet"/>
      <w:lvlText w:val=""/>
      <w:lvlJc w:val="left"/>
      <w:pPr>
        <w:ind w:left="720" w:hanging="360"/>
      </w:pPr>
      <w:rPr>
        <w:rFonts w:ascii="Symbol" w:hAnsi="Symbol"/>
      </w:rPr>
    </w:lvl>
  </w:abstractNum>
  <w:abstractNum w:abstractNumId="35" w15:restartNumberingAfterBreak="0">
    <w:nsid w:val="56566115"/>
    <w:multiLevelType w:val="hybridMultilevel"/>
    <w:tmpl w:val="4A02BE8E"/>
    <w:lvl w:ilvl="0" w:tplc="ED209BF8">
      <w:start w:val="1"/>
      <w:numFmt w:val="bullet"/>
      <w:lvlText w:val=""/>
      <w:lvlJc w:val="left"/>
      <w:pPr>
        <w:ind w:left="720" w:hanging="360"/>
      </w:pPr>
      <w:rPr>
        <w:rFonts w:ascii="Symbol" w:hAnsi="Symbol"/>
      </w:rPr>
    </w:lvl>
    <w:lvl w:ilvl="1" w:tplc="EC6208FA">
      <w:start w:val="1"/>
      <w:numFmt w:val="bullet"/>
      <w:lvlText w:val=""/>
      <w:lvlJc w:val="left"/>
      <w:pPr>
        <w:ind w:left="720" w:hanging="360"/>
      </w:pPr>
      <w:rPr>
        <w:rFonts w:ascii="Symbol" w:hAnsi="Symbol"/>
      </w:rPr>
    </w:lvl>
    <w:lvl w:ilvl="2" w:tplc="98520304">
      <w:start w:val="1"/>
      <w:numFmt w:val="bullet"/>
      <w:lvlText w:val=""/>
      <w:lvlJc w:val="left"/>
      <w:pPr>
        <w:ind w:left="720" w:hanging="360"/>
      </w:pPr>
      <w:rPr>
        <w:rFonts w:ascii="Symbol" w:hAnsi="Symbol"/>
      </w:rPr>
    </w:lvl>
    <w:lvl w:ilvl="3" w:tplc="15BADD76">
      <w:start w:val="1"/>
      <w:numFmt w:val="bullet"/>
      <w:lvlText w:val=""/>
      <w:lvlJc w:val="left"/>
      <w:pPr>
        <w:ind w:left="720" w:hanging="360"/>
      </w:pPr>
      <w:rPr>
        <w:rFonts w:ascii="Symbol" w:hAnsi="Symbol"/>
      </w:rPr>
    </w:lvl>
    <w:lvl w:ilvl="4" w:tplc="9BB4F15E">
      <w:start w:val="1"/>
      <w:numFmt w:val="bullet"/>
      <w:lvlText w:val=""/>
      <w:lvlJc w:val="left"/>
      <w:pPr>
        <w:ind w:left="720" w:hanging="360"/>
      </w:pPr>
      <w:rPr>
        <w:rFonts w:ascii="Symbol" w:hAnsi="Symbol"/>
      </w:rPr>
    </w:lvl>
    <w:lvl w:ilvl="5" w:tplc="26D655B2">
      <w:start w:val="1"/>
      <w:numFmt w:val="bullet"/>
      <w:lvlText w:val=""/>
      <w:lvlJc w:val="left"/>
      <w:pPr>
        <w:ind w:left="720" w:hanging="360"/>
      </w:pPr>
      <w:rPr>
        <w:rFonts w:ascii="Symbol" w:hAnsi="Symbol"/>
      </w:rPr>
    </w:lvl>
    <w:lvl w:ilvl="6" w:tplc="0C128BB8">
      <w:start w:val="1"/>
      <w:numFmt w:val="bullet"/>
      <w:lvlText w:val=""/>
      <w:lvlJc w:val="left"/>
      <w:pPr>
        <w:ind w:left="720" w:hanging="360"/>
      </w:pPr>
      <w:rPr>
        <w:rFonts w:ascii="Symbol" w:hAnsi="Symbol"/>
      </w:rPr>
    </w:lvl>
    <w:lvl w:ilvl="7" w:tplc="98AA3018">
      <w:start w:val="1"/>
      <w:numFmt w:val="bullet"/>
      <w:lvlText w:val=""/>
      <w:lvlJc w:val="left"/>
      <w:pPr>
        <w:ind w:left="720" w:hanging="360"/>
      </w:pPr>
      <w:rPr>
        <w:rFonts w:ascii="Symbol" w:hAnsi="Symbol"/>
      </w:rPr>
    </w:lvl>
    <w:lvl w:ilvl="8" w:tplc="8246172A">
      <w:start w:val="1"/>
      <w:numFmt w:val="bullet"/>
      <w:lvlText w:val=""/>
      <w:lvlJc w:val="left"/>
      <w:pPr>
        <w:ind w:left="720" w:hanging="360"/>
      </w:pPr>
      <w:rPr>
        <w:rFonts w:ascii="Symbol" w:hAnsi="Symbol"/>
      </w:rPr>
    </w:lvl>
  </w:abstractNum>
  <w:abstractNum w:abstractNumId="36" w15:restartNumberingAfterBreak="0">
    <w:nsid w:val="577620F2"/>
    <w:multiLevelType w:val="hybridMultilevel"/>
    <w:tmpl w:val="4FF60EC0"/>
    <w:lvl w:ilvl="0" w:tplc="61543324">
      <w:start w:val="1"/>
      <w:numFmt w:val="bullet"/>
      <w:lvlText w:val=""/>
      <w:lvlJc w:val="left"/>
      <w:pPr>
        <w:ind w:left="720" w:hanging="360"/>
      </w:pPr>
      <w:rPr>
        <w:rFonts w:ascii="Symbol" w:hAnsi="Symbol"/>
      </w:rPr>
    </w:lvl>
    <w:lvl w:ilvl="1" w:tplc="6590B950">
      <w:start w:val="1"/>
      <w:numFmt w:val="bullet"/>
      <w:lvlText w:val=""/>
      <w:lvlJc w:val="left"/>
      <w:pPr>
        <w:ind w:left="720" w:hanging="360"/>
      </w:pPr>
      <w:rPr>
        <w:rFonts w:ascii="Symbol" w:hAnsi="Symbol"/>
      </w:rPr>
    </w:lvl>
    <w:lvl w:ilvl="2" w:tplc="B5B4380A">
      <w:start w:val="1"/>
      <w:numFmt w:val="bullet"/>
      <w:lvlText w:val=""/>
      <w:lvlJc w:val="left"/>
      <w:pPr>
        <w:ind w:left="720" w:hanging="360"/>
      </w:pPr>
      <w:rPr>
        <w:rFonts w:ascii="Symbol" w:hAnsi="Symbol"/>
      </w:rPr>
    </w:lvl>
    <w:lvl w:ilvl="3" w:tplc="47420DA4">
      <w:start w:val="1"/>
      <w:numFmt w:val="bullet"/>
      <w:lvlText w:val=""/>
      <w:lvlJc w:val="left"/>
      <w:pPr>
        <w:ind w:left="720" w:hanging="360"/>
      </w:pPr>
      <w:rPr>
        <w:rFonts w:ascii="Symbol" w:hAnsi="Symbol"/>
      </w:rPr>
    </w:lvl>
    <w:lvl w:ilvl="4" w:tplc="91C60474">
      <w:start w:val="1"/>
      <w:numFmt w:val="bullet"/>
      <w:lvlText w:val=""/>
      <w:lvlJc w:val="left"/>
      <w:pPr>
        <w:ind w:left="720" w:hanging="360"/>
      </w:pPr>
      <w:rPr>
        <w:rFonts w:ascii="Symbol" w:hAnsi="Symbol"/>
      </w:rPr>
    </w:lvl>
    <w:lvl w:ilvl="5" w:tplc="13CCB784">
      <w:start w:val="1"/>
      <w:numFmt w:val="bullet"/>
      <w:lvlText w:val=""/>
      <w:lvlJc w:val="left"/>
      <w:pPr>
        <w:ind w:left="720" w:hanging="360"/>
      </w:pPr>
      <w:rPr>
        <w:rFonts w:ascii="Symbol" w:hAnsi="Symbol"/>
      </w:rPr>
    </w:lvl>
    <w:lvl w:ilvl="6" w:tplc="BD366E80">
      <w:start w:val="1"/>
      <w:numFmt w:val="bullet"/>
      <w:lvlText w:val=""/>
      <w:lvlJc w:val="left"/>
      <w:pPr>
        <w:ind w:left="720" w:hanging="360"/>
      </w:pPr>
      <w:rPr>
        <w:rFonts w:ascii="Symbol" w:hAnsi="Symbol"/>
      </w:rPr>
    </w:lvl>
    <w:lvl w:ilvl="7" w:tplc="9BDCB18A">
      <w:start w:val="1"/>
      <w:numFmt w:val="bullet"/>
      <w:lvlText w:val=""/>
      <w:lvlJc w:val="left"/>
      <w:pPr>
        <w:ind w:left="720" w:hanging="360"/>
      </w:pPr>
      <w:rPr>
        <w:rFonts w:ascii="Symbol" w:hAnsi="Symbol"/>
      </w:rPr>
    </w:lvl>
    <w:lvl w:ilvl="8" w:tplc="964ED390">
      <w:start w:val="1"/>
      <w:numFmt w:val="bullet"/>
      <w:lvlText w:val=""/>
      <w:lvlJc w:val="left"/>
      <w:pPr>
        <w:ind w:left="720" w:hanging="360"/>
      </w:pPr>
      <w:rPr>
        <w:rFonts w:ascii="Symbol" w:hAnsi="Symbol"/>
      </w:rPr>
    </w:lvl>
  </w:abstractNum>
  <w:abstractNum w:abstractNumId="37" w15:restartNumberingAfterBreak="0">
    <w:nsid w:val="5C44734C"/>
    <w:multiLevelType w:val="hybridMultilevel"/>
    <w:tmpl w:val="EF2887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7851A92"/>
    <w:multiLevelType w:val="hybridMultilevel"/>
    <w:tmpl w:val="18303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9093CC5"/>
    <w:multiLevelType w:val="hybridMultilevel"/>
    <w:tmpl w:val="0268A4E2"/>
    <w:lvl w:ilvl="0" w:tplc="01F8F45A">
      <w:start w:val="1"/>
      <w:numFmt w:val="bullet"/>
      <w:lvlText w:val=""/>
      <w:lvlJc w:val="left"/>
      <w:pPr>
        <w:ind w:left="1440" w:hanging="360"/>
      </w:pPr>
      <w:rPr>
        <w:rFonts w:ascii="Symbol" w:hAnsi="Symbol"/>
      </w:rPr>
    </w:lvl>
    <w:lvl w:ilvl="1" w:tplc="DB8E8762">
      <w:start w:val="1"/>
      <w:numFmt w:val="bullet"/>
      <w:lvlText w:val=""/>
      <w:lvlJc w:val="left"/>
      <w:pPr>
        <w:ind w:left="1440" w:hanging="360"/>
      </w:pPr>
      <w:rPr>
        <w:rFonts w:ascii="Symbol" w:hAnsi="Symbol"/>
      </w:rPr>
    </w:lvl>
    <w:lvl w:ilvl="2" w:tplc="4B9047C4">
      <w:start w:val="1"/>
      <w:numFmt w:val="bullet"/>
      <w:lvlText w:val=""/>
      <w:lvlJc w:val="left"/>
      <w:pPr>
        <w:ind w:left="1440" w:hanging="360"/>
      </w:pPr>
      <w:rPr>
        <w:rFonts w:ascii="Symbol" w:hAnsi="Symbol"/>
      </w:rPr>
    </w:lvl>
    <w:lvl w:ilvl="3" w:tplc="7DD01020">
      <w:start w:val="1"/>
      <w:numFmt w:val="bullet"/>
      <w:lvlText w:val=""/>
      <w:lvlJc w:val="left"/>
      <w:pPr>
        <w:ind w:left="1440" w:hanging="360"/>
      </w:pPr>
      <w:rPr>
        <w:rFonts w:ascii="Symbol" w:hAnsi="Symbol"/>
      </w:rPr>
    </w:lvl>
    <w:lvl w:ilvl="4" w:tplc="E24ACA02">
      <w:start w:val="1"/>
      <w:numFmt w:val="bullet"/>
      <w:lvlText w:val=""/>
      <w:lvlJc w:val="left"/>
      <w:pPr>
        <w:ind w:left="1440" w:hanging="360"/>
      </w:pPr>
      <w:rPr>
        <w:rFonts w:ascii="Symbol" w:hAnsi="Symbol"/>
      </w:rPr>
    </w:lvl>
    <w:lvl w:ilvl="5" w:tplc="46A6D4BE">
      <w:start w:val="1"/>
      <w:numFmt w:val="bullet"/>
      <w:lvlText w:val=""/>
      <w:lvlJc w:val="left"/>
      <w:pPr>
        <w:ind w:left="1440" w:hanging="360"/>
      </w:pPr>
      <w:rPr>
        <w:rFonts w:ascii="Symbol" w:hAnsi="Symbol"/>
      </w:rPr>
    </w:lvl>
    <w:lvl w:ilvl="6" w:tplc="08EA4DA6">
      <w:start w:val="1"/>
      <w:numFmt w:val="bullet"/>
      <w:lvlText w:val=""/>
      <w:lvlJc w:val="left"/>
      <w:pPr>
        <w:ind w:left="1440" w:hanging="360"/>
      </w:pPr>
      <w:rPr>
        <w:rFonts w:ascii="Symbol" w:hAnsi="Symbol"/>
      </w:rPr>
    </w:lvl>
    <w:lvl w:ilvl="7" w:tplc="5DC002F8">
      <w:start w:val="1"/>
      <w:numFmt w:val="bullet"/>
      <w:lvlText w:val=""/>
      <w:lvlJc w:val="left"/>
      <w:pPr>
        <w:ind w:left="1440" w:hanging="360"/>
      </w:pPr>
      <w:rPr>
        <w:rFonts w:ascii="Symbol" w:hAnsi="Symbol"/>
      </w:rPr>
    </w:lvl>
    <w:lvl w:ilvl="8" w:tplc="61E06356">
      <w:start w:val="1"/>
      <w:numFmt w:val="bullet"/>
      <w:lvlText w:val=""/>
      <w:lvlJc w:val="left"/>
      <w:pPr>
        <w:ind w:left="1440" w:hanging="360"/>
      </w:pPr>
      <w:rPr>
        <w:rFonts w:ascii="Symbol" w:hAnsi="Symbol"/>
      </w:rPr>
    </w:lvl>
  </w:abstractNum>
  <w:abstractNum w:abstractNumId="40" w15:restartNumberingAfterBreak="0">
    <w:nsid w:val="70C74C94"/>
    <w:multiLevelType w:val="hybridMultilevel"/>
    <w:tmpl w:val="3A7AE3FA"/>
    <w:lvl w:ilvl="0" w:tplc="A6DCCA74">
      <w:start w:val="1"/>
      <w:numFmt w:val="bullet"/>
      <w:lvlText w:val=""/>
      <w:lvlJc w:val="left"/>
      <w:pPr>
        <w:ind w:left="720" w:hanging="360"/>
      </w:pPr>
      <w:rPr>
        <w:rFonts w:ascii="Symbol" w:hAnsi="Symbol"/>
      </w:rPr>
    </w:lvl>
    <w:lvl w:ilvl="1" w:tplc="53CAE244">
      <w:start w:val="1"/>
      <w:numFmt w:val="bullet"/>
      <w:lvlText w:val=""/>
      <w:lvlJc w:val="left"/>
      <w:pPr>
        <w:ind w:left="720" w:hanging="360"/>
      </w:pPr>
      <w:rPr>
        <w:rFonts w:ascii="Symbol" w:hAnsi="Symbol"/>
      </w:rPr>
    </w:lvl>
    <w:lvl w:ilvl="2" w:tplc="C946151C">
      <w:start w:val="1"/>
      <w:numFmt w:val="bullet"/>
      <w:lvlText w:val=""/>
      <w:lvlJc w:val="left"/>
      <w:pPr>
        <w:ind w:left="720" w:hanging="360"/>
      </w:pPr>
      <w:rPr>
        <w:rFonts w:ascii="Symbol" w:hAnsi="Symbol"/>
      </w:rPr>
    </w:lvl>
    <w:lvl w:ilvl="3" w:tplc="5B901070">
      <w:start w:val="1"/>
      <w:numFmt w:val="bullet"/>
      <w:lvlText w:val=""/>
      <w:lvlJc w:val="left"/>
      <w:pPr>
        <w:ind w:left="720" w:hanging="360"/>
      </w:pPr>
      <w:rPr>
        <w:rFonts w:ascii="Symbol" w:hAnsi="Symbol"/>
      </w:rPr>
    </w:lvl>
    <w:lvl w:ilvl="4" w:tplc="D5CC7778">
      <w:start w:val="1"/>
      <w:numFmt w:val="bullet"/>
      <w:lvlText w:val=""/>
      <w:lvlJc w:val="left"/>
      <w:pPr>
        <w:ind w:left="720" w:hanging="360"/>
      </w:pPr>
      <w:rPr>
        <w:rFonts w:ascii="Symbol" w:hAnsi="Symbol"/>
      </w:rPr>
    </w:lvl>
    <w:lvl w:ilvl="5" w:tplc="BA247FB6">
      <w:start w:val="1"/>
      <w:numFmt w:val="bullet"/>
      <w:lvlText w:val=""/>
      <w:lvlJc w:val="left"/>
      <w:pPr>
        <w:ind w:left="720" w:hanging="360"/>
      </w:pPr>
      <w:rPr>
        <w:rFonts w:ascii="Symbol" w:hAnsi="Symbol"/>
      </w:rPr>
    </w:lvl>
    <w:lvl w:ilvl="6" w:tplc="E9389854">
      <w:start w:val="1"/>
      <w:numFmt w:val="bullet"/>
      <w:lvlText w:val=""/>
      <w:lvlJc w:val="left"/>
      <w:pPr>
        <w:ind w:left="720" w:hanging="360"/>
      </w:pPr>
      <w:rPr>
        <w:rFonts w:ascii="Symbol" w:hAnsi="Symbol"/>
      </w:rPr>
    </w:lvl>
    <w:lvl w:ilvl="7" w:tplc="3D0ECA3A">
      <w:start w:val="1"/>
      <w:numFmt w:val="bullet"/>
      <w:lvlText w:val=""/>
      <w:lvlJc w:val="left"/>
      <w:pPr>
        <w:ind w:left="720" w:hanging="360"/>
      </w:pPr>
      <w:rPr>
        <w:rFonts w:ascii="Symbol" w:hAnsi="Symbol"/>
      </w:rPr>
    </w:lvl>
    <w:lvl w:ilvl="8" w:tplc="C9D459A0">
      <w:start w:val="1"/>
      <w:numFmt w:val="bullet"/>
      <w:lvlText w:val=""/>
      <w:lvlJc w:val="left"/>
      <w:pPr>
        <w:ind w:left="720" w:hanging="360"/>
      </w:pPr>
      <w:rPr>
        <w:rFonts w:ascii="Symbol" w:hAnsi="Symbol"/>
      </w:rPr>
    </w:lvl>
  </w:abstractNum>
  <w:abstractNum w:abstractNumId="41" w15:restartNumberingAfterBreak="0">
    <w:nsid w:val="7C117C7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2" w15:restartNumberingAfterBreak="0">
    <w:nsid w:val="7C6575F7"/>
    <w:multiLevelType w:val="multilevel"/>
    <w:tmpl w:val="2084D83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3" w15:restartNumberingAfterBreak="0">
    <w:nsid w:val="7F9D0B0E"/>
    <w:multiLevelType w:val="hybridMultilevel"/>
    <w:tmpl w:val="925A23DC"/>
    <w:lvl w:ilvl="0" w:tplc="09C2A6FC">
      <w:start w:val="1"/>
      <w:numFmt w:val="bullet"/>
      <w:lvlText w:val=""/>
      <w:lvlJc w:val="left"/>
      <w:pPr>
        <w:ind w:left="720" w:hanging="360"/>
      </w:pPr>
      <w:rPr>
        <w:rFonts w:ascii="Symbol" w:hAnsi="Symbol"/>
      </w:rPr>
    </w:lvl>
    <w:lvl w:ilvl="1" w:tplc="B3EA9082">
      <w:start w:val="1"/>
      <w:numFmt w:val="bullet"/>
      <w:lvlText w:val=""/>
      <w:lvlJc w:val="left"/>
      <w:pPr>
        <w:ind w:left="720" w:hanging="360"/>
      </w:pPr>
      <w:rPr>
        <w:rFonts w:ascii="Symbol" w:hAnsi="Symbol"/>
      </w:rPr>
    </w:lvl>
    <w:lvl w:ilvl="2" w:tplc="500A1124">
      <w:start w:val="1"/>
      <w:numFmt w:val="bullet"/>
      <w:lvlText w:val=""/>
      <w:lvlJc w:val="left"/>
      <w:pPr>
        <w:ind w:left="720" w:hanging="360"/>
      </w:pPr>
      <w:rPr>
        <w:rFonts w:ascii="Symbol" w:hAnsi="Symbol"/>
      </w:rPr>
    </w:lvl>
    <w:lvl w:ilvl="3" w:tplc="15F24F4E">
      <w:start w:val="1"/>
      <w:numFmt w:val="bullet"/>
      <w:lvlText w:val=""/>
      <w:lvlJc w:val="left"/>
      <w:pPr>
        <w:ind w:left="720" w:hanging="360"/>
      </w:pPr>
      <w:rPr>
        <w:rFonts w:ascii="Symbol" w:hAnsi="Symbol"/>
      </w:rPr>
    </w:lvl>
    <w:lvl w:ilvl="4" w:tplc="F00EEEA0">
      <w:start w:val="1"/>
      <w:numFmt w:val="bullet"/>
      <w:lvlText w:val=""/>
      <w:lvlJc w:val="left"/>
      <w:pPr>
        <w:ind w:left="720" w:hanging="360"/>
      </w:pPr>
      <w:rPr>
        <w:rFonts w:ascii="Symbol" w:hAnsi="Symbol"/>
      </w:rPr>
    </w:lvl>
    <w:lvl w:ilvl="5" w:tplc="F29E6100">
      <w:start w:val="1"/>
      <w:numFmt w:val="bullet"/>
      <w:lvlText w:val=""/>
      <w:lvlJc w:val="left"/>
      <w:pPr>
        <w:ind w:left="720" w:hanging="360"/>
      </w:pPr>
      <w:rPr>
        <w:rFonts w:ascii="Symbol" w:hAnsi="Symbol"/>
      </w:rPr>
    </w:lvl>
    <w:lvl w:ilvl="6" w:tplc="C0CCDA94">
      <w:start w:val="1"/>
      <w:numFmt w:val="bullet"/>
      <w:lvlText w:val=""/>
      <w:lvlJc w:val="left"/>
      <w:pPr>
        <w:ind w:left="720" w:hanging="360"/>
      </w:pPr>
      <w:rPr>
        <w:rFonts w:ascii="Symbol" w:hAnsi="Symbol"/>
      </w:rPr>
    </w:lvl>
    <w:lvl w:ilvl="7" w:tplc="F4B8DB10">
      <w:start w:val="1"/>
      <w:numFmt w:val="bullet"/>
      <w:lvlText w:val=""/>
      <w:lvlJc w:val="left"/>
      <w:pPr>
        <w:ind w:left="720" w:hanging="360"/>
      </w:pPr>
      <w:rPr>
        <w:rFonts w:ascii="Symbol" w:hAnsi="Symbol"/>
      </w:rPr>
    </w:lvl>
    <w:lvl w:ilvl="8" w:tplc="7D86E1DE">
      <w:start w:val="1"/>
      <w:numFmt w:val="bullet"/>
      <w:lvlText w:val=""/>
      <w:lvlJc w:val="left"/>
      <w:pPr>
        <w:ind w:left="720" w:hanging="360"/>
      </w:pPr>
      <w:rPr>
        <w:rFonts w:ascii="Symbol" w:hAnsi="Symbol"/>
      </w:rPr>
    </w:lvl>
  </w:abstractNum>
  <w:num w:numId="1" w16cid:durableId="1387412531">
    <w:abstractNumId w:val="16"/>
  </w:num>
  <w:num w:numId="2" w16cid:durableId="730613777">
    <w:abstractNumId w:val="15"/>
  </w:num>
  <w:num w:numId="3" w16cid:durableId="2024357565">
    <w:abstractNumId w:val="2"/>
  </w:num>
  <w:num w:numId="4" w16cid:durableId="484207806">
    <w:abstractNumId w:val="24"/>
  </w:num>
  <w:num w:numId="5" w16cid:durableId="2095658859">
    <w:abstractNumId w:val="27"/>
  </w:num>
  <w:num w:numId="6" w16cid:durableId="1124805937">
    <w:abstractNumId w:val="1"/>
  </w:num>
  <w:num w:numId="7" w16cid:durableId="1518957093">
    <w:abstractNumId w:val="18"/>
  </w:num>
  <w:num w:numId="8" w16cid:durableId="937641814">
    <w:abstractNumId w:val="28"/>
  </w:num>
  <w:num w:numId="9" w16cid:durableId="4938472">
    <w:abstractNumId w:val="11"/>
  </w:num>
  <w:num w:numId="10" w16cid:durableId="1002775132">
    <w:abstractNumId w:val="40"/>
  </w:num>
  <w:num w:numId="11" w16cid:durableId="1683700645">
    <w:abstractNumId w:val="20"/>
  </w:num>
  <w:num w:numId="12" w16cid:durableId="1891379919">
    <w:abstractNumId w:val="25"/>
  </w:num>
  <w:num w:numId="13" w16cid:durableId="2048751250">
    <w:abstractNumId w:val="0"/>
  </w:num>
  <w:num w:numId="14" w16cid:durableId="524635608">
    <w:abstractNumId w:val="9"/>
  </w:num>
  <w:num w:numId="15" w16cid:durableId="496920924">
    <w:abstractNumId w:val="22"/>
  </w:num>
  <w:num w:numId="16" w16cid:durableId="1288777711">
    <w:abstractNumId w:val="36"/>
  </w:num>
  <w:num w:numId="17" w16cid:durableId="351759628">
    <w:abstractNumId w:val="30"/>
  </w:num>
  <w:num w:numId="18" w16cid:durableId="825710087">
    <w:abstractNumId w:val="34"/>
  </w:num>
  <w:num w:numId="19" w16cid:durableId="356854928">
    <w:abstractNumId w:val="19"/>
  </w:num>
  <w:num w:numId="20" w16cid:durableId="1255286718">
    <w:abstractNumId w:val="12"/>
  </w:num>
  <w:num w:numId="21" w16cid:durableId="1560087989">
    <w:abstractNumId w:val="13"/>
  </w:num>
  <w:num w:numId="22" w16cid:durableId="2118134249">
    <w:abstractNumId w:val="29"/>
  </w:num>
  <w:num w:numId="23" w16cid:durableId="2076003062">
    <w:abstractNumId w:val="33"/>
  </w:num>
  <w:num w:numId="24" w16cid:durableId="22292874">
    <w:abstractNumId w:val="39"/>
  </w:num>
  <w:num w:numId="25" w16cid:durableId="1585608791">
    <w:abstractNumId w:val="32"/>
  </w:num>
  <w:num w:numId="26" w16cid:durableId="104082039">
    <w:abstractNumId w:val="26"/>
  </w:num>
  <w:num w:numId="27" w16cid:durableId="1606302875">
    <w:abstractNumId w:val="14"/>
  </w:num>
  <w:num w:numId="28" w16cid:durableId="1148979038">
    <w:abstractNumId w:val="35"/>
  </w:num>
  <w:num w:numId="29" w16cid:durableId="1493331668">
    <w:abstractNumId w:val="31"/>
  </w:num>
  <w:num w:numId="30" w16cid:durableId="435835441">
    <w:abstractNumId w:val="43"/>
  </w:num>
  <w:num w:numId="31" w16cid:durableId="2057116726">
    <w:abstractNumId w:val="5"/>
  </w:num>
  <w:num w:numId="32" w16cid:durableId="1730224292">
    <w:abstractNumId w:val="21"/>
  </w:num>
  <w:num w:numId="33" w16cid:durableId="1982149397">
    <w:abstractNumId w:val="17"/>
  </w:num>
  <w:num w:numId="34" w16cid:durableId="1748305734">
    <w:abstractNumId w:val="10"/>
  </w:num>
  <w:num w:numId="35" w16cid:durableId="1210916885">
    <w:abstractNumId w:val="7"/>
  </w:num>
  <w:num w:numId="36" w16cid:durableId="1575580916">
    <w:abstractNumId w:val="37"/>
  </w:num>
  <w:num w:numId="37" w16cid:durableId="1095175369">
    <w:abstractNumId w:val="23"/>
  </w:num>
  <w:num w:numId="38" w16cid:durableId="206798346">
    <w:abstractNumId w:val="6"/>
  </w:num>
  <w:num w:numId="39" w16cid:durableId="194924097">
    <w:abstractNumId w:val="38"/>
  </w:num>
  <w:num w:numId="40" w16cid:durableId="1075512936">
    <w:abstractNumId w:val="41"/>
  </w:num>
  <w:num w:numId="41" w16cid:durableId="1079448416">
    <w:abstractNumId w:val="42"/>
  </w:num>
  <w:num w:numId="42" w16cid:durableId="652297848">
    <w:abstractNumId w:val="4"/>
  </w:num>
  <w:num w:numId="43" w16cid:durableId="1975064471">
    <w:abstractNumId w:val="8"/>
  </w:num>
  <w:num w:numId="44" w16cid:durableId="3056244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E11"/>
    <w:rsid w:val="00000B47"/>
    <w:rsid w:val="000032E0"/>
    <w:rsid w:val="00003F05"/>
    <w:rsid w:val="00005C8F"/>
    <w:rsid w:val="00007814"/>
    <w:rsid w:val="000079D5"/>
    <w:rsid w:val="00007E2E"/>
    <w:rsid w:val="00007FB5"/>
    <w:rsid w:val="0001021D"/>
    <w:rsid w:val="0001055F"/>
    <w:rsid w:val="00010AF8"/>
    <w:rsid w:val="00013B3E"/>
    <w:rsid w:val="00014116"/>
    <w:rsid w:val="0001590A"/>
    <w:rsid w:val="00016128"/>
    <w:rsid w:val="000166F3"/>
    <w:rsid w:val="0001670E"/>
    <w:rsid w:val="000172E2"/>
    <w:rsid w:val="00017363"/>
    <w:rsid w:val="00017525"/>
    <w:rsid w:val="00022C40"/>
    <w:rsid w:val="000264F0"/>
    <w:rsid w:val="00027D2D"/>
    <w:rsid w:val="00030023"/>
    <w:rsid w:val="00030AB1"/>
    <w:rsid w:val="000314D9"/>
    <w:rsid w:val="00031B60"/>
    <w:rsid w:val="00032608"/>
    <w:rsid w:val="000334D1"/>
    <w:rsid w:val="00033BB4"/>
    <w:rsid w:val="00033FC0"/>
    <w:rsid w:val="000340E7"/>
    <w:rsid w:val="000350E5"/>
    <w:rsid w:val="00040F89"/>
    <w:rsid w:val="000414D8"/>
    <w:rsid w:val="00041E48"/>
    <w:rsid w:val="000424EF"/>
    <w:rsid w:val="00042597"/>
    <w:rsid w:val="00042B28"/>
    <w:rsid w:val="00044310"/>
    <w:rsid w:val="00047076"/>
    <w:rsid w:val="000470C7"/>
    <w:rsid w:val="0004725D"/>
    <w:rsid w:val="00047908"/>
    <w:rsid w:val="00051A30"/>
    <w:rsid w:val="000542D6"/>
    <w:rsid w:val="00054591"/>
    <w:rsid w:val="000558A3"/>
    <w:rsid w:val="000562D9"/>
    <w:rsid w:val="00057EC5"/>
    <w:rsid w:val="00061D25"/>
    <w:rsid w:val="00061DAF"/>
    <w:rsid w:val="00062D8E"/>
    <w:rsid w:val="00063F3C"/>
    <w:rsid w:val="00064E3E"/>
    <w:rsid w:val="00066289"/>
    <w:rsid w:val="000664AB"/>
    <w:rsid w:val="00067CB4"/>
    <w:rsid w:val="00071E4E"/>
    <w:rsid w:val="000720DA"/>
    <w:rsid w:val="00074000"/>
    <w:rsid w:val="00074DBF"/>
    <w:rsid w:val="00077644"/>
    <w:rsid w:val="00077DAA"/>
    <w:rsid w:val="00081307"/>
    <w:rsid w:val="0008269B"/>
    <w:rsid w:val="0008305B"/>
    <w:rsid w:val="00083BB6"/>
    <w:rsid w:val="00084370"/>
    <w:rsid w:val="0008455D"/>
    <w:rsid w:val="00085ADB"/>
    <w:rsid w:val="000874DE"/>
    <w:rsid w:val="0009055A"/>
    <w:rsid w:val="00090FB9"/>
    <w:rsid w:val="00093F42"/>
    <w:rsid w:val="0009460E"/>
    <w:rsid w:val="00096D25"/>
    <w:rsid w:val="00096D4A"/>
    <w:rsid w:val="000A066F"/>
    <w:rsid w:val="000A08CC"/>
    <w:rsid w:val="000A185D"/>
    <w:rsid w:val="000A58A8"/>
    <w:rsid w:val="000A5DFA"/>
    <w:rsid w:val="000A641D"/>
    <w:rsid w:val="000A7322"/>
    <w:rsid w:val="000A74AD"/>
    <w:rsid w:val="000A7767"/>
    <w:rsid w:val="000A7A84"/>
    <w:rsid w:val="000B1ADD"/>
    <w:rsid w:val="000B3D10"/>
    <w:rsid w:val="000B3D8A"/>
    <w:rsid w:val="000B4668"/>
    <w:rsid w:val="000B4E00"/>
    <w:rsid w:val="000B53FB"/>
    <w:rsid w:val="000B6F38"/>
    <w:rsid w:val="000B7567"/>
    <w:rsid w:val="000B75FA"/>
    <w:rsid w:val="000B7F28"/>
    <w:rsid w:val="000B7FB7"/>
    <w:rsid w:val="000C0B33"/>
    <w:rsid w:val="000C0B6A"/>
    <w:rsid w:val="000C18C8"/>
    <w:rsid w:val="000C1CF1"/>
    <w:rsid w:val="000C2218"/>
    <w:rsid w:val="000C23B8"/>
    <w:rsid w:val="000C2555"/>
    <w:rsid w:val="000C3E54"/>
    <w:rsid w:val="000C4486"/>
    <w:rsid w:val="000C4B4B"/>
    <w:rsid w:val="000C4F54"/>
    <w:rsid w:val="000C513A"/>
    <w:rsid w:val="000C6B4E"/>
    <w:rsid w:val="000C6C4E"/>
    <w:rsid w:val="000D0C33"/>
    <w:rsid w:val="000D1BC5"/>
    <w:rsid w:val="000D2D25"/>
    <w:rsid w:val="000D3ADA"/>
    <w:rsid w:val="000D458B"/>
    <w:rsid w:val="000D522C"/>
    <w:rsid w:val="000D68E6"/>
    <w:rsid w:val="000D6F68"/>
    <w:rsid w:val="000E1A78"/>
    <w:rsid w:val="000E2057"/>
    <w:rsid w:val="000E28BA"/>
    <w:rsid w:val="000E2ED8"/>
    <w:rsid w:val="000E35D1"/>
    <w:rsid w:val="000E42FC"/>
    <w:rsid w:val="000E4C6D"/>
    <w:rsid w:val="000E55F2"/>
    <w:rsid w:val="000E5889"/>
    <w:rsid w:val="000E6596"/>
    <w:rsid w:val="000E7867"/>
    <w:rsid w:val="000E7C2C"/>
    <w:rsid w:val="000F0338"/>
    <w:rsid w:val="000F09C2"/>
    <w:rsid w:val="000F1452"/>
    <w:rsid w:val="000F367C"/>
    <w:rsid w:val="000F4208"/>
    <w:rsid w:val="0010012C"/>
    <w:rsid w:val="00100A2D"/>
    <w:rsid w:val="001020B2"/>
    <w:rsid w:val="00102E6C"/>
    <w:rsid w:val="001033BB"/>
    <w:rsid w:val="00103CF9"/>
    <w:rsid w:val="00104367"/>
    <w:rsid w:val="00105701"/>
    <w:rsid w:val="00106657"/>
    <w:rsid w:val="001069C1"/>
    <w:rsid w:val="0010740D"/>
    <w:rsid w:val="00107DBB"/>
    <w:rsid w:val="001105F0"/>
    <w:rsid w:val="001107A9"/>
    <w:rsid w:val="00112CC7"/>
    <w:rsid w:val="00114BF4"/>
    <w:rsid w:val="00115814"/>
    <w:rsid w:val="0011582D"/>
    <w:rsid w:val="0011634D"/>
    <w:rsid w:val="00120687"/>
    <w:rsid w:val="001216A3"/>
    <w:rsid w:val="001217BD"/>
    <w:rsid w:val="00121D38"/>
    <w:rsid w:val="001231BE"/>
    <w:rsid w:val="001251AC"/>
    <w:rsid w:val="0012572D"/>
    <w:rsid w:val="00125F5A"/>
    <w:rsid w:val="001266A7"/>
    <w:rsid w:val="001268D5"/>
    <w:rsid w:val="00130E39"/>
    <w:rsid w:val="00131304"/>
    <w:rsid w:val="0013282D"/>
    <w:rsid w:val="001330F9"/>
    <w:rsid w:val="001338CB"/>
    <w:rsid w:val="00133FF2"/>
    <w:rsid w:val="0013400E"/>
    <w:rsid w:val="001342C5"/>
    <w:rsid w:val="001402F7"/>
    <w:rsid w:val="001417A0"/>
    <w:rsid w:val="00142468"/>
    <w:rsid w:val="0014394D"/>
    <w:rsid w:val="0014426E"/>
    <w:rsid w:val="00144484"/>
    <w:rsid w:val="00145818"/>
    <w:rsid w:val="00145852"/>
    <w:rsid w:val="00145952"/>
    <w:rsid w:val="00145F7A"/>
    <w:rsid w:val="00145FD2"/>
    <w:rsid w:val="0014648E"/>
    <w:rsid w:val="001466C3"/>
    <w:rsid w:val="001475FE"/>
    <w:rsid w:val="001511D2"/>
    <w:rsid w:val="0015140F"/>
    <w:rsid w:val="00151758"/>
    <w:rsid w:val="001541AC"/>
    <w:rsid w:val="00155E0A"/>
    <w:rsid w:val="0015683A"/>
    <w:rsid w:val="00160218"/>
    <w:rsid w:val="00160525"/>
    <w:rsid w:val="00160C3C"/>
    <w:rsid w:val="00161507"/>
    <w:rsid w:val="00161F70"/>
    <w:rsid w:val="00162393"/>
    <w:rsid w:val="001636CB"/>
    <w:rsid w:val="00164337"/>
    <w:rsid w:val="001644D1"/>
    <w:rsid w:val="001654C2"/>
    <w:rsid w:val="00166497"/>
    <w:rsid w:val="00166681"/>
    <w:rsid w:val="00166BA2"/>
    <w:rsid w:val="00167FEF"/>
    <w:rsid w:val="00170645"/>
    <w:rsid w:val="00170C34"/>
    <w:rsid w:val="001714E0"/>
    <w:rsid w:val="00171C0D"/>
    <w:rsid w:val="001727D6"/>
    <w:rsid w:val="001734D1"/>
    <w:rsid w:val="00173A4A"/>
    <w:rsid w:val="0017549E"/>
    <w:rsid w:val="00175A28"/>
    <w:rsid w:val="00180A02"/>
    <w:rsid w:val="0018219D"/>
    <w:rsid w:val="001859B0"/>
    <w:rsid w:val="00190100"/>
    <w:rsid w:val="00191E9A"/>
    <w:rsid w:val="00192287"/>
    <w:rsid w:val="00192B8F"/>
    <w:rsid w:val="00192C04"/>
    <w:rsid w:val="00193C6A"/>
    <w:rsid w:val="00195EA5"/>
    <w:rsid w:val="00195FFC"/>
    <w:rsid w:val="0019698C"/>
    <w:rsid w:val="001A0871"/>
    <w:rsid w:val="001A0DA4"/>
    <w:rsid w:val="001A1A66"/>
    <w:rsid w:val="001A1D7A"/>
    <w:rsid w:val="001A2380"/>
    <w:rsid w:val="001A2E71"/>
    <w:rsid w:val="001A3D2A"/>
    <w:rsid w:val="001A3E88"/>
    <w:rsid w:val="001A3FA7"/>
    <w:rsid w:val="001A42E2"/>
    <w:rsid w:val="001A5049"/>
    <w:rsid w:val="001A5764"/>
    <w:rsid w:val="001A58B7"/>
    <w:rsid w:val="001B1307"/>
    <w:rsid w:val="001B17B3"/>
    <w:rsid w:val="001B2AFA"/>
    <w:rsid w:val="001B37C7"/>
    <w:rsid w:val="001B3A4B"/>
    <w:rsid w:val="001B3C3D"/>
    <w:rsid w:val="001B47B5"/>
    <w:rsid w:val="001B52B4"/>
    <w:rsid w:val="001C056D"/>
    <w:rsid w:val="001C0B21"/>
    <w:rsid w:val="001C3111"/>
    <w:rsid w:val="001C440D"/>
    <w:rsid w:val="001C5C44"/>
    <w:rsid w:val="001C6207"/>
    <w:rsid w:val="001D08B0"/>
    <w:rsid w:val="001D183F"/>
    <w:rsid w:val="001D2995"/>
    <w:rsid w:val="001D3AA7"/>
    <w:rsid w:val="001D4459"/>
    <w:rsid w:val="001D56A4"/>
    <w:rsid w:val="001D5D8F"/>
    <w:rsid w:val="001D63F7"/>
    <w:rsid w:val="001D7AB4"/>
    <w:rsid w:val="001E01E3"/>
    <w:rsid w:val="001E082A"/>
    <w:rsid w:val="001E32D5"/>
    <w:rsid w:val="001E3BBA"/>
    <w:rsid w:val="001E3C27"/>
    <w:rsid w:val="001E5AD0"/>
    <w:rsid w:val="001E68EF"/>
    <w:rsid w:val="001F02C1"/>
    <w:rsid w:val="001F263D"/>
    <w:rsid w:val="001F64DD"/>
    <w:rsid w:val="001F6E8C"/>
    <w:rsid w:val="001F7A8D"/>
    <w:rsid w:val="00200E15"/>
    <w:rsid w:val="00202FC4"/>
    <w:rsid w:val="0020372D"/>
    <w:rsid w:val="00203C47"/>
    <w:rsid w:val="00204982"/>
    <w:rsid w:val="00204DBA"/>
    <w:rsid w:val="00205199"/>
    <w:rsid w:val="00211A51"/>
    <w:rsid w:val="00212A73"/>
    <w:rsid w:val="002144E7"/>
    <w:rsid w:val="00214B76"/>
    <w:rsid w:val="00215084"/>
    <w:rsid w:val="00215132"/>
    <w:rsid w:val="002152AF"/>
    <w:rsid w:val="00215750"/>
    <w:rsid w:val="002167B6"/>
    <w:rsid w:val="002168AC"/>
    <w:rsid w:val="00220079"/>
    <w:rsid w:val="00222D67"/>
    <w:rsid w:val="0022410E"/>
    <w:rsid w:val="002244C0"/>
    <w:rsid w:val="00224671"/>
    <w:rsid w:val="002261D9"/>
    <w:rsid w:val="00227208"/>
    <w:rsid w:val="00227D81"/>
    <w:rsid w:val="00230C47"/>
    <w:rsid w:val="0023143F"/>
    <w:rsid w:val="00231E13"/>
    <w:rsid w:val="00233929"/>
    <w:rsid w:val="00234ABC"/>
    <w:rsid w:val="002357AA"/>
    <w:rsid w:val="002375A7"/>
    <w:rsid w:val="002377A6"/>
    <w:rsid w:val="00240118"/>
    <w:rsid w:val="00240454"/>
    <w:rsid w:val="00241D17"/>
    <w:rsid w:val="00241DA0"/>
    <w:rsid w:val="002425E2"/>
    <w:rsid w:val="00244039"/>
    <w:rsid w:val="002459BE"/>
    <w:rsid w:val="002459F7"/>
    <w:rsid w:val="00245E7D"/>
    <w:rsid w:val="00247138"/>
    <w:rsid w:val="00247FA4"/>
    <w:rsid w:val="00250C30"/>
    <w:rsid w:val="00250EB8"/>
    <w:rsid w:val="00253110"/>
    <w:rsid w:val="002533FB"/>
    <w:rsid w:val="00260233"/>
    <w:rsid w:val="0026023F"/>
    <w:rsid w:val="002608EB"/>
    <w:rsid w:val="002611F3"/>
    <w:rsid w:val="00261A23"/>
    <w:rsid w:val="00261FAD"/>
    <w:rsid w:val="00262286"/>
    <w:rsid w:val="00263B43"/>
    <w:rsid w:val="00264C5A"/>
    <w:rsid w:val="00264ECC"/>
    <w:rsid w:val="00266DCD"/>
    <w:rsid w:val="00270090"/>
    <w:rsid w:val="002709ED"/>
    <w:rsid w:val="0027247D"/>
    <w:rsid w:val="002736B7"/>
    <w:rsid w:val="002759BD"/>
    <w:rsid w:val="00275C34"/>
    <w:rsid w:val="00276C25"/>
    <w:rsid w:val="0028030F"/>
    <w:rsid w:val="00281BC0"/>
    <w:rsid w:val="00283019"/>
    <w:rsid w:val="0028317E"/>
    <w:rsid w:val="00283A94"/>
    <w:rsid w:val="00283B11"/>
    <w:rsid w:val="00283E0D"/>
    <w:rsid w:val="0028428F"/>
    <w:rsid w:val="00285DD5"/>
    <w:rsid w:val="0029099D"/>
    <w:rsid w:val="00290E9C"/>
    <w:rsid w:val="00291C4A"/>
    <w:rsid w:val="00291D33"/>
    <w:rsid w:val="00294068"/>
    <w:rsid w:val="0029535D"/>
    <w:rsid w:val="00295405"/>
    <w:rsid w:val="002957D8"/>
    <w:rsid w:val="00297E1E"/>
    <w:rsid w:val="002A209C"/>
    <w:rsid w:val="002A21F8"/>
    <w:rsid w:val="002A31E5"/>
    <w:rsid w:val="002A33E8"/>
    <w:rsid w:val="002A3C60"/>
    <w:rsid w:val="002A3FF3"/>
    <w:rsid w:val="002A4043"/>
    <w:rsid w:val="002A5497"/>
    <w:rsid w:val="002A5A5B"/>
    <w:rsid w:val="002A76FC"/>
    <w:rsid w:val="002B15D8"/>
    <w:rsid w:val="002B25B8"/>
    <w:rsid w:val="002B5C0D"/>
    <w:rsid w:val="002B77DD"/>
    <w:rsid w:val="002B79B2"/>
    <w:rsid w:val="002C0AE7"/>
    <w:rsid w:val="002C0BB7"/>
    <w:rsid w:val="002C194C"/>
    <w:rsid w:val="002C1F51"/>
    <w:rsid w:val="002C3E7C"/>
    <w:rsid w:val="002C629C"/>
    <w:rsid w:val="002D0CC4"/>
    <w:rsid w:val="002D40F9"/>
    <w:rsid w:val="002D5197"/>
    <w:rsid w:val="002D5199"/>
    <w:rsid w:val="002D58B7"/>
    <w:rsid w:val="002D5D0A"/>
    <w:rsid w:val="002D6309"/>
    <w:rsid w:val="002D645C"/>
    <w:rsid w:val="002E0698"/>
    <w:rsid w:val="002E1282"/>
    <w:rsid w:val="002E1C0A"/>
    <w:rsid w:val="002E237B"/>
    <w:rsid w:val="002E245E"/>
    <w:rsid w:val="002E2866"/>
    <w:rsid w:val="002E287B"/>
    <w:rsid w:val="002E400C"/>
    <w:rsid w:val="002E5D51"/>
    <w:rsid w:val="002E6706"/>
    <w:rsid w:val="002E6C3E"/>
    <w:rsid w:val="002E72AB"/>
    <w:rsid w:val="002F0804"/>
    <w:rsid w:val="002F0C7D"/>
    <w:rsid w:val="002F3842"/>
    <w:rsid w:val="002F4CAB"/>
    <w:rsid w:val="002F5195"/>
    <w:rsid w:val="002F5385"/>
    <w:rsid w:val="003032E9"/>
    <w:rsid w:val="003037C2"/>
    <w:rsid w:val="00304B33"/>
    <w:rsid w:val="003057AD"/>
    <w:rsid w:val="00305915"/>
    <w:rsid w:val="00306F3F"/>
    <w:rsid w:val="0031050D"/>
    <w:rsid w:val="00310DBD"/>
    <w:rsid w:val="00312B55"/>
    <w:rsid w:val="0031336B"/>
    <w:rsid w:val="00313E65"/>
    <w:rsid w:val="00314AB6"/>
    <w:rsid w:val="0031509B"/>
    <w:rsid w:val="00317136"/>
    <w:rsid w:val="00317CC4"/>
    <w:rsid w:val="00320DB5"/>
    <w:rsid w:val="00322477"/>
    <w:rsid w:val="0032335D"/>
    <w:rsid w:val="0032336D"/>
    <w:rsid w:val="00323CD2"/>
    <w:rsid w:val="00326660"/>
    <w:rsid w:val="00326C93"/>
    <w:rsid w:val="0032739E"/>
    <w:rsid w:val="00330DBE"/>
    <w:rsid w:val="00330E89"/>
    <w:rsid w:val="00331C81"/>
    <w:rsid w:val="0033483D"/>
    <w:rsid w:val="00334914"/>
    <w:rsid w:val="00334F93"/>
    <w:rsid w:val="00335937"/>
    <w:rsid w:val="0033755E"/>
    <w:rsid w:val="00340259"/>
    <w:rsid w:val="003402F6"/>
    <w:rsid w:val="00341A7E"/>
    <w:rsid w:val="00342124"/>
    <w:rsid w:val="0034357B"/>
    <w:rsid w:val="00344719"/>
    <w:rsid w:val="003451CD"/>
    <w:rsid w:val="003458B5"/>
    <w:rsid w:val="003465A2"/>
    <w:rsid w:val="00350BE6"/>
    <w:rsid w:val="00350DFC"/>
    <w:rsid w:val="0035196E"/>
    <w:rsid w:val="00352116"/>
    <w:rsid w:val="00355A57"/>
    <w:rsid w:val="00355A79"/>
    <w:rsid w:val="00355BD6"/>
    <w:rsid w:val="00355C1E"/>
    <w:rsid w:val="003577B6"/>
    <w:rsid w:val="0036097A"/>
    <w:rsid w:val="00360A7A"/>
    <w:rsid w:val="00360CB1"/>
    <w:rsid w:val="003634E6"/>
    <w:rsid w:val="003651A0"/>
    <w:rsid w:val="00365B60"/>
    <w:rsid w:val="00365D21"/>
    <w:rsid w:val="003706B0"/>
    <w:rsid w:val="0037070D"/>
    <w:rsid w:val="00372A3E"/>
    <w:rsid w:val="00375766"/>
    <w:rsid w:val="0037612E"/>
    <w:rsid w:val="00376C8A"/>
    <w:rsid w:val="00377796"/>
    <w:rsid w:val="00380896"/>
    <w:rsid w:val="00381401"/>
    <w:rsid w:val="00381969"/>
    <w:rsid w:val="00382828"/>
    <w:rsid w:val="00383EAD"/>
    <w:rsid w:val="00384FC6"/>
    <w:rsid w:val="003856E9"/>
    <w:rsid w:val="003860DC"/>
    <w:rsid w:val="003868D7"/>
    <w:rsid w:val="00392572"/>
    <w:rsid w:val="003947DB"/>
    <w:rsid w:val="00394900"/>
    <w:rsid w:val="0039548F"/>
    <w:rsid w:val="003971D6"/>
    <w:rsid w:val="0039774E"/>
    <w:rsid w:val="003A05C6"/>
    <w:rsid w:val="003A180C"/>
    <w:rsid w:val="003A2336"/>
    <w:rsid w:val="003A3685"/>
    <w:rsid w:val="003A422A"/>
    <w:rsid w:val="003A561B"/>
    <w:rsid w:val="003A5642"/>
    <w:rsid w:val="003A7BC3"/>
    <w:rsid w:val="003B03BB"/>
    <w:rsid w:val="003B069B"/>
    <w:rsid w:val="003B2DB8"/>
    <w:rsid w:val="003B2F0C"/>
    <w:rsid w:val="003B2F9A"/>
    <w:rsid w:val="003B3D9A"/>
    <w:rsid w:val="003B5BCD"/>
    <w:rsid w:val="003B6187"/>
    <w:rsid w:val="003B655A"/>
    <w:rsid w:val="003B6762"/>
    <w:rsid w:val="003B69D7"/>
    <w:rsid w:val="003B6D7B"/>
    <w:rsid w:val="003C260B"/>
    <w:rsid w:val="003C3E98"/>
    <w:rsid w:val="003C4AC1"/>
    <w:rsid w:val="003C56C7"/>
    <w:rsid w:val="003C5ACF"/>
    <w:rsid w:val="003C5EE9"/>
    <w:rsid w:val="003C63BB"/>
    <w:rsid w:val="003C6BFD"/>
    <w:rsid w:val="003D00DE"/>
    <w:rsid w:val="003D0BF1"/>
    <w:rsid w:val="003D4171"/>
    <w:rsid w:val="003D4CFC"/>
    <w:rsid w:val="003D55D6"/>
    <w:rsid w:val="003D6EA9"/>
    <w:rsid w:val="003D7F88"/>
    <w:rsid w:val="003E13D8"/>
    <w:rsid w:val="003E2ACC"/>
    <w:rsid w:val="003E3361"/>
    <w:rsid w:val="003E39A8"/>
    <w:rsid w:val="003E56EB"/>
    <w:rsid w:val="003E6102"/>
    <w:rsid w:val="003E7E18"/>
    <w:rsid w:val="003F04B0"/>
    <w:rsid w:val="003F0937"/>
    <w:rsid w:val="003F3383"/>
    <w:rsid w:val="003F3F2C"/>
    <w:rsid w:val="003F6F95"/>
    <w:rsid w:val="003F76D1"/>
    <w:rsid w:val="003F78DD"/>
    <w:rsid w:val="00401035"/>
    <w:rsid w:val="00401C5A"/>
    <w:rsid w:val="004034C0"/>
    <w:rsid w:val="00403833"/>
    <w:rsid w:val="004039BC"/>
    <w:rsid w:val="0040422B"/>
    <w:rsid w:val="00405ECB"/>
    <w:rsid w:val="00406474"/>
    <w:rsid w:val="004102B6"/>
    <w:rsid w:val="00411652"/>
    <w:rsid w:val="00411913"/>
    <w:rsid w:val="00414E5E"/>
    <w:rsid w:val="004160EC"/>
    <w:rsid w:val="00416D1B"/>
    <w:rsid w:val="00417C73"/>
    <w:rsid w:val="00417CF0"/>
    <w:rsid w:val="00417EED"/>
    <w:rsid w:val="00417F8D"/>
    <w:rsid w:val="00420822"/>
    <w:rsid w:val="004208AE"/>
    <w:rsid w:val="00420CF1"/>
    <w:rsid w:val="00421559"/>
    <w:rsid w:val="004228EE"/>
    <w:rsid w:val="00422D02"/>
    <w:rsid w:val="0042427C"/>
    <w:rsid w:val="00425275"/>
    <w:rsid w:val="00425CC9"/>
    <w:rsid w:val="00425D5E"/>
    <w:rsid w:val="004273CC"/>
    <w:rsid w:val="00430F75"/>
    <w:rsid w:val="004319E7"/>
    <w:rsid w:val="00432902"/>
    <w:rsid w:val="00432AA9"/>
    <w:rsid w:val="00432BC6"/>
    <w:rsid w:val="00432EC2"/>
    <w:rsid w:val="004331EB"/>
    <w:rsid w:val="004339FC"/>
    <w:rsid w:val="00434605"/>
    <w:rsid w:val="004363DF"/>
    <w:rsid w:val="00436D7B"/>
    <w:rsid w:val="00437867"/>
    <w:rsid w:val="0044026B"/>
    <w:rsid w:val="004403EC"/>
    <w:rsid w:val="00440F21"/>
    <w:rsid w:val="00442622"/>
    <w:rsid w:val="00442B68"/>
    <w:rsid w:val="00443504"/>
    <w:rsid w:val="00443628"/>
    <w:rsid w:val="00444500"/>
    <w:rsid w:val="00446490"/>
    <w:rsid w:val="00447831"/>
    <w:rsid w:val="00447CF6"/>
    <w:rsid w:val="004535F2"/>
    <w:rsid w:val="0045505F"/>
    <w:rsid w:val="00455E45"/>
    <w:rsid w:val="0045627C"/>
    <w:rsid w:val="00456834"/>
    <w:rsid w:val="00456C3D"/>
    <w:rsid w:val="00456EDE"/>
    <w:rsid w:val="004571E9"/>
    <w:rsid w:val="00462A54"/>
    <w:rsid w:val="004642F3"/>
    <w:rsid w:val="00464585"/>
    <w:rsid w:val="0046533F"/>
    <w:rsid w:val="0046544B"/>
    <w:rsid w:val="00465AC2"/>
    <w:rsid w:val="0046632A"/>
    <w:rsid w:val="004667FB"/>
    <w:rsid w:val="00467D41"/>
    <w:rsid w:val="00470765"/>
    <w:rsid w:val="004715CF"/>
    <w:rsid w:val="00472391"/>
    <w:rsid w:val="004726ED"/>
    <w:rsid w:val="004734BC"/>
    <w:rsid w:val="00473F1C"/>
    <w:rsid w:val="00474206"/>
    <w:rsid w:val="00475910"/>
    <w:rsid w:val="00477D3A"/>
    <w:rsid w:val="0048047F"/>
    <w:rsid w:val="004805CB"/>
    <w:rsid w:val="00480D45"/>
    <w:rsid w:val="00481FF3"/>
    <w:rsid w:val="0048251C"/>
    <w:rsid w:val="0048271C"/>
    <w:rsid w:val="0048335E"/>
    <w:rsid w:val="00483D0C"/>
    <w:rsid w:val="00484FFB"/>
    <w:rsid w:val="004915AF"/>
    <w:rsid w:val="00491A61"/>
    <w:rsid w:val="00491F5E"/>
    <w:rsid w:val="004923BD"/>
    <w:rsid w:val="00492A99"/>
    <w:rsid w:val="00493438"/>
    <w:rsid w:val="00493532"/>
    <w:rsid w:val="00493603"/>
    <w:rsid w:val="00493D90"/>
    <w:rsid w:val="00495449"/>
    <w:rsid w:val="004972E2"/>
    <w:rsid w:val="00497E1D"/>
    <w:rsid w:val="004A0B6B"/>
    <w:rsid w:val="004A504B"/>
    <w:rsid w:val="004A5CAF"/>
    <w:rsid w:val="004A6739"/>
    <w:rsid w:val="004B1BAA"/>
    <w:rsid w:val="004B571C"/>
    <w:rsid w:val="004C0448"/>
    <w:rsid w:val="004C0811"/>
    <w:rsid w:val="004C134E"/>
    <w:rsid w:val="004C13EF"/>
    <w:rsid w:val="004C345E"/>
    <w:rsid w:val="004C4360"/>
    <w:rsid w:val="004C46BA"/>
    <w:rsid w:val="004C4A37"/>
    <w:rsid w:val="004C4E03"/>
    <w:rsid w:val="004C56AA"/>
    <w:rsid w:val="004C6F0B"/>
    <w:rsid w:val="004C73A3"/>
    <w:rsid w:val="004D180F"/>
    <w:rsid w:val="004D194C"/>
    <w:rsid w:val="004D289B"/>
    <w:rsid w:val="004D3B54"/>
    <w:rsid w:val="004D49C6"/>
    <w:rsid w:val="004D6BE6"/>
    <w:rsid w:val="004E280B"/>
    <w:rsid w:val="004E3DA8"/>
    <w:rsid w:val="004E73B1"/>
    <w:rsid w:val="004E76D7"/>
    <w:rsid w:val="004F0269"/>
    <w:rsid w:val="004F0670"/>
    <w:rsid w:val="004F0A54"/>
    <w:rsid w:val="004F0BAB"/>
    <w:rsid w:val="004F2A4F"/>
    <w:rsid w:val="004F2D81"/>
    <w:rsid w:val="004F5401"/>
    <w:rsid w:val="004F67F3"/>
    <w:rsid w:val="004F6946"/>
    <w:rsid w:val="004F7247"/>
    <w:rsid w:val="00501300"/>
    <w:rsid w:val="005013A6"/>
    <w:rsid w:val="00501853"/>
    <w:rsid w:val="00501B43"/>
    <w:rsid w:val="0050337E"/>
    <w:rsid w:val="00504317"/>
    <w:rsid w:val="00505EE9"/>
    <w:rsid w:val="00506A5F"/>
    <w:rsid w:val="00511201"/>
    <w:rsid w:val="00511E58"/>
    <w:rsid w:val="005140A6"/>
    <w:rsid w:val="005142BC"/>
    <w:rsid w:val="00514D68"/>
    <w:rsid w:val="00515E5A"/>
    <w:rsid w:val="0052205C"/>
    <w:rsid w:val="00522DBD"/>
    <w:rsid w:val="00522FA1"/>
    <w:rsid w:val="00523176"/>
    <w:rsid w:val="00525205"/>
    <w:rsid w:val="00525460"/>
    <w:rsid w:val="00525713"/>
    <w:rsid w:val="00526323"/>
    <w:rsid w:val="00526403"/>
    <w:rsid w:val="0052657B"/>
    <w:rsid w:val="00526D99"/>
    <w:rsid w:val="00530DC8"/>
    <w:rsid w:val="005310B9"/>
    <w:rsid w:val="00531F0D"/>
    <w:rsid w:val="005328A4"/>
    <w:rsid w:val="00533BDE"/>
    <w:rsid w:val="00535876"/>
    <w:rsid w:val="00535FDB"/>
    <w:rsid w:val="0053630A"/>
    <w:rsid w:val="00536F93"/>
    <w:rsid w:val="00537070"/>
    <w:rsid w:val="00537928"/>
    <w:rsid w:val="005407B2"/>
    <w:rsid w:val="00540C55"/>
    <w:rsid w:val="00541966"/>
    <w:rsid w:val="0054210D"/>
    <w:rsid w:val="005448C9"/>
    <w:rsid w:val="0054525C"/>
    <w:rsid w:val="00545C8A"/>
    <w:rsid w:val="0054698C"/>
    <w:rsid w:val="00546F83"/>
    <w:rsid w:val="00547A24"/>
    <w:rsid w:val="00547B97"/>
    <w:rsid w:val="005503CA"/>
    <w:rsid w:val="00550E09"/>
    <w:rsid w:val="00551D70"/>
    <w:rsid w:val="00552C87"/>
    <w:rsid w:val="005541B3"/>
    <w:rsid w:val="005549AE"/>
    <w:rsid w:val="00556C6C"/>
    <w:rsid w:val="00560FA4"/>
    <w:rsid w:val="005637C5"/>
    <w:rsid w:val="005639AA"/>
    <w:rsid w:val="00564657"/>
    <w:rsid w:val="005647C3"/>
    <w:rsid w:val="005657AB"/>
    <w:rsid w:val="00566205"/>
    <w:rsid w:val="00566A53"/>
    <w:rsid w:val="00566A71"/>
    <w:rsid w:val="005670AC"/>
    <w:rsid w:val="00570CF4"/>
    <w:rsid w:val="00570D65"/>
    <w:rsid w:val="005724CD"/>
    <w:rsid w:val="0057258A"/>
    <w:rsid w:val="005734AB"/>
    <w:rsid w:val="00576DAC"/>
    <w:rsid w:val="005800DA"/>
    <w:rsid w:val="0058184B"/>
    <w:rsid w:val="00584967"/>
    <w:rsid w:val="00586A04"/>
    <w:rsid w:val="00587DEE"/>
    <w:rsid w:val="005901A1"/>
    <w:rsid w:val="005908DC"/>
    <w:rsid w:val="00590C63"/>
    <w:rsid w:val="005912BA"/>
    <w:rsid w:val="005918F8"/>
    <w:rsid w:val="00594625"/>
    <w:rsid w:val="00596995"/>
    <w:rsid w:val="00597029"/>
    <w:rsid w:val="00597905"/>
    <w:rsid w:val="005979D7"/>
    <w:rsid w:val="005A031A"/>
    <w:rsid w:val="005A14E5"/>
    <w:rsid w:val="005A170F"/>
    <w:rsid w:val="005A31C4"/>
    <w:rsid w:val="005A34E0"/>
    <w:rsid w:val="005A541E"/>
    <w:rsid w:val="005A5B77"/>
    <w:rsid w:val="005A5C42"/>
    <w:rsid w:val="005A6A79"/>
    <w:rsid w:val="005A76F4"/>
    <w:rsid w:val="005B1122"/>
    <w:rsid w:val="005B2713"/>
    <w:rsid w:val="005B2EBB"/>
    <w:rsid w:val="005B3942"/>
    <w:rsid w:val="005B3E34"/>
    <w:rsid w:val="005B5500"/>
    <w:rsid w:val="005B5902"/>
    <w:rsid w:val="005B5AE7"/>
    <w:rsid w:val="005B5DBB"/>
    <w:rsid w:val="005B604D"/>
    <w:rsid w:val="005B6DDC"/>
    <w:rsid w:val="005B76BC"/>
    <w:rsid w:val="005B7A16"/>
    <w:rsid w:val="005C0B05"/>
    <w:rsid w:val="005C4227"/>
    <w:rsid w:val="005C4855"/>
    <w:rsid w:val="005C5324"/>
    <w:rsid w:val="005C5ED5"/>
    <w:rsid w:val="005C5FD2"/>
    <w:rsid w:val="005C7393"/>
    <w:rsid w:val="005C7DE5"/>
    <w:rsid w:val="005D1323"/>
    <w:rsid w:val="005D1E03"/>
    <w:rsid w:val="005D2F12"/>
    <w:rsid w:val="005D30F1"/>
    <w:rsid w:val="005D3CCC"/>
    <w:rsid w:val="005D3E33"/>
    <w:rsid w:val="005D4033"/>
    <w:rsid w:val="005D5EFE"/>
    <w:rsid w:val="005D707F"/>
    <w:rsid w:val="005D7AF3"/>
    <w:rsid w:val="005E4854"/>
    <w:rsid w:val="005E4D54"/>
    <w:rsid w:val="005E5066"/>
    <w:rsid w:val="005E5695"/>
    <w:rsid w:val="005E59A9"/>
    <w:rsid w:val="005E5C40"/>
    <w:rsid w:val="005E76FA"/>
    <w:rsid w:val="005F0128"/>
    <w:rsid w:val="005F2511"/>
    <w:rsid w:val="005F3746"/>
    <w:rsid w:val="005F405E"/>
    <w:rsid w:val="005F55F1"/>
    <w:rsid w:val="005F667E"/>
    <w:rsid w:val="005F682F"/>
    <w:rsid w:val="005F7D80"/>
    <w:rsid w:val="0060032C"/>
    <w:rsid w:val="006007A3"/>
    <w:rsid w:val="006009C9"/>
    <w:rsid w:val="00600CFD"/>
    <w:rsid w:val="00602DE7"/>
    <w:rsid w:val="00604B1A"/>
    <w:rsid w:val="00604E82"/>
    <w:rsid w:val="00605D65"/>
    <w:rsid w:val="00607CA1"/>
    <w:rsid w:val="006101D2"/>
    <w:rsid w:val="00611160"/>
    <w:rsid w:val="006111C9"/>
    <w:rsid w:val="00611275"/>
    <w:rsid w:val="00613111"/>
    <w:rsid w:val="0061473B"/>
    <w:rsid w:val="00615217"/>
    <w:rsid w:val="0061749C"/>
    <w:rsid w:val="0061771B"/>
    <w:rsid w:val="006177DF"/>
    <w:rsid w:val="00617C4D"/>
    <w:rsid w:val="00620726"/>
    <w:rsid w:val="006212D7"/>
    <w:rsid w:val="00621BB4"/>
    <w:rsid w:val="0062260F"/>
    <w:rsid w:val="00622644"/>
    <w:rsid w:val="006235D6"/>
    <w:rsid w:val="00624B90"/>
    <w:rsid w:val="006258B9"/>
    <w:rsid w:val="00625AB6"/>
    <w:rsid w:val="0062631B"/>
    <w:rsid w:val="006263E4"/>
    <w:rsid w:val="00627C00"/>
    <w:rsid w:val="006303CE"/>
    <w:rsid w:val="00630A30"/>
    <w:rsid w:val="00630E51"/>
    <w:rsid w:val="00630FFA"/>
    <w:rsid w:val="00635B41"/>
    <w:rsid w:val="00635CBD"/>
    <w:rsid w:val="006367F7"/>
    <w:rsid w:val="00640B67"/>
    <w:rsid w:val="006410DE"/>
    <w:rsid w:val="00642197"/>
    <w:rsid w:val="00642E9F"/>
    <w:rsid w:val="00645701"/>
    <w:rsid w:val="00646ABC"/>
    <w:rsid w:val="00646AE4"/>
    <w:rsid w:val="00650469"/>
    <w:rsid w:val="00650708"/>
    <w:rsid w:val="00650F42"/>
    <w:rsid w:val="00651327"/>
    <w:rsid w:val="006551B2"/>
    <w:rsid w:val="0065590D"/>
    <w:rsid w:val="006567D2"/>
    <w:rsid w:val="0066145F"/>
    <w:rsid w:val="00665977"/>
    <w:rsid w:val="006664E0"/>
    <w:rsid w:val="00670C21"/>
    <w:rsid w:val="00671DF6"/>
    <w:rsid w:val="00672773"/>
    <w:rsid w:val="00672819"/>
    <w:rsid w:val="00673127"/>
    <w:rsid w:val="006734AB"/>
    <w:rsid w:val="00673744"/>
    <w:rsid w:val="00675F09"/>
    <w:rsid w:val="006764CB"/>
    <w:rsid w:val="006800CE"/>
    <w:rsid w:val="00681B11"/>
    <w:rsid w:val="006827B9"/>
    <w:rsid w:val="00682A96"/>
    <w:rsid w:val="00682EA3"/>
    <w:rsid w:val="00683C53"/>
    <w:rsid w:val="00684561"/>
    <w:rsid w:val="006861F3"/>
    <w:rsid w:val="00687ACA"/>
    <w:rsid w:val="00687D13"/>
    <w:rsid w:val="00691409"/>
    <w:rsid w:val="0069176A"/>
    <w:rsid w:val="00691D9B"/>
    <w:rsid w:val="00694BF9"/>
    <w:rsid w:val="00696CA7"/>
    <w:rsid w:val="00696FA4"/>
    <w:rsid w:val="00697344"/>
    <w:rsid w:val="006A1047"/>
    <w:rsid w:val="006A198D"/>
    <w:rsid w:val="006A422E"/>
    <w:rsid w:val="006A507D"/>
    <w:rsid w:val="006A5396"/>
    <w:rsid w:val="006A5708"/>
    <w:rsid w:val="006A5804"/>
    <w:rsid w:val="006A5926"/>
    <w:rsid w:val="006A59DB"/>
    <w:rsid w:val="006A7FE2"/>
    <w:rsid w:val="006B0381"/>
    <w:rsid w:val="006B28AC"/>
    <w:rsid w:val="006B2F86"/>
    <w:rsid w:val="006B30DD"/>
    <w:rsid w:val="006B691C"/>
    <w:rsid w:val="006B7131"/>
    <w:rsid w:val="006C1E40"/>
    <w:rsid w:val="006C20FA"/>
    <w:rsid w:val="006C2E72"/>
    <w:rsid w:val="006C353D"/>
    <w:rsid w:val="006C46A3"/>
    <w:rsid w:val="006C4894"/>
    <w:rsid w:val="006C525D"/>
    <w:rsid w:val="006C640D"/>
    <w:rsid w:val="006C7A24"/>
    <w:rsid w:val="006D22A1"/>
    <w:rsid w:val="006D4128"/>
    <w:rsid w:val="006D49B3"/>
    <w:rsid w:val="006D4DB2"/>
    <w:rsid w:val="006D5110"/>
    <w:rsid w:val="006D59D2"/>
    <w:rsid w:val="006D5BE2"/>
    <w:rsid w:val="006D617D"/>
    <w:rsid w:val="006D7D0F"/>
    <w:rsid w:val="006E0050"/>
    <w:rsid w:val="006E07AF"/>
    <w:rsid w:val="006E0DD0"/>
    <w:rsid w:val="006E1F73"/>
    <w:rsid w:val="006E2530"/>
    <w:rsid w:val="006E3C3C"/>
    <w:rsid w:val="006E5FFF"/>
    <w:rsid w:val="006E7236"/>
    <w:rsid w:val="006E7EB8"/>
    <w:rsid w:val="006F11EB"/>
    <w:rsid w:val="006F1619"/>
    <w:rsid w:val="006F275F"/>
    <w:rsid w:val="006F2E9C"/>
    <w:rsid w:val="006F2F67"/>
    <w:rsid w:val="006F416D"/>
    <w:rsid w:val="006F459B"/>
    <w:rsid w:val="006F5C5F"/>
    <w:rsid w:val="006F604E"/>
    <w:rsid w:val="006F61C8"/>
    <w:rsid w:val="006F6862"/>
    <w:rsid w:val="00700B35"/>
    <w:rsid w:val="00700C23"/>
    <w:rsid w:val="007021C2"/>
    <w:rsid w:val="007022B3"/>
    <w:rsid w:val="00702BF7"/>
    <w:rsid w:val="00702EB7"/>
    <w:rsid w:val="00703160"/>
    <w:rsid w:val="00703F65"/>
    <w:rsid w:val="007054D2"/>
    <w:rsid w:val="00707152"/>
    <w:rsid w:val="00707552"/>
    <w:rsid w:val="00710BBE"/>
    <w:rsid w:val="00710EB6"/>
    <w:rsid w:val="00710FF5"/>
    <w:rsid w:val="0071116B"/>
    <w:rsid w:val="007116BF"/>
    <w:rsid w:val="0071244F"/>
    <w:rsid w:val="007132B4"/>
    <w:rsid w:val="00713F8A"/>
    <w:rsid w:val="0071404E"/>
    <w:rsid w:val="007145BC"/>
    <w:rsid w:val="007148F2"/>
    <w:rsid w:val="00714AB6"/>
    <w:rsid w:val="007166FA"/>
    <w:rsid w:val="00717EEA"/>
    <w:rsid w:val="0072068F"/>
    <w:rsid w:val="00721B6F"/>
    <w:rsid w:val="00722028"/>
    <w:rsid w:val="0072375B"/>
    <w:rsid w:val="007240AC"/>
    <w:rsid w:val="007242D9"/>
    <w:rsid w:val="00724A03"/>
    <w:rsid w:val="00727229"/>
    <w:rsid w:val="00727539"/>
    <w:rsid w:val="00727554"/>
    <w:rsid w:val="00727638"/>
    <w:rsid w:val="00730125"/>
    <w:rsid w:val="00730E03"/>
    <w:rsid w:val="00731C59"/>
    <w:rsid w:val="00732FD8"/>
    <w:rsid w:val="007359E3"/>
    <w:rsid w:val="00735B8A"/>
    <w:rsid w:val="00735F1F"/>
    <w:rsid w:val="00736154"/>
    <w:rsid w:val="0073758A"/>
    <w:rsid w:val="0074232A"/>
    <w:rsid w:val="007423B6"/>
    <w:rsid w:val="0074279C"/>
    <w:rsid w:val="00743F99"/>
    <w:rsid w:val="007446AE"/>
    <w:rsid w:val="0074489D"/>
    <w:rsid w:val="007450E8"/>
    <w:rsid w:val="00745A4C"/>
    <w:rsid w:val="00746547"/>
    <w:rsid w:val="00746C26"/>
    <w:rsid w:val="00747C96"/>
    <w:rsid w:val="007512BF"/>
    <w:rsid w:val="00751DA9"/>
    <w:rsid w:val="0075449D"/>
    <w:rsid w:val="007558D7"/>
    <w:rsid w:val="00756340"/>
    <w:rsid w:val="00756D44"/>
    <w:rsid w:val="007626FC"/>
    <w:rsid w:val="00764FF2"/>
    <w:rsid w:val="00765DBF"/>
    <w:rsid w:val="00765DFC"/>
    <w:rsid w:val="00766241"/>
    <w:rsid w:val="0076747A"/>
    <w:rsid w:val="00770F2C"/>
    <w:rsid w:val="007711DA"/>
    <w:rsid w:val="007713F2"/>
    <w:rsid w:val="00771F34"/>
    <w:rsid w:val="0077268D"/>
    <w:rsid w:val="0077333F"/>
    <w:rsid w:val="00774808"/>
    <w:rsid w:val="0077600A"/>
    <w:rsid w:val="00776E00"/>
    <w:rsid w:val="00780315"/>
    <w:rsid w:val="007809F0"/>
    <w:rsid w:val="00780A2B"/>
    <w:rsid w:val="00780D13"/>
    <w:rsid w:val="007813CA"/>
    <w:rsid w:val="007822C9"/>
    <w:rsid w:val="007834C1"/>
    <w:rsid w:val="007846E6"/>
    <w:rsid w:val="00784E15"/>
    <w:rsid w:val="00785C23"/>
    <w:rsid w:val="00786C41"/>
    <w:rsid w:val="007873A4"/>
    <w:rsid w:val="00790452"/>
    <w:rsid w:val="007920F0"/>
    <w:rsid w:val="00792D7E"/>
    <w:rsid w:val="00793691"/>
    <w:rsid w:val="00793A34"/>
    <w:rsid w:val="00793A4C"/>
    <w:rsid w:val="00797247"/>
    <w:rsid w:val="00797B44"/>
    <w:rsid w:val="007A0FD7"/>
    <w:rsid w:val="007A128D"/>
    <w:rsid w:val="007A1AEA"/>
    <w:rsid w:val="007A3253"/>
    <w:rsid w:val="007A4629"/>
    <w:rsid w:val="007B000E"/>
    <w:rsid w:val="007B17AD"/>
    <w:rsid w:val="007B2267"/>
    <w:rsid w:val="007B2B9C"/>
    <w:rsid w:val="007B2BCE"/>
    <w:rsid w:val="007B2BD6"/>
    <w:rsid w:val="007B2BE7"/>
    <w:rsid w:val="007B4717"/>
    <w:rsid w:val="007B55A7"/>
    <w:rsid w:val="007B55F2"/>
    <w:rsid w:val="007C0280"/>
    <w:rsid w:val="007C0314"/>
    <w:rsid w:val="007C1393"/>
    <w:rsid w:val="007C2328"/>
    <w:rsid w:val="007C5CDB"/>
    <w:rsid w:val="007C6090"/>
    <w:rsid w:val="007C73A6"/>
    <w:rsid w:val="007C7EBA"/>
    <w:rsid w:val="007D0071"/>
    <w:rsid w:val="007D0598"/>
    <w:rsid w:val="007D155F"/>
    <w:rsid w:val="007D1C53"/>
    <w:rsid w:val="007D30E7"/>
    <w:rsid w:val="007D3506"/>
    <w:rsid w:val="007D3560"/>
    <w:rsid w:val="007D3B52"/>
    <w:rsid w:val="007D4183"/>
    <w:rsid w:val="007D515F"/>
    <w:rsid w:val="007D52EB"/>
    <w:rsid w:val="007D583F"/>
    <w:rsid w:val="007D6917"/>
    <w:rsid w:val="007D6C5E"/>
    <w:rsid w:val="007D7F8A"/>
    <w:rsid w:val="007E0ED6"/>
    <w:rsid w:val="007E0FA3"/>
    <w:rsid w:val="007E14FC"/>
    <w:rsid w:val="007E17A1"/>
    <w:rsid w:val="007E6277"/>
    <w:rsid w:val="007F2539"/>
    <w:rsid w:val="007F328C"/>
    <w:rsid w:val="007F6066"/>
    <w:rsid w:val="00800835"/>
    <w:rsid w:val="00801074"/>
    <w:rsid w:val="00801B60"/>
    <w:rsid w:val="008024FA"/>
    <w:rsid w:val="008027AF"/>
    <w:rsid w:val="00804A69"/>
    <w:rsid w:val="0080593E"/>
    <w:rsid w:val="008059AD"/>
    <w:rsid w:val="00805EBB"/>
    <w:rsid w:val="0080675D"/>
    <w:rsid w:val="008100D7"/>
    <w:rsid w:val="0081055F"/>
    <w:rsid w:val="00810AFC"/>
    <w:rsid w:val="00815C8C"/>
    <w:rsid w:val="00816B34"/>
    <w:rsid w:val="008176DA"/>
    <w:rsid w:val="008177F0"/>
    <w:rsid w:val="0082001E"/>
    <w:rsid w:val="008200FF"/>
    <w:rsid w:val="008208E6"/>
    <w:rsid w:val="008211E7"/>
    <w:rsid w:val="00821E98"/>
    <w:rsid w:val="008241E1"/>
    <w:rsid w:val="00824AA0"/>
    <w:rsid w:val="008250FD"/>
    <w:rsid w:val="008252AD"/>
    <w:rsid w:val="00825692"/>
    <w:rsid w:val="008275B2"/>
    <w:rsid w:val="00830140"/>
    <w:rsid w:val="008306F1"/>
    <w:rsid w:val="00830F5F"/>
    <w:rsid w:val="008314EF"/>
    <w:rsid w:val="008316FC"/>
    <w:rsid w:val="008319E5"/>
    <w:rsid w:val="00832931"/>
    <w:rsid w:val="008362A3"/>
    <w:rsid w:val="0083724C"/>
    <w:rsid w:val="00837407"/>
    <w:rsid w:val="00837DD8"/>
    <w:rsid w:val="00840918"/>
    <w:rsid w:val="00841BA5"/>
    <w:rsid w:val="00842F50"/>
    <w:rsid w:val="00843041"/>
    <w:rsid w:val="00844403"/>
    <w:rsid w:val="00844858"/>
    <w:rsid w:val="00844B8A"/>
    <w:rsid w:val="00847551"/>
    <w:rsid w:val="008476C3"/>
    <w:rsid w:val="00847975"/>
    <w:rsid w:val="008479D1"/>
    <w:rsid w:val="00851240"/>
    <w:rsid w:val="008517A0"/>
    <w:rsid w:val="00852300"/>
    <w:rsid w:val="00855BBF"/>
    <w:rsid w:val="008560F8"/>
    <w:rsid w:val="0085759E"/>
    <w:rsid w:val="008577E2"/>
    <w:rsid w:val="00860BA0"/>
    <w:rsid w:val="00860BC1"/>
    <w:rsid w:val="00862048"/>
    <w:rsid w:val="00862356"/>
    <w:rsid w:val="00862743"/>
    <w:rsid w:val="008628EC"/>
    <w:rsid w:val="00862CB0"/>
    <w:rsid w:val="00864B31"/>
    <w:rsid w:val="00864EBD"/>
    <w:rsid w:val="00866428"/>
    <w:rsid w:val="00870381"/>
    <w:rsid w:val="0087099C"/>
    <w:rsid w:val="00871B24"/>
    <w:rsid w:val="00872872"/>
    <w:rsid w:val="008728BF"/>
    <w:rsid w:val="00872969"/>
    <w:rsid w:val="0087343E"/>
    <w:rsid w:val="00874962"/>
    <w:rsid w:val="00876901"/>
    <w:rsid w:val="00883205"/>
    <w:rsid w:val="0088419C"/>
    <w:rsid w:val="0088458E"/>
    <w:rsid w:val="008851CA"/>
    <w:rsid w:val="00885645"/>
    <w:rsid w:val="0088718C"/>
    <w:rsid w:val="00887311"/>
    <w:rsid w:val="0089204C"/>
    <w:rsid w:val="0089208D"/>
    <w:rsid w:val="00893827"/>
    <w:rsid w:val="008943AC"/>
    <w:rsid w:val="0089554F"/>
    <w:rsid w:val="00896B68"/>
    <w:rsid w:val="00896FF0"/>
    <w:rsid w:val="008A1C12"/>
    <w:rsid w:val="008A2132"/>
    <w:rsid w:val="008A2E1F"/>
    <w:rsid w:val="008A35B9"/>
    <w:rsid w:val="008A43D3"/>
    <w:rsid w:val="008A5539"/>
    <w:rsid w:val="008A56EE"/>
    <w:rsid w:val="008A5A4A"/>
    <w:rsid w:val="008A7478"/>
    <w:rsid w:val="008B21EC"/>
    <w:rsid w:val="008B2779"/>
    <w:rsid w:val="008B4201"/>
    <w:rsid w:val="008B617F"/>
    <w:rsid w:val="008B61EE"/>
    <w:rsid w:val="008B6986"/>
    <w:rsid w:val="008C0988"/>
    <w:rsid w:val="008C28CD"/>
    <w:rsid w:val="008C30F0"/>
    <w:rsid w:val="008C34FA"/>
    <w:rsid w:val="008C5FDA"/>
    <w:rsid w:val="008C6684"/>
    <w:rsid w:val="008D0274"/>
    <w:rsid w:val="008D0C4E"/>
    <w:rsid w:val="008D12BC"/>
    <w:rsid w:val="008D2922"/>
    <w:rsid w:val="008D2AC6"/>
    <w:rsid w:val="008D7816"/>
    <w:rsid w:val="008D7A88"/>
    <w:rsid w:val="008E0890"/>
    <w:rsid w:val="008E0DCE"/>
    <w:rsid w:val="008E127E"/>
    <w:rsid w:val="008E18CF"/>
    <w:rsid w:val="008E1990"/>
    <w:rsid w:val="008E29C9"/>
    <w:rsid w:val="008E6296"/>
    <w:rsid w:val="008E682D"/>
    <w:rsid w:val="008E6D93"/>
    <w:rsid w:val="008F03CE"/>
    <w:rsid w:val="008F07A6"/>
    <w:rsid w:val="008F1AAD"/>
    <w:rsid w:val="008F3730"/>
    <w:rsid w:val="008F5855"/>
    <w:rsid w:val="008F7CE0"/>
    <w:rsid w:val="00902AE5"/>
    <w:rsid w:val="00906C48"/>
    <w:rsid w:val="009070AF"/>
    <w:rsid w:val="009079AE"/>
    <w:rsid w:val="00911341"/>
    <w:rsid w:val="00911EAC"/>
    <w:rsid w:val="0091338D"/>
    <w:rsid w:val="00913781"/>
    <w:rsid w:val="009139CE"/>
    <w:rsid w:val="00913A5C"/>
    <w:rsid w:val="00914D5B"/>
    <w:rsid w:val="009150E7"/>
    <w:rsid w:val="00915B0F"/>
    <w:rsid w:val="00917148"/>
    <w:rsid w:val="009227C5"/>
    <w:rsid w:val="0092360A"/>
    <w:rsid w:val="00924BC0"/>
    <w:rsid w:val="00925C16"/>
    <w:rsid w:val="00927DA8"/>
    <w:rsid w:val="009304B1"/>
    <w:rsid w:val="009304B9"/>
    <w:rsid w:val="0093237C"/>
    <w:rsid w:val="00932C6A"/>
    <w:rsid w:val="00932E92"/>
    <w:rsid w:val="0093349C"/>
    <w:rsid w:val="009337DC"/>
    <w:rsid w:val="00933FD3"/>
    <w:rsid w:val="009342EE"/>
    <w:rsid w:val="009343BC"/>
    <w:rsid w:val="0093461C"/>
    <w:rsid w:val="00935719"/>
    <w:rsid w:val="00941EAB"/>
    <w:rsid w:val="00942271"/>
    <w:rsid w:val="00942C87"/>
    <w:rsid w:val="00945F30"/>
    <w:rsid w:val="00945FE0"/>
    <w:rsid w:val="009460A7"/>
    <w:rsid w:val="0094693D"/>
    <w:rsid w:val="00946E12"/>
    <w:rsid w:val="00947685"/>
    <w:rsid w:val="00947F5B"/>
    <w:rsid w:val="00950010"/>
    <w:rsid w:val="00950DF7"/>
    <w:rsid w:val="00951385"/>
    <w:rsid w:val="0095262A"/>
    <w:rsid w:val="00952EB6"/>
    <w:rsid w:val="0095361D"/>
    <w:rsid w:val="009549C9"/>
    <w:rsid w:val="00955A5F"/>
    <w:rsid w:val="0095646B"/>
    <w:rsid w:val="00960DD8"/>
    <w:rsid w:val="00963FEC"/>
    <w:rsid w:val="00964AE3"/>
    <w:rsid w:val="009653F9"/>
    <w:rsid w:val="00965828"/>
    <w:rsid w:val="009667E4"/>
    <w:rsid w:val="00966ACA"/>
    <w:rsid w:val="00967205"/>
    <w:rsid w:val="00967484"/>
    <w:rsid w:val="009677BB"/>
    <w:rsid w:val="00967FF5"/>
    <w:rsid w:val="00970BE7"/>
    <w:rsid w:val="0097287D"/>
    <w:rsid w:val="009735C5"/>
    <w:rsid w:val="00974813"/>
    <w:rsid w:val="0097609E"/>
    <w:rsid w:val="0097665D"/>
    <w:rsid w:val="00977F6F"/>
    <w:rsid w:val="00980221"/>
    <w:rsid w:val="0098043C"/>
    <w:rsid w:val="0098569A"/>
    <w:rsid w:val="00986E97"/>
    <w:rsid w:val="00987205"/>
    <w:rsid w:val="00987505"/>
    <w:rsid w:val="00987A87"/>
    <w:rsid w:val="00990F7A"/>
    <w:rsid w:val="0099357A"/>
    <w:rsid w:val="00995C8F"/>
    <w:rsid w:val="00996F8E"/>
    <w:rsid w:val="009970EA"/>
    <w:rsid w:val="009A0182"/>
    <w:rsid w:val="009A0DC5"/>
    <w:rsid w:val="009A146C"/>
    <w:rsid w:val="009A2885"/>
    <w:rsid w:val="009A2E11"/>
    <w:rsid w:val="009A43DB"/>
    <w:rsid w:val="009A47D1"/>
    <w:rsid w:val="009A7A30"/>
    <w:rsid w:val="009B27FB"/>
    <w:rsid w:val="009B28DF"/>
    <w:rsid w:val="009B43E1"/>
    <w:rsid w:val="009B6959"/>
    <w:rsid w:val="009C04E1"/>
    <w:rsid w:val="009C0ED2"/>
    <w:rsid w:val="009C198F"/>
    <w:rsid w:val="009C1BEB"/>
    <w:rsid w:val="009C4718"/>
    <w:rsid w:val="009C4A8B"/>
    <w:rsid w:val="009C5947"/>
    <w:rsid w:val="009C5E7A"/>
    <w:rsid w:val="009C5F10"/>
    <w:rsid w:val="009C62AC"/>
    <w:rsid w:val="009C7C15"/>
    <w:rsid w:val="009D12FF"/>
    <w:rsid w:val="009D319E"/>
    <w:rsid w:val="009D3491"/>
    <w:rsid w:val="009D39F9"/>
    <w:rsid w:val="009E1E8F"/>
    <w:rsid w:val="009E5EB7"/>
    <w:rsid w:val="009E7551"/>
    <w:rsid w:val="009E77DF"/>
    <w:rsid w:val="009F0CDF"/>
    <w:rsid w:val="009F28C7"/>
    <w:rsid w:val="009F6993"/>
    <w:rsid w:val="009F7615"/>
    <w:rsid w:val="00A01A37"/>
    <w:rsid w:val="00A02B6B"/>
    <w:rsid w:val="00A02BC4"/>
    <w:rsid w:val="00A03008"/>
    <w:rsid w:val="00A032E8"/>
    <w:rsid w:val="00A042A7"/>
    <w:rsid w:val="00A0593D"/>
    <w:rsid w:val="00A05C15"/>
    <w:rsid w:val="00A063C8"/>
    <w:rsid w:val="00A07006"/>
    <w:rsid w:val="00A0741F"/>
    <w:rsid w:val="00A07A62"/>
    <w:rsid w:val="00A10EB2"/>
    <w:rsid w:val="00A10FAF"/>
    <w:rsid w:val="00A116EA"/>
    <w:rsid w:val="00A11B3B"/>
    <w:rsid w:val="00A1335C"/>
    <w:rsid w:val="00A13AE3"/>
    <w:rsid w:val="00A13AF6"/>
    <w:rsid w:val="00A13B20"/>
    <w:rsid w:val="00A1479B"/>
    <w:rsid w:val="00A15007"/>
    <w:rsid w:val="00A151E4"/>
    <w:rsid w:val="00A16320"/>
    <w:rsid w:val="00A1727E"/>
    <w:rsid w:val="00A17BF8"/>
    <w:rsid w:val="00A20832"/>
    <w:rsid w:val="00A20CA7"/>
    <w:rsid w:val="00A211F3"/>
    <w:rsid w:val="00A21360"/>
    <w:rsid w:val="00A2168F"/>
    <w:rsid w:val="00A219D3"/>
    <w:rsid w:val="00A225CB"/>
    <w:rsid w:val="00A23173"/>
    <w:rsid w:val="00A23440"/>
    <w:rsid w:val="00A24AEC"/>
    <w:rsid w:val="00A24E57"/>
    <w:rsid w:val="00A30CEF"/>
    <w:rsid w:val="00A31B48"/>
    <w:rsid w:val="00A32B31"/>
    <w:rsid w:val="00A337E5"/>
    <w:rsid w:val="00A33D80"/>
    <w:rsid w:val="00A36027"/>
    <w:rsid w:val="00A40C75"/>
    <w:rsid w:val="00A41A99"/>
    <w:rsid w:val="00A41CCB"/>
    <w:rsid w:val="00A440DD"/>
    <w:rsid w:val="00A448B9"/>
    <w:rsid w:val="00A448BE"/>
    <w:rsid w:val="00A44DB4"/>
    <w:rsid w:val="00A4529D"/>
    <w:rsid w:val="00A46888"/>
    <w:rsid w:val="00A50D20"/>
    <w:rsid w:val="00A51310"/>
    <w:rsid w:val="00A539F3"/>
    <w:rsid w:val="00A53C65"/>
    <w:rsid w:val="00A53DA4"/>
    <w:rsid w:val="00A541E9"/>
    <w:rsid w:val="00A549ED"/>
    <w:rsid w:val="00A555AB"/>
    <w:rsid w:val="00A56B68"/>
    <w:rsid w:val="00A5702D"/>
    <w:rsid w:val="00A57942"/>
    <w:rsid w:val="00A60555"/>
    <w:rsid w:val="00A612B1"/>
    <w:rsid w:val="00A61757"/>
    <w:rsid w:val="00A63181"/>
    <w:rsid w:val="00A63F0B"/>
    <w:rsid w:val="00A6409C"/>
    <w:rsid w:val="00A65FD1"/>
    <w:rsid w:val="00A66E5C"/>
    <w:rsid w:val="00A703A1"/>
    <w:rsid w:val="00A7046C"/>
    <w:rsid w:val="00A70640"/>
    <w:rsid w:val="00A708CC"/>
    <w:rsid w:val="00A70932"/>
    <w:rsid w:val="00A70991"/>
    <w:rsid w:val="00A70F6D"/>
    <w:rsid w:val="00A72B37"/>
    <w:rsid w:val="00A72FC3"/>
    <w:rsid w:val="00A73C59"/>
    <w:rsid w:val="00A73ED8"/>
    <w:rsid w:val="00A75822"/>
    <w:rsid w:val="00A75FD8"/>
    <w:rsid w:val="00A76CA5"/>
    <w:rsid w:val="00A8030B"/>
    <w:rsid w:val="00A810D3"/>
    <w:rsid w:val="00A8122B"/>
    <w:rsid w:val="00A8249C"/>
    <w:rsid w:val="00A824DD"/>
    <w:rsid w:val="00A830EA"/>
    <w:rsid w:val="00A84849"/>
    <w:rsid w:val="00A85219"/>
    <w:rsid w:val="00A86209"/>
    <w:rsid w:val="00A87161"/>
    <w:rsid w:val="00A909BE"/>
    <w:rsid w:val="00A90A4A"/>
    <w:rsid w:val="00A91012"/>
    <w:rsid w:val="00A91206"/>
    <w:rsid w:val="00A93D07"/>
    <w:rsid w:val="00A93D96"/>
    <w:rsid w:val="00A94161"/>
    <w:rsid w:val="00A9482A"/>
    <w:rsid w:val="00A96A01"/>
    <w:rsid w:val="00AA1156"/>
    <w:rsid w:val="00AA2EBC"/>
    <w:rsid w:val="00AA2EF9"/>
    <w:rsid w:val="00AA4A77"/>
    <w:rsid w:val="00AA4FDC"/>
    <w:rsid w:val="00AA5479"/>
    <w:rsid w:val="00AA5700"/>
    <w:rsid w:val="00AA7F24"/>
    <w:rsid w:val="00AB14A0"/>
    <w:rsid w:val="00AB1E66"/>
    <w:rsid w:val="00AB2782"/>
    <w:rsid w:val="00AB2878"/>
    <w:rsid w:val="00AB2D92"/>
    <w:rsid w:val="00AB44BC"/>
    <w:rsid w:val="00AB4B7B"/>
    <w:rsid w:val="00AB4C27"/>
    <w:rsid w:val="00AB5221"/>
    <w:rsid w:val="00AB54B1"/>
    <w:rsid w:val="00AB6822"/>
    <w:rsid w:val="00AB6C5B"/>
    <w:rsid w:val="00AB7B27"/>
    <w:rsid w:val="00AB7C46"/>
    <w:rsid w:val="00AC0389"/>
    <w:rsid w:val="00AC0D40"/>
    <w:rsid w:val="00AC106B"/>
    <w:rsid w:val="00AC24E0"/>
    <w:rsid w:val="00AC3FD9"/>
    <w:rsid w:val="00AC42A3"/>
    <w:rsid w:val="00AC7649"/>
    <w:rsid w:val="00AD0557"/>
    <w:rsid w:val="00AD0E08"/>
    <w:rsid w:val="00AD100B"/>
    <w:rsid w:val="00AD1318"/>
    <w:rsid w:val="00AD1799"/>
    <w:rsid w:val="00AD2216"/>
    <w:rsid w:val="00AD2928"/>
    <w:rsid w:val="00AD3D3C"/>
    <w:rsid w:val="00AD4F3C"/>
    <w:rsid w:val="00AD76C4"/>
    <w:rsid w:val="00AD78EE"/>
    <w:rsid w:val="00AD79A4"/>
    <w:rsid w:val="00AD7A94"/>
    <w:rsid w:val="00AD7EE9"/>
    <w:rsid w:val="00AE018D"/>
    <w:rsid w:val="00AE055B"/>
    <w:rsid w:val="00AE0FF6"/>
    <w:rsid w:val="00AE11D3"/>
    <w:rsid w:val="00AE34AF"/>
    <w:rsid w:val="00AE3A1A"/>
    <w:rsid w:val="00AE4262"/>
    <w:rsid w:val="00AE48D1"/>
    <w:rsid w:val="00AF03F5"/>
    <w:rsid w:val="00AF1F47"/>
    <w:rsid w:val="00AF291B"/>
    <w:rsid w:val="00AF3BF4"/>
    <w:rsid w:val="00AF59B6"/>
    <w:rsid w:val="00AF66D4"/>
    <w:rsid w:val="00AF715E"/>
    <w:rsid w:val="00B0097C"/>
    <w:rsid w:val="00B01FB1"/>
    <w:rsid w:val="00B0218C"/>
    <w:rsid w:val="00B03DEB"/>
    <w:rsid w:val="00B04FB6"/>
    <w:rsid w:val="00B054D7"/>
    <w:rsid w:val="00B05637"/>
    <w:rsid w:val="00B069C7"/>
    <w:rsid w:val="00B06C91"/>
    <w:rsid w:val="00B075F5"/>
    <w:rsid w:val="00B114EB"/>
    <w:rsid w:val="00B11D77"/>
    <w:rsid w:val="00B13751"/>
    <w:rsid w:val="00B142CE"/>
    <w:rsid w:val="00B14ADD"/>
    <w:rsid w:val="00B205AA"/>
    <w:rsid w:val="00B21F75"/>
    <w:rsid w:val="00B228E8"/>
    <w:rsid w:val="00B261A0"/>
    <w:rsid w:val="00B2705D"/>
    <w:rsid w:val="00B274FB"/>
    <w:rsid w:val="00B27E7A"/>
    <w:rsid w:val="00B30817"/>
    <w:rsid w:val="00B30B7B"/>
    <w:rsid w:val="00B311EA"/>
    <w:rsid w:val="00B31C00"/>
    <w:rsid w:val="00B31E38"/>
    <w:rsid w:val="00B33798"/>
    <w:rsid w:val="00B3387D"/>
    <w:rsid w:val="00B368DF"/>
    <w:rsid w:val="00B37736"/>
    <w:rsid w:val="00B4399F"/>
    <w:rsid w:val="00B456D1"/>
    <w:rsid w:val="00B474CD"/>
    <w:rsid w:val="00B47B0D"/>
    <w:rsid w:val="00B47B9F"/>
    <w:rsid w:val="00B5038D"/>
    <w:rsid w:val="00B50B6D"/>
    <w:rsid w:val="00B522CF"/>
    <w:rsid w:val="00B53C62"/>
    <w:rsid w:val="00B565AD"/>
    <w:rsid w:val="00B5675C"/>
    <w:rsid w:val="00B57308"/>
    <w:rsid w:val="00B62C28"/>
    <w:rsid w:val="00B66E9D"/>
    <w:rsid w:val="00B67E1C"/>
    <w:rsid w:val="00B70CB5"/>
    <w:rsid w:val="00B72E45"/>
    <w:rsid w:val="00B74426"/>
    <w:rsid w:val="00B77065"/>
    <w:rsid w:val="00B776CB"/>
    <w:rsid w:val="00B80D79"/>
    <w:rsid w:val="00B844B2"/>
    <w:rsid w:val="00B84F40"/>
    <w:rsid w:val="00B84F5F"/>
    <w:rsid w:val="00B852D4"/>
    <w:rsid w:val="00B85910"/>
    <w:rsid w:val="00B85C59"/>
    <w:rsid w:val="00B861B1"/>
    <w:rsid w:val="00B863A4"/>
    <w:rsid w:val="00B872EE"/>
    <w:rsid w:val="00B87D99"/>
    <w:rsid w:val="00B917CD"/>
    <w:rsid w:val="00B92749"/>
    <w:rsid w:val="00B92B6B"/>
    <w:rsid w:val="00B92D01"/>
    <w:rsid w:val="00B9527A"/>
    <w:rsid w:val="00B9659C"/>
    <w:rsid w:val="00B97386"/>
    <w:rsid w:val="00BA05F1"/>
    <w:rsid w:val="00BA0AB5"/>
    <w:rsid w:val="00BA1721"/>
    <w:rsid w:val="00BA1DBA"/>
    <w:rsid w:val="00BA408D"/>
    <w:rsid w:val="00BA4544"/>
    <w:rsid w:val="00BA4616"/>
    <w:rsid w:val="00BA62ED"/>
    <w:rsid w:val="00BA6683"/>
    <w:rsid w:val="00BB136F"/>
    <w:rsid w:val="00BB21C0"/>
    <w:rsid w:val="00BB241D"/>
    <w:rsid w:val="00BB265E"/>
    <w:rsid w:val="00BB28A8"/>
    <w:rsid w:val="00BB312D"/>
    <w:rsid w:val="00BB3409"/>
    <w:rsid w:val="00BB39A1"/>
    <w:rsid w:val="00BB3B00"/>
    <w:rsid w:val="00BB4E51"/>
    <w:rsid w:val="00BB5FF9"/>
    <w:rsid w:val="00BB6B52"/>
    <w:rsid w:val="00BC0FF6"/>
    <w:rsid w:val="00BC1DAC"/>
    <w:rsid w:val="00BC2006"/>
    <w:rsid w:val="00BC216F"/>
    <w:rsid w:val="00BC23CA"/>
    <w:rsid w:val="00BC2556"/>
    <w:rsid w:val="00BC283A"/>
    <w:rsid w:val="00BC333D"/>
    <w:rsid w:val="00BC4863"/>
    <w:rsid w:val="00BC5F20"/>
    <w:rsid w:val="00BC6570"/>
    <w:rsid w:val="00BC698D"/>
    <w:rsid w:val="00BD0E0C"/>
    <w:rsid w:val="00BD1A89"/>
    <w:rsid w:val="00BD27DB"/>
    <w:rsid w:val="00BD282C"/>
    <w:rsid w:val="00BD316C"/>
    <w:rsid w:val="00BD3A54"/>
    <w:rsid w:val="00BD4235"/>
    <w:rsid w:val="00BD627B"/>
    <w:rsid w:val="00BE45A3"/>
    <w:rsid w:val="00BE4625"/>
    <w:rsid w:val="00BE4F25"/>
    <w:rsid w:val="00BE5734"/>
    <w:rsid w:val="00BE5849"/>
    <w:rsid w:val="00BE5C5F"/>
    <w:rsid w:val="00BE6E68"/>
    <w:rsid w:val="00BE6F5C"/>
    <w:rsid w:val="00BF0857"/>
    <w:rsid w:val="00BF0B4E"/>
    <w:rsid w:val="00BF1B72"/>
    <w:rsid w:val="00BF2CAA"/>
    <w:rsid w:val="00BF30E1"/>
    <w:rsid w:val="00BF3E7D"/>
    <w:rsid w:val="00BF3FEF"/>
    <w:rsid w:val="00BF5EAA"/>
    <w:rsid w:val="00BF6C9E"/>
    <w:rsid w:val="00BF7C2C"/>
    <w:rsid w:val="00C027C0"/>
    <w:rsid w:val="00C02869"/>
    <w:rsid w:val="00C03917"/>
    <w:rsid w:val="00C03B6D"/>
    <w:rsid w:val="00C05275"/>
    <w:rsid w:val="00C05574"/>
    <w:rsid w:val="00C10036"/>
    <w:rsid w:val="00C10188"/>
    <w:rsid w:val="00C1026A"/>
    <w:rsid w:val="00C1142F"/>
    <w:rsid w:val="00C128A2"/>
    <w:rsid w:val="00C14658"/>
    <w:rsid w:val="00C149FB"/>
    <w:rsid w:val="00C17802"/>
    <w:rsid w:val="00C20007"/>
    <w:rsid w:val="00C20580"/>
    <w:rsid w:val="00C2086A"/>
    <w:rsid w:val="00C2091F"/>
    <w:rsid w:val="00C22FEC"/>
    <w:rsid w:val="00C23568"/>
    <w:rsid w:val="00C27184"/>
    <w:rsid w:val="00C27E26"/>
    <w:rsid w:val="00C27F90"/>
    <w:rsid w:val="00C30DDD"/>
    <w:rsid w:val="00C316C3"/>
    <w:rsid w:val="00C32323"/>
    <w:rsid w:val="00C33610"/>
    <w:rsid w:val="00C36277"/>
    <w:rsid w:val="00C37879"/>
    <w:rsid w:val="00C37999"/>
    <w:rsid w:val="00C41C98"/>
    <w:rsid w:val="00C41E22"/>
    <w:rsid w:val="00C42D28"/>
    <w:rsid w:val="00C43769"/>
    <w:rsid w:val="00C43CB0"/>
    <w:rsid w:val="00C44297"/>
    <w:rsid w:val="00C44AB7"/>
    <w:rsid w:val="00C45364"/>
    <w:rsid w:val="00C46FB9"/>
    <w:rsid w:val="00C47779"/>
    <w:rsid w:val="00C500E1"/>
    <w:rsid w:val="00C502E0"/>
    <w:rsid w:val="00C51669"/>
    <w:rsid w:val="00C5177C"/>
    <w:rsid w:val="00C52B3F"/>
    <w:rsid w:val="00C55C59"/>
    <w:rsid w:val="00C55F48"/>
    <w:rsid w:val="00C55F68"/>
    <w:rsid w:val="00C56315"/>
    <w:rsid w:val="00C57178"/>
    <w:rsid w:val="00C57267"/>
    <w:rsid w:val="00C57D3F"/>
    <w:rsid w:val="00C61B96"/>
    <w:rsid w:val="00C623F0"/>
    <w:rsid w:val="00C63E70"/>
    <w:rsid w:val="00C642DB"/>
    <w:rsid w:val="00C64BE2"/>
    <w:rsid w:val="00C6627A"/>
    <w:rsid w:val="00C665D7"/>
    <w:rsid w:val="00C6663D"/>
    <w:rsid w:val="00C66E60"/>
    <w:rsid w:val="00C671A1"/>
    <w:rsid w:val="00C672AB"/>
    <w:rsid w:val="00C701AB"/>
    <w:rsid w:val="00C72E57"/>
    <w:rsid w:val="00C73D5E"/>
    <w:rsid w:val="00C74EE5"/>
    <w:rsid w:val="00C75616"/>
    <w:rsid w:val="00C75FF0"/>
    <w:rsid w:val="00C76857"/>
    <w:rsid w:val="00C80264"/>
    <w:rsid w:val="00C80C50"/>
    <w:rsid w:val="00C8305E"/>
    <w:rsid w:val="00C8659F"/>
    <w:rsid w:val="00C90417"/>
    <w:rsid w:val="00C914C7"/>
    <w:rsid w:val="00C9156D"/>
    <w:rsid w:val="00C929FD"/>
    <w:rsid w:val="00C93461"/>
    <w:rsid w:val="00C94F87"/>
    <w:rsid w:val="00C9528E"/>
    <w:rsid w:val="00C952BA"/>
    <w:rsid w:val="00C964AA"/>
    <w:rsid w:val="00CA00EE"/>
    <w:rsid w:val="00CA2970"/>
    <w:rsid w:val="00CA2ADD"/>
    <w:rsid w:val="00CA3BAE"/>
    <w:rsid w:val="00CA481C"/>
    <w:rsid w:val="00CA61E4"/>
    <w:rsid w:val="00CB25F4"/>
    <w:rsid w:val="00CB2F6C"/>
    <w:rsid w:val="00CB4053"/>
    <w:rsid w:val="00CB674D"/>
    <w:rsid w:val="00CB6D9E"/>
    <w:rsid w:val="00CB789D"/>
    <w:rsid w:val="00CC0A92"/>
    <w:rsid w:val="00CC2A12"/>
    <w:rsid w:val="00CC3D72"/>
    <w:rsid w:val="00CC6054"/>
    <w:rsid w:val="00CC6240"/>
    <w:rsid w:val="00CD093D"/>
    <w:rsid w:val="00CD180F"/>
    <w:rsid w:val="00CD387C"/>
    <w:rsid w:val="00CD3B28"/>
    <w:rsid w:val="00CD3E92"/>
    <w:rsid w:val="00CD403F"/>
    <w:rsid w:val="00CD420D"/>
    <w:rsid w:val="00CD4749"/>
    <w:rsid w:val="00CD4DF9"/>
    <w:rsid w:val="00CD503A"/>
    <w:rsid w:val="00CD5FD1"/>
    <w:rsid w:val="00CD633E"/>
    <w:rsid w:val="00CD77B2"/>
    <w:rsid w:val="00CE039D"/>
    <w:rsid w:val="00CE08D4"/>
    <w:rsid w:val="00CE1BEA"/>
    <w:rsid w:val="00CE38CD"/>
    <w:rsid w:val="00CE3B93"/>
    <w:rsid w:val="00CE720B"/>
    <w:rsid w:val="00CF0F60"/>
    <w:rsid w:val="00CF1D03"/>
    <w:rsid w:val="00CF252C"/>
    <w:rsid w:val="00CF2AED"/>
    <w:rsid w:val="00CF38CA"/>
    <w:rsid w:val="00CF3AAE"/>
    <w:rsid w:val="00CF5CB6"/>
    <w:rsid w:val="00CF5FAE"/>
    <w:rsid w:val="00D004AD"/>
    <w:rsid w:val="00D00689"/>
    <w:rsid w:val="00D009D3"/>
    <w:rsid w:val="00D00FAC"/>
    <w:rsid w:val="00D01B03"/>
    <w:rsid w:val="00D02601"/>
    <w:rsid w:val="00D02D80"/>
    <w:rsid w:val="00D03B88"/>
    <w:rsid w:val="00D0422D"/>
    <w:rsid w:val="00D044A7"/>
    <w:rsid w:val="00D052F6"/>
    <w:rsid w:val="00D06665"/>
    <w:rsid w:val="00D06B4E"/>
    <w:rsid w:val="00D1026B"/>
    <w:rsid w:val="00D10F81"/>
    <w:rsid w:val="00D11D5F"/>
    <w:rsid w:val="00D12FA8"/>
    <w:rsid w:val="00D130E4"/>
    <w:rsid w:val="00D1382E"/>
    <w:rsid w:val="00D149D5"/>
    <w:rsid w:val="00D15D0F"/>
    <w:rsid w:val="00D16663"/>
    <w:rsid w:val="00D172F0"/>
    <w:rsid w:val="00D179E2"/>
    <w:rsid w:val="00D208FA"/>
    <w:rsid w:val="00D21016"/>
    <w:rsid w:val="00D218A5"/>
    <w:rsid w:val="00D22448"/>
    <w:rsid w:val="00D22AA8"/>
    <w:rsid w:val="00D22D2C"/>
    <w:rsid w:val="00D236A6"/>
    <w:rsid w:val="00D257D8"/>
    <w:rsid w:val="00D2664A"/>
    <w:rsid w:val="00D26DCD"/>
    <w:rsid w:val="00D3051F"/>
    <w:rsid w:val="00D34444"/>
    <w:rsid w:val="00D359F3"/>
    <w:rsid w:val="00D37177"/>
    <w:rsid w:val="00D4252B"/>
    <w:rsid w:val="00D4263B"/>
    <w:rsid w:val="00D431B2"/>
    <w:rsid w:val="00D4602F"/>
    <w:rsid w:val="00D46088"/>
    <w:rsid w:val="00D473E8"/>
    <w:rsid w:val="00D510D0"/>
    <w:rsid w:val="00D54826"/>
    <w:rsid w:val="00D562F8"/>
    <w:rsid w:val="00D57316"/>
    <w:rsid w:val="00D573BC"/>
    <w:rsid w:val="00D600A8"/>
    <w:rsid w:val="00D60F2A"/>
    <w:rsid w:val="00D615B1"/>
    <w:rsid w:val="00D63BCE"/>
    <w:rsid w:val="00D64616"/>
    <w:rsid w:val="00D660D7"/>
    <w:rsid w:val="00D66D05"/>
    <w:rsid w:val="00D66FD1"/>
    <w:rsid w:val="00D67415"/>
    <w:rsid w:val="00D67E93"/>
    <w:rsid w:val="00D70710"/>
    <w:rsid w:val="00D7100B"/>
    <w:rsid w:val="00D71172"/>
    <w:rsid w:val="00D712A4"/>
    <w:rsid w:val="00D72015"/>
    <w:rsid w:val="00D73210"/>
    <w:rsid w:val="00D7323A"/>
    <w:rsid w:val="00D73EA4"/>
    <w:rsid w:val="00D75A42"/>
    <w:rsid w:val="00D809E8"/>
    <w:rsid w:val="00D83451"/>
    <w:rsid w:val="00D839F7"/>
    <w:rsid w:val="00D8504B"/>
    <w:rsid w:val="00D8696F"/>
    <w:rsid w:val="00D86CFE"/>
    <w:rsid w:val="00D87D72"/>
    <w:rsid w:val="00D90460"/>
    <w:rsid w:val="00D90F63"/>
    <w:rsid w:val="00D9135B"/>
    <w:rsid w:val="00D91AE7"/>
    <w:rsid w:val="00D92543"/>
    <w:rsid w:val="00D9335B"/>
    <w:rsid w:val="00D96229"/>
    <w:rsid w:val="00D97709"/>
    <w:rsid w:val="00D97B1F"/>
    <w:rsid w:val="00DA18E1"/>
    <w:rsid w:val="00DA4A66"/>
    <w:rsid w:val="00DA529E"/>
    <w:rsid w:val="00DA5B2E"/>
    <w:rsid w:val="00DA5DF9"/>
    <w:rsid w:val="00DA6514"/>
    <w:rsid w:val="00DA6526"/>
    <w:rsid w:val="00DA79CF"/>
    <w:rsid w:val="00DB05BD"/>
    <w:rsid w:val="00DB25D1"/>
    <w:rsid w:val="00DB36ED"/>
    <w:rsid w:val="00DB5222"/>
    <w:rsid w:val="00DC107D"/>
    <w:rsid w:val="00DC1358"/>
    <w:rsid w:val="00DC2D10"/>
    <w:rsid w:val="00DC3C8E"/>
    <w:rsid w:val="00DC40EB"/>
    <w:rsid w:val="00DC477E"/>
    <w:rsid w:val="00DC4B6B"/>
    <w:rsid w:val="00DC6054"/>
    <w:rsid w:val="00DC67E9"/>
    <w:rsid w:val="00DC68B7"/>
    <w:rsid w:val="00DC77DA"/>
    <w:rsid w:val="00DC7835"/>
    <w:rsid w:val="00DC7B26"/>
    <w:rsid w:val="00DD056F"/>
    <w:rsid w:val="00DD123E"/>
    <w:rsid w:val="00DD1A12"/>
    <w:rsid w:val="00DD1B78"/>
    <w:rsid w:val="00DD23CE"/>
    <w:rsid w:val="00DD23CF"/>
    <w:rsid w:val="00DD2596"/>
    <w:rsid w:val="00DD2B75"/>
    <w:rsid w:val="00DD5AB2"/>
    <w:rsid w:val="00DD5BBD"/>
    <w:rsid w:val="00DD5BE6"/>
    <w:rsid w:val="00DD61E7"/>
    <w:rsid w:val="00DD6338"/>
    <w:rsid w:val="00DD7295"/>
    <w:rsid w:val="00DD75AE"/>
    <w:rsid w:val="00DD7A5F"/>
    <w:rsid w:val="00DE11C3"/>
    <w:rsid w:val="00DE3F60"/>
    <w:rsid w:val="00DE6BE5"/>
    <w:rsid w:val="00DF0065"/>
    <w:rsid w:val="00DF02F2"/>
    <w:rsid w:val="00DF0759"/>
    <w:rsid w:val="00DF0973"/>
    <w:rsid w:val="00DF0998"/>
    <w:rsid w:val="00DF0CA5"/>
    <w:rsid w:val="00DF1101"/>
    <w:rsid w:val="00DF32D7"/>
    <w:rsid w:val="00DF49A8"/>
    <w:rsid w:val="00DF5625"/>
    <w:rsid w:val="00DF6F55"/>
    <w:rsid w:val="00E01F9C"/>
    <w:rsid w:val="00E01FEC"/>
    <w:rsid w:val="00E0235F"/>
    <w:rsid w:val="00E03D15"/>
    <w:rsid w:val="00E03F59"/>
    <w:rsid w:val="00E048E0"/>
    <w:rsid w:val="00E055FE"/>
    <w:rsid w:val="00E05621"/>
    <w:rsid w:val="00E05939"/>
    <w:rsid w:val="00E05DB6"/>
    <w:rsid w:val="00E06ACA"/>
    <w:rsid w:val="00E06FE7"/>
    <w:rsid w:val="00E0765A"/>
    <w:rsid w:val="00E104D7"/>
    <w:rsid w:val="00E10DE8"/>
    <w:rsid w:val="00E1337D"/>
    <w:rsid w:val="00E1344D"/>
    <w:rsid w:val="00E14F72"/>
    <w:rsid w:val="00E1696E"/>
    <w:rsid w:val="00E16D02"/>
    <w:rsid w:val="00E16DD4"/>
    <w:rsid w:val="00E17712"/>
    <w:rsid w:val="00E17CBB"/>
    <w:rsid w:val="00E200A7"/>
    <w:rsid w:val="00E21789"/>
    <w:rsid w:val="00E2314A"/>
    <w:rsid w:val="00E249BB"/>
    <w:rsid w:val="00E30860"/>
    <w:rsid w:val="00E31E96"/>
    <w:rsid w:val="00E32B8B"/>
    <w:rsid w:val="00E32BEA"/>
    <w:rsid w:val="00E33AC2"/>
    <w:rsid w:val="00E366D7"/>
    <w:rsid w:val="00E403DC"/>
    <w:rsid w:val="00E40C4F"/>
    <w:rsid w:val="00E40E2E"/>
    <w:rsid w:val="00E410CE"/>
    <w:rsid w:val="00E42196"/>
    <w:rsid w:val="00E421D1"/>
    <w:rsid w:val="00E43419"/>
    <w:rsid w:val="00E437FD"/>
    <w:rsid w:val="00E43D5E"/>
    <w:rsid w:val="00E450E0"/>
    <w:rsid w:val="00E4544A"/>
    <w:rsid w:val="00E46688"/>
    <w:rsid w:val="00E470B2"/>
    <w:rsid w:val="00E47FD7"/>
    <w:rsid w:val="00E503CA"/>
    <w:rsid w:val="00E50435"/>
    <w:rsid w:val="00E50BCC"/>
    <w:rsid w:val="00E51B25"/>
    <w:rsid w:val="00E533E3"/>
    <w:rsid w:val="00E535B1"/>
    <w:rsid w:val="00E538D6"/>
    <w:rsid w:val="00E538FC"/>
    <w:rsid w:val="00E54335"/>
    <w:rsid w:val="00E57544"/>
    <w:rsid w:val="00E61831"/>
    <w:rsid w:val="00E6192A"/>
    <w:rsid w:val="00E63A5C"/>
    <w:rsid w:val="00E63B39"/>
    <w:rsid w:val="00E71666"/>
    <w:rsid w:val="00E717D4"/>
    <w:rsid w:val="00E73A73"/>
    <w:rsid w:val="00E74BB9"/>
    <w:rsid w:val="00E75C21"/>
    <w:rsid w:val="00E76164"/>
    <w:rsid w:val="00E77FE6"/>
    <w:rsid w:val="00E80285"/>
    <w:rsid w:val="00E808EC"/>
    <w:rsid w:val="00E833CB"/>
    <w:rsid w:val="00E901C8"/>
    <w:rsid w:val="00E90545"/>
    <w:rsid w:val="00E906A7"/>
    <w:rsid w:val="00E92E78"/>
    <w:rsid w:val="00E93BB3"/>
    <w:rsid w:val="00E94674"/>
    <w:rsid w:val="00E94F11"/>
    <w:rsid w:val="00E95001"/>
    <w:rsid w:val="00E95FE5"/>
    <w:rsid w:val="00E96C50"/>
    <w:rsid w:val="00EA0029"/>
    <w:rsid w:val="00EA21A6"/>
    <w:rsid w:val="00EA2B7A"/>
    <w:rsid w:val="00EA36BC"/>
    <w:rsid w:val="00EA3A31"/>
    <w:rsid w:val="00EA3C9C"/>
    <w:rsid w:val="00EA3FD3"/>
    <w:rsid w:val="00EA57F2"/>
    <w:rsid w:val="00EA5837"/>
    <w:rsid w:val="00EA5846"/>
    <w:rsid w:val="00EA5B1F"/>
    <w:rsid w:val="00EA6067"/>
    <w:rsid w:val="00EB0824"/>
    <w:rsid w:val="00EB15B7"/>
    <w:rsid w:val="00EB1750"/>
    <w:rsid w:val="00EB1B7A"/>
    <w:rsid w:val="00EB1E21"/>
    <w:rsid w:val="00EB25C8"/>
    <w:rsid w:val="00EB3E00"/>
    <w:rsid w:val="00EB61CA"/>
    <w:rsid w:val="00EB64C4"/>
    <w:rsid w:val="00EB6744"/>
    <w:rsid w:val="00EC0ADE"/>
    <w:rsid w:val="00EC2075"/>
    <w:rsid w:val="00EC4284"/>
    <w:rsid w:val="00EC4511"/>
    <w:rsid w:val="00EC49F6"/>
    <w:rsid w:val="00EC4A0C"/>
    <w:rsid w:val="00EC7532"/>
    <w:rsid w:val="00EC795D"/>
    <w:rsid w:val="00ED0D36"/>
    <w:rsid w:val="00ED1DE9"/>
    <w:rsid w:val="00ED2069"/>
    <w:rsid w:val="00ED51BA"/>
    <w:rsid w:val="00ED576E"/>
    <w:rsid w:val="00ED5C7F"/>
    <w:rsid w:val="00ED6B60"/>
    <w:rsid w:val="00ED6ED9"/>
    <w:rsid w:val="00ED7AE8"/>
    <w:rsid w:val="00EE0678"/>
    <w:rsid w:val="00EE248A"/>
    <w:rsid w:val="00EE292D"/>
    <w:rsid w:val="00EE5062"/>
    <w:rsid w:val="00EE57F8"/>
    <w:rsid w:val="00EE61B7"/>
    <w:rsid w:val="00EF06ED"/>
    <w:rsid w:val="00EF091D"/>
    <w:rsid w:val="00EF0CEA"/>
    <w:rsid w:val="00EF1914"/>
    <w:rsid w:val="00EF1A8E"/>
    <w:rsid w:val="00EF271A"/>
    <w:rsid w:val="00EF2F5A"/>
    <w:rsid w:val="00EF3EED"/>
    <w:rsid w:val="00EF3F48"/>
    <w:rsid w:val="00EF4E79"/>
    <w:rsid w:val="00EF5809"/>
    <w:rsid w:val="00EF5B13"/>
    <w:rsid w:val="00EF5C98"/>
    <w:rsid w:val="00EF6414"/>
    <w:rsid w:val="00EF6495"/>
    <w:rsid w:val="00EF7D60"/>
    <w:rsid w:val="00F01298"/>
    <w:rsid w:val="00F0147E"/>
    <w:rsid w:val="00F01725"/>
    <w:rsid w:val="00F017B2"/>
    <w:rsid w:val="00F01CAD"/>
    <w:rsid w:val="00F052A4"/>
    <w:rsid w:val="00F068DA"/>
    <w:rsid w:val="00F074A0"/>
    <w:rsid w:val="00F11075"/>
    <w:rsid w:val="00F1116B"/>
    <w:rsid w:val="00F12B83"/>
    <w:rsid w:val="00F13569"/>
    <w:rsid w:val="00F14318"/>
    <w:rsid w:val="00F14F53"/>
    <w:rsid w:val="00F15056"/>
    <w:rsid w:val="00F157E3"/>
    <w:rsid w:val="00F15E74"/>
    <w:rsid w:val="00F163AC"/>
    <w:rsid w:val="00F167CA"/>
    <w:rsid w:val="00F203A4"/>
    <w:rsid w:val="00F2216C"/>
    <w:rsid w:val="00F23327"/>
    <w:rsid w:val="00F2345F"/>
    <w:rsid w:val="00F26CEA"/>
    <w:rsid w:val="00F27970"/>
    <w:rsid w:val="00F27DA2"/>
    <w:rsid w:val="00F305D3"/>
    <w:rsid w:val="00F32EA7"/>
    <w:rsid w:val="00F33F0E"/>
    <w:rsid w:val="00F3448A"/>
    <w:rsid w:val="00F3554C"/>
    <w:rsid w:val="00F366DA"/>
    <w:rsid w:val="00F377E5"/>
    <w:rsid w:val="00F37A86"/>
    <w:rsid w:val="00F40DCA"/>
    <w:rsid w:val="00F417D6"/>
    <w:rsid w:val="00F42549"/>
    <w:rsid w:val="00F45010"/>
    <w:rsid w:val="00F45599"/>
    <w:rsid w:val="00F459D7"/>
    <w:rsid w:val="00F461FA"/>
    <w:rsid w:val="00F46688"/>
    <w:rsid w:val="00F479F9"/>
    <w:rsid w:val="00F47C9A"/>
    <w:rsid w:val="00F500E6"/>
    <w:rsid w:val="00F50E8E"/>
    <w:rsid w:val="00F51508"/>
    <w:rsid w:val="00F51A8D"/>
    <w:rsid w:val="00F53AA5"/>
    <w:rsid w:val="00F53ED4"/>
    <w:rsid w:val="00F54B64"/>
    <w:rsid w:val="00F55B57"/>
    <w:rsid w:val="00F570D7"/>
    <w:rsid w:val="00F575C6"/>
    <w:rsid w:val="00F57602"/>
    <w:rsid w:val="00F60BE8"/>
    <w:rsid w:val="00F60D76"/>
    <w:rsid w:val="00F60F4C"/>
    <w:rsid w:val="00F618FE"/>
    <w:rsid w:val="00F63528"/>
    <w:rsid w:val="00F63D91"/>
    <w:rsid w:val="00F64155"/>
    <w:rsid w:val="00F64A95"/>
    <w:rsid w:val="00F64C41"/>
    <w:rsid w:val="00F6537D"/>
    <w:rsid w:val="00F65AF5"/>
    <w:rsid w:val="00F66796"/>
    <w:rsid w:val="00F675EF"/>
    <w:rsid w:val="00F67679"/>
    <w:rsid w:val="00F70DAE"/>
    <w:rsid w:val="00F714EC"/>
    <w:rsid w:val="00F730E6"/>
    <w:rsid w:val="00F730F2"/>
    <w:rsid w:val="00F743CC"/>
    <w:rsid w:val="00F74587"/>
    <w:rsid w:val="00F750C3"/>
    <w:rsid w:val="00F75E96"/>
    <w:rsid w:val="00F7761B"/>
    <w:rsid w:val="00F77627"/>
    <w:rsid w:val="00F80106"/>
    <w:rsid w:val="00F8011A"/>
    <w:rsid w:val="00F84EA8"/>
    <w:rsid w:val="00F86DFE"/>
    <w:rsid w:val="00F87384"/>
    <w:rsid w:val="00F912FB"/>
    <w:rsid w:val="00F91360"/>
    <w:rsid w:val="00F91A6B"/>
    <w:rsid w:val="00F91B7B"/>
    <w:rsid w:val="00F91ED4"/>
    <w:rsid w:val="00F91FE0"/>
    <w:rsid w:val="00F926AD"/>
    <w:rsid w:val="00F9485E"/>
    <w:rsid w:val="00F968E9"/>
    <w:rsid w:val="00F96FB4"/>
    <w:rsid w:val="00F97A5E"/>
    <w:rsid w:val="00FA0139"/>
    <w:rsid w:val="00FA2AFC"/>
    <w:rsid w:val="00FA2C1F"/>
    <w:rsid w:val="00FA2E99"/>
    <w:rsid w:val="00FA4DE1"/>
    <w:rsid w:val="00FA55FE"/>
    <w:rsid w:val="00FB0E6D"/>
    <w:rsid w:val="00FB2D14"/>
    <w:rsid w:val="00FB2DC9"/>
    <w:rsid w:val="00FB3B85"/>
    <w:rsid w:val="00FB448F"/>
    <w:rsid w:val="00FB6142"/>
    <w:rsid w:val="00FB7357"/>
    <w:rsid w:val="00FC112F"/>
    <w:rsid w:val="00FC3AAB"/>
    <w:rsid w:val="00FC3E0E"/>
    <w:rsid w:val="00FC44A2"/>
    <w:rsid w:val="00FC6F5A"/>
    <w:rsid w:val="00FC7006"/>
    <w:rsid w:val="00FC775A"/>
    <w:rsid w:val="00FD00F4"/>
    <w:rsid w:val="00FD0267"/>
    <w:rsid w:val="00FD0B7E"/>
    <w:rsid w:val="00FD19FC"/>
    <w:rsid w:val="00FD322A"/>
    <w:rsid w:val="00FD3B2A"/>
    <w:rsid w:val="00FD425A"/>
    <w:rsid w:val="00FD7862"/>
    <w:rsid w:val="00FE210A"/>
    <w:rsid w:val="00FE21D3"/>
    <w:rsid w:val="00FE2B78"/>
    <w:rsid w:val="00FE4E36"/>
    <w:rsid w:val="00FE5086"/>
    <w:rsid w:val="00FE5115"/>
    <w:rsid w:val="00FE621C"/>
    <w:rsid w:val="00FE68EB"/>
    <w:rsid w:val="00FE6BB8"/>
    <w:rsid w:val="00FE6F88"/>
    <w:rsid w:val="00FE6FD1"/>
    <w:rsid w:val="00FE77A7"/>
    <w:rsid w:val="00FF0460"/>
    <w:rsid w:val="00FF2A93"/>
    <w:rsid w:val="00FF3B0D"/>
    <w:rsid w:val="00FF4371"/>
    <w:rsid w:val="00FF541E"/>
    <w:rsid w:val="00FF5C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3"/>
    <o:shapelayout v:ext="edit">
      <o:idmap v:ext="edit" data="1"/>
    </o:shapelayout>
  </w:shapeDefaults>
  <w:decimalSymbol w:val="."/>
  <w:listSeparator w:val=","/>
  <w14:docId w14:val="6ED5C76C"/>
  <w15:chartTrackingRefBased/>
  <w15:docId w15:val="{137B9D51-0176-40BC-B3D2-93FDF8E82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49A8"/>
    <w:pPr>
      <w:keepNext/>
      <w:keepLines/>
      <w:numPr>
        <w:numId w:val="4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49A8"/>
    <w:pPr>
      <w:keepNext/>
      <w:keepLines/>
      <w:numPr>
        <w:ilvl w:val="1"/>
        <w:numId w:val="4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B0824"/>
    <w:pPr>
      <w:keepNext/>
      <w:keepLines/>
      <w:numPr>
        <w:ilvl w:val="2"/>
        <w:numId w:val="4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C7532"/>
    <w:pPr>
      <w:keepNext/>
      <w:keepLines/>
      <w:numPr>
        <w:ilvl w:val="3"/>
        <w:numId w:val="4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C7532"/>
    <w:pPr>
      <w:keepNext/>
      <w:keepLines/>
      <w:numPr>
        <w:ilvl w:val="4"/>
        <w:numId w:val="4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C7532"/>
    <w:pPr>
      <w:keepNext/>
      <w:keepLines/>
      <w:numPr>
        <w:ilvl w:val="5"/>
        <w:numId w:val="4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C7532"/>
    <w:pPr>
      <w:keepNext/>
      <w:keepLines/>
      <w:numPr>
        <w:ilvl w:val="6"/>
        <w:numId w:val="4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C7532"/>
    <w:pPr>
      <w:keepNext/>
      <w:keepLines/>
      <w:numPr>
        <w:ilvl w:val="7"/>
        <w:numId w:val="4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C7532"/>
    <w:pPr>
      <w:keepNext/>
      <w:keepLines/>
      <w:numPr>
        <w:ilvl w:val="8"/>
        <w:numId w:val="4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C3AA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3AAB"/>
    <w:rPr>
      <w:rFonts w:asciiTheme="majorHAnsi" w:eastAsiaTheme="majorEastAsia" w:hAnsiTheme="majorHAnsi" w:cstheme="majorBidi"/>
      <w:spacing w:val="-10"/>
      <w:kern w:val="28"/>
      <w:sz w:val="56"/>
      <w:szCs w:val="56"/>
    </w:rPr>
  </w:style>
  <w:style w:type="character" w:styleId="PlaceholderText">
    <w:name w:val="Placeholder Text"/>
    <w:basedOn w:val="DefaultParagraphFont"/>
    <w:uiPriority w:val="99"/>
    <w:semiHidden/>
    <w:rsid w:val="00FC3AAB"/>
    <w:rPr>
      <w:color w:val="808080"/>
    </w:rPr>
  </w:style>
  <w:style w:type="character" w:customStyle="1" w:styleId="Heading1Char">
    <w:name w:val="Heading 1 Char"/>
    <w:basedOn w:val="DefaultParagraphFont"/>
    <w:link w:val="Heading1"/>
    <w:uiPriority w:val="9"/>
    <w:rsid w:val="00DF49A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F49A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F49A8"/>
    <w:pPr>
      <w:outlineLvl w:val="9"/>
    </w:pPr>
    <w:rPr>
      <w:lang w:val="en-US"/>
    </w:rPr>
  </w:style>
  <w:style w:type="paragraph" w:styleId="TOC1">
    <w:name w:val="toc 1"/>
    <w:basedOn w:val="Normal"/>
    <w:next w:val="Normal"/>
    <w:autoRedefine/>
    <w:uiPriority w:val="39"/>
    <w:unhideWhenUsed/>
    <w:rsid w:val="00DF49A8"/>
    <w:pPr>
      <w:spacing w:after="100"/>
    </w:pPr>
  </w:style>
  <w:style w:type="character" w:styleId="Hyperlink">
    <w:name w:val="Hyperlink"/>
    <w:basedOn w:val="DefaultParagraphFont"/>
    <w:uiPriority w:val="99"/>
    <w:unhideWhenUsed/>
    <w:rsid w:val="00DF49A8"/>
    <w:rPr>
      <w:color w:val="0563C1" w:themeColor="hyperlink"/>
      <w:u w:val="single"/>
    </w:rPr>
  </w:style>
  <w:style w:type="paragraph" w:styleId="TOC2">
    <w:name w:val="toc 2"/>
    <w:basedOn w:val="Normal"/>
    <w:next w:val="Normal"/>
    <w:autoRedefine/>
    <w:uiPriority w:val="39"/>
    <w:unhideWhenUsed/>
    <w:rsid w:val="00483D0C"/>
    <w:pPr>
      <w:tabs>
        <w:tab w:val="right" w:leader="dot" w:pos="9016"/>
      </w:tabs>
      <w:spacing w:after="100"/>
      <w:ind w:left="221"/>
    </w:pPr>
  </w:style>
  <w:style w:type="character" w:styleId="CommentReference">
    <w:name w:val="annotation reference"/>
    <w:basedOn w:val="DefaultParagraphFont"/>
    <w:uiPriority w:val="99"/>
    <w:semiHidden/>
    <w:unhideWhenUsed/>
    <w:rsid w:val="00125F5A"/>
    <w:rPr>
      <w:sz w:val="16"/>
      <w:szCs w:val="16"/>
    </w:rPr>
  </w:style>
  <w:style w:type="paragraph" w:styleId="CommentText">
    <w:name w:val="annotation text"/>
    <w:basedOn w:val="Normal"/>
    <w:link w:val="CommentTextChar"/>
    <w:uiPriority w:val="99"/>
    <w:unhideWhenUsed/>
    <w:rsid w:val="00125F5A"/>
    <w:pPr>
      <w:spacing w:line="240" w:lineRule="auto"/>
    </w:pPr>
    <w:rPr>
      <w:sz w:val="20"/>
      <w:szCs w:val="20"/>
    </w:rPr>
  </w:style>
  <w:style w:type="character" w:customStyle="1" w:styleId="CommentTextChar">
    <w:name w:val="Comment Text Char"/>
    <w:basedOn w:val="DefaultParagraphFont"/>
    <w:link w:val="CommentText"/>
    <w:uiPriority w:val="99"/>
    <w:rsid w:val="00125F5A"/>
    <w:rPr>
      <w:sz w:val="20"/>
      <w:szCs w:val="20"/>
    </w:rPr>
  </w:style>
  <w:style w:type="paragraph" w:styleId="Caption">
    <w:name w:val="caption"/>
    <w:basedOn w:val="Normal"/>
    <w:next w:val="Normal"/>
    <w:uiPriority w:val="35"/>
    <w:unhideWhenUsed/>
    <w:qFormat/>
    <w:rsid w:val="00C57D3F"/>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EB082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B0824"/>
    <w:pPr>
      <w:spacing w:after="100"/>
      <w:ind w:left="440"/>
    </w:pPr>
  </w:style>
  <w:style w:type="character" w:styleId="FollowedHyperlink">
    <w:name w:val="FollowedHyperlink"/>
    <w:basedOn w:val="DefaultParagraphFont"/>
    <w:uiPriority w:val="99"/>
    <w:semiHidden/>
    <w:unhideWhenUsed/>
    <w:rsid w:val="00526D99"/>
    <w:rPr>
      <w:color w:val="954F72" w:themeColor="followedHyperlink"/>
      <w:u w:val="single"/>
    </w:rPr>
  </w:style>
  <w:style w:type="character" w:styleId="UnresolvedMention">
    <w:name w:val="Unresolved Mention"/>
    <w:basedOn w:val="DefaultParagraphFont"/>
    <w:uiPriority w:val="99"/>
    <w:semiHidden/>
    <w:unhideWhenUsed/>
    <w:rsid w:val="003B2DB8"/>
    <w:rPr>
      <w:color w:val="605E5C"/>
      <w:shd w:val="clear" w:color="auto" w:fill="E1DFDD"/>
    </w:rPr>
  </w:style>
  <w:style w:type="paragraph" w:styleId="TableofFigures">
    <w:name w:val="table of figures"/>
    <w:basedOn w:val="Normal"/>
    <w:next w:val="Normal"/>
    <w:uiPriority w:val="99"/>
    <w:unhideWhenUsed/>
    <w:rsid w:val="0008305B"/>
    <w:pPr>
      <w:spacing w:after="0"/>
    </w:pPr>
  </w:style>
  <w:style w:type="paragraph" w:styleId="ListParagraph">
    <w:name w:val="List Paragraph"/>
    <w:basedOn w:val="Normal"/>
    <w:uiPriority w:val="34"/>
    <w:qFormat/>
    <w:rsid w:val="00331C81"/>
    <w:pPr>
      <w:ind w:left="720"/>
      <w:contextualSpacing/>
    </w:pPr>
  </w:style>
  <w:style w:type="character" w:customStyle="1" w:styleId="Heading4Char">
    <w:name w:val="Heading 4 Char"/>
    <w:basedOn w:val="DefaultParagraphFont"/>
    <w:link w:val="Heading4"/>
    <w:uiPriority w:val="9"/>
    <w:semiHidden/>
    <w:rsid w:val="00EC753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C753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C753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C753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C753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C7532"/>
    <w:rPr>
      <w:rFonts w:asciiTheme="majorHAnsi" w:eastAsiaTheme="majorEastAsia" w:hAnsiTheme="majorHAnsi" w:cstheme="majorBidi"/>
      <w:i/>
      <w:iCs/>
      <w:color w:val="272727" w:themeColor="text1" w:themeTint="D8"/>
      <w:sz w:val="21"/>
      <w:szCs w:val="21"/>
    </w:rPr>
  </w:style>
  <w:style w:type="paragraph" w:styleId="NormalWeb">
    <w:name w:val="Normal (Web)"/>
    <w:basedOn w:val="Normal"/>
    <w:uiPriority w:val="99"/>
    <w:unhideWhenUsed/>
    <w:rsid w:val="00B92D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92D01"/>
    <w:rPr>
      <w:i/>
      <w:iCs/>
    </w:rPr>
  </w:style>
  <w:style w:type="table" w:styleId="GridTable2-Accent1">
    <w:name w:val="Grid Table 2 Accent 1"/>
    <w:basedOn w:val="TableNormal"/>
    <w:uiPriority w:val="47"/>
    <w:rsid w:val="00C316C3"/>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Spacing">
    <w:name w:val="No Spacing"/>
    <w:uiPriority w:val="1"/>
    <w:qFormat/>
    <w:rsid w:val="00403833"/>
    <w:pPr>
      <w:spacing w:after="0" w:line="240" w:lineRule="auto"/>
    </w:pPr>
  </w:style>
  <w:style w:type="paragraph" w:styleId="Header">
    <w:name w:val="header"/>
    <w:basedOn w:val="Normal"/>
    <w:link w:val="HeaderChar"/>
    <w:uiPriority w:val="99"/>
    <w:unhideWhenUsed/>
    <w:rsid w:val="00B844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4B2"/>
  </w:style>
  <w:style w:type="paragraph" w:styleId="Footer">
    <w:name w:val="footer"/>
    <w:basedOn w:val="Normal"/>
    <w:link w:val="FooterChar"/>
    <w:uiPriority w:val="99"/>
    <w:unhideWhenUsed/>
    <w:rsid w:val="00B844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4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910327">
      <w:bodyDiv w:val="1"/>
      <w:marLeft w:val="0"/>
      <w:marRight w:val="0"/>
      <w:marTop w:val="0"/>
      <w:marBottom w:val="0"/>
      <w:divBdr>
        <w:top w:val="none" w:sz="0" w:space="0" w:color="auto"/>
        <w:left w:val="none" w:sz="0" w:space="0" w:color="auto"/>
        <w:bottom w:val="none" w:sz="0" w:space="0" w:color="auto"/>
        <w:right w:val="none" w:sz="0" w:space="0" w:color="auto"/>
      </w:divBdr>
    </w:div>
    <w:div w:id="62064764">
      <w:bodyDiv w:val="1"/>
      <w:marLeft w:val="0"/>
      <w:marRight w:val="0"/>
      <w:marTop w:val="0"/>
      <w:marBottom w:val="0"/>
      <w:divBdr>
        <w:top w:val="none" w:sz="0" w:space="0" w:color="auto"/>
        <w:left w:val="none" w:sz="0" w:space="0" w:color="auto"/>
        <w:bottom w:val="none" w:sz="0" w:space="0" w:color="auto"/>
        <w:right w:val="none" w:sz="0" w:space="0" w:color="auto"/>
      </w:divBdr>
    </w:div>
    <w:div w:id="268317553">
      <w:bodyDiv w:val="1"/>
      <w:marLeft w:val="0"/>
      <w:marRight w:val="0"/>
      <w:marTop w:val="0"/>
      <w:marBottom w:val="0"/>
      <w:divBdr>
        <w:top w:val="none" w:sz="0" w:space="0" w:color="auto"/>
        <w:left w:val="none" w:sz="0" w:space="0" w:color="auto"/>
        <w:bottom w:val="none" w:sz="0" w:space="0" w:color="auto"/>
        <w:right w:val="none" w:sz="0" w:space="0" w:color="auto"/>
      </w:divBdr>
    </w:div>
    <w:div w:id="341325484">
      <w:bodyDiv w:val="1"/>
      <w:marLeft w:val="0"/>
      <w:marRight w:val="0"/>
      <w:marTop w:val="0"/>
      <w:marBottom w:val="0"/>
      <w:divBdr>
        <w:top w:val="none" w:sz="0" w:space="0" w:color="auto"/>
        <w:left w:val="none" w:sz="0" w:space="0" w:color="auto"/>
        <w:bottom w:val="none" w:sz="0" w:space="0" w:color="auto"/>
        <w:right w:val="none" w:sz="0" w:space="0" w:color="auto"/>
      </w:divBdr>
    </w:div>
    <w:div w:id="350958715">
      <w:bodyDiv w:val="1"/>
      <w:marLeft w:val="0"/>
      <w:marRight w:val="0"/>
      <w:marTop w:val="0"/>
      <w:marBottom w:val="0"/>
      <w:divBdr>
        <w:top w:val="none" w:sz="0" w:space="0" w:color="auto"/>
        <w:left w:val="none" w:sz="0" w:space="0" w:color="auto"/>
        <w:bottom w:val="none" w:sz="0" w:space="0" w:color="auto"/>
        <w:right w:val="none" w:sz="0" w:space="0" w:color="auto"/>
      </w:divBdr>
    </w:div>
    <w:div w:id="647439606">
      <w:bodyDiv w:val="1"/>
      <w:marLeft w:val="0"/>
      <w:marRight w:val="0"/>
      <w:marTop w:val="0"/>
      <w:marBottom w:val="0"/>
      <w:divBdr>
        <w:top w:val="none" w:sz="0" w:space="0" w:color="auto"/>
        <w:left w:val="none" w:sz="0" w:space="0" w:color="auto"/>
        <w:bottom w:val="none" w:sz="0" w:space="0" w:color="auto"/>
        <w:right w:val="none" w:sz="0" w:space="0" w:color="auto"/>
      </w:divBdr>
    </w:div>
    <w:div w:id="681475946">
      <w:bodyDiv w:val="1"/>
      <w:marLeft w:val="0"/>
      <w:marRight w:val="0"/>
      <w:marTop w:val="0"/>
      <w:marBottom w:val="0"/>
      <w:divBdr>
        <w:top w:val="none" w:sz="0" w:space="0" w:color="auto"/>
        <w:left w:val="none" w:sz="0" w:space="0" w:color="auto"/>
        <w:bottom w:val="none" w:sz="0" w:space="0" w:color="auto"/>
        <w:right w:val="none" w:sz="0" w:space="0" w:color="auto"/>
      </w:divBdr>
    </w:div>
    <w:div w:id="888877615">
      <w:bodyDiv w:val="1"/>
      <w:marLeft w:val="0"/>
      <w:marRight w:val="0"/>
      <w:marTop w:val="0"/>
      <w:marBottom w:val="0"/>
      <w:divBdr>
        <w:top w:val="none" w:sz="0" w:space="0" w:color="auto"/>
        <w:left w:val="none" w:sz="0" w:space="0" w:color="auto"/>
        <w:bottom w:val="none" w:sz="0" w:space="0" w:color="auto"/>
        <w:right w:val="none" w:sz="0" w:space="0" w:color="auto"/>
      </w:divBdr>
    </w:div>
    <w:div w:id="1062754482">
      <w:bodyDiv w:val="1"/>
      <w:marLeft w:val="0"/>
      <w:marRight w:val="0"/>
      <w:marTop w:val="0"/>
      <w:marBottom w:val="0"/>
      <w:divBdr>
        <w:top w:val="none" w:sz="0" w:space="0" w:color="auto"/>
        <w:left w:val="none" w:sz="0" w:space="0" w:color="auto"/>
        <w:bottom w:val="none" w:sz="0" w:space="0" w:color="auto"/>
        <w:right w:val="none" w:sz="0" w:space="0" w:color="auto"/>
      </w:divBdr>
    </w:div>
    <w:div w:id="1144159015">
      <w:bodyDiv w:val="1"/>
      <w:marLeft w:val="0"/>
      <w:marRight w:val="0"/>
      <w:marTop w:val="0"/>
      <w:marBottom w:val="0"/>
      <w:divBdr>
        <w:top w:val="none" w:sz="0" w:space="0" w:color="auto"/>
        <w:left w:val="none" w:sz="0" w:space="0" w:color="auto"/>
        <w:bottom w:val="none" w:sz="0" w:space="0" w:color="auto"/>
        <w:right w:val="none" w:sz="0" w:space="0" w:color="auto"/>
      </w:divBdr>
    </w:div>
    <w:div w:id="1305235617">
      <w:bodyDiv w:val="1"/>
      <w:marLeft w:val="0"/>
      <w:marRight w:val="0"/>
      <w:marTop w:val="0"/>
      <w:marBottom w:val="0"/>
      <w:divBdr>
        <w:top w:val="none" w:sz="0" w:space="0" w:color="auto"/>
        <w:left w:val="none" w:sz="0" w:space="0" w:color="auto"/>
        <w:bottom w:val="none" w:sz="0" w:space="0" w:color="auto"/>
        <w:right w:val="none" w:sz="0" w:space="0" w:color="auto"/>
      </w:divBdr>
    </w:div>
    <w:div w:id="1395422709">
      <w:bodyDiv w:val="1"/>
      <w:marLeft w:val="0"/>
      <w:marRight w:val="0"/>
      <w:marTop w:val="0"/>
      <w:marBottom w:val="0"/>
      <w:divBdr>
        <w:top w:val="none" w:sz="0" w:space="0" w:color="auto"/>
        <w:left w:val="none" w:sz="0" w:space="0" w:color="auto"/>
        <w:bottom w:val="none" w:sz="0" w:space="0" w:color="auto"/>
        <w:right w:val="none" w:sz="0" w:space="0" w:color="auto"/>
      </w:divBdr>
      <w:divsChild>
        <w:div w:id="1603606579">
          <w:marLeft w:val="0"/>
          <w:marRight w:val="0"/>
          <w:marTop w:val="0"/>
          <w:marBottom w:val="0"/>
          <w:divBdr>
            <w:top w:val="single" w:sz="2" w:space="0" w:color="E3E3E3"/>
            <w:left w:val="single" w:sz="2" w:space="0" w:color="E3E3E3"/>
            <w:bottom w:val="single" w:sz="2" w:space="0" w:color="E3E3E3"/>
            <w:right w:val="single" w:sz="2" w:space="0" w:color="E3E3E3"/>
          </w:divBdr>
          <w:divsChild>
            <w:div w:id="616330818">
              <w:marLeft w:val="0"/>
              <w:marRight w:val="0"/>
              <w:marTop w:val="0"/>
              <w:marBottom w:val="0"/>
              <w:divBdr>
                <w:top w:val="single" w:sz="2" w:space="0" w:color="E3E3E3"/>
                <w:left w:val="single" w:sz="2" w:space="0" w:color="E3E3E3"/>
                <w:bottom w:val="single" w:sz="2" w:space="0" w:color="E3E3E3"/>
                <w:right w:val="single" w:sz="2" w:space="0" w:color="E3E3E3"/>
              </w:divBdr>
              <w:divsChild>
                <w:div w:id="315308964">
                  <w:marLeft w:val="0"/>
                  <w:marRight w:val="0"/>
                  <w:marTop w:val="0"/>
                  <w:marBottom w:val="0"/>
                  <w:divBdr>
                    <w:top w:val="single" w:sz="2" w:space="0" w:color="E3E3E3"/>
                    <w:left w:val="single" w:sz="2" w:space="0" w:color="E3E3E3"/>
                    <w:bottom w:val="single" w:sz="2" w:space="0" w:color="E3E3E3"/>
                    <w:right w:val="single" w:sz="2" w:space="0" w:color="E3E3E3"/>
                  </w:divBdr>
                  <w:divsChild>
                    <w:div w:id="1425491403">
                      <w:marLeft w:val="0"/>
                      <w:marRight w:val="0"/>
                      <w:marTop w:val="0"/>
                      <w:marBottom w:val="0"/>
                      <w:divBdr>
                        <w:top w:val="single" w:sz="2" w:space="0" w:color="E3E3E3"/>
                        <w:left w:val="single" w:sz="2" w:space="0" w:color="E3E3E3"/>
                        <w:bottom w:val="single" w:sz="2" w:space="0" w:color="E3E3E3"/>
                        <w:right w:val="single" w:sz="2" w:space="0" w:color="E3E3E3"/>
                      </w:divBdr>
                      <w:divsChild>
                        <w:div w:id="1756513133">
                          <w:marLeft w:val="0"/>
                          <w:marRight w:val="0"/>
                          <w:marTop w:val="0"/>
                          <w:marBottom w:val="0"/>
                          <w:divBdr>
                            <w:top w:val="single" w:sz="2" w:space="0" w:color="E3E3E3"/>
                            <w:left w:val="single" w:sz="2" w:space="0" w:color="E3E3E3"/>
                            <w:bottom w:val="single" w:sz="2" w:space="0" w:color="E3E3E3"/>
                            <w:right w:val="single" w:sz="2" w:space="0" w:color="E3E3E3"/>
                          </w:divBdr>
                          <w:divsChild>
                            <w:div w:id="589893429">
                              <w:marLeft w:val="0"/>
                              <w:marRight w:val="0"/>
                              <w:marTop w:val="100"/>
                              <w:marBottom w:val="100"/>
                              <w:divBdr>
                                <w:top w:val="single" w:sz="2" w:space="0" w:color="E3E3E3"/>
                                <w:left w:val="single" w:sz="2" w:space="0" w:color="E3E3E3"/>
                                <w:bottom w:val="single" w:sz="2" w:space="0" w:color="E3E3E3"/>
                                <w:right w:val="single" w:sz="2" w:space="0" w:color="E3E3E3"/>
                              </w:divBdr>
                              <w:divsChild>
                                <w:div w:id="1409889525">
                                  <w:marLeft w:val="0"/>
                                  <w:marRight w:val="0"/>
                                  <w:marTop w:val="0"/>
                                  <w:marBottom w:val="0"/>
                                  <w:divBdr>
                                    <w:top w:val="single" w:sz="2" w:space="0" w:color="E3E3E3"/>
                                    <w:left w:val="single" w:sz="2" w:space="0" w:color="E3E3E3"/>
                                    <w:bottom w:val="single" w:sz="2" w:space="0" w:color="E3E3E3"/>
                                    <w:right w:val="single" w:sz="2" w:space="0" w:color="E3E3E3"/>
                                  </w:divBdr>
                                  <w:divsChild>
                                    <w:div w:id="1109393774">
                                      <w:marLeft w:val="0"/>
                                      <w:marRight w:val="0"/>
                                      <w:marTop w:val="0"/>
                                      <w:marBottom w:val="0"/>
                                      <w:divBdr>
                                        <w:top w:val="single" w:sz="2" w:space="0" w:color="E3E3E3"/>
                                        <w:left w:val="single" w:sz="2" w:space="0" w:color="E3E3E3"/>
                                        <w:bottom w:val="single" w:sz="2" w:space="0" w:color="E3E3E3"/>
                                        <w:right w:val="single" w:sz="2" w:space="0" w:color="E3E3E3"/>
                                      </w:divBdr>
                                      <w:divsChild>
                                        <w:div w:id="504520789">
                                          <w:marLeft w:val="0"/>
                                          <w:marRight w:val="0"/>
                                          <w:marTop w:val="0"/>
                                          <w:marBottom w:val="0"/>
                                          <w:divBdr>
                                            <w:top w:val="single" w:sz="2" w:space="0" w:color="E3E3E3"/>
                                            <w:left w:val="single" w:sz="2" w:space="0" w:color="E3E3E3"/>
                                            <w:bottom w:val="single" w:sz="2" w:space="0" w:color="E3E3E3"/>
                                            <w:right w:val="single" w:sz="2" w:space="0" w:color="E3E3E3"/>
                                          </w:divBdr>
                                          <w:divsChild>
                                            <w:div w:id="113403031">
                                              <w:marLeft w:val="0"/>
                                              <w:marRight w:val="0"/>
                                              <w:marTop w:val="0"/>
                                              <w:marBottom w:val="0"/>
                                              <w:divBdr>
                                                <w:top w:val="single" w:sz="2" w:space="0" w:color="E3E3E3"/>
                                                <w:left w:val="single" w:sz="2" w:space="0" w:color="E3E3E3"/>
                                                <w:bottom w:val="single" w:sz="2" w:space="0" w:color="E3E3E3"/>
                                                <w:right w:val="single" w:sz="2" w:space="0" w:color="E3E3E3"/>
                                              </w:divBdr>
                                              <w:divsChild>
                                                <w:div w:id="1152217416">
                                                  <w:marLeft w:val="0"/>
                                                  <w:marRight w:val="0"/>
                                                  <w:marTop w:val="0"/>
                                                  <w:marBottom w:val="0"/>
                                                  <w:divBdr>
                                                    <w:top w:val="single" w:sz="2" w:space="0" w:color="E3E3E3"/>
                                                    <w:left w:val="single" w:sz="2" w:space="0" w:color="E3E3E3"/>
                                                    <w:bottom w:val="single" w:sz="2" w:space="0" w:color="E3E3E3"/>
                                                    <w:right w:val="single" w:sz="2" w:space="0" w:color="E3E3E3"/>
                                                  </w:divBdr>
                                                  <w:divsChild>
                                                    <w:div w:id="11481300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0174179">
          <w:marLeft w:val="0"/>
          <w:marRight w:val="0"/>
          <w:marTop w:val="0"/>
          <w:marBottom w:val="0"/>
          <w:divBdr>
            <w:top w:val="none" w:sz="0" w:space="0" w:color="auto"/>
            <w:left w:val="none" w:sz="0" w:space="0" w:color="auto"/>
            <w:bottom w:val="none" w:sz="0" w:space="0" w:color="auto"/>
            <w:right w:val="none" w:sz="0" w:space="0" w:color="auto"/>
          </w:divBdr>
        </w:div>
      </w:divsChild>
    </w:div>
    <w:div w:id="1420103493">
      <w:bodyDiv w:val="1"/>
      <w:marLeft w:val="0"/>
      <w:marRight w:val="0"/>
      <w:marTop w:val="0"/>
      <w:marBottom w:val="0"/>
      <w:divBdr>
        <w:top w:val="none" w:sz="0" w:space="0" w:color="auto"/>
        <w:left w:val="none" w:sz="0" w:space="0" w:color="auto"/>
        <w:bottom w:val="none" w:sz="0" w:space="0" w:color="auto"/>
        <w:right w:val="none" w:sz="0" w:space="0" w:color="auto"/>
      </w:divBdr>
    </w:div>
    <w:div w:id="1474444264">
      <w:bodyDiv w:val="1"/>
      <w:marLeft w:val="0"/>
      <w:marRight w:val="0"/>
      <w:marTop w:val="0"/>
      <w:marBottom w:val="0"/>
      <w:divBdr>
        <w:top w:val="none" w:sz="0" w:space="0" w:color="auto"/>
        <w:left w:val="none" w:sz="0" w:space="0" w:color="auto"/>
        <w:bottom w:val="none" w:sz="0" w:space="0" w:color="auto"/>
        <w:right w:val="none" w:sz="0" w:space="0" w:color="auto"/>
      </w:divBdr>
    </w:div>
    <w:div w:id="1492790176">
      <w:bodyDiv w:val="1"/>
      <w:marLeft w:val="0"/>
      <w:marRight w:val="0"/>
      <w:marTop w:val="0"/>
      <w:marBottom w:val="0"/>
      <w:divBdr>
        <w:top w:val="none" w:sz="0" w:space="0" w:color="auto"/>
        <w:left w:val="none" w:sz="0" w:space="0" w:color="auto"/>
        <w:bottom w:val="none" w:sz="0" w:space="0" w:color="auto"/>
        <w:right w:val="none" w:sz="0" w:space="0" w:color="auto"/>
      </w:divBdr>
    </w:div>
    <w:div w:id="1706901069">
      <w:bodyDiv w:val="1"/>
      <w:marLeft w:val="0"/>
      <w:marRight w:val="0"/>
      <w:marTop w:val="0"/>
      <w:marBottom w:val="0"/>
      <w:divBdr>
        <w:top w:val="none" w:sz="0" w:space="0" w:color="auto"/>
        <w:left w:val="none" w:sz="0" w:space="0" w:color="auto"/>
        <w:bottom w:val="none" w:sz="0" w:space="0" w:color="auto"/>
        <w:right w:val="none" w:sz="0" w:space="0" w:color="auto"/>
      </w:divBdr>
    </w:div>
    <w:div w:id="1760715580">
      <w:bodyDiv w:val="1"/>
      <w:marLeft w:val="0"/>
      <w:marRight w:val="0"/>
      <w:marTop w:val="0"/>
      <w:marBottom w:val="0"/>
      <w:divBdr>
        <w:top w:val="none" w:sz="0" w:space="0" w:color="auto"/>
        <w:left w:val="none" w:sz="0" w:space="0" w:color="auto"/>
        <w:bottom w:val="none" w:sz="0" w:space="0" w:color="auto"/>
        <w:right w:val="none" w:sz="0" w:space="0" w:color="auto"/>
      </w:divBdr>
    </w:div>
    <w:div w:id="1874070166">
      <w:bodyDiv w:val="1"/>
      <w:marLeft w:val="0"/>
      <w:marRight w:val="0"/>
      <w:marTop w:val="0"/>
      <w:marBottom w:val="0"/>
      <w:divBdr>
        <w:top w:val="none" w:sz="0" w:space="0" w:color="auto"/>
        <w:left w:val="none" w:sz="0" w:space="0" w:color="auto"/>
        <w:bottom w:val="none" w:sz="0" w:space="0" w:color="auto"/>
        <w:right w:val="none" w:sz="0" w:space="0" w:color="auto"/>
      </w:divBdr>
    </w:div>
    <w:div w:id="2056150420">
      <w:bodyDiv w:val="1"/>
      <w:marLeft w:val="0"/>
      <w:marRight w:val="0"/>
      <w:marTop w:val="0"/>
      <w:marBottom w:val="0"/>
      <w:divBdr>
        <w:top w:val="none" w:sz="0" w:space="0" w:color="auto"/>
        <w:left w:val="none" w:sz="0" w:space="0" w:color="auto"/>
        <w:bottom w:val="none" w:sz="0" w:space="0" w:color="auto"/>
        <w:right w:val="none" w:sz="0" w:space="0" w:color="auto"/>
      </w:divBdr>
    </w:div>
    <w:div w:id="2121486777">
      <w:bodyDiv w:val="1"/>
      <w:marLeft w:val="0"/>
      <w:marRight w:val="0"/>
      <w:marTop w:val="0"/>
      <w:marBottom w:val="0"/>
      <w:divBdr>
        <w:top w:val="none" w:sz="0" w:space="0" w:color="auto"/>
        <w:left w:val="none" w:sz="0" w:space="0" w:color="auto"/>
        <w:bottom w:val="none" w:sz="0" w:space="0" w:color="auto"/>
        <w:right w:val="none" w:sz="0" w:space="0" w:color="auto"/>
      </w:divBdr>
    </w:div>
    <w:div w:id="2135517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Visio_Drawing.vsdx"/><Relationship Id="rId18" Type="http://schemas.openxmlformats.org/officeDocument/2006/relationships/package" Target="embeddings/Microsoft_Visio_Drawing2.vsdx"/><Relationship Id="rId26" Type="http://schemas.openxmlformats.org/officeDocument/2006/relationships/image" Target="media/image13.png"/><Relationship Id="rId21" Type="http://schemas.openxmlformats.org/officeDocument/2006/relationships/image" Target="media/image9.emf"/><Relationship Id="rId34" Type="http://schemas.openxmlformats.org/officeDocument/2006/relationships/package" Target="embeddings/Microsoft_Visio_Drawing6.vsdx"/><Relationship Id="rId7" Type="http://schemas.openxmlformats.org/officeDocument/2006/relationships/footnotes" Target="footnotes.xml"/><Relationship Id="rId12" Type="http://schemas.openxmlformats.org/officeDocument/2006/relationships/image" Target="media/image3.emf"/><Relationship Id="rId17" Type="http://schemas.openxmlformats.org/officeDocument/2006/relationships/image" Target="media/image6.emf"/><Relationship Id="rId25" Type="http://schemas.openxmlformats.org/officeDocument/2006/relationships/image" Target="media/image12.png"/><Relationship Id="rId33" Type="http://schemas.openxmlformats.org/officeDocument/2006/relationships/image" Target="media/image18.emf"/><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8.png"/><Relationship Id="rId29" Type="http://schemas.openxmlformats.org/officeDocument/2006/relationships/image" Target="media/image15.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package" Target="embeddings/Microsoft_Visio_Drawing3.vsdx"/><Relationship Id="rId32" Type="http://schemas.openxmlformats.org/officeDocument/2006/relationships/image" Target="media/image17.emf"/><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package" Target="embeddings/Microsoft_Visio_Drawing1.vsdx"/><Relationship Id="rId23" Type="http://schemas.openxmlformats.org/officeDocument/2006/relationships/image" Target="media/image11.emf"/><Relationship Id="rId28" Type="http://schemas.openxmlformats.org/officeDocument/2006/relationships/package" Target="embeddings/Microsoft_Visio_Drawing4.vsdx"/><Relationship Id="rId36"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7.png"/><Relationship Id="rId31" Type="http://schemas.openxmlformats.org/officeDocument/2006/relationships/image" Target="media/image1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emf"/><Relationship Id="rId22" Type="http://schemas.openxmlformats.org/officeDocument/2006/relationships/image" Target="media/image10.emf"/><Relationship Id="rId27" Type="http://schemas.openxmlformats.org/officeDocument/2006/relationships/image" Target="media/image14.emf"/><Relationship Id="rId30" Type="http://schemas.openxmlformats.org/officeDocument/2006/relationships/package" Target="embeddings/Microsoft_Visio_Drawing5.vsdx"/><Relationship Id="rId35" Type="http://schemas.openxmlformats.org/officeDocument/2006/relationships/image" Target="media/image19.png"/><Relationship Id="rId8" Type="http://schemas.openxmlformats.org/officeDocument/2006/relationships/endnotes" Target="endnotes.xml"/><Relationship Id="rId3" Type="http://schemas.openxmlformats.org/officeDocument/2006/relationships/numbering" Target="numbering.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086131bdc76626fc/Desktop/Kano%20Analysis.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0"/>
          <a:lstStyle/>
          <a:p>
            <a:pPr>
              <a:defRPr sz="1400" b="0" i="0" u="none" strike="noStrike" kern="1200" spc="0" baseline="0">
                <a:solidFill>
                  <a:schemeClr val="tx1">
                    <a:lumMod val="65000"/>
                    <a:lumOff val="35000"/>
                  </a:schemeClr>
                </a:solidFill>
                <a:latin typeface="+mn-lt"/>
                <a:ea typeface="+mn-ea"/>
                <a:cs typeface="+mn-cs"/>
              </a:defRPr>
            </a:pPr>
            <a:r>
              <a:rPr lang="en-GB" sz="1300" b="0">
                <a:solidFill>
                  <a:schemeClr val="accent1">
                    <a:lumMod val="75000"/>
                  </a:schemeClr>
                </a:solidFill>
              </a:rPr>
              <a:t>Kano Analysis</a:t>
            </a:r>
            <a:r>
              <a:rPr lang="en-GB" sz="1300" b="0" baseline="0">
                <a:solidFill>
                  <a:schemeClr val="accent1">
                    <a:lumMod val="75000"/>
                  </a:schemeClr>
                </a:solidFill>
              </a:rPr>
              <a:t> for the CNC Manufacturing Process</a:t>
            </a:r>
            <a:endParaRPr lang="en-GB" sz="1300" b="0">
              <a:solidFill>
                <a:schemeClr val="accent1">
                  <a:lumMod val="75000"/>
                </a:schemeClr>
              </a:solidFill>
            </a:endParaRPr>
          </a:p>
        </c:rich>
      </c:tx>
      <c:layout>
        <c:manualLayout>
          <c:xMode val="edge"/>
          <c:yMode val="edge"/>
          <c:x val="0.21551937374324706"/>
          <c:y val="3.5685033587801708E-2"/>
        </c:manualLayout>
      </c:layout>
      <c:overlay val="0"/>
      <c:spPr>
        <a:noFill/>
        <a:ln>
          <a:noFill/>
        </a:ln>
        <a:effectLst/>
      </c:spPr>
      <c:txPr>
        <a:bodyPr rot="0" spcFirstLastPara="1" vertOverflow="ellipsis" vert="horz" wrap="square" anchor="ctr" anchorCtr="0"/>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1176858264912078E-2"/>
          <c:y val="0.13170552597760232"/>
          <c:w val="0.85288107833724869"/>
          <c:h val="0.70075906841734736"/>
        </c:manualLayout>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dLbls>
            <c:dLbl>
              <c:idx val="0"/>
              <c:layout>
                <c:manualLayout>
                  <c:x val="-0.21618656244611759"/>
                  <c:y val="0"/>
                </c:manualLayout>
              </c:layout>
              <c:tx>
                <c:rich>
                  <a:bodyPr/>
                  <a:lstStyle/>
                  <a:p>
                    <a:fld id="{BA233021-CE9F-4599-A89C-641D9F0E5C2A}" type="CELLRANGE">
                      <a:rPr lang="en-US"/>
                      <a:pPr/>
                      <a:t>[CELLRANGE]</a:t>
                    </a:fld>
                    <a:endParaRPr lang="en-GB"/>
                  </a:p>
                </c:rich>
              </c:tx>
              <c:dLblPos val="r"/>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0-985B-4318-AD4B-CBBD8937DA67}"/>
                </c:ext>
              </c:extLst>
            </c:dLbl>
            <c:dLbl>
              <c:idx val="1"/>
              <c:layout>
                <c:manualLayout>
                  <c:x val="0"/>
                  <c:y val="-6.7314564154759644E-17"/>
                </c:manualLayout>
              </c:layout>
              <c:tx>
                <c:rich>
                  <a:bodyPr/>
                  <a:lstStyle/>
                  <a:p>
                    <a:fld id="{38E9A749-4DFD-4B7A-B80C-117C1EA80F7D}" type="CELLRANGE">
                      <a:rPr lang="en-US"/>
                      <a:pPr/>
                      <a:t>[CELLRANGE]</a:t>
                    </a:fld>
                    <a:endParaRPr lang="en-GB"/>
                  </a:p>
                </c:rich>
              </c:tx>
              <c:dLblPos val="r"/>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1-985B-4318-AD4B-CBBD8937DA67}"/>
                </c:ext>
              </c:extLst>
            </c:dLbl>
            <c:dLbl>
              <c:idx val="2"/>
              <c:layout>
                <c:manualLayout>
                  <c:x val="2.3744509082273854E-3"/>
                  <c:y val="0"/>
                </c:manualLayout>
              </c:layout>
              <c:tx>
                <c:rich>
                  <a:bodyPr/>
                  <a:lstStyle/>
                  <a:p>
                    <a:fld id="{793E9414-7C08-42C6-B13C-C7BF17319DBC}" type="CELLRANGE">
                      <a:rPr lang="en-US"/>
                      <a:pPr/>
                      <a:t>[CELLRANGE]</a:t>
                    </a:fld>
                    <a:endParaRPr lang="en-GB"/>
                  </a:p>
                </c:rich>
              </c:tx>
              <c:dLblPos val="r"/>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2-985B-4318-AD4B-CBBD8937DA67}"/>
                </c:ext>
              </c:extLst>
            </c:dLbl>
            <c:dLbl>
              <c:idx val="3"/>
              <c:layout>
                <c:manualLayout>
                  <c:x val="-0.20194034139893102"/>
                  <c:y val="0"/>
                </c:manualLayout>
              </c:layout>
              <c:tx>
                <c:rich>
                  <a:bodyPr/>
                  <a:lstStyle/>
                  <a:p>
                    <a:fld id="{EBA7CF45-5A44-482B-8759-F89D335605E4}" type="CELLRANGE">
                      <a:rPr lang="en-US"/>
                      <a:pPr/>
                      <a:t>[CELLRANGE]</a:t>
                    </a:fld>
                    <a:endParaRPr lang="en-GB"/>
                  </a:p>
                </c:rich>
              </c:tx>
              <c:dLblPos val="r"/>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3-985B-4318-AD4B-CBBD8937DA67}"/>
                </c:ext>
              </c:extLst>
            </c:dLbl>
            <c:dLbl>
              <c:idx val="4"/>
              <c:layout>
                <c:manualLayout>
                  <c:x val="2.3744509082274726E-3"/>
                  <c:y val="0"/>
                </c:manualLayout>
              </c:layout>
              <c:tx>
                <c:rich>
                  <a:bodyPr/>
                  <a:lstStyle/>
                  <a:p>
                    <a:fld id="{811BBFFF-113A-4C83-9248-501D57FD1448}" type="CELLRANGE">
                      <a:rPr lang="en-US"/>
                      <a:pPr/>
                      <a:t>[CELLRANGE]</a:t>
                    </a:fld>
                    <a:endParaRPr lang="en-GB"/>
                  </a:p>
                </c:rich>
              </c:tx>
              <c:dLblPos val="r"/>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4-985B-4318-AD4B-CBBD8937DA67}"/>
                </c:ext>
              </c:extLst>
            </c:dLbl>
            <c:dLbl>
              <c:idx val="5"/>
              <c:tx>
                <c:rich>
                  <a:bodyPr/>
                  <a:lstStyle/>
                  <a:p>
                    <a:endParaRPr lang="en-GB"/>
                  </a:p>
                </c:rich>
              </c:tx>
              <c:dLblPos val="r"/>
              <c:showLegendKey val="0"/>
              <c:showVal val="0"/>
              <c:showCatName val="0"/>
              <c:showSerName val="0"/>
              <c:showPercent val="0"/>
              <c:showBubbleSize val="0"/>
              <c:extLst>
                <c:ext xmlns:c15="http://schemas.microsoft.com/office/drawing/2012/chart" uri="{CE6537A1-D6FC-4f65-9D91-7224C49458BB}">
                  <c15:xForSave val="1"/>
                  <c15:showDataLabelsRange val="1"/>
                </c:ext>
                <c:ext xmlns:c16="http://schemas.microsoft.com/office/drawing/2014/chart" uri="{C3380CC4-5D6E-409C-BE32-E72D297353CC}">
                  <c16:uniqueId val="{00000005-985B-4318-AD4B-CBBD8937DA67}"/>
                </c:ext>
              </c:extLst>
            </c:dLbl>
            <c:dLbl>
              <c:idx val="6"/>
              <c:tx>
                <c:rich>
                  <a:bodyPr/>
                  <a:lstStyle/>
                  <a:p>
                    <a:endParaRPr lang="en-GB"/>
                  </a:p>
                </c:rich>
              </c:tx>
              <c:dLblPos val="r"/>
              <c:showLegendKey val="0"/>
              <c:showVal val="0"/>
              <c:showCatName val="0"/>
              <c:showSerName val="0"/>
              <c:showPercent val="0"/>
              <c:showBubbleSize val="0"/>
              <c:extLst>
                <c:ext xmlns:c15="http://schemas.microsoft.com/office/drawing/2012/chart" uri="{CE6537A1-D6FC-4f65-9D91-7224C49458BB}">
                  <c15:xForSave val="1"/>
                  <c15:showDataLabelsRange val="1"/>
                </c:ext>
                <c:ext xmlns:c16="http://schemas.microsoft.com/office/drawing/2014/chart" uri="{C3380CC4-5D6E-409C-BE32-E72D297353CC}">
                  <c16:uniqueId val="{00000006-985B-4318-AD4B-CBBD8937DA67}"/>
                </c:ext>
              </c:extLst>
            </c:dLbl>
            <c:dLbl>
              <c:idx val="7"/>
              <c:tx>
                <c:rich>
                  <a:bodyPr/>
                  <a:lstStyle/>
                  <a:p>
                    <a:endParaRPr lang="en-GB"/>
                  </a:p>
                </c:rich>
              </c:tx>
              <c:dLblPos val="r"/>
              <c:showLegendKey val="0"/>
              <c:showVal val="0"/>
              <c:showCatName val="0"/>
              <c:showSerName val="0"/>
              <c:showPercent val="0"/>
              <c:showBubbleSize val="0"/>
              <c:extLst>
                <c:ext xmlns:c15="http://schemas.microsoft.com/office/drawing/2012/chart" uri="{CE6537A1-D6FC-4f65-9D91-7224C49458BB}">
                  <c15:xForSave val="1"/>
                  <c15:showDataLabelsRange val="1"/>
                </c:ext>
                <c:ext xmlns:c16="http://schemas.microsoft.com/office/drawing/2014/chart" uri="{C3380CC4-5D6E-409C-BE32-E72D297353CC}">
                  <c16:uniqueId val="{00000007-985B-4318-AD4B-CBBD8937DA67}"/>
                </c:ext>
              </c:extLst>
            </c:dLbl>
            <c:dLbl>
              <c:idx val="8"/>
              <c:tx>
                <c:rich>
                  <a:bodyPr/>
                  <a:lstStyle/>
                  <a:p>
                    <a:endParaRPr lang="en-GB"/>
                  </a:p>
                </c:rich>
              </c:tx>
              <c:dLblPos val="r"/>
              <c:showLegendKey val="0"/>
              <c:showVal val="0"/>
              <c:showCatName val="0"/>
              <c:showSerName val="0"/>
              <c:showPercent val="0"/>
              <c:showBubbleSize val="0"/>
              <c:extLst>
                <c:ext xmlns:c15="http://schemas.microsoft.com/office/drawing/2012/chart" uri="{CE6537A1-D6FC-4f65-9D91-7224C49458BB}">
                  <c15:xForSave val="1"/>
                  <c15:showDataLabelsRange val="1"/>
                </c:ext>
                <c:ext xmlns:c16="http://schemas.microsoft.com/office/drawing/2014/chart" uri="{C3380CC4-5D6E-409C-BE32-E72D297353CC}">
                  <c16:uniqueId val="{00000008-985B-4318-AD4B-CBBD8937DA67}"/>
                </c:ext>
              </c:extLst>
            </c:dLbl>
            <c:dLbl>
              <c:idx val="9"/>
              <c:tx>
                <c:rich>
                  <a:bodyPr/>
                  <a:lstStyle/>
                  <a:p>
                    <a:endParaRPr lang="en-GB"/>
                  </a:p>
                </c:rich>
              </c:tx>
              <c:dLblPos val="r"/>
              <c:showLegendKey val="0"/>
              <c:showVal val="0"/>
              <c:showCatName val="0"/>
              <c:showSerName val="0"/>
              <c:showPercent val="0"/>
              <c:showBubbleSize val="0"/>
              <c:extLst>
                <c:ext xmlns:c15="http://schemas.microsoft.com/office/drawing/2012/chart" uri="{CE6537A1-D6FC-4f65-9D91-7224C49458BB}">
                  <c15:xForSave val="1"/>
                  <c15:showDataLabelsRange val="1"/>
                </c:ext>
                <c:ext xmlns:c16="http://schemas.microsoft.com/office/drawing/2014/chart" uri="{C3380CC4-5D6E-409C-BE32-E72D297353CC}">
                  <c16:uniqueId val="{00000009-985B-4318-AD4B-CBBD8937DA67}"/>
                </c:ext>
              </c:extLst>
            </c:dLbl>
            <c:spPr>
              <a:solidFill>
                <a:schemeClr val="accent1">
                  <a:lumMod val="20000"/>
                  <a:lumOff val="80000"/>
                </a:schemeClr>
              </a:solidFill>
              <a:ln>
                <a:solidFill>
                  <a:schemeClr val="accent1"/>
                </a:solid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r"/>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0"/>
              </c:ext>
            </c:extLst>
          </c:dLbls>
          <c:xVal>
            <c:numRef>
              <c:f>'[Kano Analysis.xlsx]Sheet1'!$E$7:$E$16</c:f>
              <c:numCache>
                <c:formatCode>General</c:formatCode>
                <c:ptCount val="10"/>
                <c:pt idx="0">
                  <c:v>8</c:v>
                </c:pt>
                <c:pt idx="1">
                  <c:v>7</c:v>
                </c:pt>
                <c:pt idx="2">
                  <c:v>7</c:v>
                </c:pt>
                <c:pt idx="3">
                  <c:v>4</c:v>
                </c:pt>
                <c:pt idx="4">
                  <c:v>8</c:v>
                </c:pt>
              </c:numCache>
            </c:numRef>
          </c:xVal>
          <c:yVal>
            <c:numRef>
              <c:f>'[Kano Analysis.xlsx]Sheet1'!$D$7:$D$16</c:f>
              <c:numCache>
                <c:formatCode>General</c:formatCode>
                <c:ptCount val="10"/>
                <c:pt idx="0">
                  <c:v>9</c:v>
                </c:pt>
                <c:pt idx="1">
                  <c:v>3</c:v>
                </c:pt>
                <c:pt idx="2">
                  <c:v>7</c:v>
                </c:pt>
                <c:pt idx="3">
                  <c:v>4</c:v>
                </c:pt>
                <c:pt idx="4">
                  <c:v>8</c:v>
                </c:pt>
              </c:numCache>
            </c:numRef>
          </c:yVal>
          <c:smooth val="0"/>
          <c:extLst>
            <c:ext xmlns:c15="http://schemas.microsoft.com/office/drawing/2012/chart" uri="{02D57815-91ED-43cb-92C2-25804820EDAC}">
              <c15:datalabelsRange>
                <c15:f>'[Kano Analysis.xlsx]Sheet1'!$C$7:$C$20</c15:f>
                <c15:dlblRangeCache>
                  <c:ptCount val="14"/>
                  <c:pt idx="0">
                    <c:v>Tolerance Precision</c:v>
                  </c:pt>
                  <c:pt idx="1">
                    <c:v>Material Quality</c:v>
                  </c:pt>
                  <c:pt idx="2">
                    <c:v>Turnaround Time</c:v>
                  </c:pt>
                  <c:pt idx="3">
                    <c:v>Technical Support</c:v>
                  </c:pt>
                  <c:pt idx="4">
                    <c:v>Cost-Effectiveness</c:v>
                  </c:pt>
                </c15:dlblRangeCache>
              </c15:datalabelsRange>
            </c:ext>
            <c:ext xmlns:c16="http://schemas.microsoft.com/office/drawing/2014/chart" uri="{C3380CC4-5D6E-409C-BE32-E72D297353CC}">
              <c16:uniqueId val="{0000000A-985B-4318-AD4B-CBBD8937DA67}"/>
            </c:ext>
          </c:extLst>
        </c:ser>
        <c:ser>
          <c:idx val="1"/>
          <c:order val="1"/>
          <c:tx>
            <c:v>Lines</c:v>
          </c:tx>
          <c:spPr>
            <a:ln w="25400" cap="rnd">
              <a:noFill/>
              <a:round/>
            </a:ln>
            <a:effectLst/>
          </c:spPr>
          <c:marker>
            <c:symbol val="circle"/>
            <c:size val="5"/>
            <c:spPr>
              <a:noFill/>
              <a:ln w="9525">
                <a:noFill/>
              </a:ln>
              <a:effectLst/>
            </c:spPr>
          </c:marker>
          <c:errBars>
            <c:errDir val="x"/>
            <c:errBarType val="both"/>
            <c:errValType val="percentage"/>
            <c:noEndCap val="0"/>
            <c:val val="100"/>
            <c:spPr>
              <a:noFill/>
              <a:ln w="9525" cap="flat" cmpd="sng" algn="ctr">
                <a:solidFill>
                  <a:schemeClr val="tx1">
                    <a:lumMod val="65000"/>
                    <a:lumOff val="35000"/>
                  </a:schemeClr>
                </a:solidFill>
                <a:round/>
              </a:ln>
              <a:effectLst/>
            </c:spPr>
          </c:errBars>
          <c:errBars>
            <c:errDir val="y"/>
            <c:errBarType val="both"/>
            <c:errValType val="percentage"/>
            <c:noEndCap val="0"/>
            <c:val val="100"/>
            <c:spPr>
              <a:noFill/>
              <a:ln w="9525" cap="sq" cmpd="sng" algn="ctr">
                <a:solidFill>
                  <a:schemeClr val="tx1">
                    <a:lumMod val="65000"/>
                    <a:lumOff val="35000"/>
                  </a:schemeClr>
                </a:solidFill>
                <a:round/>
              </a:ln>
              <a:effectLst/>
            </c:spPr>
          </c:errBars>
          <c:xVal>
            <c:numRef>
              <c:f>'[Kano Analysis.xlsx]Sheet1'!$D$23</c:f>
              <c:numCache>
                <c:formatCode>General</c:formatCode>
                <c:ptCount val="1"/>
                <c:pt idx="0">
                  <c:v>5</c:v>
                </c:pt>
              </c:numCache>
            </c:numRef>
          </c:xVal>
          <c:yVal>
            <c:numRef>
              <c:f>'[Kano Analysis.xlsx]Sheet1'!$E$23</c:f>
              <c:numCache>
                <c:formatCode>General</c:formatCode>
                <c:ptCount val="1"/>
                <c:pt idx="0">
                  <c:v>5</c:v>
                </c:pt>
              </c:numCache>
            </c:numRef>
          </c:yVal>
          <c:smooth val="0"/>
          <c:extLst>
            <c:ext xmlns:c16="http://schemas.microsoft.com/office/drawing/2014/chart" uri="{C3380CC4-5D6E-409C-BE32-E72D297353CC}">
              <c16:uniqueId val="{0000000B-985B-4318-AD4B-CBBD8937DA67}"/>
            </c:ext>
          </c:extLst>
        </c:ser>
        <c:dLbls>
          <c:showLegendKey val="0"/>
          <c:showVal val="0"/>
          <c:showCatName val="0"/>
          <c:showSerName val="0"/>
          <c:showPercent val="0"/>
          <c:showBubbleSize val="0"/>
        </c:dLbls>
        <c:axId val="448508271"/>
        <c:axId val="448508751"/>
      </c:scatterChart>
      <c:valAx>
        <c:axId val="448508271"/>
        <c:scaling>
          <c:orientation val="minMax"/>
          <c:max val="1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a:solidFill>
                      <a:schemeClr val="accent1">
                        <a:lumMod val="75000"/>
                      </a:schemeClr>
                    </a:solidFill>
                  </a:rPr>
                  <a:t>Degree of Implementation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508751"/>
        <c:crosses val="autoZero"/>
        <c:crossBetween val="midCat"/>
      </c:valAx>
      <c:valAx>
        <c:axId val="448508751"/>
        <c:scaling>
          <c:orientation val="minMax"/>
          <c:max val="1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a:solidFill>
                      <a:schemeClr val="accent1">
                        <a:lumMod val="75000"/>
                      </a:schemeClr>
                    </a:solidFill>
                  </a:rPr>
                  <a:t>Degree of Satisfaction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850827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12700" cap="flat" cmpd="sng" algn="ctr">
      <a:solidFill>
        <a:schemeClr val="tx1"/>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0.17717</cdr:x>
      <cdr:y>0.15788</cdr:y>
    </cdr:from>
    <cdr:to>
      <cdr:x>0.8639</cdr:x>
      <cdr:y>0.48079</cdr:y>
    </cdr:to>
    <cdr:sp macro="" textlink="">
      <cdr:nvSpPr>
        <cdr:cNvPr id="14" name="Freeform: Shape 13">
          <a:extLst xmlns:a="http://schemas.openxmlformats.org/drawingml/2006/main">
            <a:ext uri="{FF2B5EF4-FFF2-40B4-BE49-F238E27FC236}">
              <a16:creationId xmlns:a16="http://schemas.microsoft.com/office/drawing/2014/main" id="{278230F9-D247-B808-3D1B-054DD0907597}"/>
            </a:ext>
          </a:extLst>
        </cdr:cNvPr>
        <cdr:cNvSpPr/>
      </cdr:nvSpPr>
      <cdr:spPr>
        <a:xfrm xmlns:a="http://schemas.openxmlformats.org/drawingml/2006/main">
          <a:off x="947598" y="546091"/>
          <a:ext cx="3673048" cy="1116896"/>
        </a:xfrm>
        <a:custGeom xmlns:a="http://schemas.openxmlformats.org/drawingml/2006/main">
          <a:avLst/>
          <a:gdLst>
            <a:gd name="connsiteX0" fmla="*/ 0 w 3729789"/>
            <a:gd name="connsiteY0" fmla="*/ 1744579 h 1744579"/>
            <a:gd name="connsiteX1" fmla="*/ 461210 w 3729789"/>
            <a:gd name="connsiteY1" fmla="*/ 1674395 h 1744579"/>
            <a:gd name="connsiteX2" fmla="*/ 977566 w 3729789"/>
            <a:gd name="connsiteY2" fmla="*/ 1579145 h 1744579"/>
            <a:gd name="connsiteX3" fmla="*/ 1448803 w 3729789"/>
            <a:gd name="connsiteY3" fmla="*/ 1438776 h 1744579"/>
            <a:gd name="connsiteX4" fmla="*/ 2040355 w 3729789"/>
            <a:gd name="connsiteY4" fmla="*/ 1203158 h 1744579"/>
            <a:gd name="connsiteX5" fmla="*/ 2591803 w 3729789"/>
            <a:gd name="connsiteY5" fmla="*/ 887329 h 1744579"/>
            <a:gd name="connsiteX6" fmla="*/ 2942724 w 3729789"/>
            <a:gd name="connsiteY6" fmla="*/ 631658 h 1744579"/>
            <a:gd name="connsiteX7" fmla="*/ 3348789 w 3729789"/>
            <a:gd name="connsiteY7" fmla="*/ 330868 h 1744579"/>
            <a:gd name="connsiteX8" fmla="*/ 3729789 w 3729789"/>
            <a:gd name="connsiteY8" fmla="*/ 0 h 174457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729789" h="1744579">
              <a:moveTo>
                <a:pt x="0" y="1744579"/>
              </a:moveTo>
              <a:lnTo>
                <a:pt x="461210" y="1674395"/>
              </a:lnTo>
              <a:cubicBezTo>
                <a:pt x="624138" y="1646823"/>
                <a:pt x="812967" y="1618415"/>
                <a:pt x="977566" y="1579145"/>
              </a:cubicBezTo>
              <a:cubicBezTo>
                <a:pt x="1142165" y="1539875"/>
                <a:pt x="1271672" y="1501440"/>
                <a:pt x="1448803" y="1438776"/>
              </a:cubicBezTo>
              <a:cubicBezTo>
                <a:pt x="1625934" y="1376112"/>
                <a:pt x="1849855" y="1295066"/>
                <a:pt x="2040355" y="1203158"/>
              </a:cubicBezTo>
              <a:cubicBezTo>
                <a:pt x="2230855" y="1111250"/>
                <a:pt x="2441408" y="982579"/>
                <a:pt x="2591803" y="887329"/>
              </a:cubicBezTo>
              <a:cubicBezTo>
                <a:pt x="2742198" y="792079"/>
                <a:pt x="2942724" y="631658"/>
                <a:pt x="2942724" y="631658"/>
              </a:cubicBezTo>
              <a:cubicBezTo>
                <a:pt x="3068888" y="538915"/>
                <a:pt x="3217612" y="436144"/>
                <a:pt x="3348789" y="330868"/>
              </a:cubicBezTo>
              <a:cubicBezTo>
                <a:pt x="3479967" y="225592"/>
                <a:pt x="3604878" y="112796"/>
                <a:pt x="3729789" y="0"/>
              </a:cubicBezTo>
            </a:path>
          </a:pathLst>
        </a:custGeom>
        <a:noFill xmlns:a="http://schemas.openxmlformats.org/drawingml/2006/main"/>
        <a:ln xmlns:a="http://schemas.openxmlformats.org/drawingml/2006/main" w="19050">
          <a:solidFill>
            <a:srgbClr val="00B050"/>
          </a:solidFill>
          <a:tailEnd type="triangle"/>
        </a:ln>
      </cdr:spPr>
      <cdr:style>
        <a:lnRef xmlns:a="http://schemas.openxmlformats.org/drawingml/2006/main" idx="2">
          <a:schemeClr val="accent1">
            <a:shade val="15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endParaRPr lang="en-US"/>
        </a:p>
      </cdr:txBody>
    </cdr:sp>
  </cdr:relSizeAnchor>
  <cdr:relSizeAnchor xmlns:cdr="http://schemas.openxmlformats.org/drawingml/2006/chartDrawing">
    <cdr:from>
      <cdr:x>0.17576</cdr:x>
      <cdr:y>0.5095</cdr:y>
    </cdr:from>
    <cdr:to>
      <cdr:x>0.86249</cdr:x>
      <cdr:y>0.8324</cdr:y>
    </cdr:to>
    <cdr:sp macro="" textlink="">
      <cdr:nvSpPr>
        <cdr:cNvPr id="15" name="Freeform: Shape 14">
          <a:extLst xmlns:a="http://schemas.openxmlformats.org/drawingml/2006/main">
            <a:ext uri="{FF2B5EF4-FFF2-40B4-BE49-F238E27FC236}">
              <a16:creationId xmlns:a16="http://schemas.microsoft.com/office/drawing/2014/main" id="{2706EB28-46D2-50DA-7D50-3690CC7824F8}"/>
            </a:ext>
          </a:extLst>
        </cdr:cNvPr>
        <cdr:cNvSpPr/>
      </cdr:nvSpPr>
      <cdr:spPr>
        <a:xfrm xmlns:a="http://schemas.openxmlformats.org/drawingml/2006/main" flipH="1" flipV="1">
          <a:off x="940057" y="1762298"/>
          <a:ext cx="3673047" cy="1116861"/>
        </a:xfrm>
        <a:custGeom xmlns:a="http://schemas.openxmlformats.org/drawingml/2006/main">
          <a:avLst/>
          <a:gdLst>
            <a:gd name="connsiteX0" fmla="*/ 0 w 3729789"/>
            <a:gd name="connsiteY0" fmla="*/ 1744579 h 1744579"/>
            <a:gd name="connsiteX1" fmla="*/ 461210 w 3729789"/>
            <a:gd name="connsiteY1" fmla="*/ 1674395 h 1744579"/>
            <a:gd name="connsiteX2" fmla="*/ 977566 w 3729789"/>
            <a:gd name="connsiteY2" fmla="*/ 1579145 h 1744579"/>
            <a:gd name="connsiteX3" fmla="*/ 1448803 w 3729789"/>
            <a:gd name="connsiteY3" fmla="*/ 1438776 h 1744579"/>
            <a:gd name="connsiteX4" fmla="*/ 2040355 w 3729789"/>
            <a:gd name="connsiteY4" fmla="*/ 1203158 h 1744579"/>
            <a:gd name="connsiteX5" fmla="*/ 2591803 w 3729789"/>
            <a:gd name="connsiteY5" fmla="*/ 887329 h 1744579"/>
            <a:gd name="connsiteX6" fmla="*/ 2942724 w 3729789"/>
            <a:gd name="connsiteY6" fmla="*/ 631658 h 1744579"/>
            <a:gd name="connsiteX7" fmla="*/ 3348789 w 3729789"/>
            <a:gd name="connsiteY7" fmla="*/ 330868 h 1744579"/>
            <a:gd name="connsiteX8" fmla="*/ 3729789 w 3729789"/>
            <a:gd name="connsiteY8" fmla="*/ 0 h 174457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729789" h="1744579">
              <a:moveTo>
                <a:pt x="0" y="1744579"/>
              </a:moveTo>
              <a:lnTo>
                <a:pt x="461210" y="1674395"/>
              </a:lnTo>
              <a:cubicBezTo>
                <a:pt x="624138" y="1646823"/>
                <a:pt x="812967" y="1618415"/>
                <a:pt x="977566" y="1579145"/>
              </a:cubicBezTo>
              <a:cubicBezTo>
                <a:pt x="1142165" y="1539875"/>
                <a:pt x="1271672" y="1501440"/>
                <a:pt x="1448803" y="1438776"/>
              </a:cubicBezTo>
              <a:cubicBezTo>
                <a:pt x="1625934" y="1376112"/>
                <a:pt x="1849855" y="1295066"/>
                <a:pt x="2040355" y="1203158"/>
              </a:cubicBezTo>
              <a:cubicBezTo>
                <a:pt x="2230855" y="1111250"/>
                <a:pt x="2441408" y="982579"/>
                <a:pt x="2591803" y="887329"/>
              </a:cubicBezTo>
              <a:cubicBezTo>
                <a:pt x="2742198" y="792079"/>
                <a:pt x="2942724" y="631658"/>
                <a:pt x="2942724" y="631658"/>
              </a:cubicBezTo>
              <a:cubicBezTo>
                <a:pt x="3068888" y="538915"/>
                <a:pt x="3217612" y="436144"/>
                <a:pt x="3348789" y="330868"/>
              </a:cubicBezTo>
              <a:cubicBezTo>
                <a:pt x="3479967" y="225592"/>
                <a:pt x="3604878" y="112796"/>
                <a:pt x="3729789" y="0"/>
              </a:cubicBezTo>
            </a:path>
          </a:pathLst>
        </a:custGeom>
        <a:noFill xmlns:a="http://schemas.openxmlformats.org/drawingml/2006/main"/>
        <a:ln xmlns:a="http://schemas.openxmlformats.org/drawingml/2006/main" w="19050">
          <a:solidFill>
            <a:srgbClr val="FF0000"/>
          </a:solidFill>
          <a:headEnd type="triangle"/>
        </a:ln>
      </cdr:spPr>
      <cdr:style>
        <a:lnRef xmlns:a="http://schemas.openxmlformats.org/drawingml/2006/main" idx="2">
          <a:schemeClr val="accent1">
            <a:shade val="15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a:lstStyle xmlns:a="http://schemas.openxmlformats.org/drawingml/2006/main">
          <a:lvl1pPr marL="0" indent="0">
            <a:defRPr sz="1100">
              <a:solidFill>
                <a:schemeClr val="lt1"/>
              </a:solidFill>
              <a:latin typeface="+mn-lt"/>
              <a:ea typeface="+mn-ea"/>
              <a:cs typeface="+mn-cs"/>
            </a:defRPr>
          </a:lvl1pPr>
          <a:lvl2pPr marL="457200" indent="0">
            <a:defRPr sz="1100">
              <a:solidFill>
                <a:schemeClr val="lt1"/>
              </a:solidFill>
              <a:latin typeface="+mn-lt"/>
              <a:ea typeface="+mn-ea"/>
              <a:cs typeface="+mn-cs"/>
            </a:defRPr>
          </a:lvl2pPr>
          <a:lvl3pPr marL="914400" indent="0">
            <a:defRPr sz="1100">
              <a:solidFill>
                <a:schemeClr val="lt1"/>
              </a:solidFill>
              <a:latin typeface="+mn-lt"/>
              <a:ea typeface="+mn-ea"/>
              <a:cs typeface="+mn-cs"/>
            </a:defRPr>
          </a:lvl3pPr>
          <a:lvl4pPr marL="1371600" indent="0">
            <a:defRPr sz="1100">
              <a:solidFill>
                <a:schemeClr val="lt1"/>
              </a:solidFill>
              <a:latin typeface="+mn-lt"/>
              <a:ea typeface="+mn-ea"/>
              <a:cs typeface="+mn-cs"/>
            </a:defRPr>
          </a:lvl4pPr>
          <a:lvl5pPr marL="1828800" indent="0">
            <a:defRPr sz="1100">
              <a:solidFill>
                <a:schemeClr val="lt1"/>
              </a:solidFill>
              <a:latin typeface="+mn-lt"/>
              <a:ea typeface="+mn-ea"/>
              <a:cs typeface="+mn-cs"/>
            </a:defRPr>
          </a:lvl5pPr>
          <a:lvl6pPr marL="2286000" indent="0">
            <a:defRPr sz="1100">
              <a:solidFill>
                <a:schemeClr val="lt1"/>
              </a:solidFill>
              <a:latin typeface="+mn-lt"/>
              <a:ea typeface="+mn-ea"/>
              <a:cs typeface="+mn-cs"/>
            </a:defRPr>
          </a:lvl6pPr>
          <a:lvl7pPr marL="2743200" indent="0">
            <a:defRPr sz="1100">
              <a:solidFill>
                <a:schemeClr val="lt1"/>
              </a:solidFill>
              <a:latin typeface="+mn-lt"/>
              <a:ea typeface="+mn-ea"/>
              <a:cs typeface="+mn-cs"/>
            </a:defRPr>
          </a:lvl7pPr>
          <a:lvl8pPr marL="3200400" indent="0">
            <a:defRPr sz="1100">
              <a:solidFill>
                <a:schemeClr val="lt1"/>
              </a:solidFill>
              <a:latin typeface="+mn-lt"/>
              <a:ea typeface="+mn-ea"/>
              <a:cs typeface="+mn-cs"/>
            </a:defRPr>
          </a:lvl8pPr>
          <a:lvl9pPr marL="3657600" indent="0">
            <a:defRPr sz="1100">
              <a:solidFill>
                <a:schemeClr val="lt1"/>
              </a:solidFill>
              <a:latin typeface="+mn-lt"/>
              <a:ea typeface="+mn-ea"/>
              <a:cs typeface="+mn-cs"/>
            </a:defRPr>
          </a:lvl9pPr>
        </a:lstStyle>
        <a:p xmlns:a="http://schemas.openxmlformats.org/drawingml/2006/main">
          <a:endParaRPr lang="en-US"/>
        </a:p>
      </cdr:txBody>
    </cdr:sp>
  </cdr:relSizeAnchor>
  <cdr:relSizeAnchor xmlns:cdr="http://schemas.openxmlformats.org/drawingml/2006/chartDrawing">
    <cdr:from>
      <cdr:x>0.09135</cdr:x>
      <cdr:y>0.136</cdr:y>
    </cdr:from>
    <cdr:to>
      <cdr:x>0.25962</cdr:x>
      <cdr:y>0.24008</cdr:y>
    </cdr:to>
    <cdr:sp macro="" textlink="">
      <cdr:nvSpPr>
        <cdr:cNvPr id="20" name="TextBox 19">
          <a:extLst xmlns:a="http://schemas.openxmlformats.org/drawingml/2006/main">
            <a:ext uri="{FF2B5EF4-FFF2-40B4-BE49-F238E27FC236}">
              <a16:creationId xmlns:a16="http://schemas.microsoft.com/office/drawing/2014/main" id="{64B58597-DEC9-2970-372C-29207A0BC69B}"/>
            </a:ext>
          </a:extLst>
        </cdr:cNvPr>
        <cdr:cNvSpPr txBox="1"/>
      </cdr:nvSpPr>
      <cdr:spPr>
        <a:xfrm xmlns:a="http://schemas.openxmlformats.org/drawingml/2006/main">
          <a:off x="488588" y="470414"/>
          <a:ext cx="900000" cy="3600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pPr algn="ctr"/>
          <a:r>
            <a:rPr lang="en-GB" sz="1100">
              <a:solidFill>
                <a:schemeClr val="accent1">
                  <a:lumMod val="75000"/>
                </a:schemeClr>
              </a:solidFill>
            </a:rPr>
            <a:t>Attractive</a:t>
          </a:r>
        </a:p>
      </cdr:txBody>
    </cdr:sp>
  </cdr:relSizeAnchor>
  <cdr:relSizeAnchor xmlns:cdr="http://schemas.openxmlformats.org/drawingml/2006/chartDrawing">
    <cdr:from>
      <cdr:x>0.7744</cdr:x>
      <cdr:y>0.76261</cdr:y>
    </cdr:from>
    <cdr:to>
      <cdr:x>0.94267</cdr:x>
      <cdr:y>0.86669</cdr:y>
    </cdr:to>
    <cdr:sp macro="" textlink="">
      <cdr:nvSpPr>
        <cdr:cNvPr id="22" name="TextBox 1">
          <a:extLst xmlns:a="http://schemas.openxmlformats.org/drawingml/2006/main">
            <a:ext uri="{FF2B5EF4-FFF2-40B4-BE49-F238E27FC236}">
              <a16:creationId xmlns:a16="http://schemas.microsoft.com/office/drawing/2014/main" id="{B60FEE48-F522-4D16-E559-75B1799E0A57}"/>
            </a:ext>
          </a:extLst>
        </cdr:cNvPr>
        <cdr:cNvSpPr txBox="1"/>
      </cdr:nvSpPr>
      <cdr:spPr>
        <a:xfrm xmlns:a="http://schemas.openxmlformats.org/drawingml/2006/main">
          <a:off x="4141958" y="2637753"/>
          <a:ext cx="900000" cy="360000"/>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algn="ctr"/>
          <a:r>
            <a:rPr lang="en-GB" sz="1100">
              <a:solidFill>
                <a:schemeClr val="accent1">
                  <a:lumMod val="75000"/>
                </a:schemeClr>
              </a:solidFill>
            </a:rPr>
            <a:t>Basic Needs</a:t>
          </a:r>
        </a:p>
      </cdr:txBody>
    </cdr:sp>
  </cdr:relSizeAnchor>
</c:userShape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D45F213732B4A88AD917BABD5C98F82"/>
        <w:category>
          <w:name w:val="General"/>
          <w:gallery w:val="placeholder"/>
        </w:category>
        <w:types>
          <w:type w:val="bbPlcHdr"/>
        </w:types>
        <w:behaviors>
          <w:behavior w:val="content"/>
        </w:behaviors>
        <w:guid w:val="{8CBF420C-68A1-4ACE-8543-B1AFDD4FD7E4}"/>
      </w:docPartPr>
      <w:docPartBody>
        <w:p w:rsidR="007B11FA" w:rsidRDefault="007E3B68" w:rsidP="007E3B68">
          <w:pPr>
            <w:pStyle w:val="FD45F213732B4A88AD917BABD5C98F82"/>
          </w:pPr>
          <w:r w:rsidRPr="001F35DC">
            <w:rPr>
              <w:rStyle w:val="PlaceholderText"/>
            </w:rPr>
            <w:t>[Title]</w:t>
          </w:r>
        </w:p>
      </w:docPartBody>
    </w:docPart>
    <w:docPart>
      <w:docPartPr>
        <w:name w:val="AA4CB1244F1C42DFBBFF2C704AA50616"/>
        <w:category>
          <w:name w:val="General"/>
          <w:gallery w:val="placeholder"/>
        </w:category>
        <w:types>
          <w:type w:val="bbPlcHdr"/>
        </w:types>
        <w:behaviors>
          <w:behavior w:val="content"/>
        </w:behaviors>
        <w:guid w:val="{58CD0B62-0721-4813-A8B9-B5921BDD6CBC}"/>
      </w:docPartPr>
      <w:docPartBody>
        <w:p w:rsidR="007B11FA" w:rsidRDefault="007E3B68" w:rsidP="007E3B68">
          <w:pPr>
            <w:pStyle w:val="AA4CB1244F1C42DFBBFF2C704AA50616"/>
          </w:pPr>
          <w:r w:rsidRPr="001F35DC">
            <w:rPr>
              <w:rStyle w:val="PlaceholderText"/>
            </w:rPr>
            <w:t>[Author]</w:t>
          </w:r>
        </w:p>
      </w:docPartBody>
    </w:docPart>
    <w:docPart>
      <w:docPartPr>
        <w:name w:val="B16D01036B9443A1827D1BCF32617B3A"/>
        <w:category>
          <w:name w:val="General"/>
          <w:gallery w:val="placeholder"/>
        </w:category>
        <w:types>
          <w:type w:val="bbPlcHdr"/>
        </w:types>
        <w:behaviors>
          <w:behavior w:val="content"/>
        </w:behaviors>
        <w:guid w:val="{4CE6D78C-72EB-43CA-99D9-7D5CA420D95E}"/>
      </w:docPartPr>
      <w:docPartBody>
        <w:p w:rsidR="007B11FA" w:rsidRDefault="007E3B68" w:rsidP="007E3B68">
          <w:pPr>
            <w:pStyle w:val="B16D01036B9443A1827D1BCF32617B3A"/>
          </w:pPr>
          <w:r w:rsidRPr="001F35DC">
            <w:rPr>
              <w:rStyle w:val="PlaceholderText"/>
            </w:rPr>
            <w:t>[Publish Date]</w:t>
          </w:r>
        </w:p>
      </w:docPartBody>
    </w:docPart>
    <w:docPart>
      <w:docPartPr>
        <w:name w:val="C32EE547B1494E89959415694123FCD7"/>
        <w:category>
          <w:name w:val="General"/>
          <w:gallery w:val="placeholder"/>
        </w:category>
        <w:types>
          <w:type w:val="bbPlcHdr"/>
        </w:types>
        <w:behaviors>
          <w:behavior w:val="content"/>
        </w:behaviors>
        <w:guid w:val="{E72428D7-A5BC-4F93-B935-8A5E7EFBAA03}"/>
      </w:docPartPr>
      <w:docPartBody>
        <w:p w:rsidR="007B11FA" w:rsidRDefault="007E3B68" w:rsidP="007E3B68">
          <w:pPr>
            <w:pStyle w:val="C32EE547B1494E89959415694123FCD7"/>
          </w:pPr>
          <w:r w:rsidRPr="001F35DC">
            <w:rPr>
              <w:rStyle w:val="PlaceholderText"/>
            </w:rPr>
            <w:t>[Subject]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B68"/>
    <w:rsid w:val="00170355"/>
    <w:rsid w:val="00187AAE"/>
    <w:rsid w:val="002C5357"/>
    <w:rsid w:val="002F5CE9"/>
    <w:rsid w:val="003430A8"/>
    <w:rsid w:val="004A5BFE"/>
    <w:rsid w:val="00552656"/>
    <w:rsid w:val="005B5693"/>
    <w:rsid w:val="006A1359"/>
    <w:rsid w:val="006A7E87"/>
    <w:rsid w:val="007B11FA"/>
    <w:rsid w:val="007E3B68"/>
    <w:rsid w:val="00A63508"/>
    <w:rsid w:val="00AD7704"/>
    <w:rsid w:val="00C02877"/>
    <w:rsid w:val="00C60185"/>
    <w:rsid w:val="00D64B41"/>
    <w:rsid w:val="00D8270B"/>
    <w:rsid w:val="00D96E4F"/>
    <w:rsid w:val="00DC7DBB"/>
    <w:rsid w:val="00DF5CD6"/>
    <w:rsid w:val="00EB6293"/>
    <w:rsid w:val="00EF5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70355"/>
    <w:rPr>
      <w:color w:val="808080"/>
    </w:rPr>
  </w:style>
  <w:style w:type="paragraph" w:customStyle="1" w:styleId="FD45F213732B4A88AD917BABD5C98F82">
    <w:name w:val="FD45F213732B4A88AD917BABD5C98F82"/>
    <w:rsid w:val="007E3B68"/>
  </w:style>
  <w:style w:type="paragraph" w:customStyle="1" w:styleId="AA4CB1244F1C42DFBBFF2C704AA50616">
    <w:name w:val="AA4CB1244F1C42DFBBFF2C704AA50616"/>
    <w:rsid w:val="007E3B68"/>
  </w:style>
  <w:style w:type="paragraph" w:customStyle="1" w:styleId="B16D01036B9443A1827D1BCF32617B3A">
    <w:name w:val="B16D01036B9443A1827D1BCF32617B3A"/>
    <w:rsid w:val="007E3B68"/>
  </w:style>
  <w:style w:type="paragraph" w:customStyle="1" w:styleId="C32EE547B1494E89959415694123FCD7">
    <w:name w:val="C32EE547B1494E89959415694123FCD7"/>
    <w:rsid w:val="007E3B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D4B101-33EC-4780-8BDE-338C47CF850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3041</TotalTime>
  <Pages>24</Pages>
  <Words>4129</Words>
  <Characters>29979</Characters>
  <Application>Microsoft Office Word</Application>
  <DocSecurity>0</DocSecurity>
  <Lines>599</Lines>
  <Paragraphs>264</Paragraphs>
  <ScaleCrop>false</ScaleCrop>
  <HeadingPairs>
    <vt:vector size="2" baseType="variant">
      <vt:variant>
        <vt:lpstr>Title</vt:lpstr>
      </vt:variant>
      <vt:variant>
        <vt:i4>1</vt:i4>
      </vt:variant>
    </vt:vector>
  </HeadingPairs>
  <TitlesOfParts>
    <vt:vector size="1" baseType="lpstr">
      <vt:lpstr>Undertaking a Green Belt Project</vt:lpstr>
    </vt:vector>
  </TitlesOfParts>
  <Company/>
  <LinksUpToDate>false</LinksUpToDate>
  <CharactersWithSpaces>33844</CharactersWithSpaces>
  <SharedDoc>false</SharedDoc>
  <HLinks>
    <vt:vector size="228" baseType="variant">
      <vt:variant>
        <vt:i4>1703995</vt:i4>
      </vt:variant>
      <vt:variant>
        <vt:i4>230</vt:i4>
      </vt:variant>
      <vt:variant>
        <vt:i4>0</vt:i4>
      </vt:variant>
      <vt:variant>
        <vt:i4>5</vt:i4>
      </vt:variant>
      <vt:variant>
        <vt:lpwstr/>
      </vt:variant>
      <vt:variant>
        <vt:lpwstr>_Toc162109835</vt:lpwstr>
      </vt:variant>
      <vt:variant>
        <vt:i4>1703995</vt:i4>
      </vt:variant>
      <vt:variant>
        <vt:i4>221</vt:i4>
      </vt:variant>
      <vt:variant>
        <vt:i4>0</vt:i4>
      </vt:variant>
      <vt:variant>
        <vt:i4>5</vt:i4>
      </vt:variant>
      <vt:variant>
        <vt:lpwstr/>
      </vt:variant>
      <vt:variant>
        <vt:lpwstr>_Toc162109834</vt:lpwstr>
      </vt:variant>
      <vt:variant>
        <vt:i4>1703995</vt:i4>
      </vt:variant>
      <vt:variant>
        <vt:i4>215</vt:i4>
      </vt:variant>
      <vt:variant>
        <vt:i4>0</vt:i4>
      </vt:variant>
      <vt:variant>
        <vt:i4>5</vt:i4>
      </vt:variant>
      <vt:variant>
        <vt:lpwstr/>
      </vt:variant>
      <vt:variant>
        <vt:lpwstr>_Toc162109833</vt:lpwstr>
      </vt:variant>
      <vt:variant>
        <vt:i4>1703995</vt:i4>
      </vt:variant>
      <vt:variant>
        <vt:i4>209</vt:i4>
      </vt:variant>
      <vt:variant>
        <vt:i4>0</vt:i4>
      </vt:variant>
      <vt:variant>
        <vt:i4>5</vt:i4>
      </vt:variant>
      <vt:variant>
        <vt:lpwstr/>
      </vt:variant>
      <vt:variant>
        <vt:lpwstr>_Toc162109832</vt:lpwstr>
      </vt:variant>
      <vt:variant>
        <vt:i4>1114171</vt:i4>
      </vt:variant>
      <vt:variant>
        <vt:i4>200</vt:i4>
      </vt:variant>
      <vt:variant>
        <vt:i4>0</vt:i4>
      </vt:variant>
      <vt:variant>
        <vt:i4>5</vt:i4>
      </vt:variant>
      <vt:variant>
        <vt:lpwstr/>
      </vt:variant>
      <vt:variant>
        <vt:lpwstr>_Toc162109882</vt:lpwstr>
      </vt:variant>
      <vt:variant>
        <vt:i4>1114171</vt:i4>
      </vt:variant>
      <vt:variant>
        <vt:i4>194</vt:i4>
      </vt:variant>
      <vt:variant>
        <vt:i4>0</vt:i4>
      </vt:variant>
      <vt:variant>
        <vt:i4>5</vt:i4>
      </vt:variant>
      <vt:variant>
        <vt:lpwstr/>
      </vt:variant>
      <vt:variant>
        <vt:lpwstr>_Toc162109881</vt:lpwstr>
      </vt:variant>
      <vt:variant>
        <vt:i4>1114171</vt:i4>
      </vt:variant>
      <vt:variant>
        <vt:i4>188</vt:i4>
      </vt:variant>
      <vt:variant>
        <vt:i4>0</vt:i4>
      </vt:variant>
      <vt:variant>
        <vt:i4>5</vt:i4>
      </vt:variant>
      <vt:variant>
        <vt:lpwstr/>
      </vt:variant>
      <vt:variant>
        <vt:lpwstr>_Toc162109880</vt:lpwstr>
      </vt:variant>
      <vt:variant>
        <vt:i4>1966139</vt:i4>
      </vt:variant>
      <vt:variant>
        <vt:i4>182</vt:i4>
      </vt:variant>
      <vt:variant>
        <vt:i4>0</vt:i4>
      </vt:variant>
      <vt:variant>
        <vt:i4>5</vt:i4>
      </vt:variant>
      <vt:variant>
        <vt:lpwstr/>
      </vt:variant>
      <vt:variant>
        <vt:lpwstr>_Toc162109879</vt:lpwstr>
      </vt:variant>
      <vt:variant>
        <vt:i4>1966139</vt:i4>
      </vt:variant>
      <vt:variant>
        <vt:i4>176</vt:i4>
      </vt:variant>
      <vt:variant>
        <vt:i4>0</vt:i4>
      </vt:variant>
      <vt:variant>
        <vt:i4>5</vt:i4>
      </vt:variant>
      <vt:variant>
        <vt:lpwstr/>
      </vt:variant>
      <vt:variant>
        <vt:lpwstr>_Toc162109878</vt:lpwstr>
      </vt:variant>
      <vt:variant>
        <vt:i4>1966139</vt:i4>
      </vt:variant>
      <vt:variant>
        <vt:i4>170</vt:i4>
      </vt:variant>
      <vt:variant>
        <vt:i4>0</vt:i4>
      </vt:variant>
      <vt:variant>
        <vt:i4>5</vt:i4>
      </vt:variant>
      <vt:variant>
        <vt:lpwstr/>
      </vt:variant>
      <vt:variant>
        <vt:lpwstr>_Toc162109877</vt:lpwstr>
      </vt:variant>
      <vt:variant>
        <vt:i4>1966139</vt:i4>
      </vt:variant>
      <vt:variant>
        <vt:i4>164</vt:i4>
      </vt:variant>
      <vt:variant>
        <vt:i4>0</vt:i4>
      </vt:variant>
      <vt:variant>
        <vt:i4>5</vt:i4>
      </vt:variant>
      <vt:variant>
        <vt:lpwstr/>
      </vt:variant>
      <vt:variant>
        <vt:lpwstr>_Toc162109876</vt:lpwstr>
      </vt:variant>
      <vt:variant>
        <vt:i4>1966139</vt:i4>
      </vt:variant>
      <vt:variant>
        <vt:i4>158</vt:i4>
      </vt:variant>
      <vt:variant>
        <vt:i4>0</vt:i4>
      </vt:variant>
      <vt:variant>
        <vt:i4>5</vt:i4>
      </vt:variant>
      <vt:variant>
        <vt:lpwstr/>
      </vt:variant>
      <vt:variant>
        <vt:lpwstr>_Toc162109875</vt:lpwstr>
      </vt:variant>
      <vt:variant>
        <vt:i4>1966139</vt:i4>
      </vt:variant>
      <vt:variant>
        <vt:i4>152</vt:i4>
      </vt:variant>
      <vt:variant>
        <vt:i4>0</vt:i4>
      </vt:variant>
      <vt:variant>
        <vt:i4>5</vt:i4>
      </vt:variant>
      <vt:variant>
        <vt:lpwstr/>
      </vt:variant>
      <vt:variant>
        <vt:lpwstr>_Toc162109874</vt:lpwstr>
      </vt:variant>
      <vt:variant>
        <vt:i4>1966139</vt:i4>
      </vt:variant>
      <vt:variant>
        <vt:i4>146</vt:i4>
      </vt:variant>
      <vt:variant>
        <vt:i4>0</vt:i4>
      </vt:variant>
      <vt:variant>
        <vt:i4>5</vt:i4>
      </vt:variant>
      <vt:variant>
        <vt:lpwstr/>
      </vt:variant>
      <vt:variant>
        <vt:lpwstr>_Toc162109873</vt:lpwstr>
      </vt:variant>
      <vt:variant>
        <vt:i4>1966139</vt:i4>
      </vt:variant>
      <vt:variant>
        <vt:i4>140</vt:i4>
      </vt:variant>
      <vt:variant>
        <vt:i4>0</vt:i4>
      </vt:variant>
      <vt:variant>
        <vt:i4>5</vt:i4>
      </vt:variant>
      <vt:variant>
        <vt:lpwstr/>
      </vt:variant>
      <vt:variant>
        <vt:lpwstr>_Toc162109872</vt:lpwstr>
      </vt:variant>
      <vt:variant>
        <vt:i4>1966139</vt:i4>
      </vt:variant>
      <vt:variant>
        <vt:i4>134</vt:i4>
      </vt:variant>
      <vt:variant>
        <vt:i4>0</vt:i4>
      </vt:variant>
      <vt:variant>
        <vt:i4>5</vt:i4>
      </vt:variant>
      <vt:variant>
        <vt:lpwstr/>
      </vt:variant>
      <vt:variant>
        <vt:lpwstr>_Toc162109871</vt:lpwstr>
      </vt:variant>
      <vt:variant>
        <vt:i4>1966139</vt:i4>
      </vt:variant>
      <vt:variant>
        <vt:i4>128</vt:i4>
      </vt:variant>
      <vt:variant>
        <vt:i4>0</vt:i4>
      </vt:variant>
      <vt:variant>
        <vt:i4>5</vt:i4>
      </vt:variant>
      <vt:variant>
        <vt:lpwstr/>
      </vt:variant>
      <vt:variant>
        <vt:lpwstr>_Toc162109870</vt:lpwstr>
      </vt:variant>
      <vt:variant>
        <vt:i4>2031675</vt:i4>
      </vt:variant>
      <vt:variant>
        <vt:i4>122</vt:i4>
      </vt:variant>
      <vt:variant>
        <vt:i4>0</vt:i4>
      </vt:variant>
      <vt:variant>
        <vt:i4>5</vt:i4>
      </vt:variant>
      <vt:variant>
        <vt:lpwstr/>
      </vt:variant>
      <vt:variant>
        <vt:lpwstr>_Toc162109869</vt:lpwstr>
      </vt:variant>
      <vt:variant>
        <vt:i4>2031675</vt:i4>
      </vt:variant>
      <vt:variant>
        <vt:i4>116</vt:i4>
      </vt:variant>
      <vt:variant>
        <vt:i4>0</vt:i4>
      </vt:variant>
      <vt:variant>
        <vt:i4>5</vt:i4>
      </vt:variant>
      <vt:variant>
        <vt:lpwstr/>
      </vt:variant>
      <vt:variant>
        <vt:lpwstr>_Toc162109868</vt:lpwstr>
      </vt:variant>
      <vt:variant>
        <vt:i4>2031675</vt:i4>
      </vt:variant>
      <vt:variant>
        <vt:i4>110</vt:i4>
      </vt:variant>
      <vt:variant>
        <vt:i4>0</vt:i4>
      </vt:variant>
      <vt:variant>
        <vt:i4>5</vt:i4>
      </vt:variant>
      <vt:variant>
        <vt:lpwstr/>
      </vt:variant>
      <vt:variant>
        <vt:lpwstr>_Toc162109867</vt:lpwstr>
      </vt:variant>
      <vt:variant>
        <vt:i4>2031675</vt:i4>
      </vt:variant>
      <vt:variant>
        <vt:i4>104</vt:i4>
      </vt:variant>
      <vt:variant>
        <vt:i4>0</vt:i4>
      </vt:variant>
      <vt:variant>
        <vt:i4>5</vt:i4>
      </vt:variant>
      <vt:variant>
        <vt:lpwstr/>
      </vt:variant>
      <vt:variant>
        <vt:lpwstr>_Toc162109866</vt:lpwstr>
      </vt:variant>
      <vt:variant>
        <vt:i4>2031675</vt:i4>
      </vt:variant>
      <vt:variant>
        <vt:i4>98</vt:i4>
      </vt:variant>
      <vt:variant>
        <vt:i4>0</vt:i4>
      </vt:variant>
      <vt:variant>
        <vt:i4>5</vt:i4>
      </vt:variant>
      <vt:variant>
        <vt:lpwstr/>
      </vt:variant>
      <vt:variant>
        <vt:lpwstr>_Toc162109865</vt:lpwstr>
      </vt:variant>
      <vt:variant>
        <vt:i4>2031675</vt:i4>
      </vt:variant>
      <vt:variant>
        <vt:i4>92</vt:i4>
      </vt:variant>
      <vt:variant>
        <vt:i4>0</vt:i4>
      </vt:variant>
      <vt:variant>
        <vt:i4>5</vt:i4>
      </vt:variant>
      <vt:variant>
        <vt:lpwstr/>
      </vt:variant>
      <vt:variant>
        <vt:lpwstr>_Toc162109864</vt:lpwstr>
      </vt:variant>
      <vt:variant>
        <vt:i4>2031675</vt:i4>
      </vt:variant>
      <vt:variant>
        <vt:i4>86</vt:i4>
      </vt:variant>
      <vt:variant>
        <vt:i4>0</vt:i4>
      </vt:variant>
      <vt:variant>
        <vt:i4>5</vt:i4>
      </vt:variant>
      <vt:variant>
        <vt:lpwstr/>
      </vt:variant>
      <vt:variant>
        <vt:lpwstr>_Toc162109863</vt:lpwstr>
      </vt:variant>
      <vt:variant>
        <vt:i4>2031675</vt:i4>
      </vt:variant>
      <vt:variant>
        <vt:i4>80</vt:i4>
      </vt:variant>
      <vt:variant>
        <vt:i4>0</vt:i4>
      </vt:variant>
      <vt:variant>
        <vt:i4>5</vt:i4>
      </vt:variant>
      <vt:variant>
        <vt:lpwstr/>
      </vt:variant>
      <vt:variant>
        <vt:lpwstr>_Toc162109862</vt:lpwstr>
      </vt:variant>
      <vt:variant>
        <vt:i4>2031675</vt:i4>
      </vt:variant>
      <vt:variant>
        <vt:i4>74</vt:i4>
      </vt:variant>
      <vt:variant>
        <vt:i4>0</vt:i4>
      </vt:variant>
      <vt:variant>
        <vt:i4>5</vt:i4>
      </vt:variant>
      <vt:variant>
        <vt:lpwstr/>
      </vt:variant>
      <vt:variant>
        <vt:lpwstr>_Toc162109861</vt:lpwstr>
      </vt:variant>
      <vt:variant>
        <vt:i4>2031675</vt:i4>
      </vt:variant>
      <vt:variant>
        <vt:i4>68</vt:i4>
      </vt:variant>
      <vt:variant>
        <vt:i4>0</vt:i4>
      </vt:variant>
      <vt:variant>
        <vt:i4>5</vt:i4>
      </vt:variant>
      <vt:variant>
        <vt:lpwstr/>
      </vt:variant>
      <vt:variant>
        <vt:lpwstr>_Toc162109860</vt:lpwstr>
      </vt:variant>
      <vt:variant>
        <vt:i4>1835067</vt:i4>
      </vt:variant>
      <vt:variant>
        <vt:i4>62</vt:i4>
      </vt:variant>
      <vt:variant>
        <vt:i4>0</vt:i4>
      </vt:variant>
      <vt:variant>
        <vt:i4>5</vt:i4>
      </vt:variant>
      <vt:variant>
        <vt:lpwstr/>
      </vt:variant>
      <vt:variant>
        <vt:lpwstr>_Toc162109859</vt:lpwstr>
      </vt:variant>
      <vt:variant>
        <vt:i4>1835067</vt:i4>
      </vt:variant>
      <vt:variant>
        <vt:i4>56</vt:i4>
      </vt:variant>
      <vt:variant>
        <vt:i4>0</vt:i4>
      </vt:variant>
      <vt:variant>
        <vt:i4>5</vt:i4>
      </vt:variant>
      <vt:variant>
        <vt:lpwstr/>
      </vt:variant>
      <vt:variant>
        <vt:lpwstr>_Toc162109858</vt:lpwstr>
      </vt:variant>
      <vt:variant>
        <vt:i4>1835067</vt:i4>
      </vt:variant>
      <vt:variant>
        <vt:i4>50</vt:i4>
      </vt:variant>
      <vt:variant>
        <vt:i4>0</vt:i4>
      </vt:variant>
      <vt:variant>
        <vt:i4>5</vt:i4>
      </vt:variant>
      <vt:variant>
        <vt:lpwstr/>
      </vt:variant>
      <vt:variant>
        <vt:lpwstr>_Toc162109857</vt:lpwstr>
      </vt:variant>
      <vt:variant>
        <vt:i4>1835067</vt:i4>
      </vt:variant>
      <vt:variant>
        <vt:i4>44</vt:i4>
      </vt:variant>
      <vt:variant>
        <vt:i4>0</vt:i4>
      </vt:variant>
      <vt:variant>
        <vt:i4>5</vt:i4>
      </vt:variant>
      <vt:variant>
        <vt:lpwstr/>
      </vt:variant>
      <vt:variant>
        <vt:lpwstr>_Toc162109856</vt:lpwstr>
      </vt:variant>
      <vt:variant>
        <vt:i4>1835067</vt:i4>
      </vt:variant>
      <vt:variant>
        <vt:i4>38</vt:i4>
      </vt:variant>
      <vt:variant>
        <vt:i4>0</vt:i4>
      </vt:variant>
      <vt:variant>
        <vt:i4>5</vt:i4>
      </vt:variant>
      <vt:variant>
        <vt:lpwstr/>
      </vt:variant>
      <vt:variant>
        <vt:lpwstr>_Toc162109855</vt:lpwstr>
      </vt:variant>
      <vt:variant>
        <vt:i4>1835067</vt:i4>
      </vt:variant>
      <vt:variant>
        <vt:i4>32</vt:i4>
      </vt:variant>
      <vt:variant>
        <vt:i4>0</vt:i4>
      </vt:variant>
      <vt:variant>
        <vt:i4>5</vt:i4>
      </vt:variant>
      <vt:variant>
        <vt:lpwstr/>
      </vt:variant>
      <vt:variant>
        <vt:lpwstr>_Toc162109854</vt:lpwstr>
      </vt:variant>
      <vt:variant>
        <vt:i4>1835067</vt:i4>
      </vt:variant>
      <vt:variant>
        <vt:i4>26</vt:i4>
      </vt:variant>
      <vt:variant>
        <vt:i4>0</vt:i4>
      </vt:variant>
      <vt:variant>
        <vt:i4>5</vt:i4>
      </vt:variant>
      <vt:variant>
        <vt:lpwstr/>
      </vt:variant>
      <vt:variant>
        <vt:lpwstr>_Toc162109853</vt:lpwstr>
      </vt:variant>
      <vt:variant>
        <vt:i4>1835067</vt:i4>
      </vt:variant>
      <vt:variant>
        <vt:i4>20</vt:i4>
      </vt:variant>
      <vt:variant>
        <vt:i4>0</vt:i4>
      </vt:variant>
      <vt:variant>
        <vt:i4>5</vt:i4>
      </vt:variant>
      <vt:variant>
        <vt:lpwstr/>
      </vt:variant>
      <vt:variant>
        <vt:lpwstr>_Toc162109852</vt:lpwstr>
      </vt:variant>
      <vt:variant>
        <vt:i4>1835067</vt:i4>
      </vt:variant>
      <vt:variant>
        <vt:i4>14</vt:i4>
      </vt:variant>
      <vt:variant>
        <vt:i4>0</vt:i4>
      </vt:variant>
      <vt:variant>
        <vt:i4>5</vt:i4>
      </vt:variant>
      <vt:variant>
        <vt:lpwstr/>
      </vt:variant>
      <vt:variant>
        <vt:lpwstr>_Toc162109851</vt:lpwstr>
      </vt:variant>
      <vt:variant>
        <vt:i4>1835067</vt:i4>
      </vt:variant>
      <vt:variant>
        <vt:i4>8</vt:i4>
      </vt:variant>
      <vt:variant>
        <vt:i4>0</vt:i4>
      </vt:variant>
      <vt:variant>
        <vt:i4>5</vt:i4>
      </vt:variant>
      <vt:variant>
        <vt:lpwstr/>
      </vt:variant>
      <vt:variant>
        <vt:lpwstr>_Toc162109850</vt:lpwstr>
      </vt:variant>
      <vt:variant>
        <vt:i4>1900603</vt:i4>
      </vt:variant>
      <vt:variant>
        <vt:i4>2</vt:i4>
      </vt:variant>
      <vt:variant>
        <vt:i4>0</vt:i4>
      </vt:variant>
      <vt:variant>
        <vt:i4>5</vt:i4>
      </vt:variant>
      <vt:variant>
        <vt:lpwstr/>
      </vt:variant>
      <vt:variant>
        <vt:lpwstr>_Toc162109849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Undertaking a Green Belt Project</dc:title>
  <dc:subject>ACMA5005 – Six Sigma Green Belt</dc:subject>
  <dc:creator>Kyle Edward Evans</dc:creator>
  <cp:keywords/>
  <dc:description/>
  <cp:lastModifiedBy>Kyle Evans</cp:lastModifiedBy>
  <cp:revision>1654</cp:revision>
  <cp:lastPrinted>2023-11-05T16:33:00Z</cp:lastPrinted>
  <dcterms:created xsi:type="dcterms:W3CDTF">2023-11-05T16:33:00Z</dcterms:created>
  <dcterms:modified xsi:type="dcterms:W3CDTF">2024-04-27T21:18:00Z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61c263c0c861fb33ef36127d0613104f0fac89f3b5bc1521cd32a552c06ddfb2</vt:lpwstr>
  </property>
</Properties>
</file>