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13143081"/>
        <w:docPartObj>
          <w:docPartGallery w:val="Cover Pages"/>
          <w:docPartUnique/>
        </w:docPartObj>
      </w:sdtPr>
      <w:sdtEndPr/>
      <w:sdtContent>
        <w:p w14:paraId="75DEC6FF" w14:textId="28FC762A" w:rsidR="00094A28" w:rsidRDefault="00094A28" w:rsidP="00094A28">
          <w:pPr>
            <w:rPr>
              <w:noProof/>
            </w:rPr>
          </w:pPr>
          <w:r>
            <w:rPr>
              <w:noProof/>
            </w:rPr>
            <mc:AlternateContent>
              <mc:Choice Requires="wpg">
                <w:drawing>
                  <wp:anchor distT="0" distB="0" distL="114300" distR="114300" simplePos="0" relativeHeight="251694080" behindDoc="0" locked="0" layoutInCell="1" allowOverlap="1" wp14:anchorId="4CA07F1E" wp14:editId="443983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6F2FFB" id="Group 149" o:spid="_x0000_s1026" style="position:absolute;margin-left:0;margin-top:0;width:8in;height:95.7pt;z-index:251694080;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Y7LNwAAA&#10;ANwAAAAPAAAAZHJzL2Rvd25yZXYueG1sRI/NasJAEMfvBd9hGaG3ujGglegqkiDYo2kfYMhOk2B2&#10;NmRXXd/eORR6m2H+H7/ZHZIb1J2m0Hs2sFxkoIgbb3tuDfx8nz42oEJEtjh4JgNPCnDYz952WFj/&#10;4Avd69gqCeFQoIEuxrHQOjQdOQwLPxLL7ddPDqOsU6vthA8Jd4POs2ytHfYsDR2OVHbUXOubk956&#10;U634Myf6KjlLy1NetVdnzPs8HbegIqX4L/5zn63grwRfnpEJ9P4F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hY7LNwAAAANwAAAAPAAAAAAAAAAAAAAAAAJcCAABkcnMvZG93bnJl&#10;di54bWxQSwUGAAAAAAQABAD1AAAAhAMAAAAA&#10;" path="m0,0l7312660,,7312660,1129665,3619500,733425,,1091565,,0xe" fillcolor="#4f81bd [3204]" stroked="f" strokeweight="2pt">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" stroked="f" strokeweight="2pt">
                      <v:fill r:id="rId9" o:title="" rotate="t" type="frame"/>
                    </v:rect>
                    <w10:wrap anchorx="page" anchory="page"/>
                  </v:group>
                </w:pict>
              </mc:Fallback>
            </mc:AlternateContent>
          </w:r>
          <w:r>
            <w:rPr>
              <w:noProof/>
            </w:rPr>
            <w:t>\</w:t>
          </w:r>
        </w:p>
        <w:p w14:paraId="1ED9EA41" w14:textId="77777777" w:rsidR="00094A28" w:rsidRDefault="00094A28" w:rsidP="00094A28">
          <w:pPr>
            <w:rPr>
              <w:noProof/>
            </w:rPr>
          </w:pPr>
        </w:p>
        <w:p w14:paraId="6B6E17E0" w14:textId="77777777" w:rsidR="00094A28" w:rsidRDefault="00094A28" w:rsidP="00094A28">
          <w:pPr>
            <w:rPr>
              <w:noProof/>
            </w:rPr>
          </w:pPr>
        </w:p>
        <w:p w14:paraId="7996E169" w14:textId="77777777" w:rsidR="00094A28" w:rsidRDefault="00094A28" w:rsidP="00094A28">
          <w:pPr>
            <w:rPr>
              <w:noProof/>
            </w:rPr>
          </w:pPr>
        </w:p>
        <w:p w14:paraId="50C40727" w14:textId="77777777" w:rsidR="00094A28" w:rsidRPr="00A2736F" w:rsidRDefault="00094A28" w:rsidP="00094A28">
          <w:pPr>
            <w:jc w:val="center"/>
            <w:rPr>
              <w:rFonts w:ascii="Arial" w:hAnsi="Arial" w:cs="Arial"/>
              <w:sz w:val="80"/>
              <w:szCs w:val="80"/>
            </w:rPr>
          </w:pPr>
          <w:r w:rsidRPr="00A2736F">
            <w:rPr>
              <w:rFonts w:ascii="Arial" w:hAnsi="Arial" w:cs="Arial"/>
              <w:sz w:val="80"/>
              <w:szCs w:val="80"/>
            </w:rPr>
            <w:t>An investigation into Binge Eating Disorder: Origins, Diagnosis and Treatment</w:t>
          </w:r>
        </w:p>
        <w:p w14:paraId="0B533478" w14:textId="77777777" w:rsidR="00094A28" w:rsidRPr="00FB1E5B" w:rsidRDefault="00094A28" w:rsidP="00094A28">
          <w:pPr>
            <w:rPr>
              <w:rFonts w:ascii="Arial" w:hAnsi="Arial" w:cs="Arial"/>
              <w:sz w:val="68"/>
              <w:szCs w:val="68"/>
            </w:rPr>
          </w:pPr>
        </w:p>
        <w:p w14:paraId="12109625" w14:textId="77777777" w:rsidR="00094A28" w:rsidRDefault="00094A28" w:rsidP="00094A28">
          <w:pPr>
            <w:jc w:val="center"/>
            <w:rPr>
              <w:rFonts w:ascii="Arial" w:hAnsi="Arial" w:cs="Arial"/>
              <w:sz w:val="80"/>
              <w:szCs w:val="80"/>
            </w:rPr>
          </w:pPr>
          <w:r w:rsidRPr="00A2736F">
            <w:rPr>
              <w:rFonts w:ascii="Arial" w:hAnsi="Arial" w:cs="Arial"/>
              <w:sz w:val="80"/>
              <w:szCs w:val="80"/>
            </w:rPr>
            <w:t>Emily Miranda</w:t>
          </w:r>
        </w:p>
        <w:p w14:paraId="215CC5E9" w14:textId="77777777" w:rsidR="00094A28" w:rsidRDefault="00094A28" w:rsidP="00094A28">
          <w:pPr>
            <w:jc w:val="center"/>
            <w:rPr>
              <w:rFonts w:ascii="Arial" w:hAnsi="Arial" w:cs="Arial"/>
              <w:sz w:val="80"/>
              <w:szCs w:val="80"/>
            </w:rPr>
          </w:pPr>
        </w:p>
        <w:p w14:paraId="7F214585" w14:textId="77777777" w:rsidR="00094A28" w:rsidRDefault="00094A28" w:rsidP="00094A28">
          <w:pPr>
            <w:jc w:val="center"/>
            <w:rPr>
              <w:rFonts w:ascii="Arial" w:hAnsi="Arial" w:cs="Arial"/>
              <w:sz w:val="80"/>
              <w:szCs w:val="80"/>
            </w:rPr>
          </w:pPr>
        </w:p>
        <w:p w14:paraId="3A750344" w14:textId="77777777" w:rsidR="00094A28" w:rsidRDefault="00094A28" w:rsidP="00094A28">
          <w:pPr>
            <w:jc w:val="center"/>
            <w:rPr>
              <w:rFonts w:ascii="Arial" w:hAnsi="Arial" w:cs="Arial"/>
              <w:sz w:val="40"/>
              <w:szCs w:val="40"/>
            </w:rPr>
          </w:pPr>
          <w:r>
            <w:rPr>
              <w:rFonts w:ascii="Arial" w:hAnsi="Arial" w:cs="Arial"/>
              <w:sz w:val="40"/>
              <w:szCs w:val="40"/>
            </w:rPr>
            <w:t>Research Project submitted as part of the requirements of the award BSc (Hons) Health and Care of Children and Young People</w:t>
          </w:r>
        </w:p>
        <w:p w14:paraId="2C526EDC" w14:textId="77777777" w:rsidR="00094A28" w:rsidRDefault="00094A28" w:rsidP="00094A28">
          <w:pPr>
            <w:rPr>
              <w:noProof/>
            </w:rPr>
          </w:pPr>
        </w:p>
        <w:p w14:paraId="117877B9" w14:textId="79C64EA8" w:rsidR="00094A28" w:rsidRDefault="0009269A" w:rsidP="00094A28">
          <w:pPr>
            <w:rPr>
              <w:noProof/>
            </w:rPr>
          </w:pPr>
        </w:p>
      </w:sdtContent>
    </w:sdt>
    <w:p w14:paraId="657354A3" w14:textId="79E7C390" w:rsidR="00A2736F" w:rsidRPr="0009269A" w:rsidRDefault="00A2736F" w:rsidP="0009269A">
      <w:pPr>
        <w:pStyle w:val="Title"/>
        <w:rPr>
          <w:rStyle w:val="Strong"/>
          <w:rFonts w:ascii="Arial" w:hAnsi="Arial" w:cs="Arial"/>
        </w:rPr>
      </w:pPr>
      <w:r w:rsidRPr="0009269A">
        <w:rPr>
          <w:rFonts w:ascii="Arial" w:hAnsi="Arial" w:cs="Arial"/>
        </w:rPr>
        <w:lastRenderedPageBreak/>
        <w:t>ACKNOWLEDGEMENTS</w:t>
      </w:r>
    </w:p>
    <w:p w14:paraId="7AABB31F" w14:textId="77777777" w:rsidR="00A2736F" w:rsidRPr="0009269A" w:rsidRDefault="00A2736F" w:rsidP="00A2736F">
      <w:pPr>
        <w:rPr>
          <w:rFonts w:ascii="Arial" w:hAnsi="Arial" w:cs="Arial"/>
          <w:sz w:val="28"/>
          <w:szCs w:val="40"/>
        </w:rPr>
      </w:pPr>
    </w:p>
    <w:p w14:paraId="7FE691DB" w14:textId="188080E4" w:rsidR="00A2736F" w:rsidRDefault="00E00A6E" w:rsidP="00A2736F">
      <w:pPr>
        <w:pStyle w:val="NormalWeb"/>
        <w:shd w:val="clear" w:color="auto" w:fill="FFFFFF"/>
        <w:spacing w:before="0" w:beforeAutospacing="0" w:after="150" w:afterAutospacing="0" w:line="300" w:lineRule="atLeast"/>
        <w:rPr>
          <w:rFonts w:ascii="Arial" w:hAnsi="Arial" w:cs="Arial"/>
          <w:color w:val="333333"/>
          <w:sz w:val="21"/>
          <w:szCs w:val="20"/>
        </w:rPr>
      </w:pPr>
      <w:r w:rsidRPr="001D5A14">
        <w:rPr>
          <w:rFonts w:ascii="Arial" w:hAnsi="Arial" w:cs="Arial"/>
          <w:color w:val="333333"/>
          <w:sz w:val="21"/>
          <w:szCs w:val="20"/>
        </w:rPr>
        <w:t xml:space="preserve">I would like to </w:t>
      </w:r>
      <w:r w:rsidR="00F32064">
        <w:rPr>
          <w:rFonts w:ascii="Arial" w:hAnsi="Arial" w:cs="Arial"/>
          <w:color w:val="333333"/>
          <w:sz w:val="21"/>
          <w:szCs w:val="20"/>
        </w:rPr>
        <w:t xml:space="preserve">express my sincerest thanks to my </w:t>
      </w:r>
      <w:r w:rsidRPr="001D5A14">
        <w:rPr>
          <w:rFonts w:ascii="Arial" w:hAnsi="Arial" w:cs="Arial"/>
          <w:color w:val="333333"/>
          <w:sz w:val="21"/>
          <w:szCs w:val="20"/>
        </w:rPr>
        <w:t xml:space="preserve">lecturers that have </w:t>
      </w:r>
      <w:r w:rsidR="00C406C1" w:rsidRPr="001D5A14">
        <w:rPr>
          <w:rFonts w:ascii="Arial" w:hAnsi="Arial" w:cs="Arial"/>
          <w:color w:val="333333"/>
          <w:sz w:val="21"/>
          <w:szCs w:val="20"/>
        </w:rPr>
        <w:t>supported m</w:t>
      </w:r>
      <w:r w:rsidR="001D5A14">
        <w:rPr>
          <w:rFonts w:ascii="Arial" w:hAnsi="Arial" w:cs="Arial"/>
          <w:color w:val="333333"/>
          <w:sz w:val="21"/>
          <w:szCs w:val="20"/>
        </w:rPr>
        <w:t>e thr</w:t>
      </w:r>
      <w:r w:rsidR="00BD611F">
        <w:rPr>
          <w:rFonts w:ascii="Arial" w:hAnsi="Arial" w:cs="Arial"/>
          <w:color w:val="333333"/>
          <w:sz w:val="21"/>
          <w:szCs w:val="20"/>
        </w:rPr>
        <w:t>oughout these last three years; Beth Cummings, Tania Davies, Ben</w:t>
      </w:r>
      <w:r w:rsidR="001956F2">
        <w:rPr>
          <w:rFonts w:ascii="Arial" w:hAnsi="Arial" w:cs="Arial"/>
          <w:color w:val="333333"/>
          <w:sz w:val="21"/>
          <w:szCs w:val="20"/>
        </w:rPr>
        <w:t>jamin</w:t>
      </w:r>
      <w:r w:rsidR="00BD611F">
        <w:rPr>
          <w:rFonts w:ascii="Arial" w:hAnsi="Arial" w:cs="Arial"/>
          <w:color w:val="333333"/>
          <w:sz w:val="21"/>
          <w:szCs w:val="20"/>
        </w:rPr>
        <w:t xml:space="preserve"> Duxbury, </w:t>
      </w:r>
      <w:r w:rsidR="00263124">
        <w:rPr>
          <w:rFonts w:ascii="Arial" w:hAnsi="Arial" w:cs="Arial"/>
          <w:color w:val="333333"/>
          <w:sz w:val="21"/>
          <w:szCs w:val="20"/>
        </w:rPr>
        <w:t>and Karen Burton. I would like to give a special thanks to Karen Hudson, who I know that without her I would not be here a</w:t>
      </w:r>
      <w:r w:rsidR="005F632C">
        <w:rPr>
          <w:rFonts w:ascii="Arial" w:hAnsi="Arial" w:cs="Arial"/>
          <w:color w:val="333333"/>
          <w:sz w:val="21"/>
          <w:szCs w:val="20"/>
        </w:rPr>
        <w:t xml:space="preserve">t the end of these three years. </w:t>
      </w:r>
    </w:p>
    <w:p w14:paraId="31976487" w14:textId="4CAB2955" w:rsidR="005F632C" w:rsidRDefault="005F632C" w:rsidP="00A2736F">
      <w:pPr>
        <w:pStyle w:val="NormalWeb"/>
        <w:shd w:val="clear" w:color="auto" w:fill="FFFFFF"/>
        <w:spacing w:before="0" w:beforeAutospacing="0" w:after="150" w:afterAutospacing="0" w:line="300" w:lineRule="atLeast"/>
        <w:rPr>
          <w:rFonts w:ascii="Arial" w:hAnsi="Arial" w:cs="Arial"/>
          <w:color w:val="333333"/>
          <w:sz w:val="21"/>
          <w:szCs w:val="20"/>
        </w:rPr>
      </w:pPr>
      <w:r>
        <w:rPr>
          <w:rFonts w:ascii="Arial" w:hAnsi="Arial" w:cs="Arial"/>
          <w:color w:val="333333"/>
          <w:sz w:val="21"/>
          <w:szCs w:val="20"/>
        </w:rPr>
        <w:t xml:space="preserve">I would like to thank the incredible friends that I have made whilst being at university. </w:t>
      </w:r>
      <w:r w:rsidR="006F4C4B">
        <w:rPr>
          <w:rFonts w:ascii="Arial" w:hAnsi="Arial" w:cs="Arial"/>
          <w:color w:val="333333"/>
          <w:sz w:val="21"/>
          <w:szCs w:val="20"/>
        </w:rPr>
        <w:t xml:space="preserve">All the times that they have </w:t>
      </w:r>
      <w:r w:rsidR="003A35D8">
        <w:rPr>
          <w:rFonts w:ascii="Arial" w:hAnsi="Arial" w:cs="Arial"/>
          <w:color w:val="333333"/>
          <w:sz w:val="21"/>
          <w:szCs w:val="20"/>
        </w:rPr>
        <w:t>kept me going to finish an assignment and supporte</w:t>
      </w:r>
      <w:r w:rsidR="00000CB6">
        <w:rPr>
          <w:rFonts w:ascii="Arial" w:hAnsi="Arial" w:cs="Arial"/>
          <w:color w:val="333333"/>
          <w:sz w:val="21"/>
          <w:szCs w:val="20"/>
        </w:rPr>
        <w:t xml:space="preserve">d me at my very lowest moments. </w:t>
      </w:r>
    </w:p>
    <w:p w14:paraId="561A5E94" w14:textId="06DDC2F3" w:rsidR="00000CB6" w:rsidRDefault="009C3628" w:rsidP="00A2736F">
      <w:pPr>
        <w:pStyle w:val="NormalWeb"/>
        <w:shd w:val="clear" w:color="auto" w:fill="FFFFFF"/>
        <w:spacing w:before="0" w:beforeAutospacing="0" w:after="150" w:afterAutospacing="0" w:line="300" w:lineRule="atLeast"/>
        <w:rPr>
          <w:rFonts w:ascii="Arial" w:hAnsi="Arial" w:cs="Arial"/>
          <w:color w:val="333333"/>
          <w:sz w:val="21"/>
          <w:szCs w:val="20"/>
        </w:rPr>
      </w:pPr>
      <w:r>
        <w:rPr>
          <w:rFonts w:ascii="Arial" w:hAnsi="Arial" w:cs="Arial"/>
          <w:color w:val="333333"/>
          <w:sz w:val="21"/>
          <w:szCs w:val="20"/>
        </w:rPr>
        <w:t xml:space="preserve">Thank you to my boyfriend, James, who has been one of the biggest supports, especially throughout this year. James, you have had to handle more than your fair share of tears, I have kept you up at night with my worries and fears but you have always been there to make me laugh, make me feel strong, and feel so sure of myself. </w:t>
      </w:r>
    </w:p>
    <w:p w14:paraId="048C9296" w14:textId="4B3E2EA0" w:rsidR="009C3628" w:rsidRDefault="009C3628" w:rsidP="00A2736F">
      <w:pPr>
        <w:pStyle w:val="NormalWeb"/>
        <w:shd w:val="clear" w:color="auto" w:fill="FFFFFF"/>
        <w:spacing w:before="0" w:beforeAutospacing="0" w:after="150" w:afterAutospacing="0" w:line="300" w:lineRule="atLeast"/>
        <w:rPr>
          <w:rFonts w:ascii="Arial" w:hAnsi="Arial" w:cs="Arial"/>
          <w:color w:val="333333"/>
          <w:sz w:val="21"/>
          <w:szCs w:val="20"/>
        </w:rPr>
      </w:pPr>
      <w:r>
        <w:rPr>
          <w:rFonts w:ascii="Arial" w:hAnsi="Arial" w:cs="Arial"/>
          <w:color w:val="333333"/>
          <w:sz w:val="21"/>
          <w:szCs w:val="20"/>
        </w:rPr>
        <w:t xml:space="preserve">Finally, the biggest thank you will be given to my mum. Without my mum, I probably wouldn’t have stayed to graduate. Her support has been everything throughout these three years. You have been at the end of the phone for me, always had my back, and always shown me such </w:t>
      </w:r>
      <w:r w:rsidR="0085735C">
        <w:rPr>
          <w:rFonts w:ascii="Arial" w:hAnsi="Arial" w:cs="Arial"/>
          <w:color w:val="333333"/>
          <w:sz w:val="21"/>
          <w:szCs w:val="20"/>
        </w:rPr>
        <w:t xml:space="preserve">love. Words will never be able to express how thankful I have been for you. </w:t>
      </w:r>
    </w:p>
    <w:p w14:paraId="28740B2F" w14:textId="77777777" w:rsidR="009C3628" w:rsidRPr="001D5A14" w:rsidRDefault="009C3628" w:rsidP="00A2736F">
      <w:pPr>
        <w:pStyle w:val="NormalWeb"/>
        <w:shd w:val="clear" w:color="auto" w:fill="FFFFFF"/>
        <w:spacing w:before="0" w:beforeAutospacing="0" w:after="150" w:afterAutospacing="0" w:line="300" w:lineRule="atLeast"/>
        <w:rPr>
          <w:rFonts w:ascii="Arial" w:hAnsi="Arial" w:cs="Arial"/>
          <w:color w:val="333333"/>
          <w:sz w:val="21"/>
          <w:szCs w:val="20"/>
        </w:rPr>
      </w:pPr>
    </w:p>
    <w:p w14:paraId="2803B3BC" w14:textId="77777777" w:rsidR="00A2736F" w:rsidRPr="0009269A" w:rsidRDefault="00A2736F" w:rsidP="00A2736F">
      <w:pPr>
        <w:rPr>
          <w:rFonts w:ascii="Arial" w:hAnsi="Arial" w:cs="Arial"/>
          <w:sz w:val="28"/>
          <w:szCs w:val="40"/>
        </w:rPr>
      </w:pPr>
    </w:p>
    <w:p w14:paraId="5E00762D" w14:textId="77777777" w:rsidR="00642262" w:rsidRPr="0009269A" w:rsidRDefault="00642262">
      <w:pPr>
        <w:rPr>
          <w:rFonts w:ascii="Arial" w:hAnsi="Arial" w:cs="Arial"/>
          <w:sz w:val="52"/>
          <w:szCs w:val="52"/>
        </w:rPr>
      </w:pPr>
    </w:p>
    <w:p w14:paraId="52C28984" w14:textId="77777777" w:rsidR="005B71FB" w:rsidRPr="0009269A" w:rsidRDefault="005B71FB">
      <w:pPr>
        <w:rPr>
          <w:rFonts w:ascii="Arial" w:hAnsi="Arial" w:cs="Arial"/>
          <w:sz w:val="52"/>
          <w:szCs w:val="52"/>
        </w:rPr>
      </w:pPr>
    </w:p>
    <w:p w14:paraId="1B951664" w14:textId="77777777" w:rsidR="00A2736F" w:rsidRPr="0009269A" w:rsidRDefault="00A2736F">
      <w:pPr>
        <w:rPr>
          <w:rFonts w:ascii="Arial" w:hAnsi="Arial" w:cs="Arial"/>
          <w:sz w:val="52"/>
          <w:szCs w:val="52"/>
        </w:rPr>
      </w:pPr>
    </w:p>
    <w:p w14:paraId="4188B7D8" w14:textId="77777777" w:rsidR="00A2736F" w:rsidRPr="0009269A" w:rsidRDefault="00A2736F">
      <w:pPr>
        <w:rPr>
          <w:rFonts w:ascii="Arial" w:hAnsi="Arial" w:cs="Arial"/>
          <w:sz w:val="52"/>
          <w:szCs w:val="52"/>
        </w:rPr>
      </w:pPr>
    </w:p>
    <w:p w14:paraId="3501B82E" w14:textId="77777777" w:rsidR="00A2736F" w:rsidRPr="0009269A" w:rsidRDefault="00A2736F">
      <w:pPr>
        <w:rPr>
          <w:rFonts w:ascii="Arial" w:hAnsi="Arial" w:cs="Arial"/>
          <w:sz w:val="52"/>
          <w:szCs w:val="52"/>
        </w:rPr>
      </w:pPr>
    </w:p>
    <w:p w14:paraId="1E0386F8" w14:textId="77777777" w:rsidR="00A2736F" w:rsidRPr="0009269A" w:rsidRDefault="00A2736F">
      <w:pPr>
        <w:rPr>
          <w:rFonts w:ascii="Arial" w:hAnsi="Arial" w:cs="Arial"/>
          <w:sz w:val="52"/>
          <w:szCs w:val="52"/>
        </w:rPr>
      </w:pPr>
    </w:p>
    <w:p w14:paraId="085D8BCC" w14:textId="77777777" w:rsidR="00A2736F" w:rsidRPr="0009269A" w:rsidRDefault="00A2736F">
      <w:pPr>
        <w:rPr>
          <w:rFonts w:ascii="Arial" w:hAnsi="Arial" w:cs="Arial"/>
          <w:sz w:val="52"/>
          <w:szCs w:val="52"/>
        </w:rPr>
      </w:pPr>
    </w:p>
    <w:p w14:paraId="07C8D154" w14:textId="77777777" w:rsidR="00A2736F" w:rsidRPr="0009269A" w:rsidRDefault="00A2736F">
      <w:pPr>
        <w:rPr>
          <w:rFonts w:ascii="Arial" w:hAnsi="Arial" w:cs="Arial"/>
          <w:sz w:val="52"/>
          <w:szCs w:val="52"/>
        </w:rPr>
      </w:pPr>
    </w:p>
    <w:p w14:paraId="4A749855" w14:textId="7604E45A" w:rsidR="00A2736F" w:rsidRDefault="00A2736F" w:rsidP="0009269A">
      <w:pPr>
        <w:pStyle w:val="Subtitle"/>
        <w:rPr>
          <w:rStyle w:val="Strong"/>
          <w:rFonts w:ascii="Arial" w:hAnsi="Arial" w:cs="Arial"/>
          <w:b w:val="0"/>
          <w:color w:val="auto"/>
          <w:sz w:val="28"/>
        </w:rPr>
      </w:pPr>
      <w:r w:rsidRPr="0085735C">
        <w:rPr>
          <w:rStyle w:val="Strong"/>
          <w:rFonts w:ascii="Arial" w:hAnsi="Arial" w:cs="Arial"/>
          <w:b w:val="0"/>
          <w:color w:val="auto"/>
          <w:sz w:val="28"/>
        </w:rPr>
        <w:lastRenderedPageBreak/>
        <w:t>ABSTRACT</w:t>
      </w:r>
    </w:p>
    <w:p w14:paraId="77F92A64" w14:textId="40481D04" w:rsidR="00CB6A86" w:rsidRPr="00CB6A86" w:rsidRDefault="00CB6A86" w:rsidP="00CB6A86">
      <w:pPr>
        <w:rPr>
          <w:rFonts w:ascii="Arial" w:hAnsi="Arial" w:cs="Arial"/>
          <w:sz w:val="24"/>
          <w:szCs w:val="24"/>
        </w:rPr>
      </w:pPr>
      <w:r>
        <w:rPr>
          <w:rFonts w:ascii="Arial" w:hAnsi="Arial" w:cs="Arial"/>
          <w:sz w:val="24"/>
          <w:szCs w:val="24"/>
        </w:rPr>
        <w:t xml:space="preserve">The overall aim of this research project is to investigate the origins, diagnosis process and, treatment of binge eating disorder. </w:t>
      </w:r>
      <w:r w:rsidR="006305C4">
        <w:rPr>
          <w:rFonts w:ascii="Arial" w:hAnsi="Arial" w:cs="Arial"/>
          <w:sz w:val="24"/>
          <w:szCs w:val="24"/>
        </w:rPr>
        <w:t xml:space="preserve">A search was made on 8 electronic databases that included English-language reviews, meta-analyses, randomised controlled trials, and journal articles, using keywords: “binge eating disorder”, eating disorders, history, DSM-5, DSM-IV, treatment, “diagnostic criteria of binge eating disorder”. Evidence supports that </w:t>
      </w:r>
      <w:r w:rsidR="00503C46">
        <w:rPr>
          <w:rFonts w:ascii="Arial" w:hAnsi="Arial" w:cs="Arial"/>
          <w:sz w:val="24"/>
          <w:szCs w:val="24"/>
        </w:rPr>
        <w:t xml:space="preserve">cognitive-behavioural therapy is the most beneficial form of psychotherapy when treating binge eating disorder, but it still needs to be researched further. </w:t>
      </w:r>
      <w:r w:rsidR="003E0C38">
        <w:rPr>
          <w:rFonts w:ascii="Arial" w:hAnsi="Arial" w:cs="Arial"/>
          <w:sz w:val="24"/>
          <w:szCs w:val="24"/>
        </w:rPr>
        <w:t xml:space="preserve">Binge eating disorder is a mental health disorder that is cause by our social environment and life experiences. The diagnostic criteria for binge eating </w:t>
      </w:r>
      <w:r w:rsidR="00317B7B">
        <w:rPr>
          <w:rFonts w:ascii="Arial" w:hAnsi="Arial" w:cs="Arial"/>
          <w:sz w:val="24"/>
          <w:szCs w:val="24"/>
        </w:rPr>
        <w:t xml:space="preserve">disorder needs some alterations but the evidence shows that what is in place is valid, but it does need improving to ensure people with binge eating disorder are diagnosed. </w:t>
      </w:r>
    </w:p>
    <w:p w14:paraId="69DA54EE" w14:textId="77777777" w:rsidR="00CB6A86" w:rsidRPr="00CB6A86" w:rsidRDefault="00CB6A86" w:rsidP="00CB6A86"/>
    <w:p w14:paraId="34B93D31" w14:textId="77777777" w:rsidR="00A2736F" w:rsidRPr="0009269A" w:rsidRDefault="00A2736F">
      <w:pPr>
        <w:rPr>
          <w:rFonts w:ascii="Arial" w:hAnsi="Arial" w:cs="Arial"/>
          <w:b/>
          <w:sz w:val="28"/>
          <w:szCs w:val="52"/>
        </w:rPr>
      </w:pPr>
    </w:p>
    <w:p w14:paraId="416D5B3D" w14:textId="77777777" w:rsidR="00A2736F" w:rsidRDefault="00A2736F">
      <w:pPr>
        <w:rPr>
          <w:rFonts w:ascii="Arial" w:hAnsi="Arial" w:cs="Arial"/>
          <w:b/>
          <w:sz w:val="28"/>
          <w:szCs w:val="52"/>
        </w:rPr>
      </w:pPr>
    </w:p>
    <w:p w14:paraId="56AF0959" w14:textId="77777777" w:rsidR="003E373D" w:rsidRDefault="003E373D">
      <w:pPr>
        <w:rPr>
          <w:rFonts w:ascii="Arial" w:hAnsi="Arial" w:cs="Arial"/>
          <w:b/>
          <w:sz w:val="28"/>
          <w:szCs w:val="52"/>
        </w:rPr>
      </w:pPr>
    </w:p>
    <w:p w14:paraId="14068522" w14:textId="77777777" w:rsidR="003E373D" w:rsidRDefault="003E373D">
      <w:pPr>
        <w:rPr>
          <w:rFonts w:ascii="Arial" w:hAnsi="Arial" w:cs="Arial"/>
          <w:b/>
          <w:sz w:val="28"/>
          <w:szCs w:val="52"/>
        </w:rPr>
      </w:pPr>
    </w:p>
    <w:p w14:paraId="592E2F1C" w14:textId="77777777" w:rsidR="003E373D" w:rsidRDefault="003E373D">
      <w:pPr>
        <w:rPr>
          <w:rFonts w:ascii="Arial" w:hAnsi="Arial" w:cs="Arial"/>
          <w:b/>
          <w:sz w:val="28"/>
          <w:szCs w:val="52"/>
        </w:rPr>
      </w:pPr>
    </w:p>
    <w:p w14:paraId="5BD22321" w14:textId="77777777" w:rsidR="003E373D" w:rsidRDefault="003E373D">
      <w:pPr>
        <w:rPr>
          <w:rFonts w:ascii="Arial" w:hAnsi="Arial" w:cs="Arial"/>
          <w:b/>
          <w:sz w:val="28"/>
          <w:szCs w:val="52"/>
        </w:rPr>
      </w:pPr>
    </w:p>
    <w:p w14:paraId="279AA0A7" w14:textId="77777777" w:rsidR="003E373D" w:rsidRDefault="003E373D">
      <w:pPr>
        <w:rPr>
          <w:rFonts w:ascii="Arial" w:hAnsi="Arial" w:cs="Arial"/>
          <w:b/>
          <w:sz w:val="28"/>
          <w:szCs w:val="52"/>
        </w:rPr>
      </w:pPr>
    </w:p>
    <w:p w14:paraId="7211DD37" w14:textId="77777777" w:rsidR="003E373D" w:rsidRDefault="003E373D">
      <w:pPr>
        <w:rPr>
          <w:rFonts w:ascii="Arial" w:hAnsi="Arial" w:cs="Arial"/>
          <w:b/>
          <w:sz w:val="28"/>
          <w:szCs w:val="52"/>
        </w:rPr>
      </w:pPr>
    </w:p>
    <w:p w14:paraId="326069D0" w14:textId="77777777" w:rsidR="003E373D" w:rsidRDefault="003E373D">
      <w:pPr>
        <w:rPr>
          <w:rFonts w:ascii="Arial" w:hAnsi="Arial" w:cs="Arial"/>
          <w:b/>
          <w:sz w:val="28"/>
          <w:szCs w:val="52"/>
        </w:rPr>
      </w:pPr>
    </w:p>
    <w:p w14:paraId="37C81A84" w14:textId="77777777" w:rsidR="003E373D" w:rsidRDefault="003E373D">
      <w:pPr>
        <w:rPr>
          <w:rFonts w:ascii="Arial" w:hAnsi="Arial" w:cs="Arial"/>
          <w:b/>
          <w:sz w:val="28"/>
          <w:szCs w:val="52"/>
        </w:rPr>
      </w:pPr>
    </w:p>
    <w:p w14:paraId="12AE1E83" w14:textId="77777777" w:rsidR="003E373D" w:rsidRDefault="003E373D">
      <w:pPr>
        <w:rPr>
          <w:rFonts w:ascii="Arial" w:hAnsi="Arial" w:cs="Arial"/>
          <w:b/>
          <w:sz w:val="28"/>
          <w:szCs w:val="52"/>
        </w:rPr>
      </w:pPr>
    </w:p>
    <w:p w14:paraId="3CD531ED" w14:textId="77777777" w:rsidR="003E373D" w:rsidRDefault="003E373D">
      <w:pPr>
        <w:rPr>
          <w:rFonts w:ascii="Arial" w:hAnsi="Arial" w:cs="Arial"/>
          <w:b/>
          <w:sz w:val="28"/>
          <w:szCs w:val="52"/>
        </w:rPr>
      </w:pPr>
    </w:p>
    <w:p w14:paraId="59E91CA0" w14:textId="77777777" w:rsidR="003E373D" w:rsidRDefault="003E373D">
      <w:pPr>
        <w:rPr>
          <w:rFonts w:ascii="Arial" w:hAnsi="Arial" w:cs="Arial"/>
          <w:b/>
          <w:sz w:val="28"/>
          <w:szCs w:val="52"/>
        </w:rPr>
      </w:pPr>
    </w:p>
    <w:p w14:paraId="4041B0D9" w14:textId="77777777" w:rsidR="00885807" w:rsidRDefault="00885807">
      <w:pPr>
        <w:rPr>
          <w:rFonts w:ascii="Arial" w:hAnsi="Arial" w:cs="Arial"/>
          <w:sz w:val="28"/>
          <w:szCs w:val="28"/>
          <w:u w:val="single"/>
        </w:rPr>
      </w:pPr>
    </w:p>
    <w:p w14:paraId="332A3FB0" w14:textId="77777777" w:rsidR="00885807" w:rsidRDefault="00885807">
      <w:pPr>
        <w:rPr>
          <w:rFonts w:ascii="Arial" w:hAnsi="Arial" w:cs="Arial"/>
          <w:sz w:val="28"/>
          <w:szCs w:val="28"/>
          <w:u w:val="single"/>
        </w:rPr>
      </w:pPr>
    </w:p>
    <w:p w14:paraId="76DA0805" w14:textId="77777777" w:rsidR="00885807" w:rsidRDefault="00885807">
      <w:pPr>
        <w:rPr>
          <w:rFonts w:ascii="Arial" w:hAnsi="Arial" w:cs="Arial"/>
          <w:sz w:val="28"/>
          <w:szCs w:val="28"/>
          <w:u w:val="single"/>
        </w:rPr>
      </w:pPr>
    </w:p>
    <w:p w14:paraId="5CC7DEDA" w14:textId="0E72754F" w:rsidR="00321686" w:rsidRPr="00FB1E5B" w:rsidRDefault="00800250">
      <w:pPr>
        <w:rPr>
          <w:rFonts w:ascii="Arial" w:hAnsi="Arial" w:cs="Arial"/>
          <w:sz w:val="28"/>
          <w:szCs w:val="28"/>
          <w:u w:val="single"/>
        </w:rPr>
      </w:pPr>
      <w:r>
        <w:rPr>
          <w:rFonts w:ascii="Arial" w:hAnsi="Arial" w:cs="Arial"/>
          <w:sz w:val="28"/>
          <w:szCs w:val="28"/>
          <w:u w:val="single"/>
        </w:rPr>
        <w:lastRenderedPageBreak/>
        <w:t>CHAPTER 1: INTRODUCTION AND BACKGROUND</w:t>
      </w:r>
    </w:p>
    <w:p w14:paraId="45DE0D4E" w14:textId="77777777" w:rsidR="00321686" w:rsidRPr="00FB1E5B" w:rsidRDefault="00FB1E5B">
      <w:pPr>
        <w:rPr>
          <w:rFonts w:ascii="Arial" w:hAnsi="Arial" w:cs="Arial"/>
          <w:sz w:val="28"/>
          <w:szCs w:val="28"/>
          <w:u w:val="single"/>
        </w:rPr>
      </w:pPr>
      <w:r>
        <w:rPr>
          <w:rFonts w:ascii="Arial" w:hAnsi="Arial" w:cs="Arial"/>
          <w:sz w:val="28"/>
          <w:szCs w:val="28"/>
          <w:u w:val="single"/>
        </w:rPr>
        <w:t>An investigation into Binge Eating Disorder: Origins, Diagnosis and Treatment</w:t>
      </w:r>
      <w:r w:rsidR="00321686" w:rsidRPr="00FB1E5B">
        <w:rPr>
          <w:rFonts w:ascii="Arial" w:hAnsi="Arial" w:cs="Arial"/>
          <w:sz w:val="28"/>
          <w:szCs w:val="28"/>
          <w:u w:val="single"/>
        </w:rPr>
        <w:t xml:space="preserve"> </w:t>
      </w:r>
    </w:p>
    <w:p w14:paraId="72B13AC8" w14:textId="77777777" w:rsidR="00642262" w:rsidRDefault="00642262">
      <w:pPr>
        <w:rPr>
          <w:rFonts w:ascii="Arial" w:hAnsi="Arial" w:cs="Arial"/>
          <w:sz w:val="28"/>
          <w:szCs w:val="28"/>
          <w:u w:val="single"/>
        </w:rPr>
      </w:pPr>
      <w:r w:rsidRPr="00FB1E5B">
        <w:rPr>
          <w:rFonts w:ascii="Arial" w:hAnsi="Arial" w:cs="Arial"/>
          <w:sz w:val="28"/>
          <w:szCs w:val="28"/>
          <w:u w:val="single"/>
        </w:rPr>
        <w:t xml:space="preserve">Introduction </w:t>
      </w:r>
    </w:p>
    <w:p w14:paraId="1428F582" w14:textId="7B5121B2" w:rsidR="00FB1E5B" w:rsidRPr="00FB1E5B" w:rsidRDefault="00FB1E5B" w:rsidP="00FB1E5B">
      <w:pPr>
        <w:rPr>
          <w:rFonts w:ascii="Arial" w:hAnsi="Arial" w:cs="Arial"/>
          <w:sz w:val="24"/>
          <w:szCs w:val="24"/>
        </w:rPr>
      </w:pPr>
      <w:r w:rsidRPr="00FB1E5B">
        <w:rPr>
          <w:rFonts w:ascii="Arial" w:hAnsi="Arial" w:cs="Arial"/>
          <w:sz w:val="24"/>
          <w:szCs w:val="24"/>
        </w:rPr>
        <w:t xml:space="preserve">Fairburn (2013) states that the term for ‘binge’ has changed over time. Beforehand, it was most commonly referred to meaning that a person had excessively drunk alcohol during a short amount of time. Nowadays, the term ‘binge’ tends to be used when someone has eaten a large amount of food in a short amount of time. The eating disorder known as binge eating disorder is stated to be “an eating disorder characterized by over-eating and excessive weight gain, in </w:t>
      </w:r>
      <w:r w:rsidR="002A0B7E">
        <w:rPr>
          <w:rFonts w:ascii="Arial" w:hAnsi="Arial" w:cs="Arial"/>
          <w:sz w:val="24"/>
          <w:szCs w:val="24"/>
        </w:rPr>
        <w:t>the absence of food restriction</w:t>
      </w:r>
      <w:r w:rsidRPr="00FB1E5B">
        <w:rPr>
          <w:rFonts w:ascii="Arial" w:hAnsi="Arial" w:cs="Arial"/>
          <w:sz w:val="24"/>
          <w:szCs w:val="24"/>
        </w:rPr>
        <w:t>” (Bender, 2009)</w:t>
      </w:r>
      <w:r w:rsidR="002A0B7E">
        <w:rPr>
          <w:rFonts w:ascii="Arial" w:hAnsi="Arial" w:cs="Arial"/>
          <w:sz w:val="24"/>
          <w:szCs w:val="24"/>
        </w:rPr>
        <w:t>.</w:t>
      </w:r>
      <w:r w:rsidRPr="00FB1E5B">
        <w:rPr>
          <w:rFonts w:ascii="Arial" w:hAnsi="Arial" w:cs="Arial"/>
          <w:sz w:val="24"/>
          <w:szCs w:val="24"/>
        </w:rPr>
        <w:t xml:space="preserve"> According to </w:t>
      </w:r>
      <w:proofErr w:type="spellStart"/>
      <w:r w:rsidRPr="00FB1E5B">
        <w:rPr>
          <w:rFonts w:ascii="Arial" w:hAnsi="Arial" w:cs="Arial"/>
          <w:sz w:val="24"/>
          <w:szCs w:val="24"/>
        </w:rPr>
        <w:t>Kinzl</w:t>
      </w:r>
      <w:proofErr w:type="spellEnd"/>
      <w:r w:rsidRPr="00FB1E5B">
        <w:rPr>
          <w:rFonts w:ascii="Arial" w:hAnsi="Arial" w:cs="Arial"/>
          <w:sz w:val="24"/>
          <w:szCs w:val="24"/>
        </w:rPr>
        <w:t xml:space="preserve">, </w:t>
      </w:r>
      <w:proofErr w:type="spellStart"/>
      <w:r w:rsidRPr="00FB1E5B">
        <w:rPr>
          <w:rFonts w:ascii="Arial" w:hAnsi="Arial" w:cs="Arial"/>
          <w:sz w:val="24"/>
          <w:szCs w:val="24"/>
        </w:rPr>
        <w:t>Traweger</w:t>
      </w:r>
      <w:proofErr w:type="spellEnd"/>
      <w:r w:rsidRPr="00FB1E5B">
        <w:rPr>
          <w:rFonts w:ascii="Arial" w:hAnsi="Arial" w:cs="Arial"/>
          <w:sz w:val="24"/>
          <w:szCs w:val="24"/>
        </w:rPr>
        <w:t xml:space="preserve">, </w:t>
      </w:r>
      <w:proofErr w:type="spellStart"/>
      <w:r w:rsidRPr="00FB1E5B">
        <w:rPr>
          <w:rFonts w:ascii="Arial" w:hAnsi="Arial" w:cs="Arial"/>
          <w:sz w:val="24"/>
          <w:szCs w:val="24"/>
        </w:rPr>
        <w:t>Trefalt</w:t>
      </w:r>
      <w:proofErr w:type="spellEnd"/>
      <w:r w:rsidRPr="00FB1E5B">
        <w:rPr>
          <w:rFonts w:ascii="Arial" w:hAnsi="Arial" w:cs="Arial"/>
          <w:sz w:val="24"/>
          <w:szCs w:val="24"/>
        </w:rPr>
        <w:t xml:space="preserve">, </w:t>
      </w:r>
      <w:proofErr w:type="spellStart"/>
      <w:r w:rsidRPr="00FB1E5B">
        <w:rPr>
          <w:rFonts w:ascii="Arial" w:hAnsi="Arial" w:cs="Arial"/>
          <w:sz w:val="24"/>
          <w:szCs w:val="24"/>
        </w:rPr>
        <w:t>Mangweth</w:t>
      </w:r>
      <w:proofErr w:type="spellEnd"/>
      <w:r w:rsidRPr="00FB1E5B">
        <w:rPr>
          <w:rFonts w:ascii="Arial" w:hAnsi="Arial" w:cs="Arial"/>
          <w:sz w:val="24"/>
          <w:szCs w:val="24"/>
        </w:rPr>
        <w:t xml:space="preserve"> and </w:t>
      </w:r>
      <w:proofErr w:type="spellStart"/>
      <w:r w:rsidRPr="00FB1E5B">
        <w:rPr>
          <w:rFonts w:ascii="Arial" w:hAnsi="Arial" w:cs="Arial"/>
          <w:sz w:val="24"/>
          <w:szCs w:val="24"/>
        </w:rPr>
        <w:t>Biebl</w:t>
      </w:r>
      <w:proofErr w:type="spellEnd"/>
      <w:r w:rsidRPr="00FB1E5B">
        <w:rPr>
          <w:rFonts w:ascii="Arial" w:hAnsi="Arial" w:cs="Arial"/>
          <w:sz w:val="24"/>
          <w:szCs w:val="24"/>
        </w:rPr>
        <w:t xml:space="preserve"> (1999) binge eating disorder is characterised by someone having recurrent binges, a sense of lack of control when over eating, rapid solitary eating, and a minimum average of binge eating two days per week for at least six months. </w:t>
      </w:r>
    </w:p>
    <w:p w14:paraId="025F309B" w14:textId="13144A5D" w:rsidR="00FB1E5B" w:rsidRPr="00FB1E5B" w:rsidRDefault="000E6EA2" w:rsidP="00FB1E5B">
      <w:pPr>
        <w:rPr>
          <w:rFonts w:ascii="Arial" w:hAnsi="Arial" w:cs="Arial"/>
          <w:sz w:val="24"/>
          <w:szCs w:val="24"/>
        </w:rPr>
      </w:pPr>
      <w:r>
        <w:rPr>
          <w:rFonts w:ascii="Arial" w:hAnsi="Arial" w:cs="Arial"/>
          <w:sz w:val="24"/>
          <w:szCs w:val="24"/>
        </w:rPr>
        <w:t>The National Institute of Mental Health (2014) states that a</w:t>
      </w:r>
      <w:r w:rsidR="00FB1E5B" w:rsidRPr="00FB1E5B">
        <w:rPr>
          <w:rFonts w:ascii="Arial" w:hAnsi="Arial" w:cs="Arial"/>
          <w:sz w:val="24"/>
          <w:szCs w:val="24"/>
        </w:rPr>
        <w:t xml:space="preserve"> person who suffers with binge eating disorder may feel as if they lose control when eating. A person with bulimia nervosa would binge and follow with behaviours that justify the binge such as making themselves sick, taking part in excessive exercise or not eating for a day or two, but a person with binge eating disorder will binge and not take part in these types of behaviours and therefore tend to be overweight or obese. People with binge eating disorder will experience guilt, disgust and anxiety about a binge after they have over eaten which can go on to trigger another episode of bingeing. According to Fairburn (2013) the main triggers are breaking a dietary rule, drinking alcohol, unpleasant emotions, unstructured time, being alone, feeling fat, gaining weight, and tension. </w:t>
      </w:r>
    </w:p>
    <w:p w14:paraId="18D85C83" w14:textId="77777777" w:rsidR="00FE047B" w:rsidRPr="00672295" w:rsidRDefault="00642262">
      <w:pPr>
        <w:rPr>
          <w:rFonts w:ascii="Arial" w:hAnsi="Arial" w:cs="Arial"/>
          <w:sz w:val="28"/>
          <w:szCs w:val="28"/>
          <w:u w:val="single"/>
        </w:rPr>
      </w:pPr>
      <w:r w:rsidRPr="00672295">
        <w:rPr>
          <w:rFonts w:ascii="Arial" w:hAnsi="Arial" w:cs="Arial"/>
          <w:sz w:val="28"/>
          <w:szCs w:val="28"/>
          <w:u w:val="single"/>
        </w:rPr>
        <w:t xml:space="preserve">Justification for research </w:t>
      </w:r>
    </w:p>
    <w:p w14:paraId="3F61DBE5" w14:textId="14F05CB8" w:rsidR="00FB1E5B" w:rsidRPr="00D9643F" w:rsidRDefault="00FB1E5B" w:rsidP="00FB1E5B">
      <w:pPr>
        <w:rPr>
          <w:rFonts w:ascii="Arial" w:hAnsi="Arial" w:cs="Arial"/>
          <w:sz w:val="24"/>
          <w:szCs w:val="24"/>
        </w:rPr>
      </w:pPr>
      <w:r w:rsidRPr="00D9643F">
        <w:rPr>
          <w:rFonts w:ascii="Arial" w:hAnsi="Arial" w:cs="Arial"/>
          <w:sz w:val="24"/>
          <w:szCs w:val="24"/>
        </w:rPr>
        <w:t xml:space="preserve">According to The Health and Care Information Centre (2014) there was an 8% rise in the number of people being admitted to hospital due to eating disorders from 2013 to 2014. Beat (2017) state that a report, </w:t>
      </w:r>
      <w:r w:rsidRPr="000E6EA2">
        <w:rPr>
          <w:rFonts w:ascii="Arial" w:hAnsi="Arial" w:cs="Arial"/>
          <w:i/>
          <w:sz w:val="24"/>
          <w:szCs w:val="24"/>
        </w:rPr>
        <w:t>The Costs of Eating Disorders</w:t>
      </w:r>
      <w:r w:rsidRPr="00D9643F">
        <w:rPr>
          <w:rFonts w:ascii="Arial" w:hAnsi="Arial" w:cs="Arial"/>
          <w:sz w:val="24"/>
          <w:szCs w:val="24"/>
        </w:rPr>
        <w:t>, found that since 2005-2006 there has been a 34% increase of people with eating disorders being admitted into hospital since. The same report states that in 2015, 725,000 people in the United Kingdom suffer with an eating disorder. The N</w:t>
      </w:r>
      <w:r w:rsidR="000E6EA2">
        <w:rPr>
          <w:rFonts w:ascii="Arial" w:hAnsi="Arial" w:cs="Arial"/>
          <w:sz w:val="24"/>
          <w:szCs w:val="24"/>
        </w:rPr>
        <w:t>ational Health Service</w:t>
      </w:r>
      <w:r w:rsidRPr="00D9643F">
        <w:rPr>
          <w:rFonts w:ascii="Arial" w:hAnsi="Arial" w:cs="Arial"/>
          <w:sz w:val="24"/>
          <w:szCs w:val="24"/>
        </w:rPr>
        <w:t xml:space="preserve"> (2017) state that any person has a 1 in 30 to 1 in 50 chance of developing binge eating disorder in their lifetime. The statistics show that eating disorders are a growing concern for people in the United Kingdom as there has been an obvious increase in the amount of people being admitted to hospital for related problems, however, there may be more who have not yet been diagnosed. </w:t>
      </w:r>
    </w:p>
    <w:p w14:paraId="10E7D140" w14:textId="77777777" w:rsidR="000B33F8" w:rsidRDefault="00FB1E5B" w:rsidP="00FB1E5B">
      <w:pPr>
        <w:rPr>
          <w:rFonts w:ascii="Arial" w:hAnsi="Arial" w:cs="Arial"/>
          <w:sz w:val="24"/>
          <w:szCs w:val="24"/>
        </w:rPr>
      </w:pPr>
      <w:r w:rsidRPr="00D9643F">
        <w:rPr>
          <w:rFonts w:ascii="Arial" w:hAnsi="Arial" w:cs="Arial"/>
          <w:sz w:val="24"/>
          <w:szCs w:val="24"/>
        </w:rPr>
        <w:lastRenderedPageBreak/>
        <w:t>This thesis aims to increase awareness of binge eating disorder as it has only recently been recognised</w:t>
      </w:r>
      <w:r w:rsidR="001572CD" w:rsidRPr="00D9643F">
        <w:rPr>
          <w:rFonts w:ascii="Arial" w:hAnsi="Arial" w:cs="Arial"/>
          <w:sz w:val="24"/>
          <w:szCs w:val="24"/>
        </w:rPr>
        <w:t xml:space="preserve"> in the United States of America</w:t>
      </w:r>
      <w:r w:rsidRPr="00D9643F">
        <w:rPr>
          <w:rFonts w:ascii="Arial" w:hAnsi="Arial" w:cs="Arial"/>
          <w:sz w:val="24"/>
          <w:szCs w:val="24"/>
        </w:rPr>
        <w:t xml:space="preserve"> as an eating disorder in 2013 in the Diagnostic and Statistical Manual of Mental Disorders (DSM-5) as a full diagnosis even though it is said that binge eating disorder is the most common eating disorder. Beforehand, it was included in an appendix in the fourth edition of Diagnostic and Statisti</w:t>
      </w:r>
      <w:r w:rsidR="001572CD" w:rsidRPr="00D9643F">
        <w:rPr>
          <w:rFonts w:ascii="Arial" w:hAnsi="Arial" w:cs="Arial"/>
          <w:sz w:val="24"/>
          <w:szCs w:val="24"/>
        </w:rPr>
        <w:t>cal Manual of Mental Disorders</w:t>
      </w:r>
      <w:r w:rsidR="0038584F">
        <w:rPr>
          <w:rFonts w:ascii="Arial" w:hAnsi="Arial" w:cs="Arial"/>
          <w:sz w:val="24"/>
          <w:szCs w:val="24"/>
        </w:rPr>
        <w:t xml:space="preserve"> (DSM-4)</w:t>
      </w:r>
      <w:r w:rsidR="00A16EB6" w:rsidRPr="00D9643F">
        <w:rPr>
          <w:rFonts w:ascii="Arial" w:hAnsi="Arial" w:cs="Arial"/>
          <w:sz w:val="24"/>
          <w:szCs w:val="24"/>
        </w:rPr>
        <w:t xml:space="preserve"> (Eating Disorder Hope, 2017).</w:t>
      </w:r>
      <w:r w:rsidR="0038584F">
        <w:rPr>
          <w:rFonts w:ascii="Arial" w:hAnsi="Arial" w:cs="Arial"/>
          <w:sz w:val="24"/>
          <w:szCs w:val="24"/>
        </w:rPr>
        <w:t xml:space="preserve"> </w:t>
      </w:r>
      <w:proofErr w:type="spellStart"/>
      <w:r w:rsidR="0038584F">
        <w:rPr>
          <w:rFonts w:ascii="Arial" w:hAnsi="Arial" w:cs="Arial"/>
          <w:sz w:val="24"/>
          <w:szCs w:val="24"/>
        </w:rPr>
        <w:t>Amianto</w:t>
      </w:r>
      <w:proofErr w:type="spellEnd"/>
      <w:r w:rsidR="00DB4773">
        <w:rPr>
          <w:rFonts w:ascii="Arial" w:hAnsi="Arial" w:cs="Arial"/>
          <w:sz w:val="24"/>
          <w:szCs w:val="24"/>
        </w:rPr>
        <w:t xml:space="preserve"> et al.</w:t>
      </w:r>
      <w:r w:rsidR="0038584F">
        <w:rPr>
          <w:rFonts w:ascii="Arial" w:hAnsi="Arial" w:cs="Arial"/>
          <w:sz w:val="24"/>
          <w:szCs w:val="24"/>
        </w:rPr>
        <w:t xml:space="preserve"> (2015) state that before being included in the appendix of DSM-4, binge eating disorder was listed as an Eating Disorder </w:t>
      </w:r>
      <w:r w:rsidR="000B33F8">
        <w:rPr>
          <w:rFonts w:ascii="Arial" w:hAnsi="Arial" w:cs="Arial"/>
          <w:sz w:val="24"/>
          <w:szCs w:val="24"/>
        </w:rPr>
        <w:t>Not</w:t>
      </w:r>
      <w:r w:rsidR="0038584F">
        <w:rPr>
          <w:rFonts w:ascii="Arial" w:hAnsi="Arial" w:cs="Arial"/>
          <w:sz w:val="24"/>
          <w:szCs w:val="24"/>
        </w:rPr>
        <w:t xml:space="preserve"> Otherwise Specified (EDNOS). </w:t>
      </w:r>
    </w:p>
    <w:p w14:paraId="5FB83D60" w14:textId="144B31BE" w:rsidR="00FB1E5B" w:rsidRPr="00D9643F" w:rsidRDefault="00372671" w:rsidP="00FB1E5B">
      <w:pPr>
        <w:rPr>
          <w:rFonts w:ascii="Arial" w:hAnsi="Arial" w:cs="Arial"/>
          <w:sz w:val="24"/>
          <w:szCs w:val="24"/>
        </w:rPr>
      </w:pPr>
      <w:r>
        <w:rPr>
          <w:rFonts w:ascii="Arial" w:hAnsi="Arial" w:cs="Arial"/>
          <w:sz w:val="24"/>
          <w:szCs w:val="24"/>
        </w:rPr>
        <w:t>In the United Kingdom (UK), professionals in health refer to the International Classi</w:t>
      </w:r>
      <w:r w:rsidR="000B33F8">
        <w:rPr>
          <w:rFonts w:ascii="Arial" w:hAnsi="Arial" w:cs="Arial"/>
          <w:sz w:val="24"/>
          <w:szCs w:val="24"/>
        </w:rPr>
        <w:t>fication of Diseases (ICD). T</w:t>
      </w:r>
      <w:r>
        <w:rPr>
          <w:rFonts w:ascii="Arial" w:hAnsi="Arial" w:cs="Arial"/>
          <w:sz w:val="24"/>
          <w:szCs w:val="24"/>
        </w:rPr>
        <w:t>he latest finalised versio</w:t>
      </w:r>
      <w:r w:rsidR="00834DFC">
        <w:rPr>
          <w:rFonts w:ascii="Arial" w:hAnsi="Arial" w:cs="Arial"/>
          <w:sz w:val="24"/>
          <w:szCs w:val="24"/>
        </w:rPr>
        <w:t>n is the tenth revision</w:t>
      </w:r>
      <w:r>
        <w:rPr>
          <w:rFonts w:ascii="Arial" w:hAnsi="Arial" w:cs="Arial"/>
          <w:sz w:val="24"/>
          <w:szCs w:val="24"/>
        </w:rPr>
        <w:t xml:space="preserve"> (ICD-10) However, in the ICD-10, there is no definition </w:t>
      </w:r>
      <w:r w:rsidR="009A5311">
        <w:rPr>
          <w:rFonts w:ascii="Arial" w:hAnsi="Arial" w:cs="Arial"/>
          <w:sz w:val="24"/>
          <w:szCs w:val="24"/>
        </w:rPr>
        <w:t>of binge eating disorder e</w:t>
      </w:r>
      <w:r w:rsidR="0028373D">
        <w:rPr>
          <w:rFonts w:ascii="Arial" w:hAnsi="Arial" w:cs="Arial"/>
          <w:sz w:val="24"/>
          <w:szCs w:val="24"/>
        </w:rPr>
        <w:t xml:space="preserve">ven though the ICD-10 includes </w:t>
      </w:r>
      <w:r w:rsidR="00DF088C">
        <w:rPr>
          <w:rFonts w:ascii="Arial" w:hAnsi="Arial" w:cs="Arial"/>
          <w:sz w:val="24"/>
          <w:szCs w:val="24"/>
        </w:rPr>
        <w:t>categories such as “other eating disorders” and “eating disorders, unspecified”</w:t>
      </w:r>
      <w:r w:rsidR="000D7D42" w:rsidRPr="000D7D42">
        <w:rPr>
          <w:rFonts w:ascii="Arial" w:hAnsi="Arial" w:cs="Arial"/>
          <w:sz w:val="24"/>
          <w:szCs w:val="24"/>
        </w:rPr>
        <w:t xml:space="preserve"> </w:t>
      </w:r>
      <w:r w:rsidR="000D7D42">
        <w:rPr>
          <w:rFonts w:ascii="Arial" w:hAnsi="Arial" w:cs="Arial"/>
          <w:sz w:val="24"/>
          <w:szCs w:val="24"/>
        </w:rPr>
        <w:t>(World Health Organization, 2016)</w:t>
      </w:r>
      <w:r w:rsidR="000B33F8">
        <w:rPr>
          <w:rFonts w:ascii="Arial" w:hAnsi="Arial" w:cs="Arial"/>
          <w:sz w:val="24"/>
          <w:szCs w:val="24"/>
        </w:rPr>
        <w:t>. This means</w:t>
      </w:r>
      <w:r w:rsidR="002D0FD5">
        <w:rPr>
          <w:rFonts w:ascii="Arial" w:hAnsi="Arial" w:cs="Arial"/>
          <w:sz w:val="24"/>
          <w:szCs w:val="24"/>
        </w:rPr>
        <w:t xml:space="preserve"> that practitioners</w:t>
      </w:r>
      <w:r w:rsidR="000B33F8">
        <w:rPr>
          <w:rFonts w:ascii="Arial" w:hAnsi="Arial" w:cs="Arial"/>
          <w:sz w:val="24"/>
          <w:szCs w:val="24"/>
        </w:rPr>
        <w:t xml:space="preserve"> in the UK have no alternative other than to</w:t>
      </w:r>
      <w:r w:rsidR="002D0FD5">
        <w:rPr>
          <w:rFonts w:ascii="Arial" w:hAnsi="Arial" w:cs="Arial"/>
          <w:sz w:val="24"/>
          <w:szCs w:val="24"/>
        </w:rPr>
        <w:t xml:space="preserve"> refer to the DSM-5 </w:t>
      </w:r>
      <w:r w:rsidR="007E43FE">
        <w:rPr>
          <w:rFonts w:ascii="Arial" w:hAnsi="Arial" w:cs="Arial"/>
          <w:sz w:val="24"/>
          <w:szCs w:val="24"/>
        </w:rPr>
        <w:t>when diagnosing and treating binge eating disorder</w:t>
      </w:r>
      <w:r w:rsidR="000D7D42">
        <w:rPr>
          <w:rFonts w:ascii="Arial" w:hAnsi="Arial" w:cs="Arial"/>
          <w:sz w:val="24"/>
          <w:szCs w:val="24"/>
        </w:rPr>
        <w:t>.</w:t>
      </w:r>
    </w:p>
    <w:p w14:paraId="3A176DF5" w14:textId="77777777" w:rsidR="00642262" w:rsidRPr="00FB1E5B" w:rsidRDefault="00642262">
      <w:pPr>
        <w:rPr>
          <w:rFonts w:ascii="Arial" w:hAnsi="Arial" w:cs="Arial"/>
          <w:sz w:val="28"/>
          <w:szCs w:val="28"/>
          <w:u w:val="single"/>
        </w:rPr>
      </w:pPr>
      <w:r w:rsidRPr="00FB1E5B">
        <w:rPr>
          <w:rFonts w:ascii="Arial" w:hAnsi="Arial" w:cs="Arial"/>
          <w:sz w:val="28"/>
          <w:szCs w:val="28"/>
          <w:u w:val="single"/>
        </w:rPr>
        <w:t>Aim</w:t>
      </w:r>
      <w:r w:rsidR="00D9643F">
        <w:rPr>
          <w:rFonts w:ascii="Arial" w:hAnsi="Arial" w:cs="Arial"/>
          <w:sz w:val="28"/>
          <w:szCs w:val="28"/>
          <w:u w:val="single"/>
        </w:rPr>
        <w:t xml:space="preserve"> and Objectives</w:t>
      </w:r>
    </w:p>
    <w:p w14:paraId="2FE220EE" w14:textId="77777777" w:rsidR="00D9643F" w:rsidRPr="00D9643F" w:rsidRDefault="00D9643F" w:rsidP="00D9643F">
      <w:pPr>
        <w:rPr>
          <w:rFonts w:ascii="Arial" w:hAnsi="Arial" w:cs="Arial"/>
          <w:sz w:val="24"/>
          <w:szCs w:val="24"/>
        </w:rPr>
      </w:pPr>
      <w:r w:rsidRPr="00D9643F">
        <w:rPr>
          <w:rFonts w:ascii="Arial" w:hAnsi="Arial" w:cs="Arial"/>
          <w:sz w:val="24"/>
          <w:szCs w:val="24"/>
        </w:rPr>
        <w:t xml:space="preserve">This research project seeks to investigate the causes, effects and the treatment process of binge eating disorder. </w:t>
      </w:r>
      <w:proofErr w:type="gramStart"/>
      <w:r w:rsidRPr="00D9643F">
        <w:rPr>
          <w:rFonts w:ascii="Arial" w:hAnsi="Arial" w:cs="Arial"/>
          <w:sz w:val="24"/>
          <w:szCs w:val="24"/>
        </w:rPr>
        <w:t>In order to</w:t>
      </w:r>
      <w:proofErr w:type="gramEnd"/>
      <w:r w:rsidRPr="00D9643F">
        <w:rPr>
          <w:rFonts w:ascii="Arial" w:hAnsi="Arial" w:cs="Arial"/>
          <w:sz w:val="24"/>
          <w:szCs w:val="24"/>
        </w:rPr>
        <w:t xml:space="preserve"> achieve this aim, the project will attempt to meet the following objectives:</w:t>
      </w:r>
    </w:p>
    <w:p w14:paraId="11160489" w14:textId="77777777" w:rsidR="00D9643F" w:rsidRPr="00D9643F" w:rsidRDefault="00D9643F" w:rsidP="00D9643F">
      <w:pPr>
        <w:pStyle w:val="ListParagraph"/>
        <w:numPr>
          <w:ilvl w:val="0"/>
          <w:numId w:val="3"/>
        </w:numPr>
        <w:spacing w:after="0" w:line="240" w:lineRule="auto"/>
        <w:rPr>
          <w:rFonts w:ascii="Arial" w:hAnsi="Arial" w:cs="Arial"/>
          <w:sz w:val="24"/>
          <w:szCs w:val="24"/>
        </w:rPr>
      </w:pPr>
      <w:r w:rsidRPr="00D9643F">
        <w:rPr>
          <w:rFonts w:ascii="Arial" w:hAnsi="Arial" w:cs="Arial"/>
          <w:sz w:val="24"/>
          <w:szCs w:val="24"/>
        </w:rPr>
        <w:t xml:space="preserve">Define binge eating disorder </w:t>
      </w:r>
    </w:p>
    <w:p w14:paraId="14B8A67B" w14:textId="77777777" w:rsidR="00D9643F" w:rsidRPr="00D9643F" w:rsidRDefault="00D9643F" w:rsidP="00D9643F">
      <w:pPr>
        <w:pStyle w:val="ListParagraph"/>
        <w:numPr>
          <w:ilvl w:val="0"/>
          <w:numId w:val="3"/>
        </w:numPr>
        <w:spacing w:after="0" w:line="240" w:lineRule="auto"/>
        <w:rPr>
          <w:rFonts w:ascii="Arial" w:hAnsi="Arial" w:cs="Arial"/>
          <w:sz w:val="24"/>
          <w:szCs w:val="24"/>
        </w:rPr>
      </w:pPr>
      <w:r w:rsidRPr="00D9643F">
        <w:rPr>
          <w:rFonts w:ascii="Arial" w:hAnsi="Arial" w:cs="Arial"/>
          <w:sz w:val="24"/>
          <w:szCs w:val="24"/>
        </w:rPr>
        <w:t>Discuss the history of binge eating disorder</w:t>
      </w:r>
    </w:p>
    <w:p w14:paraId="0AD784B1" w14:textId="77777777" w:rsidR="00D9643F" w:rsidRPr="00D9643F" w:rsidRDefault="00D9643F" w:rsidP="00D9643F">
      <w:pPr>
        <w:pStyle w:val="ListParagraph"/>
        <w:numPr>
          <w:ilvl w:val="0"/>
          <w:numId w:val="3"/>
        </w:numPr>
        <w:spacing w:after="0" w:line="240" w:lineRule="auto"/>
        <w:rPr>
          <w:rFonts w:ascii="Arial" w:hAnsi="Arial" w:cs="Arial"/>
          <w:sz w:val="24"/>
          <w:szCs w:val="24"/>
        </w:rPr>
      </w:pPr>
      <w:r>
        <w:rPr>
          <w:rFonts w:ascii="Arial" w:hAnsi="Arial" w:cs="Arial"/>
          <w:sz w:val="24"/>
          <w:szCs w:val="24"/>
        </w:rPr>
        <w:t>Examine peer reviewed evidence written about binge eating disorder</w:t>
      </w:r>
    </w:p>
    <w:p w14:paraId="090A4322" w14:textId="77777777" w:rsidR="00D9643F" w:rsidRPr="00D9643F" w:rsidRDefault="00D9643F" w:rsidP="00D9643F">
      <w:pPr>
        <w:pStyle w:val="ListParagraph"/>
        <w:numPr>
          <w:ilvl w:val="0"/>
          <w:numId w:val="3"/>
        </w:numPr>
        <w:spacing w:after="0" w:line="240" w:lineRule="auto"/>
        <w:rPr>
          <w:rFonts w:ascii="Arial" w:hAnsi="Arial" w:cs="Arial"/>
          <w:sz w:val="24"/>
          <w:szCs w:val="24"/>
        </w:rPr>
      </w:pPr>
      <w:r w:rsidRPr="00D9643F">
        <w:rPr>
          <w:rFonts w:ascii="Arial" w:hAnsi="Arial" w:cs="Arial"/>
          <w:sz w:val="24"/>
          <w:szCs w:val="24"/>
        </w:rPr>
        <w:t>Critique the diagnosis and treatment processes for binge eating disorder</w:t>
      </w:r>
    </w:p>
    <w:p w14:paraId="69BE381B" w14:textId="2C305309" w:rsidR="00D9643F" w:rsidRPr="00D9643F" w:rsidRDefault="00D9643F" w:rsidP="00D9643F">
      <w:pPr>
        <w:pStyle w:val="ListParagraph"/>
        <w:numPr>
          <w:ilvl w:val="0"/>
          <w:numId w:val="3"/>
        </w:numPr>
        <w:spacing w:after="0" w:line="240" w:lineRule="auto"/>
        <w:rPr>
          <w:rFonts w:ascii="Arial" w:hAnsi="Arial" w:cs="Arial"/>
          <w:sz w:val="24"/>
          <w:szCs w:val="24"/>
        </w:rPr>
      </w:pPr>
      <w:r w:rsidRPr="00D9643F">
        <w:rPr>
          <w:rFonts w:ascii="Arial" w:hAnsi="Arial" w:cs="Arial"/>
          <w:sz w:val="24"/>
          <w:szCs w:val="24"/>
        </w:rPr>
        <w:t xml:space="preserve">Provide recommendations for </w:t>
      </w:r>
      <w:r w:rsidR="00FA2647">
        <w:rPr>
          <w:rFonts w:ascii="Arial" w:hAnsi="Arial" w:cs="Arial"/>
          <w:sz w:val="24"/>
          <w:szCs w:val="24"/>
        </w:rPr>
        <w:t>practitioners and people affected by binge eating disorder</w:t>
      </w:r>
    </w:p>
    <w:p w14:paraId="417B4BF6" w14:textId="77777777" w:rsidR="00642262" w:rsidRPr="00FB1E5B" w:rsidRDefault="00642262" w:rsidP="00642262">
      <w:pPr>
        <w:rPr>
          <w:rFonts w:ascii="Arial" w:hAnsi="Arial" w:cs="Arial"/>
          <w:sz w:val="28"/>
          <w:szCs w:val="28"/>
        </w:rPr>
      </w:pPr>
    </w:p>
    <w:p w14:paraId="321DE247" w14:textId="77777777" w:rsidR="00D823A9" w:rsidRPr="00FB1E5B" w:rsidRDefault="00D823A9" w:rsidP="00642262">
      <w:pPr>
        <w:rPr>
          <w:rFonts w:ascii="Arial" w:hAnsi="Arial" w:cs="Arial"/>
          <w:sz w:val="28"/>
          <w:szCs w:val="28"/>
        </w:rPr>
      </w:pPr>
    </w:p>
    <w:p w14:paraId="3F7E8354" w14:textId="77777777" w:rsidR="00D823A9" w:rsidRPr="00FB1E5B" w:rsidRDefault="00D823A9" w:rsidP="00642262">
      <w:pPr>
        <w:rPr>
          <w:rFonts w:ascii="Arial" w:hAnsi="Arial" w:cs="Arial"/>
          <w:sz w:val="28"/>
          <w:szCs w:val="28"/>
        </w:rPr>
      </w:pPr>
    </w:p>
    <w:p w14:paraId="7380F691" w14:textId="77777777" w:rsidR="00D823A9" w:rsidRPr="00FB1E5B" w:rsidRDefault="00D823A9" w:rsidP="00642262">
      <w:pPr>
        <w:rPr>
          <w:rFonts w:ascii="Arial" w:hAnsi="Arial" w:cs="Arial"/>
          <w:sz w:val="28"/>
          <w:szCs w:val="28"/>
        </w:rPr>
      </w:pPr>
    </w:p>
    <w:p w14:paraId="35801CB3" w14:textId="77777777" w:rsidR="00D823A9" w:rsidRPr="00FB1E5B" w:rsidRDefault="00D823A9" w:rsidP="00642262">
      <w:pPr>
        <w:rPr>
          <w:rFonts w:ascii="Arial" w:hAnsi="Arial" w:cs="Arial"/>
          <w:sz w:val="28"/>
          <w:szCs w:val="28"/>
        </w:rPr>
      </w:pPr>
    </w:p>
    <w:p w14:paraId="0ED9DAF8" w14:textId="77777777" w:rsidR="00D823A9" w:rsidRPr="00FB1E5B" w:rsidRDefault="00D823A9" w:rsidP="00642262">
      <w:pPr>
        <w:rPr>
          <w:rFonts w:ascii="Arial" w:hAnsi="Arial" w:cs="Arial"/>
          <w:sz w:val="28"/>
          <w:szCs w:val="28"/>
        </w:rPr>
      </w:pPr>
    </w:p>
    <w:p w14:paraId="56B20AB3" w14:textId="77777777" w:rsidR="00D823A9" w:rsidRPr="00FB1E5B" w:rsidRDefault="00D823A9" w:rsidP="00642262">
      <w:pPr>
        <w:rPr>
          <w:rFonts w:ascii="Arial" w:hAnsi="Arial" w:cs="Arial"/>
          <w:sz w:val="28"/>
          <w:szCs w:val="28"/>
        </w:rPr>
      </w:pPr>
    </w:p>
    <w:p w14:paraId="07514E1F" w14:textId="77777777" w:rsidR="00D823A9" w:rsidRPr="00FB1E5B" w:rsidRDefault="00D823A9" w:rsidP="00642262">
      <w:pPr>
        <w:rPr>
          <w:rFonts w:ascii="Arial" w:hAnsi="Arial" w:cs="Arial"/>
          <w:sz w:val="28"/>
          <w:szCs w:val="28"/>
        </w:rPr>
      </w:pPr>
    </w:p>
    <w:p w14:paraId="0FE3B102" w14:textId="77777777" w:rsidR="00532F20" w:rsidRDefault="00532F20" w:rsidP="00642262">
      <w:pPr>
        <w:rPr>
          <w:rFonts w:ascii="Arial" w:hAnsi="Arial" w:cs="Arial"/>
          <w:sz w:val="28"/>
          <w:szCs w:val="28"/>
        </w:rPr>
      </w:pPr>
    </w:p>
    <w:p w14:paraId="30D4D66A" w14:textId="66CAC10D" w:rsidR="00642262" w:rsidRDefault="00800250" w:rsidP="00642262">
      <w:pPr>
        <w:rPr>
          <w:rFonts w:ascii="Arial" w:hAnsi="Arial" w:cs="Arial"/>
          <w:sz w:val="28"/>
          <w:szCs w:val="28"/>
          <w:u w:val="single"/>
        </w:rPr>
      </w:pPr>
      <w:r>
        <w:rPr>
          <w:rFonts w:ascii="Arial" w:hAnsi="Arial" w:cs="Arial"/>
          <w:sz w:val="28"/>
          <w:szCs w:val="28"/>
          <w:u w:val="single"/>
        </w:rPr>
        <w:lastRenderedPageBreak/>
        <w:t>CHAPTER 2: METHODS AND METHODOLOGY</w:t>
      </w:r>
    </w:p>
    <w:p w14:paraId="632C1213" w14:textId="0E4BE02C" w:rsidR="00FA2647" w:rsidRPr="00FA2647" w:rsidRDefault="00532F20" w:rsidP="00642262">
      <w:pPr>
        <w:rPr>
          <w:rFonts w:ascii="Arial" w:hAnsi="Arial" w:cs="Arial"/>
          <w:sz w:val="24"/>
          <w:szCs w:val="28"/>
        </w:rPr>
      </w:pPr>
      <w:r>
        <w:rPr>
          <w:rFonts w:ascii="Arial" w:hAnsi="Arial" w:cs="Arial"/>
          <w:sz w:val="24"/>
          <w:szCs w:val="28"/>
        </w:rPr>
        <w:t xml:space="preserve">This chapter will define what a systematic review is, the strengths and limitations of systematic reviews, how the data is checked for its reliability and validity that is used in this thesis, why the data is being validated, ethical issues that will be considered, and how the themes were created.  </w:t>
      </w:r>
    </w:p>
    <w:p w14:paraId="70326AFC" w14:textId="1B21AC2D" w:rsidR="00321686" w:rsidRDefault="00FA2647" w:rsidP="00FA2647">
      <w:pPr>
        <w:tabs>
          <w:tab w:val="left" w:pos="3091"/>
        </w:tabs>
        <w:rPr>
          <w:rFonts w:ascii="Arial" w:hAnsi="Arial" w:cs="Arial"/>
          <w:sz w:val="28"/>
          <w:szCs w:val="28"/>
          <w:u w:val="single"/>
        </w:rPr>
      </w:pPr>
      <w:r>
        <w:rPr>
          <w:rFonts w:ascii="Arial" w:hAnsi="Arial" w:cs="Arial"/>
          <w:sz w:val="28"/>
          <w:szCs w:val="28"/>
          <w:u w:val="single"/>
        </w:rPr>
        <w:t>Systematic Review</w:t>
      </w:r>
    </w:p>
    <w:p w14:paraId="36DB6E42" w14:textId="52ECD81F" w:rsidR="00FA2647" w:rsidRPr="00FA2647" w:rsidRDefault="00FA2647" w:rsidP="00FA2647">
      <w:pPr>
        <w:tabs>
          <w:tab w:val="left" w:pos="3091"/>
        </w:tabs>
        <w:rPr>
          <w:rFonts w:ascii="Arial" w:hAnsi="Arial" w:cs="Arial"/>
          <w:sz w:val="24"/>
          <w:szCs w:val="28"/>
        </w:rPr>
      </w:pPr>
      <w:r w:rsidRPr="00FA2647">
        <w:rPr>
          <w:rFonts w:ascii="Arial" w:hAnsi="Arial" w:cs="Arial"/>
          <w:sz w:val="24"/>
          <w:szCs w:val="28"/>
        </w:rPr>
        <w:t>A systematic review will be carried out for this research project</w:t>
      </w:r>
      <w:r>
        <w:rPr>
          <w:rFonts w:ascii="Arial" w:hAnsi="Arial" w:cs="Arial"/>
          <w:sz w:val="24"/>
          <w:szCs w:val="28"/>
        </w:rPr>
        <w:t>.</w:t>
      </w:r>
    </w:p>
    <w:p w14:paraId="2738406F" w14:textId="5106E26E" w:rsidR="001F52C5" w:rsidRDefault="00C4672B" w:rsidP="00C4672B">
      <w:pPr>
        <w:rPr>
          <w:rFonts w:ascii="Arial" w:eastAsia="Times New Roman" w:hAnsi="Arial" w:cs="Arial"/>
          <w:color w:val="000000"/>
          <w:sz w:val="24"/>
          <w:szCs w:val="24"/>
          <w:shd w:val="clear" w:color="auto" w:fill="FFFFFF"/>
        </w:rPr>
      </w:pPr>
      <w:r w:rsidRPr="00C4672B">
        <w:rPr>
          <w:rFonts w:ascii="Arial" w:hAnsi="Arial" w:cs="Arial"/>
          <w:sz w:val="24"/>
          <w:szCs w:val="24"/>
        </w:rPr>
        <w:t xml:space="preserve">According to </w:t>
      </w:r>
      <w:r w:rsidRPr="00C4672B">
        <w:rPr>
          <w:rFonts w:ascii="Arial" w:eastAsia="Times New Roman" w:hAnsi="Arial" w:cs="Arial"/>
          <w:color w:val="000000"/>
          <w:sz w:val="24"/>
          <w:szCs w:val="24"/>
          <w:shd w:val="clear" w:color="auto" w:fill="FFFFFF"/>
        </w:rPr>
        <w:t>Biondi-</w:t>
      </w:r>
      <w:proofErr w:type="spellStart"/>
      <w:r w:rsidRPr="00C4672B">
        <w:rPr>
          <w:rFonts w:ascii="Arial" w:eastAsia="Times New Roman" w:hAnsi="Arial" w:cs="Arial"/>
          <w:color w:val="000000"/>
          <w:sz w:val="24"/>
          <w:szCs w:val="24"/>
          <w:shd w:val="clear" w:color="auto" w:fill="FFFFFF"/>
        </w:rPr>
        <w:t>Zoccai</w:t>
      </w:r>
      <w:proofErr w:type="spellEnd"/>
      <w:r w:rsidRPr="00C4672B">
        <w:rPr>
          <w:rFonts w:ascii="Arial" w:eastAsia="Times New Roman" w:hAnsi="Arial" w:cs="Arial"/>
          <w:color w:val="000000"/>
          <w:sz w:val="24"/>
          <w:szCs w:val="24"/>
          <w:shd w:val="clear" w:color="auto" w:fill="FFFFFF"/>
        </w:rPr>
        <w:t xml:space="preserve">, </w:t>
      </w:r>
      <w:proofErr w:type="spellStart"/>
      <w:r w:rsidRPr="00C4672B">
        <w:rPr>
          <w:rFonts w:ascii="Arial" w:eastAsia="Times New Roman" w:hAnsi="Arial" w:cs="Arial"/>
          <w:color w:val="000000"/>
          <w:sz w:val="24"/>
          <w:szCs w:val="24"/>
          <w:shd w:val="clear" w:color="auto" w:fill="FFFFFF"/>
        </w:rPr>
        <w:t>Lotrionte</w:t>
      </w:r>
      <w:proofErr w:type="spellEnd"/>
      <w:r w:rsidRPr="00C4672B">
        <w:rPr>
          <w:rFonts w:ascii="Arial" w:eastAsia="Times New Roman" w:hAnsi="Arial" w:cs="Arial"/>
          <w:color w:val="000000"/>
          <w:sz w:val="24"/>
          <w:szCs w:val="24"/>
          <w:shd w:val="clear" w:color="auto" w:fill="FFFFFF"/>
        </w:rPr>
        <w:t xml:space="preserve">, </w:t>
      </w:r>
      <w:proofErr w:type="spellStart"/>
      <w:r w:rsidRPr="00C4672B">
        <w:rPr>
          <w:rFonts w:ascii="Arial" w:eastAsia="Times New Roman" w:hAnsi="Arial" w:cs="Arial"/>
          <w:color w:val="000000"/>
          <w:sz w:val="24"/>
          <w:szCs w:val="24"/>
          <w:shd w:val="clear" w:color="auto" w:fill="FFFFFF"/>
        </w:rPr>
        <w:t>Landoni</w:t>
      </w:r>
      <w:proofErr w:type="spellEnd"/>
      <w:r w:rsidRPr="00C4672B">
        <w:rPr>
          <w:rFonts w:ascii="Arial" w:eastAsia="Times New Roman" w:hAnsi="Arial" w:cs="Arial"/>
          <w:color w:val="000000"/>
          <w:sz w:val="24"/>
          <w:szCs w:val="24"/>
          <w:shd w:val="clear" w:color="auto" w:fill="FFFFFF"/>
        </w:rPr>
        <w:t xml:space="preserve"> and </w:t>
      </w:r>
      <w:proofErr w:type="spellStart"/>
      <w:r w:rsidRPr="00C4672B">
        <w:rPr>
          <w:rFonts w:ascii="Arial" w:eastAsia="Times New Roman" w:hAnsi="Arial" w:cs="Arial"/>
          <w:color w:val="000000"/>
          <w:sz w:val="24"/>
          <w:szCs w:val="24"/>
          <w:shd w:val="clear" w:color="auto" w:fill="FFFFFF"/>
        </w:rPr>
        <w:t>Mondena</w:t>
      </w:r>
      <w:proofErr w:type="spellEnd"/>
      <w:r w:rsidRPr="00C4672B">
        <w:rPr>
          <w:rFonts w:ascii="Arial" w:eastAsia="Times New Roman" w:hAnsi="Arial" w:cs="Arial"/>
          <w:color w:val="000000"/>
          <w:sz w:val="24"/>
          <w:szCs w:val="24"/>
          <w:shd w:val="clear" w:color="auto" w:fill="FFFFFF"/>
        </w:rPr>
        <w:t xml:space="preserve"> (2011)</w:t>
      </w:r>
      <w:r w:rsidR="001F52C5">
        <w:rPr>
          <w:rFonts w:ascii="Arial" w:eastAsia="Times New Roman" w:hAnsi="Arial" w:cs="Arial"/>
          <w:color w:val="000000"/>
          <w:sz w:val="24"/>
          <w:szCs w:val="24"/>
          <w:shd w:val="clear" w:color="auto" w:fill="FFFFFF"/>
        </w:rPr>
        <w:t xml:space="preserve"> the term systematic means to carry out an action to a fixed plan which would be clear for other professionals </w:t>
      </w:r>
      <w:r w:rsidR="004262B6">
        <w:rPr>
          <w:rFonts w:ascii="Arial" w:eastAsia="Times New Roman" w:hAnsi="Arial" w:cs="Arial"/>
          <w:color w:val="000000"/>
          <w:sz w:val="24"/>
          <w:szCs w:val="24"/>
          <w:shd w:val="clear" w:color="auto" w:fill="FFFFFF"/>
        </w:rPr>
        <w:t xml:space="preserve">to be able to replicate. </w:t>
      </w:r>
      <w:r w:rsidR="00C7522D">
        <w:rPr>
          <w:rFonts w:ascii="Arial" w:eastAsia="Times New Roman" w:hAnsi="Arial" w:cs="Arial"/>
          <w:color w:val="000000"/>
          <w:sz w:val="24"/>
          <w:szCs w:val="24"/>
          <w:shd w:val="clear" w:color="auto" w:fill="FFFFFF"/>
        </w:rPr>
        <w:t>W</w:t>
      </w:r>
      <w:r w:rsidR="004262B6">
        <w:rPr>
          <w:rFonts w:ascii="Arial" w:eastAsia="Times New Roman" w:hAnsi="Arial" w:cs="Arial"/>
          <w:color w:val="000000"/>
          <w:sz w:val="24"/>
          <w:szCs w:val="24"/>
          <w:shd w:val="clear" w:color="auto" w:fill="FFFFFF"/>
        </w:rPr>
        <w:t xml:space="preserve">riting a systematic review entails the researcher finding resources in a logical way with a set of fixed methods. </w:t>
      </w:r>
    </w:p>
    <w:p w14:paraId="14F0EC2F" w14:textId="2264E99E" w:rsidR="00C4672B" w:rsidRPr="00C4672B" w:rsidRDefault="00C4672B" w:rsidP="00C4672B">
      <w:pPr>
        <w:rPr>
          <w:rFonts w:ascii="Arial" w:eastAsia="Times New Roman" w:hAnsi="Arial" w:cs="Arial"/>
          <w:sz w:val="24"/>
          <w:szCs w:val="24"/>
          <w:shd w:val="clear" w:color="auto" w:fill="FFFFFF"/>
        </w:rPr>
      </w:pPr>
      <w:proofErr w:type="spellStart"/>
      <w:r w:rsidRPr="00C4672B">
        <w:rPr>
          <w:rFonts w:ascii="Arial" w:eastAsia="Times New Roman" w:hAnsi="Arial" w:cs="Arial"/>
          <w:sz w:val="24"/>
          <w:szCs w:val="24"/>
          <w:shd w:val="clear" w:color="auto" w:fill="FFFFFF"/>
        </w:rPr>
        <w:t>Gopalakrishnan</w:t>
      </w:r>
      <w:proofErr w:type="spellEnd"/>
      <w:r w:rsidRPr="00C4672B">
        <w:rPr>
          <w:rFonts w:ascii="Arial" w:eastAsia="Times New Roman" w:hAnsi="Arial" w:cs="Arial"/>
          <w:sz w:val="24"/>
          <w:szCs w:val="24"/>
          <w:shd w:val="clear" w:color="auto" w:fill="FFFFFF"/>
        </w:rPr>
        <w:t xml:space="preserve"> and </w:t>
      </w:r>
      <w:proofErr w:type="spellStart"/>
      <w:r w:rsidRPr="00C4672B">
        <w:rPr>
          <w:rFonts w:ascii="Arial" w:eastAsia="Times New Roman" w:hAnsi="Arial" w:cs="Arial"/>
          <w:sz w:val="24"/>
          <w:szCs w:val="24"/>
          <w:shd w:val="clear" w:color="auto" w:fill="FFFFFF"/>
        </w:rPr>
        <w:t>Ganeshkumar</w:t>
      </w:r>
      <w:proofErr w:type="spellEnd"/>
      <w:r w:rsidRPr="00C4672B">
        <w:rPr>
          <w:rFonts w:ascii="Arial" w:eastAsia="Times New Roman" w:hAnsi="Arial" w:cs="Arial"/>
          <w:sz w:val="24"/>
          <w:szCs w:val="24"/>
          <w:shd w:val="clear" w:color="auto" w:fill="FFFFFF"/>
        </w:rPr>
        <w:t xml:space="preserve"> (2013) state that if a systematic review is carried out properly it can show researchers where research is lacking. Consequently, directing researchers to carry out future research to fill the gap. Not only</w:t>
      </w:r>
      <w:r w:rsidR="00C7522D">
        <w:rPr>
          <w:rFonts w:ascii="Arial" w:eastAsia="Times New Roman" w:hAnsi="Arial" w:cs="Arial"/>
          <w:sz w:val="24"/>
          <w:szCs w:val="24"/>
          <w:shd w:val="clear" w:color="auto" w:fill="FFFFFF"/>
        </w:rPr>
        <w:t xml:space="preserve"> that but if done well systematic reviews</w:t>
      </w:r>
      <w:r w:rsidRPr="00C4672B">
        <w:rPr>
          <w:rFonts w:ascii="Arial" w:eastAsia="Times New Roman" w:hAnsi="Arial" w:cs="Arial"/>
          <w:sz w:val="24"/>
          <w:szCs w:val="24"/>
          <w:shd w:val="clear" w:color="auto" w:fill="FFFFFF"/>
        </w:rPr>
        <w:t xml:space="preserve"> are a great source of literature. Mallet, Hagen-</w:t>
      </w:r>
      <w:proofErr w:type="spellStart"/>
      <w:r w:rsidRPr="00C4672B">
        <w:rPr>
          <w:rFonts w:ascii="Arial" w:eastAsia="Times New Roman" w:hAnsi="Arial" w:cs="Arial"/>
          <w:sz w:val="24"/>
          <w:szCs w:val="24"/>
          <w:shd w:val="clear" w:color="auto" w:fill="FFFFFF"/>
        </w:rPr>
        <w:t>Zanker</w:t>
      </w:r>
      <w:proofErr w:type="spellEnd"/>
      <w:r w:rsidRPr="00C4672B">
        <w:rPr>
          <w:rFonts w:ascii="Arial" w:eastAsia="Times New Roman" w:hAnsi="Arial" w:cs="Arial"/>
          <w:sz w:val="24"/>
          <w:szCs w:val="24"/>
          <w:shd w:val="clear" w:color="auto" w:fill="FFFFFF"/>
        </w:rPr>
        <w:t xml:space="preserve">, Slater and </w:t>
      </w:r>
      <w:proofErr w:type="spellStart"/>
      <w:r w:rsidRPr="00C4672B">
        <w:rPr>
          <w:rFonts w:ascii="Arial" w:eastAsia="Times New Roman" w:hAnsi="Arial" w:cs="Arial"/>
          <w:sz w:val="24"/>
          <w:szCs w:val="24"/>
          <w:shd w:val="clear" w:color="auto" w:fill="FFFFFF"/>
        </w:rPr>
        <w:t>Duvendack</w:t>
      </w:r>
      <w:proofErr w:type="spellEnd"/>
      <w:r w:rsidRPr="00C4672B">
        <w:rPr>
          <w:rFonts w:ascii="Arial" w:eastAsia="Times New Roman" w:hAnsi="Arial" w:cs="Arial"/>
          <w:sz w:val="24"/>
          <w:szCs w:val="24"/>
          <w:shd w:val="clear" w:color="auto" w:fill="FFFFFF"/>
        </w:rPr>
        <w:t xml:space="preserve"> (2012) suggest that systematic reviews are reliable as they force researchers to search for empirical evidence and studies beyond what they may already know. </w:t>
      </w:r>
    </w:p>
    <w:p w14:paraId="46A199F5" w14:textId="3BC2A740" w:rsidR="00C4672B" w:rsidRDefault="00C4672B" w:rsidP="00C4672B">
      <w:pPr>
        <w:rPr>
          <w:rFonts w:ascii="Arial" w:eastAsia="Times New Roman" w:hAnsi="Arial" w:cs="Arial"/>
          <w:sz w:val="24"/>
          <w:szCs w:val="24"/>
          <w:shd w:val="clear" w:color="auto" w:fill="FFFFFF"/>
        </w:rPr>
      </w:pPr>
      <w:r w:rsidRPr="00C4672B">
        <w:rPr>
          <w:rFonts w:ascii="Arial" w:eastAsia="Times New Roman" w:hAnsi="Arial" w:cs="Arial"/>
          <w:sz w:val="24"/>
          <w:szCs w:val="24"/>
          <w:shd w:val="clear" w:color="auto" w:fill="FFFFFF"/>
        </w:rPr>
        <w:t>The University of California San Francisco (2017) suggest that systematic reviews require a large amount of reliable data to make conclusions from. There may be topics where not enough primary research has been carried out which would result in a conclusion not being detailed enough. A systematic review also requires time and commitment, if a person is not willing to put the required time into the research, the syste</w:t>
      </w:r>
      <w:r w:rsidR="00C7522D">
        <w:rPr>
          <w:rFonts w:ascii="Arial" w:eastAsia="Times New Roman" w:hAnsi="Arial" w:cs="Arial"/>
          <w:sz w:val="24"/>
          <w:szCs w:val="24"/>
          <w:shd w:val="clear" w:color="auto" w:fill="FFFFFF"/>
        </w:rPr>
        <w:t>matic review will lack research (</w:t>
      </w:r>
      <w:r w:rsidR="00C7522D" w:rsidRPr="00C4672B">
        <w:rPr>
          <w:rFonts w:ascii="Arial" w:eastAsia="Times New Roman" w:hAnsi="Arial" w:cs="Arial"/>
          <w:sz w:val="24"/>
          <w:szCs w:val="24"/>
          <w:shd w:val="clear" w:color="auto" w:fill="FFFFFF"/>
        </w:rPr>
        <w:t>The Universi</w:t>
      </w:r>
      <w:r w:rsidR="00C7522D">
        <w:rPr>
          <w:rFonts w:ascii="Arial" w:eastAsia="Times New Roman" w:hAnsi="Arial" w:cs="Arial"/>
          <w:sz w:val="24"/>
          <w:szCs w:val="24"/>
          <w:shd w:val="clear" w:color="auto" w:fill="FFFFFF"/>
        </w:rPr>
        <w:t xml:space="preserve">ty of California San Francisco, </w:t>
      </w:r>
      <w:r w:rsidR="00C7522D" w:rsidRPr="00C4672B">
        <w:rPr>
          <w:rFonts w:ascii="Arial" w:eastAsia="Times New Roman" w:hAnsi="Arial" w:cs="Arial"/>
          <w:sz w:val="24"/>
          <w:szCs w:val="24"/>
          <w:shd w:val="clear" w:color="auto" w:fill="FFFFFF"/>
        </w:rPr>
        <w:t>2017)</w:t>
      </w:r>
      <w:r w:rsidR="00C7522D">
        <w:rPr>
          <w:rFonts w:ascii="Arial" w:eastAsia="Times New Roman" w:hAnsi="Arial" w:cs="Arial"/>
          <w:sz w:val="24"/>
          <w:szCs w:val="24"/>
          <w:shd w:val="clear" w:color="auto" w:fill="FFFFFF"/>
        </w:rPr>
        <w:t>.</w:t>
      </w:r>
    </w:p>
    <w:p w14:paraId="48A3E308" w14:textId="746515A9" w:rsidR="00EC0948" w:rsidRPr="00C4672B" w:rsidRDefault="00EC0948" w:rsidP="00C4672B">
      <w:pPr>
        <w:rPr>
          <w:rFonts w:ascii="Arial" w:eastAsia="Times New Roman" w:hAnsi="Arial" w:cs="Arial"/>
          <w:sz w:val="24"/>
          <w:szCs w:val="24"/>
          <w:shd w:val="clear" w:color="auto" w:fill="FFFFFF"/>
        </w:rPr>
      </w:pPr>
      <w:r>
        <w:rPr>
          <w:rFonts w:ascii="Arial" w:eastAsia="Times New Roman" w:hAnsi="Arial" w:cs="Arial"/>
          <w:sz w:val="24"/>
          <w:szCs w:val="24"/>
          <w:shd w:val="clear" w:color="auto" w:fill="FFFFFF"/>
        </w:rPr>
        <w:t>A systematic review</w:t>
      </w:r>
      <w:r w:rsidR="008B43EF">
        <w:rPr>
          <w:rFonts w:ascii="Arial" w:eastAsia="Times New Roman" w:hAnsi="Arial" w:cs="Arial"/>
          <w:sz w:val="24"/>
          <w:szCs w:val="24"/>
          <w:shd w:val="clear" w:color="auto" w:fill="FFFFFF"/>
        </w:rPr>
        <w:t xml:space="preserve"> will be carried out as they assess all available evidence which means they build a vigorous and in-depth answer to a focused question (</w:t>
      </w:r>
      <w:proofErr w:type="spellStart"/>
      <w:r w:rsidR="008B43EF">
        <w:rPr>
          <w:rFonts w:ascii="Arial" w:eastAsia="Times New Roman" w:hAnsi="Arial" w:cs="Arial"/>
          <w:sz w:val="24"/>
          <w:szCs w:val="24"/>
          <w:shd w:val="clear" w:color="auto" w:fill="FFFFFF"/>
        </w:rPr>
        <w:t>Mallett</w:t>
      </w:r>
      <w:proofErr w:type="spellEnd"/>
      <w:r w:rsidR="008B43EF">
        <w:rPr>
          <w:rFonts w:ascii="Arial" w:eastAsia="Times New Roman" w:hAnsi="Arial" w:cs="Arial"/>
          <w:sz w:val="24"/>
          <w:szCs w:val="24"/>
          <w:shd w:val="clear" w:color="auto" w:fill="FFFFFF"/>
        </w:rPr>
        <w:t xml:space="preserve">, 2012). </w:t>
      </w:r>
    </w:p>
    <w:p w14:paraId="68CE863D" w14:textId="77777777" w:rsidR="00321686" w:rsidRPr="00FB1E5B" w:rsidRDefault="00321686" w:rsidP="00642262">
      <w:pPr>
        <w:rPr>
          <w:rFonts w:ascii="Arial" w:hAnsi="Arial" w:cs="Arial"/>
          <w:sz w:val="28"/>
          <w:szCs w:val="28"/>
          <w:u w:val="single"/>
        </w:rPr>
      </w:pPr>
      <w:r w:rsidRPr="00FB1E5B">
        <w:rPr>
          <w:rFonts w:ascii="Arial" w:hAnsi="Arial" w:cs="Arial"/>
          <w:sz w:val="28"/>
          <w:szCs w:val="28"/>
          <w:u w:val="single"/>
        </w:rPr>
        <w:t>Methodology and Justification</w:t>
      </w:r>
    </w:p>
    <w:p w14:paraId="11B75D85" w14:textId="77777777" w:rsidR="00637D1E" w:rsidRDefault="00C4672B" w:rsidP="00637D1E">
      <w:pPr>
        <w:rPr>
          <w:rFonts w:ascii="Arial" w:hAnsi="Arial" w:cs="Arial"/>
          <w:sz w:val="24"/>
          <w:szCs w:val="24"/>
        </w:rPr>
      </w:pPr>
      <w:proofErr w:type="gramStart"/>
      <w:r w:rsidRPr="00C4672B">
        <w:rPr>
          <w:rFonts w:ascii="Arial" w:hAnsi="Arial" w:cs="Arial"/>
          <w:sz w:val="24"/>
          <w:szCs w:val="24"/>
        </w:rPr>
        <w:t>For the purpose of</w:t>
      </w:r>
      <w:proofErr w:type="gramEnd"/>
      <w:r w:rsidRPr="00C4672B">
        <w:rPr>
          <w:rFonts w:ascii="Arial" w:hAnsi="Arial" w:cs="Arial"/>
          <w:sz w:val="24"/>
          <w:szCs w:val="24"/>
        </w:rPr>
        <w:t xml:space="preserve"> this thesis, the chosen methodology that will be used will be Critical Appraisal Skills Programme (CASP) which offer tools to check the reliability, the results and the relevance of the research whilst reading it. There are a variety of checklists to choose from, depending on what type of research it is. There are checklists for systematic reviews, qualitative data, randomised controlled trials, economic evaluations, case controls, cohort studie</w:t>
      </w:r>
      <w:r>
        <w:rPr>
          <w:rFonts w:ascii="Arial" w:hAnsi="Arial" w:cs="Arial"/>
          <w:sz w:val="24"/>
          <w:szCs w:val="24"/>
        </w:rPr>
        <w:t>s and clinical prediction rules</w:t>
      </w:r>
      <w:r w:rsidRPr="00C4672B">
        <w:rPr>
          <w:rFonts w:ascii="Arial" w:hAnsi="Arial" w:cs="Arial"/>
          <w:sz w:val="24"/>
          <w:szCs w:val="24"/>
        </w:rPr>
        <w:t xml:space="preserve"> (CASP, 2017)</w:t>
      </w:r>
      <w:r>
        <w:rPr>
          <w:rFonts w:ascii="Arial" w:hAnsi="Arial" w:cs="Arial"/>
          <w:sz w:val="24"/>
          <w:szCs w:val="24"/>
        </w:rPr>
        <w:t>.</w:t>
      </w:r>
      <w:r w:rsidR="00D31631">
        <w:rPr>
          <w:rFonts w:ascii="Arial" w:hAnsi="Arial" w:cs="Arial"/>
          <w:sz w:val="24"/>
          <w:szCs w:val="24"/>
        </w:rPr>
        <w:t xml:space="preserve"> </w:t>
      </w:r>
    </w:p>
    <w:p w14:paraId="322567C4" w14:textId="428B6399" w:rsidR="00637D1E" w:rsidRPr="00C4672B" w:rsidRDefault="00637D1E" w:rsidP="00637D1E">
      <w:pPr>
        <w:rPr>
          <w:rFonts w:ascii="Arial" w:hAnsi="Arial" w:cs="Arial"/>
          <w:sz w:val="24"/>
        </w:rPr>
      </w:pPr>
      <w:r w:rsidRPr="00C4672B">
        <w:rPr>
          <w:rFonts w:ascii="Arial" w:hAnsi="Arial" w:cs="Arial"/>
          <w:sz w:val="24"/>
        </w:rPr>
        <w:lastRenderedPageBreak/>
        <w:t xml:space="preserve">Much of the relevant literature used in this thesis is qualitative data to explain the history and origins of binge eating disorder, and the diagnosis and treatment processes for binge eating disorder. There may be randomised controlled trials to study the treatment for binge eating disorder also.  Therefore, CASP checklists are a useful tool to check systematic reviews, qualitative data and randomised controlled trials. The evidence for the use of these checklists shall be found in the appendix of the thesis. </w:t>
      </w:r>
    </w:p>
    <w:p w14:paraId="68A85470" w14:textId="6B8E00EA" w:rsidR="00C4672B" w:rsidRPr="00C4672B" w:rsidRDefault="00C4672B" w:rsidP="00C4672B">
      <w:pPr>
        <w:rPr>
          <w:rFonts w:ascii="Arial" w:hAnsi="Arial" w:cs="Arial"/>
          <w:sz w:val="24"/>
          <w:szCs w:val="24"/>
        </w:rPr>
      </w:pPr>
      <w:r w:rsidRPr="00C4672B">
        <w:rPr>
          <w:rFonts w:ascii="Arial" w:hAnsi="Arial" w:cs="Arial"/>
          <w:sz w:val="24"/>
          <w:szCs w:val="24"/>
        </w:rPr>
        <w:t xml:space="preserve">According to Singh (2017) CASP tools have many positives which include ensuring that the research used is reliable and unbiased, that individuals can draw up conclusions from the research, that low quality data is not used, and the tools are simple to use. Hill and </w:t>
      </w:r>
      <w:proofErr w:type="spellStart"/>
      <w:r w:rsidRPr="00C4672B">
        <w:rPr>
          <w:rFonts w:ascii="Arial" w:hAnsi="Arial" w:cs="Arial"/>
          <w:sz w:val="24"/>
          <w:szCs w:val="24"/>
        </w:rPr>
        <w:t>Spittlehouse</w:t>
      </w:r>
      <w:proofErr w:type="spellEnd"/>
      <w:r w:rsidRPr="00C4672B">
        <w:rPr>
          <w:rFonts w:ascii="Arial" w:hAnsi="Arial" w:cs="Arial"/>
          <w:sz w:val="24"/>
          <w:szCs w:val="24"/>
        </w:rPr>
        <w:t xml:space="preserve"> (2001) go on to say that CASP tools help to close the gap between research and practice. Consequently, improving the quality of services provided. However, Hill and </w:t>
      </w:r>
      <w:proofErr w:type="spellStart"/>
      <w:r w:rsidRPr="00C4672B">
        <w:rPr>
          <w:rFonts w:ascii="Arial" w:hAnsi="Arial" w:cs="Arial"/>
          <w:sz w:val="24"/>
          <w:szCs w:val="24"/>
        </w:rPr>
        <w:t>Spittlehouse</w:t>
      </w:r>
      <w:proofErr w:type="spellEnd"/>
      <w:r w:rsidRPr="00C4672B">
        <w:rPr>
          <w:rFonts w:ascii="Arial" w:hAnsi="Arial" w:cs="Arial"/>
          <w:sz w:val="24"/>
          <w:szCs w:val="24"/>
        </w:rPr>
        <w:t xml:space="preserve"> (2001) also highlight the limitations the use of CASP tools which can be time consuming, </w:t>
      </w:r>
      <w:r w:rsidR="00637D1E">
        <w:rPr>
          <w:rFonts w:ascii="Arial" w:hAnsi="Arial" w:cs="Arial"/>
          <w:sz w:val="24"/>
          <w:szCs w:val="24"/>
        </w:rPr>
        <w:t xml:space="preserve">or </w:t>
      </w:r>
      <w:r w:rsidRPr="00C4672B">
        <w:rPr>
          <w:rFonts w:ascii="Arial" w:hAnsi="Arial" w:cs="Arial"/>
          <w:sz w:val="24"/>
          <w:szCs w:val="24"/>
        </w:rPr>
        <w:t>may highlight answers that the researcher did not hope for which in turn can demotivate them if the chosen topic has a small amount of good research available.</w:t>
      </w:r>
    </w:p>
    <w:p w14:paraId="6D3AC57C" w14:textId="7DC251F9" w:rsidR="00C4672B" w:rsidRPr="00C4672B" w:rsidRDefault="00C4672B" w:rsidP="00C4672B">
      <w:pPr>
        <w:rPr>
          <w:rFonts w:ascii="Arial" w:hAnsi="Arial" w:cs="Arial"/>
          <w:sz w:val="24"/>
        </w:rPr>
      </w:pPr>
      <w:r w:rsidRPr="00C4672B">
        <w:rPr>
          <w:rFonts w:ascii="Arial" w:hAnsi="Arial" w:cs="Arial"/>
          <w:sz w:val="24"/>
        </w:rPr>
        <w:t>Critical Appraisal Skills Programme tools can be time consuming which will be avoided by following a project plan and time management plan to make sure that enough time is taken to help choose the relevant information that is reliable</w:t>
      </w:r>
      <w:r w:rsidR="009C0918">
        <w:rPr>
          <w:rFonts w:ascii="Arial" w:hAnsi="Arial" w:cs="Arial"/>
          <w:sz w:val="24"/>
        </w:rPr>
        <w:t xml:space="preserve"> (Harrison et al., 2017)</w:t>
      </w:r>
      <w:r w:rsidRPr="00C4672B">
        <w:rPr>
          <w:rFonts w:ascii="Arial" w:hAnsi="Arial" w:cs="Arial"/>
          <w:sz w:val="24"/>
        </w:rPr>
        <w:t xml:space="preserve">. As binge eating disorder has only been diagnosed as an eating disorder levelled with bulimia nervosa and anorexia nervosa since 2013, there is not as much available data compared to the other main eating disorders, however, with motivation there should be enough to write this thesis. </w:t>
      </w:r>
    </w:p>
    <w:p w14:paraId="3C34371E" w14:textId="781D1B70" w:rsidR="00D823A9" w:rsidRPr="00FB1E5B" w:rsidRDefault="00800250" w:rsidP="00642262">
      <w:pPr>
        <w:rPr>
          <w:rFonts w:ascii="Arial" w:hAnsi="Arial" w:cs="Arial"/>
          <w:sz w:val="28"/>
          <w:szCs w:val="28"/>
          <w:u w:val="single"/>
        </w:rPr>
      </w:pPr>
      <w:r>
        <w:rPr>
          <w:rFonts w:ascii="Arial" w:hAnsi="Arial" w:cs="Arial"/>
          <w:sz w:val="28"/>
          <w:szCs w:val="28"/>
          <w:u w:val="single"/>
        </w:rPr>
        <w:t>Ethical Considerations</w:t>
      </w:r>
    </w:p>
    <w:p w14:paraId="113B7EEB" w14:textId="657B2F58" w:rsidR="00C4672B" w:rsidRPr="00C4672B" w:rsidRDefault="00C4672B" w:rsidP="00C4672B">
      <w:pPr>
        <w:rPr>
          <w:rFonts w:ascii="Arial" w:hAnsi="Arial" w:cs="Arial"/>
          <w:sz w:val="24"/>
        </w:rPr>
      </w:pPr>
      <w:proofErr w:type="spellStart"/>
      <w:r w:rsidRPr="00C4672B">
        <w:rPr>
          <w:rFonts w:ascii="Arial" w:hAnsi="Arial" w:cs="Arial"/>
          <w:sz w:val="24"/>
        </w:rPr>
        <w:t>Naaman</w:t>
      </w:r>
      <w:proofErr w:type="spellEnd"/>
      <w:r w:rsidRPr="00C4672B">
        <w:rPr>
          <w:rFonts w:ascii="Arial" w:hAnsi="Arial" w:cs="Arial"/>
          <w:sz w:val="24"/>
        </w:rPr>
        <w:t xml:space="preserve">, </w:t>
      </w:r>
      <w:proofErr w:type="spellStart"/>
      <w:r w:rsidRPr="00C4672B">
        <w:rPr>
          <w:rFonts w:ascii="Arial" w:hAnsi="Arial" w:cs="Arial"/>
          <w:sz w:val="24"/>
        </w:rPr>
        <w:t>Risper</w:t>
      </w:r>
      <w:proofErr w:type="spellEnd"/>
      <w:r w:rsidRPr="00C4672B">
        <w:rPr>
          <w:rFonts w:ascii="Arial" w:hAnsi="Arial" w:cs="Arial"/>
          <w:sz w:val="24"/>
        </w:rPr>
        <w:t xml:space="preserve">, </w:t>
      </w:r>
      <w:proofErr w:type="spellStart"/>
      <w:r w:rsidRPr="00C4672B">
        <w:rPr>
          <w:rFonts w:ascii="Arial" w:hAnsi="Arial" w:cs="Arial"/>
          <w:sz w:val="24"/>
        </w:rPr>
        <w:t>Makila</w:t>
      </w:r>
      <w:proofErr w:type="spellEnd"/>
      <w:r w:rsidRPr="00C4672B">
        <w:rPr>
          <w:rFonts w:ascii="Arial" w:hAnsi="Arial" w:cs="Arial"/>
          <w:sz w:val="24"/>
        </w:rPr>
        <w:t xml:space="preserve"> and </w:t>
      </w:r>
      <w:proofErr w:type="spellStart"/>
      <w:r w:rsidRPr="00C4672B">
        <w:rPr>
          <w:rFonts w:ascii="Arial" w:hAnsi="Arial" w:cs="Arial"/>
          <w:sz w:val="24"/>
        </w:rPr>
        <w:t>Juma</w:t>
      </w:r>
      <w:proofErr w:type="spellEnd"/>
      <w:r w:rsidRPr="00C4672B">
        <w:rPr>
          <w:rFonts w:ascii="Arial" w:hAnsi="Arial" w:cs="Arial"/>
          <w:sz w:val="24"/>
        </w:rPr>
        <w:t xml:space="preserve"> (2013) state that</w:t>
      </w:r>
      <w:r w:rsidR="005821BA">
        <w:rPr>
          <w:rFonts w:ascii="Arial" w:hAnsi="Arial" w:cs="Arial"/>
          <w:sz w:val="24"/>
        </w:rPr>
        <w:t xml:space="preserve"> ethics which can also</w:t>
      </w:r>
      <w:r w:rsidR="00254753">
        <w:rPr>
          <w:rFonts w:ascii="Arial" w:hAnsi="Arial" w:cs="Arial"/>
          <w:sz w:val="24"/>
        </w:rPr>
        <w:t xml:space="preserve"> be known as moral philosophy which is what a person</w:t>
      </w:r>
      <w:r w:rsidR="005821BA">
        <w:rPr>
          <w:rFonts w:ascii="Arial" w:hAnsi="Arial" w:cs="Arial"/>
          <w:sz w:val="24"/>
        </w:rPr>
        <w:t xml:space="preserve"> consider</w:t>
      </w:r>
      <w:r w:rsidR="00254753">
        <w:rPr>
          <w:rFonts w:ascii="Arial" w:hAnsi="Arial" w:cs="Arial"/>
          <w:sz w:val="24"/>
        </w:rPr>
        <w:t>s to be</w:t>
      </w:r>
      <w:r w:rsidR="005821BA">
        <w:rPr>
          <w:rFonts w:ascii="Arial" w:hAnsi="Arial" w:cs="Arial"/>
          <w:sz w:val="24"/>
        </w:rPr>
        <w:t xml:space="preserve"> right and wrong. To consider what is right and wrong means identifying, explaining and putting forward conduct that may harm participants when carrying out research.</w:t>
      </w:r>
      <w:r w:rsidR="00254753">
        <w:rPr>
          <w:rFonts w:ascii="Arial" w:hAnsi="Arial" w:cs="Arial"/>
          <w:sz w:val="24"/>
        </w:rPr>
        <w:t xml:space="preserve"> The</w:t>
      </w:r>
      <w:r w:rsidR="005821BA">
        <w:rPr>
          <w:rFonts w:ascii="Arial" w:hAnsi="Arial" w:cs="Arial"/>
          <w:sz w:val="24"/>
        </w:rPr>
        <w:t xml:space="preserve"> </w:t>
      </w:r>
      <w:r w:rsidRPr="00C4672B">
        <w:rPr>
          <w:rFonts w:ascii="Arial" w:hAnsi="Arial" w:cs="Arial"/>
          <w:sz w:val="24"/>
        </w:rPr>
        <w:t>Association for Qualitative Research (2016) state that ethics are “the moral principles or rules of conduction for an activity or group.” These rules are enforced to make sure participants are protected. For example, the participants should give informed consent to taking part in the research, participants should be free from harm whether it be psychological, emotional or physical, and they should be kept anonymous. The researchers carrying out the research are responsible for conduct</w:t>
      </w:r>
      <w:r w:rsidR="00254753">
        <w:rPr>
          <w:rFonts w:ascii="Arial" w:hAnsi="Arial" w:cs="Arial"/>
          <w:sz w:val="24"/>
        </w:rPr>
        <w:t>ing good ethical practice (</w:t>
      </w:r>
      <w:r w:rsidR="00254753">
        <w:rPr>
          <w:rFonts w:ascii="Arial" w:hAnsi="Arial" w:cs="Arial"/>
          <w:sz w:val="24"/>
        </w:rPr>
        <w:t xml:space="preserve">The </w:t>
      </w:r>
      <w:r w:rsidR="00254753" w:rsidRPr="00C4672B">
        <w:rPr>
          <w:rFonts w:ascii="Arial" w:hAnsi="Arial" w:cs="Arial"/>
          <w:sz w:val="24"/>
        </w:rPr>
        <w:t>Associ</w:t>
      </w:r>
      <w:r w:rsidR="00254753">
        <w:rPr>
          <w:rFonts w:ascii="Arial" w:hAnsi="Arial" w:cs="Arial"/>
          <w:sz w:val="24"/>
        </w:rPr>
        <w:t xml:space="preserve">ation for Qualitative Research, </w:t>
      </w:r>
      <w:r w:rsidR="00254753" w:rsidRPr="00C4672B">
        <w:rPr>
          <w:rFonts w:ascii="Arial" w:hAnsi="Arial" w:cs="Arial"/>
          <w:sz w:val="24"/>
        </w:rPr>
        <w:t>2016)</w:t>
      </w:r>
      <w:r w:rsidR="00254753">
        <w:rPr>
          <w:rFonts w:ascii="Arial" w:hAnsi="Arial" w:cs="Arial"/>
          <w:sz w:val="24"/>
        </w:rPr>
        <w:t xml:space="preserve">. </w:t>
      </w:r>
    </w:p>
    <w:p w14:paraId="5B39F230" w14:textId="77777777" w:rsidR="00F049D5" w:rsidRDefault="00C4672B">
      <w:pPr>
        <w:rPr>
          <w:rFonts w:ascii="Arial" w:hAnsi="Arial" w:cs="Arial"/>
          <w:sz w:val="24"/>
        </w:rPr>
      </w:pPr>
      <w:r w:rsidRPr="00C4672B">
        <w:rPr>
          <w:rFonts w:ascii="Arial" w:hAnsi="Arial" w:cs="Arial"/>
          <w:sz w:val="24"/>
        </w:rPr>
        <w:t xml:space="preserve"> Only secondary research will be used in the thesis, however, the literature or studies used within the thesis must be within ethical boundaries. The literature will be analysed to make sure participants anonymity is intact, meaning groups in studies are unidentifiable. Use of the literature should not harm any participants that may have been involved in the study. </w:t>
      </w:r>
    </w:p>
    <w:p w14:paraId="44EDEC1E" w14:textId="590CFA38" w:rsidR="005B71FB" w:rsidRDefault="00817E33">
      <w:pPr>
        <w:rPr>
          <w:rFonts w:ascii="Arial" w:hAnsi="Arial" w:cs="Arial"/>
          <w:sz w:val="28"/>
          <w:szCs w:val="28"/>
          <w:u w:val="single"/>
        </w:rPr>
      </w:pPr>
      <w:r>
        <w:rPr>
          <w:rFonts w:ascii="Arial" w:hAnsi="Arial" w:cs="Arial"/>
          <w:sz w:val="28"/>
          <w:szCs w:val="28"/>
          <w:u w:val="single"/>
        </w:rPr>
        <w:lastRenderedPageBreak/>
        <w:t>CHAPTER THREE: THEMATIC ANALYSIS OF LITERATURE</w:t>
      </w:r>
    </w:p>
    <w:p w14:paraId="07239864" w14:textId="64410D7A" w:rsidR="00817E33" w:rsidRDefault="006E32B3">
      <w:pPr>
        <w:rPr>
          <w:rFonts w:ascii="Arial" w:hAnsi="Arial" w:cs="Arial"/>
          <w:sz w:val="28"/>
          <w:szCs w:val="28"/>
          <w:u w:val="single"/>
        </w:rPr>
      </w:pPr>
      <w:r>
        <w:rPr>
          <w:rFonts w:ascii="Arial" w:hAnsi="Arial" w:cs="Arial"/>
          <w:sz w:val="28"/>
          <w:szCs w:val="28"/>
          <w:u w:val="single"/>
        </w:rPr>
        <w:t>Introduction</w:t>
      </w:r>
    </w:p>
    <w:p w14:paraId="3192B546" w14:textId="6B8931FB" w:rsidR="006E32B3" w:rsidRDefault="00F049D5">
      <w:pPr>
        <w:rPr>
          <w:rFonts w:ascii="Arial" w:hAnsi="Arial" w:cs="Arial"/>
          <w:sz w:val="24"/>
          <w:szCs w:val="28"/>
        </w:rPr>
      </w:pPr>
      <w:r>
        <w:rPr>
          <w:rFonts w:ascii="Arial" w:hAnsi="Arial" w:cs="Arial"/>
          <w:sz w:val="24"/>
          <w:szCs w:val="28"/>
        </w:rPr>
        <w:t>This chapter will explain</w:t>
      </w:r>
      <w:r w:rsidR="006E32B3">
        <w:rPr>
          <w:rFonts w:ascii="Arial" w:hAnsi="Arial" w:cs="Arial"/>
          <w:sz w:val="24"/>
          <w:szCs w:val="28"/>
        </w:rPr>
        <w:t xml:space="preserve"> </w:t>
      </w:r>
      <w:r>
        <w:rPr>
          <w:rFonts w:ascii="Arial" w:hAnsi="Arial" w:cs="Arial"/>
          <w:sz w:val="24"/>
          <w:szCs w:val="28"/>
        </w:rPr>
        <w:t xml:space="preserve">how the chosen themes were created, </w:t>
      </w:r>
      <w:r w:rsidR="006E32B3">
        <w:rPr>
          <w:rFonts w:ascii="Arial" w:hAnsi="Arial" w:cs="Arial"/>
          <w:sz w:val="24"/>
          <w:szCs w:val="28"/>
        </w:rPr>
        <w:t>the history of binge eating disorder will be discussed, how talking therapies are used to treat the disorder, how our social environment can cause individuals to develop binge eating disorder, and how well does the diagnostic criteria</w:t>
      </w:r>
      <w:r w:rsidR="007E42F7">
        <w:rPr>
          <w:rFonts w:ascii="Arial" w:hAnsi="Arial" w:cs="Arial"/>
          <w:sz w:val="24"/>
          <w:szCs w:val="28"/>
        </w:rPr>
        <w:t xml:space="preserve"> work when identifying the disorder in an individual</w:t>
      </w:r>
      <w:r w:rsidR="006E32B3">
        <w:rPr>
          <w:rFonts w:ascii="Arial" w:hAnsi="Arial" w:cs="Arial"/>
          <w:sz w:val="24"/>
          <w:szCs w:val="28"/>
        </w:rPr>
        <w:t xml:space="preserve">. </w:t>
      </w:r>
    </w:p>
    <w:p w14:paraId="42A65845" w14:textId="77777777" w:rsidR="00F049D5" w:rsidRDefault="00F049D5" w:rsidP="00F049D5">
      <w:pPr>
        <w:rPr>
          <w:rFonts w:ascii="Arial" w:hAnsi="Arial" w:cs="Arial"/>
          <w:sz w:val="28"/>
          <w:u w:val="single"/>
        </w:rPr>
      </w:pPr>
      <w:r w:rsidRPr="000A0EDA">
        <w:rPr>
          <w:rFonts w:ascii="Arial" w:hAnsi="Arial" w:cs="Arial"/>
          <w:sz w:val="28"/>
          <w:u w:val="single"/>
        </w:rPr>
        <w:t>Creation of Themes</w:t>
      </w:r>
    </w:p>
    <w:p w14:paraId="094F4F6A" w14:textId="2E66486E" w:rsidR="00F049D5" w:rsidRPr="00F049D5" w:rsidRDefault="00F049D5">
      <w:pPr>
        <w:rPr>
          <w:rFonts w:ascii="Arial" w:hAnsi="Arial" w:cs="Arial"/>
          <w:sz w:val="24"/>
        </w:rPr>
      </w:pPr>
      <w:r>
        <w:rPr>
          <w:rFonts w:ascii="Arial" w:hAnsi="Arial" w:cs="Arial"/>
          <w:sz w:val="24"/>
        </w:rPr>
        <w:t xml:space="preserve">The themes that were highlighted from the selected journal articles are that talking therapies are the main focused form of treatment for binge eating disorder, that the causes of the disorder are due to an individual’s social environment, and the evaluation of the diagnostic criteria. Please refer to Appendix for evidence of choosing themes.  </w:t>
      </w:r>
    </w:p>
    <w:p w14:paraId="3A1A6B90" w14:textId="7B1E5F82" w:rsidR="00F049D5" w:rsidRPr="00F049D5" w:rsidRDefault="00F049D5">
      <w:pPr>
        <w:rPr>
          <w:rFonts w:ascii="Arial" w:hAnsi="Arial" w:cs="Arial"/>
          <w:sz w:val="28"/>
          <w:szCs w:val="28"/>
          <w:u w:val="single"/>
        </w:rPr>
      </w:pPr>
      <w:r>
        <w:rPr>
          <w:rFonts w:ascii="Arial" w:hAnsi="Arial" w:cs="Arial"/>
          <w:sz w:val="28"/>
          <w:szCs w:val="28"/>
          <w:u w:val="single"/>
        </w:rPr>
        <w:t>Binge Eating Disorder</w:t>
      </w:r>
    </w:p>
    <w:p w14:paraId="05432F2C" w14:textId="47D57F14" w:rsidR="007E42F7" w:rsidRDefault="007E42F7" w:rsidP="007E42F7">
      <w:pPr>
        <w:rPr>
          <w:rFonts w:ascii="Arial" w:hAnsi="Arial" w:cs="Arial"/>
          <w:sz w:val="24"/>
        </w:rPr>
      </w:pPr>
      <w:r w:rsidRPr="00C4672B">
        <w:rPr>
          <w:rFonts w:ascii="Arial" w:hAnsi="Arial" w:cs="Arial"/>
          <w:sz w:val="24"/>
        </w:rPr>
        <w:t>The National Institute of Mental Health (2018) states that an eating disorder is a medical illness that shows a disturbance in eating behaviour and weight regulation which can be very different de</w:t>
      </w:r>
      <w:r w:rsidR="00F049D5">
        <w:rPr>
          <w:rFonts w:ascii="Arial" w:hAnsi="Arial" w:cs="Arial"/>
          <w:sz w:val="24"/>
        </w:rPr>
        <w:t xml:space="preserve">pending on the eating disorder. Examples include </w:t>
      </w:r>
      <w:r w:rsidRPr="00C4672B">
        <w:rPr>
          <w:rFonts w:ascii="Arial" w:hAnsi="Arial" w:cs="Arial"/>
          <w:sz w:val="24"/>
        </w:rPr>
        <w:t xml:space="preserve">anorexia nervosa, bulimia nervosa, binge eating disorder. Myers and </w:t>
      </w:r>
      <w:proofErr w:type="spellStart"/>
      <w:r w:rsidRPr="00C4672B">
        <w:rPr>
          <w:rFonts w:ascii="Arial" w:hAnsi="Arial" w:cs="Arial"/>
          <w:sz w:val="24"/>
        </w:rPr>
        <w:t>Wiman</w:t>
      </w:r>
      <w:proofErr w:type="spellEnd"/>
      <w:r w:rsidRPr="00C4672B">
        <w:rPr>
          <w:rFonts w:ascii="Arial" w:hAnsi="Arial" w:cs="Arial"/>
          <w:sz w:val="24"/>
        </w:rPr>
        <w:t xml:space="preserve"> (2014) define binge eating disorder being “characterised by recurrent binge eating without behaviours, such as vomiting, use of diuretics or laxatives, or excessive exercise, to compensate for the intake of calories”. Similarly, </w:t>
      </w:r>
      <w:proofErr w:type="spellStart"/>
      <w:r w:rsidRPr="00C4672B">
        <w:rPr>
          <w:rFonts w:ascii="Arial" w:hAnsi="Arial" w:cs="Arial"/>
          <w:sz w:val="24"/>
        </w:rPr>
        <w:t>Bakalar</w:t>
      </w:r>
      <w:proofErr w:type="spellEnd"/>
      <w:r w:rsidRPr="00C4672B">
        <w:rPr>
          <w:rFonts w:ascii="Arial" w:hAnsi="Arial" w:cs="Arial"/>
          <w:sz w:val="24"/>
        </w:rPr>
        <w:t xml:space="preserve"> et. al (2015) characterise binge eating disorder as recurrent episodes without carrying out compensatory behaviours but includes tha</w:t>
      </w:r>
      <w:r w:rsidR="00F049D5">
        <w:rPr>
          <w:rFonts w:ascii="Arial" w:hAnsi="Arial" w:cs="Arial"/>
          <w:sz w:val="24"/>
        </w:rPr>
        <w:t>t individuals tend to feel a significant amount</w:t>
      </w:r>
      <w:r w:rsidRPr="00C4672B">
        <w:rPr>
          <w:rFonts w:ascii="Arial" w:hAnsi="Arial" w:cs="Arial"/>
          <w:sz w:val="24"/>
        </w:rPr>
        <w:t xml:space="preserve"> of distress during these recurrent binges. </w:t>
      </w:r>
    </w:p>
    <w:p w14:paraId="7D754E46" w14:textId="713F9F7A" w:rsidR="007E42F7" w:rsidRPr="00C4672B" w:rsidRDefault="007E42F7" w:rsidP="007E42F7">
      <w:pPr>
        <w:rPr>
          <w:rFonts w:ascii="Arial" w:hAnsi="Arial" w:cs="Arial"/>
          <w:sz w:val="24"/>
        </w:rPr>
      </w:pPr>
      <w:r w:rsidRPr="00C4672B">
        <w:rPr>
          <w:rFonts w:ascii="Arial" w:hAnsi="Arial" w:cs="Arial"/>
          <w:sz w:val="24"/>
        </w:rPr>
        <w:t xml:space="preserve">The history of binge eating disorder is relatively new as the first mention of similar characteristics was discovered by </w:t>
      </w:r>
      <w:proofErr w:type="spellStart"/>
      <w:r w:rsidRPr="00C4672B">
        <w:rPr>
          <w:rFonts w:ascii="Arial" w:hAnsi="Arial" w:cs="Arial"/>
          <w:sz w:val="24"/>
        </w:rPr>
        <w:t>Stunkard</w:t>
      </w:r>
      <w:proofErr w:type="spellEnd"/>
      <w:r w:rsidRPr="00C4672B">
        <w:rPr>
          <w:rFonts w:ascii="Arial" w:hAnsi="Arial" w:cs="Arial"/>
          <w:sz w:val="24"/>
        </w:rPr>
        <w:t xml:space="preserve"> et. al (1955) when they published a paper analysing eating patterns of i</w:t>
      </w:r>
      <w:r w:rsidR="00ED0F67">
        <w:rPr>
          <w:rFonts w:ascii="Arial" w:hAnsi="Arial" w:cs="Arial"/>
          <w:sz w:val="24"/>
        </w:rPr>
        <w:t xml:space="preserve">ndividuals who were obese. </w:t>
      </w:r>
      <w:proofErr w:type="spellStart"/>
      <w:r w:rsidR="00ED0F67">
        <w:rPr>
          <w:rFonts w:ascii="Arial" w:hAnsi="Arial" w:cs="Arial"/>
          <w:sz w:val="24"/>
        </w:rPr>
        <w:t>Stunkard</w:t>
      </w:r>
      <w:proofErr w:type="spellEnd"/>
      <w:r w:rsidR="00ED0F67">
        <w:rPr>
          <w:rFonts w:ascii="Arial" w:hAnsi="Arial" w:cs="Arial"/>
          <w:sz w:val="24"/>
        </w:rPr>
        <w:t xml:space="preserve"> et. al (1955) </w:t>
      </w:r>
      <w:r w:rsidRPr="00C4672B">
        <w:rPr>
          <w:rFonts w:ascii="Arial" w:hAnsi="Arial" w:cs="Arial"/>
          <w:sz w:val="24"/>
        </w:rPr>
        <w:t xml:space="preserve">found that individuals had distressing episodes of overeating during times of stress and/or gaining weight. The individuals showed that these episodes were very different from their everyday eating behaviours. </w:t>
      </w:r>
    </w:p>
    <w:p w14:paraId="1848C27A" w14:textId="77777777" w:rsidR="007E42F7" w:rsidRPr="00C4672B" w:rsidRDefault="007E42F7" w:rsidP="007E42F7">
      <w:pPr>
        <w:rPr>
          <w:rFonts w:ascii="Arial" w:hAnsi="Arial" w:cs="Arial"/>
          <w:sz w:val="24"/>
        </w:rPr>
      </w:pPr>
      <w:r w:rsidRPr="00C4672B">
        <w:rPr>
          <w:rFonts w:ascii="Arial" w:hAnsi="Arial" w:cs="Arial"/>
          <w:sz w:val="24"/>
        </w:rPr>
        <w:t>Spitzer et. al (1991) state that individuals who showed characteristics of binge eating disorder were referred to as ‘obese binge eaters’ or ‘non-purging bulimia nervosa patients’ as there was no such disorder to be able to refer them to whi</w:t>
      </w:r>
      <w:r>
        <w:rPr>
          <w:rFonts w:ascii="Arial" w:hAnsi="Arial" w:cs="Arial"/>
          <w:sz w:val="24"/>
        </w:rPr>
        <w:t xml:space="preserve">ch also meant there was not </w:t>
      </w:r>
      <w:proofErr w:type="gramStart"/>
      <w:r>
        <w:rPr>
          <w:rFonts w:ascii="Arial" w:hAnsi="Arial" w:cs="Arial"/>
          <w:sz w:val="24"/>
        </w:rPr>
        <w:t>a</w:t>
      </w:r>
      <w:r w:rsidRPr="00C4672B">
        <w:rPr>
          <w:rFonts w:ascii="Arial" w:hAnsi="Arial" w:cs="Arial"/>
          <w:sz w:val="24"/>
        </w:rPr>
        <w:t xml:space="preserve"> diagnostic criteria</w:t>
      </w:r>
      <w:proofErr w:type="gramEnd"/>
      <w:r w:rsidRPr="00C4672B">
        <w:rPr>
          <w:rFonts w:ascii="Arial" w:hAnsi="Arial" w:cs="Arial"/>
          <w:sz w:val="24"/>
        </w:rPr>
        <w:t xml:space="preserve">. Consequently, Spitzer and colleagues (which included </w:t>
      </w:r>
      <w:proofErr w:type="spellStart"/>
      <w:r w:rsidRPr="00C4672B">
        <w:rPr>
          <w:rFonts w:ascii="Arial" w:hAnsi="Arial" w:cs="Arial"/>
          <w:sz w:val="24"/>
        </w:rPr>
        <w:t>Stunkard</w:t>
      </w:r>
      <w:proofErr w:type="spellEnd"/>
      <w:r w:rsidRPr="00C4672B">
        <w:rPr>
          <w:rFonts w:ascii="Arial" w:hAnsi="Arial" w:cs="Arial"/>
          <w:sz w:val="24"/>
        </w:rPr>
        <w:t>) worked alongside the Eating Disorders Work Group of the Diagnostic and Statistical Manual of Mental Disorders: 4</w:t>
      </w:r>
      <w:r w:rsidRPr="00C4672B">
        <w:rPr>
          <w:rFonts w:ascii="Arial" w:hAnsi="Arial" w:cs="Arial"/>
          <w:sz w:val="24"/>
          <w:vertAlign w:val="superscript"/>
        </w:rPr>
        <w:t>th</w:t>
      </w:r>
      <w:r w:rsidRPr="00C4672B">
        <w:rPr>
          <w:rFonts w:ascii="Arial" w:hAnsi="Arial" w:cs="Arial"/>
          <w:sz w:val="24"/>
        </w:rPr>
        <w:t xml:space="preserve"> Edition (DSM-4) Task Force to characterise the “new” disorder and create some diagnostic criteria. They also carried out a field trial of 1,983 participants in which the results supported the </w:t>
      </w:r>
      <w:r w:rsidRPr="00C4672B">
        <w:rPr>
          <w:rFonts w:ascii="Arial" w:hAnsi="Arial" w:cs="Arial"/>
          <w:sz w:val="24"/>
        </w:rPr>
        <w:lastRenderedPageBreak/>
        <w:t>proposed diagnostic criteria for binge eating disorder. Due to these results, binge eating disorder was recommended to be included in the Diagnostic and Statistical Manual of Mental Disorders: 5</w:t>
      </w:r>
      <w:r w:rsidRPr="00C4672B">
        <w:rPr>
          <w:rFonts w:ascii="Arial" w:hAnsi="Arial" w:cs="Arial"/>
          <w:sz w:val="24"/>
          <w:vertAlign w:val="superscript"/>
        </w:rPr>
        <w:t>th</w:t>
      </w:r>
      <w:r w:rsidRPr="00C4672B">
        <w:rPr>
          <w:rFonts w:ascii="Arial" w:hAnsi="Arial" w:cs="Arial"/>
          <w:sz w:val="24"/>
        </w:rPr>
        <w:t xml:space="preserve"> Edition (DSM-5). </w:t>
      </w:r>
    </w:p>
    <w:p w14:paraId="3A597D4A" w14:textId="30D5EE60" w:rsidR="007E42F7" w:rsidRPr="00C4672B" w:rsidRDefault="007E42F7" w:rsidP="007E42F7">
      <w:pPr>
        <w:rPr>
          <w:rFonts w:ascii="Arial" w:hAnsi="Arial" w:cs="Arial"/>
          <w:sz w:val="24"/>
        </w:rPr>
      </w:pPr>
      <w:r w:rsidRPr="00C4672B">
        <w:rPr>
          <w:rFonts w:ascii="Arial" w:hAnsi="Arial" w:cs="Arial"/>
          <w:sz w:val="24"/>
        </w:rPr>
        <w:t xml:space="preserve">According to Cooper and Fairburn (2003) binge eating disorder was not introduced in the DSM-4 until 1994. It was introduced into the main text under ‘eating disorders not otherwise specified’ (EDNOS) which include eating disorders that do not meet the diagnostic criteria for anorexia nervosa or bulimia nervosa. Under the EDNOS category, binge eating disorder was defined as “recurrent episodes of binge eating in the absence of the regular use of inappropriate compensatory behaviours characteristic of Bulimia Nervosa” (American Psychiatric Association, 1994) Binge eating disorder was also included in the appendix of DSM-4 lined up for the proposed diagnostic criteria as there was not enough information for an official category of criteria diagnosis (Cooper and Fairburn, 2003). The American Psychiatric Association (2013) published the DSM-5 that contained binge eating disorder in the main text as its own eating disorder with full diagnostic criteria, </w:t>
      </w:r>
      <w:r w:rsidR="00ED0F67">
        <w:rPr>
          <w:rFonts w:ascii="Arial" w:hAnsi="Arial" w:cs="Arial"/>
          <w:sz w:val="24"/>
        </w:rPr>
        <w:t xml:space="preserve">including </w:t>
      </w:r>
      <w:r w:rsidRPr="00C4672B">
        <w:rPr>
          <w:rFonts w:ascii="Arial" w:hAnsi="Arial" w:cs="Arial"/>
          <w:sz w:val="24"/>
        </w:rPr>
        <w:t>characteristics, associated features supporting the diagnosis, the prevalence of the disorder, how it can be developed, risk factors, culture related issues, consequences of the disorder, and how it is different to bulimia nervosa.</w:t>
      </w:r>
    </w:p>
    <w:p w14:paraId="162857DA" w14:textId="5327C410" w:rsidR="007E42F7" w:rsidRPr="00C4672B" w:rsidRDefault="007E42F7" w:rsidP="007E42F7">
      <w:pPr>
        <w:rPr>
          <w:rFonts w:ascii="Arial" w:hAnsi="Arial" w:cs="Arial"/>
          <w:sz w:val="24"/>
        </w:rPr>
      </w:pPr>
      <w:r w:rsidRPr="00C4672B">
        <w:rPr>
          <w:rFonts w:ascii="Arial" w:hAnsi="Arial" w:cs="Arial"/>
          <w:sz w:val="24"/>
        </w:rPr>
        <w:t xml:space="preserve">According to Fairburn (2013) </w:t>
      </w:r>
      <w:r w:rsidR="00ED0F67">
        <w:rPr>
          <w:rFonts w:ascii="Arial" w:hAnsi="Arial" w:cs="Arial"/>
          <w:sz w:val="24"/>
        </w:rPr>
        <w:t xml:space="preserve">little is still </w:t>
      </w:r>
      <w:proofErr w:type="gramStart"/>
      <w:r w:rsidR="00ED0F67">
        <w:rPr>
          <w:rFonts w:ascii="Arial" w:hAnsi="Arial" w:cs="Arial"/>
          <w:sz w:val="24"/>
        </w:rPr>
        <w:t>know</w:t>
      </w:r>
      <w:proofErr w:type="gramEnd"/>
      <w:r w:rsidR="00ED0F67">
        <w:rPr>
          <w:rFonts w:ascii="Arial" w:hAnsi="Arial" w:cs="Arial"/>
          <w:sz w:val="24"/>
        </w:rPr>
        <w:t xml:space="preserve"> about </w:t>
      </w:r>
      <w:r w:rsidRPr="00C4672B">
        <w:rPr>
          <w:rFonts w:ascii="Arial" w:hAnsi="Arial" w:cs="Arial"/>
          <w:sz w:val="24"/>
        </w:rPr>
        <w:t xml:space="preserve">the </w:t>
      </w:r>
      <w:r w:rsidR="00ED0F67">
        <w:rPr>
          <w:rFonts w:ascii="Arial" w:hAnsi="Arial" w:cs="Arial"/>
          <w:sz w:val="24"/>
        </w:rPr>
        <w:t xml:space="preserve">causes of binge eating disorder. </w:t>
      </w:r>
      <w:r w:rsidRPr="00C4672B">
        <w:rPr>
          <w:rFonts w:ascii="Arial" w:hAnsi="Arial" w:cs="Arial"/>
          <w:sz w:val="24"/>
        </w:rPr>
        <w:t>Psychological, social and physical processes can be causes of developing binge eating disorder. Social processes such as the drive for wome</w:t>
      </w:r>
      <w:r w:rsidR="00FA5B33">
        <w:rPr>
          <w:rFonts w:ascii="Arial" w:hAnsi="Arial" w:cs="Arial"/>
          <w:sz w:val="24"/>
        </w:rPr>
        <w:t>n to diet and be slim in Western</w:t>
      </w:r>
      <w:r w:rsidRPr="00C4672B">
        <w:rPr>
          <w:rFonts w:ascii="Arial" w:hAnsi="Arial" w:cs="Arial"/>
          <w:sz w:val="24"/>
        </w:rPr>
        <w:t xml:space="preserve"> countries such as North America, Europe, Australia, and New Zealand can be a risk factor of developing binge eating disorder. Furthermore, th</w:t>
      </w:r>
      <w:r>
        <w:rPr>
          <w:rFonts w:ascii="Arial" w:hAnsi="Arial" w:cs="Arial"/>
          <w:sz w:val="24"/>
        </w:rPr>
        <w:t>e pressure for women to be thin</w:t>
      </w:r>
      <w:r w:rsidRPr="00C4672B">
        <w:rPr>
          <w:rFonts w:ascii="Arial" w:hAnsi="Arial" w:cs="Arial"/>
          <w:sz w:val="24"/>
        </w:rPr>
        <w:t xml:space="preserve"> encourages dieting which greatly increases the risk of developing the disorder. Dieting can be very common among the teenage years as self-worth is judged by appearance</w:t>
      </w:r>
      <w:r w:rsidR="00646A94">
        <w:rPr>
          <w:rFonts w:ascii="Arial" w:hAnsi="Arial" w:cs="Arial"/>
          <w:sz w:val="24"/>
        </w:rPr>
        <w:t>,</w:t>
      </w:r>
      <w:r w:rsidRPr="00C4672B">
        <w:rPr>
          <w:rFonts w:ascii="Arial" w:hAnsi="Arial" w:cs="Arial"/>
          <w:sz w:val="24"/>
        </w:rPr>
        <w:t xml:space="preserve"> especially around this age. During these teenage years is when an individual goes through puberty where they can go through several changes that could put them at risk of developing binge eating disorder such as changes in appearance, changes in mood, and changes in social expectations and roles. Consequently, having this lack of control can push them to try and take control back</w:t>
      </w:r>
      <w:r w:rsidR="00ED0F67">
        <w:rPr>
          <w:rFonts w:ascii="Arial" w:hAnsi="Arial" w:cs="Arial"/>
          <w:sz w:val="24"/>
        </w:rPr>
        <w:t xml:space="preserve"> by</w:t>
      </w:r>
      <w:r w:rsidR="00E07E5C">
        <w:rPr>
          <w:rFonts w:ascii="Arial" w:hAnsi="Arial" w:cs="Arial"/>
          <w:sz w:val="24"/>
        </w:rPr>
        <w:t xml:space="preserve"> bingeing (Fairburn, 2013). </w:t>
      </w:r>
    </w:p>
    <w:p w14:paraId="7B99E601" w14:textId="35C54D0D" w:rsidR="00817E33" w:rsidRDefault="00B53606">
      <w:pPr>
        <w:rPr>
          <w:rFonts w:ascii="Arial" w:hAnsi="Arial" w:cs="Arial"/>
          <w:sz w:val="28"/>
          <w:szCs w:val="28"/>
          <w:u w:val="single"/>
        </w:rPr>
      </w:pPr>
      <w:r>
        <w:rPr>
          <w:rFonts w:ascii="Arial" w:hAnsi="Arial" w:cs="Arial"/>
          <w:sz w:val="28"/>
          <w:szCs w:val="28"/>
          <w:u w:val="single"/>
        </w:rPr>
        <w:t>Talking therapies for treating binge eating disorder</w:t>
      </w:r>
    </w:p>
    <w:p w14:paraId="6B5B5F2D" w14:textId="77777777" w:rsidR="00B17C56" w:rsidRDefault="006E26F4">
      <w:pPr>
        <w:rPr>
          <w:rFonts w:ascii="Arial" w:hAnsi="Arial" w:cs="Arial"/>
          <w:sz w:val="24"/>
          <w:szCs w:val="28"/>
        </w:rPr>
      </w:pPr>
      <w:r>
        <w:rPr>
          <w:rFonts w:ascii="Arial" w:hAnsi="Arial" w:cs="Arial"/>
          <w:sz w:val="24"/>
          <w:szCs w:val="28"/>
        </w:rPr>
        <w:t xml:space="preserve">Hilbert et al. (2015) carried out a study </w:t>
      </w:r>
      <w:r w:rsidR="00B17C56">
        <w:rPr>
          <w:rFonts w:ascii="Arial" w:hAnsi="Arial" w:cs="Arial"/>
          <w:sz w:val="24"/>
          <w:szCs w:val="28"/>
        </w:rPr>
        <w:t xml:space="preserve">over 24 weeks in the United States, to find out the short and long term effects of the rapid response of </w:t>
      </w:r>
      <w:r w:rsidR="005C1B77">
        <w:rPr>
          <w:rFonts w:ascii="Arial" w:hAnsi="Arial" w:cs="Arial"/>
          <w:sz w:val="24"/>
          <w:szCs w:val="28"/>
        </w:rPr>
        <w:t>three different types of treatment</w:t>
      </w:r>
      <w:r w:rsidR="00242AD2">
        <w:rPr>
          <w:rFonts w:ascii="Arial" w:hAnsi="Arial" w:cs="Arial"/>
          <w:sz w:val="24"/>
          <w:szCs w:val="28"/>
        </w:rPr>
        <w:t xml:space="preserve"> in a randomised clinical study of 205 adults</w:t>
      </w:r>
      <w:r w:rsidR="00B17C56">
        <w:rPr>
          <w:rFonts w:ascii="Arial" w:hAnsi="Arial" w:cs="Arial"/>
          <w:sz w:val="24"/>
          <w:szCs w:val="28"/>
        </w:rPr>
        <w:t>,</w:t>
      </w:r>
      <w:r w:rsidR="00242AD2">
        <w:rPr>
          <w:rFonts w:ascii="Arial" w:hAnsi="Arial" w:cs="Arial"/>
          <w:sz w:val="24"/>
          <w:szCs w:val="28"/>
        </w:rPr>
        <w:t xml:space="preserve"> who fitted the diagnostic criteria for binge eating disorder. </w:t>
      </w:r>
    </w:p>
    <w:p w14:paraId="6D29AE7B" w14:textId="758EAA22" w:rsidR="00B53606" w:rsidRDefault="00242AD2">
      <w:pPr>
        <w:rPr>
          <w:rFonts w:ascii="Arial" w:hAnsi="Arial" w:cs="Arial"/>
          <w:sz w:val="24"/>
          <w:szCs w:val="28"/>
        </w:rPr>
      </w:pPr>
      <w:r>
        <w:rPr>
          <w:rFonts w:ascii="Arial" w:hAnsi="Arial" w:cs="Arial"/>
          <w:sz w:val="24"/>
          <w:szCs w:val="28"/>
        </w:rPr>
        <w:t xml:space="preserve">The three different types of treatment included cognitive-behavioural therapy guided </w:t>
      </w:r>
      <w:r w:rsidR="00F32E47">
        <w:rPr>
          <w:rFonts w:ascii="Arial" w:hAnsi="Arial" w:cs="Arial"/>
          <w:sz w:val="24"/>
          <w:szCs w:val="28"/>
        </w:rPr>
        <w:t>self-help</w:t>
      </w:r>
      <w:r>
        <w:rPr>
          <w:rFonts w:ascii="Arial" w:hAnsi="Arial" w:cs="Arial"/>
          <w:sz w:val="24"/>
          <w:szCs w:val="28"/>
        </w:rPr>
        <w:t xml:space="preserve"> (</w:t>
      </w:r>
      <w:proofErr w:type="spellStart"/>
      <w:r>
        <w:rPr>
          <w:rFonts w:ascii="Arial" w:hAnsi="Arial" w:cs="Arial"/>
          <w:sz w:val="24"/>
          <w:szCs w:val="28"/>
        </w:rPr>
        <w:t>CBTgsh</w:t>
      </w:r>
      <w:proofErr w:type="spellEnd"/>
      <w:r>
        <w:rPr>
          <w:rFonts w:ascii="Arial" w:hAnsi="Arial" w:cs="Arial"/>
          <w:sz w:val="24"/>
          <w:szCs w:val="28"/>
        </w:rPr>
        <w:t>), interpersonal therapy (IPT), and behav</w:t>
      </w:r>
      <w:r w:rsidR="00B17C56">
        <w:rPr>
          <w:rFonts w:ascii="Arial" w:hAnsi="Arial" w:cs="Arial"/>
          <w:sz w:val="24"/>
          <w:szCs w:val="28"/>
        </w:rPr>
        <w:t>ioural weight loss (BWL). D</w:t>
      </w:r>
      <w:r w:rsidR="00484AAC">
        <w:rPr>
          <w:rFonts w:ascii="Arial" w:hAnsi="Arial" w:cs="Arial"/>
          <w:sz w:val="24"/>
          <w:szCs w:val="28"/>
        </w:rPr>
        <w:t>epending on how rapid the participants responded to the different treatments</w:t>
      </w:r>
      <w:r w:rsidR="00B17C56">
        <w:rPr>
          <w:rFonts w:ascii="Arial" w:hAnsi="Arial" w:cs="Arial"/>
          <w:sz w:val="24"/>
          <w:szCs w:val="28"/>
        </w:rPr>
        <w:t xml:space="preserve">, the results showed that there were </w:t>
      </w:r>
      <w:r w:rsidR="00484AAC">
        <w:rPr>
          <w:rFonts w:ascii="Arial" w:hAnsi="Arial" w:cs="Arial"/>
          <w:sz w:val="24"/>
          <w:szCs w:val="28"/>
        </w:rPr>
        <w:t xml:space="preserve">different levels of remission from binge eating </w:t>
      </w:r>
      <w:r w:rsidR="00484AAC">
        <w:rPr>
          <w:rFonts w:ascii="Arial" w:hAnsi="Arial" w:cs="Arial"/>
          <w:sz w:val="24"/>
          <w:szCs w:val="28"/>
        </w:rPr>
        <w:lastRenderedPageBreak/>
        <w:t xml:space="preserve">disorder. </w:t>
      </w:r>
      <w:r w:rsidR="00166103">
        <w:rPr>
          <w:rFonts w:ascii="Arial" w:hAnsi="Arial" w:cs="Arial"/>
          <w:sz w:val="24"/>
          <w:szCs w:val="28"/>
        </w:rPr>
        <w:t xml:space="preserve">Rapid responders to </w:t>
      </w:r>
      <w:proofErr w:type="spellStart"/>
      <w:r w:rsidR="00166103">
        <w:rPr>
          <w:rFonts w:ascii="Arial" w:hAnsi="Arial" w:cs="Arial"/>
          <w:sz w:val="24"/>
          <w:szCs w:val="28"/>
        </w:rPr>
        <w:t>CBTgsh</w:t>
      </w:r>
      <w:proofErr w:type="spellEnd"/>
      <w:r w:rsidR="00166103">
        <w:rPr>
          <w:rFonts w:ascii="Arial" w:hAnsi="Arial" w:cs="Arial"/>
          <w:sz w:val="24"/>
          <w:szCs w:val="28"/>
        </w:rPr>
        <w:t xml:space="preserve"> showed the greatest levels of remission, alongside with IPT but the participants </w:t>
      </w:r>
      <w:r w:rsidR="00CB0BEF">
        <w:rPr>
          <w:rFonts w:ascii="Arial" w:hAnsi="Arial" w:cs="Arial"/>
          <w:sz w:val="24"/>
          <w:szCs w:val="28"/>
        </w:rPr>
        <w:t>had the same level of remission if they were a rapid or non-rapid responder</w:t>
      </w:r>
      <w:r w:rsidR="00720828">
        <w:rPr>
          <w:rFonts w:ascii="Arial" w:hAnsi="Arial" w:cs="Arial"/>
          <w:sz w:val="24"/>
          <w:szCs w:val="28"/>
        </w:rPr>
        <w:t xml:space="preserve">. However, non-rapid responders to </w:t>
      </w:r>
      <w:proofErr w:type="spellStart"/>
      <w:r w:rsidR="00720828">
        <w:rPr>
          <w:rFonts w:ascii="Arial" w:hAnsi="Arial" w:cs="Arial"/>
          <w:sz w:val="24"/>
          <w:szCs w:val="28"/>
        </w:rPr>
        <w:t>CBTgsh</w:t>
      </w:r>
      <w:proofErr w:type="spellEnd"/>
      <w:r w:rsidR="00720828">
        <w:rPr>
          <w:rFonts w:ascii="Arial" w:hAnsi="Arial" w:cs="Arial"/>
          <w:sz w:val="24"/>
          <w:szCs w:val="28"/>
        </w:rPr>
        <w:t xml:space="preserve">, rapid and </w:t>
      </w:r>
      <w:r w:rsidR="004032FB">
        <w:rPr>
          <w:rFonts w:ascii="Arial" w:hAnsi="Arial" w:cs="Arial"/>
          <w:sz w:val="24"/>
          <w:szCs w:val="28"/>
        </w:rPr>
        <w:t>non-rapid</w:t>
      </w:r>
      <w:r w:rsidR="00720828">
        <w:rPr>
          <w:rFonts w:ascii="Arial" w:hAnsi="Arial" w:cs="Arial"/>
          <w:sz w:val="24"/>
          <w:szCs w:val="28"/>
        </w:rPr>
        <w:t xml:space="preserve"> responders to BWL showed the lowest levels of remission to binge eating. Consequently, practitioners should keep in mind that if a patient is not responding to </w:t>
      </w:r>
      <w:proofErr w:type="spellStart"/>
      <w:r w:rsidR="00720828">
        <w:rPr>
          <w:rFonts w:ascii="Arial" w:hAnsi="Arial" w:cs="Arial"/>
          <w:sz w:val="24"/>
          <w:szCs w:val="28"/>
        </w:rPr>
        <w:t>CBTgsh</w:t>
      </w:r>
      <w:proofErr w:type="spellEnd"/>
      <w:r w:rsidR="00720828">
        <w:rPr>
          <w:rFonts w:ascii="Arial" w:hAnsi="Arial" w:cs="Arial"/>
          <w:sz w:val="24"/>
          <w:szCs w:val="28"/>
        </w:rPr>
        <w:t xml:space="preserve"> then it may be more beneficial for them to be given interpersonal therapy even though </w:t>
      </w:r>
      <w:proofErr w:type="spellStart"/>
      <w:r w:rsidR="00720828">
        <w:rPr>
          <w:rFonts w:ascii="Arial" w:hAnsi="Arial" w:cs="Arial"/>
          <w:sz w:val="24"/>
          <w:szCs w:val="28"/>
        </w:rPr>
        <w:t>CBTgsh</w:t>
      </w:r>
      <w:proofErr w:type="spellEnd"/>
      <w:r w:rsidR="00720828">
        <w:rPr>
          <w:rFonts w:ascii="Arial" w:hAnsi="Arial" w:cs="Arial"/>
          <w:sz w:val="24"/>
          <w:szCs w:val="28"/>
        </w:rPr>
        <w:t xml:space="preserve"> is more cost effective and interpersonal therapy is more intense. </w:t>
      </w:r>
    </w:p>
    <w:p w14:paraId="56CF8A63" w14:textId="7D21CAF7" w:rsidR="009472AE" w:rsidRDefault="00EF0FC7">
      <w:pPr>
        <w:rPr>
          <w:rFonts w:ascii="Arial" w:hAnsi="Arial" w:cs="Arial"/>
          <w:sz w:val="24"/>
          <w:szCs w:val="28"/>
        </w:rPr>
      </w:pPr>
      <w:proofErr w:type="spellStart"/>
      <w:r>
        <w:rPr>
          <w:rFonts w:ascii="Arial" w:hAnsi="Arial" w:cs="Arial"/>
          <w:sz w:val="24"/>
          <w:szCs w:val="28"/>
        </w:rPr>
        <w:t>Palavras</w:t>
      </w:r>
      <w:proofErr w:type="spellEnd"/>
      <w:r>
        <w:rPr>
          <w:rFonts w:ascii="Arial" w:hAnsi="Arial" w:cs="Arial"/>
          <w:sz w:val="24"/>
          <w:szCs w:val="28"/>
        </w:rPr>
        <w:t xml:space="preserve"> et al. (2017) carried out a systematic review of randomised controlled trials which aimed to find which psychotherapy is more beneficial to reduce binge eating and weight in individuals that s</w:t>
      </w:r>
      <w:r w:rsidR="001518C0">
        <w:rPr>
          <w:rFonts w:ascii="Arial" w:hAnsi="Arial" w:cs="Arial"/>
          <w:sz w:val="24"/>
          <w:szCs w:val="28"/>
        </w:rPr>
        <w:t xml:space="preserve">uffer from binge eating and weight in individuals that suffer from binge eating disorder (BED) and bulimia nervosa (BN). The final 19 articles that were included were all focused on participants that suffered with BED. The results revealed that cognitive-behavioural </w:t>
      </w:r>
      <w:r w:rsidR="0078677D">
        <w:rPr>
          <w:rFonts w:ascii="Arial" w:hAnsi="Arial" w:cs="Arial"/>
          <w:sz w:val="24"/>
          <w:szCs w:val="28"/>
        </w:rPr>
        <w:t xml:space="preserve">therapy (CBT) is the preferred form of therapy to be used to treat to BED, however, there are not enough trials to conclude the effectiveness of the therapy as a long-term effect. CBT was also found to be favoured over behavioural weight loss therapy (BWLT) for binge eating reduction in the short term. However, insufficient </w:t>
      </w:r>
      <w:r w:rsidR="00901876">
        <w:rPr>
          <w:rFonts w:ascii="Arial" w:hAnsi="Arial" w:cs="Arial"/>
          <w:sz w:val="24"/>
          <w:szCs w:val="28"/>
        </w:rPr>
        <w:t>evidence</w:t>
      </w:r>
      <w:r w:rsidR="00B17C56">
        <w:rPr>
          <w:rFonts w:ascii="Arial" w:hAnsi="Arial" w:cs="Arial"/>
          <w:sz w:val="24"/>
          <w:szCs w:val="28"/>
        </w:rPr>
        <w:t xml:space="preserve"> is available</w:t>
      </w:r>
      <w:r w:rsidR="00901876">
        <w:rPr>
          <w:rFonts w:ascii="Arial" w:hAnsi="Arial" w:cs="Arial"/>
          <w:sz w:val="24"/>
          <w:szCs w:val="28"/>
        </w:rPr>
        <w:t xml:space="preserve"> to favour one over the other. There is also little evidence to support whether CBT is better than other psychotherapies when it comes to long term effects. </w:t>
      </w:r>
    </w:p>
    <w:p w14:paraId="23E6B664" w14:textId="4DECB344" w:rsidR="00817E33" w:rsidRDefault="00CF7DC4">
      <w:pPr>
        <w:rPr>
          <w:rFonts w:ascii="Arial" w:hAnsi="Arial" w:cs="Arial"/>
          <w:sz w:val="28"/>
          <w:szCs w:val="28"/>
          <w:u w:val="single"/>
        </w:rPr>
      </w:pPr>
      <w:r>
        <w:rPr>
          <w:rFonts w:ascii="Arial" w:hAnsi="Arial" w:cs="Arial"/>
          <w:sz w:val="28"/>
          <w:szCs w:val="28"/>
          <w:u w:val="single"/>
        </w:rPr>
        <w:t>Social environment causing binge eating disorder</w:t>
      </w:r>
    </w:p>
    <w:p w14:paraId="33292E94" w14:textId="4852BB54" w:rsidR="00CF7DC4" w:rsidRDefault="00C012E2">
      <w:pPr>
        <w:rPr>
          <w:rFonts w:ascii="Arial" w:hAnsi="Arial" w:cs="Arial"/>
          <w:sz w:val="24"/>
          <w:szCs w:val="28"/>
        </w:rPr>
      </w:pPr>
      <w:proofErr w:type="spellStart"/>
      <w:r w:rsidRPr="00080054">
        <w:rPr>
          <w:rFonts w:ascii="Arial" w:hAnsi="Arial" w:cs="Arial"/>
          <w:sz w:val="24"/>
          <w:szCs w:val="28"/>
        </w:rPr>
        <w:t>Strie</w:t>
      </w:r>
      <w:r w:rsidR="008C7628" w:rsidRPr="00080054">
        <w:rPr>
          <w:rFonts w:ascii="Arial" w:hAnsi="Arial" w:cs="Arial"/>
          <w:sz w:val="24"/>
          <w:szCs w:val="28"/>
        </w:rPr>
        <w:t>gel</w:t>
      </w:r>
      <w:proofErr w:type="spellEnd"/>
      <w:r w:rsidR="008C7628" w:rsidRPr="00080054">
        <w:rPr>
          <w:rFonts w:ascii="Arial" w:hAnsi="Arial" w:cs="Arial"/>
          <w:sz w:val="24"/>
          <w:szCs w:val="28"/>
        </w:rPr>
        <w:t xml:space="preserve">-Moore et al (2002) </w:t>
      </w:r>
      <w:r w:rsidR="009F20EB" w:rsidRPr="00080054">
        <w:rPr>
          <w:rFonts w:ascii="Arial" w:hAnsi="Arial" w:cs="Arial"/>
          <w:sz w:val="24"/>
          <w:szCs w:val="28"/>
        </w:rPr>
        <w:t>carried out a study</w:t>
      </w:r>
      <w:r w:rsidR="00B17C56">
        <w:rPr>
          <w:rFonts w:ascii="Arial" w:hAnsi="Arial" w:cs="Arial"/>
          <w:sz w:val="24"/>
          <w:szCs w:val="28"/>
        </w:rPr>
        <w:t xml:space="preserve"> in the United States</w:t>
      </w:r>
      <w:r w:rsidR="009F20EB" w:rsidRPr="00080054">
        <w:rPr>
          <w:rFonts w:ascii="Arial" w:hAnsi="Arial" w:cs="Arial"/>
          <w:sz w:val="24"/>
          <w:szCs w:val="28"/>
        </w:rPr>
        <w:t xml:space="preserve"> to investigate whether abuse, bullying and discrimination are risk factors for binge eating disor</w:t>
      </w:r>
      <w:r w:rsidR="00B17C56">
        <w:rPr>
          <w:rFonts w:ascii="Arial" w:hAnsi="Arial" w:cs="Arial"/>
          <w:sz w:val="24"/>
          <w:szCs w:val="28"/>
        </w:rPr>
        <w:t>der (BED). A community sample included</w:t>
      </w:r>
      <w:r w:rsidR="009F20EB" w:rsidRPr="00080054">
        <w:rPr>
          <w:rFonts w:ascii="Arial" w:hAnsi="Arial" w:cs="Arial"/>
          <w:sz w:val="24"/>
          <w:szCs w:val="28"/>
        </w:rPr>
        <w:t xml:space="preserve"> 162 women with BED</w:t>
      </w:r>
      <w:r w:rsidR="0034420E" w:rsidRPr="00080054">
        <w:rPr>
          <w:rFonts w:ascii="Arial" w:hAnsi="Arial" w:cs="Arial"/>
          <w:sz w:val="24"/>
          <w:szCs w:val="28"/>
        </w:rPr>
        <w:t>, 251 healthy women with no symptoms of eating disorders or psychiatric disorders, and 107 women with psychiatric disorders. Within each group, there were white and black women who were matched up to be compared to one another based on their ethnicity, age and level of education. When comparing women with BED with the healthy women, in the</w:t>
      </w:r>
      <w:r w:rsidR="00EE4B3B" w:rsidRPr="00080054">
        <w:rPr>
          <w:rFonts w:ascii="Arial" w:hAnsi="Arial" w:cs="Arial"/>
          <w:sz w:val="24"/>
          <w:szCs w:val="28"/>
        </w:rPr>
        <w:t xml:space="preserve"> both the</w:t>
      </w:r>
      <w:r w:rsidR="0034420E" w:rsidRPr="00080054">
        <w:rPr>
          <w:rFonts w:ascii="Arial" w:hAnsi="Arial" w:cs="Arial"/>
          <w:sz w:val="24"/>
          <w:szCs w:val="28"/>
        </w:rPr>
        <w:t xml:space="preserve"> white </w:t>
      </w:r>
      <w:r w:rsidR="00EE4B3B" w:rsidRPr="00080054">
        <w:rPr>
          <w:rFonts w:ascii="Arial" w:hAnsi="Arial" w:cs="Arial"/>
          <w:sz w:val="24"/>
          <w:szCs w:val="28"/>
        </w:rPr>
        <w:t xml:space="preserve">and black </w:t>
      </w:r>
      <w:r w:rsidR="0034420E" w:rsidRPr="00080054">
        <w:rPr>
          <w:rFonts w:ascii="Arial" w:hAnsi="Arial" w:cs="Arial"/>
          <w:sz w:val="24"/>
          <w:szCs w:val="28"/>
        </w:rPr>
        <w:t>comparison group</w:t>
      </w:r>
      <w:r w:rsidR="00B05239" w:rsidRPr="00080054">
        <w:rPr>
          <w:rFonts w:ascii="Arial" w:hAnsi="Arial" w:cs="Arial"/>
          <w:sz w:val="24"/>
          <w:szCs w:val="28"/>
        </w:rPr>
        <w:t xml:space="preserve">; sexual abuse, physical abuse, bullying and discrimination were all more common among the women suffering with BED. </w:t>
      </w:r>
      <w:r w:rsidR="00481181" w:rsidRPr="00080054">
        <w:rPr>
          <w:rFonts w:ascii="Arial" w:hAnsi="Arial" w:cs="Arial"/>
          <w:sz w:val="24"/>
          <w:szCs w:val="28"/>
        </w:rPr>
        <w:t xml:space="preserve">When comparing women with BED and women with psychiatric disorders, in the white comparison group, there were no significant differences between them when it came to sexual abuse, physical abuse or bullying </w:t>
      </w:r>
      <w:r w:rsidR="00BE4ED9" w:rsidRPr="00080054">
        <w:rPr>
          <w:rFonts w:ascii="Arial" w:hAnsi="Arial" w:cs="Arial"/>
          <w:sz w:val="24"/>
          <w:szCs w:val="28"/>
        </w:rPr>
        <w:t>but women with BED were more likely to be discriminated</w:t>
      </w:r>
      <w:r w:rsidR="00A112D2">
        <w:rPr>
          <w:rFonts w:ascii="Arial" w:hAnsi="Arial" w:cs="Arial"/>
          <w:sz w:val="24"/>
          <w:szCs w:val="28"/>
        </w:rPr>
        <w:t xml:space="preserve"> against</w:t>
      </w:r>
      <w:r w:rsidR="00BE4ED9" w:rsidRPr="00080054">
        <w:rPr>
          <w:rFonts w:ascii="Arial" w:hAnsi="Arial" w:cs="Arial"/>
          <w:sz w:val="24"/>
          <w:szCs w:val="28"/>
        </w:rPr>
        <w:t xml:space="preserve">. In the black comparison group, sexual abuse, physical abuse, bullying and discrimination were all more common in </w:t>
      </w:r>
      <w:r w:rsidR="00B17C56">
        <w:rPr>
          <w:rFonts w:ascii="Arial" w:hAnsi="Arial" w:cs="Arial"/>
          <w:sz w:val="24"/>
          <w:szCs w:val="28"/>
        </w:rPr>
        <w:t>the women suffering with BED (</w:t>
      </w:r>
      <w:proofErr w:type="spellStart"/>
      <w:r w:rsidR="00B17C56" w:rsidRPr="00080054">
        <w:rPr>
          <w:rFonts w:ascii="Arial" w:hAnsi="Arial" w:cs="Arial"/>
          <w:sz w:val="24"/>
          <w:szCs w:val="28"/>
        </w:rPr>
        <w:t>Strie</w:t>
      </w:r>
      <w:r w:rsidR="00B17C56">
        <w:rPr>
          <w:rFonts w:ascii="Arial" w:hAnsi="Arial" w:cs="Arial"/>
          <w:sz w:val="24"/>
          <w:szCs w:val="28"/>
        </w:rPr>
        <w:t>gel</w:t>
      </w:r>
      <w:proofErr w:type="spellEnd"/>
      <w:r w:rsidR="00B17C56">
        <w:rPr>
          <w:rFonts w:ascii="Arial" w:hAnsi="Arial" w:cs="Arial"/>
          <w:sz w:val="24"/>
          <w:szCs w:val="28"/>
        </w:rPr>
        <w:t xml:space="preserve">-Moore et al, </w:t>
      </w:r>
      <w:r w:rsidR="00B17C56" w:rsidRPr="00080054">
        <w:rPr>
          <w:rFonts w:ascii="Arial" w:hAnsi="Arial" w:cs="Arial"/>
          <w:sz w:val="24"/>
          <w:szCs w:val="28"/>
        </w:rPr>
        <w:t>2002)</w:t>
      </w:r>
      <w:r w:rsidR="00B17C56">
        <w:rPr>
          <w:rFonts w:ascii="Arial" w:hAnsi="Arial" w:cs="Arial"/>
          <w:sz w:val="24"/>
          <w:szCs w:val="28"/>
        </w:rPr>
        <w:t>.</w:t>
      </w:r>
    </w:p>
    <w:p w14:paraId="7AFD5F11" w14:textId="548D7181" w:rsidR="006B3FA9" w:rsidRPr="00080054" w:rsidRDefault="006B3FA9">
      <w:pPr>
        <w:rPr>
          <w:rFonts w:ascii="Arial" w:hAnsi="Arial" w:cs="Arial"/>
          <w:sz w:val="24"/>
          <w:szCs w:val="28"/>
        </w:rPr>
      </w:pPr>
      <w:proofErr w:type="spellStart"/>
      <w:r>
        <w:rPr>
          <w:rFonts w:ascii="Arial" w:hAnsi="Arial" w:cs="Arial"/>
          <w:sz w:val="24"/>
          <w:szCs w:val="28"/>
        </w:rPr>
        <w:t>Leehr</w:t>
      </w:r>
      <w:proofErr w:type="spellEnd"/>
      <w:r>
        <w:rPr>
          <w:rFonts w:ascii="Arial" w:hAnsi="Arial" w:cs="Arial"/>
          <w:sz w:val="24"/>
          <w:szCs w:val="28"/>
        </w:rPr>
        <w:t xml:space="preserve"> et al. (2015) carried out a systematic review</w:t>
      </w:r>
      <w:r w:rsidR="008F35AC">
        <w:rPr>
          <w:rFonts w:ascii="Arial" w:hAnsi="Arial" w:cs="Arial"/>
          <w:sz w:val="24"/>
          <w:szCs w:val="28"/>
        </w:rPr>
        <w:t xml:space="preserve"> in Germany</w:t>
      </w:r>
      <w:r>
        <w:rPr>
          <w:rFonts w:ascii="Arial" w:hAnsi="Arial" w:cs="Arial"/>
          <w:sz w:val="24"/>
          <w:szCs w:val="28"/>
        </w:rPr>
        <w:t xml:space="preserve"> investigating whether binge eating disorder (BED) patients use bingeing as a way of coping with negative emotions. The systematic review included 18 studies that focused on how negative emotions trigger binge eating between BED patients who were obese and non-BED patients who were obese. The results show that BED patients showed when </w:t>
      </w:r>
      <w:r>
        <w:rPr>
          <w:rFonts w:ascii="Arial" w:hAnsi="Arial" w:cs="Arial"/>
          <w:sz w:val="24"/>
          <w:szCs w:val="28"/>
        </w:rPr>
        <w:lastRenderedPageBreak/>
        <w:t xml:space="preserve">experiencing negative emotions their food intake was much higher than usual and showed lack of control, but the non-BED patients showed that negative emotions did not trigger a binge eating episode. </w:t>
      </w:r>
    </w:p>
    <w:p w14:paraId="637712CD" w14:textId="539F1E2F" w:rsidR="00817E33" w:rsidRDefault="00A21C71">
      <w:pPr>
        <w:rPr>
          <w:rFonts w:ascii="Arial" w:hAnsi="Arial" w:cs="Arial"/>
          <w:sz w:val="28"/>
          <w:szCs w:val="28"/>
          <w:u w:val="single"/>
        </w:rPr>
      </w:pPr>
      <w:r>
        <w:rPr>
          <w:rFonts w:ascii="Arial" w:hAnsi="Arial" w:cs="Arial"/>
          <w:sz w:val="28"/>
          <w:szCs w:val="28"/>
          <w:u w:val="single"/>
        </w:rPr>
        <w:t>Evaluation of the diagnostic criteria for binge eating disorder</w:t>
      </w:r>
      <w:r w:rsidR="00817E33">
        <w:rPr>
          <w:rFonts w:ascii="Arial" w:hAnsi="Arial" w:cs="Arial"/>
          <w:sz w:val="28"/>
          <w:szCs w:val="28"/>
          <w:u w:val="single"/>
        </w:rPr>
        <w:t xml:space="preserve"> </w:t>
      </w:r>
    </w:p>
    <w:p w14:paraId="0DB25D34" w14:textId="562C4850" w:rsidR="007B1EF3" w:rsidRDefault="006E6D0C">
      <w:pPr>
        <w:rPr>
          <w:rFonts w:ascii="Arial" w:hAnsi="Arial" w:cs="Arial"/>
          <w:sz w:val="24"/>
          <w:szCs w:val="28"/>
        </w:rPr>
      </w:pPr>
      <w:r>
        <w:rPr>
          <w:rFonts w:ascii="Arial" w:hAnsi="Arial" w:cs="Arial"/>
          <w:sz w:val="24"/>
          <w:szCs w:val="28"/>
        </w:rPr>
        <w:t xml:space="preserve">Myers and </w:t>
      </w:r>
      <w:proofErr w:type="spellStart"/>
      <w:r>
        <w:rPr>
          <w:rFonts w:ascii="Arial" w:hAnsi="Arial" w:cs="Arial"/>
          <w:sz w:val="24"/>
          <w:szCs w:val="28"/>
        </w:rPr>
        <w:t>Wiman</w:t>
      </w:r>
      <w:proofErr w:type="spellEnd"/>
      <w:r>
        <w:rPr>
          <w:rFonts w:ascii="Arial" w:hAnsi="Arial" w:cs="Arial"/>
          <w:sz w:val="24"/>
          <w:szCs w:val="28"/>
        </w:rPr>
        <w:t xml:space="preserve"> (2013) state that for an individual to be diagnosed to be suffering with binge eating disorder (BED), an individual should experience episodes of binge eating which are described as eating an amount of food that is larger than what others would eat d</w:t>
      </w:r>
      <w:r w:rsidR="00E936A7">
        <w:rPr>
          <w:rFonts w:ascii="Arial" w:hAnsi="Arial" w:cs="Arial"/>
          <w:sz w:val="24"/>
          <w:szCs w:val="28"/>
        </w:rPr>
        <w:t>uring the same amount of time</w:t>
      </w:r>
      <w:r>
        <w:rPr>
          <w:rFonts w:ascii="Arial" w:hAnsi="Arial" w:cs="Arial"/>
          <w:sz w:val="24"/>
          <w:szCs w:val="28"/>
        </w:rPr>
        <w:t xml:space="preserve"> within a shor</w:t>
      </w:r>
      <w:r w:rsidR="00E936A7">
        <w:rPr>
          <w:rFonts w:ascii="Arial" w:hAnsi="Arial" w:cs="Arial"/>
          <w:sz w:val="24"/>
          <w:szCs w:val="28"/>
        </w:rPr>
        <w:t xml:space="preserve">t period of time whilst feeling lack of control. If an individual </w:t>
      </w:r>
      <w:r w:rsidR="0053421D">
        <w:rPr>
          <w:rFonts w:ascii="Arial" w:hAnsi="Arial" w:cs="Arial"/>
          <w:sz w:val="24"/>
          <w:szCs w:val="28"/>
        </w:rPr>
        <w:t>feels they are binge eating, diagnosing them requires for them to experience at least three of these characteristics: eating faster than normal, eating until feeling uncomfortably full, eating when not feeling hungry, eating in secret due to embarrassment of the large amount they are eating, and may be consumed by feelings of guilt, disgust, and sadness after binge eating. An individual should not carry out compensatory behaviours such as making themselves sick, taking laxatives or excessively exercising. This is the diagnostic criteria that is included in the Diagnostic and Statistical Manual of Mental Disorders: 5</w:t>
      </w:r>
      <w:r w:rsidR="0053421D" w:rsidRPr="0053421D">
        <w:rPr>
          <w:rFonts w:ascii="Arial" w:hAnsi="Arial" w:cs="Arial"/>
          <w:sz w:val="24"/>
          <w:szCs w:val="28"/>
          <w:vertAlign w:val="superscript"/>
        </w:rPr>
        <w:t>th</w:t>
      </w:r>
      <w:r w:rsidR="0053421D">
        <w:rPr>
          <w:rFonts w:ascii="Arial" w:hAnsi="Arial" w:cs="Arial"/>
          <w:sz w:val="24"/>
          <w:szCs w:val="28"/>
        </w:rPr>
        <w:t xml:space="preserve"> Edition. </w:t>
      </w:r>
    </w:p>
    <w:p w14:paraId="551727AA" w14:textId="79E25213" w:rsidR="00F41095" w:rsidRPr="006E6D0C" w:rsidRDefault="00F41095">
      <w:pPr>
        <w:rPr>
          <w:rFonts w:ascii="Arial" w:hAnsi="Arial" w:cs="Arial"/>
          <w:sz w:val="24"/>
          <w:szCs w:val="28"/>
        </w:rPr>
      </w:pPr>
      <w:r>
        <w:rPr>
          <w:rFonts w:ascii="Arial" w:hAnsi="Arial" w:cs="Arial"/>
          <w:sz w:val="24"/>
          <w:szCs w:val="28"/>
        </w:rPr>
        <w:t xml:space="preserve">Wilfley et al. (2016) carried out a </w:t>
      </w:r>
      <w:r w:rsidR="004810D0">
        <w:rPr>
          <w:rFonts w:ascii="Arial" w:hAnsi="Arial" w:cs="Arial"/>
          <w:sz w:val="24"/>
          <w:szCs w:val="28"/>
        </w:rPr>
        <w:t>systematic review</w:t>
      </w:r>
      <w:r w:rsidR="00AA1AC3">
        <w:rPr>
          <w:rFonts w:ascii="Arial" w:hAnsi="Arial" w:cs="Arial"/>
          <w:sz w:val="24"/>
          <w:szCs w:val="28"/>
        </w:rPr>
        <w:t xml:space="preserve"> to evaluate the diagnostic criteria for binge eating disorder. The re</w:t>
      </w:r>
      <w:r w:rsidR="007A4A5E">
        <w:rPr>
          <w:rFonts w:ascii="Arial" w:hAnsi="Arial" w:cs="Arial"/>
          <w:sz w:val="24"/>
          <w:szCs w:val="28"/>
        </w:rPr>
        <w:t>view included 60 relevant publications and 20 extra references found through the literature search. The DSM-5 diagnostic criteria states that someone suffering with BED will eat a larger amount of food than they usually do but the definition of large is not present, as that comes down to the sufferer’s perception</w:t>
      </w:r>
      <w:r w:rsidR="00332F44">
        <w:rPr>
          <w:rFonts w:ascii="Arial" w:hAnsi="Arial" w:cs="Arial"/>
          <w:sz w:val="24"/>
          <w:szCs w:val="28"/>
        </w:rPr>
        <w:t xml:space="preserve"> (Wilfley et al</w:t>
      </w:r>
      <w:r w:rsidR="007A4A5E">
        <w:rPr>
          <w:rFonts w:ascii="Arial" w:hAnsi="Arial" w:cs="Arial"/>
          <w:sz w:val="24"/>
          <w:szCs w:val="28"/>
        </w:rPr>
        <w:t>.</w:t>
      </w:r>
      <w:r w:rsidR="00332F44">
        <w:rPr>
          <w:rFonts w:ascii="Arial" w:hAnsi="Arial" w:cs="Arial"/>
          <w:sz w:val="24"/>
          <w:szCs w:val="28"/>
        </w:rPr>
        <w:t>, 2016).</w:t>
      </w:r>
      <w:r w:rsidR="007A4A5E">
        <w:rPr>
          <w:rFonts w:ascii="Arial" w:hAnsi="Arial" w:cs="Arial"/>
          <w:sz w:val="24"/>
          <w:szCs w:val="28"/>
        </w:rPr>
        <w:t xml:space="preserve"> The evidence in the review suggests that losing control is a c</w:t>
      </w:r>
      <w:r w:rsidR="00201659">
        <w:rPr>
          <w:rFonts w:ascii="Arial" w:hAnsi="Arial" w:cs="Arial"/>
          <w:sz w:val="24"/>
          <w:szCs w:val="28"/>
        </w:rPr>
        <w:t xml:space="preserve">omponent of BED. The research also shows that people with BED tend to feel distress, even if they are not overweight/obese which shows that it is not weight related but related to the disorder. The criteria </w:t>
      </w:r>
      <w:r w:rsidR="00332F44">
        <w:rPr>
          <w:rFonts w:ascii="Arial" w:hAnsi="Arial" w:cs="Arial"/>
          <w:sz w:val="24"/>
          <w:szCs w:val="28"/>
        </w:rPr>
        <w:t xml:space="preserve">for binge eating disorder </w:t>
      </w:r>
      <w:r w:rsidR="00201659">
        <w:rPr>
          <w:rFonts w:ascii="Arial" w:hAnsi="Arial" w:cs="Arial"/>
          <w:sz w:val="24"/>
          <w:szCs w:val="28"/>
        </w:rPr>
        <w:t>include</w:t>
      </w:r>
      <w:r w:rsidR="00332F44">
        <w:rPr>
          <w:rFonts w:ascii="Arial" w:hAnsi="Arial" w:cs="Arial"/>
          <w:sz w:val="24"/>
          <w:szCs w:val="28"/>
        </w:rPr>
        <w:t>s</w:t>
      </w:r>
      <w:r w:rsidR="00201659">
        <w:rPr>
          <w:rFonts w:ascii="Arial" w:hAnsi="Arial" w:cs="Arial"/>
          <w:sz w:val="24"/>
          <w:szCs w:val="28"/>
        </w:rPr>
        <w:t xml:space="preserve"> a frequency and duration </w:t>
      </w:r>
      <w:r w:rsidR="004D2FE8">
        <w:rPr>
          <w:rFonts w:ascii="Arial" w:hAnsi="Arial" w:cs="Arial"/>
          <w:sz w:val="24"/>
          <w:szCs w:val="28"/>
        </w:rPr>
        <w:t>characteristic</w:t>
      </w:r>
      <w:r w:rsidR="00201659">
        <w:rPr>
          <w:rFonts w:ascii="Arial" w:hAnsi="Arial" w:cs="Arial"/>
          <w:sz w:val="24"/>
          <w:szCs w:val="28"/>
        </w:rPr>
        <w:t xml:space="preserve"> to diagnose BED, in the DSM-4 it was set that someone suffering with BED they would experience binge eating episodes at least twice a week for 6 months, but in the DSM-5 it has changed for at least once a week for 3 months. A study carried out suggests that the DSM-5 frequency and duration criteria suggests that 3.6% of females and 2.1% of males in the United States of America would experience BED, but with the DSM-4 frequency and duration criteria it would have been less.</w:t>
      </w:r>
      <w:r w:rsidR="009475C3">
        <w:rPr>
          <w:rFonts w:ascii="Arial" w:hAnsi="Arial" w:cs="Arial"/>
          <w:sz w:val="24"/>
          <w:szCs w:val="28"/>
        </w:rPr>
        <w:t xml:space="preserve"> Consequently, the revisions that have been made to the DSM-4 means that more people are being diagnosed. </w:t>
      </w:r>
    </w:p>
    <w:p w14:paraId="6387B664" w14:textId="3B7D5224" w:rsidR="00817E33" w:rsidRDefault="00817E33">
      <w:pPr>
        <w:rPr>
          <w:rFonts w:ascii="Arial" w:hAnsi="Arial" w:cs="Arial"/>
          <w:sz w:val="28"/>
          <w:szCs w:val="28"/>
          <w:u w:val="single"/>
        </w:rPr>
      </w:pPr>
      <w:r>
        <w:rPr>
          <w:rFonts w:ascii="Arial" w:hAnsi="Arial" w:cs="Arial"/>
          <w:sz w:val="28"/>
          <w:szCs w:val="28"/>
          <w:u w:val="single"/>
        </w:rPr>
        <w:t>Conclusion</w:t>
      </w:r>
    </w:p>
    <w:p w14:paraId="2AA9CBCF" w14:textId="0BCD0056" w:rsidR="004C22AE" w:rsidRDefault="00C011BF">
      <w:pPr>
        <w:rPr>
          <w:rFonts w:ascii="Arial" w:hAnsi="Arial" w:cs="Arial"/>
          <w:sz w:val="24"/>
          <w:szCs w:val="28"/>
        </w:rPr>
      </w:pPr>
      <w:r>
        <w:rPr>
          <w:rFonts w:ascii="Arial" w:hAnsi="Arial" w:cs="Arial"/>
          <w:sz w:val="24"/>
          <w:szCs w:val="28"/>
        </w:rPr>
        <w:t>From the evidence presented, cognitive-</w:t>
      </w:r>
      <w:r w:rsidR="00BD3E0C">
        <w:rPr>
          <w:rFonts w:ascii="Arial" w:hAnsi="Arial" w:cs="Arial"/>
          <w:sz w:val="24"/>
          <w:szCs w:val="28"/>
        </w:rPr>
        <w:t xml:space="preserve">behavioural </w:t>
      </w:r>
      <w:r w:rsidR="00F05617">
        <w:rPr>
          <w:rFonts w:ascii="Arial" w:hAnsi="Arial" w:cs="Arial"/>
          <w:sz w:val="24"/>
          <w:szCs w:val="28"/>
        </w:rPr>
        <w:t xml:space="preserve">therapy </w:t>
      </w:r>
      <w:r w:rsidR="00EC3379">
        <w:rPr>
          <w:rFonts w:ascii="Arial" w:hAnsi="Arial" w:cs="Arial"/>
          <w:sz w:val="24"/>
          <w:szCs w:val="28"/>
        </w:rPr>
        <w:t xml:space="preserve">is the preferred type of therapy </w:t>
      </w:r>
      <w:r w:rsidR="00573BD2">
        <w:rPr>
          <w:rFonts w:ascii="Arial" w:hAnsi="Arial" w:cs="Arial"/>
          <w:sz w:val="24"/>
          <w:szCs w:val="28"/>
        </w:rPr>
        <w:t>to treat patients with binge eating disorder. However, there is not</w:t>
      </w:r>
      <w:r w:rsidR="00934621">
        <w:rPr>
          <w:rFonts w:ascii="Arial" w:hAnsi="Arial" w:cs="Arial"/>
          <w:sz w:val="24"/>
          <w:szCs w:val="28"/>
        </w:rPr>
        <w:t xml:space="preserve"> enough evidence to know what</w:t>
      </w:r>
      <w:r w:rsidR="00573BD2">
        <w:rPr>
          <w:rFonts w:ascii="Arial" w:hAnsi="Arial" w:cs="Arial"/>
          <w:sz w:val="24"/>
          <w:szCs w:val="28"/>
        </w:rPr>
        <w:t xml:space="preserve"> t</w:t>
      </w:r>
      <w:r w:rsidR="004D2FE8">
        <w:rPr>
          <w:rFonts w:ascii="Arial" w:hAnsi="Arial" w:cs="Arial"/>
          <w:sz w:val="24"/>
          <w:szCs w:val="28"/>
        </w:rPr>
        <w:t xml:space="preserve">he long-term effects of CBT </w:t>
      </w:r>
      <w:r w:rsidR="00934621">
        <w:rPr>
          <w:rFonts w:ascii="Arial" w:hAnsi="Arial" w:cs="Arial"/>
          <w:sz w:val="24"/>
          <w:szCs w:val="28"/>
        </w:rPr>
        <w:t xml:space="preserve">are as there is a lack of </w:t>
      </w:r>
      <w:r w:rsidR="00C65E24">
        <w:rPr>
          <w:rFonts w:ascii="Arial" w:hAnsi="Arial" w:cs="Arial"/>
          <w:sz w:val="24"/>
          <w:szCs w:val="28"/>
        </w:rPr>
        <w:t>data</w:t>
      </w:r>
      <w:r w:rsidR="00934621">
        <w:rPr>
          <w:rFonts w:ascii="Arial" w:hAnsi="Arial" w:cs="Arial"/>
          <w:sz w:val="24"/>
          <w:szCs w:val="28"/>
        </w:rPr>
        <w:t xml:space="preserve">. </w:t>
      </w:r>
      <w:r w:rsidR="00CD3B98">
        <w:rPr>
          <w:rFonts w:ascii="Arial" w:hAnsi="Arial" w:cs="Arial"/>
          <w:sz w:val="24"/>
          <w:szCs w:val="28"/>
        </w:rPr>
        <w:t xml:space="preserve">Interpersonal therapy </w:t>
      </w:r>
      <w:r w:rsidR="0094139C">
        <w:rPr>
          <w:rFonts w:ascii="Arial" w:hAnsi="Arial" w:cs="Arial"/>
          <w:sz w:val="24"/>
          <w:szCs w:val="28"/>
        </w:rPr>
        <w:t>showed to be just as beneficial as CBT but there is a lack of data surrounding this type of therapy as most of the data is focused on CBT and BWLT.</w:t>
      </w:r>
    </w:p>
    <w:p w14:paraId="59BD0887" w14:textId="44F2F59F" w:rsidR="00C771AD" w:rsidRDefault="00AB499B">
      <w:pPr>
        <w:rPr>
          <w:rFonts w:ascii="Arial" w:hAnsi="Arial" w:cs="Arial"/>
          <w:sz w:val="24"/>
        </w:rPr>
      </w:pPr>
      <w:r>
        <w:rPr>
          <w:rFonts w:ascii="Arial" w:hAnsi="Arial" w:cs="Arial"/>
          <w:sz w:val="24"/>
          <w:szCs w:val="28"/>
        </w:rPr>
        <w:lastRenderedPageBreak/>
        <w:t>The data suggests</w:t>
      </w:r>
      <w:r w:rsidR="00C771AD">
        <w:rPr>
          <w:rFonts w:ascii="Arial" w:hAnsi="Arial" w:cs="Arial"/>
          <w:sz w:val="24"/>
          <w:szCs w:val="28"/>
        </w:rPr>
        <w:t xml:space="preserve"> that social environmental factors </w:t>
      </w:r>
      <w:r w:rsidR="003010C4">
        <w:rPr>
          <w:rFonts w:ascii="Arial" w:hAnsi="Arial" w:cs="Arial"/>
          <w:sz w:val="24"/>
          <w:szCs w:val="28"/>
        </w:rPr>
        <w:t>can influence</w:t>
      </w:r>
      <w:r w:rsidR="00C771AD">
        <w:rPr>
          <w:rFonts w:ascii="Arial" w:hAnsi="Arial" w:cs="Arial"/>
          <w:sz w:val="24"/>
          <w:szCs w:val="28"/>
        </w:rPr>
        <w:t xml:space="preserve"> whether a person develops</w:t>
      </w:r>
      <w:r w:rsidR="003010C4">
        <w:rPr>
          <w:rFonts w:ascii="Arial" w:hAnsi="Arial" w:cs="Arial"/>
          <w:sz w:val="24"/>
          <w:szCs w:val="28"/>
        </w:rPr>
        <w:t xml:space="preserve"> binge eating disorder. Factors such as bullying, discrimination and abuse were all linked to the patie</w:t>
      </w:r>
      <w:r w:rsidR="00D26C9A">
        <w:rPr>
          <w:rFonts w:ascii="Arial" w:hAnsi="Arial" w:cs="Arial"/>
          <w:sz w:val="24"/>
          <w:szCs w:val="28"/>
        </w:rPr>
        <w:t>nts that suffered with BED, even though they were linked with non-BED patients</w:t>
      </w:r>
      <w:r w:rsidR="004979CD">
        <w:rPr>
          <w:rFonts w:ascii="Arial" w:hAnsi="Arial" w:cs="Arial"/>
          <w:sz w:val="24"/>
          <w:szCs w:val="28"/>
        </w:rPr>
        <w:t xml:space="preserve"> as well these factors were all more dominant in the BED patients. Earlier in the chapter, </w:t>
      </w:r>
      <w:proofErr w:type="spellStart"/>
      <w:r w:rsidR="004979CD" w:rsidRPr="00C4672B">
        <w:rPr>
          <w:rFonts w:ascii="Arial" w:hAnsi="Arial" w:cs="Arial"/>
          <w:sz w:val="24"/>
        </w:rPr>
        <w:t>Stunkard</w:t>
      </w:r>
      <w:proofErr w:type="spellEnd"/>
      <w:r w:rsidR="004979CD" w:rsidRPr="00C4672B">
        <w:rPr>
          <w:rFonts w:ascii="Arial" w:hAnsi="Arial" w:cs="Arial"/>
          <w:sz w:val="24"/>
        </w:rPr>
        <w:t xml:space="preserve"> et. al (1955)</w:t>
      </w:r>
      <w:r w:rsidR="004979CD">
        <w:rPr>
          <w:rFonts w:ascii="Arial" w:hAnsi="Arial" w:cs="Arial"/>
          <w:sz w:val="24"/>
        </w:rPr>
        <w:t xml:space="preserve"> published a paper showing that distressing episodes were triggering to binge eating episodes which </w:t>
      </w:r>
      <w:r w:rsidR="00755E39">
        <w:rPr>
          <w:rFonts w:ascii="Arial" w:hAnsi="Arial" w:cs="Arial"/>
          <w:sz w:val="24"/>
        </w:rPr>
        <w:t xml:space="preserve">supports </w:t>
      </w:r>
      <w:proofErr w:type="spellStart"/>
      <w:r w:rsidR="00755E39">
        <w:rPr>
          <w:rFonts w:ascii="Arial" w:hAnsi="Arial" w:cs="Arial"/>
          <w:sz w:val="24"/>
        </w:rPr>
        <w:t>Leehr</w:t>
      </w:r>
      <w:proofErr w:type="spellEnd"/>
      <w:r w:rsidR="00755E39">
        <w:rPr>
          <w:rFonts w:ascii="Arial" w:hAnsi="Arial" w:cs="Arial"/>
          <w:sz w:val="24"/>
        </w:rPr>
        <w:t xml:space="preserve"> et al. (2015) findings of how negative emotions trigger binge eating episodes. </w:t>
      </w:r>
    </w:p>
    <w:p w14:paraId="75D40730" w14:textId="35798861" w:rsidR="00755E39" w:rsidRPr="004C22AE" w:rsidRDefault="00755E39">
      <w:pPr>
        <w:rPr>
          <w:rFonts w:ascii="Arial" w:hAnsi="Arial" w:cs="Arial"/>
          <w:sz w:val="24"/>
          <w:szCs w:val="28"/>
        </w:rPr>
      </w:pPr>
      <w:r>
        <w:rPr>
          <w:rFonts w:ascii="Arial" w:hAnsi="Arial" w:cs="Arial"/>
          <w:sz w:val="24"/>
        </w:rPr>
        <w:t xml:space="preserve">Evaluating the diagnostic criteria </w:t>
      </w:r>
      <w:r w:rsidR="00336EDD">
        <w:rPr>
          <w:rFonts w:ascii="Arial" w:hAnsi="Arial" w:cs="Arial"/>
          <w:sz w:val="24"/>
        </w:rPr>
        <w:t xml:space="preserve">showed that </w:t>
      </w:r>
      <w:r w:rsidR="006D58C3">
        <w:rPr>
          <w:rFonts w:ascii="Arial" w:hAnsi="Arial" w:cs="Arial"/>
          <w:sz w:val="24"/>
        </w:rPr>
        <w:t xml:space="preserve">with the latest edition changes had been made to ensure that the frequency and duration was lowered. Consequently, early intervention can be made for binge eating disorder. </w:t>
      </w:r>
    </w:p>
    <w:p w14:paraId="2291AD45" w14:textId="77777777" w:rsidR="00817E33" w:rsidRPr="00817E33" w:rsidRDefault="00817E33">
      <w:pPr>
        <w:rPr>
          <w:rFonts w:ascii="Arial" w:hAnsi="Arial" w:cs="Arial"/>
          <w:sz w:val="28"/>
          <w:szCs w:val="28"/>
          <w:u w:val="single"/>
        </w:rPr>
      </w:pPr>
    </w:p>
    <w:p w14:paraId="02C597CE" w14:textId="77777777" w:rsidR="00AD7C54" w:rsidRDefault="00AD7C54" w:rsidP="00C4672B">
      <w:pPr>
        <w:rPr>
          <w:rFonts w:ascii="Arial" w:hAnsi="Arial" w:cs="Arial"/>
        </w:rPr>
      </w:pPr>
    </w:p>
    <w:p w14:paraId="0FBA8C32" w14:textId="77777777" w:rsidR="00AB499B" w:rsidRDefault="00AB499B" w:rsidP="00C4672B">
      <w:pPr>
        <w:rPr>
          <w:rFonts w:ascii="Arial" w:hAnsi="Arial" w:cs="Arial"/>
          <w:sz w:val="28"/>
          <w:u w:val="single"/>
        </w:rPr>
      </w:pPr>
    </w:p>
    <w:p w14:paraId="02A10A32" w14:textId="77777777" w:rsidR="00AB499B" w:rsidRDefault="00AB499B" w:rsidP="00C4672B">
      <w:pPr>
        <w:rPr>
          <w:rFonts w:ascii="Arial" w:hAnsi="Arial" w:cs="Arial"/>
          <w:sz w:val="28"/>
          <w:u w:val="single"/>
        </w:rPr>
      </w:pPr>
    </w:p>
    <w:p w14:paraId="7710E432" w14:textId="77777777" w:rsidR="00AB499B" w:rsidRDefault="00AB499B" w:rsidP="00C4672B">
      <w:pPr>
        <w:rPr>
          <w:rFonts w:ascii="Arial" w:hAnsi="Arial" w:cs="Arial"/>
          <w:sz w:val="28"/>
          <w:u w:val="single"/>
        </w:rPr>
      </w:pPr>
    </w:p>
    <w:p w14:paraId="5E0F4FAB" w14:textId="77777777" w:rsidR="00AB499B" w:rsidRDefault="00AB499B" w:rsidP="00C4672B">
      <w:pPr>
        <w:rPr>
          <w:rFonts w:ascii="Arial" w:hAnsi="Arial" w:cs="Arial"/>
          <w:sz w:val="28"/>
          <w:u w:val="single"/>
        </w:rPr>
      </w:pPr>
    </w:p>
    <w:p w14:paraId="0C704D7C" w14:textId="77777777" w:rsidR="00AB499B" w:rsidRDefault="00AB499B" w:rsidP="00C4672B">
      <w:pPr>
        <w:rPr>
          <w:rFonts w:ascii="Arial" w:hAnsi="Arial" w:cs="Arial"/>
          <w:sz w:val="28"/>
          <w:u w:val="single"/>
        </w:rPr>
      </w:pPr>
    </w:p>
    <w:p w14:paraId="4B5932E9" w14:textId="77777777" w:rsidR="00AB499B" w:rsidRDefault="00AB499B" w:rsidP="00C4672B">
      <w:pPr>
        <w:rPr>
          <w:rFonts w:ascii="Arial" w:hAnsi="Arial" w:cs="Arial"/>
          <w:sz w:val="28"/>
          <w:u w:val="single"/>
        </w:rPr>
      </w:pPr>
    </w:p>
    <w:p w14:paraId="3802FC92" w14:textId="77777777" w:rsidR="00AB499B" w:rsidRDefault="00AB499B" w:rsidP="00C4672B">
      <w:pPr>
        <w:rPr>
          <w:rFonts w:ascii="Arial" w:hAnsi="Arial" w:cs="Arial"/>
          <w:sz w:val="28"/>
          <w:u w:val="single"/>
        </w:rPr>
      </w:pPr>
    </w:p>
    <w:p w14:paraId="65A04467" w14:textId="77777777" w:rsidR="00AB499B" w:rsidRDefault="00AB499B" w:rsidP="00C4672B">
      <w:pPr>
        <w:rPr>
          <w:rFonts w:ascii="Arial" w:hAnsi="Arial" w:cs="Arial"/>
          <w:sz w:val="28"/>
          <w:u w:val="single"/>
        </w:rPr>
      </w:pPr>
    </w:p>
    <w:p w14:paraId="506D1BAD" w14:textId="77777777" w:rsidR="00AB499B" w:rsidRDefault="00AB499B" w:rsidP="00C4672B">
      <w:pPr>
        <w:rPr>
          <w:rFonts w:ascii="Arial" w:hAnsi="Arial" w:cs="Arial"/>
          <w:sz w:val="28"/>
          <w:u w:val="single"/>
        </w:rPr>
      </w:pPr>
    </w:p>
    <w:p w14:paraId="04CBAA25" w14:textId="77777777" w:rsidR="00AB499B" w:rsidRDefault="00AB499B" w:rsidP="00C4672B">
      <w:pPr>
        <w:rPr>
          <w:rFonts w:ascii="Arial" w:hAnsi="Arial" w:cs="Arial"/>
          <w:sz w:val="28"/>
          <w:u w:val="single"/>
        </w:rPr>
      </w:pPr>
    </w:p>
    <w:p w14:paraId="144B0F4E" w14:textId="77777777" w:rsidR="00AB499B" w:rsidRDefault="00AB499B" w:rsidP="00C4672B">
      <w:pPr>
        <w:rPr>
          <w:rFonts w:ascii="Arial" w:hAnsi="Arial" w:cs="Arial"/>
          <w:sz w:val="28"/>
          <w:u w:val="single"/>
        </w:rPr>
      </w:pPr>
    </w:p>
    <w:p w14:paraId="1E96F037" w14:textId="77777777" w:rsidR="00AB499B" w:rsidRDefault="00AB499B" w:rsidP="00C4672B">
      <w:pPr>
        <w:rPr>
          <w:rFonts w:ascii="Arial" w:hAnsi="Arial" w:cs="Arial"/>
          <w:sz w:val="28"/>
          <w:u w:val="single"/>
        </w:rPr>
      </w:pPr>
    </w:p>
    <w:p w14:paraId="1F8A2F65" w14:textId="77777777" w:rsidR="00AB499B" w:rsidRDefault="00AB499B" w:rsidP="00C4672B">
      <w:pPr>
        <w:rPr>
          <w:rFonts w:ascii="Arial" w:hAnsi="Arial" w:cs="Arial"/>
          <w:sz w:val="28"/>
          <w:u w:val="single"/>
        </w:rPr>
      </w:pPr>
    </w:p>
    <w:p w14:paraId="1348FF20" w14:textId="77777777" w:rsidR="00AB499B" w:rsidRDefault="00AB499B" w:rsidP="00C4672B">
      <w:pPr>
        <w:rPr>
          <w:rFonts w:ascii="Arial" w:hAnsi="Arial" w:cs="Arial"/>
          <w:sz w:val="28"/>
          <w:u w:val="single"/>
        </w:rPr>
      </w:pPr>
    </w:p>
    <w:p w14:paraId="72702266" w14:textId="77777777" w:rsidR="00AB499B" w:rsidRDefault="00AB499B" w:rsidP="00C4672B">
      <w:pPr>
        <w:rPr>
          <w:rFonts w:ascii="Arial" w:hAnsi="Arial" w:cs="Arial"/>
          <w:sz w:val="28"/>
          <w:u w:val="single"/>
        </w:rPr>
      </w:pPr>
    </w:p>
    <w:p w14:paraId="18144B1C" w14:textId="77777777" w:rsidR="00AB499B" w:rsidRDefault="00AB499B" w:rsidP="00C4672B">
      <w:pPr>
        <w:rPr>
          <w:rFonts w:ascii="Arial" w:hAnsi="Arial" w:cs="Arial"/>
          <w:sz w:val="28"/>
          <w:u w:val="single"/>
        </w:rPr>
      </w:pPr>
    </w:p>
    <w:p w14:paraId="37D5044D" w14:textId="77777777" w:rsidR="00817E33" w:rsidRPr="00AD7C54" w:rsidRDefault="00817E33" w:rsidP="00C4672B">
      <w:pPr>
        <w:rPr>
          <w:rFonts w:ascii="Arial" w:hAnsi="Arial" w:cs="Arial"/>
          <w:sz w:val="28"/>
          <w:u w:val="single"/>
        </w:rPr>
      </w:pPr>
      <w:r w:rsidRPr="00AD7C54">
        <w:rPr>
          <w:rFonts w:ascii="Arial" w:hAnsi="Arial" w:cs="Arial"/>
          <w:sz w:val="28"/>
          <w:u w:val="single"/>
        </w:rPr>
        <w:lastRenderedPageBreak/>
        <w:t>CHAPTER 4: CONCLUSION AND RECOMMENDATIONS</w:t>
      </w:r>
    </w:p>
    <w:p w14:paraId="38F436CC" w14:textId="77777777" w:rsidR="00817E33" w:rsidRDefault="00817E33" w:rsidP="00AD7C54">
      <w:pPr>
        <w:spacing w:after="0" w:line="240" w:lineRule="auto"/>
        <w:jc w:val="both"/>
        <w:rPr>
          <w:rFonts w:ascii="Arial" w:eastAsia="Arial Unicode MS" w:hAnsi="Arial" w:cs="Arial"/>
          <w:sz w:val="24"/>
          <w:szCs w:val="24"/>
          <w:u w:val="single"/>
        </w:rPr>
      </w:pPr>
      <w:r w:rsidRPr="003213AF">
        <w:rPr>
          <w:rFonts w:ascii="Arial" w:eastAsia="Arial Unicode MS" w:hAnsi="Arial" w:cs="Arial"/>
          <w:sz w:val="24"/>
          <w:szCs w:val="24"/>
          <w:u w:val="single"/>
        </w:rPr>
        <w:t xml:space="preserve">Findings and Gaps in Literature </w:t>
      </w:r>
    </w:p>
    <w:p w14:paraId="4640786A" w14:textId="77777777" w:rsidR="009A7618" w:rsidRDefault="009A7618" w:rsidP="00AD7C54">
      <w:pPr>
        <w:spacing w:after="0" w:line="240" w:lineRule="auto"/>
        <w:jc w:val="both"/>
        <w:rPr>
          <w:rFonts w:ascii="Arial" w:eastAsia="Arial Unicode MS" w:hAnsi="Arial" w:cs="Arial"/>
          <w:sz w:val="24"/>
          <w:szCs w:val="24"/>
          <w:u w:val="single"/>
        </w:rPr>
      </w:pPr>
    </w:p>
    <w:p w14:paraId="1D10279D" w14:textId="339FACF2" w:rsidR="00DA66DB" w:rsidRDefault="009A7618" w:rsidP="00AD7C54">
      <w:pPr>
        <w:spacing w:after="0" w:line="240" w:lineRule="auto"/>
        <w:jc w:val="both"/>
        <w:rPr>
          <w:rFonts w:ascii="Arial" w:hAnsi="Arial" w:cs="Arial"/>
          <w:sz w:val="24"/>
          <w:szCs w:val="24"/>
        </w:rPr>
      </w:pPr>
      <w:r>
        <w:rPr>
          <w:rFonts w:ascii="Arial" w:eastAsia="Arial Unicode MS" w:hAnsi="Arial" w:cs="Arial"/>
          <w:sz w:val="24"/>
          <w:szCs w:val="24"/>
        </w:rPr>
        <w:t xml:space="preserve">The evidence shows that binge eating disorder </w:t>
      </w:r>
      <w:proofErr w:type="gramStart"/>
      <w:r w:rsidR="00973195">
        <w:rPr>
          <w:rFonts w:ascii="Arial" w:eastAsia="Arial Unicode MS" w:hAnsi="Arial" w:cs="Arial"/>
          <w:sz w:val="24"/>
          <w:szCs w:val="24"/>
        </w:rPr>
        <w:t>is considered to be</w:t>
      </w:r>
      <w:proofErr w:type="gramEnd"/>
      <w:r w:rsidR="00973195">
        <w:rPr>
          <w:rFonts w:ascii="Arial" w:eastAsia="Arial Unicode MS" w:hAnsi="Arial" w:cs="Arial"/>
          <w:sz w:val="24"/>
          <w:szCs w:val="24"/>
        </w:rPr>
        <w:t xml:space="preserve"> a</w:t>
      </w:r>
      <w:r>
        <w:rPr>
          <w:rFonts w:ascii="Arial" w:eastAsia="Arial Unicode MS" w:hAnsi="Arial" w:cs="Arial"/>
          <w:sz w:val="24"/>
          <w:szCs w:val="24"/>
        </w:rPr>
        <w:t xml:space="preserve"> relatively new </w:t>
      </w:r>
      <w:r w:rsidR="00973195">
        <w:rPr>
          <w:rFonts w:ascii="Arial" w:eastAsia="Arial Unicode MS" w:hAnsi="Arial" w:cs="Arial"/>
          <w:sz w:val="24"/>
          <w:szCs w:val="24"/>
        </w:rPr>
        <w:t>disorder as it was only stated to be its own di</w:t>
      </w:r>
      <w:r w:rsidR="00636BBB">
        <w:rPr>
          <w:rFonts w:ascii="Arial" w:eastAsia="Arial Unicode MS" w:hAnsi="Arial" w:cs="Arial"/>
          <w:sz w:val="24"/>
          <w:szCs w:val="24"/>
        </w:rPr>
        <w:t xml:space="preserve">stinct eating disorder in 2013 </w:t>
      </w:r>
      <w:r w:rsidR="00636BBB" w:rsidRPr="00D9643F">
        <w:rPr>
          <w:rFonts w:ascii="Arial" w:hAnsi="Arial" w:cs="Arial"/>
          <w:sz w:val="24"/>
          <w:szCs w:val="24"/>
        </w:rPr>
        <w:t>(Eating Disorder Hope, 2017).</w:t>
      </w:r>
      <w:r w:rsidR="00636BBB">
        <w:rPr>
          <w:rFonts w:ascii="Arial" w:hAnsi="Arial" w:cs="Arial"/>
          <w:sz w:val="24"/>
          <w:szCs w:val="24"/>
        </w:rPr>
        <w:t xml:space="preserve"> </w:t>
      </w:r>
      <w:r w:rsidR="00B33C69">
        <w:rPr>
          <w:rFonts w:ascii="Arial" w:hAnsi="Arial" w:cs="Arial"/>
          <w:sz w:val="24"/>
          <w:szCs w:val="24"/>
        </w:rPr>
        <w:t xml:space="preserve">Due to the disorder being made a recent distinct eating disorder, the history of it is short and not very detailed as it is still not as </w:t>
      </w:r>
      <w:proofErr w:type="spellStart"/>
      <w:r w:rsidR="00B33C69">
        <w:rPr>
          <w:rFonts w:ascii="Arial" w:hAnsi="Arial" w:cs="Arial"/>
          <w:sz w:val="24"/>
          <w:szCs w:val="24"/>
        </w:rPr>
        <w:t>well known</w:t>
      </w:r>
      <w:proofErr w:type="spellEnd"/>
      <w:r w:rsidR="00B33C69">
        <w:rPr>
          <w:rFonts w:ascii="Arial" w:hAnsi="Arial" w:cs="Arial"/>
          <w:sz w:val="24"/>
          <w:szCs w:val="24"/>
        </w:rPr>
        <w:t xml:space="preserve"> as bulimia nervosa and anorexia nervosa. Consequently</w:t>
      </w:r>
      <w:r w:rsidR="00636BBB">
        <w:rPr>
          <w:rFonts w:ascii="Arial" w:hAnsi="Arial" w:cs="Arial"/>
          <w:sz w:val="24"/>
          <w:szCs w:val="24"/>
        </w:rPr>
        <w:t>, there is a limited amount of studies</w:t>
      </w:r>
      <w:r w:rsidR="00A76B8A">
        <w:rPr>
          <w:rFonts w:ascii="Arial" w:hAnsi="Arial" w:cs="Arial"/>
          <w:sz w:val="24"/>
          <w:szCs w:val="24"/>
        </w:rPr>
        <w:t>, compared to anorexia nervosa and bulimia nervosa</w:t>
      </w:r>
      <w:r w:rsidR="00636BBB">
        <w:rPr>
          <w:rFonts w:ascii="Arial" w:hAnsi="Arial" w:cs="Arial"/>
          <w:sz w:val="24"/>
          <w:szCs w:val="24"/>
        </w:rPr>
        <w:t xml:space="preserve">. </w:t>
      </w:r>
      <w:r w:rsidR="00422CEA">
        <w:rPr>
          <w:rFonts w:ascii="Arial" w:hAnsi="Arial" w:cs="Arial"/>
          <w:sz w:val="24"/>
          <w:szCs w:val="24"/>
        </w:rPr>
        <w:t xml:space="preserve">As BED </w:t>
      </w:r>
      <w:proofErr w:type="gramStart"/>
      <w:r w:rsidR="00422CEA">
        <w:rPr>
          <w:rFonts w:ascii="Arial" w:hAnsi="Arial" w:cs="Arial"/>
          <w:sz w:val="24"/>
          <w:szCs w:val="24"/>
        </w:rPr>
        <w:t>is seen as</w:t>
      </w:r>
      <w:proofErr w:type="gramEnd"/>
      <w:r w:rsidR="00422CEA">
        <w:rPr>
          <w:rFonts w:ascii="Arial" w:hAnsi="Arial" w:cs="Arial"/>
          <w:sz w:val="24"/>
          <w:szCs w:val="24"/>
        </w:rPr>
        <w:t xml:space="preserve"> similar to bulimia nervosa due to the binge ea</w:t>
      </w:r>
      <w:r w:rsidR="00AB499B">
        <w:rPr>
          <w:rFonts w:ascii="Arial" w:hAnsi="Arial" w:cs="Arial"/>
          <w:sz w:val="24"/>
          <w:szCs w:val="24"/>
        </w:rPr>
        <w:t xml:space="preserve">ting disorders, there are numerous </w:t>
      </w:r>
      <w:r w:rsidR="00422CEA">
        <w:rPr>
          <w:rFonts w:ascii="Arial" w:hAnsi="Arial" w:cs="Arial"/>
          <w:sz w:val="24"/>
          <w:szCs w:val="24"/>
        </w:rPr>
        <w:t>studies that pair them together.</w:t>
      </w:r>
    </w:p>
    <w:p w14:paraId="5B8DAA7F" w14:textId="77777777" w:rsidR="00F16C81" w:rsidRDefault="00F16C81" w:rsidP="00AD7C54">
      <w:pPr>
        <w:spacing w:after="0" w:line="240" w:lineRule="auto"/>
        <w:jc w:val="both"/>
        <w:rPr>
          <w:rFonts w:ascii="Arial" w:hAnsi="Arial" w:cs="Arial"/>
          <w:sz w:val="24"/>
          <w:szCs w:val="24"/>
        </w:rPr>
      </w:pPr>
    </w:p>
    <w:p w14:paraId="64D2B369" w14:textId="21EAFADF" w:rsidR="00F16C81" w:rsidRDefault="00F16C81" w:rsidP="00AD7C54">
      <w:pPr>
        <w:spacing w:after="0" w:line="240" w:lineRule="auto"/>
        <w:jc w:val="both"/>
        <w:rPr>
          <w:rFonts w:ascii="Arial" w:hAnsi="Arial" w:cs="Arial"/>
          <w:sz w:val="24"/>
          <w:szCs w:val="24"/>
        </w:rPr>
      </w:pPr>
      <w:r>
        <w:rPr>
          <w:rFonts w:ascii="Arial" w:hAnsi="Arial" w:cs="Arial"/>
          <w:sz w:val="24"/>
          <w:szCs w:val="24"/>
        </w:rPr>
        <w:t xml:space="preserve">The causes of binge eating disorder can be from </w:t>
      </w:r>
      <w:r w:rsidR="000A684B">
        <w:rPr>
          <w:rFonts w:ascii="Arial" w:hAnsi="Arial" w:cs="Arial"/>
          <w:sz w:val="24"/>
          <w:szCs w:val="24"/>
        </w:rPr>
        <w:t>several</w:t>
      </w:r>
      <w:r>
        <w:rPr>
          <w:rFonts w:ascii="Arial" w:hAnsi="Arial" w:cs="Arial"/>
          <w:sz w:val="24"/>
          <w:szCs w:val="24"/>
        </w:rPr>
        <w:t xml:space="preserve"> processes such as psychological, social and physical. There is evidence that there are cultural factors that could cause BED, as Western countries strive for a certain look which includes a slim figure for women and a toner body for men</w:t>
      </w:r>
      <w:r w:rsidR="000A684B">
        <w:rPr>
          <w:rFonts w:ascii="Arial" w:hAnsi="Arial" w:cs="Arial"/>
          <w:sz w:val="24"/>
          <w:szCs w:val="24"/>
        </w:rPr>
        <w:t xml:space="preserve"> which can cause obsessive thoughts about dieting which can trigger binge eating episodes and BED. </w:t>
      </w:r>
    </w:p>
    <w:p w14:paraId="092DCA7D" w14:textId="77777777" w:rsidR="00602AFB" w:rsidRDefault="00602AFB" w:rsidP="00AD7C54">
      <w:pPr>
        <w:spacing w:after="0" w:line="240" w:lineRule="auto"/>
        <w:jc w:val="both"/>
        <w:rPr>
          <w:rFonts w:ascii="Arial" w:hAnsi="Arial" w:cs="Arial"/>
          <w:sz w:val="24"/>
          <w:szCs w:val="24"/>
        </w:rPr>
      </w:pPr>
    </w:p>
    <w:p w14:paraId="3CBDD0D0" w14:textId="21BDDE11" w:rsidR="00602AFB" w:rsidRDefault="00602AFB" w:rsidP="00AD7C54">
      <w:pPr>
        <w:spacing w:after="0" w:line="240" w:lineRule="auto"/>
        <w:jc w:val="both"/>
        <w:rPr>
          <w:rFonts w:ascii="Arial" w:hAnsi="Arial" w:cs="Arial"/>
          <w:sz w:val="24"/>
          <w:szCs w:val="24"/>
        </w:rPr>
      </w:pPr>
      <w:r>
        <w:rPr>
          <w:rFonts w:ascii="Arial" w:hAnsi="Arial" w:cs="Arial"/>
          <w:sz w:val="24"/>
          <w:szCs w:val="24"/>
        </w:rPr>
        <w:t xml:space="preserve">There was difficulty finding the definition of binge eating disorder as it is not included in the ICD-10 as its own distinct disorder. The definition in the DSM-5 is used in the United Kingdom </w:t>
      </w:r>
      <w:r w:rsidR="00223904">
        <w:rPr>
          <w:rFonts w:ascii="Arial" w:hAnsi="Arial" w:cs="Arial"/>
          <w:sz w:val="24"/>
          <w:szCs w:val="24"/>
        </w:rPr>
        <w:t>for practitioners to refer to. When searching for the definition of binge eating disorder on the National Institute for Health and Care Excellence</w:t>
      </w:r>
      <w:r w:rsidR="00E66DEC">
        <w:rPr>
          <w:rFonts w:ascii="Arial" w:hAnsi="Arial" w:cs="Arial"/>
          <w:sz w:val="24"/>
          <w:szCs w:val="24"/>
        </w:rPr>
        <w:t xml:space="preserve"> (NICE)</w:t>
      </w:r>
      <w:r w:rsidR="00223904">
        <w:rPr>
          <w:rFonts w:ascii="Arial" w:hAnsi="Arial" w:cs="Arial"/>
          <w:sz w:val="24"/>
          <w:szCs w:val="24"/>
        </w:rPr>
        <w:t xml:space="preserve">, there is only forms of treatment and the site links to obesity and how to lose weight. </w:t>
      </w:r>
    </w:p>
    <w:p w14:paraId="0BE6FD70" w14:textId="77777777" w:rsidR="00817E33" w:rsidRPr="003213AF" w:rsidRDefault="00817E33" w:rsidP="00223904">
      <w:pPr>
        <w:spacing w:after="0" w:line="240" w:lineRule="auto"/>
        <w:jc w:val="both"/>
        <w:rPr>
          <w:rFonts w:ascii="Arial" w:eastAsia="Arial Unicode MS" w:hAnsi="Arial" w:cs="Arial"/>
          <w:sz w:val="24"/>
          <w:szCs w:val="24"/>
          <w:u w:val="single"/>
        </w:rPr>
      </w:pPr>
    </w:p>
    <w:p w14:paraId="16F1CDAA" w14:textId="77777777" w:rsidR="00223904" w:rsidRDefault="00817E33" w:rsidP="00AD7C54">
      <w:pPr>
        <w:spacing w:after="0" w:line="240" w:lineRule="auto"/>
        <w:jc w:val="both"/>
        <w:rPr>
          <w:rFonts w:ascii="Arial" w:eastAsia="Arial Unicode MS" w:hAnsi="Arial" w:cs="Arial"/>
          <w:sz w:val="24"/>
          <w:szCs w:val="24"/>
          <w:u w:val="single"/>
        </w:rPr>
      </w:pPr>
      <w:r w:rsidRPr="003213AF">
        <w:rPr>
          <w:rFonts w:ascii="Arial" w:eastAsia="Arial Unicode MS" w:hAnsi="Arial" w:cs="Arial"/>
          <w:sz w:val="24"/>
          <w:szCs w:val="24"/>
          <w:u w:val="single"/>
        </w:rPr>
        <w:t>Methodological Weaknesses Identified</w:t>
      </w:r>
    </w:p>
    <w:p w14:paraId="3F502140" w14:textId="77777777" w:rsidR="000D49F0" w:rsidRDefault="000D49F0" w:rsidP="00223904">
      <w:pPr>
        <w:spacing w:after="0" w:line="240" w:lineRule="auto"/>
        <w:jc w:val="both"/>
        <w:rPr>
          <w:rFonts w:ascii="Arial" w:hAnsi="Arial" w:cs="Arial"/>
          <w:sz w:val="24"/>
          <w:szCs w:val="24"/>
        </w:rPr>
      </w:pPr>
    </w:p>
    <w:p w14:paraId="00186720" w14:textId="688D6AE3" w:rsidR="000D49F0" w:rsidRDefault="00EB4D0A" w:rsidP="00223904">
      <w:pPr>
        <w:spacing w:after="0" w:line="240" w:lineRule="auto"/>
        <w:jc w:val="both"/>
        <w:rPr>
          <w:rFonts w:ascii="Arial" w:hAnsi="Arial" w:cs="Arial"/>
          <w:sz w:val="24"/>
          <w:szCs w:val="24"/>
        </w:rPr>
      </w:pPr>
      <w:r>
        <w:rPr>
          <w:rFonts w:ascii="Arial" w:hAnsi="Arial" w:cs="Arial"/>
          <w:sz w:val="24"/>
          <w:szCs w:val="24"/>
        </w:rPr>
        <w:t xml:space="preserve">One of the main journal articles used for this research project included 18 studies. Out of the 18 studies, 10 of them included only women while the other 8 included both women and men. Out of these 8 studies, women still dominated the sample size. </w:t>
      </w:r>
      <w:r w:rsidR="00973A72">
        <w:rPr>
          <w:rFonts w:ascii="Arial" w:hAnsi="Arial" w:cs="Arial"/>
          <w:sz w:val="24"/>
          <w:szCs w:val="24"/>
        </w:rPr>
        <w:t xml:space="preserve">This enforces the belief that eating disorders </w:t>
      </w:r>
      <w:r w:rsidR="00E255F3">
        <w:rPr>
          <w:rFonts w:ascii="Arial" w:hAnsi="Arial" w:cs="Arial"/>
          <w:sz w:val="24"/>
          <w:szCs w:val="24"/>
        </w:rPr>
        <w:t>are</w:t>
      </w:r>
      <w:r w:rsidR="00811BDF">
        <w:rPr>
          <w:rFonts w:ascii="Arial" w:hAnsi="Arial" w:cs="Arial"/>
          <w:sz w:val="24"/>
          <w:szCs w:val="24"/>
        </w:rPr>
        <w:t xml:space="preserve"> seen to be</w:t>
      </w:r>
      <w:r w:rsidR="00973A72">
        <w:rPr>
          <w:rFonts w:ascii="Arial" w:hAnsi="Arial" w:cs="Arial"/>
          <w:sz w:val="24"/>
          <w:szCs w:val="24"/>
        </w:rPr>
        <w:t xml:space="preserve"> being suffered by females, but males suffer from eating disorders too which can be overlooked. </w:t>
      </w:r>
    </w:p>
    <w:p w14:paraId="75D5982C" w14:textId="77777777" w:rsidR="00024255" w:rsidRDefault="00024255" w:rsidP="00223904">
      <w:pPr>
        <w:spacing w:after="0" w:line="240" w:lineRule="auto"/>
        <w:jc w:val="both"/>
        <w:rPr>
          <w:rFonts w:ascii="Arial" w:hAnsi="Arial" w:cs="Arial"/>
          <w:sz w:val="24"/>
          <w:szCs w:val="24"/>
        </w:rPr>
      </w:pPr>
    </w:p>
    <w:p w14:paraId="1E3BB6CA" w14:textId="0EF78B40" w:rsidR="00024255" w:rsidRDefault="00024255" w:rsidP="00223904">
      <w:pPr>
        <w:spacing w:after="0" w:line="240" w:lineRule="auto"/>
        <w:jc w:val="both"/>
        <w:rPr>
          <w:rFonts w:ascii="Arial" w:hAnsi="Arial" w:cs="Arial"/>
          <w:sz w:val="24"/>
          <w:szCs w:val="24"/>
        </w:rPr>
      </w:pPr>
      <w:r>
        <w:rPr>
          <w:rFonts w:ascii="Arial" w:hAnsi="Arial" w:cs="Arial"/>
          <w:sz w:val="24"/>
          <w:szCs w:val="24"/>
        </w:rPr>
        <w:t xml:space="preserve">In the study carried out by </w:t>
      </w:r>
      <w:proofErr w:type="spellStart"/>
      <w:r>
        <w:rPr>
          <w:rFonts w:ascii="Arial" w:hAnsi="Arial" w:cs="Arial"/>
          <w:sz w:val="24"/>
          <w:szCs w:val="24"/>
        </w:rPr>
        <w:t>Striegel</w:t>
      </w:r>
      <w:proofErr w:type="spellEnd"/>
      <w:r>
        <w:rPr>
          <w:rFonts w:ascii="Arial" w:hAnsi="Arial" w:cs="Arial"/>
          <w:sz w:val="24"/>
          <w:szCs w:val="24"/>
        </w:rPr>
        <w:t xml:space="preserve">-Moore et al. </w:t>
      </w:r>
      <w:r w:rsidR="00FF0390">
        <w:rPr>
          <w:rFonts w:ascii="Arial" w:hAnsi="Arial" w:cs="Arial"/>
          <w:sz w:val="24"/>
          <w:szCs w:val="24"/>
        </w:rPr>
        <w:t>(2002) the method for obtaining information was to interview the participants. Interviewing the participants</w:t>
      </w:r>
      <w:r w:rsidR="0075420D">
        <w:rPr>
          <w:rFonts w:ascii="Arial" w:hAnsi="Arial" w:cs="Arial"/>
          <w:sz w:val="24"/>
          <w:szCs w:val="24"/>
        </w:rPr>
        <w:t xml:space="preserve"> allows researchers to be unknowingly biased when recording the data. The quality of the data recorded </w:t>
      </w:r>
      <w:r w:rsidR="009E4073">
        <w:rPr>
          <w:rFonts w:ascii="Arial" w:hAnsi="Arial" w:cs="Arial"/>
          <w:sz w:val="24"/>
          <w:szCs w:val="24"/>
        </w:rPr>
        <w:t xml:space="preserve">also </w:t>
      </w:r>
      <w:r w:rsidR="0075420D">
        <w:rPr>
          <w:rFonts w:ascii="Arial" w:hAnsi="Arial" w:cs="Arial"/>
          <w:sz w:val="24"/>
          <w:szCs w:val="24"/>
        </w:rPr>
        <w:t>depends on how efficient the interviewer is at documenting data (</w:t>
      </w:r>
      <w:proofErr w:type="spellStart"/>
      <w:r w:rsidR="0075420D">
        <w:rPr>
          <w:rFonts w:ascii="Arial" w:hAnsi="Arial" w:cs="Arial"/>
          <w:sz w:val="24"/>
          <w:szCs w:val="24"/>
        </w:rPr>
        <w:t>DeFranzo</w:t>
      </w:r>
      <w:proofErr w:type="spellEnd"/>
      <w:r w:rsidR="0075420D">
        <w:rPr>
          <w:rFonts w:ascii="Arial" w:hAnsi="Arial" w:cs="Arial"/>
          <w:sz w:val="24"/>
          <w:szCs w:val="24"/>
        </w:rPr>
        <w:t>, 2014)</w:t>
      </w:r>
      <w:r w:rsidR="0092619A">
        <w:rPr>
          <w:rFonts w:ascii="Arial" w:hAnsi="Arial" w:cs="Arial"/>
          <w:sz w:val="24"/>
          <w:szCs w:val="24"/>
        </w:rPr>
        <w:t xml:space="preserve">. </w:t>
      </w:r>
    </w:p>
    <w:p w14:paraId="329E65EA" w14:textId="77777777" w:rsidR="009E3B00" w:rsidRDefault="009E3B00" w:rsidP="00223904">
      <w:pPr>
        <w:spacing w:after="0" w:line="240" w:lineRule="auto"/>
        <w:jc w:val="both"/>
        <w:rPr>
          <w:rFonts w:ascii="Arial" w:hAnsi="Arial" w:cs="Arial"/>
          <w:sz w:val="24"/>
          <w:szCs w:val="24"/>
        </w:rPr>
      </w:pPr>
    </w:p>
    <w:p w14:paraId="01B89AE0" w14:textId="4B783116" w:rsidR="009E3B00" w:rsidRDefault="009E3B00" w:rsidP="00223904">
      <w:pPr>
        <w:spacing w:after="0" w:line="240" w:lineRule="auto"/>
        <w:jc w:val="both"/>
        <w:rPr>
          <w:rFonts w:ascii="Arial" w:hAnsi="Arial" w:cs="Arial"/>
          <w:sz w:val="24"/>
          <w:szCs w:val="24"/>
        </w:rPr>
      </w:pPr>
      <w:r>
        <w:rPr>
          <w:rFonts w:ascii="Arial" w:hAnsi="Arial" w:cs="Arial"/>
          <w:sz w:val="24"/>
          <w:szCs w:val="24"/>
        </w:rPr>
        <w:t xml:space="preserve">In the study carried out by </w:t>
      </w:r>
      <w:proofErr w:type="spellStart"/>
      <w:r>
        <w:rPr>
          <w:rFonts w:ascii="Arial" w:hAnsi="Arial" w:cs="Arial"/>
          <w:sz w:val="24"/>
          <w:szCs w:val="24"/>
        </w:rPr>
        <w:t>Leehr</w:t>
      </w:r>
      <w:proofErr w:type="spellEnd"/>
      <w:r>
        <w:rPr>
          <w:rFonts w:ascii="Arial" w:hAnsi="Arial" w:cs="Arial"/>
          <w:sz w:val="24"/>
          <w:szCs w:val="24"/>
        </w:rPr>
        <w:t xml:space="preserve"> et al. (2015)</w:t>
      </w:r>
      <w:r w:rsidR="00FA2EAB">
        <w:rPr>
          <w:rFonts w:ascii="Arial" w:hAnsi="Arial" w:cs="Arial"/>
          <w:sz w:val="24"/>
          <w:szCs w:val="24"/>
        </w:rPr>
        <w:t>,</w:t>
      </w:r>
      <w:r>
        <w:rPr>
          <w:rFonts w:ascii="Arial" w:hAnsi="Arial" w:cs="Arial"/>
          <w:sz w:val="24"/>
          <w:szCs w:val="24"/>
        </w:rPr>
        <w:t xml:space="preserve"> which was examining whether negative emotions </w:t>
      </w:r>
      <w:r w:rsidR="00FA2EAB">
        <w:rPr>
          <w:rFonts w:ascii="Arial" w:hAnsi="Arial" w:cs="Arial"/>
          <w:sz w:val="24"/>
          <w:szCs w:val="24"/>
        </w:rPr>
        <w:t xml:space="preserve">triggered binge eating episodes in people suffering with binge eating disorder, meant that the negative emotions were caused by </w:t>
      </w:r>
      <w:r w:rsidR="006B29A1">
        <w:rPr>
          <w:rFonts w:ascii="Arial" w:hAnsi="Arial" w:cs="Arial"/>
          <w:sz w:val="24"/>
          <w:szCs w:val="24"/>
        </w:rPr>
        <w:t xml:space="preserve">listening to </w:t>
      </w:r>
      <w:r w:rsidR="00FA2EAB">
        <w:rPr>
          <w:rFonts w:ascii="Arial" w:hAnsi="Arial" w:cs="Arial"/>
          <w:sz w:val="24"/>
          <w:szCs w:val="24"/>
        </w:rPr>
        <w:t xml:space="preserve">music, </w:t>
      </w:r>
      <w:r w:rsidR="006B29A1">
        <w:rPr>
          <w:rFonts w:ascii="Arial" w:hAnsi="Arial" w:cs="Arial"/>
          <w:sz w:val="24"/>
          <w:szCs w:val="24"/>
        </w:rPr>
        <w:t xml:space="preserve">watching a film, a stress test, and a negative interaction task. These actions do not cause long term harm but causing an individual who suffers with BED to have a binge eating episode can be very harmful as they feel guilt, shame and disgust. Consequently, it is not ethical. </w:t>
      </w:r>
    </w:p>
    <w:p w14:paraId="33C7DF07" w14:textId="77777777" w:rsidR="002514C8" w:rsidRDefault="002514C8" w:rsidP="00AD7C54">
      <w:pPr>
        <w:spacing w:after="0" w:line="240" w:lineRule="auto"/>
        <w:jc w:val="both"/>
        <w:rPr>
          <w:rFonts w:ascii="Arial" w:eastAsia="Arial Unicode MS" w:hAnsi="Arial" w:cs="Arial"/>
          <w:sz w:val="24"/>
          <w:szCs w:val="24"/>
          <w:u w:val="single"/>
        </w:rPr>
      </w:pPr>
    </w:p>
    <w:p w14:paraId="15C3EEEE" w14:textId="77777777" w:rsidR="002514C8" w:rsidRDefault="002514C8" w:rsidP="00AD7C54">
      <w:pPr>
        <w:spacing w:after="0" w:line="240" w:lineRule="auto"/>
        <w:jc w:val="both"/>
        <w:rPr>
          <w:rFonts w:ascii="Arial" w:eastAsia="Arial Unicode MS" w:hAnsi="Arial" w:cs="Arial"/>
          <w:sz w:val="24"/>
          <w:szCs w:val="24"/>
          <w:u w:val="single"/>
        </w:rPr>
      </w:pPr>
    </w:p>
    <w:p w14:paraId="6D5BCF06" w14:textId="77777777" w:rsidR="006E0F3B" w:rsidRDefault="006E0F3B" w:rsidP="00AD7C54">
      <w:pPr>
        <w:spacing w:after="0" w:line="240" w:lineRule="auto"/>
        <w:jc w:val="both"/>
        <w:rPr>
          <w:rFonts w:ascii="Arial" w:eastAsia="Arial Unicode MS" w:hAnsi="Arial" w:cs="Arial"/>
          <w:sz w:val="24"/>
          <w:szCs w:val="24"/>
          <w:u w:val="single"/>
        </w:rPr>
      </w:pPr>
    </w:p>
    <w:p w14:paraId="76221628" w14:textId="77777777" w:rsidR="006E0F3B" w:rsidRDefault="006E0F3B" w:rsidP="00AD7C54">
      <w:pPr>
        <w:spacing w:after="0" w:line="240" w:lineRule="auto"/>
        <w:jc w:val="both"/>
        <w:rPr>
          <w:rFonts w:ascii="Arial" w:eastAsia="Arial Unicode MS" w:hAnsi="Arial" w:cs="Arial"/>
          <w:sz w:val="24"/>
          <w:szCs w:val="24"/>
          <w:u w:val="single"/>
        </w:rPr>
      </w:pPr>
    </w:p>
    <w:p w14:paraId="4905D977" w14:textId="77777777" w:rsidR="00817E33" w:rsidRDefault="00817E33" w:rsidP="00AD7C54">
      <w:pPr>
        <w:spacing w:after="0" w:line="240" w:lineRule="auto"/>
        <w:jc w:val="both"/>
        <w:rPr>
          <w:rFonts w:ascii="Arial" w:eastAsia="Arial Unicode MS" w:hAnsi="Arial" w:cs="Arial"/>
          <w:sz w:val="24"/>
          <w:szCs w:val="24"/>
          <w:u w:val="single"/>
        </w:rPr>
      </w:pPr>
      <w:r w:rsidRPr="003213AF">
        <w:rPr>
          <w:rFonts w:ascii="Arial" w:eastAsia="Arial Unicode MS" w:hAnsi="Arial" w:cs="Arial"/>
          <w:sz w:val="24"/>
          <w:szCs w:val="24"/>
          <w:u w:val="single"/>
        </w:rPr>
        <w:lastRenderedPageBreak/>
        <w:t>Recommendations</w:t>
      </w:r>
    </w:p>
    <w:p w14:paraId="609CEDEF" w14:textId="77777777" w:rsidR="005F41E3" w:rsidRDefault="005F41E3" w:rsidP="00AD7C54">
      <w:pPr>
        <w:spacing w:after="0" w:line="240" w:lineRule="auto"/>
        <w:jc w:val="both"/>
        <w:rPr>
          <w:rFonts w:ascii="Arial" w:eastAsia="Arial Unicode MS" w:hAnsi="Arial" w:cs="Arial"/>
          <w:sz w:val="24"/>
          <w:szCs w:val="24"/>
          <w:u w:val="single"/>
        </w:rPr>
      </w:pPr>
    </w:p>
    <w:p w14:paraId="086EB420" w14:textId="6B119199" w:rsidR="00EF3633" w:rsidRDefault="00D16CB2" w:rsidP="00AD7C54">
      <w:pPr>
        <w:spacing w:after="0" w:line="240" w:lineRule="auto"/>
        <w:jc w:val="both"/>
        <w:rPr>
          <w:rFonts w:ascii="Arial" w:eastAsia="Arial Unicode MS" w:hAnsi="Arial" w:cs="Arial"/>
          <w:sz w:val="24"/>
          <w:szCs w:val="24"/>
        </w:rPr>
      </w:pPr>
      <w:r>
        <w:rPr>
          <w:rFonts w:ascii="Arial" w:eastAsia="Arial Unicode MS" w:hAnsi="Arial" w:cs="Arial"/>
          <w:sz w:val="24"/>
          <w:szCs w:val="24"/>
        </w:rPr>
        <w:t xml:space="preserve">Due </w:t>
      </w:r>
      <w:r w:rsidR="00EF3633">
        <w:rPr>
          <w:rFonts w:ascii="Arial" w:eastAsia="Arial Unicode MS" w:hAnsi="Arial" w:cs="Arial"/>
          <w:sz w:val="24"/>
          <w:szCs w:val="24"/>
        </w:rPr>
        <w:t xml:space="preserve">to BED being considered as a new distinct disorder, there is a limited amount of data compared to other eating disorders such as bulimia nervosa and anorexia nervosa. </w:t>
      </w:r>
      <w:r>
        <w:rPr>
          <w:rFonts w:ascii="Arial" w:eastAsia="Arial Unicode MS" w:hAnsi="Arial" w:cs="Arial"/>
          <w:sz w:val="24"/>
          <w:szCs w:val="24"/>
        </w:rPr>
        <w:t xml:space="preserve">Many </w:t>
      </w:r>
      <w:r w:rsidR="003D3739">
        <w:rPr>
          <w:rFonts w:ascii="Arial" w:eastAsia="Arial Unicode MS" w:hAnsi="Arial" w:cs="Arial"/>
          <w:sz w:val="24"/>
          <w:szCs w:val="24"/>
        </w:rPr>
        <w:t>of the studies seen while researching</w:t>
      </w:r>
      <w:r w:rsidR="00CA032A">
        <w:rPr>
          <w:rFonts w:ascii="Arial" w:eastAsia="Arial Unicode MS" w:hAnsi="Arial" w:cs="Arial"/>
          <w:sz w:val="24"/>
          <w:szCs w:val="24"/>
        </w:rPr>
        <w:t xml:space="preserve"> are not specifically about binge eating disorder. Many studies are about eating disorders </w:t>
      </w:r>
      <w:proofErr w:type="gramStart"/>
      <w:r w:rsidR="00CA032A">
        <w:rPr>
          <w:rFonts w:ascii="Arial" w:eastAsia="Arial Unicode MS" w:hAnsi="Arial" w:cs="Arial"/>
          <w:sz w:val="24"/>
          <w:szCs w:val="24"/>
        </w:rPr>
        <w:t>as a whole</w:t>
      </w:r>
      <w:r w:rsidR="0006158B">
        <w:rPr>
          <w:rFonts w:ascii="Arial" w:eastAsia="Arial Unicode MS" w:hAnsi="Arial" w:cs="Arial"/>
          <w:sz w:val="24"/>
          <w:szCs w:val="24"/>
        </w:rPr>
        <w:t>, including</w:t>
      </w:r>
      <w:proofErr w:type="gramEnd"/>
      <w:r w:rsidR="0006158B">
        <w:rPr>
          <w:rFonts w:ascii="Arial" w:eastAsia="Arial Unicode MS" w:hAnsi="Arial" w:cs="Arial"/>
          <w:sz w:val="24"/>
          <w:szCs w:val="24"/>
        </w:rPr>
        <w:t xml:space="preserve"> anorexia nervosa, bulimia nervosa and non-specific eating disorders</w:t>
      </w:r>
      <w:r w:rsidR="00CA032A">
        <w:rPr>
          <w:rFonts w:ascii="Arial" w:eastAsia="Arial Unicode MS" w:hAnsi="Arial" w:cs="Arial"/>
          <w:sz w:val="24"/>
          <w:szCs w:val="24"/>
        </w:rPr>
        <w:t>, or they group bulimia nervosa and BED together as both disorders cause individuals to have binge eating episodes.</w:t>
      </w:r>
    </w:p>
    <w:p w14:paraId="2DD8FC58" w14:textId="77777777" w:rsidR="00EF3633" w:rsidRDefault="00EF3633" w:rsidP="00AD7C54">
      <w:pPr>
        <w:spacing w:after="0" w:line="240" w:lineRule="auto"/>
        <w:jc w:val="both"/>
        <w:rPr>
          <w:rFonts w:ascii="Arial" w:eastAsia="Arial Unicode MS" w:hAnsi="Arial" w:cs="Arial"/>
          <w:sz w:val="24"/>
          <w:szCs w:val="24"/>
        </w:rPr>
      </w:pPr>
    </w:p>
    <w:p w14:paraId="7F60CFDF" w14:textId="4AB50B3A" w:rsidR="005F41E3" w:rsidRDefault="00D16CB2" w:rsidP="00AD7C54">
      <w:pPr>
        <w:spacing w:after="0" w:line="240" w:lineRule="auto"/>
        <w:jc w:val="both"/>
        <w:rPr>
          <w:rFonts w:ascii="Arial" w:eastAsia="Arial Unicode MS" w:hAnsi="Arial" w:cs="Arial"/>
          <w:sz w:val="24"/>
          <w:szCs w:val="24"/>
        </w:rPr>
      </w:pPr>
      <w:r>
        <w:rPr>
          <w:rFonts w:ascii="Arial" w:eastAsia="Arial Unicode MS" w:hAnsi="Arial" w:cs="Arial"/>
          <w:sz w:val="24"/>
          <w:szCs w:val="24"/>
        </w:rPr>
        <w:t xml:space="preserve">Further research is necessary to be carried out considering the treatment of binge eating disorder (BED). </w:t>
      </w:r>
      <w:r w:rsidR="009F7A38">
        <w:rPr>
          <w:rFonts w:ascii="Arial" w:eastAsia="Arial Unicode MS" w:hAnsi="Arial" w:cs="Arial"/>
          <w:sz w:val="24"/>
          <w:szCs w:val="24"/>
        </w:rPr>
        <w:t xml:space="preserve">The evidence shows that psychotherapies such as cognitive-behavioural therapy (CBT) and interpersonal therapy (IPT) are the most beneficial when treating binge eating disorder. However, there is not enough evidence of how CBT and IPT affect individual’s </w:t>
      </w:r>
      <w:r w:rsidR="004973EC">
        <w:rPr>
          <w:rFonts w:ascii="Arial" w:eastAsia="Arial Unicode MS" w:hAnsi="Arial" w:cs="Arial"/>
          <w:sz w:val="24"/>
          <w:szCs w:val="24"/>
        </w:rPr>
        <w:t xml:space="preserve">suffering with binge eating disorder in the long term. </w:t>
      </w:r>
    </w:p>
    <w:p w14:paraId="7D55CB89" w14:textId="77777777" w:rsidR="00AB4228" w:rsidRDefault="00AB4228" w:rsidP="00AD7C54">
      <w:pPr>
        <w:spacing w:after="0" w:line="240" w:lineRule="auto"/>
        <w:jc w:val="both"/>
        <w:rPr>
          <w:rFonts w:ascii="Arial" w:eastAsia="Arial Unicode MS" w:hAnsi="Arial" w:cs="Arial"/>
          <w:sz w:val="24"/>
          <w:szCs w:val="24"/>
        </w:rPr>
      </w:pPr>
    </w:p>
    <w:p w14:paraId="5F6E3D61" w14:textId="1DE199A8" w:rsidR="00AB4228" w:rsidRPr="005F41E3" w:rsidRDefault="00E1449F" w:rsidP="00AD7C54">
      <w:pPr>
        <w:spacing w:after="0" w:line="240" w:lineRule="auto"/>
        <w:jc w:val="both"/>
        <w:rPr>
          <w:rFonts w:ascii="Arial" w:eastAsia="Arial Unicode MS" w:hAnsi="Arial" w:cs="Arial"/>
          <w:sz w:val="24"/>
          <w:szCs w:val="24"/>
        </w:rPr>
      </w:pPr>
      <w:r>
        <w:rPr>
          <w:rFonts w:ascii="Arial" w:eastAsia="Arial Unicode MS" w:hAnsi="Arial" w:cs="Arial"/>
          <w:sz w:val="24"/>
          <w:szCs w:val="24"/>
        </w:rPr>
        <w:t>As previously stated, a definition of binge eating disorder is not available in the ICD-10. A definition should be added to the new version</w:t>
      </w:r>
      <w:r w:rsidR="00E66DEC">
        <w:rPr>
          <w:rFonts w:ascii="Arial" w:eastAsia="Arial Unicode MS" w:hAnsi="Arial" w:cs="Arial"/>
          <w:sz w:val="24"/>
          <w:szCs w:val="24"/>
        </w:rPr>
        <w:t>, as it is now a recognised eating disorder,</w:t>
      </w:r>
      <w:r>
        <w:rPr>
          <w:rFonts w:ascii="Arial" w:eastAsia="Arial Unicode MS" w:hAnsi="Arial" w:cs="Arial"/>
          <w:sz w:val="24"/>
          <w:szCs w:val="24"/>
        </w:rPr>
        <w:t xml:space="preserve"> which is being updated </w:t>
      </w:r>
      <w:r w:rsidR="00D62152">
        <w:rPr>
          <w:rFonts w:ascii="Arial" w:eastAsia="Arial Unicode MS" w:hAnsi="Arial" w:cs="Arial"/>
          <w:sz w:val="24"/>
          <w:szCs w:val="24"/>
        </w:rPr>
        <w:t>now</w:t>
      </w:r>
      <w:r>
        <w:rPr>
          <w:rFonts w:ascii="Arial" w:eastAsia="Arial Unicode MS" w:hAnsi="Arial" w:cs="Arial"/>
          <w:sz w:val="24"/>
          <w:szCs w:val="24"/>
        </w:rPr>
        <w:t xml:space="preserve"> according to the World Health Organization (2018)</w:t>
      </w:r>
      <w:r w:rsidR="00D62152">
        <w:rPr>
          <w:rFonts w:ascii="Arial" w:eastAsia="Arial Unicode MS" w:hAnsi="Arial" w:cs="Arial"/>
          <w:sz w:val="24"/>
          <w:szCs w:val="24"/>
        </w:rPr>
        <w:t>.</w:t>
      </w:r>
      <w:r w:rsidR="00E66DEC">
        <w:rPr>
          <w:rFonts w:ascii="Arial" w:eastAsia="Arial Unicode MS" w:hAnsi="Arial" w:cs="Arial"/>
          <w:sz w:val="24"/>
          <w:szCs w:val="24"/>
        </w:rPr>
        <w:t xml:space="preserve"> It was also previously stated that the NICE do not provide a definition of binge eating disorder, but states that</w:t>
      </w:r>
      <w:r w:rsidR="001B0623">
        <w:rPr>
          <w:rFonts w:ascii="Arial" w:eastAsia="Arial Unicode MS" w:hAnsi="Arial" w:cs="Arial"/>
          <w:sz w:val="24"/>
          <w:szCs w:val="24"/>
        </w:rPr>
        <w:t xml:space="preserve"> people with binge eating disorder not only should be treated with psychological treatments because it will not influence body weight. Therefore, an individual should refer to the NICE guideline on ‘obesity identification, assessment and management’</w:t>
      </w:r>
      <w:r w:rsidR="00A1287C">
        <w:rPr>
          <w:rFonts w:ascii="Arial" w:eastAsia="Arial Unicode MS" w:hAnsi="Arial" w:cs="Arial"/>
          <w:sz w:val="24"/>
          <w:szCs w:val="24"/>
        </w:rPr>
        <w:t xml:space="preserve"> (NICE, 2017)</w:t>
      </w:r>
      <w:r w:rsidR="001B0623">
        <w:rPr>
          <w:rFonts w:ascii="Arial" w:eastAsia="Arial Unicode MS" w:hAnsi="Arial" w:cs="Arial"/>
          <w:sz w:val="24"/>
          <w:szCs w:val="24"/>
        </w:rPr>
        <w:t xml:space="preserve">. However, evidence has shown that an obese person not suffering with BED will not have the same experience as a person suffering with BED. Consequently, individuals with BED require to be treated differently as it is not about a physical disorder but a mental disorder. </w:t>
      </w:r>
    </w:p>
    <w:p w14:paraId="0019E3B2" w14:textId="77777777" w:rsidR="00817E33" w:rsidRDefault="00817E33" w:rsidP="00817E33">
      <w:pPr>
        <w:widowControl w:val="0"/>
        <w:autoSpaceDE w:val="0"/>
        <w:autoSpaceDN w:val="0"/>
        <w:adjustRightInd w:val="0"/>
        <w:spacing w:after="0" w:line="268" w:lineRule="exact"/>
        <w:ind w:right="-52"/>
        <w:jc w:val="both"/>
        <w:rPr>
          <w:rFonts w:ascii="Calibri Light" w:eastAsia="Arial Unicode MS" w:hAnsi="Calibri Light" w:cs="Arial Unicode MS"/>
        </w:rPr>
      </w:pPr>
    </w:p>
    <w:p w14:paraId="6F79EAD2" w14:textId="77777777" w:rsidR="00972736" w:rsidRDefault="00972736">
      <w:pPr>
        <w:rPr>
          <w:rFonts w:ascii="Arial" w:hAnsi="Arial" w:cs="Arial"/>
          <w:u w:val="single"/>
        </w:rPr>
      </w:pPr>
    </w:p>
    <w:p w14:paraId="33325BB2" w14:textId="77777777" w:rsidR="00972736" w:rsidRDefault="00972736">
      <w:pPr>
        <w:rPr>
          <w:rFonts w:ascii="Arial" w:hAnsi="Arial" w:cs="Arial"/>
          <w:u w:val="single"/>
        </w:rPr>
      </w:pPr>
    </w:p>
    <w:p w14:paraId="2DF49A9A" w14:textId="77777777" w:rsidR="00972736" w:rsidRDefault="00972736">
      <w:pPr>
        <w:rPr>
          <w:rFonts w:ascii="Arial" w:hAnsi="Arial" w:cs="Arial"/>
          <w:u w:val="single"/>
        </w:rPr>
      </w:pPr>
    </w:p>
    <w:p w14:paraId="1BDBBEBE" w14:textId="77777777" w:rsidR="00972736" w:rsidRDefault="00972736">
      <w:pPr>
        <w:rPr>
          <w:rFonts w:ascii="Arial" w:hAnsi="Arial" w:cs="Arial"/>
          <w:u w:val="single"/>
        </w:rPr>
      </w:pPr>
    </w:p>
    <w:p w14:paraId="58314CB9" w14:textId="77777777" w:rsidR="00972736" w:rsidRDefault="00972736">
      <w:pPr>
        <w:rPr>
          <w:rFonts w:ascii="Arial" w:hAnsi="Arial" w:cs="Arial"/>
          <w:u w:val="single"/>
        </w:rPr>
      </w:pPr>
    </w:p>
    <w:p w14:paraId="76593CE8" w14:textId="77777777" w:rsidR="00972736" w:rsidRDefault="00972736">
      <w:pPr>
        <w:rPr>
          <w:rFonts w:ascii="Arial" w:hAnsi="Arial" w:cs="Arial"/>
          <w:u w:val="single"/>
        </w:rPr>
      </w:pPr>
    </w:p>
    <w:p w14:paraId="5882791B" w14:textId="77777777" w:rsidR="00972736" w:rsidRDefault="00972736">
      <w:pPr>
        <w:rPr>
          <w:rFonts w:ascii="Arial" w:hAnsi="Arial" w:cs="Arial"/>
          <w:u w:val="single"/>
        </w:rPr>
      </w:pPr>
    </w:p>
    <w:p w14:paraId="206CDF25" w14:textId="77777777" w:rsidR="00972736" w:rsidRDefault="00972736">
      <w:pPr>
        <w:rPr>
          <w:rFonts w:ascii="Arial" w:hAnsi="Arial" w:cs="Arial"/>
          <w:u w:val="single"/>
        </w:rPr>
      </w:pPr>
    </w:p>
    <w:p w14:paraId="0BB95C38" w14:textId="77777777" w:rsidR="00972736" w:rsidRDefault="00972736">
      <w:pPr>
        <w:rPr>
          <w:rFonts w:ascii="Arial" w:hAnsi="Arial" w:cs="Arial"/>
          <w:u w:val="single"/>
        </w:rPr>
      </w:pPr>
    </w:p>
    <w:p w14:paraId="611398A6" w14:textId="77777777" w:rsidR="00972736" w:rsidRDefault="00972736">
      <w:pPr>
        <w:rPr>
          <w:rFonts w:ascii="Arial" w:hAnsi="Arial" w:cs="Arial"/>
          <w:u w:val="single"/>
        </w:rPr>
      </w:pPr>
    </w:p>
    <w:p w14:paraId="47D3FD02" w14:textId="77777777" w:rsidR="00972736" w:rsidRDefault="00972736">
      <w:pPr>
        <w:rPr>
          <w:rFonts w:ascii="Arial" w:hAnsi="Arial" w:cs="Arial"/>
          <w:u w:val="single"/>
        </w:rPr>
      </w:pPr>
    </w:p>
    <w:p w14:paraId="2A9E145D" w14:textId="77777777" w:rsidR="00972736" w:rsidRDefault="00972736">
      <w:pPr>
        <w:rPr>
          <w:rFonts w:ascii="Arial" w:hAnsi="Arial" w:cs="Arial"/>
          <w:u w:val="single"/>
        </w:rPr>
      </w:pPr>
    </w:p>
    <w:p w14:paraId="4A1717F6" w14:textId="1A0C9341" w:rsidR="006E6D72" w:rsidRPr="00972736" w:rsidRDefault="004A7C0D">
      <w:pPr>
        <w:rPr>
          <w:rFonts w:ascii="Arial" w:hAnsi="Arial" w:cs="Arial"/>
          <w:u w:val="single"/>
        </w:rPr>
      </w:pPr>
      <w:r w:rsidRPr="00FB1E5B">
        <w:rPr>
          <w:rFonts w:ascii="Arial" w:hAnsi="Arial" w:cs="Arial"/>
          <w:sz w:val="52"/>
          <w:szCs w:val="52"/>
        </w:rPr>
        <w:lastRenderedPageBreak/>
        <w:t>R</w:t>
      </w:r>
      <w:r w:rsidR="006E6D72" w:rsidRPr="00FB1E5B">
        <w:rPr>
          <w:rFonts w:ascii="Arial" w:hAnsi="Arial" w:cs="Arial"/>
          <w:sz w:val="52"/>
          <w:szCs w:val="52"/>
        </w:rPr>
        <w:t xml:space="preserve">eference List </w:t>
      </w:r>
    </w:p>
    <w:p w14:paraId="42C2AECC" w14:textId="77777777" w:rsidR="00C4672B" w:rsidRPr="00C4672B" w:rsidRDefault="00C4672B" w:rsidP="00C4672B">
      <w:pPr>
        <w:rPr>
          <w:rFonts w:ascii="Arial" w:hAnsi="Arial" w:cs="Arial"/>
          <w:sz w:val="24"/>
          <w:szCs w:val="24"/>
        </w:rPr>
      </w:pPr>
      <w:r w:rsidRPr="00C4672B">
        <w:rPr>
          <w:rFonts w:ascii="Arial" w:hAnsi="Arial" w:cs="Arial"/>
          <w:sz w:val="24"/>
          <w:szCs w:val="24"/>
        </w:rPr>
        <w:t xml:space="preserve">American Psychiatric Association. (1994) </w:t>
      </w:r>
      <w:r w:rsidRPr="00C4672B">
        <w:rPr>
          <w:rFonts w:ascii="Arial" w:hAnsi="Arial" w:cs="Arial"/>
          <w:i/>
          <w:sz w:val="24"/>
          <w:szCs w:val="24"/>
        </w:rPr>
        <w:t>Diagnostic and Statistical Manual of Mental Disorders: DSM-4</w:t>
      </w:r>
      <w:r w:rsidRPr="00C4672B">
        <w:rPr>
          <w:rFonts w:ascii="Arial" w:hAnsi="Arial" w:cs="Arial"/>
          <w:sz w:val="24"/>
          <w:szCs w:val="24"/>
        </w:rPr>
        <w:t>. 4</w:t>
      </w:r>
      <w:r w:rsidRPr="00C4672B">
        <w:rPr>
          <w:rFonts w:ascii="Arial" w:hAnsi="Arial" w:cs="Arial"/>
          <w:sz w:val="24"/>
          <w:szCs w:val="24"/>
          <w:vertAlign w:val="superscript"/>
        </w:rPr>
        <w:t>th</w:t>
      </w:r>
      <w:r w:rsidRPr="00C4672B">
        <w:rPr>
          <w:rFonts w:ascii="Arial" w:hAnsi="Arial" w:cs="Arial"/>
          <w:sz w:val="24"/>
          <w:szCs w:val="24"/>
        </w:rPr>
        <w:t xml:space="preserve"> Edition. Washington: American Psychiatric Publishing</w:t>
      </w:r>
    </w:p>
    <w:p w14:paraId="63A27384" w14:textId="77777777" w:rsidR="00C4672B" w:rsidRDefault="00C4672B" w:rsidP="00C4672B">
      <w:pPr>
        <w:rPr>
          <w:rFonts w:ascii="Arial" w:hAnsi="Arial" w:cs="Arial"/>
          <w:sz w:val="24"/>
          <w:szCs w:val="24"/>
        </w:rPr>
      </w:pPr>
      <w:r w:rsidRPr="00C4672B">
        <w:rPr>
          <w:rFonts w:ascii="Arial" w:hAnsi="Arial" w:cs="Arial"/>
          <w:sz w:val="24"/>
          <w:szCs w:val="24"/>
        </w:rPr>
        <w:t xml:space="preserve">American Psychiatric Association. (2013) </w:t>
      </w:r>
      <w:r w:rsidRPr="00C4672B">
        <w:rPr>
          <w:rFonts w:ascii="Arial" w:hAnsi="Arial" w:cs="Arial"/>
          <w:i/>
          <w:sz w:val="24"/>
          <w:szCs w:val="24"/>
        </w:rPr>
        <w:t>Diagnostic and Statistical Manual of Mental Disorders: DSM-5</w:t>
      </w:r>
      <w:r w:rsidRPr="00C4672B">
        <w:rPr>
          <w:rFonts w:ascii="Arial" w:hAnsi="Arial" w:cs="Arial"/>
          <w:sz w:val="24"/>
          <w:szCs w:val="24"/>
        </w:rPr>
        <w:t>. 5</w:t>
      </w:r>
      <w:r w:rsidRPr="00C4672B">
        <w:rPr>
          <w:rFonts w:ascii="Arial" w:hAnsi="Arial" w:cs="Arial"/>
          <w:sz w:val="24"/>
          <w:szCs w:val="24"/>
          <w:vertAlign w:val="superscript"/>
        </w:rPr>
        <w:t>th</w:t>
      </w:r>
      <w:r w:rsidRPr="00C4672B">
        <w:rPr>
          <w:rFonts w:ascii="Arial" w:hAnsi="Arial" w:cs="Arial"/>
          <w:sz w:val="24"/>
          <w:szCs w:val="24"/>
        </w:rPr>
        <w:t xml:space="preserve"> Edition. Washington: American Psychiatric Publishing</w:t>
      </w:r>
    </w:p>
    <w:p w14:paraId="492EDC8C" w14:textId="4E411301" w:rsidR="0044757F" w:rsidRPr="0044757F" w:rsidRDefault="0044757F" w:rsidP="00C4672B">
      <w:pPr>
        <w:rPr>
          <w:rFonts w:ascii="Arial" w:hAnsi="Arial" w:cs="Arial"/>
          <w:sz w:val="24"/>
          <w:szCs w:val="24"/>
        </w:rPr>
      </w:pPr>
      <w:proofErr w:type="spellStart"/>
      <w:r>
        <w:rPr>
          <w:rFonts w:ascii="Arial" w:hAnsi="Arial" w:cs="Arial"/>
          <w:sz w:val="24"/>
          <w:szCs w:val="24"/>
        </w:rPr>
        <w:t>Amianto</w:t>
      </w:r>
      <w:proofErr w:type="spellEnd"/>
      <w:r>
        <w:rPr>
          <w:rFonts w:ascii="Arial" w:hAnsi="Arial" w:cs="Arial"/>
          <w:sz w:val="24"/>
          <w:szCs w:val="24"/>
        </w:rPr>
        <w:t xml:space="preserve">, F., </w:t>
      </w:r>
      <w:proofErr w:type="spellStart"/>
      <w:r>
        <w:rPr>
          <w:rFonts w:ascii="Arial" w:hAnsi="Arial" w:cs="Arial"/>
          <w:sz w:val="24"/>
          <w:szCs w:val="24"/>
        </w:rPr>
        <w:t>Ottone</w:t>
      </w:r>
      <w:proofErr w:type="spellEnd"/>
      <w:r>
        <w:rPr>
          <w:rFonts w:ascii="Arial" w:hAnsi="Arial" w:cs="Arial"/>
          <w:sz w:val="24"/>
          <w:szCs w:val="24"/>
        </w:rPr>
        <w:t xml:space="preserve">, L., </w:t>
      </w:r>
      <w:proofErr w:type="spellStart"/>
      <w:r>
        <w:rPr>
          <w:rFonts w:ascii="Arial" w:hAnsi="Arial" w:cs="Arial"/>
          <w:sz w:val="24"/>
          <w:szCs w:val="24"/>
        </w:rPr>
        <w:t>Daga</w:t>
      </w:r>
      <w:proofErr w:type="spellEnd"/>
      <w:r>
        <w:rPr>
          <w:rFonts w:ascii="Arial" w:hAnsi="Arial" w:cs="Arial"/>
          <w:sz w:val="24"/>
          <w:szCs w:val="24"/>
        </w:rPr>
        <w:t xml:space="preserve">, A, G., and </w:t>
      </w:r>
      <w:proofErr w:type="spellStart"/>
      <w:r>
        <w:rPr>
          <w:rFonts w:ascii="Arial" w:hAnsi="Arial" w:cs="Arial"/>
          <w:sz w:val="24"/>
          <w:szCs w:val="24"/>
        </w:rPr>
        <w:t>Fassino</w:t>
      </w:r>
      <w:proofErr w:type="spellEnd"/>
      <w:r>
        <w:rPr>
          <w:rFonts w:ascii="Arial" w:hAnsi="Arial" w:cs="Arial"/>
          <w:sz w:val="24"/>
          <w:szCs w:val="24"/>
        </w:rPr>
        <w:t xml:space="preserve">, S. (2015) Binge-eating disorder diagnosis and treatment: a recap in front of DSM-5. </w:t>
      </w:r>
      <w:r>
        <w:rPr>
          <w:rFonts w:ascii="Arial" w:hAnsi="Arial" w:cs="Arial"/>
          <w:i/>
          <w:sz w:val="24"/>
          <w:szCs w:val="24"/>
        </w:rPr>
        <w:t>BMC Psychiatry</w:t>
      </w:r>
      <w:r>
        <w:rPr>
          <w:rFonts w:ascii="Arial" w:hAnsi="Arial" w:cs="Arial"/>
          <w:sz w:val="24"/>
          <w:szCs w:val="24"/>
        </w:rPr>
        <w:t>. 15(70). P 1-22</w:t>
      </w:r>
    </w:p>
    <w:p w14:paraId="471C65DD" w14:textId="01364BBA" w:rsidR="00C4672B" w:rsidRPr="00C4672B" w:rsidRDefault="00C4672B" w:rsidP="00C4672B">
      <w:pPr>
        <w:rPr>
          <w:rFonts w:ascii="Arial" w:hAnsi="Arial" w:cs="Arial"/>
          <w:sz w:val="24"/>
          <w:szCs w:val="24"/>
        </w:rPr>
      </w:pPr>
      <w:r w:rsidRPr="00C4672B">
        <w:rPr>
          <w:rFonts w:ascii="Arial" w:hAnsi="Arial" w:cs="Arial"/>
          <w:sz w:val="24"/>
          <w:szCs w:val="24"/>
        </w:rPr>
        <w:t xml:space="preserve">Association for Qualitative Research (2016) </w:t>
      </w:r>
      <w:r w:rsidRPr="00C4672B">
        <w:rPr>
          <w:rFonts w:ascii="Arial" w:hAnsi="Arial" w:cs="Arial"/>
          <w:i/>
          <w:sz w:val="24"/>
          <w:szCs w:val="24"/>
        </w:rPr>
        <w:t>Ethics</w:t>
      </w:r>
      <w:r w:rsidRPr="00C4672B">
        <w:rPr>
          <w:rFonts w:ascii="Arial" w:hAnsi="Arial" w:cs="Arial"/>
          <w:sz w:val="24"/>
          <w:szCs w:val="24"/>
        </w:rPr>
        <w:t xml:space="preserve">. [online]. Available at </w:t>
      </w:r>
      <w:r w:rsidRPr="00972736">
        <w:rPr>
          <w:rFonts w:ascii="Arial" w:hAnsi="Arial" w:cs="Arial"/>
          <w:sz w:val="24"/>
          <w:szCs w:val="24"/>
        </w:rPr>
        <w:t>https://www.aqr.org.uk/glossary/ethics</w:t>
      </w:r>
      <w:r w:rsidRPr="00C4672B">
        <w:rPr>
          <w:rFonts w:ascii="Arial" w:hAnsi="Arial" w:cs="Arial"/>
          <w:sz w:val="24"/>
          <w:szCs w:val="24"/>
        </w:rPr>
        <w:t xml:space="preserve"> (accessed 22 November 2017) </w:t>
      </w:r>
    </w:p>
    <w:p w14:paraId="7329510A" w14:textId="7E7832B1" w:rsidR="00C4672B" w:rsidRPr="00C4672B" w:rsidRDefault="00C4672B" w:rsidP="00C4672B">
      <w:pPr>
        <w:rPr>
          <w:rFonts w:ascii="Arial" w:hAnsi="Arial" w:cs="Arial"/>
          <w:sz w:val="24"/>
          <w:szCs w:val="24"/>
        </w:rPr>
      </w:pPr>
      <w:r w:rsidRPr="00C4672B">
        <w:rPr>
          <w:rFonts w:ascii="Arial" w:hAnsi="Arial" w:cs="Arial"/>
          <w:sz w:val="24"/>
          <w:szCs w:val="24"/>
        </w:rPr>
        <w:t xml:space="preserve">Beat (2015) </w:t>
      </w:r>
      <w:r w:rsidRPr="00C4672B">
        <w:rPr>
          <w:rFonts w:ascii="Arial" w:hAnsi="Arial" w:cs="Arial"/>
          <w:i/>
          <w:sz w:val="24"/>
          <w:szCs w:val="24"/>
        </w:rPr>
        <w:t>The costs of eating disorders: Social, health and economic impacts</w:t>
      </w:r>
      <w:r w:rsidRPr="00C4672B">
        <w:rPr>
          <w:rFonts w:ascii="Arial" w:hAnsi="Arial" w:cs="Arial"/>
          <w:sz w:val="24"/>
          <w:szCs w:val="24"/>
        </w:rPr>
        <w:t xml:space="preserve">. [online]. Available at </w:t>
      </w:r>
      <w:r w:rsidRPr="00972736">
        <w:rPr>
          <w:rFonts w:ascii="Arial" w:hAnsi="Arial" w:cs="Arial"/>
          <w:sz w:val="24"/>
          <w:szCs w:val="24"/>
        </w:rPr>
        <w:t>https://www.beateatingdisorders.org.uk/uploads/documents/2017/10/the-costs-of-eating-disorders-final-original.pdf</w:t>
      </w:r>
      <w:r w:rsidRPr="00C4672B">
        <w:rPr>
          <w:rFonts w:ascii="Arial" w:hAnsi="Arial" w:cs="Arial"/>
          <w:sz w:val="24"/>
          <w:szCs w:val="24"/>
        </w:rPr>
        <w:t xml:space="preserve"> (accessed 17 November 2017)</w:t>
      </w:r>
    </w:p>
    <w:p w14:paraId="6D21D22F" w14:textId="2B26A37A" w:rsidR="00C4672B" w:rsidRPr="00C4672B" w:rsidRDefault="00C4672B" w:rsidP="00C4672B">
      <w:pPr>
        <w:rPr>
          <w:rFonts w:ascii="Arial" w:hAnsi="Arial" w:cs="Arial"/>
          <w:sz w:val="24"/>
          <w:szCs w:val="24"/>
        </w:rPr>
      </w:pPr>
      <w:r w:rsidRPr="00C4672B">
        <w:rPr>
          <w:rFonts w:ascii="Arial" w:hAnsi="Arial" w:cs="Arial"/>
          <w:sz w:val="24"/>
          <w:szCs w:val="24"/>
        </w:rPr>
        <w:t xml:space="preserve">Beat (2017) </w:t>
      </w:r>
      <w:r w:rsidRPr="00C4672B">
        <w:rPr>
          <w:rFonts w:ascii="Arial" w:hAnsi="Arial" w:cs="Arial"/>
          <w:i/>
          <w:sz w:val="24"/>
          <w:szCs w:val="24"/>
        </w:rPr>
        <w:t>Statistics for Journalists</w:t>
      </w:r>
      <w:r w:rsidRPr="00C4672B">
        <w:rPr>
          <w:rFonts w:ascii="Arial" w:hAnsi="Arial" w:cs="Arial"/>
          <w:sz w:val="24"/>
          <w:szCs w:val="24"/>
        </w:rPr>
        <w:t xml:space="preserve">. [online]. Available at </w:t>
      </w:r>
      <w:r w:rsidRPr="00972736">
        <w:rPr>
          <w:rFonts w:ascii="Arial" w:hAnsi="Arial" w:cs="Arial"/>
          <w:sz w:val="24"/>
          <w:szCs w:val="24"/>
        </w:rPr>
        <w:t>https://www.beateatingdisorders.org.uk/media-centre/eating-disorder-statistics</w:t>
      </w:r>
      <w:r w:rsidRPr="00C4672B">
        <w:rPr>
          <w:rFonts w:ascii="Arial" w:hAnsi="Arial" w:cs="Arial"/>
          <w:sz w:val="24"/>
          <w:szCs w:val="24"/>
        </w:rPr>
        <w:t xml:space="preserve"> (accessed 17 November 2017)</w:t>
      </w:r>
    </w:p>
    <w:p w14:paraId="3C74A656" w14:textId="77777777" w:rsidR="00C4672B" w:rsidRPr="00C4672B" w:rsidRDefault="00C4672B" w:rsidP="00C4672B">
      <w:pPr>
        <w:rPr>
          <w:rFonts w:ascii="Arial" w:hAnsi="Arial" w:cs="Arial"/>
          <w:sz w:val="24"/>
          <w:szCs w:val="24"/>
        </w:rPr>
      </w:pPr>
      <w:r w:rsidRPr="00C4672B">
        <w:rPr>
          <w:rFonts w:ascii="Arial" w:hAnsi="Arial" w:cs="Arial"/>
          <w:sz w:val="24"/>
          <w:szCs w:val="24"/>
        </w:rPr>
        <w:t xml:space="preserve">Bender, A, D. (2009) </w:t>
      </w:r>
      <w:r w:rsidRPr="00C4672B">
        <w:rPr>
          <w:rFonts w:ascii="Arial" w:hAnsi="Arial" w:cs="Arial"/>
          <w:i/>
          <w:sz w:val="24"/>
          <w:szCs w:val="24"/>
        </w:rPr>
        <w:t>A Dictionary of Food and Nutrition</w:t>
      </w:r>
      <w:r w:rsidRPr="00C4672B">
        <w:rPr>
          <w:rFonts w:ascii="Arial" w:hAnsi="Arial" w:cs="Arial"/>
          <w:sz w:val="24"/>
          <w:szCs w:val="24"/>
        </w:rPr>
        <w:t>. 3</w:t>
      </w:r>
      <w:r w:rsidRPr="00C4672B">
        <w:rPr>
          <w:rFonts w:ascii="Arial" w:hAnsi="Arial" w:cs="Arial"/>
          <w:sz w:val="24"/>
          <w:szCs w:val="24"/>
          <w:vertAlign w:val="superscript"/>
        </w:rPr>
        <w:t>rd</w:t>
      </w:r>
      <w:r w:rsidRPr="00C4672B">
        <w:rPr>
          <w:rFonts w:ascii="Arial" w:hAnsi="Arial" w:cs="Arial"/>
          <w:sz w:val="24"/>
          <w:szCs w:val="24"/>
        </w:rPr>
        <w:t xml:space="preserve"> Edition. Oxford: Oxford University Press</w:t>
      </w:r>
    </w:p>
    <w:p w14:paraId="358D96F3" w14:textId="77777777" w:rsidR="00C4672B" w:rsidRPr="00C4672B" w:rsidRDefault="00C4672B" w:rsidP="00C4672B">
      <w:pPr>
        <w:rPr>
          <w:rFonts w:ascii="Arial" w:eastAsia="Times New Roman" w:hAnsi="Arial" w:cs="Arial"/>
          <w:color w:val="000000"/>
          <w:sz w:val="24"/>
          <w:szCs w:val="24"/>
          <w:shd w:val="clear" w:color="auto" w:fill="FFFFFF"/>
        </w:rPr>
      </w:pPr>
      <w:r w:rsidRPr="00C4672B">
        <w:rPr>
          <w:rFonts w:ascii="Arial" w:eastAsia="Times New Roman" w:hAnsi="Arial" w:cs="Arial"/>
          <w:color w:val="000000"/>
          <w:sz w:val="24"/>
          <w:szCs w:val="24"/>
          <w:shd w:val="clear" w:color="auto" w:fill="FFFFFF"/>
        </w:rPr>
        <w:t>Biondi-</w:t>
      </w:r>
      <w:proofErr w:type="spellStart"/>
      <w:r w:rsidRPr="00C4672B">
        <w:rPr>
          <w:rFonts w:ascii="Arial" w:eastAsia="Times New Roman" w:hAnsi="Arial" w:cs="Arial"/>
          <w:color w:val="000000"/>
          <w:sz w:val="24"/>
          <w:szCs w:val="24"/>
          <w:shd w:val="clear" w:color="auto" w:fill="FFFFFF"/>
        </w:rPr>
        <w:t>Zoccai</w:t>
      </w:r>
      <w:proofErr w:type="spellEnd"/>
      <w:r w:rsidRPr="00C4672B">
        <w:rPr>
          <w:rFonts w:ascii="Arial" w:eastAsia="Times New Roman" w:hAnsi="Arial" w:cs="Arial"/>
          <w:color w:val="000000"/>
          <w:sz w:val="24"/>
          <w:szCs w:val="24"/>
          <w:shd w:val="clear" w:color="auto" w:fill="FFFFFF"/>
        </w:rPr>
        <w:t xml:space="preserve">, G., </w:t>
      </w:r>
      <w:proofErr w:type="spellStart"/>
      <w:r w:rsidRPr="00C4672B">
        <w:rPr>
          <w:rFonts w:ascii="Arial" w:eastAsia="Times New Roman" w:hAnsi="Arial" w:cs="Arial"/>
          <w:color w:val="000000"/>
          <w:sz w:val="24"/>
          <w:szCs w:val="24"/>
          <w:shd w:val="clear" w:color="auto" w:fill="FFFFFF"/>
        </w:rPr>
        <w:t>Lotrionte</w:t>
      </w:r>
      <w:proofErr w:type="spellEnd"/>
      <w:r w:rsidRPr="00C4672B">
        <w:rPr>
          <w:rFonts w:ascii="Arial" w:eastAsia="Times New Roman" w:hAnsi="Arial" w:cs="Arial"/>
          <w:color w:val="000000"/>
          <w:sz w:val="24"/>
          <w:szCs w:val="24"/>
          <w:shd w:val="clear" w:color="auto" w:fill="FFFFFF"/>
        </w:rPr>
        <w:t xml:space="preserve">, M., </w:t>
      </w:r>
      <w:proofErr w:type="spellStart"/>
      <w:r w:rsidRPr="00C4672B">
        <w:rPr>
          <w:rFonts w:ascii="Arial" w:eastAsia="Times New Roman" w:hAnsi="Arial" w:cs="Arial"/>
          <w:color w:val="000000"/>
          <w:sz w:val="24"/>
          <w:szCs w:val="24"/>
          <w:shd w:val="clear" w:color="auto" w:fill="FFFFFF"/>
        </w:rPr>
        <w:t>Landoni</w:t>
      </w:r>
      <w:proofErr w:type="spellEnd"/>
      <w:r w:rsidRPr="00C4672B">
        <w:rPr>
          <w:rFonts w:ascii="Arial" w:eastAsia="Times New Roman" w:hAnsi="Arial" w:cs="Arial"/>
          <w:color w:val="000000"/>
          <w:sz w:val="24"/>
          <w:szCs w:val="24"/>
          <w:shd w:val="clear" w:color="auto" w:fill="FFFFFF"/>
        </w:rPr>
        <w:t xml:space="preserve"> G., and </w:t>
      </w:r>
      <w:proofErr w:type="spellStart"/>
      <w:r w:rsidRPr="00C4672B">
        <w:rPr>
          <w:rFonts w:ascii="Arial" w:eastAsia="Times New Roman" w:hAnsi="Arial" w:cs="Arial"/>
          <w:color w:val="000000"/>
          <w:sz w:val="24"/>
          <w:szCs w:val="24"/>
          <w:shd w:val="clear" w:color="auto" w:fill="FFFFFF"/>
        </w:rPr>
        <w:t>Mondena</w:t>
      </w:r>
      <w:proofErr w:type="spellEnd"/>
      <w:r w:rsidRPr="00C4672B">
        <w:rPr>
          <w:rFonts w:ascii="Arial" w:eastAsia="Times New Roman" w:hAnsi="Arial" w:cs="Arial"/>
          <w:color w:val="000000"/>
          <w:sz w:val="24"/>
          <w:szCs w:val="24"/>
          <w:shd w:val="clear" w:color="auto" w:fill="FFFFFF"/>
        </w:rPr>
        <w:t xml:space="preserve">, M, G. (2011) The rough guide to systematic reviews and meta-analyses. </w:t>
      </w:r>
      <w:r w:rsidRPr="00C4672B">
        <w:rPr>
          <w:rFonts w:ascii="Arial" w:eastAsia="Times New Roman" w:hAnsi="Arial" w:cs="Arial"/>
          <w:i/>
          <w:color w:val="000000"/>
          <w:sz w:val="24"/>
          <w:szCs w:val="24"/>
          <w:shd w:val="clear" w:color="auto" w:fill="FFFFFF"/>
        </w:rPr>
        <w:t xml:space="preserve">HSR Proceedings in Intensive Care &amp; Cardiovascular </w:t>
      </w:r>
      <w:proofErr w:type="spellStart"/>
      <w:r w:rsidRPr="00C4672B">
        <w:rPr>
          <w:rFonts w:ascii="Arial" w:eastAsia="Times New Roman" w:hAnsi="Arial" w:cs="Arial"/>
          <w:i/>
          <w:color w:val="000000"/>
          <w:sz w:val="24"/>
          <w:szCs w:val="24"/>
          <w:shd w:val="clear" w:color="auto" w:fill="FFFFFF"/>
        </w:rPr>
        <w:t>Anesthesia</w:t>
      </w:r>
      <w:proofErr w:type="spellEnd"/>
      <w:r w:rsidRPr="00C4672B">
        <w:rPr>
          <w:rFonts w:ascii="Arial" w:eastAsia="Times New Roman" w:hAnsi="Arial" w:cs="Arial"/>
          <w:color w:val="000000"/>
          <w:sz w:val="24"/>
          <w:szCs w:val="24"/>
          <w:shd w:val="clear" w:color="auto" w:fill="FFFFFF"/>
        </w:rPr>
        <w:t>. 3(3). P 161-173</w:t>
      </w:r>
    </w:p>
    <w:p w14:paraId="473D49FF" w14:textId="199CA5C0" w:rsidR="00C4672B" w:rsidRPr="00C4672B" w:rsidRDefault="00C4672B" w:rsidP="00C4672B">
      <w:pPr>
        <w:rPr>
          <w:rFonts w:ascii="Arial" w:eastAsia="Times New Roman" w:hAnsi="Arial" w:cs="Arial"/>
          <w:color w:val="000000"/>
          <w:sz w:val="24"/>
          <w:szCs w:val="24"/>
          <w:shd w:val="clear" w:color="auto" w:fill="FFFFFF"/>
        </w:rPr>
      </w:pPr>
      <w:r w:rsidRPr="00C4672B">
        <w:rPr>
          <w:rFonts w:ascii="Arial" w:eastAsia="Times New Roman" w:hAnsi="Arial" w:cs="Arial"/>
          <w:color w:val="000000"/>
          <w:sz w:val="24"/>
          <w:szCs w:val="24"/>
          <w:shd w:val="clear" w:color="auto" w:fill="FFFFFF"/>
        </w:rPr>
        <w:t xml:space="preserve">CASP (2017) </w:t>
      </w:r>
      <w:r w:rsidRPr="00C4672B">
        <w:rPr>
          <w:rFonts w:ascii="Arial" w:eastAsia="Times New Roman" w:hAnsi="Arial" w:cs="Arial"/>
          <w:i/>
          <w:color w:val="000000"/>
          <w:sz w:val="24"/>
          <w:szCs w:val="24"/>
          <w:shd w:val="clear" w:color="auto" w:fill="FFFFFF"/>
        </w:rPr>
        <w:t>CASP CHECKLISTS</w:t>
      </w:r>
      <w:r w:rsidRPr="00C4672B">
        <w:rPr>
          <w:rFonts w:ascii="Arial" w:eastAsia="Times New Roman" w:hAnsi="Arial" w:cs="Arial"/>
          <w:color w:val="000000"/>
          <w:sz w:val="24"/>
          <w:szCs w:val="24"/>
          <w:shd w:val="clear" w:color="auto" w:fill="FFFFFF"/>
        </w:rPr>
        <w:t xml:space="preserve">. [online]. Available at </w:t>
      </w:r>
      <w:r w:rsidRPr="00972736">
        <w:rPr>
          <w:rFonts w:ascii="Arial" w:eastAsia="Times New Roman" w:hAnsi="Arial" w:cs="Arial"/>
          <w:sz w:val="24"/>
          <w:szCs w:val="24"/>
          <w:shd w:val="clear" w:color="auto" w:fill="FFFFFF"/>
        </w:rPr>
        <w:t>http://www.casp-uk.net/casp-tools-checklists</w:t>
      </w:r>
      <w:r w:rsidRPr="00C4672B">
        <w:rPr>
          <w:rFonts w:ascii="Arial" w:eastAsia="Times New Roman" w:hAnsi="Arial" w:cs="Arial"/>
          <w:color w:val="000000"/>
          <w:sz w:val="24"/>
          <w:szCs w:val="24"/>
          <w:shd w:val="clear" w:color="auto" w:fill="FFFFFF"/>
        </w:rPr>
        <w:t xml:space="preserve"> (accessed 18 November 2017)</w:t>
      </w:r>
    </w:p>
    <w:p w14:paraId="369654EA" w14:textId="77777777" w:rsidR="00C4672B" w:rsidRDefault="00C4672B" w:rsidP="00C4672B">
      <w:pPr>
        <w:rPr>
          <w:rFonts w:ascii="Arial" w:eastAsia="Times New Roman" w:hAnsi="Arial" w:cs="Arial"/>
          <w:color w:val="000000"/>
          <w:sz w:val="24"/>
          <w:szCs w:val="24"/>
          <w:shd w:val="clear" w:color="auto" w:fill="FFFFFF"/>
        </w:rPr>
      </w:pPr>
      <w:r w:rsidRPr="00C4672B">
        <w:rPr>
          <w:rFonts w:ascii="Arial" w:eastAsia="Times New Roman" w:hAnsi="Arial" w:cs="Arial"/>
          <w:color w:val="000000"/>
          <w:sz w:val="24"/>
          <w:szCs w:val="24"/>
          <w:shd w:val="clear" w:color="auto" w:fill="FFFFFF"/>
        </w:rPr>
        <w:t xml:space="preserve">Cooper, Z., and Fairburn, G, C. (2003) Refining the Definition of Binge Eating Disorder and </w:t>
      </w:r>
      <w:proofErr w:type="spellStart"/>
      <w:r w:rsidRPr="00C4672B">
        <w:rPr>
          <w:rFonts w:ascii="Arial" w:eastAsia="Times New Roman" w:hAnsi="Arial" w:cs="Arial"/>
          <w:color w:val="000000"/>
          <w:sz w:val="24"/>
          <w:szCs w:val="24"/>
          <w:shd w:val="clear" w:color="auto" w:fill="FFFFFF"/>
        </w:rPr>
        <w:t>Nonpurging</w:t>
      </w:r>
      <w:proofErr w:type="spellEnd"/>
      <w:r w:rsidRPr="00C4672B">
        <w:rPr>
          <w:rFonts w:ascii="Arial" w:eastAsia="Times New Roman" w:hAnsi="Arial" w:cs="Arial"/>
          <w:color w:val="000000"/>
          <w:sz w:val="24"/>
          <w:szCs w:val="24"/>
          <w:shd w:val="clear" w:color="auto" w:fill="FFFFFF"/>
        </w:rPr>
        <w:t xml:space="preserve"> Bulimia Nervosa. </w:t>
      </w:r>
      <w:r w:rsidRPr="00C4672B">
        <w:rPr>
          <w:rFonts w:ascii="Arial" w:eastAsia="Times New Roman" w:hAnsi="Arial" w:cs="Arial"/>
          <w:i/>
          <w:color w:val="000000"/>
          <w:sz w:val="24"/>
          <w:szCs w:val="24"/>
          <w:shd w:val="clear" w:color="auto" w:fill="FFFFFF"/>
        </w:rPr>
        <w:t>International Journal of Eating Disorders</w:t>
      </w:r>
      <w:r w:rsidRPr="00C4672B">
        <w:rPr>
          <w:rFonts w:ascii="Arial" w:eastAsia="Times New Roman" w:hAnsi="Arial" w:cs="Arial"/>
          <w:color w:val="000000"/>
          <w:sz w:val="24"/>
          <w:szCs w:val="24"/>
          <w:shd w:val="clear" w:color="auto" w:fill="FFFFFF"/>
        </w:rPr>
        <w:t>. 34. P 89-95</w:t>
      </w:r>
    </w:p>
    <w:p w14:paraId="05781B1A" w14:textId="7ECE1A86" w:rsidR="00505C8E" w:rsidRPr="00A66DD9" w:rsidRDefault="00505C8E" w:rsidP="00C4672B">
      <w:pPr>
        <w:rPr>
          <w:rFonts w:ascii="Arial" w:eastAsia="Times New Roman" w:hAnsi="Arial" w:cs="Arial"/>
          <w:color w:val="000000"/>
          <w:sz w:val="24"/>
          <w:szCs w:val="24"/>
          <w:shd w:val="clear" w:color="auto" w:fill="FFFFFF"/>
        </w:rPr>
      </w:pPr>
      <w:proofErr w:type="spellStart"/>
      <w:r>
        <w:rPr>
          <w:rFonts w:ascii="Arial" w:eastAsia="Times New Roman" w:hAnsi="Arial" w:cs="Arial"/>
          <w:color w:val="000000"/>
          <w:sz w:val="24"/>
          <w:szCs w:val="24"/>
          <w:shd w:val="clear" w:color="auto" w:fill="FFFFFF"/>
        </w:rPr>
        <w:t>DeFranzo</w:t>
      </w:r>
      <w:proofErr w:type="spellEnd"/>
      <w:r>
        <w:rPr>
          <w:rFonts w:ascii="Arial" w:eastAsia="Times New Roman" w:hAnsi="Arial" w:cs="Arial"/>
          <w:color w:val="000000"/>
          <w:sz w:val="24"/>
          <w:szCs w:val="24"/>
          <w:shd w:val="clear" w:color="auto" w:fill="FFFFFF"/>
        </w:rPr>
        <w:t xml:space="preserve">, </w:t>
      </w:r>
      <w:r w:rsidR="00A66DD9">
        <w:rPr>
          <w:rFonts w:ascii="Arial" w:eastAsia="Times New Roman" w:hAnsi="Arial" w:cs="Arial"/>
          <w:color w:val="000000"/>
          <w:sz w:val="24"/>
          <w:szCs w:val="24"/>
          <w:shd w:val="clear" w:color="auto" w:fill="FFFFFF"/>
        </w:rPr>
        <w:t xml:space="preserve">E, S (2014) </w:t>
      </w:r>
      <w:r w:rsidR="00A66DD9">
        <w:rPr>
          <w:rFonts w:ascii="Arial" w:eastAsia="Times New Roman" w:hAnsi="Arial" w:cs="Arial"/>
          <w:i/>
          <w:color w:val="000000"/>
          <w:sz w:val="24"/>
          <w:szCs w:val="24"/>
          <w:shd w:val="clear" w:color="auto" w:fill="FFFFFF"/>
        </w:rPr>
        <w:t>Advantages and Disadvantages of Face-to-Face Data Collection</w:t>
      </w:r>
      <w:r w:rsidR="00A66DD9">
        <w:rPr>
          <w:rFonts w:ascii="Arial" w:eastAsia="Times New Roman" w:hAnsi="Arial" w:cs="Arial"/>
          <w:color w:val="000000"/>
          <w:sz w:val="24"/>
          <w:szCs w:val="24"/>
          <w:shd w:val="clear" w:color="auto" w:fill="FFFFFF"/>
        </w:rPr>
        <w:t xml:space="preserve">. [online]. Available at: </w:t>
      </w:r>
      <w:r w:rsidR="00A66DD9" w:rsidRPr="00972736">
        <w:rPr>
          <w:rFonts w:ascii="Arial" w:eastAsia="Times New Roman" w:hAnsi="Arial" w:cs="Arial"/>
          <w:color w:val="000000"/>
          <w:sz w:val="24"/>
          <w:szCs w:val="24"/>
          <w:shd w:val="clear" w:color="auto" w:fill="FFFFFF"/>
        </w:rPr>
        <w:t>https://www.snapsurveys.com/blog/advantages-disadvantages-facetoface-data-collection/</w:t>
      </w:r>
      <w:r w:rsidR="00A66DD9">
        <w:rPr>
          <w:rFonts w:ascii="Arial" w:eastAsia="Times New Roman" w:hAnsi="Arial" w:cs="Arial"/>
          <w:color w:val="000000"/>
          <w:sz w:val="24"/>
          <w:szCs w:val="24"/>
          <w:shd w:val="clear" w:color="auto" w:fill="FFFFFF"/>
        </w:rPr>
        <w:t xml:space="preserve"> (accessed 5 May 2018) </w:t>
      </w:r>
    </w:p>
    <w:p w14:paraId="1C043084" w14:textId="7B525EC0" w:rsidR="00C4672B" w:rsidRPr="00C4672B" w:rsidRDefault="00C4672B" w:rsidP="00C4672B">
      <w:pPr>
        <w:rPr>
          <w:rFonts w:ascii="Arial" w:hAnsi="Arial" w:cs="Arial"/>
          <w:sz w:val="24"/>
          <w:szCs w:val="24"/>
        </w:rPr>
      </w:pPr>
      <w:r w:rsidRPr="00C4672B">
        <w:rPr>
          <w:rFonts w:ascii="Arial" w:eastAsia="Times New Roman" w:hAnsi="Arial" w:cs="Arial"/>
          <w:color w:val="000000"/>
          <w:sz w:val="24"/>
          <w:szCs w:val="24"/>
          <w:shd w:val="clear" w:color="auto" w:fill="FFFFFF"/>
        </w:rPr>
        <w:t xml:space="preserve">Eating Disorder Hope (2017) </w:t>
      </w:r>
      <w:r w:rsidRPr="00C4672B">
        <w:rPr>
          <w:rFonts w:ascii="Arial" w:eastAsia="Times New Roman" w:hAnsi="Arial" w:cs="Arial"/>
          <w:i/>
          <w:color w:val="000000"/>
          <w:sz w:val="24"/>
          <w:szCs w:val="24"/>
          <w:shd w:val="clear" w:color="auto" w:fill="FFFFFF"/>
        </w:rPr>
        <w:t>Binge Eating Disorder: Causes, Symptoms, Signs &amp; Treatment Help</w:t>
      </w:r>
      <w:r w:rsidRPr="00C4672B">
        <w:rPr>
          <w:rFonts w:ascii="Arial" w:eastAsia="Times New Roman" w:hAnsi="Arial" w:cs="Arial"/>
          <w:color w:val="000000"/>
          <w:sz w:val="24"/>
          <w:szCs w:val="24"/>
          <w:shd w:val="clear" w:color="auto" w:fill="FFFFFF"/>
        </w:rPr>
        <w:t xml:space="preserve">. [online]. Available at </w:t>
      </w:r>
      <w:r w:rsidRPr="00972736">
        <w:rPr>
          <w:rFonts w:ascii="Arial" w:eastAsia="Times New Roman" w:hAnsi="Arial" w:cs="Arial"/>
          <w:sz w:val="24"/>
          <w:szCs w:val="24"/>
          <w:shd w:val="clear" w:color="auto" w:fill="FFFFFF"/>
        </w:rPr>
        <w:t>https://www.eatingdisorderhope.com/information/binge-eating-disorder</w:t>
      </w:r>
      <w:r w:rsidRPr="00C4672B">
        <w:rPr>
          <w:rFonts w:ascii="Arial" w:eastAsia="Times New Roman" w:hAnsi="Arial" w:cs="Arial"/>
          <w:color w:val="000000"/>
          <w:sz w:val="24"/>
          <w:szCs w:val="24"/>
          <w:shd w:val="clear" w:color="auto" w:fill="FFFFFF"/>
        </w:rPr>
        <w:t xml:space="preserve"> (accessed 18 November 2017)</w:t>
      </w:r>
    </w:p>
    <w:p w14:paraId="30BA378E" w14:textId="77777777" w:rsidR="00C4672B" w:rsidRPr="00C4672B" w:rsidRDefault="00C4672B" w:rsidP="00C4672B">
      <w:pPr>
        <w:rPr>
          <w:rFonts w:ascii="Arial" w:hAnsi="Arial" w:cs="Arial"/>
          <w:sz w:val="24"/>
          <w:szCs w:val="24"/>
        </w:rPr>
      </w:pPr>
      <w:r w:rsidRPr="00C4672B">
        <w:rPr>
          <w:rFonts w:ascii="Arial" w:hAnsi="Arial" w:cs="Arial"/>
          <w:sz w:val="24"/>
          <w:szCs w:val="24"/>
        </w:rPr>
        <w:lastRenderedPageBreak/>
        <w:t xml:space="preserve">Fairburn, G, C. (2013) </w:t>
      </w:r>
      <w:r w:rsidRPr="00C4672B">
        <w:rPr>
          <w:rFonts w:ascii="Arial" w:hAnsi="Arial" w:cs="Arial"/>
          <w:i/>
          <w:sz w:val="24"/>
          <w:szCs w:val="24"/>
        </w:rPr>
        <w:t>Overcoming Binge Eating Disorder</w:t>
      </w:r>
      <w:r w:rsidRPr="00C4672B">
        <w:rPr>
          <w:rFonts w:ascii="Arial" w:hAnsi="Arial" w:cs="Arial"/>
          <w:sz w:val="24"/>
          <w:szCs w:val="24"/>
        </w:rPr>
        <w:t>. The Proven Program to Learn Why You Binge and How You Can Stop. 2</w:t>
      </w:r>
      <w:r w:rsidRPr="00C4672B">
        <w:rPr>
          <w:rFonts w:ascii="Arial" w:hAnsi="Arial" w:cs="Arial"/>
          <w:sz w:val="24"/>
          <w:szCs w:val="24"/>
          <w:vertAlign w:val="superscript"/>
        </w:rPr>
        <w:t>nd</w:t>
      </w:r>
      <w:r w:rsidRPr="00C4672B">
        <w:rPr>
          <w:rFonts w:ascii="Arial" w:hAnsi="Arial" w:cs="Arial"/>
          <w:sz w:val="24"/>
          <w:szCs w:val="24"/>
        </w:rPr>
        <w:t xml:space="preserve"> Edition. New York: The Guilford Press</w:t>
      </w:r>
    </w:p>
    <w:p w14:paraId="4A39D5CD" w14:textId="77777777" w:rsidR="00C4672B" w:rsidRDefault="00C4672B" w:rsidP="00C4672B">
      <w:pPr>
        <w:rPr>
          <w:rFonts w:ascii="Arial" w:eastAsia="Times New Roman" w:hAnsi="Arial" w:cs="Arial"/>
          <w:sz w:val="24"/>
          <w:szCs w:val="24"/>
          <w:shd w:val="clear" w:color="auto" w:fill="FFFFFF"/>
        </w:rPr>
      </w:pPr>
      <w:proofErr w:type="spellStart"/>
      <w:r w:rsidRPr="00C4672B">
        <w:rPr>
          <w:rFonts w:ascii="Arial" w:eastAsia="Times New Roman" w:hAnsi="Arial" w:cs="Arial"/>
          <w:sz w:val="24"/>
          <w:szCs w:val="24"/>
          <w:shd w:val="clear" w:color="auto" w:fill="FFFFFF"/>
        </w:rPr>
        <w:t>Gopalakrishnan</w:t>
      </w:r>
      <w:proofErr w:type="spellEnd"/>
      <w:r w:rsidRPr="00C4672B">
        <w:rPr>
          <w:rFonts w:ascii="Arial" w:eastAsia="Times New Roman" w:hAnsi="Arial" w:cs="Arial"/>
          <w:sz w:val="24"/>
          <w:szCs w:val="24"/>
          <w:shd w:val="clear" w:color="auto" w:fill="FFFFFF"/>
        </w:rPr>
        <w:t xml:space="preserve">, S. and </w:t>
      </w:r>
      <w:proofErr w:type="spellStart"/>
      <w:r w:rsidRPr="00C4672B">
        <w:rPr>
          <w:rFonts w:ascii="Arial" w:eastAsia="Times New Roman" w:hAnsi="Arial" w:cs="Arial"/>
          <w:sz w:val="24"/>
          <w:szCs w:val="24"/>
          <w:shd w:val="clear" w:color="auto" w:fill="FFFFFF"/>
        </w:rPr>
        <w:t>Ganeshkumar</w:t>
      </w:r>
      <w:proofErr w:type="spellEnd"/>
      <w:r w:rsidRPr="00C4672B">
        <w:rPr>
          <w:rFonts w:ascii="Arial" w:eastAsia="Times New Roman" w:hAnsi="Arial" w:cs="Arial"/>
          <w:sz w:val="24"/>
          <w:szCs w:val="24"/>
          <w:shd w:val="clear" w:color="auto" w:fill="FFFFFF"/>
        </w:rPr>
        <w:t>, P. (2013) Systematic Reviews and Meta-analysis: Understanding the Best Evidence in Primary Healthcare. </w:t>
      </w:r>
      <w:r w:rsidRPr="00C4672B">
        <w:rPr>
          <w:rFonts w:ascii="Arial" w:eastAsia="Times New Roman" w:hAnsi="Arial" w:cs="Arial"/>
          <w:i/>
          <w:iCs/>
          <w:sz w:val="24"/>
          <w:szCs w:val="24"/>
          <w:shd w:val="clear" w:color="auto" w:fill="FFFFFF"/>
        </w:rPr>
        <w:t>Journal of Family Medicine and Primary Care</w:t>
      </w:r>
      <w:r w:rsidRPr="00C4672B">
        <w:rPr>
          <w:rFonts w:ascii="Arial" w:eastAsia="Times New Roman" w:hAnsi="Arial" w:cs="Arial"/>
          <w:sz w:val="24"/>
          <w:szCs w:val="24"/>
          <w:shd w:val="clear" w:color="auto" w:fill="FFFFFF"/>
        </w:rPr>
        <w:t xml:space="preserve">. </w:t>
      </w:r>
      <w:r w:rsidRPr="00C4672B">
        <w:rPr>
          <w:rFonts w:ascii="Arial" w:eastAsia="Times New Roman" w:hAnsi="Arial" w:cs="Arial"/>
          <w:i/>
          <w:iCs/>
          <w:sz w:val="24"/>
          <w:szCs w:val="24"/>
          <w:shd w:val="clear" w:color="auto" w:fill="FFFFFF"/>
        </w:rPr>
        <w:t>2</w:t>
      </w:r>
      <w:r w:rsidRPr="00C4672B">
        <w:rPr>
          <w:rFonts w:ascii="Arial" w:eastAsia="Times New Roman" w:hAnsi="Arial" w:cs="Arial"/>
          <w:sz w:val="24"/>
          <w:szCs w:val="24"/>
          <w:shd w:val="clear" w:color="auto" w:fill="FFFFFF"/>
        </w:rPr>
        <w:t>(1). P 9–14</w:t>
      </w:r>
    </w:p>
    <w:p w14:paraId="7D2D8494" w14:textId="5F07C752" w:rsidR="009074D9" w:rsidRPr="00055ABA" w:rsidRDefault="009074D9" w:rsidP="00C4672B">
      <w:pPr>
        <w:rPr>
          <w:rFonts w:ascii="Arial" w:eastAsia="Times New Roman" w:hAnsi="Arial" w:cs="Arial"/>
          <w:sz w:val="24"/>
          <w:szCs w:val="24"/>
          <w:shd w:val="clear" w:color="auto" w:fill="FFFFFF"/>
        </w:rPr>
      </w:pPr>
      <w:r>
        <w:rPr>
          <w:rFonts w:ascii="Arial" w:eastAsia="Times New Roman" w:hAnsi="Arial" w:cs="Arial"/>
          <w:sz w:val="24"/>
          <w:szCs w:val="24"/>
          <w:shd w:val="clear" w:color="auto" w:fill="FFFFFF"/>
        </w:rPr>
        <w:t>Harrison</w:t>
      </w:r>
      <w:r w:rsidR="00055ABA">
        <w:rPr>
          <w:rFonts w:ascii="Arial" w:eastAsia="Times New Roman" w:hAnsi="Arial" w:cs="Arial"/>
          <w:sz w:val="24"/>
          <w:szCs w:val="24"/>
          <w:shd w:val="clear" w:color="auto" w:fill="FFFFFF"/>
        </w:rPr>
        <w:t xml:space="preserve">, K, J., Reid, J., Quinn, J, T., and </w:t>
      </w:r>
      <w:proofErr w:type="spellStart"/>
      <w:r w:rsidR="00055ABA">
        <w:rPr>
          <w:rFonts w:ascii="Arial" w:eastAsia="Times New Roman" w:hAnsi="Arial" w:cs="Arial"/>
          <w:sz w:val="24"/>
          <w:szCs w:val="24"/>
          <w:shd w:val="clear" w:color="auto" w:fill="FFFFFF"/>
        </w:rPr>
        <w:t>Shenkin</w:t>
      </w:r>
      <w:proofErr w:type="spellEnd"/>
      <w:r w:rsidR="00055ABA">
        <w:rPr>
          <w:rFonts w:ascii="Arial" w:eastAsia="Times New Roman" w:hAnsi="Arial" w:cs="Arial"/>
          <w:sz w:val="24"/>
          <w:szCs w:val="24"/>
          <w:shd w:val="clear" w:color="auto" w:fill="FFFFFF"/>
        </w:rPr>
        <w:t xml:space="preserve">, D, S. (2017) Using quality assessment tools to critically appraise ageing research: a guide for clinicians. </w:t>
      </w:r>
      <w:r w:rsidR="00055ABA">
        <w:rPr>
          <w:rFonts w:ascii="Arial" w:eastAsia="Times New Roman" w:hAnsi="Arial" w:cs="Arial"/>
          <w:i/>
          <w:sz w:val="24"/>
          <w:szCs w:val="24"/>
          <w:shd w:val="clear" w:color="auto" w:fill="FFFFFF"/>
        </w:rPr>
        <w:t>Age and Ageing</w:t>
      </w:r>
      <w:r w:rsidR="00055ABA">
        <w:rPr>
          <w:rFonts w:ascii="Arial" w:eastAsia="Times New Roman" w:hAnsi="Arial" w:cs="Arial"/>
          <w:sz w:val="24"/>
          <w:szCs w:val="24"/>
          <w:shd w:val="clear" w:color="auto" w:fill="FFFFFF"/>
        </w:rPr>
        <w:t>. 46(3). P 359-365</w:t>
      </w:r>
    </w:p>
    <w:p w14:paraId="545F2B76" w14:textId="6E1E8A75" w:rsidR="00C4672B" w:rsidRDefault="00C4672B" w:rsidP="00C4672B">
      <w:pPr>
        <w:rPr>
          <w:rFonts w:ascii="Arial" w:eastAsia="Times New Roman" w:hAnsi="Arial" w:cs="Arial"/>
          <w:sz w:val="24"/>
          <w:szCs w:val="24"/>
          <w:shd w:val="clear" w:color="auto" w:fill="FFFFFF"/>
        </w:rPr>
      </w:pPr>
      <w:r w:rsidRPr="00C4672B">
        <w:rPr>
          <w:rFonts w:ascii="Arial" w:eastAsia="Times New Roman" w:hAnsi="Arial" w:cs="Arial"/>
          <w:sz w:val="24"/>
          <w:szCs w:val="24"/>
          <w:shd w:val="clear" w:color="auto" w:fill="FFFFFF"/>
        </w:rPr>
        <w:t xml:space="preserve">Health and Care Information Centre (2014) </w:t>
      </w:r>
      <w:r w:rsidRPr="00C4672B">
        <w:rPr>
          <w:rFonts w:ascii="Arial" w:eastAsia="Times New Roman" w:hAnsi="Arial" w:cs="Arial"/>
          <w:i/>
          <w:sz w:val="24"/>
          <w:szCs w:val="24"/>
          <w:shd w:val="clear" w:color="auto" w:fill="FFFFFF"/>
        </w:rPr>
        <w:t>Provisional Monthly Hospital Episode Statistics for Admitted Patient Care, Outpatients and Accident and Emergency Data – April 2014 – October 2014</w:t>
      </w:r>
      <w:r w:rsidRPr="00C4672B">
        <w:rPr>
          <w:rFonts w:ascii="Arial" w:eastAsia="Times New Roman" w:hAnsi="Arial" w:cs="Arial"/>
          <w:sz w:val="24"/>
          <w:szCs w:val="24"/>
          <w:shd w:val="clear" w:color="auto" w:fill="FFFFFF"/>
        </w:rPr>
        <w:t xml:space="preserve">. [online]. Available at </w:t>
      </w:r>
      <w:r w:rsidRPr="00972736">
        <w:rPr>
          <w:rFonts w:ascii="Arial" w:eastAsia="Times New Roman" w:hAnsi="Arial" w:cs="Arial"/>
          <w:sz w:val="24"/>
          <w:szCs w:val="24"/>
          <w:shd w:val="clear" w:color="auto" w:fill="FFFFFF"/>
        </w:rPr>
        <w:t>http://digital.nhs.uk/catalogue/PUB16804</w:t>
      </w:r>
      <w:r w:rsidRPr="00C4672B">
        <w:rPr>
          <w:rFonts w:ascii="Arial" w:eastAsia="Times New Roman" w:hAnsi="Arial" w:cs="Arial"/>
          <w:sz w:val="24"/>
          <w:szCs w:val="24"/>
          <w:shd w:val="clear" w:color="auto" w:fill="FFFFFF"/>
        </w:rPr>
        <w:t xml:space="preserve"> (accessed 17 November 2017)</w:t>
      </w:r>
    </w:p>
    <w:p w14:paraId="4BE49C66" w14:textId="194DE6C9" w:rsidR="00693C0B" w:rsidRPr="004C0B71" w:rsidRDefault="00693C0B" w:rsidP="00C4672B">
      <w:pPr>
        <w:rPr>
          <w:rFonts w:ascii="Arial" w:eastAsia="Times New Roman" w:hAnsi="Arial" w:cs="Arial"/>
          <w:sz w:val="24"/>
          <w:szCs w:val="24"/>
          <w:shd w:val="clear" w:color="auto" w:fill="FFFFFF"/>
        </w:rPr>
      </w:pPr>
      <w:r>
        <w:rPr>
          <w:rFonts w:ascii="Arial" w:eastAsia="Times New Roman" w:hAnsi="Arial" w:cs="Arial"/>
          <w:sz w:val="24"/>
          <w:szCs w:val="24"/>
          <w:shd w:val="clear" w:color="auto" w:fill="FFFFFF"/>
        </w:rPr>
        <w:t xml:space="preserve">Hilbert, A., Hildebrandt, T., </w:t>
      </w:r>
      <w:proofErr w:type="spellStart"/>
      <w:r>
        <w:rPr>
          <w:rFonts w:ascii="Arial" w:eastAsia="Times New Roman" w:hAnsi="Arial" w:cs="Arial"/>
          <w:sz w:val="24"/>
          <w:szCs w:val="24"/>
          <w:shd w:val="clear" w:color="auto" w:fill="FFFFFF"/>
        </w:rPr>
        <w:t>Agras</w:t>
      </w:r>
      <w:proofErr w:type="spellEnd"/>
      <w:r>
        <w:rPr>
          <w:rFonts w:ascii="Arial" w:eastAsia="Times New Roman" w:hAnsi="Arial" w:cs="Arial"/>
          <w:sz w:val="24"/>
          <w:szCs w:val="24"/>
          <w:shd w:val="clear" w:color="auto" w:fill="FFFFFF"/>
        </w:rPr>
        <w:t xml:space="preserve">, S, W., Wilfley, E, D., and Wilson, T, G. </w:t>
      </w:r>
      <w:r w:rsidR="004C0B71">
        <w:rPr>
          <w:rFonts w:ascii="Arial" w:eastAsia="Times New Roman" w:hAnsi="Arial" w:cs="Arial"/>
          <w:sz w:val="24"/>
          <w:szCs w:val="24"/>
          <w:shd w:val="clear" w:color="auto" w:fill="FFFFFF"/>
        </w:rPr>
        <w:t xml:space="preserve">(2015) Rapid Response in Psychological Treatments for Binge Eating Disorder. </w:t>
      </w:r>
      <w:r w:rsidR="004C0B71">
        <w:rPr>
          <w:rFonts w:ascii="Arial" w:eastAsia="Times New Roman" w:hAnsi="Arial" w:cs="Arial"/>
          <w:i/>
          <w:sz w:val="24"/>
          <w:szCs w:val="24"/>
          <w:shd w:val="clear" w:color="auto" w:fill="FFFFFF"/>
        </w:rPr>
        <w:t>Journal of Consulting and Clinical Psychology</w:t>
      </w:r>
      <w:r w:rsidR="004C0B71">
        <w:rPr>
          <w:rFonts w:ascii="Arial" w:eastAsia="Times New Roman" w:hAnsi="Arial" w:cs="Arial"/>
          <w:sz w:val="24"/>
          <w:szCs w:val="24"/>
          <w:shd w:val="clear" w:color="auto" w:fill="FFFFFF"/>
        </w:rPr>
        <w:t>. 83(3). P 649-654</w:t>
      </w:r>
    </w:p>
    <w:p w14:paraId="141ADA1A" w14:textId="71DEFB04" w:rsidR="00C4672B" w:rsidRPr="00C4672B" w:rsidRDefault="00C4672B" w:rsidP="00C4672B">
      <w:pPr>
        <w:rPr>
          <w:rFonts w:ascii="Arial" w:eastAsia="Times New Roman" w:hAnsi="Arial" w:cs="Arial"/>
          <w:sz w:val="24"/>
          <w:szCs w:val="24"/>
          <w:shd w:val="clear" w:color="auto" w:fill="FFFFFF"/>
        </w:rPr>
      </w:pPr>
      <w:r w:rsidRPr="00C4672B">
        <w:rPr>
          <w:rFonts w:ascii="Arial" w:eastAsia="Times New Roman" w:hAnsi="Arial" w:cs="Arial"/>
          <w:sz w:val="24"/>
          <w:szCs w:val="24"/>
          <w:shd w:val="clear" w:color="auto" w:fill="FFFFFF"/>
        </w:rPr>
        <w:t xml:space="preserve">Hill, A., and </w:t>
      </w:r>
      <w:proofErr w:type="spellStart"/>
      <w:r w:rsidRPr="00C4672B">
        <w:rPr>
          <w:rFonts w:ascii="Arial" w:eastAsia="Times New Roman" w:hAnsi="Arial" w:cs="Arial"/>
          <w:sz w:val="24"/>
          <w:szCs w:val="24"/>
          <w:shd w:val="clear" w:color="auto" w:fill="FFFFFF"/>
        </w:rPr>
        <w:t>Spittlehouse</w:t>
      </w:r>
      <w:proofErr w:type="spellEnd"/>
      <w:r w:rsidRPr="00C4672B">
        <w:rPr>
          <w:rFonts w:ascii="Arial" w:eastAsia="Times New Roman" w:hAnsi="Arial" w:cs="Arial"/>
          <w:sz w:val="24"/>
          <w:szCs w:val="24"/>
          <w:shd w:val="clear" w:color="auto" w:fill="FFFFFF"/>
        </w:rPr>
        <w:t xml:space="preserve">, C (2001) </w:t>
      </w:r>
      <w:r w:rsidRPr="00C4672B">
        <w:rPr>
          <w:rFonts w:ascii="Arial" w:eastAsia="Times New Roman" w:hAnsi="Arial" w:cs="Arial"/>
          <w:i/>
          <w:sz w:val="24"/>
          <w:szCs w:val="24"/>
          <w:shd w:val="clear" w:color="auto" w:fill="FFFFFF"/>
        </w:rPr>
        <w:t xml:space="preserve">What is critical </w:t>
      </w:r>
      <w:proofErr w:type="gramStart"/>
      <w:r w:rsidRPr="00C4672B">
        <w:rPr>
          <w:rFonts w:ascii="Arial" w:eastAsia="Times New Roman" w:hAnsi="Arial" w:cs="Arial"/>
          <w:i/>
          <w:sz w:val="24"/>
          <w:szCs w:val="24"/>
          <w:shd w:val="clear" w:color="auto" w:fill="FFFFFF"/>
        </w:rPr>
        <w:t>appraisal?</w:t>
      </w:r>
      <w:r w:rsidRPr="00C4672B">
        <w:rPr>
          <w:rFonts w:ascii="Arial" w:eastAsia="Times New Roman" w:hAnsi="Arial" w:cs="Arial"/>
          <w:sz w:val="24"/>
          <w:szCs w:val="24"/>
          <w:shd w:val="clear" w:color="auto" w:fill="FFFFFF"/>
        </w:rPr>
        <w:t>.</w:t>
      </w:r>
      <w:proofErr w:type="gramEnd"/>
      <w:r w:rsidRPr="00C4672B">
        <w:rPr>
          <w:rFonts w:ascii="Arial" w:eastAsia="Times New Roman" w:hAnsi="Arial" w:cs="Arial"/>
          <w:sz w:val="24"/>
          <w:szCs w:val="24"/>
          <w:shd w:val="clear" w:color="auto" w:fill="FFFFFF"/>
        </w:rPr>
        <w:t xml:space="preserve"> [online]. Available at </w:t>
      </w:r>
      <w:r w:rsidRPr="00972736">
        <w:rPr>
          <w:rFonts w:ascii="Arial" w:eastAsia="Times New Roman" w:hAnsi="Arial" w:cs="Arial"/>
          <w:sz w:val="24"/>
          <w:szCs w:val="24"/>
          <w:shd w:val="clear" w:color="auto" w:fill="FFFFFF"/>
        </w:rPr>
        <w:t>http://scharrlatan.typepad.com/crapp.pdf</w:t>
      </w:r>
      <w:r w:rsidRPr="00C4672B">
        <w:rPr>
          <w:rFonts w:ascii="Arial" w:eastAsia="Times New Roman" w:hAnsi="Arial" w:cs="Arial"/>
          <w:sz w:val="24"/>
          <w:szCs w:val="24"/>
          <w:shd w:val="clear" w:color="auto" w:fill="FFFFFF"/>
        </w:rPr>
        <w:t xml:space="preserve"> (accessed 19 November 2017) </w:t>
      </w:r>
    </w:p>
    <w:p w14:paraId="291F0DC9" w14:textId="77777777" w:rsidR="00C4672B" w:rsidRPr="00C4672B" w:rsidRDefault="00C4672B" w:rsidP="00C4672B">
      <w:pPr>
        <w:rPr>
          <w:rFonts w:ascii="Arial" w:eastAsia="Times New Roman" w:hAnsi="Arial" w:cs="Arial"/>
          <w:sz w:val="24"/>
          <w:szCs w:val="24"/>
        </w:rPr>
      </w:pPr>
      <w:proofErr w:type="spellStart"/>
      <w:r w:rsidRPr="00C4672B">
        <w:rPr>
          <w:rFonts w:ascii="Arial" w:eastAsia="Times New Roman" w:hAnsi="Arial" w:cs="Arial"/>
          <w:sz w:val="24"/>
          <w:szCs w:val="24"/>
        </w:rPr>
        <w:t>Kinzl</w:t>
      </w:r>
      <w:proofErr w:type="spellEnd"/>
      <w:r w:rsidRPr="00C4672B">
        <w:rPr>
          <w:rFonts w:ascii="Arial" w:eastAsia="Times New Roman" w:hAnsi="Arial" w:cs="Arial"/>
          <w:sz w:val="24"/>
          <w:szCs w:val="24"/>
        </w:rPr>
        <w:t xml:space="preserve">, F, J., </w:t>
      </w:r>
      <w:proofErr w:type="spellStart"/>
      <w:r w:rsidRPr="00C4672B">
        <w:rPr>
          <w:rFonts w:ascii="Arial" w:eastAsia="Times New Roman" w:hAnsi="Arial" w:cs="Arial"/>
          <w:sz w:val="24"/>
          <w:szCs w:val="24"/>
        </w:rPr>
        <w:t>Traweger</w:t>
      </w:r>
      <w:proofErr w:type="spellEnd"/>
      <w:r w:rsidRPr="00C4672B">
        <w:rPr>
          <w:rFonts w:ascii="Arial" w:eastAsia="Times New Roman" w:hAnsi="Arial" w:cs="Arial"/>
          <w:sz w:val="24"/>
          <w:szCs w:val="24"/>
        </w:rPr>
        <w:t xml:space="preserve">, C., </w:t>
      </w:r>
      <w:proofErr w:type="spellStart"/>
      <w:r w:rsidRPr="00C4672B">
        <w:rPr>
          <w:rFonts w:ascii="Arial" w:eastAsia="Times New Roman" w:hAnsi="Arial" w:cs="Arial"/>
          <w:sz w:val="24"/>
          <w:szCs w:val="24"/>
        </w:rPr>
        <w:t>Trefalt</w:t>
      </w:r>
      <w:proofErr w:type="spellEnd"/>
      <w:r w:rsidRPr="00C4672B">
        <w:rPr>
          <w:rFonts w:ascii="Arial" w:eastAsia="Times New Roman" w:hAnsi="Arial" w:cs="Arial"/>
          <w:sz w:val="24"/>
          <w:szCs w:val="24"/>
        </w:rPr>
        <w:t xml:space="preserve">, E., </w:t>
      </w:r>
      <w:proofErr w:type="spellStart"/>
      <w:r w:rsidRPr="00C4672B">
        <w:rPr>
          <w:rFonts w:ascii="Arial" w:eastAsia="Times New Roman" w:hAnsi="Arial" w:cs="Arial"/>
          <w:sz w:val="24"/>
          <w:szCs w:val="24"/>
        </w:rPr>
        <w:t>Mangweth</w:t>
      </w:r>
      <w:proofErr w:type="spellEnd"/>
      <w:r w:rsidRPr="00C4672B">
        <w:rPr>
          <w:rFonts w:ascii="Arial" w:eastAsia="Times New Roman" w:hAnsi="Arial" w:cs="Arial"/>
          <w:sz w:val="24"/>
          <w:szCs w:val="24"/>
        </w:rPr>
        <w:t xml:space="preserve">, B., and </w:t>
      </w:r>
      <w:proofErr w:type="spellStart"/>
      <w:r w:rsidRPr="00C4672B">
        <w:rPr>
          <w:rFonts w:ascii="Arial" w:eastAsia="Times New Roman" w:hAnsi="Arial" w:cs="Arial"/>
          <w:sz w:val="24"/>
          <w:szCs w:val="24"/>
        </w:rPr>
        <w:t>Biebl</w:t>
      </w:r>
      <w:proofErr w:type="spellEnd"/>
      <w:r w:rsidRPr="00C4672B">
        <w:rPr>
          <w:rFonts w:ascii="Arial" w:eastAsia="Times New Roman" w:hAnsi="Arial" w:cs="Arial"/>
          <w:sz w:val="24"/>
          <w:szCs w:val="24"/>
        </w:rPr>
        <w:t xml:space="preserve">, W. (1999) Binge Eating Disorder in Females: A Population-Based Investigation. </w:t>
      </w:r>
      <w:r w:rsidRPr="00C4672B">
        <w:rPr>
          <w:rFonts w:ascii="Arial" w:eastAsia="Times New Roman" w:hAnsi="Arial" w:cs="Arial"/>
          <w:i/>
          <w:sz w:val="24"/>
          <w:szCs w:val="24"/>
        </w:rPr>
        <w:t>Journal of Eating Disorders</w:t>
      </w:r>
      <w:r w:rsidRPr="00C4672B">
        <w:rPr>
          <w:rFonts w:ascii="Arial" w:eastAsia="Times New Roman" w:hAnsi="Arial" w:cs="Arial"/>
          <w:sz w:val="24"/>
          <w:szCs w:val="24"/>
        </w:rPr>
        <w:t>. P 287-292</w:t>
      </w:r>
    </w:p>
    <w:p w14:paraId="437757E3" w14:textId="40D83F39" w:rsidR="00C4672B" w:rsidRDefault="00C4672B" w:rsidP="00C4672B">
      <w:pPr>
        <w:rPr>
          <w:rFonts w:ascii="Arial" w:eastAsia="Times New Roman" w:hAnsi="Arial" w:cs="Arial"/>
          <w:sz w:val="24"/>
          <w:szCs w:val="24"/>
        </w:rPr>
      </w:pPr>
      <w:proofErr w:type="spellStart"/>
      <w:r w:rsidRPr="00C4672B">
        <w:rPr>
          <w:rFonts w:ascii="Arial" w:eastAsia="Times New Roman" w:hAnsi="Arial" w:cs="Arial"/>
          <w:sz w:val="24"/>
          <w:szCs w:val="24"/>
        </w:rPr>
        <w:t>Kircher</w:t>
      </w:r>
      <w:proofErr w:type="spellEnd"/>
      <w:r w:rsidRPr="00C4672B">
        <w:rPr>
          <w:rFonts w:ascii="Arial" w:eastAsia="Times New Roman" w:hAnsi="Arial" w:cs="Arial"/>
          <w:sz w:val="24"/>
          <w:szCs w:val="24"/>
        </w:rPr>
        <w:t xml:space="preserve">, J, T., and Son, S, E. (2000) </w:t>
      </w:r>
      <w:r w:rsidRPr="00C4672B">
        <w:rPr>
          <w:rFonts w:ascii="Arial" w:eastAsia="Times New Roman" w:hAnsi="Arial" w:cs="Arial"/>
          <w:i/>
          <w:sz w:val="24"/>
          <w:szCs w:val="24"/>
        </w:rPr>
        <w:t>Depression in Children and Adolescents</w:t>
      </w:r>
      <w:r w:rsidRPr="00C4672B">
        <w:rPr>
          <w:rFonts w:ascii="Arial" w:eastAsia="Times New Roman" w:hAnsi="Arial" w:cs="Arial"/>
          <w:sz w:val="24"/>
          <w:szCs w:val="24"/>
        </w:rPr>
        <w:t xml:space="preserve">. [online]. Available at: </w:t>
      </w:r>
      <w:r w:rsidRPr="00972736">
        <w:rPr>
          <w:rFonts w:ascii="Arial" w:eastAsia="Times New Roman" w:hAnsi="Arial" w:cs="Arial"/>
          <w:sz w:val="24"/>
          <w:szCs w:val="24"/>
        </w:rPr>
        <w:t>http://www.aafp.org/afp/2000/1115/p2297.html#sec-3</w:t>
      </w:r>
      <w:r w:rsidRPr="00C4672B">
        <w:rPr>
          <w:rFonts w:ascii="Arial" w:eastAsia="Times New Roman" w:hAnsi="Arial" w:cs="Arial"/>
          <w:sz w:val="24"/>
          <w:szCs w:val="24"/>
        </w:rPr>
        <w:t xml:space="preserve"> (accessed 3 December 2017)</w:t>
      </w:r>
    </w:p>
    <w:p w14:paraId="76264A65" w14:textId="42AB4E9B" w:rsidR="00672E35" w:rsidRPr="00574ADE" w:rsidRDefault="00672E35" w:rsidP="00C4672B">
      <w:pPr>
        <w:rPr>
          <w:rFonts w:ascii="Arial" w:eastAsia="Times New Roman" w:hAnsi="Arial" w:cs="Arial"/>
          <w:sz w:val="24"/>
          <w:szCs w:val="24"/>
        </w:rPr>
      </w:pPr>
      <w:proofErr w:type="spellStart"/>
      <w:r>
        <w:rPr>
          <w:rFonts w:ascii="Arial" w:eastAsia="Times New Roman" w:hAnsi="Arial" w:cs="Arial"/>
          <w:sz w:val="24"/>
          <w:szCs w:val="24"/>
        </w:rPr>
        <w:t>Leehr</w:t>
      </w:r>
      <w:proofErr w:type="spellEnd"/>
      <w:r>
        <w:rPr>
          <w:rFonts w:ascii="Arial" w:eastAsia="Times New Roman" w:hAnsi="Arial" w:cs="Arial"/>
          <w:sz w:val="24"/>
          <w:szCs w:val="24"/>
        </w:rPr>
        <w:t xml:space="preserve">, J, E., </w:t>
      </w:r>
      <w:proofErr w:type="spellStart"/>
      <w:r>
        <w:rPr>
          <w:rFonts w:ascii="Arial" w:eastAsia="Times New Roman" w:hAnsi="Arial" w:cs="Arial"/>
          <w:sz w:val="24"/>
          <w:szCs w:val="24"/>
        </w:rPr>
        <w:t>Krohmer</w:t>
      </w:r>
      <w:proofErr w:type="spellEnd"/>
      <w:r>
        <w:rPr>
          <w:rFonts w:ascii="Arial" w:eastAsia="Times New Roman" w:hAnsi="Arial" w:cs="Arial"/>
          <w:sz w:val="24"/>
          <w:szCs w:val="24"/>
        </w:rPr>
        <w:t xml:space="preserve">, K., </w:t>
      </w:r>
      <w:proofErr w:type="spellStart"/>
      <w:r>
        <w:rPr>
          <w:rFonts w:ascii="Arial" w:eastAsia="Times New Roman" w:hAnsi="Arial" w:cs="Arial"/>
          <w:sz w:val="24"/>
          <w:szCs w:val="24"/>
        </w:rPr>
        <w:t>Schag</w:t>
      </w:r>
      <w:proofErr w:type="spellEnd"/>
      <w:r>
        <w:rPr>
          <w:rFonts w:ascii="Arial" w:eastAsia="Times New Roman" w:hAnsi="Arial" w:cs="Arial"/>
          <w:sz w:val="24"/>
          <w:szCs w:val="24"/>
        </w:rPr>
        <w:t xml:space="preserve">, K., </w:t>
      </w:r>
      <w:proofErr w:type="spellStart"/>
      <w:r>
        <w:rPr>
          <w:rFonts w:ascii="Arial" w:eastAsia="Times New Roman" w:hAnsi="Arial" w:cs="Arial"/>
          <w:sz w:val="24"/>
          <w:szCs w:val="24"/>
        </w:rPr>
        <w:t>Dresler</w:t>
      </w:r>
      <w:proofErr w:type="spellEnd"/>
      <w:r>
        <w:rPr>
          <w:rFonts w:ascii="Arial" w:eastAsia="Times New Roman" w:hAnsi="Arial" w:cs="Arial"/>
          <w:sz w:val="24"/>
          <w:szCs w:val="24"/>
        </w:rPr>
        <w:t xml:space="preserve">, T., Zipfel, S., and Giel, E, K. (2015) Emotional regulation model in binge eating disorder and obesity – a systematic review. </w:t>
      </w:r>
      <w:r w:rsidR="00574ADE">
        <w:rPr>
          <w:rFonts w:ascii="Arial" w:eastAsia="Times New Roman" w:hAnsi="Arial" w:cs="Arial"/>
          <w:i/>
          <w:sz w:val="24"/>
          <w:szCs w:val="24"/>
        </w:rPr>
        <w:t xml:space="preserve">Neuroscience and </w:t>
      </w:r>
      <w:proofErr w:type="spellStart"/>
      <w:r w:rsidR="00574ADE">
        <w:rPr>
          <w:rFonts w:ascii="Arial" w:eastAsia="Times New Roman" w:hAnsi="Arial" w:cs="Arial"/>
          <w:i/>
          <w:sz w:val="24"/>
          <w:szCs w:val="24"/>
        </w:rPr>
        <w:t>Biobehavioral</w:t>
      </w:r>
      <w:proofErr w:type="spellEnd"/>
      <w:r w:rsidR="00574ADE">
        <w:rPr>
          <w:rFonts w:ascii="Arial" w:eastAsia="Times New Roman" w:hAnsi="Arial" w:cs="Arial"/>
          <w:i/>
          <w:sz w:val="24"/>
          <w:szCs w:val="24"/>
        </w:rPr>
        <w:t xml:space="preserve"> Reviews</w:t>
      </w:r>
      <w:r w:rsidR="00574ADE">
        <w:rPr>
          <w:rFonts w:ascii="Arial" w:eastAsia="Times New Roman" w:hAnsi="Arial" w:cs="Arial"/>
          <w:sz w:val="24"/>
          <w:szCs w:val="24"/>
        </w:rPr>
        <w:t>. 49. P 125-134</w:t>
      </w:r>
    </w:p>
    <w:p w14:paraId="6D5D72DE" w14:textId="77777777" w:rsidR="00C4672B" w:rsidRPr="00C4672B" w:rsidRDefault="00C4672B" w:rsidP="00C4672B">
      <w:pPr>
        <w:rPr>
          <w:rFonts w:ascii="Arial" w:eastAsia="Times New Roman" w:hAnsi="Arial" w:cs="Arial"/>
          <w:sz w:val="24"/>
          <w:szCs w:val="24"/>
        </w:rPr>
      </w:pPr>
      <w:proofErr w:type="spellStart"/>
      <w:r w:rsidRPr="00C4672B">
        <w:rPr>
          <w:rFonts w:ascii="Arial" w:eastAsia="Times New Roman" w:hAnsi="Arial" w:cs="Arial"/>
          <w:sz w:val="24"/>
          <w:szCs w:val="24"/>
        </w:rPr>
        <w:t>Mallett</w:t>
      </w:r>
      <w:proofErr w:type="spellEnd"/>
      <w:r w:rsidRPr="00C4672B">
        <w:rPr>
          <w:rFonts w:ascii="Arial" w:eastAsia="Times New Roman" w:hAnsi="Arial" w:cs="Arial"/>
          <w:sz w:val="24"/>
          <w:szCs w:val="24"/>
        </w:rPr>
        <w:t>, R., Hagen-</w:t>
      </w:r>
      <w:proofErr w:type="spellStart"/>
      <w:r w:rsidRPr="00C4672B">
        <w:rPr>
          <w:rFonts w:ascii="Arial" w:eastAsia="Times New Roman" w:hAnsi="Arial" w:cs="Arial"/>
          <w:sz w:val="24"/>
          <w:szCs w:val="24"/>
        </w:rPr>
        <w:t>Zanker</w:t>
      </w:r>
      <w:proofErr w:type="spellEnd"/>
      <w:r w:rsidRPr="00C4672B">
        <w:rPr>
          <w:rFonts w:ascii="Arial" w:eastAsia="Times New Roman" w:hAnsi="Arial" w:cs="Arial"/>
          <w:sz w:val="24"/>
          <w:szCs w:val="24"/>
        </w:rPr>
        <w:t xml:space="preserve">, J., Slater, R., and </w:t>
      </w:r>
      <w:proofErr w:type="spellStart"/>
      <w:r w:rsidRPr="00C4672B">
        <w:rPr>
          <w:rFonts w:ascii="Arial" w:eastAsia="Times New Roman" w:hAnsi="Arial" w:cs="Arial"/>
          <w:sz w:val="24"/>
          <w:szCs w:val="24"/>
        </w:rPr>
        <w:t>Duvendack</w:t>
      </w:r>
      <w:proofErr w:type="spellEnd"/>
      <w:r w:rsidRPr="00C4672B">
        <w:rPr>
          <w:rFonts w:ascii="Arial" w:eastAsia="Times New Roman" w:hAnsi="Arial" w:cs="Arial"/>
          <w:sz w:val="24"/>
          <w:szCs w:val="24"/>
        </w:rPr>
        <w:t xml:space="preserve">, M. (2012) The benefits and challenges of using systematic reviews in international development </w:t>
      </w:r>
      <w:proofErr w:type="gramStart"/>
      <w:r w:rsidRPr="00C4672B">
        <w:rPr>
          <w:rFonts w:ascii="Arial" w:eastAsia="Times New Roman" w:hAnsi="Arial" w:cs="Arial"/>
          <w:sz w:val="24"/>
          <w:szCs w:val="24"/>
        </w:rPr>
        <w:t>research,.</w:t>
      </w:r>
      <w:proofErr w:type="gramEnd"/>
      <w:r w:rsidRPr="00C4672B">
        <w:rPr>
          <w:rFonts w:ascii="Arial" w:eastAsia="Times New Roman" w:hAnsi="Arial" w:cs="Arial"/>
          <w:sz w:val="24"/>
          <w:szCs w:val="24"/>
        </w:rPr>
        <w:t xml:space="preserve"> </w:t>
      </w:r>
      <w:r w:rsidRPr="00C4672B">
        <w:rPr>
          <w:rFonts w:ascii="Arial" w:eastAsia="Times New Roman" w:hAnsi="Arial" w:cs="Arial"/>
          <w:i/>
          <w:sz w:val="24"/>
          <w:szCs w:val="24"/>
        </w:rPr>
        <w:t>Journal of Development Effectiveness</w:t>
      </w:r>
      <w:r w:rsidRPr="00C4672B">
        <w:rPr>
          <w:rFonts w:ascii="Arial" w:eastAsia="Times New Roman" w:hAnsi="Arial" w:cs="Arial"/>
          <w:sz w:val="24"/>
          <w:szCs w:val="24"/>
        </w:rPr>
        <w:t>. 4(3). P 445-455</w:t>
      </w:r>
    </w:p>
    <w:p w14:paraId="400790B0" w14:textId="77777777" w:rsidR="00C4672B" w:rsidRPr="00C4672B" w:rsidRDefault="00C4672B" w:rsidP="00C4672B">
      <w:pPr>
        <w:rPr>
          <w:rFonts w:ascii="Arial" w:eastAsia="Times New Roman" w:hAnsi="Arial" w:cs="Arial"/>
          <w:sz w:val="24"/>
          <w:szCs w:val="24"/>
        </w:rPr>
      </w:pPr>
      <w:r w:rsidRPr="00C4672B">
        <w:rPr>
          <w:rFonts w:ascii="Arial" w:eastAsia="Times New Roman" w:hAnsi="Arial" w:cs="Arial"/>
          <w:sz w:val="24"/>
          <w:szCs w:val="24"/>
        </w:rPr>
        <w:t xml:space="preserve">Myers, L, L. and </w:t>
      </w:r>
      <w:proofErr w:type="spellStart"/>
      <w:r w:rsidRPr="00C4672B">
        <w:rPr>
          <w:rFonts w:ascii="Arial" w:eastAsia="Times New Roman" w:hAnsi="Arial" w:cs="Arial"/>
          <w:sz w:val="24"/>
          <w:szCs w:val="24"/>
        </w:rPr>
        <w:t>Wiman</w:t>
      </w:r>
      <w:proofErr w:type="spellEnd"/>
      <w:r w:rsidRPr="00C4672B">
        <w:rPr>
          <w:rFonts w:ascii="Arial" w:eastAsia="Times New Roman" w:hAnsi="Arial" w:cs="Arial"/>
          <w:sz w:val="24"/>
          <w:szCs w:val="24"/>
        </w:rPr>
        <w:t xml:space="preserve">, M, A. (2014) Binge Eating Disorder: A Review of a New DSM Diagnosis. </w:t>
      </w:r>
      <w:r w:rsidRPr="00C4672B">
        <w:rPr>
          <w:rFonts w:ascii="Arial" w:eastAsia="Times New Roman" w:hAnsi="Arial" w:cs="Arial"/>
          <w:i/>
          <w:sz w:val="24"/>
          <w:szCs w:val="24"/>
        </w:rPr>
        <w:t>Research on Social Work Practice</w:t>
      </w:r>
      <w:r w:rsidRPr="00C4672B">
        <w:rPr>
          <w:rFonts w:ascii="Arial" w:eastAsia="Times New Roman" w:hAnsi="Arial" w:cs="Arial"/>
          <w:sz w:val="24"/>
          <w:szCs w:val="24"/>
        </w:rPr>
        <w:t>. 24(1). P 86-95</w:t>
      </w:r>
    </w:p>
    <w:p w14:paraId="156B511E" w14:textId="77777777" w:rsidR="00C4672B" w:rsidRPr="00C4672B" w:rsidRDefault="00C4672B" w:rsidP="00C4672B">
      <w:pPr>
        <w:rPr>
          <w:rFonts w:ascii="Arial" w:eastAsia="Times New Roman" w:hAnsi="Arial" w:cs="Arial"/>
          <w:sz w:val="24"/>
          <w:szCs w:val="24"/>
        </w:rPr>
      </w:pPr>
      <w:proofErr w:type="spellStart"/>
      <w:r w:rsidRPr="00C4672B">
        <w:rPr>
          <w:rFonts w:ascii="Arial" w:eastAsia="Times New Roman" w:hAnsi="Arial" w:cs="Arial"/>
          <w:sz w:val="24"/>
          <w:szCs w:val="24"/>
        </w:rPr>
        <w:t>Naaman</w:t>
      </w:r>
      <w:proofErr w:type="spellEnd"/>
      <w:r w:rsidRPr="00C4672B">
        <w:rPr>
          <w:rFonts w:ascii="Arial" w:eastAsia="Times New Roman" w:hAnsi="Arial" w:cs="Arial"/>
          <w:sz w:val="24"/>
          <w:szCs w:val="24"/>
        </w:rPr>
        <w:t xml:space="preserve">, R., </w:t>
      </w:r>
      <w:proofErr w:type="spellStart"/>
      <w:r w:rsidRPr="00C4672B">
        <w:rPr>
          <w:rFonts w:ascii="Arial" w:eastAsia="Times New Roman" w:hAnsi="Arial" w:cs="Arial"/>
          <w:sz w:val="24"/>
          <w:szCs w:val="24"/>
        </w:rPr>
        <w:t>Risper</w:t>
      </w:r>
      <w:proofErr w:type="spellEnd"/>
      <w:r w:rsidRPr="00C4672B">
        <w:rPr>
          <w:rFonts w:ascii="Arial" w:eastAsia="Times New Roman" w:hAnsi="Arial" w:cs="Arial"/>
          <w:sz w:val="24"/>
          <w:szCs w:val="24"/>
        </w:rPr>
        <w:t xml:space="preserve">, W., Malika, L., and </w:t>
      </w:r>
      <w:proofErr w:type="spellStart"/>
      <w:r w:rsidRPr="00C4672B">
        <w:rPr>
          <w:rFonts w:ascii="Arial" w:eastAsia="Times New Roman" w:hAnsi="Arial" w:cs="Arial"/>
          <w:sz w:val="24"/>
          <w:szCs w:val="24"/>
        </w:rPr>
        <w:t>Juma</w:t>
      </w:r>
      <w:proofErr w:type="spellEnd"/>
      <w:r w:rsidRPr="00C4672B">
        <w:rPr>
          <w:rFonts w:ascii="Arial" w:eastAsia="Times New Roman" w:hAnsi="Arial" w:cs="Arial"/>
          <w:sz w:val="24"/>
          <w:szCs w:val="24"/>
        </w:rPr>
        <w:t xml:space="preserve">, I. (2013) An Inquiry Towards a Definition of Ethics. </w:t>
      </w:r>
      <w:r w:rsidRPr="00C4672B">
        <w:rPr>
          <w:rFonts w:ascii="Arial" w:eastAsia="Times New Roman" w:hAnsi="Arial" w:cs="Arial"/>
          <w:i/>
          <w:sz w:val="24"/>
          <w:szCs w:val="24"/>
        </w:rPr>
        <w:t>Comprehensive Academic Journal of Social Science</w:t>
      </w:r>
      <w:r w:rsidRPr="00C4672B">
        <w:rPr>
          <w:rFonts w:ascii="Arial" w:eastAsia="Times New Roman" w:hAnsi="Arial" w:cs="Arial"/>
          <w:sz w:val="24"/>
          <w:szCs w:val="24"/>
        </w:rPr>
        <w:t>. 2(45). P 112-124</w:t>
      </w:r>
    </w:p>
    <w:p w14:paraId="3D3C82FB" w14:textId="301FB6A1" w:rsidR="00A1287C" w:rsidRDefault="00C4672B" w:rsidP="00C4672B">
      <w:pPr>
        <w:rPr>
          <w:rFonts w:ascii="Arial" w:hAnsi="Arial" w:cs="Arial"/>
          <w:sz w:val="24"/>
          <w:szCs w:val="24"/>
        </w:rPr>
      </w:pPr>
      <w:r w:rsidRPr="00C4672B">
        <w:rPr>
          <w:rFonts w:ascii="Arial" w:hAnsi="Arial" w:cs="Arial"/>
          <w:sz w:val="24"/>
          <w:szCs w:val="24"/>
        </w:rPr>
        <w:lastRenderedPageBreak/>
        <w:t xml:space="preserve">National Institute of Mental Health (2014) </w:t>
      </w:r>
      <w:r w:rsidRPr="00C4672B">
        <w:rPr>
          <w:rFonts w:ascii="Arial" w:hAnsi="Arial" w:cs="Arial"/>
          <w:i/>
          <w:sz w:val="24"/>
          <w:szCs w:val="24"/>
        </w:rPr>
        <w:t>Eating Disorders: About More Than Food</w:t>
      </w:r>
      <w:r w:rsidRPr="00C4672B">
        <w:rPr>
          <w:rFonts w:ascii="Arial" w:hAnsi="Arial" w:cs="Arial"/>
          <w:sz w:val="24"/>
          <w:szCs w:val="24"/>
        </w:rPr>
        <w:t xml:space="preserve">. [online]. Available at </w:t>
      </w:r>
      <w:r w:rsidRPr="00972736">
        <w:rPr>
          <w:rFonts w:ascii="Arial" w:hAnsi="Arial" w:cs="Arial"/>
          <w:sz w:val="24"/>
          <w:szCs w:val="24"/>
        </w:rPr>
        <w:t>https://www.nimh.nih.gov/health/publications/eating-disorders/eating-disorders-pdf_148810.pdf</w:t>
      </w:r>
      <w:r w:rsidRPr="00C4672B">
        <w:rPr>
          <w:rFonts w:ascii="Arial" w:hAnsi="Arial" w:cs="Arial"/>
          <w:sz w:val="24"/>
          <w:szCs w:val="24"/>
        </w:rPr>
        <w:t xml:space="preserve"> (accessed 6 November 2017)</w:t>
      </w:r>
    </w:p>
    <w:p w14:paraId="39329D39" w14:textId="6C8432C0" w:rsidR="00A1287C" w:rsidRPr="00A1287C" w:rsidRDefault="00A1287C" w:rsidP="00C4672B">
      <w:pPr>
        <w:rPr>
          <w:rFonts w:ascii="Arial" w:hAnsi="Arial" w:cs="Arial"/>
          <w:sz w:val="24"/>
          <w:szCs w:val="24"/>
        </w:rPr>
      </w:pPr>
      <w:r w:rsidRPr="00C4672B">
        <w:rPr>
          <w:rFonts w:ascii="Arial" w:hAnsi="Arial" w:cs="Arial"/>
          <w:sz w:val="24"/>
          <w:szCs w:val="24"/>
        </w:rPr>
        <w:t>National Institute of Mental Health (201</w:t>
      </w:r>
      <w:r>
        <w:rPr>
          <w:rFonts w:ascii="Arial" w:hAnsi="Arial" w:cs="Arial"/>
          <w:sz w:val="24"/>
          <w:szCs w:val="24"/>
        </w:rPr>
        <w:t xml:space="preserve">7) </w:t>
      </w:r>
      <w:r>
        <w:rPr>
          <w:rFonts w:ascii="Arial" w:hAnsi="Arial" w:cs="Arial"/>
          <w:i/>
          <w:sz w:val="24"/>
          <w:szCs w:val="24"/>
        </w:rPr>
        <w:t>Eating disorders: recognition and treatment</w:t>
      </w:r>
      <w:r>
        <w:rPr>
          <w:rFonts w:ascii="Arial" w:hAnsi="Arial" w:cs="Arial"/>
          <w:sz w:val="24"/>
          <w:szCs w:val="24"/>
        </w:rPr>
        <w:t xml:space="preserve">. [online]. Available at: </w:t>
      </w:r>
      <w:r w:rsidRPr="00972736">
        <w:rPr>
          <w:rFonts w:ascii="Arial" w:hAnsi="Arial" w:cs="Arial"/>
          <w:sz w:val="24"/>
          <w:szCs w:val="24"/>
        </w:rPr>
        <w:t>https://www.nice.org.uk/guidance/ng69/chapter/Recommendations#treating-binge-eating-disorder</w:t>
      </w:r>
      <w:r>
        <w:rPr>
          <w:rFonts w:ascii="Arial" w:hAnsi="Arial" w:cs="Arial"/>
          <w:sz w:val="24"/>
          <w:szCs w:val="24"/>
        </w:rPr>
        <w:t xml:space="preserve"> (accessed 5 May 2018) </w:t>
      </w:r>
    </w:p>
    <w:p w14:paraId="033B7F69" w14:textId="4742D61C" w:rsidR="00C4672B" w:rsidRPr="00C4672B" w:rsidRDefault="00C4672B" w:rsidP="00C4672B">
      <w:pPr>
        <w:rPr>
          <w:rFonts w:ascii="Arial" w:hAnsi="Arial" w:cs="Arial"/>
          <w:sz w:val="24"/>
          <w:szCs w:val="24"/>
        </w:rPr>
      </w:pPr>
      <w:r w:rsidRPr="00C4672B">
        <w:rPr>
          <w:rFonts w:ascii="Arial" w:hAnsi="Arial" w:cs="Arial"/>
          <w:sz w:val="24"/>
          <w:szCs w:val="24"/>
        </w:rPr>
        <w:t xml:space="preserve">National Institute of Mental Health (2018) </w:t>
      </w:r>
      <w:r w:rsidRPr="00C4672B">
        <w:rPr>
          <w:rFonts w:ascii="Arial" w:hAnsi="Arial" w:cs="Arial"/>
          <w:i/>
          <w:sz w:val="24"/>
          <w:szCs w:val="24"/>
        </w:rPr>
        <w:t>Eating Disorders: About More Than Food</w:t>
      </w:r>
      <w:r w:rsidRPr="00C4672B">
        <w:rPr>
          <w:rFonts w:ascii="Arial" w:hAnsi="Arial" w:cs="Arial"/>
          <w:sz w:val="24"/>
          <w:szCs w:val="24"/>
        </w:rPr>
        <w:t xml:space="preserve">. [online]. Available at </w:t>
      </w:r>
      <w:r w:rsidRPr="00972736">
        <w:rPr>
          <w:rFonts w:ascii="Arial" w:hAnsi="Arial" w:cs="Arial"/>
          <w:sz w:val="24"/>
          <w:szCs w:val="24"/>
        </w:rPr>
        <w:t>https://www.nimh.nih.gov/health/publications/eating-disorders/index.shtml</w:t>
      </w:r>
      <w:r w:rsidRPr="00C4672B">
        <w:rPr>
          <w:rFonts w:ascii="Arial" w:hAnsi="Arial" w:cs="Arial"/>
          <w:sz w:val="24"/>
          <w:szCs w:val="24"/>
        </w:rPr>
        <w:t xml:space="preserve"> (accessed 20 April 2018)</w:t>
      </w:r>
    </w:p>
    <w:p w14:paraId="658F025F" w14:textId="6CDACE21" w:rsidR="00C4672B" w:rsidRDefault="00C4672B" w:rsidP="00C4672B">
      <w:pPr>
        <w:rPr>
          <w:rFonts w:ascii="Arial" w:hAnsi="Arial" w:cs="Arial"/>
          <w:sz w:val="24"/>
          <w:szCs w:val="24"/>
        </w:rPr>
      </w:pPr>
      <w:r w:rsidRPr="00C4672B">
        <w:rPr>
          <w:rFonts w:ascii="Arial" w:hAnsi="Arial" w:cs="Arial"/>
          <w:sz w:val="24"/>
          <w:szCs w:val="24"/>
        </w:rPr>
        <w:t xml:space="preserve">NHS (2017) </w:t>
      </w:r>
      <w:r w:rsidRPr="00C4672B">
        <w:rPr>
          <w:rFonts w:ascii="Arial" w:hAnsi="Arial" w:cs="Arial"/>
          <w:i/>
          <w:sz w:val="24"/>
          <w:szCs w:val="24"/>
        </w:rPr>
        <w:t>Binge eating disorder</w:t>
      </w:r>
      <w:r w:rsidRPr="00C4672B">
        <w:rPr>
          <w:rFonts w:ascii="Arial" w:hAnsi="Arial" w:cs="Arial"/>
          <w:sz w:val="24"/>
          <w:szCs w:val="24"/>
        </w:rPr>
        <w:t xml:space="preserve">. [online]. Available at </w:t>
      </w:r>
      <w:r w:rsidRPr="00972736">
        <w:rPr>
          <w:rFonts w:ascii="Arial" w:hAnsi="Arial" w:cs="Arial"/>
          <w:sz w:val="24"/>
          <w:szCs w:val="24"/>
        </w:rPr>
        <w:t>https://www.nhs.uk/conditions/binge-eating/#whos-affected</w:t>
      </w:r>
      <w:r w:rsidRPr="00C4672B">
        <w:rPr>
          <w:rFonts w:ascii="Arial" w:hAnsi="Arial" w:cs="Arial"/>
          <w:sz w:val="24"/>
          <w:szCs w:val="24"/>
        </w:rPr>
        <w:t xml:space="preserve"> (accessed 17 November 2017)</w:t>
      </w:r>
    </w:p>
    <w:p w14:paraId="5244546F" w14:textId="09FD4F8D" w:rsidR="00E05B5A" w:rsidRPr="00042B69" w:rsidRDefault="004C21D9" w:rsidP="00E05B5A">
      <w:pPr>
        <w:rPr>
          <w:rFonts w:ascii="Times New Roman" w:eastAsia="Times New Roman" w:hAnsi="Times New Roman" w:cs="Times New Roman"/>
          <w:sz w:val="24"/>
          <w:szCs w:val="24"/>
          <w:lang w:val="en-US"/>
        </w:rPr>
      </w:pPr>
      <w:proofErr w:type="spellStart"/>
      <w:r>
        <w:rPr>
          <w:rFonts w:ascii="Arial" w:hAnsi="Arial" w:cs="Arial"/>
          <w:sz w:val="24"/>
          <w:szCs w:val="24"/>
        </w:rPr>
        <w:t>Palavras</w:t>
      </w:r>
      <w:proofErr w:type="spellEnd"/>
      <w:r w:rsidR="00E05B5A">
        <w:rPr>
          <w:rFonts w:ascii="Arial" w:hAnsi="Arial" w:cs="Arial"/>
          <w:sz w:val="24"/>
          <w:szCs w:val="24"/>
        </w:rPr>
        <w:t xml:space="preserve">, A, M., Hay, P., </w:t>
      </w:r>
      <w:proofErr w:type="spellStart"/>
      <w:r w:rsidR="00E05B5A">
        <w:rPr>
          <w:rFonts w:ascii="Arial" w:hAnsi="Arial" w:cs="Arial"/>
          <w:sz w:val="24"/>
          <w:szCs w:val="24"/>
        </w:rPr>
        <w:t>Filho</w:t>
      </w:r>
      <w:proofErr w:type="spellEnd"/>
      <w:r w:rsidR="00E05B5A">
        <w:rPr>
          <w:rFonts w:ascii="Arial" w:hAnsi="Arial" w:cs="Arial"/>
          <w:sz w:val="24"/>
          <w:szCs w:val="24"/>
        </w:rPr>
        <w:t xml:space="preserve">, C., and </w:t>
      </w:r>
      <w:proofErr w:type="spellStart"/>
      <w:r w:rsidR="00E05B5A">
        <w:rPr>
          <w:rFonts w:ascii="Arial" w:hAnsi="Arial" w:cs="Arial"/>
          <w:sz w:val="24"/>
          <w:szCs w:val="24"/>
        </w:rPr>
        <w:t>Claudino</w:t>
      </w:r>
      <w:proofErr w:type="spellEnd"/>
      <w:r w:rsidR="00E05B5A">
        <w:rPr>
          <w:rFonts w:ascii="Arial" w:hAnsi="Arial" w:cs="Arial"/>
          <w:sz w:val="24"/>
          <w:szCs w:val="24"/>
        </w:rPr>
        <w:t xml:space="preserve">, </w:t>
      </w:r>
      <w:r w:rsidR="00E05B5A" w:rsidRPr="00E05B5A">
        <w:rPr>
          <w:rFonts w:ascii="Arial" w:hAnsi="Arial" w:cs="Arial"/>
          <w:sz w:val="24"/>
          <w:szCs w:val="24"/>
        </w:rPr>
        <w:t xml:space="preserve">A. (2017) </w:t>
      </w:r>
      <w:r w:rsidR="00E05B5A" w:rsidRPr="00E05B5A">
        <w:rPr>
          <w:rFonts w:ascii="Arial" w:eastAsia="Times New Roman" w:hAnsi="Arial" w:cs="Arial"/>
          <w:color w:val="000000"/>
          <w:sz w:val="24"/>
          <w:szCs w:val="24"/>
          <w:lang w:val="en-US"/>
        </w:rPr>
        <w:t>The Efficacy of Psychological Therapies in Reducing Weight and Binge Eating in People with Bulimia Nervosa and Binge Eating Disorder Who Are Overweight or Obese—A Critical Synthesis and Meta-Analyses</w:t>
      </w:r>
      <w:r w:rsidR="00E05B5A">
        <w:rPr>
          <w:rFonts w:ascii="Arial" w:eastAsia="Times New Roman" w:hAnsi="Arial" w:cs="Arial"/>
          <w:color w:val="000000"/>
          <w:sz w:val="24"/>
          <w:szCs w:val="24"/>
          <w:lang w:val="en-US"/>
        </w:rPr>
        <w:t xml:space="preserve">. </w:t>
      </w:r>
      <w:r w:rsidR="00042B69">
        <w:rPr>
          <w:rFonts w:ascii="Arial" w:eastAsia="Times New Roman" w:hAnsi="Arial" w:cs="Arial"/>
          <w:i/>
          <w:color w:val="000000"/>
          <w:sz w:val="24"/>
          <w:szCs w:val="24"/>
          <w:lang w:val="en-US"/>
        </w:rPr>
        <w:t>Nutrients</w:t>
      </w:r>
      <w:r w:rsidR="00042B69">
        <w:rPr>
          <w:rFonts w:ascii="Arial" w:eastAsia="Times New Roman" w:hAnsi="Arial" w:cs="Arial"/>
          <w:color w:val="000000"/>
          <w:sz w:val="24"/>
          <w:szCs w:val="24"/>
          <w:lang w:val="en-US"/>
        </w:rPr>
        <w:t>. 3(9). P 299</w:t>
      </w:r>
    </w:p>
    <w:p w14:paraId="4D366D7B" w14:textId="4F0AAA1A" w:rsidR="00C4672B" w:rsidRPr="00C4672B" w:rsidRDefault="00C4672B" w:rsidP="00C4672B">
      <w:pPr>
        <w:rPr>
          <w:rFonts w:ascii="Arial" w:hAnsi="Arial" w:cs="Arial"/>
          <w:sz w:val="24"/>
          <w:szCs w:val="24"/>
        </w:rPr>
      </w:pPr>
      <w:r w:rsidRPr="00C4672B">
        <w:rPr>
          <w:rFonts w:ascii="Arial" w:hAnsi="Arial" w:cs="Arial"/>
          <w:sz w:val="24"/>
          <w:szCs w:val="24"/>
        </w:rPr>
        <w:t xml:space="preserve">Singh, J. (2017) </w:t>
      </w:r>
      <w:r w:rsidRPr="00C4672B">
        <w:rPr>
          <w:rFonts w:ascii="Arial" w:hAnsi="Arial" w:cs="Arial"/>
          <w:i/>
          <w:sz w:val="24"/>
          <w:szCs w:val="24"/>
        </w:rPr>
        <w:t>Critical appraisal skills programme</w:t>
      </w:r>
      <w:r w:rsidRPr="00C4672B">
        <w:rPr>
          <w:rFonts w:ascii="Arial" w:hAnsi="Arial" w:cs="Arial"/>
          <w:sz w:val="24"/>
          <w:szCs w:val="24"/>
        </w:rPr>
        <w:t xml:space="preserve">. [online]. Available at </w:t>
      </w:r>
      <w:r w:rsidRPr="00972736">
        <w:rPr>
          <w:rFonts w:ascii="Arial" w:hAnsi="Arial" w:cs="Arial"/>
          <w:sz w:val="24"/>
          <w:szCs w:val="24"/>
        </w:rPr>
        <w:t>http://www.jpharmacol.com/temp/JPharmacolPharmacother4176-4654044_125540.pdf</w:t>
      </w:r>
      <w:r w:rsidRPr="00C4672B">
        <w:rPr>
          <w:rFonts w:ascii="Arial" w:hAnsi="Arial" w:cs="Arial"/>
          <w:sz w:val="24"/>
          <w:szCs w:val="24"/>
        </w:rPr>
        <w:t xml:space="preserve"> (accessed 18 November 2017) </w:t>
      </w:r>
    </w:p>
    <w:p w14:paraId="3D960A01" w14:textId="77777777" w:rsidR="00C4672B" w:rsidRDefault="00C4672B" w:rsidP="00C4672B">
      <w:pPr>
        <w:rPr>
          <w:rFonts w:ascii="Arial" w:hAnsi="Arial" w:cs="Arial"/>
          <w:sz w:val="24"/>
          <w:szCs w:val="24"/>
        </w:rPr>
      </w:pPr>
      <w:r w:rsidRPr="00C4672B">
        <w:rPr>
          <w:rFonts w:ascii="Arial" w:hAnsi="Arial" w:cs="Arial"/>
          <w:sz w:val="24"/>
          <w:szCs w:val="24"/>
        </w:rPr>
        <w:t xml:space="preserve">Spitzer, L, R., Devlin, J, M., Walsh, T, B., </w:t>
      </w:r>
      <w:proofErr w:type="spellStart"/>
      <w:r w:rsidRPr="00C4672B">
        <w:rPr>
          <w:rFonts w:ascii="Arial" w:hAnsi="Arial" w:cs="Arial"/>
          <w:sz w:val="24"/>
          <w:szCs w:val="24"/>
        </w:rPr>
        <w:t>Hasin</w:t>
      </w:r>
      <w:proofErr w:type="spellEnd"/>
      <w:r w:rsidRPr="00C4672B">
        <w:rPr>
          <w:rFonts w:ascii="Arial" w:hAnsi="Arial" w:cs="Arial"/>
          <w:sz w:val="24"/>
          <w:szCs w:val="24"/>
        </w:rPr>
        <w:t xml:space="preserve">, D., Wing, R., Marcus, D, M., </w:t>
      </w:r>
      <w:proofErr w:type="spellStart"/>
      <w:r w:rsidRPr="00C4672B">
        <w:rPr>
          <w:rFonts w:ascii="Arial" w:hAnsi="Arial" w:cs="Arial"/>
          <w:sz w:val="24"/>
          <w:szCs w:val="24"/>
        </w:rPr>
        <w:t>Stunkard</w:t>
      </w:r>
      <w:proofErr w:type="spellEnd"/>
      <w:r w:rsidRPr="00C4672B">
        <w:rPr>
          <w:rFonts w:ascii="Arial" w:hAnsi="Arial" w:cs="Arial"/>
          <w:sz w:val="24"/>
          <w:szCs w:val="24"/>
        </w:rPr>
        <w:t xml:space="preserve">, A., </w:t>
      </w:r>
      <w:proofErr w:type="spellStart"/>
      <w:r w:rsidRPr="00C4672B">
        <w:rPr>
          <w:rFonts w:ascii="Arial" w:hAnsi="Arial" w:cs="Arial"/>
          <w:sz w:val="24"/>
          <w:szCs w:val="24"/>
        </w:rPr>
        <w:t>Wadden</w:t>
      </w:r>
      <w:proofErr w:type="spellEnd"/>
      <w:r w:rsidRPr="00C4672B">
        <w:rPr>
          <w:rFonts w:ascii="Arial" w:hAnsi="Arial" w:cs="Arial"/>
          <w:sz w:val="24"/>
          <w:szCs w:val="24"/>
        </w:rPr>
        <w:t xml:space="preserve">, T., </w:t>
      </w:r>
      <w:proofErr w:type="spellStart"/>
      <w:r w:rsidRPr="00C4672B">
        <w:rPr>
          <w:rFonts w:ascii="Arial" w:hAnsi="Arial" w:cs="Arial"/>
          <w:sz w:val="24"/>
          <w:szCs w:val="24"/>
        </w:rPr>
        <w:t>Yanovski</w:t>
      </w:r>
      <w:proofErr w:type="spellEnd"/>
      <w:r w:rsidRPr="00C4672B">
        <w:rPr>
          <w:rFonts w:ascii="Arial" w:hAnsi="Arial" w:cs="Arial"/>
          <w:sz w:val="24"/>
          <w:szCs w:val="24"/>
        </w:rPr>
        <w:t xml:space="preserve">, S., </w:t>
      </w:r>
      <w:proofErr w:type="spellStart"/>
      <w:r w:rsidRPr="00C4672B">
        <w:rPr>
          <w:rFonts w:ascii="Arial" w:hAnsi="Arial" w:cs="Arial"/>
          <w:sz w:val="24"/>
          <w:szCs w:val="24"/>
        </w:rPr>
        <w:t>Agras</w:t>
      </w:r>
      <w:proofErr w:type="spellEnd"/>
      <w:r w:rsidRPr="00C4672B">
        <w:rPr>
          <w:rFonts w:ascii="Arial" w:hAnsi="Arial" w:cs="Arial"/>
          <w:sz w:val="24"/>
          <w:szCs w:val="24"/>
        </w:rPr>
        <w:t xml:space="preserve">, S., Mitchell, J., and </w:t>
      </w:r>
      <w:proofErr w:type="spellStart"/>
      <w:r w:rsidRPr="00C4672B">
        <w:rPr>
          <w:rFonts w:ascii="Arial" w:hAnsi="Arial" w:cs="Arial"/>
          <w:sz w:val="24"/>
          <w:szCs w:val="24"/>
        </w:rPr>
        <w:t>Nonas</w:t>
      </w:r>
      <w:proofErr w:type="spellEnd"/>
      <w:r w:rsidRPr="00C4672B">
        <w:rPr>
          <w:rFonts w:ascii="Arial" w:hAnsi="Arial" w:cs="Arial"/>
          <w:sz w:val="24"/>
          <w:szCs w:val="24"/>
        </w:rPr>
        <w:t xml:space="preserve">, C. (1991) Binge Eating Disorder: To Be or Not to Be in DSM-IV. </w:t>
      </w:r>
      <w:r w:rsidRPr="00C4672B">
        <w:rPr>
          <w:rFonts w:ascii="Arial" w:hAnsi="Arial" w:cs="Arial"/>
          <w:i/>
          <w:sz w:val="24"/>
          <w:szCs w:val="24"/>
        </w:rPr>
        <w:t>International Journal of Eating Disorders</w:t>
      </w:r>
      <w:r w:rsidRPr="00C4672B">
        <w:rPr>
          <w:rFonts w:ascii="Arial" w:hAnsi="Arial" w:cs="Arial"/>
          <w:sz w:val="24"/>
          <w:szCs w:val="24"/>
        </w:rPr>
        <w:t>. 10(6). P 627-629</w:t>
      </w:r>
    </w:p>
    <w:p w14:paraId="05485ADC" w14:textId="1FDAE0D6" w:rsidR="00B97638" w:rsidRPr="00B97638" w:rsidRDefault="00B97638" w:rsidP="00C4672B">
      <w:pPr>
        <w:rPr>
          <w:rFonts w:ascii="Arial" w:hAnsi="Arial" w:cs="Arial"/>
          <w:sz w:val="24"/>
          <w:szCs w:val="24"/>
        </w:rPr>
      </w:pPr>
      <w:proofErr w:type="spellStart"/>
      <w:r>
        <w:rPr>
          <w:rFonts w:ascii="Arial" w:hAnsi="Arial" w:cs="Arial"/>
          <w:sz w:val="24"/>
          <w:szCs w:val="24"/>
        </w:rPr>
        <w:t>Striegel</w:t>
      </w:r>
      <w:proofErr w:type="spellEnd"/>
      <w:r>
        <w:rPr>
          <w:rFonts w:ascii="Arial" w:hAnsi="Arial" w:cs="Arial"/>
          <w:sz w:val="24"/>
          <w:szCs w:val="24"/>
        </w:rPr>
        <w:t xml:space="preserve">-Moore, H, R., </w:t>
      </w:r>
      <w:proofErr w:type="spellStart"/>
      <w:r>
        <w:rPr>
          <w:rFonts w:ascii="Arial" w:hAnsi="Arial" w:cs="Arial"/>
          <w:sz w:val="24"/>
          <w:szCs w:val="24"/>
        </w:rPr>
        <w:t>Dohm</w:t>
      </w:r>
      <w:proofErr w:type="spellEnd"/>
      <w:r>
        <w:rPr>
          <w:rFonts w:ascii="Arial" w:hAnsi="Arial" w:cs="Arial"/>
          <w:sz w:val="24"/>
          <w:szCs w:val="24"/>
        </w:rPr>
        <w:t xml:space="preserve">, F., Pike, M, K., Wilfley, E, D., and Fairburn, G, C. (2002) Abuse, Bullying, and Discrimination as Risk Factors for Binge Eating Disorder. </w:t>
      </w:r>
      <w:r>
        <w:rPr>
          <w:rFonts w:ascii="Arial" w:hAnsi="Arial" w:cs="Arial"/>
          <w:i/>
          <w:sz w:val="24"/>
          <w:szCs w:val="24"/>
        </w:rPr>
        <w:t>The American Journal of Psychiatry</w:t>
      </w:r>
      <w:r>
        <w:rPr>
          <w:rFonts w:ascii="Arial" w:hAnsi="Arial" w:cs="Arial"/>
          <w:sz w:val="24"/>
          <w:szCs w:val="24"/>
        </w:rPr>
        <w:t>. 159(11). P 1902-1907</w:t>
      </w:r>
    </w:p>
    <w:p w14:paraId="729BBAF5" w14:textId="30A2481E" w:rsidR="00C4672B" w:rsidRPr="00C4672B" w:rsidRDefault="00C4672B" w:rsidP="00C4672B">
      <w:pPr>
        <w:rPr>
          <w:rFonts w:ascii="Arial" w:eastAsia="Times New Roman" w:hAnsi="Arial" w:cs="Arial"/>
          <w:sz w:val="24"/>
          <w:szCs w:val="24"/>
        </w:rPr>
      </w:pPr>
      <w:proofErr w:type="spellStart"/>
      <w:r w:rsidRPr="00C4672B">
        <w:rPr>
          <w:rFonts w:ascii="Arial" w:hAnsi="Arial" w:cs="Arial"/>
          <w:sz w:val="24"/>
          <w:szCs w:val="24"/>
        </w:rPr>
        <w:t>Stunkard</w:t>
      </w:r>
      <w:proofErr w:type="spellEnd"/>
      <w:r w:rsidRPr="00C4672B">
        <w:rPr>
          <w:rFonts w:ascii="Arial" w:hAnsi="Arial" w:cs="Arial"/>
          <w:sz w:val="24"/>
          <w:szCs w:val="24"/>
        </w:rPr>
        <w:t xml:space="preserve">, J, A., Grace, J, W., and Wolff, G, H. (1955) The Night-eating Syndrome* A Pattern of Food Intake among Certain Obese Patients. </w:t>
      </w:r>
      <w:r w:rsidRPr="00C4672B">
        <w:rPr>
          <w:rFonts w:ascii="Arial" w:hAnsi="Arial" w:cs="Arial"/>
          <w:i/>
          <w:sz w:val="24"/>
          <w:szCs w:val="24"/>
        </w:rPr>
        <w:t>American Journal of Medicine</w:t>
      </w:r>
      <w:r w:rsidRPr="00C4672B">
        <w:rPr>
          <w:rFonts w:ascii="Arial" w:hAnsi="Arial" w:cs="Arial"/>
          <w:sz w:val="24"/>
          <w:szCs w:val="24"/>
        </w:rPr>
        <w:t xml:space="preserve">. P 78. [online]. The American Journal of Medicine. Available at: </w:t>
      </w:r>
      <w:r w:rsidRPr="00972736">
        <w:rPr>
          <w:rFonts w:ascii="Arial" w:eastAsia="Times New Roman" w:hAnsi="Arial" w:cs="Arial"/>
          <w:sz w:val="24"/>
          <w:szCs w:val="24"/>
          <w:shd w:val="clear" w:color="auto" w:fill="FFFFFF"/>
        </w:rPr>
        <w:t>https://doi.org/10.1016/0002-9343(55)90276-X</w:t>
      </w:r>
      <w:r w:rsidRPr="00C4672B">
        <w:rPr>
          <w:rFonts w:ascii="Arial" w:eastAsia="Times New Roman" w:hAnsi="Arial" w:cs="Arial"/>
          <w:sz w:val="24"/>
          <w:szCs w:val="24"/>
        </w:rPr>
        <w:t xml:space="preserve"> (Accessed 20 April 2018)</w:t>
      </w:r>
    </w:p>
    <w:p w14:paraId="15D45FCD" w14:textId="758F390A" w:rsidR="00C4672B" w:rsidRPr="00C4672B" w:rsidRDefault="00C4672B" w:rsidP="00C4672B">
      <w:pPr>
        <w:rPr>
          <w:rFonts w:ascii="Arial" w:hAnsi="Arial" w:cs="Arial"/>
          <w:sz w:val="24"/>
          <w:szCs w:val="24"/>
        </w:rPr>
      </w:pPr>
      <w:r w:rsidRPr="00C4672B">
        <w:rPr>
          <w:rFonts w:ascii="Arial" w:hAnsi="Arial" w:cs="Arial"/>
          <w:sz w:val="24"/>
          <w:szCs w:val="24"/>
        </w:rPr>
        <w:t xml:space="preserve">University College London (2016) </w:t>
      </w:r>
      <w:r w:rsidRPr="00C4672B">
        <w:rPr>
          <w:rFonts w:ascii="Arial" w:hAnsi="Arial" w:cs="Arial"/>
          <w:i/>
          <w:sz w:val="24"/>
          <w:szCs w:val="24"/>
        </w:rPr>
        <w:t xml:space="preserve">Why is it important to be </w:t>
      </w:r>
      <w:proofErr w:type="gramStart"/>
      <w:r w:rsidRPr="00C4672B">
        <w:rPr>
          <w:rFonts w:ascii="Arial" w:hAnsi="Arial" w:cs="Arial"/>
          <w:i/>
          <w:sz w:val="24"/>
          <w:szCs w:val="24"/>
        </w:rPr>
        <w:t>systematic?</w:t>
      </w:r>
      <w:r w:rsidRPr="00C4672B">
        <w:rPr>
          <w:rFonts w:ascii="Arial" w:hAnsi="Arial" w:cs="Arial"/>
          <w:sz w:val="24"/>
          <w:szCs w:val="24"/>
        </w:rPr>
        <w:t>.</w:t>
      </w:r>
      <w:proofErr w:type="gramEnd"/>
      <w:r w:rsidRPr="00C4672B">
        <w:rPr>
          <w:rFonts w:ascii="Arial" w:hAnsi="Arial" w:cs="Arial"/>
          <w:sz w:val="24"/>
          <w:szCs w:val="24"/>
        </w:rPr>
        <w:t xml:space="preserve"> [online]. Available at</w:t>
      </w:r>
      <w:r w:rsidR="00E324C1">
        <w:rPr>
          <w:rFonts w:ascii="Arial" w:hAnsi="Arial" w:cs="Arial"/>
          <w:sz w:val="24"/>
          <w:szCs w:val="24"/>
        </w:rPr>
        <w:t>:</w:t>
      </w:r>
      <w:r w:rsidRPr="00C4672B">
        <w:rPr>
          <w:rFonts w:ascii="Arial" w:hAnsi="Arial" w:cs="Arial"/>
          <w:sz w:val="24"/>
          <w:szCs w:val="24"/>
        </w:rPr>
        <w:t xml:space="preserve"> </w:t>
      </w:r>
      <w:r w:rsidRPr="00972736">
        <w:rPr>
          <w:rFonts w:ascii="Arial" w:hAnsi="Arial" w:cs="Arial"/>
          <w:sz w:val="24"/>
          <w:szCs w:val="24"/>
        </w:rPr>
        <w:t>https://eppi.ioe.ac.uk/cms/Default.aspx?tabid=69</w:t>
      </w:r>
      <w:r w:rsidRPr="00C4672B">
        <w:rPr>
          <w:rFonts w:ascii="Arial" w:hAnsi="Arial" w:cs="Arial"/>
          <w:sz w:val="24"/>
          <w:szCs w:val="24"/>
        </w:rPr>
        <w:t xml:space="preserve"> (accessed 17 November 2017)</w:t>
      </w:r>
    </w:p>
    <w:p w14:paraId="3A5BD638" w14:textId="36A62C09" w:rsidR="00C4672B" w:rsidRDefault="00C4672B" w:rsidP="00C4672B">
      <w:pPr>
        <w:rPr>
          <w:rFonts w:ascii="Arial" w:hAnsi="Arial" w:cs="Arial"/>
          <w:sz w:val="24"/>
          <w:szCs w:val="24"/>
        </w:rPr>
      </w:pPr>
      <w:r w:rsidRPr="00C4672B">
        <w:rPr>
          <w:rFonts w:ascii="Arial" w:hAnsi="Arial" w:cs="Arial"/>
          <w:sz w:val="24"/>
          <w:szCs w:val="24"/>
        </w:rPr>
        <w:t xml:space="preserve">University of California San Francisco (2017) </w:t>
      </w:r>
      <w:r w:rsidRPr="00C4672B">
        <w:rPr>
          <w:rFonts w:ascii="Arial" w:hAnsi="Arial" w:cs="Arial"/>
          <w:i/>
          <w:sz w:val="24"/>
          <w:szCs w:val="24"/>
        </w:rPr>
        <w:t>Systematic Review</w:t>
      </w:r>
      <w:r w:rsidRPr="00C4672B">
        <w:rPr>
          <w:rFonts w:ascii="Arial" w:hAnsi="Arial" w:cs="Arial"/>
          <w:sz w:val="24"/>
          <w:szCs w:val="24"/>
        </w:rPr>
        <w:t>. [online]. Available at</w:t>
      </w:r>
      <w:r w:rsidR="00E324C1">
        <w:rPr>
          <w:rFonts w:ascii="Arial" w:hAnsi="Arial" w:cs="Arial"/>
          <w:sz w:val="24"/>
          <w:szCs w:val="24"/>
        </w:rPr>
        <w:t>:</w:t>
      </w:r>
      <w:r w:rsidRPr="00C4672B">
        <w:rPr>
          <w:rFonts w:ascii="Arial" w:hAnsi="Arial" w:cs="Arial"/>
          <w:sz w:val="24"/>
          <w:szCs w:val="24"/>
        </w:rPr>
        <w:t xml:space="preserve"> </w:t>
      </w:r>
      <w:r w:rsidRPr="00972736">
        <w:rPr>
          <w:rFonts w:ascii="Arial" w:hAnsi="Arial" w:cs="Arial"/>
          <w:sz w:val="24"/>
          <w:szCs w:val="24"/>
        </w:rPr>
        <w:t>https://guides.ucsf.edu/c.php?g=375744&amp;p=3151000#s-lg-box-9709960</w:t>
      </w:r>
      <w:r w:rsidRPr="00C4672B">
        <w:rPr>
          <w:rFonts w:ascii="Arial" w:hAnsi="Arial" w:cs="Arial"/>
          <w:sz w:val="24"/>
          <w:szCs w:val="24"/>
        </w:rPr>
        <w:t xml:space="preserve"> (accessed 17 November 2017)</w:t>
      </w:r>
    </w:p>
    <w:p w14:paraId="6482091F" w14:textId="26C2B3B4" w:rsidR="00372671" w:rsidRDefault="00372671" w:rsidP="00C4672B">
      <w:pPr>
        <w:rPr>
          <w:rFonts w:ascii="Arial" w:hAnsi="Arial" w:cs="Arial"/>
          <w:sz w:val="24"/>
          <w:szCs w:val="24"/>
        </w:rPr>
      </w:pPr>
      <w:r>
        <w:rPr>
          <w:rFonts w:ascii="Arial" w:hAnsi="Arial" w:cs="Arial"/>
          <w:sz w:val="24"/>
          <w:szCs w:val="24"/>
        </w:rPr>
        <w:lastRenderedPageBreak/>
        <w:t xml:space="preserve">World Health </w:t>
      </w:r>
      <w:r w:rsidR="009A5311">
        <w:rPr>
          <w:rFonts w:ascii="Arial" w:hAnsi="Arial" w:cs="Arial"/>
          <w:sz w:val="24"/>
          <w:szCs w:val="24"/>
        </w:rPr>
        <w:t xml:space="preserve">Organization (2016) </w:t>
      </w:r>
      <w:r w:rsidR="00E324C1">
        <w:rPr>
          <w:rFonts w:ascii="Arial" w:hAnsi="Arial" w:cs="Arial"/>
          <w:i/>
          <w:sz w:val="24"/>
          <w:szCs w:val="24"/>
        </w:rPr>
        <w:t>ICD-10 Version:2016</w:t>
      </w:r>
      <w:r w:rsidR="00E324C1">
        <w:rPr>
          <w:rFonts w:ascii="Arial" w:hAnsi="Arial" w:cs="Arial"/>
          <w:sz w:val="24"/>
          <w:szCs w:val="24"/>
        </w:rPr>
        <w:t xml:space="preserve">. [online]. Available at: </w:t>
      </w:r>
      <w:r w:rsidR="00E324C1" w:rsidRPr="00972736">
        <w:rPr>
          <w:rFonts w:ascii="Arial" w:hAnsi="Arial" w:cs="Arial"/>
          <w:sz w:val="24"/>
          <w:szCs w:val="24"/>
        </w:rPr>
        <w:t>http://apps.who.int/classifications/icd10/browse/2016/en#F50.8</w:t>
      </w:r>
      <w:r w:rsidR="00E324C1">
        <w:rPr>
          <w:rFonts w:ascii="Arial" w:hAnsi="Arial" w:cs="Arial"/>
          <w:sz w:val="24"/>
          <w:szCs w:val="24"/>
        </w:rPr>
        <w:t xml:space="preserve"> (accessed 27 April 2018) </w:t>
      </w:r>
    </w:p>
    <w:p w14:paraId="4A45CD71" w14:textId="1741B085" w:rsidR="00E1449F" w:rsidRPr="00E1449F" w:rsidRDefault="00E1449F" w:rsidP="00C4672B">
      <w:pPr>
        <w:rPr>
          <w:rFonts w:ascii="Arial" w:hAnsi="Arial" w:cs="Arial"/>
          <w:sz w:val="24"/>
          <w:szCs w:val="24"/>
        </w:rPr>
      </w:pPr>
      <w:r>
        <w:rPr>
          <w:rFonts w:ascii="Arial" w:hAnsi="Arial" w:cs="Arial"/>
          <w:sz w:val="24"/>
          <w:szCs w:val="24"/>
        </w:rPr>
        <w:t xml:space="preserve">World Health Organization (2018) </w:t>
      </w:r>
      <w:r>
        <w:rPr>
          <w:rFonts w:ascii="Arial" w:hAnsi="Arial" w:cs="Arial"/>
          <w:i/>
          <w:sz w:val="24"/>
          <w:szCs w:val="24"/>
        </w:rPr>
        <w:t>The 11</w:t>
      </w:r>
      <w:r w:rsidRPr="00E1449F">
        <w:rPr>
          <w:rFonts w:ascii="Arial" w:hAnsi="Arial" w:cs="Arial"/>
          <w:i/>
          <w:sz w:val="24"/>
          <w:szCs w:val="24"/>
          <w:vertAlign w:val="superscript"/>
        </w:rPr>
        <w:t>th</w:t>
      </w:r>
      <w:r>
        <w:rPr>
          <w:rFonts w:ascii="Arial" w:hAnsi="Arial" w:cs="Arial"/>
          <w:i/>
          <w:sz w:val="24"/>
          <w:szCs w:val="24"/>
        </w:rPr>
        <w:t xml:space="preserve"> Revision of the International Classification of Diseases (ICD-11) is due by </w:t>
      </w:r>
      <w:proofErr w:type="gramStart"/>
      <w:r>
        <w:rPr>
          <w:rFonts w:ascii="Arial" w:hAnsi="Arial" w:cs="Arial"/>
          <w:i/>
          <w:sz w:val="24"/>
          <w:szCs w:val="24"/>
        </w:rPr>
        <w:t>2018!</w:t>
      </w:r>
      <w:r>
        <w:rPr>
          <w:rFonts w:ascii="Arial" w:hAnsi="Arial" w:cs="Arial"/>
          <w:sz w:val="24"/>
          <w:szCs w:val="24"/>
        </w:rPr>
        <w:t>.</w:t>
      </w:r>
      <w:proofErr w:type="gramEnd"/>
      <w:r>
        <w:rPr>
          <w:rFonts w:ascii="Arial" w:hAnsi="Arial" w:cs="Arial"/>
          <w:sz w:val="24"/>
          <w:szCs w:val="24"/>
        </w:rPr>
        <w:t xml:space="preserve"> [online]. Available at: </w:t>
      </w:r>
      <w:r w:rsidRPr="00972736">
        <w:rPr>
          <w:rFonts w:ascii="Arial" w:hAnsi="Arial" w:cs="Arial"/>
          <w:sz w:val="24"/>
          <w:szCs w:val="24"/>
        </w:rPr>
        <w:t>http://www.who.int/classifications/icd/revision/en/</w:t>
      </w:r>
      <w:r>
        <w:rPr>
          <w:rFonts w:ascii="Arial" w:hAnsi="Arial" w:cs="Arial"/>
          <w:sz w:val="24"/>
          <w:szCs w:val="24"/>
        </w:rPr>
        <w:t xml:space="preserve"> (accessed 5 May 2018) </w:t>
      </w:r>
    </w:p>
    <w:p w14:paraId="7035EA46" w14:textId="77777777" w:rsidR="00C4672B" w:rsidRDefault="00C4672B" w:rsidP="00C4672B">
      <w:pPr>
        <w:rPr>
          <w:rFonts w:ascii="Arial" w:hAnsi="Arial" w:cs="Arial"/>
        </w:rPr>
      </w:pPr>
    </w:p>
    <w:p w14:paraId="053FD8EC" w14:textId="77777777" w:rsidR="00EC0948" w:rsidRDefault="00EC0948">
      <w:pPr>
        <w:rPr>
          <w:rFonts w:ascii="Arial" w:hAnsi="Arial" w:cs="Arial"/>
          <w:sz w:val="52"/>
          <w:szCs w:val="52"/>
        </w:rPr>
      </w:pPr>
    </w:p>
    <w:p w14:paraId="7D718516" w14:textId="77777777" w:rsidR="00EC0948" w:rsidRDefault="00EC0948">
      <w:pPr>
        <w:rPr>
          <w:rFonts w:ascii="Arial" w:hAnsi="Arial" w:cs="Arial"/>
          <w:sz w:val="52"/>
          <w:szCs w:val="52"/>
        </w:rPr>
      </w:pPr>
    </w:p>
    <w:p w14:paraId="070B9568" w14:textId="77777777" w:rsidR="00EC0948" w:rsidRDefault="00EC0948">
      <w:pPr>
        <w:rPr>
          <w:rFonts w:ascii="Arial" w:hAnsi="Arial" w:cs="Arial"/>
          <w:sz w:val="52"/>
          <w:szCs w:val="52"/>
        </w:rPr>
      </w:pPr>
    </w:p>
    <w:p w14:paraId="626F665C" w14:textId="77777777" w:rsidR="00EC0948" w:rsidRDefault="00EC0948">
      <w:pPr>
        <w:rPr>
          <w:rFonts w:ascii="Arial" w:hAnsi="Arial" w:cs="Arial"/>
          <w:sz w:val="52"/>
          <w:szCs w:val="52"/>
        </w:rPr>
      </w:pPr>
    </w:p>
    <w:p w14:paraId="66B6BE5F" w14:textId="77777777" w:rsidR="00EC0948" w:rsidRDefault="00EC0948">
      <w:pPr>
        <w:rPr>
          <w:rFonts w:ascii="Arial" w:hAnsi="Arial" w:cs="Arial"/>
          <w:sz w:val="52"/>
          <w:szCs w:val="52"/>
        </w:rPr>
      </w:pPr>
    </w:p>
    <w:p w14:paraId="0BB23262" w14:textId="77777777" w:rsidR="00EC0948" w:rsidRDefault="00EC0948">
      <w:pPr>
        <w:rPr>
          <w:rFonts w:ascii="Arial" w:hAnsi="Arial" w:cs="Arial"/>
          <w:sz w:val="52"/>
          <w:szCs w:val="52"/>
        </w:rPr>
      </w:pPr>
    </w:p>
    <w:p w14:paraId="4E439458" w14:textId="77777777" w:rsidR="00EC0948" w:rsidRDefault="00EC0948">
      <w:pPr>
        <w:rPr>
          <w:rFonts w:ascii="Arial" w:hAnsi="Arial" w:cs="Arial"/>
          <w:sz w:val="52"/>
          <w:szCs w:val="52"/>
        </w:rPr>
      </w:pPr>
    </w:p>
    <w:p w14:paraId="119EDD65" w14:textId="77777777" w:rsidR="00EC0948" w:rsidRDefault="00EC0948">
      <w:pPr>
        <w:rPr>
          <w:rFonts w:ascii="Arial" w:hAnsi="Arial" w:cs="Arial"/>
          <w:sz w:val="52"/>
          <w:szCs w:val="52"/>
        </w:rPr>
      </w:pPr>
    </w:p>
    <w:p w14:paraId="16A034F9" w14:textId="77777777" w:rsidR="00EC0948" w:rsidRDefault="00EC0948">
      <w:pPr>
        <w:rPr>
          <w:rFonts w:ascii="Arial" w:hAnsi="Arial" w:cs="Arial"/>
          <w:sz w:val="52"/>
          <w:szCs w:val="52"/>
        </w:rPr>
      </w:pPr>
    </w:p>
    <w:p w14:paraId="1B1D00A9" w14:textId="77777777" w:rsidR="00EC0948" w:rsidRDefault="00EC0948">
      <w:pPr>
        <w:rPr>
          <w:rFonts w:ascii="Arial" w:hAnsi="Arial" w:cs="Arial"/>
          <w:sz w:val="52"/>
          <w:szCs w:val="52"/>
        </w:rPr>
      </w:pPr>
    </w:p>
    <w:p w14:paraId="42AF22D2" w14:textId="77777777" w:rsidR="00EC0948" w:rsidRDefault="00EC0948">
      <w:pPr>
        <w:rPr>
          <w:rFonts w:ascii="Arial" w:hAnsi="Arial" w:cs="Arial"/>
          <w:sz w:val="52"/>
          <w:szCs w:val="52"/>
        </w:rPr>
      </w:pPr>
    </w:p>
    <w:p w14:paraId="14B8FBD6" w14:textId="77777777" w:rsidR="006E0F3B" w:rsidRDefault="006E0F3B">
      <w:pPr>
        <w:rPr>
          <w:rFonts w:ascii="Arial" w:hAnsi="Arial" w:cs="Arial"/>
          <w:sz w:val="52"/>
          <w:szCs w:val="52"/>
        </w:rPr>
      </w:pPr>
    </w:p>
    <w:p w14:paraId="3E4FD57C" w14:textId="74C50072" w:rsidR="006E6D72" w:rsidRPr="00FB1E5B" w:rsidRDefault="00972736">
      <w:pPr>
        <w:rPr>
          <w:rFonts w:ascii="Arial" w:hAnsi="Arial" w:cs="Arial"/>
          <w:sz w:val="24"/>
          <w:szCs w:val="24"/>
        </w:rPr>
      </w:pPr>
      <w:r w:rsidRPr="00FB1E5B">
        <w:rPr>
          <w:rFonts w:ascii="Arial" w:hAnsi="Arial" w:cs="Arial"/>
          <w:sz w:val="52"/>
          <w:szCs w:val="52"/>
        </w:rPr>
        <w:lastRenderedPageBreak/>
        <w:t>Appendix</w:t>
      </w:r>
    </w:p>
    <w:tbl>
      <w:tblPr>
        <w:tblStyle w:val="TableGrid"/>
        <w:tblpPr w:leftFromText="180" w:rightFromText="180" w:vertAnchor="page" w:horzAnchor="page" w:tblpX="380" w:tblpY="2345"/>
        <w:tblW w:w="11280" w:type="dxa"/>
        <w:tblLook w:val="04A0" w:firstRow="1" w:lastRow="0" w:firstColumn="1" w:lastColumn="0" w:noHBand="0" w:noVBand="1"/>
      </w:tblPr>
      <w:tblGrid>
        <w:gridCol w:w="2196"/>
        <w:gridCol w:w="2497"/>
        <w:gridCol w:w="2198"/>
        <w:gridCol w:w="2200"/>
        <w:gridCol w:w="2189"/>
      </w:tblGrid>
      <w:tr w:rsidR="00972736" w:rsidRPr="00697C53" w14:paraId="55015F6C" w14:textId="77777777" w:rsidTr="0093651F">
        <w:trPr>
          <w:trHeight w:val="335"/>
        </w:trPr>
        <w:tc>
          <w:tcPr>
            <w:tcW w:w="2196" w:type="dxa"/>
          </w:tcPr>
          <w:p w14:paraId="532B1602" w14:textId="77777777" w:rsidR="00972736" w:rsidRPr="00697C53" w:rsidRDefault="00972736" w:rsidP="0093651F">
            <w:pPr>
              <w:rPr>
                <w:rFonts w:ascii="Arial" w:hAnsi="Arial" w:cs="Arial"/>
              </w:rPr>
            </w:pPr>
            <w:r>
              <w:rPr>
                <w:rFonts w:ascii="Arial" w:hAnsi="Arial" w:cs="Arial"/>
              </w:rPr>
              <w:t>Themes</w:t>
            </w:r>
          </w:p>
        </w:tc>
        <w:tc>
          <w:tcPr>
            <w:tcW w:w="2497" w:type="dxa"/>
          </w:tcPr>
          <w:p w14:paraId="36F821CB" w14:textId="77777777" w:rsidR="00972736" w:rsidRPr="00697C53" w:rsidRDefault="00972736" w:rsidP="0093651F">
            <w:pPr>
              <w:rPr>
                <w:rFonts w:ascii="Arial" w:hAnsi="Arial" w:cs="Arial"/>
              </w:rPr>
            </w:pPr>
            <w:r>
              <w:rPr>
                <w:rFonts w:ascii="Arial" w:hAnsi="Arial" w:cs="Arial"/>
              </w:rPr>
              <w:t>Keywords</w:t>
            </w:r>
          </w:p>
        </w:tc>
        <w:tc>
          <w:tcPr>
            <w:tcW w:w="2198" w:type="dxa"/>
          </w:tcPr>
          <w:p w14:paraId="68354521" w14:textId="77777777" w:rsidR="00972736" w:rsidRPr="00697C53" w:rsidRDefault="00972736" w:rsidP="0093651F">
            <w:pPr>
              <w:rPr>
                <w:rFonts w:ascii="Arial" w:hAnsi="Arial" w:cs="Arial"/>
              </w:rPr>
            </w:pPr>
            <w:r>
              <w:rPr>
                <w:rFonts w:ascii="Arial" w:hAnsi="Arial" w:cs="Arial"/>
              </w:rPr>
              <w:t>Methods</w:t>
            </w:r>
          </w:p>
        </w:tc>
        <w:tc>
          <w:tcPr>
            <w:tcW w:w="2200" w:type="dxa"/>
          </w:tcPr>
          <w:p w14:paraId="5EAA01C4" w14:textId="77777777" w:rsidR="00972736" w:rsidRPr="00697C53" w:rsidRDefault="00972736" w:rsidP="0093651F">
            <w:pPr>
              <w:rPr>
                <w:rFonts w:ascii="Arial" w:hAnsi="Arial" w:cs="Arial"/>
              </w:rPr>
            </w:pPr>
            <w:r>
              <w:rPr>
                <w:rFonts w:ascii="Arial" w:hAnsi="Arial" w:cs="Arial"/>
              </w:rPr>
              <w:t>Participants</w:t>
            </w:r>
          </w:p>
        </w:tc>
        <w:tc>
          <w:tcPr>
            <w:tcW w:w="2189" w:type="dxa"/>
          </w:tcPr>
          <w:p w14:paraId="3B12A2EE" w14:textId="77777777" w:rsidR="00972736" w:rsidRPr="00697C53" w:rsidRDefault="00972736" w:rsidP="0093651F">
            <w:pPr>
              <w:rPr>
                <w:rFonts w:ascii="Arial" w:hAnsi="Arial" w:cs="Arial"/>
              </w:rPr>
            </w:pPr>
            <w:r>
              <w:rPr>
                <w:rFonts w:ascii="Arial" w:hAnsi="Arial" w:cs="Arial"/>
              </w:rPr>
              <w:t>Sources</w:t>
            </w:r>
          </w:p>
        </w:tc>
      </w:tr>
      <w:tr w:rsidR="00972736" w:rsidRPr="00697C53" w14:paraId="7D4DDF3C" w14:textId="77777777" w:rsidTr="0093651F">
        <w:trPr>
          <w:trHeight w:val="4138"/>
        </w:trPr>
        <w:tc>
          <w:tcPr>
            <w:tcW w:w="2196" w:type="dxa"/>
          </w:tcPr>
          <w:p w14:paraId="30B69FB5" w14:textId="77777777" w:rsidR="00972736" w:rsidRPr="00697C53" w:rsidRDefault="00972736" w:rsidP="0093651F">
            <w:pPr>
              <w:rPr>
                <w:rFonts w:ascii="Arial" w:hAnsi="Arial" w:cs="Arial"/>
              </w:rPr>
            </w:pPr>
            <w:r>
              <w:rPr>
                <w:rFonts w:ascii="Arial" w:hAnsi="Arial" w:cs="Arial"/>
              </w:rPr>
              <w:t>Treatments: talking therapies</w:t>
            </w:r>
          </w:p>
        </w:tc>
        <w:tc>
          <w:tcPr>
            <w:tcW w:w="2497" w:type="dxa"/>
          </w:tcPr>
          <w:p w14:paraId="6919A4B0" w14:textId="77777777" w:rsidR="00972736" w:rsidRDefault="00972736" w:rsidP="0093651F">
            <w:pPr>
              <w:pStyle w:val="ListParagraph"/>
              <w:numPr>
                <w:ilvl w:val="0"/>
                <w:numId w:val="4"/>
              </w:numPr>
              <w:rPr>
                <w:rFonts w:ascii="Arial" w:hAnsi="Arial" w:cs="Arial"/>
              </w:rPr>
            </w:pPr>
            <w:r>
              <w:rPr>
                <w:rFonts w:ascii="Arial" w:hAnsi="Arial" w:cs="Arial"/>
              </w:rPr>
              <w:t>Interpersonal psychotherapy (IPT)</w:t>
            </w:r>
          </w:p>
          <w:p w14:paraId="17CFEE26" w14:textId="77777777" w:rsidR="00972736" w:rsidRDefault="00972736" w:rsidP="0093651F">
            <w:pPr>
              <w:pStyle w:val="ListParagraph"/>
              <w:numPr>
                <w:ilvl w:val="0"/>
                <w:numId w:val="4"/>
              </w:numPr>
              <w:rPr>
                <w:rFonts w:ascii="Arial" w:hAnsi="Arial" w:cs="Arial"/>
              </w:rPr>
            </w:pPr>
            <w:r>
              <w:rPr>
                <w:rFonts w:ascii="Arial" w:hAnsi="Arial" w:cs="Arial"/>
              </w:rPr>
              <w:t>Cognitive-behavioural therapy guided self-help (</w:t>
            </w:r>
            <w:proofErr w:type="spellStart"/>
            <w:r>
              <w:rPr>
                <w:rFonts w:ascii="Arial" w:hAnsi="Arial" w:cs="Arial"/>
              </w:rPr>
              <w:t>CBTgsh</w:t>
            </w:r>
            <w:proofErr w:type="spellEnd"/>
            <w:r>
              <w:rPr>
                <w:rFonts w:ascii="Arial" w:hAnsi="Arial" w:cs="Arial"/>
              </w:rPr>
              <w:t>)</w:t>
            </w:r>
          </w:p>
          <w:p w14:paraId="1EEFE519" w14:textId="77777777" w:rsidR="00972736" w:rsidRPr="00697C53" w:rsidRDefault="00972736" w:rsidP="0093651F">
            <w:pPr>
              <w:pStyle w:val="ListParagraph"/>
              <w:numPr>
                <w:ilvl w:val="0"/>
                <w:numId w:val="4"/>
              </w:numPr>
              <w:rPr>
                <w:rFonts w:ascii="Arial" w:hAnsi="Arial" w:cs="Arial"/>
              </w:rPr>
            </w:pPr>
            <w:r>
              <w:rPr>
                <w:rFonts w:ascii="Arial" w:hAnsi="Arial" w:cs="Arial"/>
              </w:rPr>
              <w:t>Behavioural weight loss (BWL)</w:t>
            </w:r>
          </w:p>
        </w:tc>
        <w:tc>
          <w:tcPr>
            <w:tcW w:w="2198" w:type="dxa"/>
          </w:tcPr>
          <w:p w14:paraId="7434B9E2" w14:textId="77777777" w:rsidR="00972736" w:rsidRPr="00697C53" w:rsidRDefault="00972736" w:rsidP="0093651F">
            <w:pPr>
              <w:rPr>
                <w:rFonts w:ascii="Arial" w:hAnsi="Arial" w:cs="Arial"/>
              </w:rPr>
            </w:pPr>
            <w:r>
              <w:rPr>
                <w:rFonts w:ascii="Arial" w:hAnsi="Arial" w:cs="Arial"/>
              </w:rPr>
              <w:t>Randomized clinical study</w:t>
            </w:r>
          </w:p>
        </w:tc>
        <w:tc>
          <w:tcPr>
            <w:tcW w:w="2200" w:type="dxa"/>
          </w:tcPr>
          <w:p w14:paraId="25CC1015" w14:textId="77777777" w:rsidR="00972736" w:rsidRPr="00697C53" w:rsidRDefault="00972736" w:rsidP="0093651F">
            <w:pPr>
              <w:rPr>
                <w:rFonts w:ascii="Arial" w:hAnsi="Arial" w:cs="Arial"/>
              </w:rPr>
            </w:pPr>
            <w:r>
              <w:rPr>
                <w:rFonts w:ascii="Arial" w:hAnsi="Arial" w:cs="Arial"/>
              </w:rPr>
              <w:t>205</w:t>
            </w:r>
          </w:p>
        </w:tc>
        <w:tc>
          <w:tcPr>
            <w:tcW w:w="2189" w:type="dxa"/>
          </w:tcPr>
          <w:p w14:paraId="2091CE92" w14:textId="77777777" w:rsidR="00972736" w:rsidRDefault="00972736" w:rsidP="0093651F">
            <w:pPr>
              <w:rPr>
                <w:rFonts w:ascii="Arial" w:hAnsi="Arial" w:cs="Arial"/>
              </w:rPr>
            </w:pPr>
            <w:r>
              <w:rPr>
                <w:rFonts w:ascii="Arial" w:hAnsi="Arial" w:cs="Arial"/>
              </w:rPr>
              <w:t>Anja Hilbert,</w:t>
            </w:r>
          </w:p>
          <w:p w14:paraId="14AE81D2" w14:textId="77777777" w:rsidR="00972736" w:rsidRDefault="00972736" w:rsidP="0093651F">
            <w:pPr>
              <w:rPr>
                <w:rFonts w:ascii="Arial" w:hAnsi="Arial" w:cs="Arial"/>
              </w:rPr>
            </w:pPr>
            <w:r>
              <w:rPr>
                <w:rFonts w:ascii="Arial" w:hAnsi="Arial" w:cs="Arial"/>
              </w:rPr>
              <w:t xml:space="preserve">W. Stewart </w:t>
            </w:r>
            <w:proofErr w:type="spellStart"/>
            <w:r>
              <w:rPr>
                <w:rFonts w:ascii="Arial" w:hAnsi="Arial" w:cs="Arial"/>
              </w:rPr>
              <w:t>Agras</w:t>
            </w:r>
            <w:proofErr w:type="spellEnd"/>
            <w:r>
              <w:rPr>
                <w:rFonts w:ascii="Arial" w:hAnsi="Arial" w:cs="Arial"/>
              </w:rPr>
              <w:t>,</w:t>
            </w:r>
          </w:p>
          <w:p w14:paraId="05B71369" w14:textId="77777777" w:rsidR="00972736" w:rsidRDefault="00972736" w:rsidP="0093651F">
            <w:pPr>
              <w:rPr>
                <w:rFonts w:ascii="Arial" w:hAnsi="Arial" w:cs="Arial"/>
              </w:rPr>
            </w:pPr>
            <w:r>
              <w:rPr>
                <w:rFonts w:ascii="Arial" w:hAnsi="Arial" w:cs="Arial"/>
              </w:rPr>
              <w:t xml:space="preserve">Thomas </w:t>
            </w:r>
            <w:proofErr w:type="spellStart"/>
            <w:r>
              <w:rPr>
                <w:rFonts w:ascii="Arial" w:hAnsi="Arial" w:cs="Arial"/>
              </w:rPr>
              <w:t>Hildebrant</w:t>
            </w:r>
            <w:proofErr w:type="spellEnd"/>
            <w:r>
              <w:rPr>
                <w:rFonts w:ascii="Arial" w:hAnsi="Arial" w:cs="Arial"/>
              </w:rPr>
              <w:t>, Denise E. Wilfley, G. Terence Wilson</w:t>
            </w:r>
          </w:p>
          <w:p w14:paraId="5B704682" w14:textId="77777777" w:rsidR="00972736" w:rsidRPr="00697C53" w:rsidRDefault="00972736" w:rsidP="0093651F">
            <w:pPr>
              <w:rPr>
                <w:rFonts w:ascii="Arial" w:hAnsi="Arial" w:cs="Arial"/>
              </w:rPr>
            </w:pPr>
          </w:p>
        </w:tc>
      </w:tr>
      <w:tr w:rsidR="00972736" w:rsidRPr="00697C53" w14:paraId="6E00759C" w14:textId="77777777" w:rsidTr="0093651F">
        <w:trPr>
          <w:trHeight w:val="316"/>
        </w:trPr>
        <w:tc>
          <w:tcPr>
            <w:tcW w:w="2196" w:type="dxa"/>
          </w:tcPr>
          <w:p w14:paraId="2F7A0439" w14:textId="77777777" w:rsidR="00972736" w:rsidRPr="00697C53" w:rsidRDefault="00972736" w:rsidP="0093651F">
            <w:pPr>
              <w:rPr>
                <w:rFonts w:ascii="Arial" w:hAnsi="Arial" w:cs="Arial"/>
              </w:rPr>
            </w:pPr>
            <w:r>
              <w:rPr>
                <w:rFonts w:ascii="Arial" w:hAnsi="Arial" w:cs="Arial"/>
              </w:rPr>
              <w:t>Causes: social environment</w:t>
            </w:r>
          </w:p>
        </w:tc>
        <w:tc>
          <w:tcPr>
            <w:tcW w:w="2497" w:type="dxa"/>
          </w:tcPr>
          <w:p w14:paraId="7700C942" w14:textId="77777777" w:rsidR="00972736" w:rsidRDefault="00972736" w:rsidP="0093651F">
            <w:pPr>
              <w:pStyle w:val="ListParagraph"/>
              <w:numPr>
                <w:ilvl w:val="0"/>
                <w:numId w:val="5"/>
              </w:numPr>
              <w:rPr>
                <w:rFonts w:ascii="Arial" w:hAnsi="Arial" w:cs="Arial"/>
              </w:rPr>
            </w:pPr>
            <w:r>
              <w:rPr>
                <w:rFonts w:ascii="Arial" w:hAnsi="Arial" w:cs="Arial"/>
              </w:rPr>
              <w:t>Abuse</w:t>
            </w:r>
          </w:p>
          <w:p w14:paraId="7435DEE9" w14:textId="77777777" w:rsidR="00972736" w:rsidRDefault="00972736" w:rsidP="0093651F">
            <w:pPr>
              <w:pStyle w:val="ListParagraph"/>
              <w:numPr>
                <w:ilvl w:val="0"/>
                <w:numId w:val="5"/>
              </w:numPr>
              <w:rPr>
                <w:rFonts w:ascii="Arial" w:hAnsi="Arial" w:cs="Arial"/>
              </w:rPr>
            </w:pPr>
            <w:r>
              <w:rPr>
                <w:rFonts w:ascii="Arial" w:hAnsi="Arial" w:cs="Arial"/>
              </w:rPr>
              <w:t>Bullying</w:t>
            </w:r>
          </w:p>
          <w:p w14:paraId="51B58D40" w14:textId="77777777" w:rsidR="00972736" w:rsidRDefault="00972736" w:rsidP="0093651F">
            <w:pPr>
              <w:pStyle w:val="ListParagraph"/>
              <w:numPr>
                <w:ilvl w:val="0"/>
                <w:numId w:val="5"/>
              </w:numPr>
              <w:rPr>
                <w:rFonts w:ascii="Arial" w:hAnsi="Arial" w:cs="Arial"/>
              </w:rPr>
            </w:pPr>
            <w:r>
              <w:rPr>
                <w:rFonts w:ascii="Arial" w:hAnsi="Arial" w:cs="Arial"/>
              </w:rPr>
              <w:t>Discrimination</w:t>
            </w:r>
          </w:p>
          <w:p w14:paraId="3CF8ACC9" w14:textId="77777777" w:rsidR="00972736" w:rsidRPr="00697C53" w:rsidRDefault="00972736" w:rsidP="0093651F">
            <w:pPr>
              <w:pStyle w:val="ListParagraph"/>
              <w:numPr>
                <w:ilvl w:val="0"/>
                <w:numId w:val="5"/>
              </w:numPr>
              <w:rPr>
                <w:rFonts w:ascii="Arial" w:hAnsi="Arial" w:cs="Arial"/>
              </w:rPr>
            </w:pPr>
            <w:r>
              <w:rPr>
                <w:rFonts w:ascii="Arial" w:hAnsi="Arial" w:cs="Arial"/>
              </w:rPr>
              <w:t>Risk factors</w:t>
            </w:r>
          </w:p>
        </w:tc>
        <w:tc>
          <w:tcPr>
            <w:tcW w:w="2198" w:type="dxa"/>
          </w:tcPr>
          <w:p w14:paraId="2B098160" w14:textId="77777777" w:rsidR="00972736" w:rsidRPr="00697C53" w:rsidRDefault="00972736" w:rsidP="0093651F">
            <w:pPr>
              <w:rPr>
                <w:rFonts w:ascii="Arial" w:hAnsi="Arial" w:cs="Arial"/>
              </w:rPr>
            </w:pPr>
            <w:r>
              <w:rPr>
                <w:rFonts w:ascii="Arial" w:hAnsi="Arial" w:cs="Arial"/>
              </w:rPr>
              <w:t>Interviews</w:t>
            </w:r>
          </w:p>
        </w:tc>
        <w:tc>
          <w:tcPr>
            <w:tcW w:w="2200" w:type="dxa"/>
          </w:tcPr>
          <w:p w14:paraId="26B4F800" w14:textId="77777777" w:rsidR="00972736" w:rsidRDefault="00972736" w:rsidP="0093651F">
            <w:pPr>
              <w:rPr>
                <w:rFonts w:ascii="Arial" w:hAnsi="Arial" w:cs="Arial"/>
              </w:rPr>
            </w:pPr>
            <w:r>
              <w:rPr>
                <w:rFonts w:ascii="Arial" w:hAnsi="Arial" w:cs="Arial"/>
              </w:rPr>
              <w:t>162 women (BED)</w:t>
            </w:r>
          </w:p>
          <w:p w14:paraId="079ACD5A" w14:textId="77777777" w:rsidR="00972736" w:rsidRDefault="00972736" w:rsidP="0093651F">
            <w:pPr>
              <w:rPr>
                <w:rFonts w:ascii="Arial" w:hAnsi="Arial" w:cs="Arial"/>
              </w:rPr>
            </w:pPr>
            <w:r>
              <w:rPr>
                <w:rFonts w:ascii="Arial" w:hAnsi="Arial" w:cs="Arial"/>
              </w:rPr>
              <w:t xml:space="preserve">251 healthy </w:t>
            </w:r>
          </w:p>
          <w:p w14:paraId="58C4B5C2" w14:textId="77777777" w:rsidR="00972736" w:rsidRPr="00697C53" w:rsidRDefault="00972736" w:rsidP="0093651F">
            <w:pPr>
              <w:rPr>
                <w:rFonts w:ascii="Arial" w:hAnsi="Arial" w:cs="Arial"/>
              </w:rPr>
            </w:pPr>
            <w:r>
              <w:rPr>
                <w:rFonts w:ascii="Arial" w:hAnsi="Arial" w:cs="Arial"/>
              </w:rPr>
              <w:t>107 psychiatric comparisons</w:t>
            </w:r>
          </w:p>
        </w:tc>
        <w:tc>
          <w:tcPr>
            <w:tcW w:w="2189" w:type="dxa"/>
          </w:tcPr>
          <w:p w14:paraId="0D7DB8EF" w14:textId="77777777" w:rsidR="00972736" w:rsidRDefault="00972736" w:rsidP="0093651F">
            <w:pPr>
              <w:rPr>
                <w:rFonts w:ascii="Arial" w:hAnsi="Arial" w:cs="Arial"/>
              </w:rPr>
            </w:pPr>
            <w:r>
              <w:rPr>
                <w:rFonts w:ascii="Arial" w:hAnsi="Arial" w:cs="Arial"/>
              </w:rPr>
              <w:t xml:space="preserve">Ruth H. </w:t>
            </w:r>
            <w:proofErr w:type="spellStart"/>
            <w:r>
              <w:rPr>
                <w:rFonts w:ascii="Arial" w:hAnsi="Arial" w:cs="Arial"/>
              </w:rPr>
              <w:t>Striegel</w:t>
            </w:r>
            <w:proofErr w:type="spellEnd"/>
            <w:r>
              <w:rPr>
                <w:rFonts w:ascii="Arial" w:hAnsi="Arial" w:cs="Arial"/>
              </w:rPr>
              <w:t>-Moore,</w:t>
            </w:r>
          </w:p>
          <w:p w14:paraId="2B2C5A0E" w14:textId="77777777" w:rsidR="00972736" w:rsidRDefault="00972736" w:rsidP="0093651F">
            <w:pPr>
              <w:rPr>
                <w:rFonts w:ascii="Arial" w:hAnsi="Arial" w:cs="Arial"/>
              </w:rPr>
            </w:pPr>
            <w:r>
              <w:rPr>
                <w:rFonts w:ascii="Arial" w:hAnsi="Arial" w:cs="Arial"/>
              </w:rPr>
              <w:t xml:space="preserve">Faith-Anne </w:t>
            </w:r>
            <w:proofErr w:type="spellStart"/>
            <w:r>
              <w:rPr>
                <w:rFonts w:ascii="Arial" w:hAnsi="Arial" w:cs="Arial"/>
              </w:rPr>
              <w:t>Dohm</w:t>
            </w:r>
            <w:proofErr w:type="spellEnd"/>
            <w:r>
              <w:rPr>
                <w:rFonts w:ascii="Arial" w:hAnsi="Arial" w:cs="Arial"/>
              </w:rPr>
              <w:t>,</w:t>
            </w:r>
          </w:p>
          <w:p w14:paraId="5F878B86" w14:textId="77777777" w:rsidR="00972736" w:rsidRPr="00697C53" w:rsidRDefault="00972736" w:rsidP="0093651F">
            <w:pPr>
              <w:rPr>
                <w:rFonts w:ascii="Arial" w:hAnsi="Arial" w:cs="Arial"/>
              </w:rPr>
            </w:pPr>
            <w:r>
              <w:rPr>
                <w:rFonts w:ascii="Arial" w:hAnsi="Arial" w:cs="Arial"/>
              </w:rPr>
              <w:t>Kathleen M. Pike, Denise E. Wilfley, Christopher G. Fairburn</w:t>
            </w:r>
          </w:p>
        </w:tc>
      </w:tr>
      <w:tr w:rsidR="00972736" w:rsidRPr="00697C53" w14:paraId="644F4F8B" w14:textId="77777777" w:rsidTr="0093651F">
        <w:trPr>
          <w:trHeight w:val="335"/>
        </w:trPr>
        <w:tc>
          <w:tcPr>
            <w:tcW w:w="2196" w:type="dxa"/>
          </w:tcPr>
          <w:p w14:paraId="22ACCB06" w14:textId="77777777" w:rsidR="00972736" w:rsidRPr="00697C53" w:rsidRDefault="00972736" w:rsidP="0093651F">
            <w:pPr>
              <w:rPr>
                <w:rFonts w:ascii="Arial" w:hAnsi="Arial" w:cs="Arial"/>
              </w:rPr>
            </w:pPr>
            <w:r>
              <w:rPr>
                <w:rFonts w:ascii="Arial" w:hAnsi="Arial" w:cs="Arial"/>
              </w:rPr>
              <w:t>Diagnosis criteria: evaluation</w:t>
            </w:r>
          </w:p>
        </w:tc>
        <w:tc>
          <w:tcPr>
            <w:tcW w:w="2497" w:type="dxa"/>
          </w:tcPr>
          <w:p w14:paraId="59F567A4" w14:textId="77777777" w:rsidR="00972736" w:rsidRDefault="00972736" w:rsidP="0093651F">
            <w:pPr>
              <w:pStyle w:val="ListParagraph"/>
              <w:numPr>
                <w:ilvl w:val="0"/>
                <w:numId w:val="6"/>
              </w:numPr>
              <w:rPr>
                <w:rFonts w:ascii="Arial" w:hAnsi="Arial" w:cs="Arial"/>
              </w:rPr>
            </w:pPr>
            <w:r>
              <w:rPr>
                <w:rFonts w:ascii="Arial" w:hAnsi="Arial" w:cs="Arial"/>
              </w:rPr>
              <w:t>Eating disorder</w:t>
            </w:r>
          </w:p>
          <w:p w14:paraId="3695DCD7" w14:textId="77777777" w:rsidR="00972736" w:rsidRDefault="00972736" w:rsidP="0093651F">
            <w:pPr>
              <w:pStyle w:val="ListParagraph"/>
              <w:numPr>
                <w:ilvl w:val="0"/>
                <w:numId w:val="6"/>
              </w:numPr>
              <w:rPr>
                <w:rFonts w:ascii="Arial" w:hAnsi="Arial" w:cs="Arial"/>
              </w:rPr>
            </w:pPr>
            <w:r>
              <w:rPr>
                <w:rFonts w:ascii="Arial" w:hAnsi="Arial" w:cs="Arial"/>
              </w:rPr>
              <w:t>BED</w:t>
            </w:r>
          </w:p>
          <w:p w14:paraId="2E45EAEA" w14:textId="77777777" w:rsidR="00972736" w:rsidRPr="00DE7E68" w:rsidRDefault="00972736" w:rsidP="0093651F">
            <w:pPr>
              <w:pStyle w:val="ListParagraph"/>
              <w:numPr>
                <w:ilvl w:val="0"/>
                <w:numId w:val="6"/>
              </w:numPr>
              <w:rPr>
                <w:rFonts w:ascii="Arial" w:hAnsi="Arial" w:cs="Arial"/>
              </w:rPr>
            </w:pPr>
            <w:r>
              <w:rPr>
                <w:rFonts w:ascii="Arial" w:hAnsi="Arial" w:cs="Arial"/>
              </w:rPr>
              <w:t>Assessment instruments</w:t>
            </w:r>
          </w:p>
        </w:tc>
        <w:tc>
          <w:tcPr>
            <w:tcW w:w="2198" w:type="dxa"/>
          </w:tcPr>
          <w:p w14:paraId="4B51DF6F" w14:textId="77777777" w:rsidR="00972736" w:rsidRPr="00697C53" w:rsidRDefault="00972736" w:rsidP="0093651F">
            <w:pPr>
              <w:rPr>
                <w:rFonts w:ascii="Arial" w:hAnsi="Arial" w:cs="Arial"/>
              </w:rPr>
            </w:pPr>
            <w:r>
              <w:rPr>
                <w:rFonts w:ascii="Arial" w:hAnsi="Arial" w:cs="Arial"/>
              </w:rPr>
              <w:t>Literature review</w:t>
            </w:r>
          </w:p>
        </w:tc>
        <w:tc>
          <w:tcPr>
            <w:tcW w:w="2200" w:type="dxa"/>
          </w:tcPr>
          <w:p w14:paraId="1EF589A8" w14:textId="77777777" w:rsidR="00972736" w:rsidRPr="00697C53" w:rsidRDefault="00972736" w:rsidP="0093651F">
            <w:pPr>
              <w:rPr>
                <w:rFonts w:ascii="Arial" w:hAnsi="Arial" w:cs="Arial"/>
              </w:rPr>
            </w:pPr>
            <w:r>
              <w:rPr>
                <w:rFonts w:ascii="Arial" w:hAnsi="Arial" w:cs="Arial"/>
              </w:rPr>
              <w:t>N/A</w:t>
            </w:r>
          </w:p>
        </w:tc>
        <w:tc>
          <w:tcPr>
            <w:tcW w:w="2189" w:type="dxa"/>
          </w:tcPr>
          <w:p w14:paraId="4CAEADD3" w14:textId="77777777" w:rsidR="00972736" w:rsidRPr="00697C53" w:rsidRDefault="00972736" w:rsidP="0093651F">
            <w:pPr>
              <w:rPr>
                <w:rFonts w:ascii="Arial" w:hAnsi="Arial" w:cs="Arial"/>
              </w:rPr>
            </w:pPr>
            <w:r>
              <w:rPr>
                <w:rFonts w:ascii="Arial" w:hAnsi="Arial" w:cs="Arial"/>
              </w:rPr>
              <w:t xml:space="preserve">Laura L. Myers, Allison M. </w:t>
            </w:r>
            <w:proofErr w:type="spellStart"/>
            <w:r>
              <w:rPr>
                <w:rFonts w:ascii="Arial" w:hAnsi="Arial" w:cs="Arial"/>
              </w:rPr>
              <w:t>Wiman</w:t>
            </w:r>
            <w:proofErr w:type="spellEnd"/>
          </w:p>
        </w:tc>
      </w:tr>
      <w:tr w:rsidR="00972736" w:rsidRPr="00697C53" w14:paraId="536CB6C8" w14:textId="77777777" w:rsidTr="0093651F">
        <w:trPr>
          <w:trHeight w:val="316"/>
        </w:trPr>
        <w:tc>
          <w:tcPr>
            <w:tcW w:w="2196" w:type="dxa"/>
          </w:tcPr>
          <w:p w14:paraId="51AB63CF" w14:textId="77777777" w:rsidR="00972736" w:rsidRPr="00697C53" w:rsidRDefault="00972736" w:rsidP="0093651F">
            <w:pPr>
              <w:rPr>
                <w:rFonts w:ascii="Arial" w:hAnsi="Arial" w:cs="Arial"/>
              </w:rPr>
            </w:pPr>
            <w:r>
              <w:rPr>
                <w:rFonts w:ascii="Arial" w:hAnsi="Arial" w:cs="Arial"/>
              </w:rPr>
              <w:t>Causes and symptoms: social environment</w:t>
            </w:r>
          </w:p>
        </w:tc>
        <w:tc>
          <w:tcPr>
            <w:tcW w:w="2497" w:type="dxa"/>
          </w:tcPr>
          <w:p w14:paraId="3720CDA6" w14:textId="77777777" w:rsidR="00972736" w:rsidRDefault="00972736" w:rsidP="0093651F">
            <w:pPr>
              <w:pStyle w:val="ListParagraph"/>
              <w:numPr>
                <w:ilvl w:val="0"/>
                <w:numId w:val="7"/>
              </w:numPr>
              <w:rPr>
                <w:rFonts w:ascii="Arial" w:hAnsi="Arial" w:cs="Arial"/>
              </w:rPr>
            </w:pPr>
            <w:r>
              <w:rPr>
                <w:rFonts w:ascii="Arial" w:hAnsi="Arial" w:cs="Arial"/>
              </w:rPr>
              <w:t>Negative emotions</w:t>
            </w:r>
          </w:p>
          <w:p w14:paraId="007E1DCB" w14:textId="77777777" w:rsidR="00972736" w:rsidRDefault="00972736" w:rsidP="0093651F">
            <w:pPr>
              <w:pStyle w:val="ListParagraph"/>
              <w:numPr>
                <w:ilvl w:val="0"/>
                <w:numId w:val="7"/>
              </w:numPr>
              <w:rPr>
                <w:rFonts w:ascii="Arial" w:hAnsi="Arial" w:cs="Arial"/>
              </w:rPr>
            </w:pPr>
            <w:r>
              <w:rPr>
                <w:rFonts w:ascii="Arial" w:hAnsi="Arial" w:cs="Arial"/>
              </w:rPr>
              <w:t>Cope</w:t>
            </w:r>
          </w:p>
          <w:p w14:paraId="0149A8FA" w14:textId="77777777" w:rsidR="00972736" w:rsidRDefault="00972736" w:rsidP="0093651F">
            <w:pPr>
              <w:pStyle w:val="ListParagraph"/>
              <w:numPr>
                <w:ilvl w:val="0"/>
                <w:numId w:val="7"/>
              </w:numPr>
              <w:rPr>
                <w:rFonts w:ascii="Arial" w:hAnsi="Arial" w:cs="Arial"/>
              </w:rPr>
            </w:pPr>
            <w:r>
              <w:rPr>
                <w:rFonts w:ascii="Arial" w:hAnsi="Arial" w:cs="Arial"/>
              </w:rPr>
              <w:t>Triggering</w:t>
            </w:r>
          </w:p>
          <w:p w14:paraId="01E42317" w14:textId="77777777" w:rsidR="00972736" w:rsidRPr="00DE7E68" w:rsidRDefault="00972736" w:rsidP="0093651F">
            <w:pPr>
              <w:pStyle w:val="ListParagraph"/>
              <w:rPr>
                <w:rFonts w:ascii="Arial" w:hAnsi="Arial" w:cs="Arial"/>
              </w:rPr>
            </w:pPr>
          </w:p>
        </w:tc>
        <w:tc>
          <w:tcPr>
            <w:tcW w:w="2198" w:type="dxa"/>
          </w:tcPr>
          <w:p w14:paraId="2822E509" w14:textId="77777777" w:rsidR="00972736" w:rsidRPr="00697C53" w:rsidRDefault="00972736" w:rsidP="0093651F">
            <w:pPr>
              <w:rPr>
                <w:rFonts w:ascii="Arial" w:hAnsi="Arial" w:cs="Arial"/>
              </w:rPr>
            </w:pPr>
            <w:r>
              <w:rPr>
                <w:rFonts w:ascii="Arial" w:hAnsi="Arial" w:cs="Arial"/>
              </w:rPr>
              <w:t>Systematic review</w:t>
            </w:r>
          </w:p>
        </w:tc>
        <w:tc>
          <w:tcPr>
            <w:tcW w:w="2200" w:type="dxa"/>
          </w:tcPr>
          <w:p w14:paraId="5DB953E5" w14:textId="77777777" w:rsidR="00972736" w:rsidRPr="00697C53" w:rsidRDefault="00972736" w:rsidP="0093651F">
            <w:pPr>
              <w:rPr>
                <w:rFonts w:ascii="Arial" w:hAnsi="Arial" w:cs="Arial"/>
              </w:rPr>
            </w:pPr>
            <w:r>
              <w:rPr>
                <w:rFonts w:ascii="Arial" w:hAnsi="Arial" w:cs="Arial"/>
              </w:rPr>
              <w:t>18 experimental studies</w:t>
            </w:r>
          </w:p>
        </w:tc>
        <w:tc>
          <w:tcPr>
            <w:tcW w:w="2189" w:type="dxa"/>
          </w:tcPr>
          <w:p w14:paraId="29D45FD2" w14:textId="77777777" w:rsidR="00972736" w:rsidRPr="00697C53" w:rsidRDefault="00972736" w:rsidP="0093651F">
            <w:pPr>
              <w:rPr>
                <w:rFonts w:ascii="Arial" w:hAnsi="Arial" w:cs="Arial"/>
              </w:rPr>
            </w:pPr>
            <w:r>
              <w:rPr>
                <w:rFonts w:ascii="Arial" w:hAnsi="Arial" w:cs="Arial"/>
              </w:rPr>
              <w:t xml:space="preserve">Elisabeth J. </w:t>
            </w:r>
            <w:proofErr w:type="spellStart"/>
            <w:r>
              <w:rPr>
                <w:rFonts w:ascii="Arial" w:hAnsi="Arial" w:cs="Arial"/>
              </w:rPr>
              <w:t>Leehr</w:t>
            </w:r>
            <w:proofErr w:type="spellEnd"/>
            <w:r>
              <w:rPr>
                <w:rFonts w:ascii="Arial" w:hAnsi="Arial" w:cs="Arial"/>
              </w:rPr>
              <w:t xml:space="preserve">, Kerstin </w:t>
            </w:r>
            <w:proofErr w:type="spellStart"/>
            <w:r>
              <w:rPr>
                <w:rFonts w:ascii="Arial" w:hAnsi="Arial" w:cs="Arial"/>
              </w:rPr>
              <w:t>Krohmer</w:t>
            </w:r>
            <w:proofErr w:type="spellEnd"/>
            <w:r>
              <w:rPr>
                <w:rFonts w:ascii="Arial" w:hAnsi="Arial" w:cs="Arial"/>
              </w:rPr>
              <w:t xml:space="preserve">, Kathrin </w:t>
            </w:r>
            <w:proofErr w:type="spellStart"/>
            <w:r>
              <w:rPr>
                <w:rFonts w:ascii="Arial" w:hAnsi="Arial" w:cs="Arial"/>
              </w:rPr>
              <w:t>Schag</w:t>
            </w:r>
            <w:proofErr w:type="spellEnd"/>
            <w:r>
              <w:rPr>
                <w:rFonts w:ascii="Arial" w:hAnsi="Arial" w:cs="Arial"/>
              </w:rPr>
              <w:t xml:space="preserve">, Thomas </w:t>
            </w:r>
            <w:proofErr w:type="spellStart"/>
            <w:r>
              <w:rPr>
                <w:rFonts w:ascii="Arial" w:hAnsi="Arial" w:cs="Arial"/>
              </w:rPr>
              <w:t>Dresler</w:t>
            </w:r>
            <w:proofErr w:type="spellEnd"/>
            <w:r>
              <w:rPr>
                <w:rFonts w:ascii="Arial" w:hAnsi="Arial" w:cs="Arial"/>
              </w:rPr>
              <w:t xml:space="preserve">, Stephen Zipfel, </w:t>
            </w:r>
            <w:proofErr w:type="spellStart"/>
            <w:r>
              <w:rPr>
                <w:rFonts w:ascii="Arial" w:hAnsi="Arial" w:cs="Arial"/>
              </w:rPr>
              <w:t>Katrin</w:t>
            </w:r>
            <w:proofErr w:type="spellEnd"/>
            <w:r>
              <w:rPr>
                <w:rFonts w:ascii="Arial" w:hAnsi="Arial" w:cs="Arial"/>
              </w:rPr>
              <w:t xml:space="preserve"> E. Giel</w:t>
            </w:r>
          </w:p>
        </w:tc>
      </w:tr>
      <w:tr w:rsidR="0093651F" w:rsidRPr="00697C53" w14:paraId="213619F8" w14:textId="77777777" w:rsidTr="0093651F">
        <w:trPr>
          <w:trHeight w:val="316"/>
        </w:trPr>
        <w:tc>
          <w:tcPr>
            <w:tcW w:w="2196" w:type="dxa"/>
          </w:tcPr>
          <w:p w14:paraId="4BCAE741" w14:textId="6010AD56" w:rsidR="0093651F" w:rsidRDefault="00AD40B5" w:rsidP="0093651F">
            <w:pPr>
              <w:rPr>
                <w:rFonts w:ascii="Arial" w:hAnsi="Arial" w:cs="Arial"/>
              </w:rPr>
            </w:pPr>
            <w:r>
              <w:rPr>
                <w:rFonts w:ascii="Arial" w:hAnsi="Arial" w:cs="Arial"/>
              </w:rPr>
              <w:t>Treatments: psychotherapies</w:t>
            </w:r>
          </w:p>
        </w:tc>
        <w:tc>
          <w:tcPr>
            <w:tcW w:w="2497" w:type="dxa"/>
          </w:tcPr>
          <w:p w14:paraId="0A1A480A" w14:textId="77777777" w:rsidR="00AD40B5" w:rsidRDefault="00AD40B5" w:rsidP="00AD40B5">
            <w:pPr>
              <w:pStyle w:val="ListParagraph"/>
              <w:numPr>
                <w:ilvl w:val="0"/>
                <w:numId w:val="9"/>
              </w:numPr>
              <w:rPr>
                <w:rFonts w:ascii="Arial" w:hAnsi="Arial" w:cs="Arial"/>
              </w:rPr>
            </w:pPr>
            <w:r>
              <w:rPr>
                <w:rFonts w:ascii="Arial" w:hAnsi="Arial" w:cs="Arial"/>
              </w:rPr>
              <w:t>CBT</w:t>
            </w:r>
          </w:p>
          <w:p w14:paraId="42167CE8" w14:textId="16686BF0" w:rsidR="00AD40B5" w:rsidRPr="00AD40B5" w:rsidRDefault="00AD40B5" w:rsidP="00AD40B5">
            <w:pPr>
              <w:pStyle w:val="ListParagraph"/>
              <w:numPr>
                <w:ilvl w:val="0"/>
                <w:numId w:val="9"/>
              </w:numPr>
              <w:rPr>
                <w:rFonts w:ascii="Arial" w:hAnsi="Arial" w:cs="Arial"/>
              </w:rPr>
            </w:pPr>
            <w:r>
              <w:rPr>
                <w:rFonts w:ascii="Arial" w:hAnsi="Arial" w:cs="Arial"/>
              </w:rPr>
              <w:t>BWLT</w:t>
            </w:r>
          </w:p>
        </w:tc>
        <w:tc>
          <w:tcPr>
            <w:tcW w:w="2198" w:type="dxa"/>
          </w:tcPr>
          <w:p w14:paraId="73C2B761" w14:textId="3F018312" w:rsidR="0093651F" w:rsidRDefault="00AD40B5" w:rsidP="0093651F">
            <w:pPr>
              <w:rPr>
                <w:rFonts w:ascii="Arial" w:hAnsi="Arial" w:cs="Arial"/>
              </w:rPr>
            </w:pPr>
            <w:r>
              <w:rPr>
                <w:rFonts w:ascii="Arial" w:hAnsi="Arial" w:cs="Arial"/>
              </w:rPr>
              <w:t>Systematic review</w:t>
            </w:r>
          </w:p>
        </w:tc>
        <w:tc>
          <w:tcPr>
            <w:tcW w:w="2200" w:type="dxa"/>
          </w:tcPr>
          <w:p w14:paraId="1002020C" w14:textId="380E1BD0" w:rsidR="0093651F" w:rsidRDefault="00AD40B5" w:rsidP="0093651F">
            <w:pPr>
              <w:rPr>
                <w:rFonts w:ascii="Arial" w:hAnsi="Arial" w:cs="Arial"/>
              </w:rPr>
            </w:pPr>
            <w:r>
              <w:rPr>
                <w:rFonts w:ascii="Arial" w:hAnsi="Arial" w:cs="Arial"/>
              </w:rPr>
              <w:t>19 study trials</w:t>
            </w:r>
          </w:p>
        </w:tc>
        <w:tc>
          <w:tcPr>
            <w:tcW w:w="2189" w:type="dxa"/>
          </w:tcPr>
          <w:p w14:paraId="381538F0" w14:textId="104DBEFA" w:rsidR="0093651F" w:rsidRDefault="00AD40B5" w:rsidP="0093651F">
            <w:pPr>
              <w:rPr>
                <w:rFonts w:ascii="Arial" w:hAnsi="Arial" w:cs="Arial"/>
              </w:rPr>
            </w:pPr>
            <w:proofErr w:type="spellStart"/>
            <w:r>
              <w:rPr>
                <w:rFonts w:ascii="Arial" w:hAnsi="Arial" w:cs="Arial"/>
              </w:rPr>
              <w:t>Palvaras</w:t>
            </w:r>
            <w:proofErr w:type="spellEnd"/>
            <w:r>
              <w:rPr>
                <w:rFonts w:ascii="Arial" w:hAnsi="Arial" w:cs="Arial"/>
              </w:rPr>
              <w:t xml:space="preserve">. A. M, Hay. P, </w:t>
            </w:r>
            <w:proofErr w:type="spellStart"/>
            <w:r>
              <w:rPr>
                <w:rFonts w:ascii="Arial" w:hAnsi="Arial" w:cs="Arial"/>
              </w:rPr>
              <w:t>Filho</w:t>
            </w:r>
            <w:proofErr w:type="spellEnd"/>
            <w:r>
              <w:rPr>
                <w:rFonts w:ascii="Arial" w:hAnsi="Arial" w:cs="Arial"/>
              </w:rPr>
              <w:t xml:space="preserve">. C, </w:t>
            </w:r>
            <w:proofErr w:type="spellStart"/>
            <w:r>
              <w:rPr>
                <w:rFonts w:ascii="Arial" w:hAnsi="Arial" w:cs="Arial"/>
              </w:rPr>
              <w:t>Claudino</w:t>
            </w:r>
            <w:proofErr w:type="spellEnd"/>
            <w:r>
              <w:rPr>
                <w:rFonts w:ascii="Arial" w:hAnsi="Arial" w:cs="Arial"/>
              </w:rPr>
              <w:t>. A</w:t>
            </w:r>
          </w:p>
        </w:tc>
      </w:tr>
      <w:tr w:rsidR="00AD40B5" w:rsidRPr="00697C53" w14:paraId="44EBC2A5" w14:textId="77777777" w:rsidTr="0093651F">
        <w:trPr>
          <w:trHeight w:val="316"/>
        </w:trPr>
        <w:tc>
          <w:tcPr>
            <w:tcW w:w="2196" w:type="dxa"/>
          </w:tcPr>
          <w:p w14:paraId="23971786" w14:textId="766E3283" w:rsidR="00AD40B5" w:rsidRDefault="00AD40B5" w:rsidP="0093651F">
            <w:pPr>
              <w:rPr>
                <w:rFonts w:ascii="Arial" w:hAnsi="Arial" w:cs="Arial"/>
              </w:rPr>
            </w:pPr>
            <w:r>
              <w:rPr>
                <w:rFonts w:ascii="Arial" w:hAnsi="Arial" w:cs="Arial"/>
              </w:rPr>
              <w:t>Diagnosis criteria:</w:t>
            </w:r>
          </w:p>
          <w:p w14:paraId="6C54CA21" w14:textId="2FE244E5" w:rsidR="00AD40B5" w:rsidRDefault="00AD40B5" w:rsidP="0093651F">
            <w:pPr>
              <w:rPr>
                <w:rFonts w:ascii="Arial" w:hAnsi="Arial" w:cs="Arial"/>
              </w:rPr>
            </w:pPr>
            <w:r>
              <w:rPr>
                <w:rFonts w:ascii="Arial" w:hAnsi="Arial" w:cs="Arial"/>
              </w:rPr>
              <w:t>Evaluation</w:t>
            </w:r>
          </w:p>
        </w:tc>
        <w:tc>
          <w:tcPr>
            <w:tcW w:w="2497" w:type="dxa"/>
          </w:tcPr>
          <w:p w14:paraId="1C9B8769" w14:textId="77777777" w:rsidR="00AD40B5" w:rsidRDefault="00AD40B5" w:rsidP="00AD40B5">
            <w:pPr>
              <w:pStyle w:val="ListParagraph"/>
              <w:numPr>
                <w:ilvl w:val="0"/>
                <w:numId w:val="9"/>
              </w:numPr>
              <w:rPr>
                <w:rFonts w:ascii="Arial" w:hAnsi="Arial" w:cs="Arial"/>
              </w:rPr>
            </w:pPr>
            <w:r>
              <w:rPr>
                <w:rFonts w:ascii="Arial" w:hAnsi="Arial" w:cs="Arial"/>
              </w:rPr>
              <w:t>DSM-5</w:t>
            </w:r>
          </w:p>
          <w:p w14:paraId="0BDB32DA" w14:textId="35912740" w:rsidR="00AD40B5" w:rsidRDefault="00AD40B5" w:rsidP="006F399F">
            <w:pPr>
              <w:pStyle w:val="ListParagraph"/>
              <w:rPr>
                <w:rFonts w:ascii="Arial" w:hAnsi="Arial" w:cs="Arial"/>
              </w:rPr>
            </w:pPr>
          </w:p>
        </w:tc>
        <w:tc>
          <w:tcPr>
            <w:tcW w:w="2198" w:type="dxa"/>
          </w:tcPr>
          <w:p w14:paraId="733A872B" w14:textId="52B6F409" w:rsidR="00AD40B5" w:rsidRDefault="006F399F" w:rsidP="0093651F">
            <w:pPr>
              <w:rPr>
                <w:rFonts w:ascii="Arial" w:hAnsi="Arial" w:cs="Arial"/>
              </w:rPr>
            </w:pPr>
            <w:r>
              <w:rPr>
                <w:rFonts w:ascii="Arial" w:hAnsi="Arial" w:cs="Arial"/>
              </w:rPr>
              <w:t>Systematic review</w:t>
            </w:r>
          </w:p>
        </w:tc>
        <w:tc>
          <w:tcPr>
            <w:tcW w:w="2200" w:type="dxa"/>
          </w:tcPr>
          <w:p w14:paraId="276082BF" w14:textId="4FBCEAF7" w:rsidR="00AD40B5" w:rsidRDefault="006F399F" w:rsidP="0093651F">
            <w:pPr>
              <w:rPr>
                <w:rFonts w:ascii="Arial" w:hAnsi="Arial" w:cs="Arial"/>
              </w:rPr>
            </w:pPr>
            <w:r>
              <w:rPr>
                <w:rFonts w:ascii="Arial" w:hAnsi="Arial" w:cs="Arial"/>
              </w:rPr>
              <w:t>60 publications</w:t>
            </w:r>
          </w:p>
        </w:tc>
        <w:tc>
          <w:tcPr>
            <w:tcW w:w="2189" w:type="dxa"/>
          </w:tcPr>
          <w:p w14:paraId="3C849242" w14:textId="1D8EDC93" w:rsidR="00AD40B5" w:rsidRDefault="006F399F" w:rsidP="0093651F">
            <w:pPr>
              <w:rPr>
                <w:rFonts w:ascii="Arial" w:hAnsi="Arial" w:cs="Arial"/>
              </w:rPr>
            </w:pPr>
            <w:r>
              <w:rPr>
                <w:rFonts w:ascii="Arial" w:hAnsi="Arial" w:cs="Arial"/>
              </w:rPr>
              <w:t xml:space="preserve">Wilfley. E. D, </w:t>
            </w:r>
            <w:proofErr w:type="spellStart"/>
            <w:r>
              <w:rPr>
                <w:rFonts w:ascii="Arial" w:hAnsi="Arial" w:cs="Arial"/>
              </w:rPr>
              <w:t>Citrome</w:t>
            </w:r>
            <w:proofErr w:type="spellEnd"/>
            <w:r>
              <w:rPr>
                <w:rFonts w:ascii="Arial" w:hAnsi="Arial" w:cs="Arial"/>
              </w:rPr>
              <w:t>. L, Herman. K. B</w:t>
            </w:r>
          </w:p>
        </w:tc>
      </w:tr>
    </w:tbl>
    <w:p w14:paraId="17BDD25C" w14:textId="2D4A4C93" w:rsidR="006E6D72" w:rsidRPr="00FB1E5B" w:rsidRDefault="006E6D72">
      <w:pPr>
        <w:rPr>
          <w:rFonts w:ascii="Arial" w:hAnsi="Arial" w:cs="Arial"/>
          <w:sz w:val="24"/>
          <w:szCs w:val="24"/>
        </w:rPr>
      </w:pPr>
    </w:p>
    <w:p w14:paraId="683BE4DE" w14:textId="77777777" w:rsidR="006E6D72" w:rsidRPr="00FB1E5B" w:rsidRDefault="006E6D72">
      <w:pPr>
        <w:rPr>
          <w:rFonts w:ascii="Arial" w:hAnsi="Arial" w:cs="Arial"/>
          <w:sz w:val="24"/>
          <w:szCs w:val="24"/>
        </w:rPr>
      </w:pPr>
    </w:p>
    <w:p w14:paraId="5CC8037F" w14:textId="77777777" w:rsidR="006E6D72" w:rsidRPr="00FB1E5B" w:rsidRDefault="006E6D72">
      <w:pPr>
        <w:rPr>
          <w:rFonts w:ascii="Arial" w:hAnsi="Arial" w:cs="Arial"/>
          <w:sz w:val="24"/>
          <w:szCs w:val="24"/>
        </w:rPr>
      </w:pPr>
    </w:p>
    <w:tbl>
      <w:tblPr>
        <w:tblStyle w:val="TableGrid"/>
        <w:tblpPr w:leftFromText="180" w:rightFromText="180" w:vertAnchor="text" w:horzAnchor="page" w:tblpX="490" w:tblpY="-1080"/>
        <w:tblW w:w="11130" w:type="dxa"/>
        <w:tblLayout w:type="fixed"/>
        <w:tblLook w:val="04A0" w:firstRow="1" w:lastRow="0" w:firstColumn="1" w:lastColumn="0" w:noHBand="0" w:noVBand="1"/>
      </w:tblPr>
      <w:tblGrid>
        <w:gridCol w:w="1307"/>
        <w:gridCol w:w="5611"/>
        <w:gridCol w:w="4212"/>
      </w:tblGrid>
      <w:tr w:rsidR="003B225D" w14:paraId="3C60E10A" w14:textId="77777777" w:rsidTr="003B225D">
        <w:trPr>
          <w:trHeight w:val="367"/>
        </w:trPr>
        <w:tc>
          <w:tcPr>
            <w:tcW w:w="1307" w:type="dxa"/>
          </w:tcPr>
          <w:p w14:paraId="2BD65F41" w14:textId="77777777" w:rsidR="003B225D" w:rsidRDefault="003B225D" w:rsidP="003B225D">
            <w:r>
              <w:lastRenderedPageBreak/>
              <w:t>DATE</w:t>
            </w:r>
          </w:p>
        </w:tc>
        <w:tc>
          <w:tcPr>
            <w:tcW w:w="5611" w:type="dxa"/>
          </w:tcPr>
          <w:p w14:paraId="5A11101C" w14:textId="77777777" w:rsidR="003B225D" w:rsidRDefault="003B225D" w:rsidP="003B225D">
            <w:r>
              <w:t>CONTENT</w:t>
            </w:r>
          </w:p>
        </w:tc>
        <w:tc>
          <w:tcPr>
            <w:tcW w:w="4212" w:type="dxa"/>
          </w:tcPr>
          <w:p w14:paraId="5BA3F7A8" w14:textId="77777777" w:rsidR="003B225D" w:rsidRDefault="003B225D" w:rsidP="003B225D">
            <w:r>
              <w:t>WORK SCHEDULE</w:t>
            </w:r>
          </w:p>
        </w:tc>
      </w:tr>
      <w:tr w:rsidR="003B225D" w:rsidRPr="00726747" w14:paraId="4A54576C" w14:textId="77777777" w:rsidTr="003B225D">
        <w:trPr>
          <w:trHeight w:val="307"/>
        </w:trPr>
        <w:tc>
          <w:tcPr>
            <w:tcW w:w="1307" w:type="dxa"/>
          </w:tcPr>
          <w:p w14:paraId="6BA623E2" w14:textId="77777777" w:rsidR="003B225D" w:rsidRPr="00726747" w:rsidRDefault="003B225D" w:rsidP="003B225D">
            <w:pPr>
              <w:rPr>
                <w:rFonts w:ascii="Arial" w:hAnsi="Arial" w:cs="Arial"/>
              </w:rPr>
            </w:pPr>
            <w:r w:rsidRPr="00726747">
              <w:rPr>
                <w:rFonts w:ascii="Arial" w:hAnsi="Arial" w:cs="Arial"/>
              </w:rPr>
              <w:t>2</w:t>
            </w:r>
            <w:r w:rsidRPr="00726747">
              <w:rPr>
                <w:rFonts w:ascii="Arial" w:hAnsi="Arial" w:cs="Arial"/>
                <w:vertAlign w:val="superscript"/>
              </w:rPr>
              <w:t xml:space="preserve">nd </w:t>
            </w:r>
            <w:r w:rsidRPr="00726747">
              <w:rPr>
                <w:rFonts w:ascii="Arial" w:hAnsi="Arial" w:cs="Arial"/>
              </w:rPr>
              <w:t>Oct</w:t>
            </w:r>
          </w:p>
        </w:tc>
        <w:tc>
          <w:tcPr>
            <w:tcW w:w="5611" w:type="dxa"/>
          </w:tcPr>
          <w:p w14:paraId="5FBB7A7A" w14:textId="77777777" w:rsidR="003B225D" w:rsidRPr="00726747" w:rsidRDefault="003B225D" w:rsidP="003B225D">
            <w:pPr>
              <w:rPr>
                <w:rFonts w:ascii="Arial" w:hAnsi="Arial" w:cs="Arial"/>
              </w:rPr>
            </w:pPr>
            <w:r w:rsidRPr="00726747">
              <w:rPr>
                <w:rFonts w:ascii="Arial" w:hAnsi="Arial" w:cs="Arial"/>
              </w:rPr>
              <w:t>Dissertation Overview/Module Options</w:t>
            </w:r>
          </w:p>
          <w:p w14:paraId="36569162" w14:textId="77777777" w:rsidR="003B225D" w:rsidRPr="00726747" w:rsidRDefault="003B225D" w:rsidP="003B225D">
            <w:pPr>
              <w:rPr>
                <w:rFonts w:ascii="Arial" w:hAnsi="Arial" w:cs="Arial"/>
              </w:rPr>
            </w:pPr>
            <w:r w:rsidRPr="00726747">
              <w:rPr>
                <w:rFonts w:ascii="Arial" w:hAnsi="Arial" w:cs="Arial"/>
              </w:rPr>
              <w:t>Area of Research/Title</w:t>
            </w:r>
          </w:p>
        </w:tc>
        <w:tc>
          <w:tcPr>
            <w:tcW w:w="4212" w:type="dxa"/>
          </w:tcPr>
          <w:p w14:paraId="32142821" w14:textId="77777777" w:rsidR="003B225D" w:rsidRPr="00726747" w:rsidRDefault="003B225D" w:rsidP="003B225D">
            <w:pPr>
              <w:rPr>
                <w:rFonts w:ascii="Arial" w:hAnsi="Arial" w:cs="Arial"/>
              </w:rPr>
            </w:pPr>
          </w:p>
        </w:tc>
      </w:tr>
      <w:tr w:rsidR="003B225D" w:rsidRPr="00726747" w14:paraId="3F8F6C7D" w14:textId="77777777" w:rsidTr="003B225D">
        <w:trPr>
          <w:trHeight w:val="267"/>
        </w:trPr>
        <w:tc>
          <w:tcPr>
            <w:tcW w:w="1307" w:type="dxa"/>
          </w:tcPr>
          <w:p w14:paraId="20AAB77B" w14:textId="77777777" w:rsidR="003B225D" w:rsidRPr="00726747" w:rsidRDefault="003B225D" w:rsidP="003B225D">
            <w:pPr>
              <w:rPr>
                <w:rFonts w:ascii="Arial" w:hAnsi="Arial" w:cs="Arial"/>
              </w:rPr>
            </w:pPr>
            <w:r>
              <w:rPr>
                <w:rFonts w:ascii="Arial" w:hAnsi="Arial" w:cs="Arial"/>
              </w:rPr>
              <w:t>9</w:t>
            </w:r>
            <w:r w:rsidRPr="00726747">
              <w:rPr>
                <w:rFonts w:ascii="Arial" w:hAnsi="Arial" w:cs="Arial"/>
                <w:vertAlign w:val="superscript"/>
              </w:rPr>
              <w:t>th</w:t>
            </w:r>
            <w:r>
              <w:rPr>
                <w:rFonts w:ascii="Arial" w:hAnsi="Arial" w:cs="Arial"/>
              </w:rPr>
              <w:t xml:space="preserve"> Oct</w:t>
            </w:r>
          </w:p>
        </w:tc>
        <w:tc>
          <w:tcPr>
            <w:tcW w:w="5611" w:type="dxa"/>
          </w:tcPr>
          <w:p w14:paraId="504DBD14" w14:textId="77777777" w:rsidR="003B225D" w:rsidRPr="00726747" w:rsidRDefault="003B225D" w:rsidP="003B225D">
            <w:pPr>
              <w:rPr>
                <w:rFonts w:ascii="Arial" w:hAnsi="Arial" w:cs="Arial"/>
              </w:rPr>
            </w:pPr>
            <w:r>
              <w:rPr>
                <w:rFonts w:ascii="Arial" w:hAnsi="Arial" w:cs="Arial"/>
              </w:rPr>
              <w:t>Independent Research into BED</w:t>
            </w:r>
          </w:p>
        </w:tc>
        <w:tc>
          <w:tcPr>
            <w:tcW w:w="4212" w:type="dxa"/>
          </w:tcPr>
          <w:p w14:paraId="515B8879" w14:textId="77777777" w:rsidR="003B225D" w:rsidRPr="00726747" w:rsidRDefault="003B225D" w:rsidP="003B225D">
            <w:pPr>
              <w:rPr>
                <w:rFonts w:ascii="Arial" w:hAnsi="Arial" w:cs="Arial"/>
              </w:rPr>
            </w:pPr>
          </w:p>
        </w:tc>
      </w:tr>
      <w:tr w:rsidR="003B225D" w:rsidRPr="00726747" w14:paraId="170B6196" w14:textId="77777777" w:rsidTr="003B225D">
        <w:trPr>
          <w:trHeight w:val="306"/>
        </w:trPr>
        <w:tc>
          <w:tcPr>
            <w:tcW w:w="1307" w:type="dxa"/>
          </w:tcPr>
          <w:p w14:paraId="7C41CBC7" w14:textId="77777777" w:rsidR="003B225D" w:rsidRPr="00726747" w:rsidRDefault="003B225D" w:rsidP="003B225D">
            <w:pPr>
              <w:rPr>
                <w:rFonts w:ascii="Arial" w:hAnsi="Arial" w:cs="Arial"/>
              </w:rPr>
            </w:pPr>
            <w:r>
              <w:rPr>
                <w:rFonts w:ascii="Arial" w:hAnsi="Arial" w:cs="Arial"/>
              </w:rPr>
              <w:t>16</w:t>
            </w:r>
            <w:r w:rsidRPr="00726747">
              <w:rPr>
                <w:rFonts w:ascii="Arial" w:hAnsi="Arial" w:cs="Arial"/>
                <w:vertAlign w:val="superscript"/>
              </w:rPr>
              <w:t>th</w:t>
            </w:r>
            <w:r>
              <w:rPr>
                <w:rFonts w:ascii="Arial" w:hAnsi="Arial" w:cs="Arial"/>
              </w:rPr>
              <w:t xml:space="preserve"> Oct</w:t>
            </w:r>
          </w:p>
        </w:tc>
        <w:tc>
          <w:tcPr>
            <w:tcW w:w="5611" w:type="dxa"/>
          </w:tcPr>
          <w:p w14:paraId="03337F5E" w14:textId="77777777" w:rsidR="003B225D" w:rsidRDefault="003B225D" w:rsidP="003B225D">
            <w:pPr>
              <w:rPr>
                <w:rFonts w:ascii="Arial" w:hAnsi="Arial" w:cs="Arial"/>
              </w:rPr>
            </w:pPr>
            <w:r>
              <w:rPr>
                <w:rFonts w:ascii="Arial" w:hAnsi="Arial" w:cs="Arial"/>
              </w:rPr>
              <w:t>Moodle Introduction/Handbooks and templates</w:t>
            </w:r>
          </w:p>
          <w:p w14:paraId="69A9E62E" w14:textId="77777777" w:rsidR="003B225D" w:rsidRDefault="003B225D" w:rsidP="003B225D">
            <w:pPr>
              <w:rPr>
                <w:rFonts w:ascii="Arial" w:hAnsi="Arial" w:cs="Arial"/>
              </w:rPr>
            </w:pPr>
            <w:proofErr w:type="spellStart"/>
            <w:r>
              <w:rPr>
                <w:rFonts w:ascii="Arial" w:hAnsi="Arial" w:cs="Arial"/>
              </w:rPr>
              <w:t>Finalise</w:t>
            </w:r>
            <w:proofErr w:type="spellEnd"/>
            <w:r>
              <w:rPr>
                <w:rFonts w:ascii="Arial" w:hAnsi="Arial" w:cs="Arial"/>
              </w:rPr>
              <w:t xml:space="preserve"> Title, Aim and Objectives</w:t>
            </w:r>
          </w:p>
          <w:p w14:paraId="35F052EC" w14:textId="77777777" w:rsidR="003B225D" w:rsidRPr="00726747" w:rsidRDefault="003B225D" w:rsidP="003B225D">
            <w:pPr>
              <w:rPr>
                <w:rFonts w:ascii="Arial" w:hAnsi="Arial" w:cs="Arial"/>
              </w:rPr>
            </w:pPr>
            <w:r>
              <w:rPr>
                <w:rFonts w:ascii="Arial" w:hAnsi="Arial" w:cs="Arial"/>
              </w:rPr>
              <w:t>The Research Proposal</w:t>
            </w:r>
          </w:p>
        </w:tc>
        <w:tc>
          <w:tcPr>
            <w:tcW w:w="4212" w:type="dxa"/>
          </w:tcPr>
          <w:p w14:paraId="5FA9FAE7" w14:textId="77777777" w:rsidR="003B225D" w:rsidRPr="00726747" w:rsidRDefault="003B225D" w:rsidP="003B225D">
            <w:pPr>
              <w:rPr>
                <w:rFonts w:ascii="Arial" w:hAnsi="Arial" w:cs="Arial"/>
              </w:rPr>
            </w:pPr>
            <w:r>
              <w:rPr>
                <w:rFonts w:ascii="Arial" w:hAnsi="Arial" w:cs="Arial"/>
              </w:rPr>
              <w:t xml:space="preserve">Start research proposal, what do you want to accomplish from the research project? </w:t>
            </w:r>
          </w:p>
        </w:tc>
      </w:tr>
      <w:tr w:rsidR="003B225D" w:rsidRPr="00726747" w14:paraId="656B8D4F" w14:textId="77777777" w:rsidTr="003B225D">
        <w:trPr>
          <w:trHeight w:val="366"/>
        </w:trPr>
        <w:tc>
          <w:tcPr>
            <w:tcW w:w="1307" w:type="dxa"/>
          </w:tcPr>
          <w:p w14:paraId="2AAB8006" w14:textId="77777777" w:rsidR="003B225D" w:rsidRPr="00726747" w:rsidRDefault="003B225D" w:rsidP="003B225D">
            <w:pPr>
              <w:rPr>
                <w:rFonts w:ascii="Arial" w:hAnsi="Arial" w:cs="Arial"/>
              </w:rPr>
            </w:pPr>
            <w:r>
              <w:rPr>
                <w:rFonts w:ascii="Arial" w:hAnsi="Arial" w:cs="Arial"/>
              </w:rPr>
              <w:t>23</w:t>
            </w:r>
            <w:r w:rsidRPr="00726747">
              <w:rPr>
                <w:rFonts w:ascii="Arial" w:hAnsi="Arial" w:cs="Arial"/>
                <w:vertAlign w:val="superscript"/>
              </w:rPr>
              <w:t>rd</w:t>
            </w:r>
            <w:r>
              <w:rPr>
                <w:rFonts w:ascii="Arial" w:hAnsi="Arial" w:cs="Arial"/>
              </w:rPr>
              <w:t xml:space="preserve"> Oct</w:t>
            </w:r>
          </w:p>
        </w:tc>
        <w:tc>
          <w:tcPr>
            <w:tcW w:w="5611" w:type="dxa"/>
          </w:tcPr>
          <w:p w14:paraId="105B396E" w14:textId="77777777" w:rsidR="003B225D" w:rsidRDefault="003B225D" w:rsidP="003B225D">
            <w:pPr>
              <w:rPr>
                <w:rFonts w:ascii="Arial" w:hAnsi="Arial" w:cs="Arial"/>
              </w:rPr>
            </w:pPr>
            <w:r>
              <w:rPr>
                <w:rFonts w:ascii="Arial" w:hAnsi="Arial" w:cs="Arial"/>
              </w:rPr>
              <w:t>Thesis Overview and Template</w:t>
            </w:r>
          </w:p>
          <w:p w14:paraId="16B6DCDF" w14:textId="77777777" w:rsidR="003B225D" w:rsidRDefault="003B225D" w:rsidP="003B225D">
            <w:pPr>
              <w:rPr>
                <w:rFonts w:ascii="Arial" w:hAnsi="Arial" w:cs="Arial"/>
              </w:rPr>
            </w:pPr>
            <w:r>
              <w:rPr>
                <w:rFonts w:ascii="Arial" w:hAnsi="Arial" w:cs="Arial"/>
              </w:rPr>
              <w:t>Literature reviews: an introduction</w:t>
            </w:r>
          </w:p>
          <w:p w14:paraId="00441B6D" w14:textId="77777777" w:rsidR="003B225D" w:rsidRPr="00726747" w:rsidRDefault="003B225D" w:rsidP="003B225D">
            <w:pPr>
              <w:rPr>
                <w:rFonts w:ascii="Arial" w:hAnsi="Arial" w:cs="Arial"/>
              </w:rPr>
            </w:pPr>
            <w:r>
              <w:rPr>
                <w:rFonts w:ascii="Arial" w:hAnsi="Arial" w:cs="Arial"/>
              </w:rPr>
              <w:t>Literature search methods</w:t>
            </w:r>
          </w:p>
        </w:tc>
        <w:tc>
          <w:tcPr>
            <w:tcW w:w="4212" w:type="dxa"/>
          </w:tcPr>
          <w:p w14:paraId="4FDCD1DB" w14:textId="77777777" w:rsidR="003B225D" w:rsidRPr="00726747" w:rsidRDefault="003B225D" w:rsidP="003B225D">
            <w:pPr>
              <w:rPr>
                <w:rFonts w:ascii="Arial" w:hAnsi="Arial" w:cs="Arial"/>
              </w:rPr>
            </w:pPr>
            <w:r>
              <w:rPr>
                <w:rFonts w:ascii="Arial" w:hAnsi="Arial" w:cs="Arial"/>
              </w:rPr>
              <w:t>Search for history, causes, symptoms, diagnosis and treatments</w:t>
            </w:r>
          </w:p>
        </w:tc>
      </w:tr>
      <w:tr w:rsidR="003B225D" w:rsidRPr="00726747" w14:paraId="5EB9CC20" w14:textId="77777777" w:rsidTr="003B225D">
        <w:trPr>
          <w:trHeight w:val="857"/>
        </w:trPr>
        <w:tc>
          <w:tcPr>
            <w:tcW w:w="1307" w:type="dxa"/>
          </w:tcPr>
          <w:p w14:paraId="6A18F440" w14:textId="77777777" w:rsidR="003B225D" w:rsidRPr="00726747" w:rsidRDefault="003B225D" w:rsidP="003B225D">
            <w:pPr>
              <w:rPr>
                <w:rFonts w:ascii="Arial" w:hAnsi="Arial" w:cs="Arial"/>
              </w:rPr>
            </w:pPr>
            <w:r>
              <w:rPr>
                <w:rFonts w:ascii="Arial" w:hAnsi="Arial" w:cs="Arial"/>
              </w:rPr>
              <w:t>30 Oct</w:t>
            </w:r>
          </w:p>
        </w:tc>
        <w:tc>
          <w:tcPr>
            <w:tcW w:w="5611" w:type="dxa"/>
          </w:tcPr>
          <w:p w14:paraId="5A5F324F" w14:textId="77777777" w:rsidR="003B225D" w:rsidRDefault="003B225D" w:rsidP="003B225D">
            <w:pPr>
              <w:rPr>
                <w:rFonts w:ascii="Arial" w:hAnsi="Arial" w:cs="Arial"/>
              </w:rPr>
            </w:pPr>
            <w:r>
              <w:rPr>
                <w:rFonts w:ascii="Arial" w:hAnsi="Arial" w:cs="Arial"/>
              </w:rPr>
              <w:t>Assigned Supervisor/Arrange first meeting with supervisor</w:t>
            </w:r>
          </w:p>
          <w:p w14:paraId="1119F298" w14:textId="77777777" w:rsidR="003B225D" w:rsidRPr="00726747" w:rsidRDefault="003B225D" w:rsidP="003B225D">
            <w:pPr>
              <w:rPr>
                <w:rFonts w:ascii="Arial" w:hAnsi="Arial" w:cs="Arial"/>
              </w:rPr>
            </w:pPr>
            <w:r>
              <w:rPr>
                <w:rFonts w:ascii="Arial" w:hAnsi="Arial" w:cs="Arial"/>
              </w:rPr>
              <w:t>Methodology: an introduction</w:t>
            </w:r>
          </w:p>
        </w:tc>
        <w:tc>
          <w:tcPr>
            <w:tcW w:w="4212" w:type="dxa"/>
          </w:tcPr>
          <w:p w14:paraId="2B7C684B" w14:textId="77777777" w:rsidR="003B225D" w:rsidRPr="00726747" w:rsidRDefault="003B225D" w:rsidP="003B225D">
            <w:pPr>
              <w:rPr>
                <w:rFonts w:ascii="Arial" w:hAnsi="Arial" w:cs="Arial"/>
              </w:rPr>
            </w:pPr>
            <w:r>
              <w:rPr>
                <w:rFonts w:ascii="Arial" w:hAnsi="Arial" w:cs="Arial"/>
              </w:rPr>
              <w:t>Search for history, causes, symptoms, diagnosis and treatments</w:t>
            </w:r>
          </w:p>
        </w:tc>
      </w:tr>
      <w:tr w:rsidR="003B225D" w:rsidRPr="00726747" w14:paraId="2FA0714E" w14:textId="77777777" w:rsidTr="003B225D">
        <w:trPr>
          <w:trHeight w:val="332"/>
        </w:trPr>
        <w:tc>
          <w:tcPr>
            <w:tcW w:w="1307" w:type="dxa"/>
          </w:tcPr>
          <w:p w14:paraId="18D8E163" w14:textId="77777777" w:rsidR="003B225D" w:rsidRPr="00726747" w:rsidRDefault="003B225D" w:rsidP="003B225D">
            <w:pPr>
              <w:rPr>
                <w:rFonts w:ascii="Arial" w:hAnsi="Arial" w:cs="Arial"/>
              </w:rPr>
            </w:pPr>
            <w:r>
              <w:rPr>
                <w:rFonts w:ascii="Arial" w:hAnsi="Arial" w:cs="Arial"/>
              </w:rPr>
              <w:t>6 Nov</w:t>
            </w:r>
          </w:p>
        </w:tc>
        <w:tc>
          <w:tcPr>
            <w:tcW w:w="5611" w:type="dxa"/>
          </w:tcPr>
          <w:p w14:paraId="534B4CCF" w14:textId="77777777" w:rsidR="003B225D" w:rsidRPr="00726747" w:rsidRDefault="003B225D" w:rsidP="003B225D">
            <w:pPr>
              <w:rPr>
                <w:rFonts w:ascii="Arial" w:hAnsi="Arial" w:cs="Arial"/>
              </w:rPr>
            </w:pPr>
            <w:r>
              <w:rPr>
                <w:rFonts w:ascii="Arial" w:hAnsi="Arial" w:cs="Arial"/>
              </w:rPr>
              <w:t>Methodology: in depth</w:t>
            </w:r>
          </w:p>
        </w:tc>
        <w:tc>
          <w:tcPr>
            <w:tcW w:w="4212" w:type="dxa"/>
          </w:tcPr>
          <w:p w14:paraId="0ACE83BC" w14:textId="77777777" w:rsidR="003B225D" w:rsidRPr="00726747" w:rsidRDefault="003B225D" w:rsidP="003B225D">
            <w:pPr>
              <w:rPr>
                <w:rFonts w:ascii="Arial" w:hAnsi="Arial" w:cs="Arial"/>
              </w:rPr>
            </w:pPr>
            <w:r>
              <w:rPr>
                <w:rFonts w:ascii="Arial" w:hAnsi="Arial" w:cs="Arial"/>
              </w:rPr>
              <w:t>Start writing up research project</w:t>
            </w:r>
          </w:p>
        </w:tc>
      </w:tr>
      <w:tr w:rsidR="003B225D" w:rsidRPr="00726747" w14:paraId="7A018668" w14:textId="77777777" w:rsidTr="003B225D">
        <w:trPr>
          <w:trHeight w:val="267"/>
        </w:trPr>
        <w:tc>
          <w:tcPr>
            <w:tcW w:w="1307" w:type="dxa"/>
          </w:tcPr>
          <w:p w14:paraId="3927850B" w14:textId="77777777" w:rsidR="003B225D" w:rsidRPr="00726747" w:rsidRDefault="003B225D" w:rsidP="003B225D">
            <w:pPr>
              <w:rPr>
                <w:rFonts w:ascii="Arial" w:hAnsi="Arial" w:cs="Arial"/>
              </w:rPr>
            </w:pPr>
            <w:r>
              <w:rPr>
                <w:rFonts w:ascii="Arial" w:hAnsi="Arial" w:cs="Arial"/>
              </w:rPr>
              <w:t>13 Nov</w:t>
            </w:r>
          </w:p>
        </w:tc>
        <w:tc>
          <w:tcPr>
            <w:tcW w:w="5611" w:type="dxa"/>
          </w:tcPr>
          <w:p w14:paraId="3C27CA51" w14:textId="77777777" w:rsidR="003B225D" w:rsidRPr="00726747" w:rsidRDefault="003B225D" w:rsidP="003B225D">
            <w:pPr>
              <w:rPr>
                <w:rFonts w:ascii="Arial" w:hAnsi="Arial" w:cs="Arial"/>
              </w:rPr>
            </w:pPr>
            <w:r>
              <w:rPr>
                <w:rFonts w:ascii="Arial" w:hAnsi="Arial" w:cs="Arial"/>
              </w:rPr>
              <w:t>Critical Appraisal Skills 1</w:t>
            </w:r>
          </w:p>
        </w:tc>
        <w:tc>
          <w:tcPr>
            <w:tcW w:w="4212" w:type="dxa"/>
          </w:tcPr>
          <w:p w14:paraId="5D895EAA" w14:textId="77777777" w:rsidR="003B225D" w:rsidRPr="00726747" w:rsidRDefault="003B225D" w:rsidP="003B225D">
            <w:pPr>
              <w:rPr>
                <w:rFonts w:ascii="Arial" w:hAnsi="Arial" w:cs="Arial"/>
              </w:rPr>
            </w:pPr>
            <w:r>
              <w:rPr>
                <w:rFonts w:ascii="Arial" w:hAnsi="Arial" w:cs="Arial"/>
              </w:rPr>
              <w:t>Research CASP</w:t>
            </w:r>
          </w:p>
        </w:tc>
      </w:tr>
      <w:tr w:rsidR="003B225D" w:rsidRPr="00726747" w14:paraId="449EE4EE" w14:textId="77777777" w:rsidTr="003B225D">
        <w:trPr>
          <w:trHeight w:val="1149"/>
        </w:trPr>
        <w:tc>
          <w:tcPr>
            <w:tcW w:w="1307" w:type="dxa"/>
          </w:tcPr>
          <w:p w14:paraId="278E3E24" w14:textId="77777777" w:rsidR="003B225D" w:rsidRPr="00726747" w:rsidRDefault="003B225D" w:rsidP="003B225D">
            <w:pPr>
              <w:rPr>
                <w:rFonts w:ascii="Arial" w:hAnsi="Arial" w:cs="Arial"/>
              </w:rPr>
            </w:pPr>
            <w:r>
              <w:rPr>
                <w:rFonts w:ascii="Arial" w:hAnsi="Arial" w:cs="Arial"/>
              </w:rPr>
              <w:t>20 Nov</w:t>
            </w:r>
          </w:p>
        </w:tc>
        <w:tc>
          <w:tcPr>
            <w:tcW w:w="5611" w:type="dxa"/>
          </w:tcPr>
          <w:p w14:paraId="16F2B662" w14:textId="77777777" w:rsidR="003B225D" w:rsidRDefault="003B225D" w:rsidP="003B225D">
            <w:pPr>
              <w:rPr>
                <w:rFonts w:ascii="Arial" w:hAnsi="Arial" w:cs="Arial"/>
              </w:rPr>
            </w:pPr>
            <w:r>
              <w:rPr>
                <w:rFonts w:ascii="Arial" w:hAnsi="Arial" w:cs="Arial"/>
              </w:rPr>
              <w:t>Thesis Structure/ writing up dissertation</w:t>
            </w:r>
          </w:p>
          <w:p w14:paraId="784B9621" w14:textId="77777777" w:rsidR="003B225D" w:rsidRPr="00726747" w:rsidRDefault="003B225D" w:rsidP="003B225D">
            <w:pPr>
              <w:rPr>
                <w:rFonts w:ascii="Arial" w:hAnsi="Arial" w:cs="Arial"/>
              </w:rPr>
            </w:pPr>
            <w:r w:rsidRPr="00D56A22">
              <w:rPr>
                <w:rFonts w:ascii="Arial" w:hAnsi="Arial" w:cs="Arial"/>
                <w:highlight w:val="yellow"/>
              </w:rPr>
              <w:t>RESEARCH PROPOSAL SUBMISSION DEADLINE DATE (MIDNIGHT 24TH)</w:t>
            </w:r>
            <w:r>
              <w:rPr>
                <w:rFonts w:ascii="Arial" w:hAnsi="Arial" w:cs="Arial"/>
              </w:rPr>
              <w:t xml:space="preserve"> (1,500 WORDS)</w:t>
            </w:r>
          </w:p>
        </w:tc>
        <w:tc>
          <w:tcPr>
            <w:tcW w:w="4212" w:type="dxa"/>
          </w:tcPr>
          <w:p w14:paraId="06CB699A" w14:textId="77777777" w:rsidR="003B225D" w:rsidRPr="00726747" w:rsidRDefault="003B225D" w:rsidP="003B225D">
            <w:pPr>
              <w:rPr>
                <w:rFonts w:ascii="Arial" w:hAnsi="Arial" w:cs="Arial"/>
              </w:rPr>
            </w:pPr>
            <w:r>
              <w:rPr>
                <w:rFonts w:ascii="Arial" w:hAnsi="Arial" w:cs="Arial"/>
              </w:rPr>
              <w:t>GIVE IN SUBMISSION</w:t>
            </w:r>
          </w:p>
        </w:tc>
      </w:tr>
      <w:tr w:rsidR="003B225D" w:rsidRPr="00726747" w14:paraId="63DEA5F8" w14:textId="77777777" w:rsidTr="003B225D">
        <w:trPr>
          <w:trHeight w:val="248"/>
        </w:trPr>
        <w:tc>
          <w:tcPr>
            <w:tcW w:w="1307" w:type="dxa"/>
          </w:tcPr>
          <w:p w14:paraId="1EC149D7" w14:textId="77777777" w:rsidR="003B225D" w:rsidRPr="00726747" w:rsidRDefault="003B225D" w:rsidP="003B225D">
            <w:pPr>
              <w:rPr>
                <w:rFonts w:ascii="Arial" w:hAnsi="Arial" w:cs="Arial"/>
              </w:rPr>
            </w:pPr>
            <w:r>
              <w:rPr>
                <w:rFonts w:ascii="Arial" w:hAnsi="Arial" w:cs="Arial"/>
              </w:rPr>
              <w:t>27 Nov</w:t>
            </w:r>
          </w:p>
        </w:tc>
        <w:tc>
          <w:tcPr>
            <w:tcW w:w="5611" w:type="dxa"/>
          </w:tcPr>
          <w:p w14:paraId="783A8C9A" w14:textId="77777777" w:rsidR="003B225D" w:rsidRPr="00726747" w:rsidRDefault="003B225D" w:rsidP="003B225D">
            <w:pPr>
              <w:rPr>
                <w:rFonts w:ascii="Arial" w:hAnsi="Arial" w:cs="Arial"/>
              </w:rPr>
            </w:pPr>
            <w:r>
              <w:rPr>
                <w:rFonts w:ascii="Arial" w:hAnsi="Arial" w:cs="Arial"/>
              </w:rPr>
              <w:t xml:space="preserve">Analysis of Findings 1 </w:t>
            </w:r>
          </w:p>
        </w:tc>
        <w:tc>
          <w:tcPr>
            <w:tcW w:w="4212" w:type="dxa"/>
          </w:tcPr>
          <w:p w14:paraId="7930E56E" w14:textId="77777777" w:rsidR="003B225D" w:rsidRPr="00726747" w:rsidRDefault="003B225D" w:rsidP="003B225D">
            <w:pPr>
              <w:rPr>
                <w:rFonts w:ascii="Arial" w:hAnsi="Arial" w:cs="Arial"/>
              </w:rPr>
            </w:pPr>
            <w:r>
              <w:rPr>
                <w:rFonts w:ascii="Arial" w:hAnsi="Arial" w:cs="Arial"/>
              </w:rPr>
              <w:t xml:space="preserve">Make a supervisor appointment </w:t>
            </w:r>
          </w:p>
        </w:tc>
      </w:tr>
      <w:tr w:rsidR="003B225D" w:rsidRPr="00726747" w14:paraId="720CE081" w14:textId="77777777" w:rsidTr="003B225D">
        <w:trPr>
          <w:trHeight w:val="267"/>
        </w:trPr>
        <w:tc>
          <w:tcPr>
            <w:tcW w:w="1307" w:type="dxa"/>
          </w:tcPr>
          <w:p w14:paraId="6F92026B" w14:textId="77777777" w:rsidR="003B225D" w:rsidRPr="00726747" w:rsidRDefault="003B225D" w:rsidP="003B225D">
            <w:pPr>
              <w:rPr>
                <w:rFonts w:ascii="Arial" w:hAnsi="Arial" w:cs="Arial"/>
              </w:rPr>
            </w:pPr>
            <w:r>
              <w:rPr>
                <w:rFonts w:ascii="Arial" w:hAnsi="Arial" w:cs="Arial"/>
              </w:rPr>
              <w:t>4 Dec</w:t>
            </w:r>
          </w:p>
        </w:tc>
        <w:tc>
          <w:tcPr>
            <w:tcW w:w="5611" w:type="dxa"/>
          </w:tcPr>
          <w:p w14:paraId="4F73AF38" w14:textId="77777777" w:rsidR="003B225D" w:rsidRPr="00726747" w:rsidRDefault="003B225D" w:rsidP="003B225D">
            <w:pPr>
              <w:rPr>
                <w:rFonts w:ascii="Arial" w:hAnsi="Arial" w:cs="Arial"/>
              </w:rPr>
            </w:pPr>
            <w:r>
              <w:rPr>
                <w:rFonts w:ascii="Arial" w:hAnsi="Arial" w:cs="Arial"/>
              </w:rPr>
              <w:t>Analysis of Findings 2</w:t>
            </w:r>
          </w:p>
        </w:tc>
        <w:tc>
          <w:tcPr>
            <w:tcW w:w="4212" w:type="dxa"/>
          </w:tcPr>
          <w:p w14:paraId="2415C3FF" w14:textId="77777777" w:rsidR="003B225D" w:rsidRPr="00726747" w:rsidRDefault="003B225D" w:rsidP="003B225D">
            <w:pPr>
              <w:rPr>
                <w:rFonts w:ascii="Arial" w:hAnsi="Arial" w:cs="Arial"/>
              </w:rPr>
            </w:pPr>
          </w:p>
        </w:tc>
      </w:tr>
      <w:tr w:rsidR="003B225D" w:rsidRPr="00726747" w14:paraId="101A6BD3" w14:textId="77777777" w:rsidTr="003B225D">
        <w:trPr>
          <w:trHeight w:val="537"/>
        </w:trPr>
        <w:tc>
          <w:tcPr>
            <w:tcW w:w="1307" w:type="dxa"/>
          </w:tcPr>
          <w:p w14:paraId="730DB104" w14:textId="77777777" w:rsidR="003B225D" w:rsidRPr="00726747" w:rsidRDefault="003B225D" w:rsidP="003B225D">
            <w:pPr>
              <w:rPr>
                <w:rFonts w:ascii="Arial" w:hAnsi="Arial" w:cs="Arial"/>
              </w:rPr>
            </w:pPr>
            <w:r>
              <w:rPr>
                <w:rFonts w:ascii="Arial" w:hAnsi="Arial" w:cs="Arial"/>
              </w:rPr>
              <w:t>11 Dec</w:t>
            </w:r>
          </w:p>
        </w:tc>
        <w:tc>
          <w:tcPr>
            <w:tcW w:w="5611" w:type="dxa"/>
          </w:tcPr>
          <w:p w14:paraId="6F4CE5E7" w14:textId="77777777" w:rsidR="003B225D" w:rsidRPr="00726747" w:rsidRDefault="003B225D" w:rsidP="003B225D">
            <w:pPr>
              <w:rPr>
                <w:rFonts w:ascii="Arial" w:hAnsi="Arial" w:cs="Arial"/>
              </w:rPr>
            </w:pPr>
            <w:r>
              <w:rPr>
                <w:rFonts w:ascii="Arial" w:hAnsi="Arial" w:cs="Arial"/>
              </w:rPr>
              <w:t>NO LECTURES – MARKING WEEK</w:t>
            </w:r>
          </w:p>
        </w:tc>
        <w:tc>
          <w:tcPr>
            <w:tcW w:w="4212" w:type="dxa"/>
          </w:tcPr>
          <w:p w14:paraId="741CCE12" w14:textId="77777777" w:rsidR="003B225D" w:rsidRPr="00726747" w:rsidRDefault="003B225D" w:rsidP="003B225D">
            <w:pPr>
              <w:rPr>
                <w:rFonts w:ascii="Arial" w:hAnsi="Arial" w:cs="Arial"/>
              </w:rPr>
            </w:pPr>
            <w:r>
              <w:rPr>
                <w:rFonts w:ascii="Arial" w:hAnsi="Arial" w:cs="Arial"/>
              </w:rPr>
              <w:t>Read over journal articles and write up findings (CHP 1 SUBMISSION)</w:t>
            </w:r>
          </w:p>
        </w:tc>
      </w:tr>
      <w:tr w:rsidR="003B225D" w:rsidRPr="00726747" w14:paraId="3E89F796" w14:textId="77777777" w:rsidTr="003B225D">
        <w:trPr>
          <w:trHeight w:val="797"/>
        </w:trPr>
        <w:tc>
          <w:tcPr>
            <w:tcW w:w="1307" w:type="dxa"/>
          </w:tcPr>
          <w:p w14:paraId="60A724B0" w14:textId="77777777" w:rsidR="003B225D" w:rsidRPr="00726747" w:rsidRDefault="003B225D" w:rsidP="003B225D">
            <w:pPr>
              <w:rPr>
                <w:rFonts w:ascii="Arial" w:hAnsi="Arial" w:cs="Arial"/>
              </w:rPr>
            </w:pPr>
            <w:r>
              <w:rPr>
                <w:rFonts w:ascii="Arial" w:hAnsi="Arial" w:cs="Arial"/>
              </w:rPr>
              <w:t>18 Dec – Jan 1</w:t>
            </w:r>
          </w:p>
        </w:tc>
        <w:tc>
          <w:tcPr>
            <w:tcW w:w="5611" w:type="dxa"/>
          </w:tcPr>
          <w:p w14:paraId="07376622" w14:textId="77777777" w:rsidR="003B225D" w:rsidRPr="00726747" w:rsidRDefault="003B225D" w:rsidP="003B225D">
            <w:pPr>
              <w:rPr>
                <w:rFonts w:ascii="Arial" w:hAnsi="Arial" w:cs="Arial"/>
              </w:rPr>
            </w:pPr>
            <w:r>
              <w:rPr>
                <w:rFonts w:ascii="Arial" w:hAnsi="Arial" w:cs="Arial"/>
              </w:rPr>
              <w:t>CHRISTMAS HOLIDAYS</w:t>
            </w:r>
          </w:p>
        </w:tc>
        <w:tc>
          <w:tcPr>
            <w:tcW w:w="4212" w:type="dxa"/>
          </w:tcPr>
          <w:p w14:paraId="7355D2EE" w14:textId="77777777" w:rsidR="003B225D" w:rsidRPr="00726747" w:rsidRDefault="003B225D" w:rsidP="003B225D">
            <w:pPr>
              <w:rPr>
                <w:rFonts w:ascii="Arial" w:hAnsi="Arial" w:cs="Arial"/>
              </w:rPr>
            </w:pPr>
            <w:r>
              <w:rPr>
                <w:rFonts w:ascii="Arial" w:hAnsi="Arial" w:cs="Arial"/>
              </w:rPr>
              <w:t>Read over journal articles and write up findings</w:t>
            </w:r>
          </w:p>
        </w:tc>
      </w:tr>
      <w:tr w:rsidR="003B225D" w14:paraId="13BEE35C" w14:textId="77777777" w:rsidTr="003B225D">
        <w:trPr>
          <w:trHeight w:val="1149"/>
        </w:trPr>
        <w:tc>
          <w:tcPr>
            <w:tcW w:w="1307" w:type="dxa"/>
          </w:tcPr>
          <w:p w14:paraId="4DEC0A89" w14:textId="77777777" w:rsidR="003B225D" w:rsidRDefault="003B225D" w:rsidP="003B225D">
            <w:pPr>
              <w:rPr>
                <w:rFonts w:ascii="Arial" w:hAnsi="Arial" w:cs="Arial"/>
              </w:rPr>
            </w:pPr>
            <w:r>
              <w:rPr>
                <w:rFonts w:ascii="Arial" w:hAnsi="Arial" w:cs="Arial"/>
              </w:rPr>
              <w:t>8 Jan</w:t>
            </w:r>
          </w:p>
        </w:tc>
        <w:tc>
          <w:tcPr>
            <w:tcW w:w="5611" w:type="dxa"/>
          </w:tcPr>
          <w:p w14:paraId="735D09D3" w14:textId="77777777" w:rsidR="003B225D" w:rsidRDefault="003B225D" w:rsidP="003B225D">
            <w:pPr>
              <w:rPr>
                <w:rFonts w:ascii="Arial" w:hAnsi="Arial" w:cs="Arial"/>
              </w:rPr>
            </w:pPr>
            <w:r>
              <w:rPr>
                <w:rFonts w:ascii="Arial" w:hAnsi="Arial" w:cs="Arial"/>
              </w:rPr>
              <w:t>Conclusion and recommendations in health and social care research</w:t>
            </w:r>
          </w:p>
        </w:tc>
        <w:tc>
          <w:tcPr>
            <w:tcW w:w="4212" w:type="dxa"/>
          </w:tcPr>
          <w:p w14:paraId="534EDE9C" w14:textId="77777777" w:rsidR="003B225D" w:rsidRDefault="003B225D" w:rsidP="003B225D">
            <w:pPr>
              <w:rPr>
                <w:rFonts w:ascii="Arial" w:hAnsi="Arial" w:cs="Arial"/>
              </w:rPr>
            </w:pPr>
            <w:r>
              <w:rPr>
                <w:rFonts w:ascii="Arial" w:hAnsi="Arial" w:cs="Arial"/>
              </w:rPr>
              <w:t xml:space="preserve">What recommendations have been found from the literature and studies? Make a supervisor appointment </w:t>
            </w:r>
          </w:p>
        </w:tc>
      </w:tr>
      <w:tr w:rsidR="003B225D" w14:paraId="213E46AC" w14:textId="77777777" w:rsidTr="003B225D">
        <w:trPr>
          <w:trHeight w:val="248"/>
        </w:trPr>
        <w:tc>
          <w:tcPr>
            <w:tcW w:w="1307" w:type="dxa"/>
          </w:tcPr>
          <w:p w14:paraId="1D250E5A" w14:textId="77777777" w:rsidR="003B225D" w:rsidRDefault="003B225D" w:rsidP="003B225D">
            <w:pPr>
              <w:rPr>
                <w:rFonts w:ascii="Arial" w:hAnsi="Arial" w:cs="Arial"/>
              </w:rPr>
            </w:pPr>
            <w:r>
              <w:rPr>
                <w:rFonts w:ascii="Arial" w:hAnsi="Arial" w:cs="Arial"/>
              </w:rPr>
              <w:t>15 Jan</w:t>
            </w:r>
          </w:p>
        </w:tc>
        <w:tc>
          <w:tcPr>
            <w:tcW w:w="5611" w:type="dxa"/>
          </w:tcPr>
          <w:p w14:paraId="31A44293" w14:textId="77777777" w:rsidR="003B225D" w:rsidRDefault="003B225D" w:rsidP="003B225D">
            <w:pPr>
              <w:rPr>
                <w:rFonts w:ascii="Arial" w:hAnsi="Arial" w:cs="Arial"/>
              </w:rPr>
            </w:pPr>
            <w:r>
              <w:rPr>
                <w:rFonts w:ascii="Arial" w:hAnsi="Arial" w:cs="Arial"/>
              </w:rPr>
              <w:t>Referencing and study skills refreshers</w:t>
            </w:r>
          </w:p>
        </w:tc>
        <w:tc>
          <w:tcPr>
            <w:tcW w:w="4212" w:type="dxa"/>
          </w:tcPr>
          <w:p w14:paraId="059ADDDE" w14:textId="77777777" w:rsidR="003B225D" w:rsidRDefault="003B225D" w:rsidP="003B225D">
            <w:pPr>
              <w:rPr>
                <w:rFonts w:ascii="Arial" w:hAnsi="Arial" w:cs="Arial"/>
              </w:rPr>
            </w:pPr>
          </w:p>
        </w:tc>
      </w:tr>
      <w:tr w:rsidR="003B225D" w14:paraId="6EDC7B12" w14:textId="77777777" w:rsidTr="003B225D">
        <w:trPr>
          <w:trHeight w:val="267"/>
        </w:trPr>
        <w:tc>
          <w:tcPr>
            <w:tcW w:w="1307" w:type="dxa"/>
          </w:tcPr>
          <w:p w14:paraId="6D29F0B9" w14:textId="77777777" w:rsidR="003B225D" w:rsidRDefault="003B225D" w:rsidP="003B225D">
            <w:pPr>
              <w:rPr>
                <w:rFonts w:ascii="Arial" w:hAnsi="Arial" w:cs="Arial"/>
              </w:rPr>
            </w:pPr>
            <w:r>
              <w:rPr>
                <w:rFonts w:ascii="Arial" w:hAnsi="Arial" w:cs="Arial"/>
              </w:rPr>
              <w:t>22 Jan</w:t>
            </w:r>
          </w:p>
        </w:tc>
        <w:tc>
          <w:tcPr>
            <w:tcW w:w="5611" w:type="dxa"/>
          </w:tcPr>
          <w:p w14:paraId="7D04EAE8" w14:textId="77777777" w:rsidR="003B225D" w:rsidRDefault="003B225D" w:rsidP="003B225D">
            <w:pPr>
              <w:rPr>
                <w:rFonts w:ascii="Arial" w:hAnsi="Arial" w:cs="Arial"/>
              </w:rPr>
            </w:pPr>
            <w:r>
              <w:rPr>
                <w:rFonts w:ascii="Arial" w:hAnsi="Arial" w:cs="Arial"/>
              </w:rPr>
              <w:t>NO LECTURES – MARKING WEEK</w:t>
            </w:r>
          </w:p>
        </w:tc>
        <w:tc>
          <w:tcPr>
            <w:tcW w:w="4212" w:type="dxa"/>
          </w:tcPr>
          <w:p w14:paraId="40B4B04E" w14:textId="77777777" w:rsidR="003B225D" w:rsidRDefault="003B225D" w:rsidP="003B225D">
            <w:pPr>
              <w:rPr>
                <w:rFonts w:ascii="Arial" w:hAnsi="Arial" w:cs="Arial"/>
              </w:rPr>
            </w:pPr>
            <w:r>
              <w:rPr>
                <w:rFonts w:ascii="Arial" w:hAnsi="Arial" w:cs="Arial"/>
              </w:rPr>
              <w:t>(CHP 2 SUBMISSION)</w:t>
            </w:r>
          </w:p>
        </w:tc>
      </w:tr>
      <w:tr w:rsidR="003B225D" w14:paraId="17B314A6" w14:textId="77777777" w:rsidTr="003B225D">
        <w:trPr>
          <w:trHeight w:val="248"/>
        </w:trPr>
        <w:tc>
          <w:tcPr>
            <w:tcW w:w="1307" w:type="dxa"/>
          </w:tcPr>
          <w:p w14:paraId="1B6A6078" w14:textId="77777777" w:rsidR="003B225D" w:rsidRDefault="003B225D" w:rsidP="003B225D">
            <w:pPr>
              <w:rPr>
                <w:rFonts w:ascii="Arial" w:hAnsi="Arial" w:cs="Arial"/>
              </w:rPr>
            </w:pPr>
          </w:p>
        </w:tc>
        <w:tc>
          <w:tcPr>
            <w:tcW w:w="5611" w:type="dxa"/>
          </w:tcPr>
          <w:p w14:paraId="5B03AA0B" w14:textId="77777777" w:rsidR="003B225D" w:rsidRPr="00FB027A" w:rsidRDefault="003B225D" w:rsidP="003B225D">
            <w:pPr>
              <w:jc w:val="center"/>
              <w:rPr>
                <w:rFonts w:ascii="Arial" w:hAnsi="Arial" w:cs="Arial"/>
                <w:u w:val="single"/>
              </w:rPr>
            </w:pPr>
            <w:r w:rsidRPr="00FB027A">
              <w:rPr>
                <w:rFonts w:ascii="Arial" w:hAnsi="Arial" w:cs="Arial"/>
                <w:u w:val="single"/>
              </w:rPr>
              <w:t>SEMESTER TWO</w:t>
            </w:r>
          </w:p>
        </w:tc>
        <w:tc>
          <w:tcPr>
            <w:tcW w:w="4212" w:type="dxa"/>
          </w:tcPr>
          <w:p w14:paraId="369F48A8" w14:textId="77777777" w:rsidR="003B225D" w:rsidRDefault="003B225D" w:rsidP="003B225D">
            <w:pPr>
              <w:rPr>
                <w:rFonts w:ascii="Arial" w:hAnsi="Arial" w:cs="Arial"/>
              </w:rPr>
            </w:pPr>
          </w:p>
        </w:tc>
      </w:tr>
      <w:tr w:rsidR="003B225D" w14:paraId="34F2D89C" w14:textId="77777777" w:rsidTr="003B225D">
        <w:trPr>
          <w:trHeight w:val="267"/>
        </w:trPr>
        <w:tc>
          <w:tcPr>
            <w:tcW w:w="1307" w:type="dxa"/>
          </w:tcPr>
          <w:p w14:paraId="4C2BDFF2" w14:textId="77777777" w:rsidR="003B225D" w:rsidRDefault="003B225D" w:rsidP="003B225D">
            <w:pPr>
              <w:rPr>
                <w:rFonts w:ascii="Arial" w:hAnsi="Arial" w:cs="Arial"/>
              </w:rPr>
            </w:pPr>
            <w:r>
              <w:rPr>
                <w:rFonts w:ascii="Arial" w:hAnsi="Arial" w:cs="Arial"/>
              </w:rPr>
              <w:t>29 Jan</w:t>
            </w:r>
          </w:p>
        </w:tc>
        <w:tc>
          <w:tcPr>
            <w:tcW w:w="5611" w:type="dxa"/>
          </w:tcPr>
          <w:p w14:paraId="4A3B373B" w14:textId="77777777" w:rsidR="003B225D" w:rsidRDefault="003B225D" w:rsidP="003B225D">
            <w:pPr>
              <w:rPr>
                <w:rFonts w:ascii="Arial" w:hAnsi="Arial" w:cs="Arial"/>
              </w:rPr>
            </w:pPr>
            <w:r>
              <w:rPr>
                <w:rFonts w:ascii="Arial" w:hAnsi="Arial" w:cs="Arial"/>
              </w:rPr>
              <w:t>Supervision and Support</w:t>
            </w:r>
          </w:p>
        </w:tc>
        <w:tc>
          <w:tcPr>
            <w:tcW w:w="4212" w:type="dxa"/>
          </w:tcPr>
          <w:p w14:paraId="5CC2B6FC" w14:textId="77777777" w:rsidR="003B225D" w:rsidRDefault="003B225D" w:rsidP="003B225D">
            <w:pPr>
              <w:rPr>
                <w:rFonts w:ascii="Arial" w:hAnsi="Arial" w:cs="Arial"/>
              </w:rPr>
            </w:pPr>
            <w:r>
              <w:rPr>
                <w:rFonts w:ascii="Arial" w:hAnsi="Arial" w:cs="Arial"/>
              </w:rPr>
              <w:t>Make a supervisor appointment</w:t>
            </w:r>
          </w:p>
        </w:tc>
      </w:tr>
      <w:tr w:rsidR="003B225D" w14:paraId="02CC396F" w14:textId="77777777" w:rsidTr="003B225D">
        <w:trPr>
          <w:trHeight w:val="537"/>
        </w:trPr>
        <w:tc>
          <w:tcPr>
            <w:tcW w:w="1307" w:type="dxa"/>
          </w:tcPr>
          <w:p w14:paraId="636CA433" w14:textId="77777777" w:rsidR="003B225D" w:rsidRDefault="003B225D" w:rsidP="003B225D">
            <w:pPr>
              <w:rPr>
                <w:rFonts w:ascii="Arial" w:hAnsi="Arial" w:cs="Arial"/>
              </w:rPr>
            </w:pPr>
            <w:r>
              <w:rPr>
                <w:rFonts w:ascii="Arial" w:hAnsi="Arial" w:cs="Arial"/>
              </w:rPr>
              <w:t>5 Feb</w:t>
            </w:r>
          </w:p>
        </w:tc>
        <w:tc>
          <w:tcPr>
            <w:tcW w:w="5611" w:type="dxa"/>
          </w:tcPr>
          <w:p w14:paraId="59E415F6" w14:textId="77777777" w:rsidR="003B225D" w:rsidRDefault="003B225D" w:rsidP="003B225D">
            <w:pPr>
              <w:rPr>
                <w:rFonts w:ascii="Arial" w:hAnsi="Arial" w:cs="Arial"/>
              </w:rPr>
            </w:pPr>
            <w:r>
              <w:rPr>
                <w:rFonts w:ascii="Arial" w:hAnsi="Arial" w:cs="Arial"/>
              </w:rPr>
              <w:t>Module Lead Lecture</w:t>
            </w:r>
          </w:p>
        </w:tc>
        <w:tc>
          <w:tcPr>
            <w:tcW w:w="4212" w:type="dxa"/>
          </w:tcPr>
          <w:p w14:paraId="1E2B6B9D" w14:textId="77777777" w:rsidR="003B225D" w:rsidRDefault="003B225D" w:rsidP="003B225D">
            <w:pPr>
              <w:rPr>
                <w:rFonts w:ascii="Arial" w:hAnsi="Arial" w:cs="Arial"/>
              </w:rPr>
            </w:pPr>
            <w:r>
              <w:rPr>
                <w:rFonts w:ascii="Arial" w:hAnsi="Arial" w:cs="Arial"/>
              </w:rPr>
              <w:t>ASK ANY QUESTIONS THAT MAY NEED ANSWERING</w:t>
            </w:r>
          </w:p>
        </w:tc>
      </w:tr>
      <w:tr w:rsidR="003B225D" w14:paraId="4C31B323" w14:textId="77777777" w:rsidTr="003B225D">
        <w:trPr>
          <w:trHeight w:val="306"/>
        </w:trPr>
        <w:tc>
          <w:tcPr>
            <w:tcW w:w="1307" w:type="dxa"/>
          </w:tcPr>
          <w:p w14:paraId="6FC4112B" w14:textId="77777777" w:rsidR="003B225D" w:rsidRDefault="003B225D" w:rsidP="003B225D">
            <w:pPr>
              <w:rPr>
                <w:rFonts w:ascii="Arial" w:hAnsi="Arial" w:cs="Arial"/>
              </w:rPr>
            </w:pPr>
            <w:r>
              <w:rPr>
                <w:rFonts w:ascii="Arial" w:hAnsi="Arial" w:cs="Arial"/>
              </w:rPr>
              <w:t>12 Feb</w:t>
            </w:r>
          </w:p>
        </w:tc>
        <w:tc>
          <w:tcPr>
            <w:tcW w:w="5611" w:type="dxa"/>
          </w:tcPr>
          <w:p w14:paraId="4FD38127" w14:textId="77777777" w:rsidR="003B225D" w:rsidRDefault="003B225D" w:rsidP="003B225D">
            <w:pPr>
              <w:rPr>
                <w:rFonts w:ascii="Arial" w:hAnsi="Arial" w:cs="Arial"/>
              </w:rPr>
            </w:pPr>
            <w:r>
              <w:rPr>
                <w:rFonts w:ascii="Arial" w:hAnsi="Arial" w:cs="Arial"/>
              </w:rPr>
              <w:t xml:space="preserve">Supervision and Support </w:t>
            </w:r>
          </w:p>
        </w:tc>
        <w:tc>
          <w:tcPr>
            <w:tcW w:w="4212" w:type="dxa"/>
          </w:tcPr>
          <w:p w14:paraId="000EA08B" w14:textId="77777777" w:rsidR="003B225D" w:rsidRDefault="003B225D" w:rsidP="003B225D">
            <w:pPr>
              <w:rPr>
                <w:rFonts w:ascii="Arial" w:hAnsi="Arial" w:cs="Arial"/>
              </w:rPr>
            </w:pPr>
          </w:p>
        </w:tc>
      </w:tr>
      <w:tr w:rsidR="003B225D" w14:paraId="64C04210" w14:textId="77777777" w:rsidTr="003B225D">
        <w:trPr>
          <w:trHeight w:val="267"/>
        </w:trPr>
        <w:tc>
          <w:tcPr>
            <w:tcW w:w="1307" w:type="dxa"/>
          </w:tcPr>
          <w:p w14:paraId="29B219DD" w14:textId="77777777" w:rsidR="003B225D" w:rsidRDefault="003B225D" w:rsidP="003B225D">
            <w:pPr>
              <w:rPr>
                <w:rFonts w:ascii="Arial" w:hAnsi="Arial" w:cs="Arial"/>
              </w:rPr>
            </w:pPr>
            <w:r>
              <w:rPr>
                <w:rFonts w:ascii="Arial" w:hAnsi="Arial" w:cs="Arial"/>
              </w:rPr>
              <w:t>19 Feb</w:t>
            </w:r>
          </w:p>
        </w:tc>
        <w:tc>
          <w:tcPr>
            <w:tcW w:w="5611" w:type="dxa"/>
          </w:tcPr>
          <w:p w14:paraId="3096F3BA" w14:textId="77777777" w:rsidR="003B225D" w:rsidRDefault="003B225D" w:rsidP="003B225D">
            <w:pPr>
              <w:rPr>
                <w:rFonts w:ascii="Arial" w:hAnsi="Arial" w:cs="Arial"/>
              </w:rPr>
            </w:pPr>
            <w:r>
              <w:rPr>
                <w:rFonts w:ascii="Arial" w:hAnsi="Arial" w:cs="Arial"/>
              </w:rPr>
              <w:t>Supervision and Support</w:t>
            </w:r>
          </w:p>
        </w:tc>
        <w:tc>
          <w:tcPr>
            <w:tcW w:w="4212" w:type="dxa"/>
          </w:tcPr>
          <w:p w14:paraId="2A10E224" w14:textId="77777777" w:rsidR="003B225D" w:rsidRDefault="003B225D" w:rsidP="003B225D">
            <w:pPr>
              <w:rPr>
                <w:rFonts w:ascii="Arial" w:hAnsi="Arial" w:cs="Arial"/>
              </w:rPr>
            </w:pPr>
            <w:r>
              <w:rPr>
                <w:rFonts w:ascii="Arial" w:hAnsi="Arial" w:cs="Arial"/>
              </w:rPr>
              <w:t>CHP 3 SUBMISSION</w:t>
            </w:r>
          </w:p>
        </w:tc>
      </w:tr>
      <w:tr w:rsidR="003B225D" w14:paraId="7A62DC15" w14:textId="77777777" w:rsidTr="003B225D">
        <w:trPr>
          <w:trHeight w:val="332"/>
        </w:trPr>
        <w:tc>
          <w:tcPr>
            <w:tcW w:w="1307" w:type="dxa"/>
          </w:tcPr>
          <w:p w14:paraId="3EB3487D" w14:textId="77777777" w:rsidR="003B225D" w:rsidRDefault="003B225D" w:rsidP="003B225D">
            <w:pPr>
              <w:rPr>
                <w:rFonts w:ascii="Arial" w:hAnsi="Arial" w:cs="Arial"/>
              </w:rPr>
            </w:pPr>
            <w:r>
              <w:rPr>
                <w:rFonts w:ascii="Arial" w:hAnsi="Arial" w:cs="Arial"/>
              </w:rPr>
              <w:t>26 Feb</w:t>
            </w:r>
          </w:p>
        </w:tc>
        <w:tc>
          <w:tcPr>
            <w:tcW w:w="5611" w:type="dxa"/>
          </w:tcPr>
          <w:p w14:paraId="7EF0B3BB" w14:textId="77777777" w:rsidR="003B225D" w:rsidRDefault="003B225D" w:rsidP="003B225D">
            <w:pPr>
              <w:rPr>
                <w:rFonts w:ascii="Arial" w:hAnsi="Arial" w:cs="Arial"/>
              </w:rPr>
            </w:pPr>
            <w:r>
              <w:rPr>
                <w:rFonts w:ascii="Arial" w:hAnsi="Arial" w:cs="Arial"/>
              </w:rPr>
              <w:t>Module Lead Lecture</w:t>
            </w:r>
          </w:p>
        </w:tc>
        <w:tc>
          <w:tcPr>
            <w:tcW w:w="4212" w:type="dxa"/>
          </w:tcPr>
          <w:p w14:paraId="732C0258" w14:textId="77777777" w:rsidR="003B225D" w:rsidRDefault="003B225D" w:rsidP="003B225D">
            <w:pPr>
              <w:rPr>
                <w:rFonts w:ascii="Arial" w:hAnsi="Arial" w:cs="Arial"/>
              </w:rPr>
            </w:pPr>
            <w:r>
              <w:rPr>
                <w:rFonts w:ascii="Arial" w:hAnsi="Arial" w:cs="Arial"/>
              </w:rPr>
              <w:t>Make a supervisor appointment</w:t>
            </w:r>
          </w:p>
        </w:tc>
      </w:tr>
      <w:tr w:rsidR="003B225D" w14:paraId="6641C157" w14:textId="77777777" w:rsidTr="003B225D">
        <w:trPr>
          <w:trHeight w:val="248"/>
        </w:trPr>
        <w:tc>
          <w:tcPr>
            <w:tcW w:w="1307" w:type="dxa"/>
          </w:tcPr>
          <w:p w14:paraId="3DA2040B" w14:textId="77777777" w:rsidR="003B225D" w:rsidRDefault="003B225D" w:rsidP="003B225D">
            <w:pPr>
              <w:rPr>
                <w:rFonts w:ascii="Arial" w:hAnsi="Arial" w:cs="Arial"/>
              </w:rPr>
            </w:pPr>
            <w:r>
              <w:rPr>
                <w:rFonts w:ascii="Arial" w:hAnsi="Arial" w:cs="Arial"/>
              </w:rPr>
              <w:t>5 Mar</w:t>
            </w:r>
          </w:p>
        </w:tc>
        <w:tc>
          <w:tcPr>
            <w:tcW w:w="5611" w:type="dxa"/>
          </w:tcPr>
          <w:p w14:paraId="0B8201ED" w14:textId="77777777" w:rsidR="003B225D" w:rsidRDefault="003B225D" w:rsidP="003B225D">
            <w:pPr>
              <w:rPr>
                <w:rFonts w:ascii="Arial" w:hAnsi="Arial" w:cs="Arial"/>
              </w:rPr>
            </w:pPr>
            <w:r>
              <w:rPr>
                <w:rFonts w:ascii="Arial" w:hAnsi="Arial" w:cs="Arial"/>
              </w:rPr>
              <w:t>Supervision and Support</w:t>
            </w:r>
          </w:p>
        </w:tc>
        <w:tc>
          <w:tcPr>
            <w:tcW w:w="4212" w:type="dxa"/>
          </w:tcPr>
          <w:p w14:paraId="1590921B" w14:textId="77777777" w:rsidR="003B225D" w:rsidRDefault="003B225D" w:rsidP="003B225D">
            <w:pPr>
              <w:rPr>
                <w:rFonts w:ascii="Arial" w:hAnsi="Arial" w:cs="Arial"/>
              </w:rPr>
            </w:pPr>
            <w:r>
              <w:rPr>
                <w:rFonts w:ascii="Arial" w:hAnsi="Arial" w:cs="Arial"/>
              </w:rPr>
              <w:t>CHP 4 SUBMISSION</w:t>
            </w:r>
          </w:p>
        </w:tc>
      </w:tr>
      <w:tr w:rsidR="003B225D" w14:paraId="7B0CD52E" w14:textId="77777777" w:rsidTr="003B225D">
        <w:trPr>
          <w:trHeight w:val="267"/>
        </w:trPr>
        <w:tc>
          <w:tcPr>
            <w:tcW w:w="1307" w:type="dxa"/>
          </w:tcPr>
          <w:p w14:paraId="03A314E7" w14:textId="77777777" w:rsidR="003B225D" w:rsidRDefault="003B225D" w:rsidP="003B225D">
            <w:pPr>
              <w:rPr>
                <w:rFonts w:ascii="Arial" w:hAnsi="Arial" w:cs="Arial"/>
              </w:rPr>
            </w:pPr>
            <w:r>
              <w:rPr>
                <w:rFonts w:ascii="Arial" w:hAnsi="Arial" w:cs="Arial"/>
              </w:rPr>
              <w:t>12 Mar</w:t>
            </w:r>
          </w:p>
        </w:tc>
        <w:tc>
          <w:tcPr>
            <w:tcW w:w="5611" w:type="dxa"/>
          </w:tcPr>
          <w:p w14:paraId="2265A3C8" w14:textId="77777777" w:rsidR="003B225D" w:rsidRDefault="003B225D" w:rsidP="003B225D">
            <w:pPr>
              <w:rPr>
                <w:rFonts w:ascii="Arial" w:hAnsi="Arial" w:cs="Arial"/>
              </w:rPr>
            </w:pPr>
            <w:r>
              <w:rPr>
                <w:rFonts w:ascii="Arial" w:hAnsi="Arial" w:cs="Arial"/>
              </w:rPr>
              <w:t>Module Lead Lecture and Workshops</w:t>
            </w:r>
          </w:p>
        </w:tc>
        <w:tc>
          <w:tcPr>
            <w:tcW w:w="4212" w:type="dxa"/>
          </w:tcPr>
          <w:p w14:paraId="3048FC89" w14:textId="77777777" w:rsidR="003B225D" w:rsidRDefault="003B225D" w:rsidP="003B225D">
            <w:pPr>
              <w:rPr>
                <w:rFonts w:ascii="Arial" w:hAnsi="Arial" w:cs="Arial"/>
              </w:rPr>
            </w:pPr>
            <w:r>
              <w:rPr>
                <w:rFonts w:ascii="Arial" w:hAnsi="Arial" w:cs="Arial"/>
              </w:rPr>
              <w:t>FINAL DRAFT SUBMISSION</w:t>
            </w:r>
          </w:p>
        </w:tc>
      </w:tr>
      <w:tr w:rsidR="003B225D" w14:paraId="30A14AEE" w14:textId="77777777" w:rsidTr="003B225D">
        <w:trPr>
          <w:trHeight w:val="537"/>
        </w:trPr>
        <w:tc>
          <w:tcPr>
            <w:tcW w:w="1307" w:type="dxa"/>
          </w:tcPr>
          <w:p w14:paraId="365B3581" w14:textId="77777777" w:rsidR="003B225D" w:rsidRDefault="003B225D" w:rsidP="003B225D">
            <w:pPr>
              <w:rPr>
                <w:rFonts w:ascii="Arial" w:hAnsi="Arial" w:cs="Arial"/>
              </w:rPr>
            </w:pPr>
            <w:r>
              <w:rPr>
                <w:rFonts w:ascii="Arial" w:hAnsi="Arial" w:cs="Arial"/>
              </w:rPr>
              <w:t>19 Mar</w:t>
            </w:r>
          </w:p>
        </w:tc>
        <w:tc>
          <w:tcPr>
            <w:tcW w:w="5611" w:type="dxa"/>
          </w:tcPr>
          <w:p w14:paraId="64207000" w14:textId="77777777" w:rsidR="003B225D" w:rsidRPr="006A2633" w:rsidRDefault="003B225D" w:rsidP="003B225D">
            <w:pPr>
              <w:rPr>
                <w:rFonts w:ascii="Arial" w:hAnsi="Arial" w:cs="Arial"/>
                <w:highlight w:val="yellow"/>
              </w:rPr>
            </w:pPr>
            <w:r w:rsidRPr="006A2633">
              <w:rPr>
                <w:rFonts w:ascii="Arial" w:hAnsi="Arial" w:cs="Arial"/>
                <w:highlight w:val="yellow"/>
              </w:rPr>
              <w:t>ALL L6 RESEARCH ONLINE DEADLINES</w:t>
            </w:r>
          </w:p>
          <w:p w14:paraId="4B759D8B" w14:textId="77777777" w:rsidR="003B225D" w:rsidRDefault="003B225D" w:rsidP="003B225D">
            <w:pPr>
              <w:rPr>
                <w:rFonts w:ascii="Arial" w:hAnsi="Arial" w:cs="Arial"/>
              </w:rPr>
            </w:pPr>
            <w:r w:rsidRPr="006A2633">
              <w:rPr>
                <w:rFonts w:ascii="Arial" w:hAnsi="Arial" w:cs="Arial"/>
                <w:highlight w:val="yellow"/>
              </w:rPr>
              <w:t>FRIDAY 23</w:t>
            </w:r>
            <w:r w:rsidRPr="006A2633">
              <w:rPr>
                <w:rFonts w:ascii="Arial" w:hAnsi="Arial" w:cs="Arial"/>
                <w:highlight w:val="yellow"/>
                <w:vertAlign w:val="superscript"/>
              </w:rPr>
              <w:t>RD</w:t>
            </w:r>
            <w:r w:rsidRPr="006A2633">
              <w:rPr>
                <w:rFonts w:ascii="Arial" w:hAnsi="Arial" w:cs="Arial"/>
                <w:highlight w:val="yellow"/>
              </w:rPr>
              <w:t xml:space="preserve"> MARCH AT MIDNIGHT MOODLE</w:t>
            </w:r>
          </w:p>
        </w:tc>
        <w:tc>
          <w:tcPr>
            <w:tcW w:w="4212" w:type="dxa"/>
          </w:tcPr>
          <w:p w14:paraId="7A29CCC3" w14:textId="77777777" w:rsidR="003B225D" w:rsidRDefault="003B225D" w:rsidP="003B225D">
            <w:pPr>
              <w:rPr>
                <w:rFonts w:ascii="Arial" w:hAnsi="Arial" w:cs="Arial"/>
              </w:rPr>
            </w:pPr>
            <w:r>
              <w:rPr>
                <w:rFonts w:ascii="Arial" w:hAnsi="Arial" w:cs="Arial"/>
              </w:rPr>
              <w:t>FINAL SUBMISSION</w:t>
            </w:r>
          </w:p>
        </w:tc>
      </w:tr>
      <w:tr w:rsidR="003B225D" w14:paraId="0B72F18C" w14:textId="77777777" w:rsidTr="003B225D">
        <w:trPr>
          <w:trHeight w:val="1149"/>
        </w:trPr>
        <w:tc>
          <w:tcPr>
            <w:tcW w:w="1307" w:type="dxa"/>
          </w:tcPr>
          <w:p w14:paraId="36C44A21" w14:textId="77777777" w:rsidR="003B225D" w:rsidRDefault="003B225D" w:rsidP="003B225D">
            <w:pPr>
              <w:rPr>
                <w:rFonts w:ascii="Arial" w:hAnsi="Arial" w:cs="Arial"/>
              </w:rPr>
            </w:pPr>
            <w:r>
              <w:rPr>
                <w:rFonts w:ascii="Arial" w:hAnsi="Arial" w:cs="Arial"/>
              </w:rPr>
              <w:t>26 Mar</w:t>
            </w:r>
          </w:p>
        </w:tc>
        <w:tc>
          <w:tcPr>
            <w:tcW w:w="5611" w:type="dxa"/>
          </w:tcPr>
          <w:p w14:paraId="235C9A46" w14:textId="77777777" w:rsidR="003B225D" w:rsidRDefault="003B225D" w:rsidP="003B225D">
            <w:pPr>
              <w:rPr>
                <w:rFonts w:ascii="Arial" w:hAnsi="Arial" w:cs="Arial"/>
              </w:rPr>
            </w:pPr>
            <w:r>
              <w:rPr>
                <w:rFonts w:ascii="Arial" w:hAnsi="Arial" w:cs="Arial"/>
              </w:rPr>
              <w:t>NO LECTURES</w:t>
            </w:r>
          </w:p>
          <w:p w14:paraId="32973171" w14:textId="77777777" w:rsidR="003B225D" w:rsidRPr="006A2633" w:rsidRDefault="003B225D" w:rsidP="003B225D">
            <w:pPr>
              <w:rPr>
                <w:rFonts w:ascii="Arial" w:hAnsi="Arial" w:cs="Arial"/>
                <w:highlight w:val="yellow"/>
              </w:rPr>
            </w:pPr>
            <w:r w:rsidRPr="006A2633">
              <w:rPr>
                <w:rFonts w:ascii="Arial" w:hAnsi="Arial" w:cs="Arial"/>
                <w:highlight w:val="yellow"/>
              </w:rPr>
              <w:t>HARD COPY BOUND THESIS DEADLINE</w:t>
            </w:r>
          </w:p>
          <w:p w14:paraId="6D5096DD" w14:textId="77777777" w:rsidR="003B225D" w:rsidRDefault="003B225D" w:rsidP="003B225D">
            <w:pPr>
              <w:rPr>
                <w:rFonts w:ascii="Arial" w:hAnsi="Arial" w:cs="Arial"/>
              </w:rPr>
            </w:pPr>
            <w:r w:rsidRPr="006A2633">
              <w:rPr>
                <w:rFonts w:ascii="Arial" w:hAnsi="Arial" w:cs="Arial"/>
                <w:highlight w:val="yellow"/>
              </w:rPr>
              <w:t>MONDAY 26</w:t>
            </w:r>
            <w:r w:rsidRPr="006A2633">
              <w:rPr>
                <w:rFonts w:ascii="Arial" w:hAnsi="Arial" w:cs="Arial"/>
                <w:highlight w:val="yellow"/>
                <w:vertAlign w:val="superscript"/>
              </w:rPr>
              <w:t>TH</w:t>
            </w:r>
            <w:r w:rsidRPr="006A2633">
              <w:rPr>
                <w:rFonts w:ascii="Arial" w:hAnsi="Arial" w:cs="Arial"/>
                <w:highlight w:val="yellow"/>
              </w:rPr>
              <w:t xml:space="preserve"> MARCH BY 5PM IN ADMIN OFFICE</w:t>
            </w:r>
            <w:r>
              <w:rPr>
                <w:rFonts w:ascii="Arial" w:hAnsi="Arial" w:cs="Arial"/>
              </w:rPr>
              <w:t xml:space="preserve"> </w:t>
            </w:r>
          </w:p>
        </w:tc>
        <w:tc>
          <w:tcPr>
            <w:tcW w:w="4212" w:type="dxa"/>
          </w:tcPr>
          <w:p w14:paraId="47B87BD2" w14:textId="77777777" w:rsidR="003B225D" w:rsidRDefault="003B225D" w:rsidP="003B225D">
            <w:pPr>
              <w:rPr>
                <w:rFonts w:ascii="Arial" w:hAnsi="Arial" w:cs="Arial"/>
              </w:rPr>
            </w:pPr>
            <w:r>
              <w:rPr>
                <w:rFonts w:ascii="Arial" w:hAnsi="Arial" w:cs="Arial"/>
              </w:rPr>
              <w:t>HARD COPY SUBMISSION</w:t>
            </w:r>
          </w:p>
        </w:tc>
      </w:tr>
      <w:tr w:rsidR="003B225D" w14:paraId="289D84E4" w14:textId="77777777" w:rsidTr="003B225D">
        <w:trPr>
          <w:trHeight w:val="320"/>
        </w:trPr>
        <w:tc>
          <w:tcPr>
            <w:tcW w:w="1307" w:type="dxa"/>
          </w:tcPr>
          <w:p w14:paraId="53A93B8F" w14:textId="77777777" w:rsidR="003B225D" w:rsidRDefault="003B225D" w:rsidP="003B225D">
            <w:pPr>
              <w:rPr>
                <w:rFonts w:ascii="Arial" w:hAnsi="Arial" w:cs="Arial"/>
              </w:rPr>
            </w:pPr>
            <w:r>
              <w:rPr>
                <w:rFonts w:ascii="Arial" w:hAnsi="Arial" w:cs="Arial"/>
              </w:rPr>
              <w:t>2-16 Apr</w:t>
            </w:r>
          </w:p>
        </w:tc>
        <w:tc>
          <w:tcPr>
            <w:tcW w:w="5611" w:type="dxa"/>
          </w:tcPr>
          <w:p w14:paraId="1E5EC387" w14:textId="77777777" w:rsidR="003B225D" w:rsidRDefault="003B225D" w:rsidP="003B225D">
            <w:pPr>
              <w:rPr>
                <w:rFonts w:ascii="Arial" w:hAnsi="Arial" w:cs="Arial"/>
              </w:rPr>
            </w:pPr>
            <w:r>
              <w:rPr>
                <w:rFonts w:ascii="Arial" w:hAnsi="Arial" w:cs="Arial"/>
              </w:rPr>
              <w:t>EASTER HOLIDAYS</w:t>
            </w:r>
          </w:p>
        </w:tc>
        <w:tc>
          <w:tcPr>
            <w:tcW w:w="4212" w:type="dxa"/>
          </w:tcPr>
          <w:p w14:paraId="347FDF12" w14:textId="77777777" w:rsidR="003B225D" w:rsidRDefault="003B225D" w:rsidP="003B225D">
            <w:pPr>
              <w:rPr>
                <w:rFonts w:ascii="Arial" w:hAnsi="Arial" w:cs="Arial"/>
              </w:rPr>
            </w:pPr>
            <w:r>
              <w:rPr>
                <w:rFonts w:ascii="Arial" w:hAnsi="Arial" w:cs="Arial"/>
              </w:rPr>
              <w:t>PREPARE FOR VIVA</w:t>
            </w:r>
          </w:p>
        </w:tc>
      </w:tr>
      <w:tr w:rsidR="003B225D" w14:paraId="42509C3B" w14:textId="77777777" w:rsidTr="003B225D">
        <w:trPr>
          <w:trHeight w:val="232"/>
        </w:trPr>
        <w:tc>
          <w:tcPr>
            <w:tcW w:w="1307" w:type="dxa"/>
          </w:tcPr>
          <w:p w14:paraId="3DFFE004" w14:textId="77777777" w:rsidR="003B225D" w:rsidRDefault="003B225D" w:rsidP="003B225D">
            <w:pPr>
              <w:rPr>
                <w:rFonts w:ascii="Arial" w:hAnsi="Arial" w:cs="Arial"/>
              </w:rPr>
            </w:pPr>
            <w:r>
              <w:rPr>
                <w:rFonts w:ascii="Arial" w:hAnsi="Arial" w:cs="Arial"/>
              </w:rPr>
              <w:t>23 Apr</w:t>
            </w:r>
          </w:p>
        </w:tc>
        <w:tc>
          <w:tcPr>
            <w:tcW w:w="5611" w:type="dxa"/>
          </w:tcPr>
          <w:p w14:paraId="1C41D458" w14:textId="77777777" w:rsidR="003B225D" w:rsidRPr="00A10F9C" w:rsidRDefault="003B225D" w:rsidP="003B225D">
            <w:pPr>
              <w:rPr>
                <w:rFonts w:ascii="Arial" w:hAnsi="Arial" w:cs="Arial"/>
                <w:highlight w:val="yellow"/>
              </w:rPr>
            </w:pPr>
            <w:r w:rsidRPr="00A10F9C">
              <w:rPr>
                <w:rFonts w:ascii="Arial" w:hAnsi="Arial" w:cs="Arial"/>
                <w:highlight w:val="yellow"/>
              </w:rPr>
              <w:t>RESEARCH VIVA WEEK 1</w:t>
            </w:r>
          </w:p>
        </w:tc>
        <w:tc>
          <w:tcPr>
            <w:tcW w:w="4212" w:type="dxa"/>
          </w:tcPr>
          <w:p w14:paraId="247BF41C" w14:textId="77777777" w:rsidR="003B225D" w:rsidRPr="00A10F9C" w:rsidRDefault="003B225D" w:rsidP="003B225D">
            <w:pPr>
              <w:rPr>
                <w:rFonts w:ascii="Arial" w:hAnsi="Arial" w:cs="Arial"/>
                <w:highlight w:val="yellow"/>
              </w:rPr>
            </w:pPr>
            <w:r w:rsidRPr="00A10F9C">
              <w:rPr>
                <w:rFonts w:ascii="Arial" w:hAnsi="Arial" w:cs="Arial"/>
                <w:highlight w:val="yellow"/>
              </w:rPr>
              <w:t>VIVA SUBMISSION</w:t>
            </w:r>
          </w:p>
        </w:tc>
      </w:tr>
      <w:tr w:rsidR="003B225D" w14:paraId="2F071CBC" w14:textId="77777777" w:rsidTr="003B225D">
        <w:trPr>
          <w:trHeight w:val="216"/>
        </w:trPr>
        <w:tc>
          <w:tcPr>
            <w:tcW w:w="1307" w:type="dxa"/>
          </w:tcPr>
          <w:p w14:paraId="298656E8" w14:textId="77777777" w:rsidR="003B225D" w:rsidRDefault="003B225D" w:rsidP="003B225D">
            <w:pPr>
              <w:rPr>
                <w:rFonts w:ascii="Arial" w:hAnsi="Arial" w:cs="Arial"/>
              </w:rPr>
            </w:pPr>
            <w:r>
              <w:rPr>
                <w:rFonts w:ascii="Arial" w:hAnsi="Arial" w:cs="Arial"/>
              </w:rPr>
              <w:t>30 Apr</w:t>
            </w:r>
          </w:p>
        </w:tc>
        <w:tc>
          <w:tcPr>
            <w:tcW w:w="5611" w:type="dxa"/>
          </w:tcPr>
          <w:p w14:paraId="21C0C319" w14:textId="77777777" w:rsidR="003B225D" w:rsidRPr="00A10F9C" w:rsidRDefault="003B225D" w:rsidP="003B225D">
            <w:pPr>
              <w:rPr>
                <w:rFonts w:ascii="Arial" w:hAnsi="Arial" w:cs="Arial"/>
                <w:highlight w:val="yellow"/>
              </w:rPr>
            </w:pPr>
            <w:r>
              <w:rPr>
                <w:rFonts w:ascii="Arial" w:hAnsi="Arial" w:cs="Arial"/>
                <w:highlight w:val="yellow"/>
              </w:rPr>
              <w:t xml:space="preserve">RESEARCH VIVA WEEK 2 </w:t>
            </w:r>
          </w:p>
        </w:tc>
        <w:tc>
          <w:tcPr>
            <w:tcW w:w="4212" w:type="dxa"/>
          </w:tcPr>
          <w:p w14:paraId="7B094E20" w14:textId="77777777" w:rsidR="003B225D" w:rsidRDefault="003B225D" w:rsidP="003B225D">
            <w:pPr>
              <w:rPr>
                <w:rFonts w:ascii="Arial" w:hAnsi="Arial" w:cs="Arial"/>
              </w:rPr>
            </w:pPr>
            <w:r w:rsidRPr="00A10F9C">
              <w:rPr>
                <w:rFonts w:ascii="Arial" w:hAnsi="Arial" w:cs="Arial"/>
                <w:highlight w:val="yellow"/>
              </w:rPr>
              <w:t>VIVA SUBMISSION</w:t>
            </w:r>
            <w:r>
              <w:rPr>
                <w:rFonts w:ascii="Arial" w:hAnsi="Arial" w:cs="Arial"/>
              </w:rPr>
              <w:t xml:space="preserve"> </w:t>
            </w:r>
          </w:p>
        </w:tc>
      </w:tr>
      <w:tr w:rsidR="003B225D" w14:paraId="28D653E4" w14:textId="77777777" w:rsidTr="003B225D">
        <w:trPr>
          <w:trHeight w:val="216"/>
        </w:trPr>
        <w:tc>
          <w:tcPr>
            <w:tcW w:w="1307" w:type="dxa"/>
          </w:tcPr>
          <w:p w14:paraId="3EE61C8F" w14:textId="77777777" w:rsidR="003B225D" w:rsidRDefault="003B225D" w:rsidP="003B225D">
            <w:pPr>
              <w:rPr>
                <w:rFonts w:ascii="Arial" w:hAnsi="Arial" w:cs="Arial"/>
              </w:rPr>
            </w:pPr>
            <w:r>
              <w:rPr>
                <w:rFonts w:ascii="Arial" w:hAnsi="Arial" w:cs="Arial"/>
              </w:rPr>
              <w:t>7 May</w:t>
            </w:r>
          </w:p>
        </w:tc>
        <w:tc>
          <w:tcPr>
            <w:tcW w:w="5611" w:type="dxa"/>
          </w:tcPr>
          <w:p w14:paraId="1CE25FA3" w14:textId="77777777" w:rsidR="003B225D" w:rsidRDefault="003B225D" w:rsidP="003B225D">
            <w:pPr>
              <w:rPr>
                <w:rFonts w:ascii="Arial" w:hAnsi="Arial" w:cs="Arial"/>
                <w:highlight w:val="yellow"/>
              </w:rPr>
            </w:pPr>
            <w:r w:rsidRPr="00A10F9C">
              <w:rPr>
                <w:rFonts w:ascii="Arial" w:hAnsi="Arial" w:cs="Arial"/>
              </w:rPr>
              <w:t>MARKING AND EXAM BOARD SEASON</w:t>
            </w:r>
          </w:p>
        </w:tc>
        <w:tc>
          <w:tcPr>
            <w:tcW w:w="4212" w:type="dxa"/>
          </w:tcPr>
          <w:p w14:paraId="337BA0D8" w14:textId="77777777" w:rsidR="003B225D" w:rsidRPr="00A10F9C" w:rsidRDefault="003B225D" w:rsidP="003B225D">
            <w:pPr>
              <w:rPr>
                <w:rFonts w:ascii="Arial" w:hAnsi="Arial" w:cs="Arial"/>
                <w:highlight w:val="yellow"/>
              </w:rPr>
            </w:pPr>
          </w:p>
        </w:tc>
      </w:tr>
    </w:tbl>
    <w:p w14:paraId="0CD4AD14" w14:textId="0F49BBA9" w:rsidR="00C22990" w:rsidRDefault="00C22990">
      <w:pPr>
        <w:rPr>
          <w:color w:val="FF0000"/>
          <w:sz w:val="52"/>
          <w:szCs w:val="52"/>
        </w:rPr>
      </w:pPr>
      <w:r>
        <w:rPr>
          <w:noProof/>
          <w:color w:val="FF0000"/>
          <w:sz w:val="52"/>
          <w:szCs w:val="52"/>
          <w:lang w:val="en-US"/>
        </w:rPr>
        <w:lastRenderedPageBreak/>
        <w:drawing>
          <wp:anchor distT="0" distB="0" distL="114300" distR="114300" simplePos="0" relativeHeight="251658240" behindDoc="0" locked="0" layoutInCell="1" allowOverlap="1" wp14:anchorId="79EB2771" wp14:editId="245D8154">
            <wp:simplePos x="0" y="0"/>
            <wp:positionH relativeFrom="column">
              <wp:posOffset>-863600</wp:posOffset>
            </wp:positionH>
            <wp:positionV relativeFrom="paragraph">
              <wp:posOffset>5080</wp:posOffset>
            </wp:positionV>
            <wp:extent cx="6974205" cy="8803640"/>
            <wp:effectExtent l="0" t="0" r="10795" b="10160"/>
            <wp:wrapTight wrapText="bothSides">
              <wp:wrapPolygon edited="0">
                <wp:start x="0" y="0"/>
                <wp:lineTo x="0" y="21563"/>
                <wp:lineTo x="21555" y="21563"/>
                <wp:lineTo x="21555" y="0"/>
                <wp:lineTo x="0" y="0"/>
              </wp:wrapPolygon>
            </wp:wrapTight>
            <wp:docPr id="10" name="Picture 10" descr="../../../Desktop/Screen%20Shot%202018-05-09%20at%2002.57.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5-09%20at%2002.57.5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74205" cy="880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0087C5" w14:textId="7125A2CB" w:rsidR="00C22990" w:rsidRDefault="00C22990">
      <w:pPr>
        <w:rPr>
          <w:color w:val="FF0000"/>
          <w:sz w:val="52"/>
          <w:szCs w:val="52"/>
        </w:rPr>
      </w:pPr>
      <w:r>
        <w:rPr>
          <w:noProof/>
          <w:color w:val="FF0000"/>
          <w:sz w:val="52"/>
          <w:szCs w:val="52"/>
          <w:lang w:val="en-US"/>
        </w:rPr>
        <w:lastRenderedPageBreak/>
        <w:drawing>
          <wp:anchor distT="0" distB="0" distL="114300" distR="114300" simplePos="0" relativeHeight="251659264" behindDoc="0" locked="0" layoutInCell="1" allowOverlap="1" wp14:anchorId="4B3DAAE7" wp14:editId="673EE132">
            <wp:simplePos x="0" y="0"/>
            <wp:positionH relativeFrom="column">
              <wp:posOffset>-512445</wp:posOffset>
            </wp:positionH>
            <wp:positionV relativeFrom="paragraph">
              <wp:posOffset>0</wp:posOffset>
            </wp:positionV>
            <wp:extent cx="7086600" cy="9032240"/>
            <wp:effectExtent l="0" t="0" r="0" b="10160"/>
            <wp:wrapTight wrapText="bothSides">
              <wp:wrapPolygon edited="0">
                <wp:start x="0" y="0"/>
                <wp:lineTo x="0" y="21564"/>
                <wp:lineTo x="21523" y="21564"/>
                <wp:lineTo x="21523" y="0"/>
                <wp:lineTo x="0" y="0"/>
              </wp:wrapPolygon>
            </wp:wrapTight>
            <wp:docPr id="12" name="Picture 12" descr="../../../Desktop/Screen%20Shot%202018-05-09%20at%2002.59.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5-09%20at%2002.59.2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86600" cy="903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373096" w14:textId="7C8C5FF0" w:rsidR="00C22990" w:rsidRDefault="00C22990">
      <w:pPr>
        <w:rPr>
          <w:color w:val="FF0000"/>
          <w:sz w:val="52"/>
          <w:szCs w:val="52"/>
        </w:rPr>
      </w:pPr>
      <w:r>
        <w:rPr>
          <w:noProof/>
          <w:color w:val="FF0000"/>
          <w:sz w:val="52"/>
          <w:szCs w:val="52"/>
          <w:lang w:val="en-US"/>
        </w:rPr>
        <w:lastRenderedPageBreak/>
        <w:drawing>
          <wp:anchor distT="0" distB="0" distL="114300" distR="114300" simplePos="0" relativeHeight="251660288" behindDoc="0" locked="0" layoutInCell="1" allowOverlap="1" wp14:anchorId="51F4429B" wp14:editId="0E30FCC5">
            <wp:simplePos x="0" y="0"/>
            <wp:positionH relativeFrom="column">
              <wp:posOffset>-524510</wp:posOffset>
            </wp:positionH>
            <wp:positionV relativeFrom="paragraph">
              <wp:posOffset>0</wp:posOffset>
            </wp:positionV>
            <wp:extent cx="6922135" cy="9146540"/>
            <wp:effectExtent l="0" t="0" r="12065" b="0"/>
            <wp:wrapTight wrapText="bothSides">
              <wp:wrapPolygon edited="0">
                <wp:start x="0" y="0"/>
                <wp:lineTo x="0" y="21534"/>
                <wp:lineTo x="21558" y="21534"/>
                <wp:lineTo x="21558" y="0"/>
                <wp:lineTo x="0" y="0"/>
              </wp:wrapPolygon>
            </wp:wrapTight>
            <wp:docPr id="14" name="Picture 14" descr="../../../Desktop/Screen%20Shot%202018-05-09%20at%2003.0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5-09%20at%2003.02.1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2135" cy="9146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7206BC" w14:textId="14D06BB9" w:rsidR="00C22990" w:rsidRDefault="005A7AC0">
      <w:pPr>
        <w:rPr>
          <w:color w:val="FF0000"/>
          <w:sz w:val="52"/>
          <w:szCs w:val="52"/>
        </w:rPr>
      </w:pPr>
      <w:r>
        <w:rPr>
          <w:noProof/>
          <w:color w:val="FF0000"/>
          <w:sz w:val="52"/>
          <w:szCs w:val="52"/>
          <w:lang w:val="en-US"/>
        </w:rPr>
        <w:lastRenderedPageBreak/>
        <w:drawing>
          <wp:anchor distT="0" distB="0" distL="114300" distR="114300" simplePos="0" relativeHeight="251661312" behindDoc="0" locked="0" layoutInCell="1" allowOverlap="1" wp14:anchorId="66CABB41" wp14:editId="68C93B23">
            <wp:simplePos x="0" y="0"/>
            <wp:positionH relativeFrom="column">
              <wp:posOffset>-744220</wp:posOffset>
            </wp:positionH>
            <wp:positionV relativeFrom="paragraph">
              <wp:posOffset>0</wp:posOffset>
            </wp:positionV>
            <wp:extent cx="7261225" cy="9146540"/>
            <wp:effectExtent l="0" t="0" r="3175" b="0"/>
            <wp:wrapTight wrapText="bothSides">
              <wp:wrapPolygon edited="0">
                <wp:start x="0" y="0"/>
                <wp:lineTo x="0" y="21534"/>
                <wp:lineTo x="21534" y="21534"/>
                <wp:lineTo x="21534" y="0"/>
                <wp:lineTo x="0" y="0"/>
              </wp:wrapPolygon>
            </wp:wrapTight>
            <wp:docPr id="1" name="Picture 1" descr="../../../Desktop/Screen%20Shot%202018-05-10%20at%2012.5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5-10%20at%2012.56.2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261225" cy="9146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791C6D" w14:textId="1B8924C3" w:rsidR="00C22990" w:rsidRDefault="00F50BBF">
      <w:pPr>
        <w:rPr>
          <w:color w:val="FF0000"/>
          <w:sz w:val="52"/>
          <w:szCs w:val="52"/>
        </w:rPr>
      </w:pPr>
      <w:r>
        <w:rPr>
          <w:noProof/>
          <w:color w:val="FF0000"/>
          <w:sz w:val="52"/>
          <w:szCs w:val="52"/>
          <w:lang w:val="en-US"/>
        </w:rPr>
        <w:lastRenderedPageBreak/>
        <w:drawing>
          <wp:anchor distT="0" distB="0" distL="114300" distR="114300" simplePos="0" relativeHeight="251662336" behindDoc="0" locked="0" layoutInCell="1" allowOverlap="1" wp14:anchorId="1EE295FD" wp14:editId="5B97343A">
            <wp:simplePos x="0" y="0"/>
            <wp:positionH relativeFrom="column">
              <wp:posOffset>-524510</wp:posOffset>
            </wp:positionH>
            <wp:positionV relativeFrom="paragraph">
              <wp:posOffset>0</wp:posOffset>
            </wp:positionV>
            <wp:extent cx="6906895" cy="8803640"/>
            <wp:effectExtent l="0" t="0" r="1905" b="10160"/>
            <wp:wrapTight wrapText="bothSides">
              <wp:wrapPolygon edited="0">
                <wp:start x="0" y="0"/>
                <wp:lineTo x="0" y="21563"/>
                <wp:lineTo x="21527" y="21563"/>
                <wp:lineTo x="21527" y="0"/>
                <wp:lineTo x="0" y="0"/>
              </wp:wrapPolygon>
            </wp:wrapTight>
            <wp:docPr id="2" name="Picture 2" descr="../../../Desktop/Screen%20Shot%202018-05-10%20at%2012.5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5-10%20at%2012.59.3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06895" cy="880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442D5C" w14:textId="6C72B24E" w:rsidR="00C22990" w:rsidRDefault="00301918">
      <w:pPr>
        <w:rPr>
          <w:color w:val="FF0000"/>
          <w:sz w:val="52"/>
          <w:szCs w:val="52"/>
        </w:rPr>
      </w:pPr>
      <w:r>
        <w:rPr>
          <w:noProof/>
          <w:color w:val="FF0000"/>
          <w:sz w:val="52"/>
          <w:szCs w:val="52"/>
          <w:lang w:val="en-US"/>
        </w:rPr>
        <w:lastRenderedPageBreak/>
        <w:drawing>
          <wp:anchor distT="0" distB="0" distL="114300" distR="114300" simplePos="0" relativeHeight="251663360" behindDoc="0" locked="0" layoutInCell="1" allowOverlap="1" wp14:anchorId="04E6B217" wp14:editId="206C8D6A">
            <wp:simplePos x="0" y="0"/>
            <wp:positionH relativeFrom="column">
              <wp:posOffset>-402590</wp:posOffset>
            </wp:positionH>
            <wp:positionV relativeFrom="paragraph">
              <wp:posOffset>0</wp:posOffset>
            </wp:positionV>
            <wp:extent cx="6619875" cy="8803640"/>
            <wp:effectExtent l="0" t="0" r="9525" b="10160"/>
            <wp:wrapTight wrapText="bothSides">
              <wp:wrapPolygon edited="0">
                <wp:start x="0" y="0"/>
                <wp:lineTo x="0" y="21563"/>
                <wp:lineTo x="21548" y="21563"/>
                <wp:lineTo x="21548" y="0"/>
                <wp:lineTo x="0" y="0"/>
              </wp:wrapPolygon>
            </wp:wrapTight>
            <wp:docPr id="3" name="Picture 3" descr="../../../Desktop/Screen%20Shot%202018-05-10%20at%2013.02.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5-10%20at%2013.02.09.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19875" cy="880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CD8E6" w14:textId="42E8A774" w:rsidR="00C22990" w:rsidRDefault="003A77D2">
      <w:pPr>
        <w:rPr>
          <w:color w:val="FF0000"/>
          <w:sz w:val="52"/>
          <w:szCs w:val="52"/>
        </w:rPr>
      </w:pPr>
      <w:r>
        <w:rPr>
          <w:noProof/>
          <w:color w:val="FF0000"/>
          <w:sz w:val="52"/>
          <w:szCs w:val="52"/>
          <w:lang w:val="en-US"/>
        </w:rPr>
        <w:lastRenderedPageBreak/>
        <w:drawing>
          <wp:anchor distT="0" distB="0" distL="114300" distR="114300" simplePos="0" relativeHeight="251664384" behindDoc="0" locked="0" layoutInCell="1" allowOverlap="1" wp14:anchorId="7F45CAF0" wp14:editId="07FAFAF8">
            <wp:simplePos x="0" y="0"/>
            <wp:positionH relativeFrom="column">
              <wp:posOffset>-634365</wp:posOffset>
            </wp:positionH>
            <wp:positionV relativeFrom="paragraph">
              <wp:posOffset>0</wp:posOffset>
            </wp:positionV>
            <wp:extent cx="6911340" cy="9146540"/>
            <wp:effectExtent l="0" t="0" r="0" b="0"/>
            <wp:wrapTight wrapText="bothSides">
              <wp:wrapPolygon edited="0">
                <wp:start x="0" y="0"/>
                <wp:lineTo x="0" y="21534"/>
                <wp:lineTo x="21513" y="21534"/>
                <wp:lineTo x="21513" y="0"/>
                <wp:lineTo x="0" y="0"/>
              </wp:wrapPolygon>
            </wp:wrapTight>
            <wp:docPr id="4" name="Picture 4" descr="../../../Desktop/Screen%20Shot%202018-05-10%20at%2014.0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5-10%20at%2014.04.14.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11340" cy="9146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69A50E" w14:textId="665F1268" w:rsidR="00C22990" w:rsidRDefault="003A77D2">
      <w:pPr>
        <w:rPr>
          <w:color w:val="FF0000"/>
          <w:sz w:val="52"/>
          <w:szCs w:val="52"/>
        </w:rPr>
      </w:pPr>
      <w:r>
        <w:rPr>
          <w:noProof/>
          <w:color w:val="FF0000"/>
          <w:sz w:val="52"/>
          <w:szCs w:val="52"/>
          <w:lang w:val="en-US"/>
        </w:rPr>
        <w:lastRenderedPageBreak/>
        <w:drawing>
          <wp:anchor distT="0" distB="0" distL="114300" distR="114300" simplePos="0" relativeHeight="251665408" behindDoc="0" locked="0" layoutInCell="1" allowOverlap="1" wp14:anchorId="2CA591A4" wp14:editId="746160AF">
            <wp:simplePos x="0" y="0"/>
            <wp:positionH relativeFrom="column">
              <wp:posOffset>-524510</wp:posOffset>
            </wp:positionH>
            <wp:positionV relativeFrom="paragraph">
              <wp:posOffset>0</wp:posOffset>
            </wp:positionV>
            <wp:extent cx="6747510" cy="8929370"/>
            <wp:effectExtent l="0" t="0" r="8890" b="11430"/>
            <wp:wrapTight wrapText="bothSides">
              <wp:wrapPolygon edited="0">
                <wp:start x="0" y="0"/>
                <wp:lineTo x="0" y="21566"/>
                <wp:lineTo x="21547" y="21566"/>
                <wp:lineTo x="21547" y="0"/>
                <wp:lineTo x="0" y="0"/>
              </wp:wrapPolygon>
            </wp:wrapTight>
            <wp:docPr id="5" name="Picture 5" descr="../../../Desktop/Screen%20Shot%202018-05-10%20at%2014.06.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5-10%20at%2014.06.16.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47510" cy="8929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EDD817" w14:textId="3333C9AF" w:rsidR="00C22990" w:rsidRDefault="003A77D2">
      <w:pPr>
        <w:rPr>
          <w:color w:val="FF0000"/>
          <w:sz w:val="52"/>
          <w:szCs w:val="52"/>
        </w:rPr>
      </w:pPr>
      <w:r>
        <w:rPr>
          <w:noProof/>
          <w:color w:val="FF0000"/>
          <w:sz w:val="52"/>
          <w:szCs w:val="52"/>
          <w:lang w:val="en-US"/>
        </w:rPr>
        <w:lastRenderedPageBreak/>
        <w:drawing>
          <wp:anchor distT="0" distB="0" distL="114300" distR="114300" simplePos="0" relativeHeight="251666432" behindDoc="0" locked="0" layoutInCell="1" allowOverlap="1" wp14:anchorId="64CD18DC" wp14:editId="712B21D1">
            <wp:simplePos x="0" y="0"/>
            <wp:positionH relativeFrom="column">
              <wp:posOffset>-414655</wp:posOffset>
            </wp:positionH>
            <wp:positionV relativeFrom="paragraph">
              <wp:posOffset>0</wp:posOffset>
            </wp:positionV>
            <wp:extent cx="6695440" cy="9032240"/>
            <wp:effectExtent l="0" t="0" r="10160" b="10160"/>
            <wp:wrapTight wrapText="bothSides">
              <wp:wrapPolygon edited="0">
                <wp:start x="0" y="0"/>
                <wp:lineTo x="0" y="21564"/>
                <wp:lineTo x="21551" y="21564"/>
                <wp:lineTo x="21551" y="0"/>
                <wp:lineTo x="0" y="0"/>
              </wp:wrapPolygon>
            </wp:wrapTight>
            <wp:docPr id="6" name="Picture 6" descr="../../../Desktop/Screen%20Shot%202018-05-10%20at%2014.0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05-10%20at%2014.07.16.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95440" cy="903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87ACAA" w14:textId="76A1990E" w:rsidR="00C22990" w:rsidRDefault="00C34025">
      <w:pPr>
        <w:rPr>
          <w:color w:val="FF0000"/>
          <w:sz w:val="52"/>
          <w:szCs w:val="52"/>
        </w:rPr>
      </w:pPr>
      <w:r>
        <w:rPr>
          <w:noProof/>
          <w:color w:val="FF0000"/>
          <w:sz w:val="52"/>
          <w:szCs w:val="52"/>
          <w:lang w:val="en-US"/>
        </w:rPr>
        <w:lastRenderedPageBreak/>
        <w:drawing>
          <wp:anchor distT="0" distB="0" distL="114300" distR="114300" simplePos="0" relativeHeight="251667456" behindDoc="0" locked="0" layoutInCell="1" allowOverlap="1" wp14:anchorId="6C47F8BC" wp14:editId="7809A6CC">
            <wp:simplePos x="0" y="0"/>
            <wp:positionH relativeFrom="column">
              <wp:posOffset>-414655</wp:posOffset>
            </wp:positionH>
            <wp:positionV relativeFrom="paragraph">
              <wp:posOffset>0</wp:posOffset>
            </wp:positionV>
            <wp:extent cx="6629400" cy="8689340"/>
            <wp:effectExtent l="0" t="0" r="0" b="0"/>
            <wp:wrapTight wrapText="bothSides">
              <wp:wrapPolygon edited="0">
                <wp:start x="0" y="0"/>
                <wp:lineTo x="0" y="21531"/>
                <wp:lineTo x="21517" y="21531"/>
                <wp:lineTo x="21517" y="0"/>
                <wp:lineTo x="0" y="0"/>
              </wp:wrapPolygon>
            </wp:wrapTight>
            <wp:docPr id="7" name="Picture 7" descr="../../../Desktop/Screen%20Shot%202018-05-10%20at%2018.1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05-10%20at%2018.12.0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29400" cy="8689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F7EC73" w14:textId="5E777D95" w:rsidR="00C22990" w:rsidRDefault="00FB6BC0">
      <w:pPr>
        <w:rPr>
          <w:color w:val="FF0000"/>
          <w:sz w:val="52"/>
          <w:szCs w:val="52"/>
        </w:rPr>
      </w:pPr>
      <w:r>
        <w:rPr>
          <w:noProof/>
          <w:color w:val="FF0000"/>
          <w:sz w:val="52"/>
          <w:szCs w:val="52"/>
          <w:lang w:val="en-US"/>
        </w:rPr>
        <w:lastRenderedPageBreak/>
        <w:drawing>
          <wp:anchor distT="0" distB="0" distL="114300" distR="114300" simplePos="0" relativeHeight="251668480" behindDoc="0" locked="0" layoutInCell="1" allowOverlap="1" wp14:anchorId="049CE15B" wp14:editId="7D4AF33E">
            <wp:simplePos x="0" y="0"/>
            <wp:positionH relativeFrom="column">
              <wp:posOffset>-402590</wp:posOffset>
            </wp:positionH>
            <wp:positionV relativeFrom="paragraph">
              <wp:posOffset>0</wp:posOffset>
            </wp:positionV>
            <wp:extent cx="6760845" cy="8803640"/>
            <wp:effectExtent l="0" t="0" r="0" b="10160"/>
            <wp:wrapTight wrapText="bothSides">
              <wp:wrapPolygon edited="0">
                <wp:start x="0" y="0"/>
                <wp:lineTo x="0" y="21563"/>
                <wp:lineTo x="21505" y="21563"/>
                <wp:lineTo x="21505" y="0"/>
                <wp:lineTo x="0" y="0"/>
              </wp:wrapPolygon>
            </wp:wrapTight>
            <wp:docPr id="8" name="Picture 8" descr="../../../Desktop/Screen%20Shot%202018-05-10%20at%2018.1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5-10%20at%2018.12.57.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60845" cy="880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36A077" w14:textId="5A13EB6A" w:rsidR="00C22990" w:rsidRDefault="00FB6BC0">
      <w:pPr>
        <w:rPr>
          <w:color w:val="FF0000"/>
          <w:sz w:val="52"/>
          <w:szCs w:val="52"/>
        </w:rPr>
      </w:pPr>
      <w:r>
        <w:rPr>
          <w:noProof/>
          <w:color w:val="FF0000"/>
          <w:sz w:val="52"/>
          <w:szCs w:val="52"/>
          <w:lang w:val="en-US"/>
        </w:rPr>
        <w:lastRenderedPageBreak/>
        <w:drawing>
          <wp:anchor distT="0" distB="0" distL="114300" distR="114300" simplePos="0" relativeHeight="251669504" behindDoc="0" locked="0" layoutInCell="1" allowOverlap="1" wp14:anchorId="0B6768E5" wp14:editId="4AA0AD38">
            <wp:simplePos x="0" y="0"/>
            <wp:positionH relativeFrom="column">
              <wp:posOffset>-634365</wp:posOffset>
            </wp:positionH>
            <wp:positionV relativeFrom="paragraph">
              <wp:posOffset>0</wp:posOffset>
            </wp:positionV>
            <wp:extent cx="6952615" cy="9260840"/>
            <wp:effectExtent l="0" t="0" r="6985" b="10160"/>
            <wp:wrapTight wrapText="bothSides">
              <wp:wrapPolygon edited="0">
                <wp:start x="0" y="0"/>
                <wp:lineTo x="0" y="21564"/>
                <wp:lineTo x="21543" y="21564"/>
                <wp:lineTo x="21543" y="0"/>
                <wp:lineTo x="0" y="0"/>
              </wp:wrapPolygon>
            </wp:wrapTight>
            <wp:docPr id="9" name="Picture 9" descr="../../../Desktop/Screen%20Shot%202018-05-10%20at%2018.1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05-10%20at%2018.13.44.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52615" cy="9260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B6C0E8" w14:textId="750C2FAE" w:rsidR="00C22990" w:rsidRDefault="003F2914">
      <w:pPr>
        <w:rPr>
          <w:color w:val="FF0000"/>
          <w:sz w:val="52"/>
          <w:szCs w:val="52"/>
        </w:rPr>
      </w:pPr>
      <w:r>
        <w:rPr>
          <w:noProof/>
          <w:color w:val="FF0000"/>
          <w:sz w:val="52"/>
          <w:szCs w:val="52"/>
          <w:lang w:val="en-US"/>
        </w:rPr>
        <w:lastRenderedPageBreak/>
        <w:drawing>
          <wp:anchor distT="0" distB="0" distL="114300" distR="114300" simplePos="0" relativeHeight="251670528" behindDoc="0" locked="0" layoutInCell="1" allowOverlap="1" wp14:anchorId="144A4798" wp14:editId="7CE153A0">
            <wp:simplePos x="0" y="0"/>
            <wp:positionH relativeFrom="column">
              <wp:posOffset>-524510</wp:posOffset>
            </wp:positionH>
            <wp:positionV relativeFrom="paragraph">
              <wp:posOffset>0</wp:posOffset>
            </wp:positionV>
            <wp:extent cx="6898640" cy="8117840"/>
            <wp:effectExtent l="0" t="0" r="10160" b="10160"/>
            <wp:wrapTight wrapText="bothSides">
              <wp:wrapPolygon edited="0">
                <wp:start x="0" y="0"/>
                <wp:lineTo x="0" y="21559"/>
                <wp:lineTo x="21552" y="21559"/>
                <wp:lineTo x="21552" y="0"/>
                <wp:lineTo x="0" y="0"/>
              </wp:wrapPolygon>
            </wp:wrapTight>
            <wp:docPr id="11" name="Picture 11" descr="../../../Desktop/Screen%20Shot%202018-05-10%20at%2019.14.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8-05-10%20at%2019.14.47.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98640" cy="8117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136FA7" w14:textId="16DE67F5" w:rsidR="00C22990" w:rsidRDefault="003F2914">
      <w:pPr>
        <w:rPr>
          <w:color w:val="FF0000"/>
          <w:sz w:val="52"/>
          <w:szCs w:val="52"/>
        </w:rPr>
      </w:pPr>
      <w:r>
        <w:rPr>
          <w:noProof/>
          <w:color w:val="FF0000"/>
          <w:sz w:val="52"/>
          <w:szCs w:val="52"/>
          <w:lang w:val="en-US"/>
        </w:rPr>
        <w:lastRenderedPageBreak/>
        <w:drawing>
          <wp:anchor distT="0" distB="0" distL="114300" distR="114300" simplePos="0" relativeHeight="251671552" behindDoc="0" locked="0" layoutInCell="1" allowOverlap="1" wp14:anchorId="09457985" wp14:editId="4118138A">
            <wp:simplePos x="0" y="0"/>
            <wp:positionH relativeFrom="column">
              <wp:posOffset>-753110</wp:posOffset>
            </wp:positionH>
            <wp:positionV relativeFrom="paragraph">
              <wp:posOffset>2540</wp:posOffset>
            </wp:positionV>
            <wp:extent cx="7157720" cy="8575040"/>
            <wp:effectExtent l="0" t="0" r="5080" b="10160"/>
            <wp:wrapTight wrapText="bothSides">
              <wp:wrapPolygon edited="0">
                <wp:start x="0" y="0"/>
                <wp:lineTo x="0" y="21562"/>
                <wp:lineTo x="21539" y="21562"/>
                <wp:lineTo x="21539" y="0"/>
                <wp:lineTo x="0" y="0"/>
              </wp:wrapPolygon>
            </wp:wrapTight>
            <wp:docPr id="13" name="Picture 13" descr="../../../Desktop/Screen%20Shot%202018-05-10%20at%2019.1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8-05-10%20at%2019.15.53.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157720" cy="8575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AF3EAB" w14:textId="7BEFD8DB" w:rsidR="00C22990" w:rsidRDefault="003F2914">
      <w:pPr>
        <w:rPr>
          <w:color w:val="FF0000"/>
          <w:sz w:val="52"/>
          <w:szCs w:val="52"/>
        </w:rPr>
      </w:pPr>
      <w:r>
        <w:rPr>
          <w:noProof/>
          <w:color w:val="FF0000"/>
          <w:sz w:val="52"/>
          <w:szCs w:val="52"/>
          <w:lang w:val="en-US"/>
        </w:rPr>
        <w:lastRenderedPageBreak/>
        <w:drawing>
          <wp:anchor distT="0" distB="0" distL="114300" distR="114300" simplePos="0" relativeHeight="251672576" behindDoc="0" locked="0" layoutInCell="1" allowOverlap="1" wp14:anchorId="426542B4" wp14:editId="2F8F26D0">
            <wp:simplePos x="0" y="0"/>
            <wp:positionH relativeFrom="column">
              <wp:posOffset>-524510</wp:posOffset>
            </wp:positionH>
            <wp:positionV relativeFrom="paragraph">
              <wp:posOffset>0</wp:posOffset>
            </wp:positionV>
            <wp:extent cx="6861810" cy="9170035"/>
            <wp:effectExtent l="0" t="0" r="0" b="0"/>
            <wp:wrapTight wrapText="bothSides">
              <wp:wrapPolygon edited="0">
                <wp:start x="0" y="0"/>
                <wp:lineTo x="0" y="21539"/>
                <wp:lineTo x="21508" y="21539"/>
                <wp:lineTo x="21508" y="0"/>
                <wp:lineTo x="0" y="0"/>
              </wp:wrapPolygon>
            </wp:wrapTight>
            <wp:docPr id="15" name="Picture 15" descr="../../../Desktop/Screen%20Shot%202018-05-10%20at%2019.16.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18-05-10%20at%2019.16.5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861810" cy="9170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0420A2" w14:textId="6DCD7B4E" w:rsidR="00C22990" w:rsidRDefault="003F2914">
      <w:pPr>
        <w:rPr>
          <w:color w:val="FF0000"/>
          <w:sz w:val="52"/>
          <w:szCs w:val="52"/>
        </w:rPr>
      </w:pPr>
      <w:r>
        <w:rPr>
          <w:noProof/>
          <w:color w:val="FF0000"/>
          <w:sz w:val="52"/>
          <w:szCs w:val="52"/>
          <w:lang w:val="en-US"/>
        </w:rPr>
        <w:lastRenderedPageBreak/>
        <w:drawing>
          <wp:anchor distT="0" distB="0" distL="114300" distR="114300" simplePos="0" relativeHeight="251673600" behindDoc="0" locked="0" layoutInCell="1" allowOverlap="1" wp14:anchorId="3862F9BF" wp14:editId="44E7C30C">
            <wp:simplePos x="0" y="0"/>
            <wp:positionH relativeFrom="column">
              <wp:posOffset>-635381</wp:posOffset>
            </wp:positionH>
            <wp:positionV relativeFrom="paragraph">
              <wp:posOffset>0</wp:posOffset>
            </wp:positionV>
            <wp:extent cx="7085965" cy="4025265"/>
            <wp:effectExtent l="0" t="0" r="635" b="0"/>
            <wp:wrapTight wrapText="bothSides">
              <wp:wrapPolygon edited="0">
                <wp:start x="0" y="0"/>
                <wp:lineTo x="0" y="21399"/>
                <wp:lineTo x="21525" y="21399"/>
                <wp:lineTo x="21525" y="0"/>
                <wp:lineTo x="0" y="0"/>
              </wp:wrapPolygon>
            </wp:wrapTight>
            <wp:docPr id="16" name="Picture 16" descr="../../../Desktop/Screen%20Shot%202018-05-10%20at%2019.17.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18-05-10%20at%2019.17.5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085965" cy="4025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6499A8" w14:textId="05BAE41A" w:rsidR="00C22990" w:rsidRDefault="00C22990">
      <w:pPr>
        <w:rPr>
          <w:color w:val="FF0000"/>
          <w:sz w:val="52"/>
          <w:szCs w:val="52"/>
        </w:rPr>
      </w:pPr>
    </w:p>
    <w:p w14:paraId="2A677B5A" w14:textId="77777777" w:rsidR="00C22990" w:rsidRDefault="00C22990">
      <w:pPr>
        <w:rPr>
          <w:color w:val="FF0000"/>
          <w:sz w:val="52"/>
          <w:szCs w:val="52"/>
        </w:rPr>
      </w:pPr>
    </w:p>
    <w:p w14:paraId="5EF403CF" w14:textId="77777777" w:rsidR="00C22990" w:rsidRDefault="00C22990">
      <w:pPr>
        <w:rPr>
          <w:color w:val="FF0000"/>
          <w:sz w:val="52"/>
          <w:szCs w:val="52"/>
        </w:rPr>
      </w:pPr>
    </w:p>
    <w:p w14:paraId="52430D6A" w14:textId="77777777" w:rsidR="00C22990" w:rsidRDefault="00C22990">
      <w:pPr>
        <w:rPr>
          <w:color w:val="FF0000"/>
          <w:sz w:val="52"/>
          <w:szCs w:val="52"/>
        </w:rPr>
      </w:pPr>
    </w:p>
    <w:p w14:paraId="716686F4" w14:textId="77777777" w:rsidR="00C22990" w:rsidRDefault="00C22990">
      <w:pPr>
        <w:rPr>
          <w:color w:val="FF0000"/>
          <w:sz w:val="52"/>
          <w:szCs w:val="52"/>
        </w:rPr>
      </w:pPr>
    </w:p>
    <w:p w14:paraId="05542A9E" w14:textId="77777777" w:rsidR="00C22990" w:rsidRDefault="00C22990">
      <w:pPr>
        <w:rPr>
          <w:color w:val="FF0000"/>
          <w:sz w:val="52"/>
          <w:szCs w:val="52"/>
        </w:rPr>
      </w:pPr>
    </w:p>
    <w:p w14:paraId="08F39923" w14:textId="77777777" w:rsidR="00C22990" w:rsidRDefault="00C22990">
      <w:pPr>
        <w:rPr>
          <w:color w:val="FF0000"/>
          <w:sz w:val="52"/>
          <w:szCs w:val="52"/>
        </w:rPr>
      </w:pPr>
    </w:p>
    <w:p w14:paraId="04468DDD" w14:textId="0E40463C" w:rsidR="00C22990" w:rsidRDefault="007D1F5E">
      <w:pPr>
        <w:rPr>
          <w:color w:val="FF0000"/>
          <w:sz w:val="52"/>
          <w:szCs w:val="52"/>
        </w:rPr>
      </w:pPr>
      <w:r>
        <w:rPr>
          <w:noProof/>
          <w:color w:val="FF0000"/>
          <w:sz w:val="52"/>
          <w:szCs w:val="52"/>
          <w:lang w:val="en-US"/>
        </w:rPr>
        <w:lastRenderedPageBreak/>
        <w:drawing>
          <wp:anchor distT="0" distB="0" distL="114300" distR="114300" simplePos="0" relativeHeight="251682816" behindDoc="0" locked="0" layoutInCell="1" allowOverlap="1" wp14:anchorId="52D3232B" wp14:editId="398217DC">
            <wp:simplePos x="0" y="0"/>
            <wp:positionH relativeFrom="column">
              <wp:posOffset>-631571</wp:posOffset>
            </wp:positionH>
            <wp:positionV relativeFrom="paragraph">
              <wp:posOffset>0</wp:posOffset>
            </wp:positionV>
            <wp:extent cx="7042785" cy="9260840"/>
            <wp:effectExtent l="0" t="0" r="0" b="10160"/>
            <wp:wrapTight wrapText="bothSides">
              <wp:wrapPolygon edited="0">
                <wp:start x="0" y="0"/>
                <wp:lineTo x="0" y="21564"/>
                <wp:lineTo x="21501" y="21564"/>
                <wp:lineTo x="21501" y="0"/>
                <wp:lineTo x="0" y="0"/>
              </wp:wrapPolygon>
            </wp:wrapTight>
            <wp:docPr id="22" name="Picture 22" descr="../../../Desktop/Screen%20Shot%202018-05-10%20at%2021.2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5-10%20at%2021.25.44.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042785" cy="9260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FF0000"/>
          <w:sz w:val="52"/>
          <w:szCs w:val="52"/>
          <w:lang w:val="en-US"/>
        </w:rPr>
        <w:drawing>
          <wp:anchor distT="0" distB="0" distL="114300" distR="114300" simplePos="0" relativeHeight="251680768" behindDoc="0" locked="0" layoutInCell="1" allowOverlap="1" wp14:anchorId="336F4510" wp14:editId="3685E646">
            <wp:simplePos x="0" y="0"/>
            <wp:positionH relativeFrom="column">
              <wp:posOffset>-753618</wp:posOffset>
            </wp:positionH>
            <wp:positionV relativeFrom="paragraph">
              <wp:posOffset>0</wp:posOffset>
            </wp:positionV>
            <wp:extent cx="7042785" cy="9260840"/>
            <wp:effectExtent l="0" t="0" r="0" b="10160"/>
            <wp:wrapTight wrapText="bothSides">
              <wp:wrapPolygon edited="0">
                <wp:start x="0" y="0"/>
                <wp:lineTo x="0" y="21564"/>
                <wp:lineTo x="21501" y="21564"/>
                <wp:lineTo x="21501" y="0"/>
                <wp:lineTo x="0" y="0"/>
              </wp:wrapPolygon>
            </wp:wrapTight>
            <wp:docPr id="21" name="Picture 21" descr="../../../Desktop/Screen%20Shot%202018-05-10%20at%2021.2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5-10%20at%2021.25.44.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042785" cy="9260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FF0000"/>
          <w:sz w:val="52"/>
          <w:szCs w:val="52"/>
          <w:lang w:val="en-US"/>
        </w:rPr>
        <w:drawing>
          <wp:anchor distT="0" distB="0" distL="114300" distR="114300" simplePos="0" relativeHeight="251678720" behindDoc="0" locked="0" layoutInCell="1" allowOverlap="1" wp14:anchorId="36C933DF" wp14:editId="61A28AC4">
            <wp:simplePos x="0" y="0"/>
            <wp:positionH relativeFrom="column">
              <wp:posOffset>-749046</wp:posOffset>
            </wp:positionH>
            <wp:positionV relativeFrom="paragraph">
              <wp:posOffset>0</wp:posOffset>
            </wp:positionV>
            <wp:extent cx="7042785" cy="9260840"/>
            <wp:effectExtent l="0" t="0" r="0" b="10160"/>
            <wp:wrapTight wrapText="bothSides">
              <wp:wrapPolygon edited="0">
                <wp:start x="0" y="0"/>
                <wp:lineTo x="0" y="21564"/>
                <wp:lineTo x="21501" y="21564"/>
                <wp:lineTo x="21501" y="0"/>
                <wp:lineTo x="0" y="0"/>
              </wp:wrapPolygon>
            </wp:wrapTight>
            <wp:docPr id="19" name="Picture 19" descr="../../../Desktop/Screen%20Shot%202018-05-10%20at%2021.2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5-10%20at%2021.25.44.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042785" cy="92608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FF0000"/>
          <w:sz w:val="52"/>
          <w:szCs w:val="52"/>
          <w:lang w:val="en-US"/>
        </w:rPr>
        <w:drawing>
          <wp:anchor distT="0" distB="0" distL="114300" distR="114300" simplePos="0" relativeHeight="251676672" behindDoc="0" locked="0" layoutInCell="1" allowOverlap="1" wp14:anchorId="7FB1C179" wp14:editId="65807142">
            <wp:simplePos x="0" y="0"/>
            <wp:positionH relativeFrom="column">
              <wp:posOffset>-633349</wp:posOffset>
            </wp:positionH>
            <wp:positionV relativeFrom="paragraph">
              <wp:posOffset>0</wp:posOffset>
            </wp:positionV>
            <wp:extent cx="5730240" cy="7534910"/>
            <wp:effectExtent l="0" t="0" r="10160" b="8890"/>
            <wp:wrapTight wrapText="bothSides">
              <wp:wrapPolygon edited="0">
                <wp:start x="0" y="0"/>
                <wp:lineTo x="0" y="21553"/>
                <wp:lineTo x="21543" y="21553"/>
                <wp:lineTo x="21543" y="0"/>
                <wp:lineTo x="0" y="0"/>
              </wp:wrapPolygon>
            </wp:wrapTight>
            <wp:docPr id="18" name="Picture 18" descr="../../../Desktop/Screen%20Shot%202018-05-10%20at%2021.2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5-10%20at%2021.25.44.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75349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FF0000"/>
          <w:sz w:val="52"/>
          <w:szCs w:val="52"/>
          <w:lang w:val="en-US"/>
        </w:rPr>
        <w:drawing>
          <wp:anchor distT="0" distB="0" distL="114300" distR="114300" simplePos="0" relativeHeight="251674624" behindDoc="0" locked="0" layoutInCell="1" allowOverlap="1" wp14:anchorId="0A059CEA" wp14:editId="61BEE02B">
            <wp:simplePos x="0" y="0"/>
            <wp:positionH relativeFrom="column">
              <wp:posOffset>-523494</wp:posOffset>
            </wp:positionH>
            <wp:positionV relativeFrom="paragraph">
              <wp:posOffset>0</wp:posOffset>
            </wp:positionV>
            <wp:extent cx="5730240" cy="7534910"/>
            <wp:effectExtent l="0" t="0" r="10160" b="8890"/>
            <wp:wrapTight wrapText="bothSides">
              <wp:wrapPolygon edited="0">
                <wp:start x="0" y="0"/>
                <wp:lineTo x="0" y="21553"/>
                <wp:lineTo x="21543" y="21553"/>
                <wp:lineTo x="21543" y="0"/>
                <wp:lineTo x="0" y="0"/>
              </wp:wrapPolygon>
            </wp:wrapTight>
            <wp:docPr id="17" name="Picture 17" descr="../../../Desktop/Screen%20Shot%202018-05-10%20at%2021.25.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5-10%20at%2021.25.44.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7534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BD08F7" w14:textId="40164B01" w:rsidR="00C22990" w:rsidRDefault="007D1F5E">
      <w:pPr>
        <w:rPr>
          <w:color w:val="FF0000"/>
          <w:sz w:val="52"/>
          <w:szCs w:val="52"/>
        </w:rPr>
      </w:pPr>
      <w:r>
        <w:rPr>
          <w:noProof/>
          <w:color w:val="FF0000"/>
          <w:sz w:val="52"/>
          <w:szCs w:val="52"/>
          <w:lang w:val="en-US"/>
        </w:rPr>
        <w:lastRenderedPageBreak/>
        <w:drawing>
          <wp:anchor distT="0" distB="0" distL="114300" distR="114300" simplePos="0" relativeHeight="251683840" behindDoc="0" locked="0" layoutInCell="1" allowOverlap="1" wp14:anchorId="6828EE91" wp14:editId="4D40D2C2">
            <wp:simplePos x="0" y="0"/>
            <wp:positionH relativeFrom="column">
              <wp:posOffset>-756285</wp:posOffset>
            </wp:positionH>
            <wp:positionV relativeFrom="paragraph">
              <wp:posOffset>0</wp:posOffset>
            </wp:positionV>
            <wp:extent cx="7207885" cy="9110345"/>
            <wp:effectExtent l="0" t="0" r="5715" b="8255"/>
            <wp:wrapTight wrapText="bothSides">
              <wp:wrapPolygon edited="0">
                <wp:start x="0" y="0"/>
                <wp:lineTo x="0" y="21559"/>
                <wp:lineTo x="21541" y="21559"/>
                <wp:lineTo x="21541" y="0"/>
                <wp:lineTo x="0" y="0"/>
              </wp:wrapPolygon>
            </wp:wrapTight>
            <wp:docPr id="23" name="Picture 23" descr="../../../Desktop/Screen%20Shot%202018-05-10%20at%2021.27.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18-05-10%20at%2021.27.19.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207885" cy="9110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0DAF9D" w14:textId="1F8D0272" w:rsidR="00C22990" w:rsidRDefault="007D1F5E">
      <w:pPr>
        <w:rPr>
          <w:color w:val="FF0000"/>
          <w:sz w:val="52"/>
          <w:szCs w:val="52"/>
        </w:rPr>
      </w:pPr>
      <w:r>
        <w:rPr>
          <w:noProof/>
          <w:color w:val="FF0000"/>
          <w:sz w:val="52"/>
          <w:szCs w:val="52"/>
          <w:lang w:val="en-US"/>
        </w:rPr>
        <w:lastRenderedPageBreak/>
        <w:drawing>
          <wp:anchor distT="0" distB="0" distL="114300" distR="114300" simplePos="0" relativeHeight="251684864" behindDoc="0" locked="0" layoutInCell="1" allowOverlap="1" wp14:anchorId="468B7456" wp14:editId="4809D59F">
            <wp:simplePos x="0" y="0"/>
            <wp:positionH relativeFrom="column">
              <wp:posOffset>-634365</wp:posOffset>
            </wp:positionH>
            <wp:positionV relativeFrom="paragraph">
              <wp:posOffset>0</wp:posOffset>
            </wp:positionV>
            <wp:extent cx="7042785" cy="9260840"/>
            <wp:effectExtent l="0" t="0" r="0" b="10160"/>
            <wp:wrapTight wrapText="bothSides">
              <wp:wrapPolygon edited="0">
                <wp:start x="0" y="0"/>
                <wp:lineTo x="0" y="21564"/>
                <wp:lineTo x="21501" y="21564"/>
                <wp:lineTo x="21501" y="0"/>
                <wp:lineTo x="0" y="0"/>
              </wp:wrapPolygon>
            </wp:wrapTight>
            <wp:docPr id="24" name="Picture 24" descr="../../../Desktop/Screen%20Shot%202018-05-10%20at%2021.2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ktop/Screen%20Shot%202018-05-10%20at%2021.28.21.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042785" cy="9260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17099A" w14:textId="2AC55887" w:rsidR="00C22990" w:rsidRDefault="007D1F5E">
      <w:pPr>
        <w:rPr>
          <w:color w:val="FF0000"/>
          <w:sz w:val="52"/>
          <w:szCs w:val="52"/>
        </w:rPr>
      </w:pPr>
      <w:r>
        <w:rPr>
          <w:noProof/>
          <w:color w:val="FF0000"/>
          <w:sz w:val="52"/>
          <w:szCs w:val="52"/>
          <w:lang w:val="en-US"/>
        </w:rPr>
        <w:lastRenderedPageBreak/>
        <w:drawing>
          <wp:anchor distT="0" distB="0" distL="114300" distR="114300" simplePos="0" relativeHeight="251685888" behindDoc="0" locked="0" layoutInCell="1" allowOverlap="1" wp14:anchorId="4DC1AF86" wp14:editId="07114891">
            <wp:simplePos x="0" y="0"/>
            <wp:positionH relativeFrom="column">
              <wp:posOffset>-749300</wp:posOffset>
            </wp:positionH>
            <wp:positionV relativeFrom="paragraph">
              <wp:posOffset>0</wp:posOffset>
            </wp:positionV>
            <wp:extent cx="7248525" cy="8915400"/>
            <wp:effectExtent l="0" t="0" r="0" b="0"/>
            <wp:wrapTight wrapText="bothSides">
              <wp:wrapPolygon edited="0">
                <wp:start x="0" y="0"/>
                <wp:lineTo x="0" y="21538"/>
                <wp:lineTo x="21496" y="21538"/>
                <wp:lineTo x="21496" y="0"/>
                <wp:lineTo x="0" y="0"/>
              </wp:wrapPolygon>
            </wp:wrapTight>
            <wp:docPr id="25" name="Picture 25" descr="../../../Desktop/Screen%20Shot%202018-05-10%20at%2021.2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ktop/Screen%20Shot%202018-05-10%20at%2021.29.1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248525" cy="8915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5B4B40" w14:textId="77777777" w:rsidR="00662B6B" w:rsidRDefault="007D1F5E">
      <w:pPr>
        <w:rPr>
          <w:color w:val="FF0000"/>
          <w:sz w:val="52"/>
          <w:szCs w:val="52"/>
        </w:rPr>
      </w:pPr>
      <w:r>
        <w:rPr>
          <w:noProof/>
          <w:color w:val="FF0000"/>
          <w:sz w:val="52"/>
          <w:szCs w:val="52"/>
          <w:lang w:val="en-US"/>
        </w:rPr>
        <w:lastRenderedPageBreak/>
        <w:drawing>
          <wp:anchor distT="0" distB="0" distL="114300" distR="114300" simplePos="0" relativeHeight="251688960" behindDoc="0" locked="0" layoutInCell="1" allowOverlap="1" wp14:anchorId="29CD5C8B" wp14:editId="50C1B5EF">
            <wp:simplePos x="0" y="0"/>
            <wp:positionH relativeFrom="column">
              <wp:posOffset>-462238</wp:posOffset>
            </wp:positionH>
            <wp:positionV relativeFrom="paragraph">
              <wp:posOffset>344</wp:posOffset>
            </wp:positionV>
            <wp:extent cx="6456680" cy="5151120"/>
            <wp:effectExtent l="0" t="0" r="0" b="5080"/>
            <wp:wrapTight wrapText="bothSides">
              <wp:wrapPolygon edited="0">
                <wp:start x="0" y="0"/>
                <wp:lineTo x="0" y="21515"/>
                <wp:lineTo x="21498" y="21515"/>
                <wp:lineTo x="21498" y="0"/>
                <wp:lineTo x="0" y="0"/>
              </wp:wrapPolygon>
            </wp:wrapTight>
            <wp:docPr id="27" name="Picture 27" descr="../../../Desktop/Screen%20Shot%202018-05-10%20at%2021.29.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sktop/Screen%20Shot%202018-05-10%20at%2021.29.55.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456680" cy="5151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3D9AAD" w14:textId="77777777" w:rsidR="00662B6B" w:rsidRDefault="00662B6B">
      <w:pPr>
        <w:rPr>
          <w:color w:val="FF0000"/>
          <w:sz w:val="52"/>
          <w:szCs w:val="52"/>
        </w:rPr>
      </w:pPr>
      <w:r>
        <w:rPr>
          <w:color w:val="FF0000"/>
          <w:sz w:val="52"/>
          <w:szCs w:val="52"/>
        </w:rPr>
        <w:br w:type="page"/>
      </w:r>
    </w:p>
    <w:p w14:paraId="7C7B2CAF" w14:textId="77777777" w:rsidR="00662B6B" w:rsidRPr="005F40CD" w:rsidRDefault="00662B6B" w:rsidP="00662B6B">
      <w:pPr>
        <w:rPr>
          <w:b/>
          <w:sz w:val="32"/>
          <w:szCs w:val="32"/>
        </w:rPr>
      </w:pPr>
      <w:r>
        <w:rPr>
          <w:b/>
          <w:sz w:val="32"/>
          <w:szCs w:val="32"/>
        </w:rPr>
        <w:lastRenderedPageBreak/>
        <w:t xml:space="preserve">     Thesis Search Sheet </w:t>
      </w:r>
    </w:p>
    <w:p w14:paraId="1C6E1D47" w14:textId="77777777" w:rsidR="00662B6B" w:rsidRDefault="00662B6B" w:rsidP="00662B6B"/>
    <w:tbl>
      <w:tblPr>
        <w:tblW w:w="10867"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999"/>
        <w:gridCol w:w="1420"/>
        <w:gridCol w:w="407"/>
        <w:gridCol w:w="2329"/>
        <w:gridCol w:w="1285"/>
        <w:gridCol w:w="2427"/>
      </w:tblGrid>
      <w:tr w:rsidR="00662B6B" w14:paraId="130FFDC0" w14:textId="77777777" w:rsidTr="00662B6B">
        <w:trPr>
          <w:trHeight w:val="1019"/>
        </w:trPr>
        <w:tc>
          <w:tcPr>
            <w:tcW w:w="4419" w:type="dxa"/>
            <w:gridSpan w:val="2"/>
          </w:tcPr>
          <w:p w14:paraId="4765EF41" w14:textId="77777777" w:rsidR="00662B6B" w:rsidRDefault="00662B6B" w:rsidP="005E31F8"/>
          <w:p w14:paraId="2C986EE0" w14:textId="77777777" w:rsidR="00662B6B" w:rsidRDefault="00662B6B" w:rsidP="005E31F8">
            <w:r>
              <w:t xml:space="preserve">My research question / aim / </w:t>
            </w:r>
            <w:proofErr w:type="gramStart"/>
            <w:r>
              <w:t>objective :</w:t>
            </w:r>
            <w:proofErr w:type="gramEnd"/>
          </w:p>
          <w:p w14:paraId="6EE24E2E" w14:textId="77777777" w:rsidR="00662B6B" w:rsidRDefault="00662B6B" w:rsidP="005E31F8"/>
        </w:tc>
        <w:tc>
          <w:tcPr>
            <w:tcW w:w="6448" w:type="dxa"/>
            <w:gridSpan w:val="4"/>
          </w:tcPr>
          <w:p w14:paraId="7ADE2D7F" w14:textId="77777777" w:rsidR="00662B6B" w:rsidRDefault="00662B6B" w:rsidP="005E31F8"/>
          <w:p w14:paraId="38846BD4" w14:textId="77777777" w:rsidR="00662B6B" w:rsidRDefault="00662B6B" w:rsidP="005E31F8">
            <w:r>
              <w:t xml:space="preserve">An investigation into binge eating disorder: origins, diagnosis and treatment </w:t>
            </w:r>
          </w:p>
          <w:p w14:paraId="4B29863F" w14:textId="77777777" w:rsidR="00662B6B" w:rsidRDefault="00662B6B" w:rsidP="005E31F8">
            <w:r>
              <w:t xml:space="preserve"> </w:t>
            </w:r>
          </w:p>
        </w:tc>
      </w:tr>
      <w:tr w:rsidR="00662B6B" w14:paraId="2989BCC3" w14:textId="77777777" w:rsidTr="00662B6B">
        <w:trPr>
          <w:trHeight w:val="688"/>
        </w:trPr>
        <w:tc>
          <w:tcPr>
            <w:tcW w:w="4419" w:type="dxa"/>
            <w:gridSpan w:val="2"/>
          </w:tcPr>
          <w:p w14:paraId="67866093" w14:textId="77777777" w:rsidR="00662B6B" w:rsidRDefault="00662B6B" w:rsidP="005E31F8"/>
          <w:p w14:paraId="2933DF97" w14:textId="77777777" w:rsidR="00662B6B" w:rsidRDefault="00662B6B" w:rsidP="005E31F8">
            <w:r>
              <w:t>Places to search for information:</w:t>
            </w:r>
          </w:p>
          <w:p w14:paraId="461564D1" w14:textId="77777777" w:rsidR="00662B6B" w:rsidRDefault="00662B6B" w:rsidP="005E31F8"/>
        </w:tc>
        <w:tc>
          <w:tcPr>
            <w:tcW w:w="6448" w:type="dxa"/>
            <w:gridSpan w:val="4"/>
          </w:tcPr>
          <w:p w14:paraId="3DC99246" w14:textId="77777777" w:rsidR="00662B6B" w:rsidRDefault="00662B6B" w:rsidP="005E31F8"/>
          <w:p w14:paraId="78FD53EE" w14:textId="77777777" w:rsidR="00662B6B" w:rsidRDefault="00662B6B" w:rsidP="005E31F8"/>
        </w:tc>
      </w:tr>
      <w:tr w:rsidR="00662B6B" w14:paraId="43ED45DB" w14:textId="77777777" w:rsidTr="00662B6B">
        <w:trPr>
          <w:trHeight w:val="342"/>
        </w:trPr>
        <w:tc>
          <w:tcPr>
            <w:tcW w:w="10867" w:type="dxa"/>
            <w:gridSpan w:val="6"/>
            <w:shd w:val="clear" w:color="auto" w:fill="D9D9D9"/>
          </w:tcPr>
          <w:p w14:paraId="241B3C83" w14:textId="77777777" w:rsidR="00662B6B" w:rsidRDefault="00662B6B" w:rsidP="005E31F8"/>
        </w:tc>
      </w:tr>
      <w:tr w:rsidR="00662B6B" w14:paraId="661663A2" w14:textId="77777777" w:rsidTr="00662B6B">
        <w:trPr>
          <w:trHeight w:val="959"/>
        </w:trPr>
        <w:tc>
          <w:tcPr>
            <w:tcW w:w="2999" w:type="dxa"/>
          </w:tcPr>
          <w:p w14:paraId="009DBB5A" w14:textId="77777777" w:rsidR="00662B6B" w:rsidRDefault="00662B6B" w:rsidP="005E31F8"/>
          <w:p w14:paraId="3E29288A" w14:textId="77777777" w:rsidR="00662B6B" w:rsidRDefault="00662B6B" w:rsidP="005E31F8">
            <w:r>
              <w:t xml:space="preserve">Date </w:t>
            </w:r>
          </w:p>
        </w:tc>
        <w:tc>
          <w:tcPr>
            <w:tcW w:w="1827" w:type="dxa"/>
            <w:gridSpan w:val="2"/>
          </w:tcPr>
          <w:p w14:paraId="4C04FC7E" w14:textId="77777777" w:rsidR="00662B6B" w:rsidRDefault="00662B6B" w:rsidP="005E31F8"/>
          <w:p w14:paraId="76574237" w14:textId="77777777" w:rsidR="00662B6B" w:rsidRDefault="00662B6B" w:rsidP="005E31F8">
            <w:r w:rsidRPr="00AA47FA">
              <w:t>Database Name</w:t>
            </w:r>
          </w:p>
        </w:tc>
        <w:tc>
          <w:tcPr>
            <w:tcW w:w="2329" w:type="dxa"/>
          </w:tcPr>
          <w:p w14:paraId="0C942D06" w14:textId="77777777" w:rsidR="00662B6B" w:rsidRDefault="00662B6B" w:rsidP="005E31F8"/>
          <w:p w14:paraId="2B8FE82B" w14:textId="77777777" w:rsidR="00662B6B" w:rsidRDefault="00662B6B" w:rsidP="005E31F8">
            <w:r w:rsidRPr="00AA47FA">
              <w:t xml:space="preserve">Search </w:t>
            </w:r>
            <w:r>
              <w:t xml:space="preserve">Terms </w:t>
            </w:r>
          </w:p>
        </w:tc>
        <w:tc>
          <w:tcPr>
            <w:tcW w:w="1285" w:type="dxa"/>
          </w:tcPr>
          <w:p w14:paraId="4ACA7ACF" w14:textId="77777777" w:rsidR="00662B6B" w:rsidRDefault="00662B6B" w:rsidP="005E31F8"/>
          <w:p w14:paraId="54D63216" w14:textId="77777777" w:rsidR="00662B6B" w:rsidRDefault="00662B6B" w:rsidP="005E31F8">
            <w:r>
              <w:t>No of Results</w:t>
            </w:r>
          </w:p>
        </w:tc>
        <w:tc>
          <w:tcPr>
            <w:tcW w:w="2427" w:type="dxa"/>
          </w:tcPr>
          <w:p w14:paraId="384C5C7F" w14:textId="77777777" w:rsidR="00662B6B" w:rsidRDefault="00662B6B" w:rsidP="005E31F8"/>
          <w:p w14:paraId="64853A31" w14:textId="77777777" w:rsidR="00662B6B" w:rsidRDefault="00662B6B" w:rsidP="005E31F8">
            <w:r>
              <w:t xml:space="preserve">Comments </w:t>
            </w:r>
          </w:p>
        </w:tc>
      </w:tr>
      <w:tr w:rsidR="00662B6B" w14:paraId="5AC56537" w14:textId="77777777" w:rsidTr="00662B6B">
        <w:trPr>
          <w:trHeight w:val="688"/>
        </w:trPr>
        <w:tc>
          <w:tcPr>
            <w:tcW w:w="2999" w:type="dxa"/>
          </w:tcPr>
          <w:p w14:paraId="03F92508" w14:textId="77777777" w:rsidR="00662B6B" w:rsidRDefault="00662B6B" w:rsidP="005E31F8">
            <w:r>
              <w:t>10/10/2017</w:t>
            </w:r>
          </w:p>
        </w:tc>
        <w:tc>
          <w:tcPr>
            <w:tcW w:w="1827" w:type="dxa"/>
            <w:gridSpan w:val="2"/>
          </w:tcPr>
          <w:p w14:paraId="080E5BF5" w14:textId="77777777" w:rsidR="00662B6B" w:rsidRDefault="00662B6B" w:rsidP="005E31F8">
            <w:r>
              <w:t>EBSCOhost</w:t>
            </w:r>
          </w:p>
        </w:tc>
        <w:tc>
          <w:tcPr>
            <w:tcW w:w="2329" w:type="dxa"/>
          </w:tcPr>
          <w:p w14:paraId="29EA7463" w14:textId="77777777" w:rsidR="00662B6B" w:rsidRDefault="00662B6B" w:rsidP="005E31F8">
            <w:r>
              <w:t xml:space="preserve">‘binge eating disorder’ </w:t>
            </w:r>
          </w:p>
        </w:tc>
        <w:tc>
          <w:tcPr>
            <w:tcW w:w="1285" w:type="dxa"/>
          </w:tcPr>
          <w:p w14:paraId="227FBE27" w14:textId="77777777" w:rsidR="00662B6B" w:rsidRDefault="00662B6B" w:rsidP="005E31F8">
            <w:r>
              <w:t>1,934</w:t>
            </w:r>
          </w:p>
        </w:tc>
        <w:tc>
          <w:tcPr>
            <w:tcW w:w="2427" w:type="dxa"/>
          </w:tcPr>
          <w:p w14:paraId="19AE9CE3" w14:textId="77777777" w:rsidR="00662B6B" w:rsidRDefault="00662B6B" w:rsidP="005E31F8">
            <w:r>
              <w:t>Found two possible main article (systematic review)</w:t>
            </w:r>
          </w:p>
        </w:tc>
      </w:tr>
      <w:tr w:rsidR="00662B6B" w14:paraId="7D29C74B" w14:textId="77777777" w:rsidTr="00662B6B">
        <w:trPr>
          <w:trHeight w:val="688"/>
        </w:trPr>
        <w:tc>
          <w:tcPr>
            <w:tcW w:w="2999" w:type="dxa"/>
          </w:tcPr>
          <w:p w14:paraId="61C8C406" w14:textId="77777777" w:rsidR="00662B6B" w:rsidRDefault="00662B6B" w:rsidP="005E31F8">
            <w:r>
              <w:t>10/10/2017</w:t>
            </w:r>
          </w:p>
        </w:tc>
        <w:tc>
          <w:tcPr>
            <w:tcW w:w="1827" w:type="dxa"/>
            <w:gridSpan w:val="2"/>
          </w:tcPr>
          <w:p w14:paraId="6E14FA3C" w14:textId="77777777" w:rsidR="00662B6B" w:rsidRDefault="00662B6B" w:rsidP="005E31F8">
            <w:r>
              <w:t>EBSCOhost</w:t>
            </w:r>
          </w:p>
        </w:tc>
        <w:tc>
          <w:tcPr>
            <w:tcW w:w="2329" w:type="dxa"/>
          </w:tcPr>
          <w:p w14:paraId="35D0CAC1" w14:textId="77777777" w:rsidR="00662B6B" w:rsidRDefault="00662B6B" w:rsidP="005E31F8">
            <w:r>
              <w:t>‘binge eating AND adolescence’</w:t>
            </w:r>
          </w:p>
        </w:tc>
        <w:tc>
          <w:tcPr>
            <w:tcW w:w="1285" w:type="dxa"/>
          </w:tcPr>
          <w:p w14:paraId="25FF2ACD" w14:textId="77777777" w:rsidR="00662B6B" w:rsidRDefault="00662B6B" w:rsidP="005E31F8">
            <w:r>
              <w:t>88</w:t>
            </w:r>
          </w:p>
        </w:tc>
        <w:tc>
          <w:tcPr>
            <w:tcW w:w="2427" w:type="dxa"/>
          </w:tcPr>
          <w:p w14:paraId="4919C866" w14:textId="77777777" w:rsidR="00662B6B" w:rsidRDefault="00662B6B" w:rsidP="005E31F8">
            <w:r>
              <w:t>Didn’t find anything useful as all too specific</w:t>
            </w:r>
          </w:p>
        </w:tc>
      </w:tr>
      <w:tr w:rsidR="00662B6B" w14:paraId="38188FEF" w14:textId="77777777" w:rsidTr="00662B6B">
        <w:trPr>
          <w:trHeight w:val="688"/>
        </w:trPr>
        <w:tc>
          <w:tcPr>
            <w:tcW w:w="2999" w:type="dxa"/>
          </w:tcPr>
          <w:p w14:paraId="46CF8B12" w14:textId="77777777" w:rsidR="00662B6B" w:rsidRDefault="00662B6B" w:rsidP="005E31F8">
            <w:r>
              <w:t>25/10/2017</w:t>
            </w:r>
          </w:p>
        </w:tc>
        <w:tc>
          <w:tcPr>
            <w:tcW w:w="1827" w:type="dxa"/>
            <w:gridSpan w:val="2"/>
          </w:tcPr>
          <w:p w14:paraId="23171113" w14:textId="77777777" w:rsidR="00662B6B" w:rsidRDefault="00662B6B" w:rsidP="005E31F8">
            <w:r>
              <w:t>EBSCOhost</w:t>
            </w:r>
          </w:p>
        </w:tc>
        <w:tc>
          <w:tcPr>
            <w:tcW w:w="2329" w:type="dxa"/>
          </w:tcPr>
          <w:p w14:paraId="46F6D015" w14:textId="77777777" w:rsidR="00662B6B" w:rsidRDefault="00662B6B" w:rsidP="005E31F8">
            <w:r>
              <w:t>‘“binge eating disorder” NOT bulimia’</w:t>
            </w:r>
          </w:p>
        </w:tc>
        <w:tc>
          <w:tcPr>
            <w:tcW w:w="1285" w:type="dxa"/>
          </w:tcPr>
          <w:p w14:paraId="059988BA" w14:textId="77777777" w:rsidR="00662B6B" w:rsidRDefault="00662B6B" w:rsidP="005E31F8">
            <w:r>
              <w:t>620</w:t>
            </w:r>
          </w:p>
        </w:tc>
        <w:tc>
          <w:tcPr>
            <w:tcW w:w="2427" w:type="dxa"/>
          </w:tcPr>
          <w:p w14:paraId="6E1F0BE7" w14:textId="77777777" w:rsidR="00662B6B" w:rsidRDefault="00662B6B" w:rsidP="005E31F8">
            <w:r>
              <w:t xml:space="preserve">Found a possible main article </w:t>
            </w:r>
          </w:p>
        </w:tc>
      </w:tr>
      <w:tr w:rsidR="00662B6B" w14:paraId="2520B7FF" w14:textId="77777777" w:rsidTr="00662B6B">
        <w:trPr>
          <w:trHeight w:val="328"/>
        </w:trPr>
        <w:tc>
          <w:tcPr>
            <w:tcW w:w="2999" w:type="dxa"/>
          </w:tcPr>
          <w:p w14:paraId="215696C6" w14:textId="77777777" w:rsidR="00662B6B" w:rsidRDefault="00662B6B" w:rsidP="005E31F8">
            <w:r>
              <w:t>2/11/2017</w:t>
            </w:r>
          </w:p>
        </w:tc>
        <w:tc>
          <w:tcPr>
            <w:tcW w:w="1827" w:type="dxa"/>
            <w:gridSpan w:val="2"/>
          </w:tcPr>
          <w:p w14:paraId="11E2E055" w14:textId="77777777" w:rsidR="00662B6B" w:rsidRDefault="00662B6B" w:rsidP="005E31F8">
            <w:r>
              <w:t>Google</w:t>
            </w:r>
          </w:p>
        </w:tc>
        <w:tc>
          <w:tcPr>
            <w:tcW w:w="2329" w:type="dxa"/>
          </w:tcPr>
          <w:p w14:paraId="47C4CB69" w14:textId="77777777" w:rsidR="00662B6B" w:rsidRDefault="00662B6B" w:rsidP="005E31F8">
            <w:r>
              <w:t>“statistics on binge eating disorder”</w:t>
            </w:r>
          </w:p>
        </w:tc>
        <w:tc>
          <w:tcPr>
            <w:tcW w:w="1285" w:type="dxa"/>
          </w:tcPr>
          <w:p w14:paraId="63BC4D44" w14:textId="77777777" w:rsidR="00662B6B" w:rsidRDefault="00662B6B" w:rsidP="005E31F8">
            <w:r>
              <w:t>36,500</w:t>
            </w:r>
          </w:p>
        </w:tc>
        <w:tc>
          <w:tcPr>
            <w:tcW w:w="2427" w:type="dxa"/>
          </w:tcPr>
          <w:p w14:paraId="49ED068A" w14:textId="77777777" w:rsidR="00662B6B" w:rsidRDefault="00662B6B" w:rsidP="005E31F8">
            <w:r>
              <w:t xml:space="preserve">A couple of websites were helped with statistics </w:t>
            </w:r>
          </w:p>
        </w:tc>
      </w:tr>
      <w:tr w:rsidR="00662B6B" w14:paraId="516C61BB" w14:textId="77777777" w:rsidTr="00662B6B">
        <w:trPr>
          <w:trHeight w:val="644"/>
        </w:trPr>
        <w:tc>
          <w:tcPr>
            <w:tcW w:w="2999" w:type="dxa"/>
          </w:tcPr>
          <w:p w14:paraId="733F7FA2" w14:textId="77777777" w:rsidR="00662B6B" w:rsidRDefault="00662B6B" w:rsidP="005E31F8">
            <w:r>
              <w:t>6/11/2017</w:t>
            </w:r>
          </w:p>
        </w:tc>
        <w:tc>
          <w:tcPr>
            <w:tcW w:w="1827" w:type="dxa"/>
            <w:gridSpan w:val="2"/>
          </w:tcPr>
          <w:p w14:paraId="66106D6C" w14:textId="77777777" w:rsidR="00662B6B" w:rsidRDefault="00662B6B" w:rsidP="005E31F8">
            <w:r>
              <w:t xml:space="preserve">Google Scholar </w:t>
            </w:r>
          </w:p>
        </w:tc>
        <w:tc>
          <w:tcPr>
            <w:tcW w:w="2329" w:type="dxa"/>
          </w:tcPr>
          <w:p w14:paraId="1F42C6F1" w14:textId="77777777" w:rsidR="00662B6B" w:rsidRDefault="00662B6B" w:rsidP="005E31F8">
            <w:r>
              <w:t>“definition of binge eating disorder”</w:t>
            </w:r>
          </w:p>
        </w:tc>
        <w:tc>
          <w:tcPr>
            <w:tcW w:w="1285" w:type="dxa"/>
          </w:tcPr>
          <w:p w14:paraId="5FD6C4F2" w14:textId="77777777" w:rsidR="00662B6B" w:rsidRDefault="00662B6B" w:rsidP="005E31F8">
            <w:r>
              <w:t>48,600</w:t>
            </w:r>
          </w:p>
        </w:tc>
        <w:tc>
          <w:tcPr>
            <w:tcW w:w="2427" w:type="dxa"/>
          </w:tcPr>
          <w:p w14:paraId="4D4E56FF" w14:textId="77777777" w:rsidR="00662B6B" w:rsidRDefault="00662B6B" w:rsidP="005E31F8">
            <w:r>
              <w:t>Used one of the articles for its reference list</w:t>
            </w:r>
          </w:p>
        </w:tc>
      </w:tr>
      <w:tr w:rsidR="00662B6B" w14:paraId="2C60B9DB" w14:textId="77777777" w:rsidTr="00662B6B">
        <w:trPr>
          <w:trHeight w:val="644"/>
        </w:trPr>
        <w:tc>
          <w:tcPr>
            <w:tcW w:w="2999" w:type="dxa"/>
          </w:tcPr>
          <w:p w14:paraId="45EE2EC1" w14:textId="77777777" w:rsidR="00662B6B" w:rsidRDefault="00662B6B" w:rsidP="005E31F8">
            <w:r>
              <w:t>17/11/2017</w:t>
            </w:r>
          </w:p>
        </w:tc>
        <w:tc>
          <w:tcPr>
            <w:tcW w:w="1827" w:type="dxa"/>
            <w:gridSpan w:val="2"/>
          </w:tcPr>
          <w:p w14:paraId="5D848A90" w14:textId="77777777" w:rsidR="00662B6B" w:rsidRDefault="00662B6B" w:rsidP="005E31F8">
            <w:r>
              <w:t>ProQuest Central</w:t>
            </w:r>
          </w:p>
        </w:tc>
        <w:tc>
          <w:tcPr>
            <w:tcW w:w="2329" w:type="dxa"/>
          </w:tcPr>
          <w:p w14:paraId="40C49818" w14:textId="77777777" w:rsidR="00662B6B" w:rsidRDefault="00662B6B" w:rsidP="005E31F8">
            <w:r>
              <w:t>“systematic review”</w:t>
            </w:r>
          </w:p>
        </w:tc>
        <w:tc>
          <w:tcPr>
            <w:tcW w:w="1285" w:type="dxa"/>
          </w:tcPr>
          <w:p w14:paraId="510BAC21" w14:textId="77777777" w:rsidR="00662B6B" w:rsidRDefault="00662B6B" w:rsidP="005E31F8">
            <w:r>
              <w:t>1,011,662</w:t>
            </w:r>
          </w:p>
        </w:tc>
        <w:tc>
          <w:tcPr>
            <w:tcW w:w="2427" w:type="dxa"/>
          </w:tcPr>
          <w:p w14:paraId="47D75EE8" w14:textId="77777777" w:rsidR="00662B6B" w:rsidRDefault="00662B6B" w:rsidP="005E31F8">
            <w:r>
              <w:t>Not very useful on giving definitions as it is more about systematic reviews that have been carried out</w:t>
            </w:r>
          </w:p>
        </w:tc>
      </w:tr>
      <w:tr w:rsidR="00662B6B" w14:paraId="5A9F8A1C" w14:textId="77777777" w:rsidTr="00662B6B">
        <w:trPr>
          <w:trHeight w:val="930"/>
        </w:trPr>
        <w:tc>
          <w:tcPr>
            <w:tcW w:w="2999" w:type="dxa"/>
          </w:tcPr>
          <w:p w14:paraId="15C6DCA7" w14:textId="77777777" w:rsidR="00662B6B" w:rsidRDefault="00662B6B" w:rsidP="005E31F8">
            <w:r>
              <w:t>17/11/2017</w:t>
            </w:r>
          </w:p>
        </w:tc>
        <w:tc>
          <w:tcPr>
            <w:tcW w:w="1827" w:type="dxa"/>
            <w:gridSpan w:val="2"/>
          </w:tcPr>
          <w:p w14:paraId="090BC132" w14:textId="77777777" w:rsidR="00662B6B" w:rsidRDefault="00662B6B" w:rsidP="005E31F8">
            <w:r>
              <w:t>ProQuest Central</w:t>
            </w:r>
          </w:p>
        </w:tc>
        <w:tc>
          <w:tcPr>
            <w:tcW w:w="2329" w:type="dxa"/>
          </w:tcPr>
          <w:p w14:paraId="22FF5C6E" w14:textId="77777777" w:rsidR="00662B6B" w:rsidRDefault="00662B6B" w:rsidP="005E31F8">
            <w:r>
              <w:t>“systematic review definition”</w:t>
            </w:r>
          </w:p>
        </w:tc>
        <w:tc>
          <w:tcPr>
            <w:tcW w:w="1285" w:type="dxa"/>
          </w:tcPr>
          <w:p w14:paraId="3989A374" w14:textId="77777777" w:rsidR="00662B6B" w:rsidRDefault="00662B6B" w:rsidP="005E31F8">
            <w:r>
              <w:t>379,687</w:t>
            </w:r>
          </w:p>
        </w:tc>
        <w:tc>
          <w:tcPr>
            <w:tcW w:w="2427" w:type="dxa"/>
          </w:tcPr>
          <w:p w14:paraId="70507B85" w14:textId="77777777" w:rsidR="00662B6B" w:rsidRDefault="00662B6B" w:rsidP="005E31F8">
            <w:r>
              <w:t xml:space="preserve">Not very useful on giving definitions as it is more about systematic </w:t>
            </w:r>
            <w:r>
              <w:lastRenderedPageBreak/>
              <w:t>reviews that have been carried out</w:t>
            </w:r>
          </w:p>
        </w:tc>
      </w:tr>
      <w:tr w:rsidR="00662B6B" w14:paraId="0180123C" w14:textId="77777777" w:rsidTr="00662B6B">
        <w:trPr>
          <w:trHeight w:val="644"/>
        </w:trPr>
        <w:tc>
          <w:tcPr>
            <w:tcW w:w="2999" w:type="dxa"/>
          </w:tcPr>
          <w:p w14:paraId="35824A7C" w14:textId="77777777" w:rsidR="00662B6B" w:rsidRDefault="00662B6B" w:rsidP="005E31F8">
            <w:r>
              <w:lastRenderedPageBreak/>
              <w:t>17/11/2017</w:t>
            </w:r>
          </w:p>
        </w:tc>
        <w:tc>
          <w:tcPr>
            <w:tcW w:w="1827" w:type="dxa"/>
            <w:gridSpan w:val="2"/>
          </w:tcPr>
          <w:p w14:paraId="6270499E" w14:textId="77777777" w:rsidR="00662B6B" w:rsidRDefault="00662B6B" w:rsidP="005E31F8">
            <w:r>
              <w:t>ProQuest Central</w:t>
            </w:r>
          </w:p>
        </w:tc>
        <w:tc>
          <w:tcPr>
            <w:tcW w:w="2329" w:type="dxa"/>
          </w:tcPr>
          <w:p w14:paraId="08C512AF" w14:textId="77777777" w:rsidR="00662B6B" w:rsidRDefault="00662B6B" w:rsidP="005E31F8">
            <w:r>
              <w:t>“benefits of systematic review”</w:t>
            </w:r>
          </w:p>
        </w:tc>
        <w:tc>
          <w:tcPr>
            <w:tcW w:w="1285" w:type="dxa"/>
          </w:tcPr>
          <w:p w14:paraId="0B6A86B7" w14:textId="77777777" w:rsidR="00662B6B" w:rsidRDefault="00662B6B" w:rsidP="005E31F8">
            <w:r>
              <w:t>421,632</w:t>
            </w:r>
          </w:p>
        </w:tc>
        <w:tc>
          <w:tcPr>
            <w:tcW w:w="2427" w:type="dxa"/>
          </w:tcPr>
          <w:p w14:paraId="10BEC45E" w14:textId="77777777" w:rsidR="00662B6B" w:rsidRDefault="00662B6B" w:rsidP="005E31F8">
            <w:r>
              <w:t>Not very useful on giving definitions as it is more about systematic reviews that have been carried out</w:t>
            </w:r>
          </w:p>
        </w:tc>
      </w:tr>
      <w:tr w:rsidR="00662B6B" w14:paraId="3C3A433C" w14:textId="77777777" w:rsidTr="00662B6B">
        <w:trPr>
          <w:trHeight w:val="644"/>
        </w:trPr>
        <w:tc>
          <w:tcPr>
            <w:tcW w:w="2999" w:type="dxa"/>
          </w:tcPr>
          <w:p w14:paraId="2948313C" w14:textId="77777777" w:rsidR="00662B6B" w:rsidRDefault="00662B6B" w:rsidP="005E31F8">
            <w:r>
              <w:t>17/11/2017</w:t>
            </w:r>
          </w:p>
        </w:tc>
        <w:tc>
          <w:tcPr>
            <w:tcW w:w="1827" w:type="dxa"/>
            <w:gridSpan w:val="2"/>
          </w:tcPr>
          <w:p w14:paraId="51958F6E" w14:textId="77777777" w:rsidR="00662B6B" w:rsidRDefault="00662B6B" w:rsidP="005E31F8">
            <w:r>
              <w:t xml:space="preserve">Google </w:t>
            </w:r>
          </w:p>
        </w:tc>
        <w:tc>
          <w:tcPr>
            <w:tcW w:w="2329" w:type="dxa"/>
          </w:tcPr>
          <w:p w14:paraId="71AC62FC" w14:textId="77777777" w:rsidR="00662B6B" w:rsidRDefault="00662B6B" w:rsidP="005E31F8">
            <w:r>
              <w:t>“pros and cons of systematic reviews”</w:t>
            </w:r>
          </w:p>
        </w:tc>
        <w:tc>
          <w:tcPr>
            <w:tcW w:w="1285" w:type="dxa"/>
          </w:tcPr>
          <w:p w14:paraId="7D5E54FB" w14:textId="77777777" w:rsidR="00662B6B" w:rsidRDefault="00662B6B" w:rsidP="005E31F8">
            <w:r>
              <w:t>533,000</w:t>
            </w:r>
          </w:p>
        </w:tc>
        <w:tc>
          <w:tcPr>
            <w:tcW w:w="2427" w:type="dxa"/>
          </w:tcPr>
          <w:p w14:paraId="26EF0FB4" w14:textId="77777777" w:rsidR="00662B6B" w:rsidRDefault="00662B6B" w:rsidP="005E31F8">
            <w:r>
              <w:t>Found some journal articles that helped define and state benefits and limitations</w:t>
            </w:r>
          </w:p>
        </w:tc>
      </w:tr>
      <w:tr w:rsidR="00662B6B" w14:paraId="2BFCCDD5" w14:textId="77777777" w:rsidTr="00662B6B">
        <w:trPr>
          <w:trHeight w:val="678"/>
        </w:trPr>
        <w:tc>
          <w:tcPr>
            <w:tcW w:w="2999" w:type="dxa"/>
          </w:tcPr>
          <w:p w14:paraId="22321C48" w14:textId="77777777" w:rsidR="00662B6B" w:rsidRDefault="00662B6B" w:rsidP="005E31F8">
            <w:r>
              <w:t>17/11/2017</w:t>
            </w:r>
          </w:p>
        </w:tc>
        <w:tc>
          <w:tcPr>
            <w:tcW w:w="1827" w:type="dxa"/>
            <w:gridSpan w:val="2"/>
          </w:tcPr>
          <w:p w14:paraId="7773B492" w14:textId="77777777" w:rsidR="00662B6B" w:rsidRDefault="00662B6B" w:rsidP="005E31F8">
            <w:r>
              <w:t>Google</w:t>
            </w:r>
          </w:p>
        </w:tc>
        <w:tc>
          <w:tcPr>
            <w:tcW w:w="2329" w:type="dxa"/>
          </w:tcPr>
          <w:p w14:paraId="2CE32AA5" w14:textId="77777777" w:rsidR="00662B6B" w:rsidRDefault="00662B6B" w:rsidP="005E31F8">
            <w:r>
              <w:t xml:space="preserve">“statistics of eating disorders </w:t>
            </w:r>
            <w:proofErr w:type="spellStart"/>
            <w:r>
              <w:t>uk</w:t>
            </w:r>
            <w:proofErr w:type="spellEnd"/>
            <w:r>
              <w:t>”</w:t>
            </w:r>
          </w:p>
        </w:tc>
        <w:tc>
          <w:tcPr>
            <w:tcW w:w="1285" w:type="dxa"/>
          </w:tcPr>
          <w:p w14:paraId="21E7BB1C" w14:textId="77777777" w:rsidR="00662B6B" w:rsidRDefault="00662B6B" w:rsidP="005E31F8">
            <w:r>
              <w:t>1,200,000</w:t>
            </w:r>
          </w:p>
        </w:tc>
        <w:tc>
          <w:tcPr>
            <w:tcW w:w="2427" w:type="dxa"/>
          </w:tcPr>
          <w:p w14:paraId="5201D95E" w14:textId="77777777" w:rsidR="00662B6B" w:rsidRDefault="00662B6B" w:rsidP="005E31F8">
            <w:r>
              <w:t>Showed an increase of eating disorders in the UK</w:t>
            </w:r>
          </w:p>
        </w:tc>
      </w:tr>
      <w:tr w:rsidR="00662B6B" w14:paraId="0691672F" w14:textId="77777777" w:rsidTr="00662B6B">
        <w:trPr>
          <w:trHeight w:val="644"/>
        </w:trPr>
        <w:tc>
          <w:tcPr>
            <w:tcW w:w="2999" w:type="dxa"/>
          </w:tcPr>
          <w:p w14:paraId="1C712053" w14:textId="77777777" w:rsidR="00662B6B" w:rsidRDefault="00662B6B" w:rsidP="005E31F8">
            <w:r>
              <w:t>17/11/2017</w:t>
            </w:r>
          </w:p>
        </w:tc>
        <w:tc>
          <w:tcPr>
            <w:tcW w:w="1827" w:type="dxa"/>
            <w:gridSpan w:val="2"/>
          </w:tcPr>
          <w:p w14:paraId="3AF1CF9E" w14:textId="77777777" w:rsidR="00662B6B" w:rsidRDefault="00662B6B" w:rsidP="005E31F8">
            <w:r>
              <w:t>Google</w:t>
            </w:r>
          </w:p>
        </w:tc>
        <w:tc>
          <w:tcPr>
            <w:tcW w:w="2329" w:type="dxa"/>
          </w:tcPr>
          <w:p w14:paraId="69B6B477" w14:textId="77777777" w:rsidR="00662B6B" w:rsidRDefault="00662B6B" w:rsidP="005E31F8">
            <w:r>
              <w:t xml:space="preserve">“eating disorders in films and </w:t>
            </w:r>
            <w:proofErr w:type="spellStart"/>
            <w:r>
              <w:t>tv</w:t>
            </w:r>
            <w:proofErr w:type="spellEnd"/>
            <w:r>
              <w:t xml:space="preserve"> shows”</w:t>
            </w:r>
          </w:p>
        </w:tc>
        <w:tc>
          <w:tcPr>
            <w:tcW w:w="1285" w:type="dxa"/>
          </w:tcPr>
          <w:p w14:paraId="213631CB" w14:textId="77777777" w:rsidR="00662B6B" w:rsidRDefault="00662B6B" w:rsidP="005E31F8">
            <w:r>
              <w:t>6,610,000</w:t>
            </w:r>
          </w:p>
        </w:tc>
        <w:tc>
          <w:tcPr>
            <w:tcW w:w="2427" w:type="dxa"/>
          </w:tcPr>
          <w:p w14:paraId="3720F630" w14:textId="77777777" w:rsidR="00662B6B" w:rsidRDefault="00662B6B" w:rsidP="005E31F8"/>
        </w:tc>
      </w:tr>
      <w:tr w:rsidR="00662B6B" w14:paraId="452DFBDB" w14:textId="77777777" w:rsidTr="00662B6B">
        <w:trPr>
          <w:trHeight w:val="579"/>
        </w:trPr>
        <w:tc>
          <w:tcPr>
            <w:tcW w:w="2999" w:type="dxa"/>
          </w:tcPr>
          <w:p w14:paraId="13301E17" w14:textId="77777777" w:rsidR="00662B6B" w:rsidRDefault="00662B6B" w:rsidP="005E31F8">
            <w:r>
              <w:t>17/11/2017</w:t>
            </w:r>
          </w:p>
        </w:tc>
        <w:tc>
          <w:tcPr>
            <w:tcW w:w="1827" w:type="dxa"/>
            <w:gridSpan w:val="2"/>
          </w:tcPr>
          <w:p w14:paraId="37FF0BAF" w14:textId="77777777" w:rsidR="00662B6B" w:rsidRDefault="00662B6B" w:rsidP="005E31F8">
            <w:proofErr w:type="spellStart"/>
            <w:r>
              <w:t>ScienceDirect</w:t>
            </w:r>
            <w:proofErr w:type="spellEnd"/>
          </w:p>
        </w:tc>
        <w:tc>
          <w:tcPr>
            <w:tcW w:w="2329" w:type="dxa"/>
          </w:tcPr>
          <w:p w14:paraId="4E6FFC4F" w14:textId="77777777" w:rsidR="00662B6B" w:rsidRDefault="00662B6B" w:rsidP="005E31F8">
            <w:r>
              <w:t>“history of binge eating disorder”</w:t>
            </w:r>
          </w:p>
        </w:tc>
        <w:tc>
          <w:tcPr>
            <w:tcW w:w="1285" w:type="dxa"/>
          </w:tcPr>
          <w:p w14:paraId="392F4455" w14:textId="77777777" w:rsidR="00662B6B" w:rsidRDefault="00662B6B" w:rsidP="005E31F8">
            <w:r>
              <w:t>9,990</w:t>
            </w:r>
          </w:p>
        </w:tc>
        <w:tc>
          <w:tcPr>
            <w:tcW w:w="2427" w:type="dxa"/>
          </w:tcPr>
          <w:p w14:paraId="655D3E5A" w14:textId="77777777" w:rsidR="00662B6B" w:rsidRDefault="00662B6B" w:rsidP="005E31F8">
            <w:r>
              <w:t>Even though it is said that binge eating disorder</w:t>
            </w:r>
          </w:p>
        </w:tc>
      </w:tr>
      <w:tr w:rsidR="00662B6B" w14:paraId="678BA22F" w14:textId="77777777" w:rsidTr="00662B6B">
        <w:trPr>
          <w:trHeight w:val="636"/>
        </w:trPr>
        <w:tc>
          <w:tcPr>
            <w:tcW w:w="2999" w:type="dxa"/>
            <w:tcBorders>
              <w:top w:val="single" w:sz="4" w:space="0" w:color="000000"/>
              <w:left w:val="single" w:sz="4" w:space="0" w:color="000000"/>
              <w:bottom w:val="single" w:sz="4" w:space="0" w:color="000000"/>
              <w:right w:val="single" w:sz="4" w:space="0" w:color="000000"/>
            </w:tcBorders>
          </w:tcPr>
          <w:p w14:paraId="1023CF63" w14:textId="77777777" w:rsidR="00662B6B" w:rsidRDefault="00662B6B" w:rsidP="005E31F8">
            <w:r>
              <w:t>18/11/2017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48D7BFBD" w14:textId="77777777" w:rsidR="00662B6B" w:rsidRDefault="00662B6B"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17E38709" w14:textId="77777777" w:rsidR="00662B6B" w:rsidRDefault="00662B6B" w:rsidP="005E31F8">
            <w:r>
              <w:t xml:space="preserve">“when was binge </w:t>
            </w:r>
            <w:proofErr w:type="gramStart"/>
            <w:r>
              <w:t>eating</w:t>
            </w:r>
            <w:proofErr w:type="gramEnd"/>
            <w:r>
              <w:t xml:space="preserve"> disorder recognised”</w:t>
            </w:r>
          </w:p>
        </w:tc>
        <w:tc>
          <w:tcPr>
            <w:tcW w:w="1285" w:type="dxa"/>
            <w:tcBorders>
              <w:top w:val="single" w:sz="4" w:space="0" w:color="000000"/>
              <w:left w:val="single" w:sz="4" w:space="0" w:color="000000"/>
              <w:bottom w:val="single" w:sz="4" w:space="0" w:color="000000"/>
              <w:right w:val="single" w:sz="4" w:space="0" w:color="000000"/>
            </w:tcBorders>
          </w:tcPr>
          <w:p w14:paraId="0EC021CA" w14:textId="77777777" w:rsidR="00662B6B" w:rsidRDefault="00662B6B" w:rsidP="005E31F8">
            <w:r>
              <w:t>428,000</w:t>
            </w:r>
          </w:p>
        </w:tc>
        <w:tc>
          <w:tcPr>
            <w:tcW w:w="2427" w:type="dxa"/>
            <w:tcBorders>
              <w:top w:val="single" w:sz="4" w:space="0" w:color="000000"/>
              <w:left w:val="single" w:sz="4" w:space="0" w:color="000000"/>
              <w:bottom w:val="single" w:sz="4" w:space="0" w:color="000000"/>
              <w:right w:val="single" w:sz="4" w:space="0" w:color="000000"/>
            </w:tcBorders>
          </w:tcPr>
          <w:p w14:paraId="7BDCFABA" w14:textId="77777777" w:rsidR="00662B6B" w:rsidRDefault="00662B6B" w:rsidP="005E31F8"/>
        </w:tc>
      </w:tr>
      <w:tr w:rsidR="00662B6B" w14:paraId="3AE907C4"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72D9E593" w14:textId="77777777" w:rsidR="00662B6B" w:rsidRDefault="00662B6B" w:rsidP="005E31F8">
            <w:r>
              <w:t>18/11/2017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2C4925F3" w14:textId="77777777" w:rsidR="00662B6B" w:rsidRDefault="00662B6B" w:rsidP="005E31F8">
            <w:r>
              <w:t>ProQuest Central</w:t>
            </w:r>
          </w:p>
        </w:tc>
        <w:tc>
          <w:tcPr>
            <w:tcW w:w="2329" w:type="dxa"/>
            <w:tcBorders>
              <w:top w:val="single" w:sz="4" w:space="0" w:color="000000"/>
              <w:left w:val="single" w:sz="4" w:space="0" w:color="000000"/>
              <w:bottom w:val="single" w:sz="4" w:space="0" w:color="000000"/>
              <w:right w:val="single" w:sz="4" w:space="0" w:color="000000"/>
            </w:tcBorders>
          </w:tcPr>
          <w:p w14:paraId="0D41A456" w14:textId="77777777" w:rsidR="00662B6B" w:rsidRDefault="00662B6B" w:rsidP="005E31F8">
            <w:r>
              <w:t>“critical appraisal skills programme”</w:t>
            </w:r>
          </w:p>
        </w:tc>
        <w:tc>
          <w:tcPr>
            <w:tcW w:w="1285" w:type="dxa"/>
            <w:tcBorders>
              <w:top w:val="single" w:sz="4" w:space="0" w:color="000000"/>
              <w:left w:val="single" w:sz="4" w:space="0" w:color="000000"/>
              <w:bottom w:val="single" w:sz="4" w:space="0" w:color="000000"/>
              <w:right w:val="single" w:sz="4" w:space="0" w:color="000000"/>
            </w:tcBorders>
          </w:tcPr>
          <w:p w14:paraId="2A4A2E8A" w14:textId="77777777" w:rsidR="00662B6B" w:rsidRDefault="00662B6B" w:rsidP="005E31F8">
            <w:r>
              <w:t>31, 725</w:t>
            </w:r>
          </w:p>
        </w:tc>
        <w:tc>
          <w:tcPr>
            <w:tcW w:w="2427" w:type="dxa"/>
            <w:tcBorders>
              <w:top w:val="single" w:sz="4" w:space="0" w:color="000000"/>
              <w:left w:val="single" w:sz="4" w:space="0" w:color="000000"/>
              <w:bottom w:val="single" w:sz="4" w:space="0" w:color="000000"/>
              <w:right w:val="single" w:sz="4" w:space="0" w:color="000000"/>
            </w:tcBorders>
          </w:tcPr>
          <w:p w14:paraId="7AE83FEB" w14:textId="77777777" w:rsidR="00662B6B" w:rsidRDefault="00662B6B" w:rsidP="005E31F8"/>
        </w:tc>
      </w:tr>
      <w:tr w:rsidR="00662B6B" w14:paraId="1734A9D6" w14:textId="77777777" w:rsidTr="00662B6B">
        <w:trPr>
          <w:trHeight w:val="650"/>
        </w:trPr>
        <w:tc>
          <w:tcPr>
            <w:tcW w:w="2999" w:type="dxa"/>
            <w:tcBorders>
              <w:top w:val="single" w:sz="4" w:space="0" w:color="000000"/>
              <w:left w:val="single" w:sz="4" w:space="0" w:color="000000"/>
              <w:bottom w:val="single" w:sz="4" w:space="0" w:color="000000"/>
              <w:right w:val="single" w:sz="4" w:space="0" w:color="000000"/>
            </w:tcBorders>
          </w:tcPr>
          <w:p w14:paraId="18DBCB8A" w14:textId="77777777" w:rsidR="00662B6B" w:rsidRDefault="00662B6B" w:rsidP="005E31F8">
            <w:r>
              <w:t>18/11/2017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431C1EBC"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28D3F594" w14:textId="77777777" w:rsidR="00662B6B" w:rsidRDefault="00662B6B" w:rsidP="005E31F8">
            <w:r>
              <w:t>“evaluation of critical appraisal skills programme”</w:t>
            </w:r>
          </w:p>
        </w:tc>
        <w:tc>
          <w:tcPr>
            <w:tcW w:w="1285" w:type="dxa"/>
            <w:tcBorders>
              <w:top w:val="single" w:sz="4" w:space="0" w:color="000000"/>
              <w:left w:val="single" w:sz="4" w:space="0" w:color="000000"/>
              <w:bottom w:val="single" w:sz="4" w:space="0" w:color="000000"/>
              <w:right w:val="single" w:sz="4" w:space="0" w:color="000000"/>
            </w:tcBorders>
          </w:tcPr>
          <w:p w14:paraId="6680FC17" w14:textId="77777777" w:rsidR="00662B6B" w:rsidRDefault="00662B6B" w:rsidP="005E31F8">
            <w:r>
              <w:t>197,000</w:t>
            </w:r>
          </w:p>
        </w:tc>
        <w:tc>
          <w:tcPr>
            <w:tcW w:w="2427" w:type="dxa"/>
            <w:tcBorders>
              <w:top w:val="single" w:sz="4" w:space="0" w:color="000000"/>
              <w:left w:val="single" w:sz="4" w:space="0" w:color="000000"/>
              <w:bottom w:val="single" w:sz="4" w:space="0" w:color="000000"/>
              <w:right w:val="single" w:sz="4" w:space="0" w:color="000000"/>
            </w:tcBorders>
          </w:tcPr>
          <w:p w14:paraId="7D53E993" w14:textId="77777777" w:rsidR="00662B6B" w:rsidRDefault="00662B6B" w:rsidP="005E31F8">
            <w:r>
              <w:t>Too specific, not general pros and cons</w:t>
            </w:r>
          </w:p>
        </w:tc>
      </w:tr>
      <w:tr w:rsidR="00662B6B" w14:paraId="3389937B" w14:textId="77777777" w:rsidTr="00662B6B">
        <w:trPr>
          <w:trHeight w:val="608"/>
        </w:trPr>
        <w:tc>
          <w:tcPr>
            <w:tcW w:w="2999" w:type="dxa"/>
            <w:tcBorders>
              <w:top w:val="single" w:sz="4" w:space="0" w:color="000000"/>
              <w:left w:val="single" w:sz="4" w:space="0" w:color="000000"/>
              <w:bottom w:val="single" w:sz="4" w:space="0" w:color="000000"/>
              <w:right w:val="single" w:sz="4" w:space="0" w:color="000000"/>
            </w:tcBorders>
          </w:tcPr>
          <w:p w14:paraId="5A642CEA" w14:textId="77777777" w:rsidR="00662B6B" w:rsidRDefault="00662B6B" w:rsidP="005E31F8">
            <w:r>
              <w:t>18/11/2017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501BF35C"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5B53EEE8" w14:textId="77777777" w:rsidR="00662B6B" w:rsidRDefault="00662B6B" w:rsidP="005E31F8">
            <w:r>
              <w:t>“cons and pros critical appraisal skills programme”</w:t>
            </w:r>
          </w:p>
        </w:tc>
        <w:tc>
          <w:tcPr>
            <w:tcW w:w="1285" w:type="dxa"/>
            <w:tcBorders>
              <w:top w:val="single" w:sz="4" w:space="0" w:color="000000"/>
              <w:left w:val="single" w:sz="4" w:space="0" w:color="000000"/>
              <w:bottom w:val="single" w:sz="4" w:space="0" w:color="000000"/>
              <w:right w:val="single" w:sz="4" w:space="0" w:color="000000"/>
            </w:tcBorders>
          </w:tcPr>
          <w:p w14:paraId="3E0115FE" w14:textId="77777777" w:rsidR="00662B6B" w:rsidRDefault="00662B6B" w:rsidP="005E31F8">
            <w:r>
              <w:t>25,500</w:t>
            </w:r>
          </w:p>
        </w:tc>
        <w:tc>
          <w:tcPr>
            <w:tcW w:w="2427" w:type="dxa"/>
            <w:tcBorders>
              <w:top w:val="single" w:sz="4" w:space="0" w:color="000000"/>
              <w:left w:val="single" w:sz="4" w:space="0" w:color="000000"/>
              <w:bottom w:val="single" w:sz="4" w:space="0" w:color="000000"/>
              <w:right w:val="single" w:sz="4" w:space="0" w:color="000000"/>
            </w:tcBorders>
          </w:tcPr>
          <w:p w14:paraId="4AB597B3" w14:textId="77777777" w:rsidR="00662B6B" w:rsidRDefault="00662B6B" w:rsidP="005E31F8">
            <w:r>
              <w:t>Found a book with general pros and cons</w:t>
            </w:r>
          </w:p>
        </w:tc>
      </w:tr>
      <w:tr w:rsidR="00662B6B" w14:paraId="768C04DD"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3FEBAD46" w14:textId="77777777" w:rsidR="00662B6B" w:rsidRDefault="00662B6B" w:rsidP="005E31F8">
            <w:r>
              <w:t>19/11/2017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4F633D3B" w14:textId="77777777" w:rsidR="00662B6B" w:rsidRDefault="00662B6B" w:rsidP="005E31F8">
            <w:r>
              <w:t>ProQuest Central</w:t>
            </w:r>
          </w:p>
        </w:tc>
        <w:tc>
          <w:tcPr>
            <w:tcW w:w="2329" w:type="dxa"/>
            <w:tcBorders>
              <w:top w:val="single" w:sz="4" w:space="0" w:color="000000"/>
              <w:left w:val="single" w:sz="4" w:space="0" w:color="000000"/>
              <w:bottom w:val="single" w:sz="4" w:space="0" w:color="000000"/>
              <w:right w:val="single" w:sz="4" w:space="0" w:color="000000"/>
            </w:tcBorders>
          </w:tcPr>
          <w:p w14:paraId="2D30E25E" w14:textId="77777777" w:rsidR="00662B6B" w:rsidRDefault="00662B6B" w:rsidP="005E31F8">
            <w:r>
              <w:t>“ethical application in research”</w:t>
            </w:r>
          </w:p>
        </w:tc>
        <w:tc>
          <w:tcPr>
            <w:tcW w:w="1285" w:type="dxa"/>
            <w:tcBorders>
              <w:top w:val="single" w:sz="4" w:space="0" w:color="000000"/>
              <w:left w:val="single" w:sz="4" w:space="0" w:color="000000"/>
              <w:bottom w:val="single" w:sz="4" w:space="0" w:color="000000"/>
              <w:right w:val="single" w:sz="4" w:space="0" w:color="000000"/>
            </w:tcBorders>
          </w:tcPr>
          <w:p w14:paraId="4768F322" w14:textId="77777777" w:rsidR="00662B6B" w:rsidRDefault="00662B6B" w:rsidP="005E31F8">
            <w:r>
              <w:t>278,355</w:t>
            </w:r>
          </w:p>
        </w:tc>
        <w:tc>
          <w:tcPr>
            <w:tcW w:w="2427" w:type="dxa"/>
            <w:tcBorders>
              <w:top w:val="single" w:sz="4" w:space="0" w:color="000000"/>
              <w:left w:val="single" w:sz="4" w:space="0" w:color="000000"/>
              <w:bottom w:val="single" w:sz="4" w:space="0" w:color="000000"/>
              <w:right w:val="single" w:sz="4" w:space="0" w:color="000000"/>
            </w:tcBorders>
          </w:tcPr>
          <w:p w14:paraId="20444807" w14:textId="77777777" w:rsidR="00662B6B" w:rsidRDefault="00662B6B" w:rsidP="005E31F8"/>
        </w:tc>
      </w:tr>
      <w:tr w:rsidR="00662B6B" w14:paraId="16BBE3C6"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74A387B2" w14:textId="77777777" w:rsidR="00662B6B" w:rsidRDefault="00662B6B" w:rsidP="005E31F8">
            <w:r>
              <w:t>19/11/2017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4099A9C8" w14:textId="77777777" w:rsidR="00662B6B" w:rsidRDefault="00662B6B" w:rsidP="005E31F8">
            <w:r>
              <w:t>EBSCOhost</w:t>
            </w:r>
          </w:p>
        </w:tc>
        <w:tc>
          <w:tcPr>
            <w:tcW w:w="2329" w:type="dxa"/>
            <w:tcBorders>
              <w:top w:val="single" w:sz="4" w:space="0" w:color="000000"/>
              <w:left w:val="single" w:sz="4" w:space="0" w:color="000000"/>
              <w:bottom w:val="single" w:sz="4" w:space="0" w:color="000000"/>
              <w:right w:val="single" w:sz="4" w:space="0" w:color="000000"/>
            </w:tcBorders>
          </w:tcPr>
          <w:p w14:paraId="621329B5" w14:textId="77777777" w:rsidR="00662B6B" w:rsidRDefault="00662B6B" w:rsidP="005E31F8">
            <w:r>
              <w:t>“ethical application in research”</w:t>
            </w:r>
          </w:p>
        </w:tc>
        <w:tc>
          <w:tcPr>
            <w:tcW w:w="1285" w:type="dxa"/>
            <w:tcBorders>
              <w:top w:val="single" w:sz="4" w:space="0" w:color="000000"/>
              <w:left w:val="single" w:sz="4" w:space="0" w:color="000000"/>
              <w:bottom w:val="single" w:sz="4" w:space="0" w:color="000000"/>
              <w:right w:val="single" w:sz="4" w:space="0" w:color="000000"/>
            </w:tcBorders>
          </w:tcPr>
          <w:p w14:paraId="1433EC9C" w14:textId="77777777" w:rsidR="00662B6B" w:rsidRDefault="00662B6B" w:rsidP="005E31F8">
            <w:r>
              <w:t>233,659</w:t>
            </w:r>
          </w:p>
        </w:tc>
        <w:tc>
          <w:tcPr>
            <w:tcW w:w="2427" w:type="dxa"/>
            <w:tcBorders>
              <w:top w:val="single" w:sz="4" w:space="0" w:color="000000"/>
              <w:left w:val="single" w:sz="4" w:space="0" w:color="000000"/>
              <w:bottom w:val="single" w:sz="4" w:space="0" w:color="000000"/>
              <w:right w:val="single" w:sz="4" w:space="0" w:color="000000"/>
            </w:tcBorders>
          </w:tcPr>
          <w:p w14:paraId="2708C6B5" w14:textId="77777777" w:rsidR="00662B6B" w:rsidRDefault="00662B6B" w:rsidP="005E31F8"/>
        </w:tc>
      </w:tr>
      <w:tr w:rsidR="00662B6B" w14:paraId="7D2DDE49" w14:textId="77777777" w:rsidTr="00662B6B">
        <w:trPr>
          <w:trHeight w:val="566"/>
        </w:trPr>
        <w:tc>
          <w:tcPr>
            <w:tcW w:w="2999" w:type="dxa"/>
            <w:tcBorders>
              <w:top w:val="single" w:sz="4" w:space="0" w:color="000000"/>
              <w:left w:val="single" w:sz="4" w:space="0" w:color="000000"/>
              <w:bottom w:val="single" w:sz="4" w:space="0" w:color="000000"/>
              <w:right w:val="single" w:sz="4" w:space="0" w:color="000000"/>
            </w:tcBorders>
          </w:tcPr>
          <w:p w14:paraId="411DEA7D" w14:textId="77777777" w:rsidR="00662B6B" w:rsidRDefault="00662B6B" w:rsidP="005E31F8">
            <w:r>
              <w:t>20/11/2017</w:t>
            </w:r>
          </w:p>
        </w:tc>
        <w:tc>
          <w:tcPr>
            <w:tcW w:w="1827" w:type="dxa"/>
            <w:gridSpan w:val="2"/>
            <w:tcBorders>
              <w:top w:val="single" w:sz="4" w:space="0" w:color="000000"/>
              <w:left w:val="single" w:sz="4" w:space="0" w:color="000000"/>
              <w:bottom w:val="single" w:sz="4" w:space="0" w:color="000000"/>
              <w:right w:val="single" w:sz="4" w:space="0" w:color="000000"/>
            </w:tcBorders>
          </w:tcPr>
          <w:p w14:paraId="33B982CB"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6EDB873A" w14:textId="77777777" w:rsidR="00662B6B" w:rsidRDefault="00662B6B" w:rsidP="005E31F8">
            <w:r>
              <w:t>“ethics in research”</w:t>
            </w:r>
          </w:p>
        </w:tc>
        <w:tc>
          <w:tcPr>
            <w:tcW w:w="1285" w:type="dxa"/>
            <w:tcBorders>
              <w:top w:val="single" w:sz="4" w:space="0" w:color="000000"/>
              <w:left w:val="single" w:sz="4" w:space="0" w:color="000000"/>
              <w:bottom w:val="single" w:sz="4" w:space="0" w:color="000000"/>
              <w:right w:val="single" w:sz="4" w:space="0" w:color="000000"/>
            </w:tcBorders>
          </w:tcPr>
          <w:p w14:paraId="76DFA1F8" w14:textId="77777777" w:rsidR="00662B6B" w:rsidRDefault="00662B6B" w:rsidP="005E31F8">
            <w:r>
              <w:t>3,410,000</w:t>
            </w:r>
          </w:p>
        </w:tc>
        <w:tc>
          <w:tcPr>
            <w:tcW w:w="2427" w:type="dxa"/>
            <w:tcBorders>
              <w:top w:val="single" w:sz="4" w:space="0" w:color="000000"/>
              <w:left w:val="single" w:sz="4" w:space="0" w:color="000000"/>
              <w:bottom w:val="single" w:sz="4" w:space="0" w:color="000000"/>
              <w:right w:val="single" w:sz="4" w:space="0" w:color="000000"/>
            </w:tcBorders>
          </w:tcPr>
          <w:p w14:paraId="7C55A87E" w14:textId="77777777" w:rsidR="00662B6B" w:rsidRDefault="00662B6B" w:rsidP="005E31F8"/>
        </w:tc>
      </w:tr>
      <w:tr w:rsidR="00662B6B" w14:paraId="48AE03D7" w14:textId="77777777" w:rsidTr="00662B6B">
        <w:trPr>
          <w:trHeight w:val="636"/>
        </w:trPr>
        <w:tc>
          <w:tcPr>
            <w:tcW w:w="2999" w:type="dxa"/>
            <w:tcBorders>
              <w:top w:val="single" w:sz="4" w:space="0" w:color="000000"/>
              <w:left w:val="single" w:sz="4" w:space="0" w:color="000000"/>
              <w:bottom w:val="single" w:sz="4" w:space="0" w:color="000000"/>
              <w:right w:val="single" w:sz="4" w:space="0" w:color="000000"/>
            </w:tcBorders>
          </w:tcPr>
          <w:p w14:paraId="63B581BD" w14:textId="77777777" w:rsidR="00662B6B" w:rsidRDefault="00662B6B" w:rsidP="005E31F8">
            <w:r>
              <w:lastRenderedPageBreak/>
              <w:t>20/04/17</w:t>
            </w:r>
          </w:p>
        </w:tc>
        <w:tc>
          <w:tcPr>
            <w:tcW w:w="1827" w:type="dxa"/>
            <w:gridSpan w:val="2"/>
            <w:tcBorders>
              <w:top w:val="single" w:sz="4" w:space="0" w:color="000000"/>
              <w:left w:val="single" w:sz="4" w:space="0" w:color="000000"/>
              <w:bottom w:val="single" w:sz="4" w:space="0" w:color="000000"/>
              <w:right w:val="single" w:sz="4" w:space="0" w:color="000000"/>
            </w:tcBorders>
          </w:tcPr>
          <w:p w14:paraId="453F2D2A"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23B4879D" w14:textId="77777777" w:rsidR="00662B6B" w:rsidRDefault="00662B6B" w:rsidP="005E31F8">
            <w:r>
              <w:t>“binge eating disorder”</w:t>
            </w:r>
          </w:p>
        </w:tc>
        <w:tc>
          <w:tcPr>
            <w:tcW w:w="1285" w:type="dxa"/>
            <w:tcBorders>
              <w:top w:val="single" w:sz="4" w:space="0" w:color="000000"/>
              <w:left w:val="single" w:sz="4" w:space="0" w:color="000000"/>
              <w:bottom w:val="single" w:sz="4" w:space="0" w:color="000000"/>
              <w:right w:val="single" w:sz="4" w:space="0" w:color="000000"/>
            </w:tcBorders>
          </w:tcPr>
          <w:p w14:paraId="5FC36654" w14:textId="77777777" w:rsidR="00662B6B" w:rsidRDefault="00662B6B" w:rsidP="005E31F8">
            <w:r>
              <w:t>97,900</w:t>
            </w:r>
          </w:p>
        </w:tc>
        <w:tc>
          <w:tcPr>
            <w:tcW w:w="2427" w:type="dxa"/>
            <w:tcBorders>
              <w:top w:val="single" w:sz="4" w:space="0" w:color="000000"/>
              <w:left w:val="single" w:sz="4" w:space="0" w:color="000000"/>
              <w:bottom w:val="single" w:sz="4" w:space="0" w:color="000000"/>
              <w:right w:val="single" w:sz="4" w:space="0" w:color="000000"/>
            </w:tcBorders>
          </w:tcPr>
          <w:p w14:paraId="66398B9D" w14:textId="77777777" w:rsidR="00662B6B" w:rsidRDefault="00662B6B" w:rsidP="005E31F8"/>
        </w:tc>
      </w:tr>
      <w:tr w:rsidR="00662B6B" w14:paraId="20FC2F43"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56D627F8" w14:textId="77777777" w:rsidR="00662B6B" w:rsidRDefault="00662B6B" w:rsidP="005E31F8">
            <w:r>
              <w:t>20/04/18</w:t>
            </w:r>
          </w:p>
        </w:tc>
        <w:tc>
          <w:tcPr>
            <w:tcW w:w="1827" w:type="dxa"/>
            <w:gridSpan w:val="2"/>
            <w:tcBorders>
              <w:top w:val="single" w:sz="4" w:space="0" w:color="000000"/>
              <w:left w:val="single" w:sz="4" w:space="0" w:color="000000"/>
              <w:bottom w:val="single" w:sz="4" w:space="0" w:color="000000"/>
              <w:right w:val="single" w:sz="4" w:space="0" w:color="000000"/>
            </w:tcBorders>
          </w:tcPr>
          <w:p w14:paraId="70C83F44" w14:textId="77777777" w:rsidR="00662B6B" w:rsidRDefault="00662B6B"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4D2FFC4D" w14:textId="77777777" w:rsidR="00662B6B" w:rsidRDefault="00662B6B" w:rsidP="005E31F8">
            <w:r>
              <w:t>“history of binge eating disorder”</w:t>
            </w:r>
          </w:p>
        </w:tc>
        <w:tc>
          <w:tcPr>
            <w:tcW w:w="1285" w:type="dxa"/>
            <w:tcBorders>
              <w:top w:val="single" w:sz="4" w:space="0" w:color="000000"/>
              <w:left w:val="single" w:sz="4" w:space="0" w:color="000000"/>
              <w:bottom w:val="single" w:sz="4" w:space="0" w:color="000000"/>
              <w:right w:val="single" w:sz="4" w:space="0" w:color="000000"/>
            </w:tcBorders>
          </w:tcPr>
          <w:p w14:paraId="44EF05B1" w14:textId="77777777" w:rsidR="00662B6B" w:rsidRDefault="00662B6B" w:rsidP="005E31F8">
            <w:r>
              <w:t>1,440,000</w:t>
            </w:r>
          </w:p>
        </w:tc>
        <w:tc>
          <w:tcPr>
            <w:tcW w:w="2427" w:type="dxa"/>
            <w:tcBorders>
              <w:top w:val="single" w:sz="4" w:space="0" w:color="000000"/>
              <w:left w:val="single" w:sz="4" w:space="0" w:color="000000"/>
              <w:bottom w:val="single" w:sz="4" w:space="0" w:color="000000"/>
              <w:right w:val="single" w:sz="4" w:space="0" w:color="000000"/>
            </w:tcBorders>
          </w:tcPr>
          <w:p w14:paraId="20BA2A79" w14:textId="77777777" w:rsidR="00662B6B" w:rsidRDefault="00662B6B" w:rsidP="005E31F8">
            <w:r>
              <w:t>Found a page which has led me to names and the appearance in DSM-5</w:t>
            </w:r>
          </w:p>
        </w:tc>
      </w:tr>
      <w:tr w:rsidR="00662B6B" w14:paraId="187A06FD"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05ADE5E0" w14:textId="77777777" w:rsidR="00662B6B" w:rsidRDefault="00662B6B" w:rsidP="005E31F8">
            <w:r>
              <w:t>20/04/2018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7B586F41"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0AB10940" w14:textId="77777777" w:rsidR="00662B6B" w:rsidRDefault="00662B6B" w:rsidP="005E31F8">
            <w:r>
              <w:t xml:space="preserve">“Albert J. </w:t>
            </w:r>
            <w:proofErr w:type="spellStart"/>
            <w:r>
              <w:t>Stunkard</w:t>
            </w:r>
            <w:proofErr w:type="spellEnd"/>
            <w:r>
              <w:t xml:space="preserve"> night time eating”</w:t>
            </w:r>
          </w:p>
        </w:tc>
        <w:tc>
          <w:tcPr>
            <w:tcW w:w="1285" w:type="dxa"/>
            <w:tcBorders>
              <w:top w:val="single" w:sz="4" w:space="0" w:color="000000"/>
              <w:left w:val="single" w:sz="4" w:space="0" w:color="000000"/>
              <w:bottom w:val="single" w:sz="4" w:space="0" w:color="000000"/>
              <w:right w:val="single" w:sz="4" w:space="0" w:color="000000"/>
            </w:tcBorders>
          </w:tcPr>
          <w:p w14:paraId="44BCA0CF" w14:textId="77777777" w:rsidR="00662B6B" w:rsidRDefault="00662B6B" w:rsidP="005E31F8">
            <w:r>
              <w:t>218</w:t>
            </w:r>
          </w:p>
        </w:tc>
        <w:tc>
          <w:tcPr>
            <w:tcW w:w="2427" w:type="dxa"/>
            <w:tcBorders>
              <w:top w:val="single" w:sz="4" w:space="0" w:color="000000"/>
              <w:left w:val="single" w:sz="4" w:space="0" w:color="000000"/>
              <w:bottom w:val="single" w:sz="4" w:space="0" w:color="000000"/>
              <w:right w:val="single" w:sz="4" w:space="0" w:color="000000"/>
            </w:tcBorders>
          </w:tcPr>
          <w:p w14:paraId="137206C2" w14:textId="77777777" w:rsidR="00662B6B" w:rsidRDefault="00662B6B" w:rsidP="005E31F8">
            <w:r>
              <w:t>First time binge eating disorder was mentioned but not knowing what it was</w:t>
            </w:r>
          </w:p>
        </w:tc>
      </w:tr>
      <w:tr w:rsidR="00662B6B" w14:paraId="724CC24E"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1C6AC877" w14:textId="77777777" w:rsidR="00662B6B" w:rsidRDefault="00662B6B" w:rsidP="005E31F8">
            <w:r>
              <w:t>20/04/2018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47994BAE"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5EF932DE" w14:textId="77777777" w:rsidR="00662B6B" w:rsidRDefault="00662B6B" w:rsidP="005E31F8">
            <w:r>
              <w:t>“</w:t>
            </w:r>
            <w:proofErr w:type="spellStart"/>
            <w:r>
              <w:t>Stunkard</w:t>
            </w:r>
            <w:proofErr w:type="spellEnd"/>
            <w:r>
              <w:t xml:space="preserve"> 1959”</w:t>
            </w:r>
          </w:p>
        </w:tc>
        <w:tc>
          <w:tcPr>
            <w:tcW w:w="1285" w:type="dxa"/>
            <w:tcBorders>
              <w:top w:val="single" w:sz="4" w:space="0" w:color="000000"/>
              <w:left w:val="single" w:sz="4" w:space="0" w:color="000000"/>
              <w:bottom w:val="single" w:sz="4" w:space="0" w:color="000000"/>
              <w:right w:val="single" w:sz="4" w:space="0" w:color="000000"/>
            </w:tcBorders>
          </w:tcPr>
          <w:p w14:paraId="192154A1" w14:textId="77777777" w:rsidR="00662B6B" w:rsidRDefault="00662B6B" w:rsidP="005E31F8">
            <w:r>
              <w:t>7,080</w:t>
            </w:r>
          </w:p>
        </w:tc>
        <w:tc>
          <w:tcPr>
            <w:tcW w:w="2427" w:type="dxa"/>
            <w:tcBorders>
              <w:top w:val="single" w:sz="4" w:space="0" w:color="000000"/>
              <w:left w:val="single" w:sz="4" w:space="0" w:color="000000"/>
              <w:bottom w:val="single" w:sz="4" w:space="0" w:color="000000"/>
              <w:right w:val="single" w:sz="4" w:space="0" w:color="000000"/>
            </w:tcBorders>
          </w:tcPr>
          <w:p w14:paraId="2EB86022" w14:textId="77777777" w:rsidR="00662B6B" w:rsidRDefault="00662B6B" w:rsidP="005E31F8">
            <w:r>
              <w:t>Led me to the very first mention of binge eating disorder tendencies</w:t>
            </w:r>
          </w:p>
        </w:tc>
      </w:tr>
      <w:tr w:rsidR="00662B6B" w14:paraId="1FA2ED07"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05C70EE5" w14:textId="77777777" w:rsidR="00662B6B" w:rsidRDefault="00662B6B" w:rsidP="005E31F8">
            <w:r>
              <w:t>21/04/2018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409311AD" w14:textId="77777777" w:rsidR="00662B6B" w:rsidRDefault="00662B6B"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6519F34F" w14:textId="77777777" w:rsidR="00662B6B" w:rsidRDefault="00662B6B" w:rsidP="005E31F8">
            <w:r>
              <w:t>“Binge eating disorder and DSM-5”</w:t>
            </w:r>
          </w:p>
        </w:tc>
        <w:tc>
          <w:tcPr>
            <w:tcW w:w="1285" w:type="dxa"/>
            <w:tcBorders>
              <w:top w:val="single" w:sz="4" w:space="0" w:color="000000"/>
              <w:left w:val="single" w:sz="4" w:space="0" w:color="000000"/>
              <w:bottom w:val="single" w:sz="4" w:space="0" w:color="000000"/>
              <w:right w:val="single" w:sz="4" w:space="0" w:color="000000"/>
            </w:tcBorders>
          </w:tcPr>
          <w:p w14:paraId="2F981942" w14:textId="77777777" w:rsidR="00662B6B" w:rsidRDefault="00662B6B" w:rsidP="005E31F8">
            <w:r>
              <w:t>15,700</w:t>
            </w:r>
          </w:p>
        </w:tc>
        <w:tc>
          <w:tcPr>
            <w:tcW w:w="2427" w:type="dxa"/>
            <w:tcBorders>
              <w:top w:val="single" w:sz="4" w:space="0" w:color="000000"/>
              <w:left w:val="single" w:sz="4" w:space="0" w:color="000000"/>
              <w:bottom w:val="single" w:sz="4" w:space="0" w:color="000000"/>
              <w:right w:val="single" w:sz="4" w:space="0" w:color="000000"/>
            </w:tcBorders>
          </w:tcPr>
          <w:p w14:paraId="790DC09B" w14:textId="77777777" w:rsidR="00662B6B" w:rsidRDefault="00662B6B" w:rsidP="005E31F8">
            <w:r>
              <w:t>Not very many that I had access to. Not very helpful</w:t>
            </w:r>
          </w:p>
        </w:tc>
      </w:tr>
      <w:tr w:rsidR="00662B6B" w14:paraId="646C9709"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486BDC9D" w14:textId="77777777" w:rsidR="00662B6B" w:rsidRDefault="00662B6B" w:rsidP="005E31F8">
            <w:r>
              <w:t>21/04/2018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6CFB6047" w14:textId="77777777" w:rsidR="00662B6B" w:rsidRDefault="00662B6B" w:rsidP="005E31F8">
            <w:r>
              <w:t>EBSCOhost</w:t>
            </w:r>
          </w:p>
        </w:tc>
        <w:tc>
          <w:tcPr>
            <w:tcW w:w="2329" w:type="dxa"/>
            <w:tcBorders>
              <w:top w:val="single" w:sz="4" w:space="0" w:color="000000"/>
              <w:left w:val="single" w:sz="4" w:space="0" w:color="000000"/>
              <w:bottom w:val="single" w:sz="4" w:space="0" w:color="000000"/>
              <w:right w:val="single" w:sz="4" w:space="0" w:color="000000"/>
            </w:tcBorders>
          </w:tcPr>
          <w:p w14:paraId="02A97D8E" w14:textId="77777777" w:rsidR="00662B6B" w:rsidRDefault="00662B6B" w:rsidP="005E31F8">
            <w:r>
              <w:t>“Binge eating disorder and DSM-5”</w:t>
            </w:r>
          </w:p>
        </w:tc>
        <w:tc>
          <w:tcPr>
            <w:tcW w:w="1285" w:type="dxa"/>
            <w:tcBorders>
              <w:top w:val="single" w:sz="4" w:space="0" w:color="000000"/>
              <w:left w:val="single" w:sz="4" w:space="0" w:color="000000"/>
              <w:bottom w:val="single" w:sz="4" w:space="0" w:color="000000"/>
              <w:right w:val="single" w:sz="4" w:space="0" w:color="000000"/>
            </w:tcBorders>
          </w:tcPr>
          <w:p w14:paraId="3B426A82" w14:textId="77777777" w:rsidR="00662B6B" w:rsidRDefault="00662B6B" w:rsidP="005E31F8">
            <w:r>
              <w:t>363</w:t>
            </w:r>
          </w:p>
        </w:tc>
        <w:tc>
          <w:tcPr>
            <w:tcW w:w="2427" w:type="dxa"/>
            <w:tcBorders>
              <w:top w:val="single" w:sz="4" w:space="0" w:color="000000"/>
              <w:left w:val="single" w:sz="4" w:space="0" w:color="000000"/>
              <w:bottom w:val="single" w:sz="4" w:space="0" w:color="000000"/>
              <w:right w:val="single" w:sz="4" w:space="0" w:color="000000"/>
            </w:tcBorders>
          </w:tcPr>
          <w:p w14:paraId="7DFCC05C" w14:textId="77777777" w:rsidR="00662B6B" w:rsidRDefault="00662B6B" w:rsidP="005E31F8">
            <w:r>
              <w:t>Good articles but not for the details of the history of the disorder</w:t>
            </w:r>
          </w:p>
        </w:tc>
      </w:tr>
      <w:tr w:rsidR="00662B6B" w14:paraId="4AAD5A68"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34EB19CC" w14:textId="77777777" w:rsidR="00662B6B" w:rsidRDefault="00662B6B" w:rsidP="005E31F8">
            <w:r>
              <w:t>21/04/2018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3A4985AB" w14:textId="77777777" w:rsidR="00662B6B" w:rsidRDefault="00662B6B" w:rsidP="005E31F8">
            <w:r>
              <w:t>Google Books</w:t>
            </w:r>
          </w:p>
        </w:tc>
        <w:tc>
          <w:tcPr>
            <w:tcW w:w="2329" w:type="dxa"/>
            <w:tcBorders>
              <w:top w:val="single" w:sz="4" w:space="0" w:color="000000"/>
              <w:left w:val="single" w:sz="4" w:space="0" w:color="000000"/>
              <w:bottom w:val="single" w:sz="4" w:space="0" w:color="000000"/>
              <w:right w:val="single" w:sz="4" w:space="0" w:color="000000"/>
            </w:tcBorders>
          </w:tcPr>
          <w:p w14:paraId="3199D3CE" w14:textId="77777777" w:rsidR="00662B6B" w:rsidRDefault="00662B6B" w:rsidP="005E31F8">
            <w:r>
              <w:t>“Diagnostic and Statistical Manual of Mental Disorders”</w:t>
            </w:r>
          </w:p>
        </w:tc>
        <w:tc>
          <w:tcPr>
            <w:tcW w:w="1285" w:type="dxa"/>
            <w:tcBorders>
              <w:top w:val="single" w:sz="4" w:space="0" w:color="000000"/>
              <w:left w:val="single" w:sz="4" w:space="0" w:color="000000"/>
              <w:bottom w:val="single" w:sz="4" w:space="0" w:color="000000"/>
              <w:right w:val="single" w:sz="4" w:space="0" w:color="000000"/>
            </w:tcBorders>
          </w:tcPr>
          <w:p w14:paraId="755F41C7" w14:textId="77777777" w:rsidR="00662B6B" w:rsidRDefault="00662B6B" w:rsidP="005E31F8">
            <w:r>
              <w:t>391,000</w:t>
            </w:r>
          </w:p>
        </w:tc>
        <w:tc>
          <w:tcPr>
            <w:tcW w:w="2427" w:type="dxa"/>
            <w:tcBorders>
              <w:top w:val="single" w:sz="4" w:space="0" w:color="000000"/>
              <w:left w:val="single" w:sz="4" w:space="0" w:color="000000"/>
              <w:bottom w:val="single" w:sz="4" w:space="0" w:color="000000"/>
              <w:right w:val="single" w:sz="4" w:space="0" w:color="000000"/>
            </w:tcBorders>
          </w:tcPr>
          <w:p w14:paraId="626B551E" w14:textId="77777777" w:rsidR="00662B6B" w:rsidRDefault="00662B6B" w:rsidP="005E31F8">
            <w:r>
              <w:t>Found the latest version of the manual</w:t>
            </w:r>
          </w:p>
        </w:tc>
      </w:tr>
      <w:tr w:rsidR="00662B6B" w14:paraId="61C23923"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777220F1" w14:textId="77777777" w:rsidR="00662B6B" w:rsidRDefault="00662B6B" w:rsidP="005E31F8">
            <w:r>
              <w:t>27/04/2018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7066C398" w14:textId="77777777" w:rsidR="00662B6B" w:rsidRDefault="00662B6B"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316A9CC6" w14:textId="77777777" w:rsidR="00662B6B" w:rsidRDefault="00662B6B" w:rsidP="005E31F8">
            <w:r>
              <w:t>“ICD-10”</w:t>
            </w:r>
          </w:p>
        </w:tc>
        <w:tc>
          <w:tcPr>
            <w:tcW w:w="1285" w:type="dxa"/>
            <w:tcBorders>
              <w:top w:val="single" w:sz="4" w:space="0" w:color="000000"/>
              <w:left w:val="single" w:sz="4" w:space="0" w:color="000000"/>
              <w:bottom w:val="single" w:sz="4" w:space="0" w:color="000000"/>
              <w:right w:val="single" w:sz="4" w:space="0" w:color="000000"/>
            </w:tcBorders>
          </w:tcPr>
          <w:p w14:paraId="620D29D3" w14:textId="77777777" w:rsidR="00662B6B" w:rsidRDefault="00662B6B" w:rsidP="005E31F8">
            <w:r>
              <w:t>2,050,000</w:t>
            </w:r>
          </w:p>
        </w:tc>
        <w:tc>
          <w:tcPr>
            <w:tcW w:w="2427" w:type="dxa"/>
            <w:tcBorders>
              <w:top w:val="single" w:sz="4" w:space="0" w:color="000000"/>
              <w:left w:val="single" w:sz="4" w:space="0" w:color="000000"/>
              <w:bottom w:val="single" w:sz="4" w:space="0" w:color="000000"/>
              <w:right w:val="single" w:sz="4" w:space="0" w:color="000000"/>
            </w:tcBorders>
          </w:tcPr>
          <w:p w14:paraId="2E0A71F3" w14:textId="77777777" w:rsidR="00662B6B" w:rsidRDefault="00662B6B" w:rsidP="005E31F8">
            <w:r>
              <w:t>Found the International Classification of Diseases but only found American version</w:t>
            </w:r>
          </w:p>
        </w:tc>
      </w:tr>
      <w:tr w:rsidR="00662B6B" w14:paraId="4FA772F3"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7316E6F4" w14:textId="77777777" w:rsidR="00662B6B" w:rsidRDefault="00662B6B" w:rsidP="005E31F8">
            <w:r>
              <w:t>27/04/2018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50A7066A" w14:textId="77777777" w:rsidR="00662B6B" w:rsidRDefault="00662B6B"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32AE0060" w14:textId="77777777" w:rsidR="00662B6B" w:rsidRDefault="00662B6B" w:rsidP="005E31F8">
            <w:r>
              <w:t>“ICD-10 UK”</w:t>
            </w:r>
          </w:p>
        </w:tc>
        <w:tc>
          <w:tcPr>
            <w:tcW w:w="1285" w:type="dxa"/>
            <w:tcBorders>
              <w:top w:val="single" w:sz="4" w:space="0" w:color="000000"/>
              <w:left w:val="single" w:sz="4" w:space="0" w:color="000000"/>
              <w:bottom w:val="single" w:sz="4" w:space="0" w:color="000000"/>
              <w:right w:val="single" w:sz="4" w:space="0" w:color="000000"/>
            </w:tcBorders>
          </w:tcPr>
          <w:p w14:paraId="585143FB" w14:textId="77777777" w:rsidR="00662B6B" w:rsidRDefault="00662B6B" w:rsidP="005E31F8">
            <w:r>
              <w:t>2,100,000</w:t>
            </w:r>
          </w:p>
        </w:tc>
        <w:tc>
          <w:tcPr>
            <w:tcW w:w="2427" w:type="dxa"/>
            <w:tcBorders>
              <w:top w:val="single" w:sz="4" w:space="0" w:color="000000"/>
              <w:left w:val="single" w:sz="4" w:space="0" w:color="000000"/>
              <w:bottom w:val="single" w:sz="4" w:space="0" w:color="000000"/>
              <w:right w:val="single" w:sz="4" w:space="0" w:color="000000"/>
            </w:tcBorders>
          </w:tcPr>
          <w:p w14:paraId="40A9DD9C" w14:textId="77777777" w:rsidR="00662B6B" w:rsidRDefault="00662B6B" w:rsidP="005E31F8">
            <w:r>
              <w:t>Found the European version</w:t>
            </w:r>
          </w:p>
        </w:tc>
      </w:tr>
      <w:tr w:rsidR="00662B6B" w14:paraId="04342DA6"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65F1C6D7" w14:textId="77777777" w:rsidR="00662B6B" w:rsidRDefault="00662B6B" w:rsidP="005E31F8">
            <w:r>
              <w:t>27/04/2018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07661BE6" w14:textId="77777777" w:rsidR="00662B6B" w:rsidRDefault="00662B6B" w:rsidP="005E31F8">
            <w:r>
              <w:t>ProQuest</w:t>
            </w:r>
          </w:p>
        </w:tc>
        <w:tc>
          <w:tcPr>
            <w:tcW w:w="2329" w:type="dxa"/>
            <w:tcBorders>
              <w:top w:val="single" w:sz="4" w:space="0" w:color="000000"/>
              <w:left w:val="single" w:sz="4" w:space="0" w:color="000000"/>
              <w:bottom w:val="single" w:sz="4" w:space="0" w:color="000000"/>
              <w:right w:val="single" w:sz="4" w:space="0" w:color="000000"/>
            </w:tcBorders>
          </w:tcPr>
          <w:p w14:paraId="7348E858" w14:textId="77777777" w:rsidR="00662B6B" w:rsidRDefault="00662B6B" w:rsidP="005E31F8">
            <w:r>
              <w:t>“Treatment and binge eating”</w:t>
            </w:r>
          </w:p>
        </w:tc>
        <w:tc>
          <w:tcPr>
            <w:tcW w:w="1285" w:type="dxa"/>
            <w:tcBorders>
              <w:top w:val="single" w:sz="4" w:space="0" w:color="000000"/>
              <w:left w:val="single" w:sz="4" w:space="0" w:color="000000"/>
              <w:bottom w:val="single" w:sz="4" w:space="0" w:color="000000"/>
              <w:right w:val="single" w:sz="4" w:space="0" w:color="000000"/>
            </w:tcBorders>
          </w:tcPr>
          <w:p w14:paraId="4F067519" w14:textId="77777777" w:rsidR="00662B6B" w:rsidRDefault="00662B6B" w:rsidP="005E31F8">
            <w:r>
              <w:t>20</w:t>
            </w:r>
          </w:p>
        </w:tc>
        <w:tc>
          <w:tcPr>
            <w:tcW w:w="2427" w:type="dxa"/>
            <w:tcBorders>
              <w:top w:val="single" w:sz="4" w:space="0" w:color="000000"/>
              <w:left w:val="single" w:sz="4" w:space="0" w:color="000000"/>
              <w:bottom w:val="single" w:sz="4" w:space="0" w:color="000000"/>
              <w:right w:val="single" w:sz="4" w:space="0" w:color="000000"/>
            </w:tcBorders>
          </w:tcPr>
          <w:p w14:paraId="45C7271C" w14:textId="77777777" w:rsidR="00662B6B" w:rsidRDefault="00662B6B" w:rsidP="005E31F8">
            <w:r>
              <w:t>Very little information</w:t>
            </w:r>
          </w:p>
        </w:tc>
      </w:tr>
      <w:tr w:rsidR="00662B6B" w14:paraId="4F526E45"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60C7EFED" w14:textId="77777777" w:rsidR="00662B6B" w:rsidRDefault="00662B6B" w:rsidP="005E31F8">
            <w:r>
              <w:t>30/04/2018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714C40E5" w14:textId="77777777" w:rsidR="00662B6B" w:rsidRDefault="00662B6B" w:rsidP="005E31F8">
            <w:proofErr w:type="spellStart"/>
            <w:r>
              <w:t>SAGEjournals</w:t>
            </w:r>
            <w:proofErr w:type="spellEnd"/>
          </w:p>
        </w:tc>
        <w:tc>
          <w:tcPr>
            <w:tcW w:w="2329" w:type="dxa"/>
            <w:tcBorders>
              <w:top w:val="single" w:sz="4" w:space="0" w:color="000000"/>
              <w:left w:val="single" w:sz="4" w:space="0" w:color="000000"/>
              <w:bottom w:val="single" w:sz="4" w:space="0" w:color="000000"/>
              <w:right w:val="single" w:sz="4" w:space="0" w:color="000000"/>
            </w:tcBorders>
          </w:tcPr>
          <w:p w14:paraId="15627D51" w14:textId="77777777" w:rsidR="00662B6B" w:rsidRDefault="00662B6B" w:rsidP="005E31F8">
            <w:r>
              <w:t>“Treating binge eating disorder”</w:t>
            </w:r>
          </w:p>
        </w:tc>
        <w:tc>
          <w:tcPr>
            <w:tcW w:w="1285" w:type="dxa"/>
            <w:tcBorders>
              <w:top w:val="single" w:sz="4" w:space="0" w:color="000000"/>
              <w:left w:val="single" w:sz="4" w:space="0" w:color="000000"/>
              <w:bottom w:val="single" w:sz="4" w:space="0" w:color="000000"/>
              <w:right w:val="single" w:sz="4" w:space="0" w:color="000000"/>
            </w:tcBorders>
          </w:tcPr>
          <w:p w14:paraId="7E6E4418" w14:textId="77777777" w:rsidR="00662B6B" w:rsidRDefault="00662B6B" w:rsidP="005E31F8">
            <w:r>
              <w:t>902</w:t>
            </w:r>
          </w:p>
        </w:tc>
        <w:tc>
          <w:tcPr>
            <w:tcW w:w="2427" w:type="dxa"/>
            <w:tcBorders>
              <w:top w:val="single" w:sz="4" w:space="0" w:color="000000"/>
              <w:left w:val="single" w:sz="4" w:space="0" w:color="000000"/>
              <w:bottom w:val="single" w:sz="4" w:space="0" w:color="000000"/>
              <w:right w:val="single" w:sz="4" w:space="0" w:color="000000"/>
            </w:tcBorders>
          </w:tcPr>
          <w:p w14:paraId="67374B58" w14:textId="77777777" w:rsidR="00662B6B" w:rsidRDefault="00662B6B" w:rsidP="005E31F8">
            <w:r>
              <w:t>Found a few detailed journals of studies that look to CBT</w:t>
            </w:r>
          </w:p>
        </w:tc>
      </w:tr>
      <w:tr w:rsidR="00662B6B" w14:paraId="7216A1B0"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285D3E36" w14:textId="77777777" w:rsidR="00662B6B" w:rsidRDefault="00662B6B" w:rsidP="005E31F8">
            <w:r>
              <w:t>30/04/2018</w:t>
            </w:r>
          </w:p>
        </w:tc>
        <w:tc>
          <w:tcPr>
            <w:tcW w:w="1827" w:type="dxa"/>
            <w:gridSpan w:val="2"/>
            <w:tcBorders>
              <w:top w:val="single" w:sz="4" w:space="0" w:color="000000"/>
              <w:left w:val="single" w:sz="4" w:space="0" w:color="000000"/>
              <w:bottom w:val="single" w:sz="4" w:space="0" w:color="000000"/>
              <w:right w:val="single" w:sz="4" w:space="0" w:color="000000"/>
            </w:tcBorders>
          </w:tcPr>
          <w:p w14:paraId="1C285BBC" w14:textId="77777777" w:rsidR="00662B6B" w:rsidRDefault="00662B6B" w:rsidP="005E31F8">
            <w:proofErr w:type="spellStart"/>
            <w:r>
              <w:t>SAGEjournals</w:t>
            </w:r>
            <w:proofErr w:type="spellEnd"/>
          </w:p>
        </w:tc>
        <w:tc>
          <w:tcPr>
            <w:tcW w:w="2329" w:type="dxa"/>
            <w:tcBorders>
              <w:top w:val="single" w:sz="4" w:space="0" w:color="000000"/>
              <w:left w:val="single" w:sz="4" w:space="0" w:color="000000"/>
              <w:bottom w:val="single" w:sz="4" w:space="0" w:color="000000"/>
              <w:right w:val="single" w:sz="4" w:space="0" w:color="000000"/>
            </w:tcBorders>
          </w:tcPr>
          <w:p w14:paraId="53540507" w14:textId="77777777" w:rsidR="00662B6B" w:rsidRDefault="00662B6B" w:rsidP="005E31F8">
            <w:r>
              <w:t>“Talking therapies and binge eating disorder”</w:t>
            </w:r>
          </w:p>
        </w:tc>
        <w:tc>
          <w:tcPr>
            <w:tcW w:w="1285" w:type="dxa"/>
            <w:tcBorders>
              <w:top w:val="single" w:sz="4" w:space="0" w:color="000000"/>
              <w:left w:val="single" w:sz="4" w:space="0" w:color="000000"/>
              <w:bottom w:val="single" w:sz="4" w:space="0" w:color="000000"/>
              <w:right w:val="single" w:sz="4" w:space="0" w:color="000000"/>
            </w:tcBorders>
          </w:tcPr>
          <w:p w14:paraId="5951AD31" w14:textId="77777777" w:rsidR="00662B6B" w:rsidRDefault="00662B6B" w:rsidP="005E31F8">
            <w:r>
              <w:t>218</w:t>
            </w:r>
          </w:p>
        </w:tc>
        <w:tc>
          <w:tcPr>
            <w:tcW w:w="2427" w:type="dxa"/>
            <w:tcBorders>
              <w:top w:val="single" w:sz="4" w:space="0" w:color="000000"/>
              <w:left w:val="single" w:sz="4" w:space="0" w:color="000000"/>
              <w:bottom w:val="single" w:sz="4" w:space="0" w:color="000000"/>
              <w:right w:val="single" w:sz="4" w:space="0" w:color="000000"/>
            </w:tcBorders>
          </w:tcPr>
          <w:p w14:paraId="2D6E0DDD" w14:textId="77777777" w:rsidR="00662B6B" w:rsidRDefault="00662B6B" w:rsidP="005E31F8">
            <w:r>
              <w:t xml:space="preserve">Not very many journals specific enough, more general on eating </w:t>
            </w:r>
            <w:r>
              <w:lastRenderedPageBreak/>
              <w:t>disorders not just on BED</w:t>
            </w:r>
          </w:p>
        </w:tc>
      </w:tr>
      <w:tr w:rsidR="00662B6B" w14:paraId="3AE1B48E"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6945C4F0" w14:textId="77777777" w:rsidR="00662B6B" w:rsidRDefault="00662B6B" w:rsidP="005E31F8">
            <w:r>
              <w:lastRenderedPageBreak/>
              <w:t>01/05/2018</w:t>
            </w:r>
          </w:p>
        </w:tc>
        <w:tc>
          <w:tcPr>
            <w:tcW w:w="1827" w:type="dxa"/>
            <w:gridSpan w:val="2"/>
            <w:tcBorders>
              <w:top w:val="single" w:sz="4" w:space="0" w:color="000000"/>
              <w:left w:val="single" w:sz="4" w:space="0" w:color="000000"/>
              <w:bottom w:val="single" w:sz="4" w:space="0" w:color="000000"/>
              <w:right w:val="single" w:sz="4" w:space="0" w:color="000000"/>
            </w:tcBorders>
          </w:tcPr>
          <w:p w14:paraId="34A10986" w14:textId="77777777" w:rsidR="00662B6B" w:rsidRDefault="00662B6B" w:rsidP="005E31F8">
            <w:r>
              <w:t>Cambridge Core</w:t>
            </w:r>
          </w:p>
        </w:tc>
        <w:tc>
          <w:tcPr>
            <w:tcW w:w="2329" w:type="dxa"/>
            <w:tcBorders>
              <w:top w:val="single" w:sz="4" w:space="0" w:color="000000"/>
              <w:left w:val="single" w:sz="4" w:space="0" w:color="000000"/>
              <w:bottom w:val="single" w:sz="4" w:space="0" w:color="000000"/>
              <w:right w:val="single" w:sz="4" w:space="0" w:color="000000"/>
            </w:tcBorders>
          </w:tcPr>
          <w:p w14:paraId="20F72775" w14:textId="77777777" w:rsidR="00662B6B" w:rsidRDefault="00662B6B" w:rsidP="005E31F8">
            <w:r>
              <w:t>“Treating binge eating disorder”</w:t>
            </w:r>
          </w:p>
        </w:tc>
        <w:tc>
          <w:tcPr>
            <w:tcW w:w="1285" w:type="dxa"/>
            <w:tcBorders>
              <w:top w:val="single" w:sz="4" w:space="0" w:color="000000"/>
              <w:left w:val="single" w:sz="4" w:space="0" w:color="000000"/>
              <w:bottom w:val="single" w:sz="4" w:space="0" w:color="000000"/>
              <w:right w:val="single" w:sz="4" w:space="0" w:color="000000"/>
            </w:tcBorders>
          </w:tcPr>
          <w:p w14:paraId="44B17BCF" w14:textId="77777777" w:rsidR="00662B6B" w:rsidRDefault="00662B6B" w:rsidP="005E31F8">
            <w:r>
              <w:t>9,672</w:t>
            </w:r>
          </w:p>
        </w:tc>
        <w:tc>
          <w:tcPr>
            <w:tcW w:w="2427" w:type="dxa"/>
            <w:tcBorders>
              <w:top w:val="single" w:sz="4" w:space="0" w:color="000000"/>
              <w:left w:val="single" w:sz="4" w:space="0" w:color="000000"/>
              <w:bottom w:val="single" w:sz="4" w:space="0" w:color="000000"/>
              <w:right w:val="single" w:sz="4" w:space="0" w:color="000000"/>
            </w:tcBorders>
          </w:tcPr>
          <w:p w14:paraId="67E798E7" w14:textId="77777777" w:rsidR="00662B6B" w:rsidRDefault="00662B6B" w:rsidP="005E31F8">
            <w:r>
              <w:t xml:space="preserve">Too broad, focuses on eating disorders </w:t>
            </w:r>
            <w:proofErr w:type="gramStart"/>
            <w:r>
              <w:t>as a whole and</w:t>
            </w:r>
            <w:proofErr w:type="gramEnd"/>
            <w:r>
              <w:t xml:space="preserve"> not specific on BED</w:t>
            </w:r>
          </w:p>
        </w:tc>
      </w:tr>
      <w:tr w:rsidR="00662B6B" w14:paraId="7AF12C47"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7FD86EDE" w14:textId="77777777" w:rsidR="00662B6B" w:rsidRDefault="00662B6B" w:rsidP="005E31F8">
            <w:r>
              <w:t>02/05/2018</w:t>
            </w:r>
          </w:p>
        </w:tc>
        <w:tc>
          <w:tcPr>
            <w:tcW w:w="1827" w:type="dxa"/>
            <w:gridSpan w:val="2"/>
            <w:tcBorders>
              <w:top w:val="single" w:sz="4" w:space="0" w:color="000000"/>
              <w:left w:val="single" w:sz="4" w:space="0" w:color="000000"/>
              <w:bottom w:val="single" w:sz="4" w:space="0" w:color="000000"/>
              <w:right w:val="single" w:sz="4" w:space="0" w:color="000000"/>
            </w:tcBorders>
          </w:tcPr>
          <w:p w14:paraId="2D223F33" w14:textId="77777777" w:rsidR="00662B6B" w:rsidRDefault="00662B6B"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15DF4772" w14:textId="77777777" w:rsidR="00662B6B" w:rsidRDefault="00662B6B" w:rsidP="005E31F8">
            <w:r>
              <w:t>“Negatives of interviews”</w:t>
            </w:r>
          </w:p>
        </w:tc>
        <w:tc>
          <w:tcPr>
            <w:tcW w:w="1285" w:type="dxa"/>
            <w:tcBorders>
              <w:top w:val="single" w:sz="4" w:space="0" w:color="000000"/>
              <w:left w:val="single" w:sz="4" w:space="0" w:color="000000"/>
              <w:bottom w:val="single" w:sz="4" w:space="0" w:color="000000"/>
              <w:right w:val="single" w:sz="4" w:space="0" w:color="000000"/>
            </w:tcBorders>
          </w:tcPr>
          <w:p w14:paraId="31C49191" w14:textId="77777777" w:rsidR="00662B6B" w:rsidRDefault="00662B6B" w:rsidP="005E31F8">
            <w:r>
              <w:t>2,500,650</w:t>
            </w:r>
          </w:p>
        </w:tc>
        <w:tc>
          <w:tcPr>
            <w:tcW w:w="2427" w:type="dxa"/>
            <w:tcBorders>
              <w:top w:val="single" w:sz="4" w:space="0" w:color="000000"/>
              <w:left w:val="single" w:sz="4" w:space="0" w:color="000000"/>
              <w:bottom w:val="single" w:sz="4" w:space="0" w:color="000000"/>
              <w:right w:val="single" w:sz="4" w:space="0" w:color="000000"/>
            </w:tcBorders>
          </w:tcPr>
          <w:p w14:paraId="5D114782" w14:textId="77777777" w:rsidR="00662B6B" w:rsidRDefault="00662B6B" w:rsidP="005E31F8"/>
        </w:tc>
      </w:tr>
      <w:tr w:rsidR="00DB4773" w14:paraId="5E251396"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31399C80" w14:textId="4F6D4B84" w:rsidR="00DB4773" w:rsidRDefault="00DB4773" w:rsidP="005E31F8">
            <w:r>
              <w:t>03/05/2018</w:t>
            </w:r>
          </w:p>
        </w:tc>
        <w:tc>
          <w:tcPr>
            <w:tcW w:w="1827" w:type="dxa"/>
            <w:gridSpan w:val="2"/>
            <w:tcBorders>
              <w:top w:val="single" w:sz="4" w:space="0" w:color="000000"/>
              <w:left w:val="single" w:sz="4" w:space="0" w:color="000000"/>
              <w:bottom w:val="single" w:sz="4" w:space="0" w:color="000000"/>
              <w:right w:val="single" w:sz="4" w:space="0" w:color="000000"/>
            </w:tcBorders>
          </w:tcPr>
          <w:p w14:paraId="0A359B8B" w14:textId="2EF6E19E" w:rsidR="00DB4773" w:rsidRDefault="00DB4773" w:rsidP="005E31F8">
            <w:r>
              <w:t>Google</w:t>
            </w:r>
          </w:p>
        </w:tc>
        <w:tc>
          <w:tcPr>
            <w:tcW w:w="2329" w:type="dxa"/>
            <w:tcBorders>
              <w:top w:val="single" w:sz="4" w:space="0" w:color="000000"/>
              <w:left w:val="single" w:sz="4" w:space="0" w:color="000000"/>
              <w:bottom w:val="single" w:sz="4" w:space="0" w:color="000000"/>
              <w:right w:val="single" w:sz="4" w:space="0" w:color="000000"/>
            </w:tcBorders>
          </w:tcPr>
          <w:p w14:paraId="459CCA16" w14:textId="2FEF2DC5" w:rsidR="00DB4773" w:rsidRDefault="00DB4773" w:rsidP="005E31F8">
            <w:r>
              <w:t>“binge eating disorder prior to 2013”</w:t>
            </w:r>
          </w:p>
        </w:tc>
        <w:tc>
          <w:tcPr>
            <w:tcW w:w="1285" w:type="dxa"/>
            <w:tcBorders>
              <w:top w:val="single" w:sz="4" w:space="0" w:color="000000"/>
              <w:left w:val="single" w:sz="4" w:space="0" w:color="000000"/>
              <w:bottom w:val="single" w:sz="4" w:space="0" w:color="000000"/>
              <w:right w:val="single" w:sz="4" w:space="0" w:color="000000"/>
            </w:tcBorders>
          </w:tcPr>
          <w:p w14:paraId="2B017660" w14:textId="05BBB137" w:rsidR="00DB4773" w:rsidRDefault="00DB4773" w:rsidP="005E31F8">
            <w:r>
              <w:t>667,000</w:t>
            </w:r>
          </w:p>
        </w:tc>
        <w:tc>
          <w:tcPr>
            <w:tcW w:w="2427" w:type="dxa"/>
            <w:tcBorders>
              <w:top w:val="single" w:sz="4" w:space="0" w:color="000000"/>
              <w:left w:val="single" w:sz="4" w:space="0" w:color="000000"/>
              <w:bottom w:val="single" w:sz="4" w:space="0" w:color="000000"/>
              <w:right w:val="single" w:sz="4" w:space="0" w:color="000000"/>
            </w:tcBorders>
          </w:tcPr>
          <w:p w14:paraId="7227062E" w14:textId="0C8A4BDF" w:rsidR="00DB4773" w:rsidRDefault="00DB4773" w:rsidP="005E31F8">
            <w:r>
              <w:t>Journal article found that recaps DSM-5</w:t>
            </w:r>
          </w:p>
        </w:tc>
      </w:tr>
      <w:tr w:rsidR="001D44AE" w14:paraId="135F3C74"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440A1082" w14:textId="479EEA15" w:rsidR="001D44AE" w:rsidRDefault="001D44AE" w:rsidP="005E31F8">
            <w:r>
              <w:t>03/05/2018</w:t>
            </w:r>
          </w:p>
        </w:tc>
        <w:tc>
          <w:tcPr>
            <w:tcW w:w="1827" w:type="dxa"/>
            <w:gridSpan w:val="2"/>
            <w:tcBorders>
              <w:top w:val="single" w:sz="4" w:space="0" w:color="000000"/>
              <w:left w:val="single" w:sz="4" w:space="0" w:color="000000"/>
              <w:bottom w:val="single" w:sz="4" w:space="0" w:color="000000"/>
              <w:right w:val="single" w:sz="4" w:space="0" w:color="000000"/>
            </w:tcBorders>
          </w:tcPr>
          <w:p w14:paraId="51283001" w14:textId="36870D75" w:rsidR="001D44AE" w:rsidRDefault="001D44AE" w:rsidP="005E31F8">
            <w:r>
              <w:t>Google Scholar</w:t>
            </w:r>
          </w:p>
        </w:tc>
        <w:tc>
          <w:tcPr>
            <w:tcW w:w="2329" w:type="dxa"/>
            <w:tcBorders>
              <w:top w:val="single" w:sz="4" w:space="0" w:color="000000"/>
              <w:left w:val="single" w:sz="4" w:space="0" w:color="000000"/>
              <w:bottom w:val="single" w:sz="4" w:space="0" w:color="000000"/>
              <w:right w:val="single" w:sz="4" w:space="0" w:color="000000"/>
            </w:tcBorders>
          </w:tcPr>
          <w:p w14:paraId="0DC67BF8" w14:textId="03D015E2" w:rsidR="001D44AE" w:rsidRDefault="001D44AE" w:rsidP="005E31F8">
            <w:r>
              <w:t>“use of a systematic approach in research”</w:t>
            </w:r>
          </w:p>
        </w:tc>
        <w:tc>
          <w:tcPr>
            <w:tcW w:w="1285" w:type="dxa"/>
            <w:tcBorders>
              <w:top w:val="single" w:sz="4" w:space="0" w:color="000000"/>
              <w:left w:val="single" w:sz="4" w:space="0" w:color="000000"/>
              <w:bottom w:val="single" w:sz="4" w:space="0" w:color="000000"/>
              <w:right w:val="single" w:sz="4" w:space="0" w:color="000000"/>
            </w:tcBorders>
          </w:tcPr>
          <w:p w14:paraId="128E9843" w14:textId="60E43F50" w:rsidR="001D44AE" w:rsidRDefault="001D44AE" w:rsidP="005E31F8">
            <w:r>
              <w:t>4,480,000</w:t>
            </w:r>
          </w:p>
        </w:tc>
        <w:tc>
          <w:tcPr>
            <w:tcW w:w="2427" w:type="dxa"/>
            <w:tcBorders>
              <w:top w:val="single" w:sz="4" w:space="0" w:color="000000"/>
              <w:left w:val="single" w:sz="4" w:space="0" w:color="000000"/>
              <w:bottom w:val="single" w:sz="4" w:space="0" w:color="000000"/>
              <w:right w:val="single" w:sz="4" w:space="0" w:color="000000"/>
            </w:tcBorders>
          </w:tcPr>
          <w:p w14:paraId="0373FA8A" w14:textId="77777777" w:rsidR="001D44AE" w:rsidRDefault="001D44AE" w:rsidP="005E31F8"/>
        </w:tc>
      </w:tr>
      <w:tr w:rsidR="003308FF" w14:paraId="0BACAB60" w14:textId="77777777" w:rsidTr="00662B6B">
        <w:trPr>
          <w:trHeight w:val="579"/>
        </w:trPr>
        <w:tc>
          <w:tcPr>
            <w:tcW w:w="2999" w:type="dxa"/>
            <w:tcBorders>
              <w:top w:val="single" w:sz="4" w:space="0" w:color="000000"/>
              <w:left w:val="single" w:sz="4" w:space="0" w:color="000000"/>
              <w:bottom w:val="single" w:sz="4" w:space="0" w:color="000000"/>
              <w:right w:val="single" w:sz="4" w:space="0" w:color="000000"/>
            </w:tcBorders>
          </w:tcPr>
          <w:p w14:paraId="1DA182F7" w14:textId="7A373725" w:rsidR="003308FF" w:rsidRDefault="003308FF" w:rsidP="005E31F8">
            <w:r>
              <w:t>03/05/2018</w:t>
            </w:r>
          </w:p>
        </w:tc>
        <w:tc>
          <w:tcPr>
            <w:tcW w:w="1827" w:type="dxa"/>
            <w:gridSpan w:val="2"/>
            <w:tcBorders>
              <w:top w:val="single" w:sz="4" w:space="0" w:color="000000"/>
              <w:left w:val="single" w:sz="4" w:space="0" w:color="000000"/>
              <w:bottom w:val="single" w:sz="4" w:space="0" w:color="000000"/>
              <w:right w:val="single" w:sz="4" w:space="0" w:color="000000"/>
            </w:tcBorders>
          </w:tcPr>
          <w:p w14:paraId="582A0390" w14:textId="334B8C44" w:rsidR="003308FF" w:rsidRDefault="003308FF" w:rsidP="005E31F8">
            <w:r>
              <w:t>Taylor &amp; Francis Online</w:t>
            </w:r>
          </w:p>
        </w:tc>
        <w:tc>
          <w:tcPr>
            <w:tcW w:w="2329" w:type="dxa"/>
            <w:tcBorders>
              <w:top w:val="single" w:sz="4" w:space="0" w:color="000000"/>
              <w:left w:val="single" w:sz="4" w:space="0" w:color="000000"/>
              <w:bottom w:val="single" w:sz="4" w:space="0" w:color="000000"/>
              <w:right w:val="single" w:sz="4" w:space="0" w:color="000000"/>
            </w:tcBorders>
          </w:tcPr>
          <w:p w14:paraId="5ED7903D" w14:textId="21CBB03D" w:rsidR="003308FF" w:rsidRDefault="003308FF" w:rsidP="005E31F8">
            <w:r>
              <w:t>“use of systematic reviews medical”</w:t>
            </w:r>
          </w:p>
        </w:tc>
        <w:tc>
          <w:tcPr>
            <w:tcW w:w="1285" w:type="dxa"/>
            <w:tcBorders>
              <w:top w:val="single" w:sz="4" w:space="0" w:color="000000"/>
              <w:left w:val="single" w:sz="4" w:space="0" w:color="000000"/>
              <w:bottom w:val="single" w:sz="4" w:space="0" w:color="000000"/>
              <w:right w:val="single" w:sz="4" w:space="0" w:color="000000"/>
            </w:tcBorders>
          </w:tcPr>
          <w:p w14:paraId="0EC567B4" w14:textId="6CEC4694" w:rsidR="003308FF" w:rsidRDefault="003308FF" w:rsidP="005E31F8">
            <w:r>
              <w:t>409,589</w:t>
            </w:r>
          </w:p>
        </w:tc>
        <w:tc>
          <w:tcPr>
            <w:tcW w:w="2427" w:type="dxa"/>
            <w:tcBorders>
              <w:top w:val="single" w:sz="4" w:space="0" w:color="000000"/>
              <w:left w:val="single" w:sz="4" w:space="0" w:color="000000"/>
              <w:bottom w:val="single" w:sz="4" w:space="0" w:color="000000"/>
              <w:right w:val="single" w:sz="4" w:space="0" w:color="000000"/>
            </w:tcBorders>
          </w:tcPr>
          <w:p w14:paraId="46281B50" w14:textId="77777777" w:rsidR="003308FF" w:rsidRDefault="003308FF" w:rsidP="005E31F8"/>
        </w:tc>
      </w:tr>
    </w:tbl>
    <w:p w14:paraId="113C88C5" w14:textId="77777777" w:rsidR="00662B6B" w:rsidRDefault="00662B6B" w:rsidP="00662B6B"/>
    <w:p w14:paraId="62D8449E" w14:textId="7063DC80" w:rsidR="00C22990" w:rsidRDefault="00C22990">
      <w:pPr>
        <w:rPr>
          <w:color w:val="FF0000"/>
          <w:sz w:val="52"/>
          <w:szCs w:val="52"/>
        </w:rPr>
      </w:pPr>
    </w:p>
    <w:p w14:paraId="2D3638AC" w14:textId="3E83672F" w:rsidR="006E6D72" w:rsidRPr="00642262" w:rsidRDefault="006E6D72">
      <w:pPr>
        <w:rPr>
          <w:color w:val="FF0000"/>
          <w:sz w:val="52"/>
          <w:szCs w:val="52"/>
        </w:rPr>
      </w:pPr>
      <w:bookmarkStart w:id="0" w:name="_GoBack"/>
      <w:bookmarkEnd w:id="0"/>
    </w:p>
    <w:sectPr w:rsidR="006E6D72" w:rsidRPr="00642262" w:rsidSect="00094A28">
      <w:footerReference w:type="even" r:id="rId31"/>
      <w:footerReference w:type="defaul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B617B9" w14:textId="77777777" w:rsidR="00D52055" w:rsidRDefault="00D52055" w:rsidP="005B71FB">
      <w:pPr>
        <w:spacing w:after="0" w:line="240" w:lineRule="auto"/>
      </w:pPr>
      <w:r>
        <w:separator/>
      </w:r>
    </w:p>
  </w:endnote>
  <w:endnote w:type="continuationSeparator" w:id="0">
    <w:p w14:paraId="7BD38813" w14:textId="77777777" w:rsidR="00D52055" w:rsidRDefault="00D52055" w:rsidP="005B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31D253" w14:textId="77777777" w:rsidR="005E31F8" w:rsidRDefault="005E31F8" w:rsidP="005E31F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EC31D1" w14:textId="77777777" w:rsidR="005E31F8" w:rsidRDefault="005E31F8" w:rsidP="003E373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5E7EDD" w14:textId="77777777" w:rsidR="005E31F8" w:rsidRDefault="005E31F8" w:rsidP="005E31F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E0F3B">
      <w:rPr>
        <w:rStyle w:val="PageNumber"/>
        <w:noProof/>
      </w:rPr>
      <w:t>45</w:t>
    </w:r>
    <w:r>
      <w:rPr>
        <w:rStyle w:val="PageNumber"/>
      </w:rPr>
      <w:fldChar w:fldCharType="end"/>
    </w:r>
  </w:p>
  <w:p w14:paraId="62659DD3" w14:textId="77777777" w:rsidR="005E31F8" w:rsidRDefault="005E31F8" w:rsidP="003E373D">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0EAC33" w14:textId="77777777" w:rsidR="005E31F8" w:rsidRDefault="005E31F8" w:rsidP="005E31F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B43EF">
      <w:rPr>
        <w:rStyle w:val="PageNumber"/>
        <w:noProof/>
      </w:rPr>
      <w:t>1</w:t>
    </w:r>
    <w:r>
      <w:rPr>
        <w:rStyle w:val="PageNumber"/>
      </w:rPr>
      <w:fldChar w:fldCharType="end"/>
    </w:r>
  </w:p>
  <w:p w14:paraId="6517C8DC" w14:textId="77777777" w:rsidR="005E31F8" w:rsidRDefault="005E31F8" w:rsidP="0009269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7391E8" w14:textId="77777777" w:rsidR="00D52055" w:rsidRDefault="00D52055" w:rsidP="005B71FB">
      <w:pPr>
        <w:spacing w:after="0" w:line="240" w:lineRule="auto"/>
      </w:pPr>
      <w:r>
        <w:separator/>
      </w:r>
    </w:p>
  </w:footnote>
  <w:footnote w:type="continuationSeparator" w:id="0">
    <w:p w14:paraId="51A4AC91" w14:textId="77777777" w:rsidR="00D52055" w:rsidRDefault="00D52055" w:rsidP="005B71F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16366D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8C20E19"/>
    <w:multiLevelType w:val="hybridMultilevel"/>
    <w:tmpl w:val="12D85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E83B50"/>
    <w:multiLevelType w:val="hybridMultilevel"/>
    <w:tmpl w:val="49965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2F408C7"/>
    <w:multiLevelType w:val="hybridMultilevel"/>
    <w:tmpl w:val="C3AE7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68010A"/>
    <w:multiLevelType w:val="hybridMultilevel"/>
    <w:tmpl w:val="2214C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F5E45B2"/>
    <w:multiLevelType w:val="hybridMultilevel"/>
    <w:tmpl w:val="E300F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6B42B42"/>
    <w:multiLevelType w:val="hybridMultilevel"/>
    <w:tmpl w:val="8102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5C112E"/>
    <w:multiLevelType w:val="hybridMultilevel"/>
    <w:tmpl w:val="6F462F7E"/>
    <w:lvl w:ilvl="0" w:tplc="6F90777E">
      <w:start w:val="1"/>
      <w:numFmt w:val="bullet"/>
      <w:lvlText w:val="√"/>
      <w:lvlJc w:val="left"/>
      <w:pPr>
        <w:tabs>
          <w:tab w:val="num" w:pos="720"/>
        </w:tabs>
        <w:ind w:left="720" w:hanging="360"/>
      </w:pPr>
      <w:rPr>
        <w:rFonts w:ascii="Arial" w:hAnsi="Arial" w:hint="default"/>
      </w:rPr>
    </w:lvl>
    <w:lvl w:ilvl="1" w:tplc="8D3A5F66">
      <w:start w:val="1"/>
      <w:numFmt w:val="bullet"/>
      <w:lvlText w:val="√"/>
      <w:lvlJc w:val="left"/>
      <w:pPr>
        <w:tabs>
          <w:tab w:val="num" w:pos="1440"/>
        </w:tabs>
        <w:ind w:left="1440" w:hanging="360"/>
      </w:pPr>
      <w:rPr>
        <w:rFonts w:ascii="Arial" w:hAnsi="Arial" w:hint="default"/>
      </w:rPr>
    </w:lvl>
    <w:lvl w:ilvl="2" w:tplc="30AE0CA4" w:tentative="1">
      <w:start w:val="1"/>
      <w:numFmt w:val="bullet"/>
      <w:lvlText w:val="√"/>
      <w:lvlJc w:val="left"/>
      <w:pPr>
        <w:tabs>
          <w:tab w:val="num" w:pos="2160"/>
        </w:tabs>
        <w:ind w:left="2160" w:hanging="360"/>
      </w:pPr>
      <w:rPr>
        <w:rFonts w:ascii="Arial" w:hAnsi="Arial" w:hint="default"/>
      </w:rPr>
    </w:lvl>
    <w:lvl w:ilvl="3" w:tplc="2A6017AC" w:tentative="1">
      <w:start w:val="1"/>
      <w:numFmt w:val="bullet"/>
      <w:lvlText w:val="√"/>
      <w:lvlJc w:val="left"/>
      <w:pPr>
        <w:tabs>
          <w:tab w:val="num" w:pos="2880"/>
        </w:tabs>
        <w:ind w:left="2880" w:hanging="360"/>
      </w:pPr>
      <w:rPr>
        <w:rFonts w:ascii="Arial" w:hAnsi="Arial" w:hint="default"/>
      </w:rPr>
    </w:lvl>
    <w:lvl w:ilvl="4" w:tplc="6E8A40F2" w:tentative="1">
      <w:start w:val="1"/>
      <w:numFmt w:val="bullet"/>
      <w:lvlText w:val="√"/>
      <w:lvlJc w:val="left"/>
      <w:pPr>
        <w:tabs>
          <w:tab w:val="num" w:pos="3600"/>
        </w:tabs>
        <w:ind w:left="3600" w:hanging="360"/>
      </w:pPr>
      <w:rPr>
        <w:rFonts w:ascii="Arial" w:hAnsi="Arial" w:hint="default"/>
      </w:rPr>
    </w:lvl>
    <w:lvl w:ilvl="5" w:tplc="DCC4EE48" w:tentative="1">
      <w:start w:val="1"/>
      <w:numFmt w:val="bullet"/>
      <w:lvlText w:val="√"/>
      <w:lvlJc w:val="left"/>
      <w:pPr>
        <w:tabs>
          <w:tab w:val="num" w:pos="4320"/>
        </w:tabs>
        <w:ind w:left="4320" w:hanging="360"/>
      </w:pPr>
      <w:rPr>
        <w:rFonts w:ascii="Arial" w:hAnsi="Arial" w:hint="default"/>
      </w:rPr>
    </w:lvl>
    <w:lvl w:ilvl="6" w:tplc="010C8C22" w:tentative="1">
      <w:start w:val="1"/>
      <w:numFmt w:val="bullet"/>
      <w:lvlText w:val="√"/>
      <w:lvlJc w:val="left"/>
      <w:pPr>
        <w:tabs>
          <w:tab w:val="num" w:pos="5040"/>
        </w:tabs>
        <w:ind w:left="5040" w:hanging="360"/>
      </w:pPr>
      <w:rPr>
        <w:rFonts w:ascii="Arial" w:hAnsi="Arial" w:hint="default"/>
      </w:rPr>
    </w:lvl>
    <w:lvl w:ilvl="7" w:tplc="67EE9768" w:tentative="1">
      <w:start w:val="1"/>
      <w:numFmt w:val="bullet"/>
      <w:lvlText w:val="√"/>
      <w:lvlJc w:val="left"/>
      <w:pPr>
        <w:tabs>
          <w:tab w:val="num" w:pos="5760"/>
        </w:tabs>
        <w:ind w:left="5760" w:hanging="360"/>
      </w:pPr>
      <w:rPr>
        <w:rFonts w:ascii="Arial" w:hAnsi="Arial" w:hint="default"/>
      </w:rPr>
    </w:lvl>
    <w:lvl w:ilvl="8" w:tplc="DE10913C" w:tentative="1">
      <w:start w:val="1"/>
      <w:numFmt w:val="bullet"/>
      <w:lvlText w:val="√"/>
      <w:lvlJc w:val="left"/>
      <w:pPr>
        <w:tabs>
          <w:tab w:val="num" w:pos="6480"/>
        </w:tabs>
        <w:ind w:left="6480" w:hanging="360"/>
      </w:pPr>
      <w:rPr>
        <w:rFonts w:ascii="Arial" w:hAnsi="Arial" w:hint="default"/>
      </w:rPr>
    </w:lvl>
  </w:abstractNum>
  <w:abstractNum w:abstractNumId="8">
    <w:nsid w:val="68525DA7"/>
    <w:multiLevelType w:val="hybridMultilevel"/>
    <w:tmpl w:val="12B05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3"/>
  </w:num>
  <w:num w:numId="5">
    <w:abstractNumId w:val="1"/>
  </w:num>
  <w:num w:numId="6">
    <w:abstractNumId w:val="2"/>
  </w:num>
  <w:num w:numId="7">
    <w:abstractNumId w:val="8"/>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262"/>
    <w:rsid w:val="00000CB6"/>
    <w:rsid w:val="0001332E"/>
    <w:rsid w:val="00021613"/>
    <w:rsid w:val="00024255"/>
    <w:rsid w:val="00042B69"/>
    <w:rsid w:val="00055ABA"/>
    <w:rsid w:val="0006158B"/>
    <w:rsid w:val="00080054"/>
    <w:rsid w:val="00084319"/>
    <w:rsid w:val="00085674"/>
    <w:rsid w:val="00086A4B"/>
    <w:rsid w:val="0009269A"/>
    <w:rsid w:val="00094A28"/>
    <w:rsid w:val="000A06CE"/>
    <w:rsid w:val="000A0C3D"/>
    <w:rsid w:val="000A0EDA"/>
    <w:rsid w:val="000A684B"/>
    <w:rsid w:val="000B33F8"/>
    <w:rsid w:val="000C49B5"/>
    <w:rsid w:val="000D49F0"/>
    <w:rsid w:val="000D5626"/>
    <w:rsid w:val="000D7D42"/>
    <w:rsid w:val="000E6EA2"/>
    <w:rsid w:val="000F4BC7"/>
    <w:rsid w:val="001518C0"/>
    <w:rsid w:val="001572CD"/>
    <w:rsid w:val="001622A4"/>
    <w:rsid w:val="00166103"/>
    <w:rsid w:val="00186C14"/>
    <w:rsid w:val="001956F2"/>
    <w:rsid w:val="00195C8A"/>
    <w:rsid w:val="001A400A"/>
    <w:rsid w:val="001B0623"/>
    <w:rsid w:val="001C4057"/>
    <w:rsid w:val="001C7148"/>
    <w:rsid w:val="001D44AE"/>
    <w:rsid w:val="001D5A14"/>
    <w:rsid w:val="001D78A5"/>
    <w:rsid w:val="001E55BE"/>
    <w:rsid w:val="001F52C5"/>
    <w:rsid w:val="00201659"/>
    <w:rsid w:val="00223904"/>
    <w:rsid w:val="00233F1B"/>
    <w:rsid w:val="002350B7"/>
    <w:rsid w:val="00242AD2"/>
    <w:rsid w:val="00250A6C"/>
    <w:rsid w:val="002514C8"/>
    <w:rsid w:val="00252298"/>
    <w:rsid w:val="00254753"/>
    <w:rsid w:val="00263124"/>
    <w:rsid w:val="002632DF"/>
    <w:rsid w:val="00263B32"/>
    <w:rsid w:val="002678E1"/>
    <w:rsid w:val="00280EA0"/>
    <w:rsid w:val="0028373D"/>
    <w:rsid w:val="00292BAD"/>
    <w:rsid w:val="002A0B7E"/>
    <w:rsid w:val="002B5495"/>
    <w:rsid w:val="002B59C7"/>
    <w:rsid w:val="002C6917"/>
    <w:rsid w:val="002D0FD5"/>
    <w:rsid w:val="002E1892"/>
    <w:rsid w:val="002F4932"/>
    <w:rsid w:val="002F7FC3"/>
    <w:rsid w:val="00301020"/>
    <w:rsid w:val="003010C4"/>
    <w:rsid w:val="00301918"/>
    <w:rsid w:val="003026FD"/>
    <w:rsid w:val="00304E39"/>
    <w:rsid w:val="00317B7B"/>
    <w:rsid w:val="00321686"/>
    <w:rsid w:val="003308FF"/>
    <w:rsid w:val="00332F44"/>
    <w:rsid w:val="00336EDD"/>
    <w:rsid w:val="00343DD4"/>
    <w:rsid w:val="0034420E"/>
    <w:rsid w:val="0034741B"/>
    <w:rsid w:val="00370C46"/>
    <w:rsid w:val="00372671"/>
    <w:rsid w:val="00375F96"/>
    <w:rsid w:val="0038584F"/>
    <w:rsid w:val="003866C2"/>
    <w:rsid w:val="003919A7"/>
    <w:rsid w:val="00397DC0"/>
    <w:rsid w:val="003A35D8"/>
    <w:rsid w:val="003A77D2"/>
    <w:rsid w:val="003B225D"/>
    <w:rsid w:val="003B7A64"/>
    <w:rsid w:val="003D3739"/>
    <w:rsid w:val="003E0980"/>
    <w:rsid w:val="003E0C38"/>
    <w:rsid w:val="003E373D"/>
    <w:rsid w:val="003F2914"/>
    <w:rsid w:val="003F3779"/>
    <w:rsid w:val="004032FB"/>
    <w:rsid w:val="004077FD"/>
    <w:rsid w:val="00417D04"/>
    <w:rsid w:val="00422CEA"/>
    <w:rsid w:val="004262B6"/>
    <w:rsid w:val="004279D1"/>
    <w:rsid w:val="0044757F"/>
    <w:rsid w:val="004557E7"/>
    <w:rsid w:val="004656D2"/>
    <w:rsid w:val="004810D0"/>
    <w:rsid w:val="00481181"/>
    <w:rsid w:val="00484AAC"/>
    <w:rsid w:val="004973EC"/>
    <w:rsid w:val="004979CD"/>
    <w:rsid w:val="004A7C0D"/>
    <w:rsid w:val="004C0B71"/>
    <w:rsid w:val="004C21D9"/>
    <w:rsid w:val="004C22AE"/>
    <w:rsid w:val="004D2FE8"/>
    <w:rsid w:val="004D3664"/>
    <w:rsid w:val="00503C46"/>
    <w:rsid w:val="00505C8E"/>
    <w:rsid w:val="0051425E"/>
    <w:rsid w:val="00532F20"/>
    <w:rsid w:val="0053421D"/>
    <w:rsid w:val="00537A2D"/>
    <w:rsid w:val="005659D9"/>
    <w:rsid w:val="00566073"/>
    <w:rsid w:val="00573BD2"/>
    <w:rsid w:val="00574ADE"/>
    <w:rsid w:val="005821BA"/>
    <w:rsid w:val="005A39E5"/>
    <w:rsid w:val="005A7AC0"/>
    <w:rsid w:val="005B71FB"/>
    <w:rsid w:val="005C0DE6"/>
    <w:rsid w:val="005C1B77"/>
    <w:rsid w:val="005E20AC"/>
    <w:rsid w:val="005E31F8"/>
    <w:rsid w:val="005F2794"/>
    <w:rsid w:val="005F41E3"/>
    <w:rsid w:val="005F570E"/>
    <w:rsid w:val="005F632C"/>
    <w:rsid w:val="006020FF"/>
    <w:rsid w:val="00602AFB"/>
    <w:rsid w:val="006305C4"/>
    <w:rsid w:val="00636BBB"/>
    <w:rsid w:val="00637D1E"/>
    <w:rsid w:val="00642262"/>
    <w:rsid w:val="00646A94"/>
    <w:rsid w:val="00662B6B"/>
    <w:rsid w:val="00662EF0"/>
    <w:rsid w:val="00672295"/>
    <w:rsid w:val="00672E35"/>
    <w:rsid w:val="00693C0B"/>
    <w:rsid w:val="006A171F"/>
    <w:rsid w:val="006B29A1"/>
    <w:rsid w:val="006B3FA9"/>
    <w:rsid w:val="006D1640"/>
    <w:rsid w:val="006D58C3"/>
    <w:rsid w:val="006E0F3B"/>
    <w:rsid w:val="006E26F4"/>
    <w:rsid w:val="006E32B3"/>
    <w:rsid w:val="006E6D0C"/>
    <w:rsid w:val="006E6D72"/>
    <w:rsid w:val="006F399F"/>
    <w:rsid w:val="006F4C4B"/>
    <w:rsid w:val="00720828"/>
    <w:rsid w:val="00743520"/>
    <w:rsid w:val="0075420D"/>
    <w:rsid w:val="00755E39"/>
    <w:rsid w:val="0078677D"/>
    <w:rsid w:val="00786D90"/>
    <w:rsid w:val="007A4A5E"/>
    <w:rsid w:val="007A5CE0"/>
    <w:rsid w:val="007B1EF3"/>
    <w:rsid w:val="007C6288"/>
    <w:rsid w:val="007C6EB8"/>
    <w:rsid w:val="007D1F5E"/>
    <w:rsid w:val="007D2C8E"/>
    <w:rsid w:val="007E42F7"/>
    <w:rsid w:val="007E43FE"/>
    <w:rsid w:val="007E5EB2"/>
    <w:rsid w:val="00800250"/>
    <w:rsid w:val="00811BDF"/>
    <w:rsid w:val="00813965"/>
    <w:rsid w:val="00817E33"/>
    <w:rsid w:val="008218E7"/>
    <w:rsid w:val="0082620F"/>
    <w:rsid w:val="00831FBD"/>
    <w:rsid w:val="00834DFC"/>
    <w:rsid w:val="008408FE"/>
    <w:rsid w:val="008426CC"/>
    <w:rsid w:val="0085735C"/>
    <w:rsid w:val="00867F3F"/>
    <w:rsid w:val="00883078"/>
    <w:rsid w:val="00885807"/>
    <w:rsid w:val="008A1879"/>
    <w:rsid w:val="008A36CC"/>
    <w:rsid w:val="008B43EF"/>
    <w:rsid w:val="008C7628"/>
    <w:rsid w:val="008D5B25"/>
    <w:rsid w:val="008E1555"/>
    <w:rsid w:val="008F35AC"/>
    <w:rsid w:val="00901876"/>
    <w:rsid w:val="009074D9"/>
    <w:rsid w:val="00907A47"/>
    <w:rsid w:val="00922F07"/>
    <w:rsid w:val="0092619A"/>
    <w:rsid w:val="00926C0A"/>
    <w:rsid w:val="0093105E"/>
    <w:rsid w:val="00934621"/>
    <w:rsid w:val="0093651F"/>
    <w:rsid w:val="0094139C"/>
    <w:rsid w:val="00941BD9"/>
    <w:rsid w:val="009472AE"/>
    <w:rsid w:val="009475C3"/>
    <w:rsid w:val="00960040"/>
    <w:rsid w:val="00960CD8"/>
    <w:rsid w:val="00972736"/>
    <w:rsid w:val="00973195"/>
    <w:rsid w:val="00973A72"/>
    <w:rsid w:val="00984129"/>
    <w:rsid w:val="00985784"/>
    <w:rsid w:val="009A5311"/>
    <w:rsid w:val="009A7618"/>
    <w:rsid w:val="009B3B3C"/>
    <w:rsid w:val="009C0918"/>
    <w:rsid w:val="009C35D3"/>
    <w:rsid w:val="009C3628"/>
    <w:rsid w:val="009E3B00"/>
    <w:rsid w:val="009E4073"/>
    <w:rsid w:val="009F20EB"/>
    <w:rsid w:val="009F73B1"/>
    <w:rsid w:val="009F7A38"/>
    <w:rsid w:val="00A112D2"/>
    <w:rsid w:val="00A1287C"/>
    <w:rsid w:val="00A13D7B"/>
    <w:rsid w:val="00A14360"/>
    <w:rsid w:val="00A16EB6"/>
    <w:rsid w:val="00A21C71"/>
    <w:rsid w:val="00A2736F"/>
    <w:rsid w:val="00A603B0"/>
    <w:rsid w:val="00A66DD9"/>
    <w:rsid w:val="00A715D2"/>
    <w:rsid w:val="00A74C63"/>
    <w:rsid w:val="00A76B8A"/>
    <w:rsid w:val="00AA0D06"/>
    <w:rsid w:val="00AA1AC3"/>
    <w:rsid w:val="00AB4228"/>
    <w:rsid w:val="00AB499B"/>
    <w:rsid w:val="00AC0450"/>
    <w:rsid w:val="00AC29FB"/>
    <w:rsid w:val="00AD40B5"/>
    <w:rsid w:val="00AD7C54"/>
    <w:rsid w:val="00B05239"/>
    <w:rsid w:val="00B17C56"/>
    <w:rsid w:val="00B33C69"/>
    <w:rsid w:val="00B4714C"/>
    <w:rsid w:val="00B53606"/>
    <w:rsid w:val="00B8324E"/>
    <w:rsid w:val="00B912F4"/>
    <w:rsid w:val="00B97638"/>
    <w:rsid w:val="00BA7C46"/>
    <w:rsid w:val="00BD3E0C"/>
    <w:rsid w:val="00BD5E8D"/>
    <w:rsid w:val="00BD611F"/>
    <w:rsid w:val="00BE147C"/>
    <w:rsid w:val="00BE4ED9"/>
    <w:rsid w:val="00BF1618"/>
    <w:rsid w:val="00C011BF"/>
    <w:rsid w:val="00C012E2"/>
    <w:rsid w:val="00C22990"/>
    <w:rsid w:val="00C26860"/>
    <w:rsid w:val="00C34025"/>
    <w:rsid w:val="00C35B2F"/>
    <w:rsid w:val="00C406C1"/>
    <w:rsid w:val="00C40C49"/>
    <w:rsid w:val="00C4672B"/>
    <w:rsid w:val="00C65E24"/>
    <w:rsid w:val="00C7522D"/>
    <w:rsid w:val="00C771AD"/>
    <w:rsid w:val="00CA032A"/>
    <w:rsid w:val="00CB0BEF"/>
    <w:rsid w:val="00CB6A86"/>
    <w:rsid w:val="00CD3B98"/>
    <w:rsid w:val="00CE0EFD"/>
    <w:rsid w:val="00CE2411"/>
    <w:rsid w:val="00CF215D"/>
    <w:rsid w:val="00CF3E36"/>
    <w:rsid w:val="00CF7DC4"/>
    <w:rsid w:val="00D11C4E"/>
    <w:rsid w:val="00D16CB2"/>
    <w:rsid w:val="00D242C6"/>
    <w:rsid w:val="00D2540D"/>
    <w:rsid w:val="00D26C9A"/>
    <w:rsid w:val="00D31631"/>
    <w:rsid w:val="00D33D08"/>
    <w:rsid w:val="00D52055"/>
    <w:rsid w:val="00D62152"/>
    <w:rsid w:val="00D65320"/>
    <w:rsid w:val="00D823A9"/>
    <w:rsid w:val="00D9336D"/>
    <w:rsid w:val="00D9643F"/>
    <w:rsid w:val="00DA66DB"/>
    <w:rsid w:val="00DA77AC"/>
    <w:rsid w:val="00DB4773"/>
    <w:rsid w:val="00DB633D"/>
    <w:rsid w:val="00DC762A"/>
    <w:rsid w:val="00DD17BF"/>
    <w:rsid w:val="00DE479A"/>
    <w:rsid w:val="00DF088C"/>
    <w:rsid w:val="00DF1266"/>
    <w:rsid w:val="00DF45CE"/>
    <w:rsid w:val="00E00A6E"/>
    <w:rsid w:val="00E05B5A"/>
    <w:rsid w:val="00E07E5C"/>
    <w:rsid w:val="00E1449F"/>
    <w:rsid w:val="00E255F3"/>
    <w:rsid w:val="00E324C1"/>
    <w:rsid w:val="00E66DEC"/>
    <w:rsid w:val="00E74467"/>
    <w:rsid w:val="00E936A7"/>
    <w:rsid w:val="00EA1134"/>
    <w:rsid w:val="00EA1E70"/>
    <w:rsid w:val="00EA7E5E"/>
    <w:rsid w:val="00EB4D0A"/>
    <w:rsid w:val="00EC0398"/>
    <w:rsid w:val="00EC0948"/>
    <w:rsid w:val="00EC3379"/>
    <w:rsid w:val="00ED0F67"/>
    <w:rsid w:val="00EE4B3B"/>
    <w:rsid w:val="00EF0FC7"/>
    <w:rsid w:val="00EF3633"/>
    <w:rsid w:val="00F01684"/>
    <w:rsid w:val="00F049D5"/>
    <w:rsid w:val="00F05617"/>
    <w:rsid w:val="00F16C81"/>
    <w:rsid w:val="00F32064"/>
    <w:rsid w:val="00F32E47"/>
    <w:rsid w:val="00F34DCA"/>
    <w:rsid w:val="00F4029A"/>
    <w:rsid w:val="00F41095"/>
    <w:rsid w:val="00F43384"/>
    <w:rsid w:val="00F50BBF"/>
    <w:rsid w:val="00F55989"/>
    <w:rsid w:val="00F805F0"/>
    <w:rsid w:val="00F92774"/>
    <w:rsid w:val="00FA2647"/>
    <w:rsid w:val="00FA2EAB"/>
    <w:rsid w:val="00FA5B33"/>
    <w:rsid w:val="00FB0633"/>
    <w:rsid w:val="00FB1E5B"/>
    <w:rsid w:val="00FB21AA"/>
    <w:rsid w:val="00FB6BC0"/>
    <w:rsid w:val="00FC3244"/>
    <w:rsid w:val="00FC450F"/>
    <w:rsid w:val="00FD1C16"/>
    <w:rsid w:val="00FE047B"/>
    <w:rsid w:val="00FE34E6"/>
    <w:rsid w:val="00FE6A98"/>
    <w:rsid w:val="00FF039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2501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7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E373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E373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3E373D"/>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3E373D"/>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62"/>
    <w:pPr>
      <w:ind w:left="720"/>
      <w:contextualSpacing/>
    </w:pPr>
  </w:style>
  <w:style w:type="paragraph" w:styleId="Header">
    <w:name w:val="header"/>
    <w:basedOn w:val="Normal"/>
    <w:link w:val="HeaderChar"/>
    <w:uiPriority w:val="99"/>
    <w:unhideWhenUsed/>
    <w:rsid w:val="005B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1FB"/>
  </w:style>
  <w:style w:type="paragraph" w:styleId="Footer">
    <w:name w:val="footer"/>
    <w:basedOn w:val="Normal"/>
    <w:link w:val="FooterChar"/>
    <w:uiPriority w:val="99"/>
    <w:unhideWhenUsed/>
    <w:rsid w:val="005B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1FB"/>
  </w:style>
  <w:style w:type="table" w:styleId="TableGrid">
    <w:name w:val="Table Grid"/>
    <w:basedOn w:val="TableNormal"/>
    <w:uiPriority w:val="39"/>
    <w:rsid w:val="00C4672B"/>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4672B"/>
    <w:rPr>
      <w:color w:val="0000FF" w:themeColor="hyperlink"/>
      <w:u w:val="single"/>
    </w:rPr>
  </w:style>
  <w:style w:type="paragraph" w:styleId="NormalWeb">
    <w:name w:val="Normal (Web)"/>
    <w:basedOn w:val="Normal"/>
    <w:uiPriority w:val="99"/>
    <w:semiHidden/>
    <w:unhideWhenUsed/>
    <w:rsid w:val="00A273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E373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E373D"/>
    <w:pPr>
      <w:spacing w:before="480"/>
      <w:outlineLvl w:val="9"/>
    </w:pPr>
    <w:rPr>
      <w:b/>
      <w:bCs/>
      <w:sz w:val="28"/>
      <w:szCs w:val="28"/>
      <w:lang w:val="en-US"/>
    </w:rPr>
  </w:style>
  <w:style w:type="paragraph" w:styleId="TOC1">
    <w:name w:val="toc 1"/>
    <w:basedOn w:val="Normal"/>
    <w:next w:val="Normal"/>
    <w:autoRedefine/>
    <w:uiPriority w:val="39"/>
    <w:semiHidden/>
    <w:unhideWhenUsed/>
    <w:rsid w:val="003E373D"/>
    <w:pPr>
      <w:spacing w:before="120" w:after="0"/>
    </w:pPr>
    <w:rPr>
      <w:b/>
      <w:bCs/>
      <w:sz w:val="24"/>
      <w:szCs w:val="24"/>
    </w:rPr>
  </w:style>
  <w:style w:type="paragraph" w:styleId="TOC2">
    <w:name w:val="toc 2"/>
    <w:basedOn w:val="Normal"/>
    <w:next w:val="Normal"/>
    <w:autoRedefine/>
    <w:uiPriority w:val="39"/>
    <w:semiHidden/>
    <w:unhideWhenUsed/>
    <w:rsid w:val="003E373D"/>
    <w:pPr>
      <w:spacing w:after="0"/>
      <w:ind w:left="220"/>
    </w:pPr>
    <w:rPr>
      <w:b/>
      <w:bCs/>
    </w:rPr>
  </w:style>
  <w:style w:type="paragraph" w:styleId="TOC3">
    <w:name w:val="toc 3"/>
    <w:basedOn w:val="Normal"/>
    <w:next w:val="Normal"/>
    <w:autoRedefine/>
    <w:uiPriority w:val="39"/>
    <w:semiHidden/>
    <w:unhideWhenUsed/>
    <w:rsid w:val="003E373D"/>
    <w:pPr>
      <w:spacing w:after="0"/>
      <w:ind w:left="440"/>
    </w:pPr>
  </w:style>
  <w:style w:type="paragraph" w:styleId="TOC4">
    <w:name w:val="toc 4"/>
    <w:basedOn w:val="Normal"/>
    <w:next w:val="Normal"/>
    <w:autoRedefine/>
    <w:uiPriority w:val="39"/>
    <w:semiHidden/>
    <w:unhideWhenUsed/>
    <w:rsid w:val="003E373D"/>
    <w:pPr>
      <w:spacing w:after="0"/>
      <w:ind w:left="660"/>
    </w:pPr>
    <w:rPr>
      <w:sz w:val="20"/>
      <w:szCs w:val="20"/>
    </w:rPr>
  </w:style>
  <w:style w:type="paragraph" w:styleId="TOC5">
    <w:name w:val="toc 5"/>
    <w:basedOn w:val="Normal"/>
    <w:next w:val="Normal"/>
    <w:autoRedefine/>
    <w:uiPriority w:val="39"/>
    <w:semiHidden/>
    <w:unhideWhenUsed/>
    <w:rsid w:val="003E373D"/>
    <w:pPr>
      <w:spacing w:after="0"/>
      <w:ind w:left="880"/>
    </w:pPr>
    <w:rPr>
      <w:sz w:val="20"/>
      <w:szCs w:val="20"/>
    </w:rPr>
  </w:style>
  <w:style w:type="paragraph" w:styleId="TOC6">
    <w:name w:val="toc 6"/>
    <w:basedOn w:val="Normal"/>
    <w:next w:val="Normal"/>
    <w:autoRedefine/>
    <w:uiPriority w:val="39"/>
    <w:semiHidden/>
    <w:unhideWhenUsed/>
    <w:rsid w:val="003E373D"/>
    <w:pPr>
      <w:spacing w:after="0"/>
      <w:ind w:left="1100"/>
    </w:pPr>
    <w:rPr>
      <w:sz w:val="20"/>
      <w:szCs w:val="20"/>
    </w:rPr>
  </w:style>
  <w:style w:type="paragraph" w:styleId="TOC7">
    <w:name w:val="toc 7"/>
    <w:basedOn w:val="Normal"/>
    <w:next w:val="Normal"/>
    <w:autoRedefine/>
    <w:uiPriority w:val="39"/>
    <w:semiHidden/>
    <w:unhideWhenUsed/>
    <w:rsid w:val="003E373D"/>
    <w:pPr>
      <w:spacing w:after="0"/>
      <w:ind w:left="1320"/>
    </w:pPr>
    <w:rPr>
      <w:sz w:val="20"/>
      <w:szCs w:val="20"/>
    </w:rPr>
  </w:style>
  <w:style w:type="paragraph" w:styleId="TOC8">
    <w:name w:val="toc 8"/>
    <w:basedOn w:val="Normal"/>
    <w:next w:val="Normal"/>
    <w:autoRedefine/>
    <w:uiPriority w:val="39"/>
    <w:semiHidden/>
    <w:unhideWhenUsed/>
    <w:rsid w:val="003E373D"/>
    <w:pPr>
      <w:spacing w:after="0"/>
      <w:ind w:left="1540"/>
    </w:pPr>
    <w:rPr>
      <w:sz w:val="20"/>
      <w:szCs w:val="20"/>
    </w:rPr>
  </w:style>
  <w:style w:type="paragraph" w:styleId="TOC9">
    <w:name w:val="toc 9"/>
    <w:basedOn w:val="Normal"/>
    <w:next w:val="Normal"/>
    <w:autoRedefine/>
    <w:uiPriority w:val="39"/>
    <w:semiHidden/>
    <w:unhideWhenUsed/>
    <w:rsid w:val="003E373D"/>
    <w:pPr>
      <w:spacing w:after="0"/>
      <w:ind w:left="1760"/>
    </w:pPr>
    <w:rPr>
      <w:sz w:val="20"/>
      <w:szCs w:val="20"/>
    </w:rPr>
  </w:style>
  <w:style w:type="character" w:styleId="PageNumber">
    <w:name w:val="page number"/>
    <w:basedOn w:val="DefaultParagraphFont"/>
    <w:uiPriority w:val="99"/>
    <w:semiHidden/>
    <w:unhideWhenUsed/>
    <w:rsid w:val="003E373D"/>
  </w:style>
  <w:style w:type="character" w:customStyle="1" w:styleId="Heading2Char">
    <w:name w:val="Heading 2 Char"/>
    <w:basedOn w:val="DefaultParagraphFont"/>
    <w:link w:val="Heading2"/>
    <w:uiPriority w:val="9"/>
    <w:rsid w:val="003E373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3E373D"/>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3E373D"/>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E373D"/>
    <w:rPr>
      <w:rFonts w:eastAsiaTheme="minorEastAsia"/>
      <w:color w:val="5A5A5A" w:themeColor="text1" w:themeTint="A5"/>
      <w:spacing w:val="15"/>
    </w:rPr>
  </w:style>
  <w:style w:type="paragraph" w:styleId="Title">
    <w:name w:val="Title"/>
    <w:basedOn w:val="Normal"/>
    <w:next w:val="Normal"/>
    <w:link w:val="TitleChar"/>
    <w:uiPriority w:val="10"/>
    <w:qFormat/>
    <w:rsid w:val="003E373D"/>
    <w:pPr>
      <w:spacing w:after="0" w:line="240" w:lineRule="auto"/>
      <w:contextualSpacing/>
    </w:pPr>
    <w:rPr>
      <w:rFonts w:asciiTheme="majorHAnsi" w:eastAsiaTheme="majorEastAsia" w:hAnsiTheme="majorHAnsi" w:cstheme="majorBidi"/>
      <w:spacing w:val="-10"/>
      <w:kern w:val="28"/>
      <w:sz w:val="28"/>
      <w:szCs w:val="56"/>
    </w:rPr>
  </w:style>
  <w:style w:type="character" w:customStyle="1" w:styleId="TitleChar">
    <w:name w:val="Title Char"/>
    <w:basedOn w:val="DefaultParagraphFont"/>
    <w:link w:val="Title"/>
    <w:uiPriority w:val="10"/>
    <w:rsid w:val="003E373D"/>
    <w:rPr>
      <w:rFonts w:asciiTheme="majorHAnsi" w:eastAsiaTheme="majorEastAsia" w:hAnsiTheme="majorHAnsi" w:cstheme="majorBidi"/>
      <w:spacing w:val="-10"/>
      <w:kern w:val="28"/>
      <w:sz w:val="28"/>
      <w:szCs w:val="56"/>
    </w:rPr>
  </w:style>
  <w:style w:type="character" w:customStyle="1" w:styleId="Heading4Char">
    <w:name w:val="Heading 4 Char"/>
    <w:basedOn w:val="DefaultParagraphFont"/>
    <w:link w:val="Heading4"/>
    <w:uiPriority w:val="9"/>
    <w:rsid w:val="003E373D"/>
    <w:rPr>
      <w:rFonts w:asciiTheme="majorHAnsi" w:eastAsiaTheme="majorEastAsia" w:hAnsiTheme="majorHAnsi" w:cstheme="majorBidi"/>
      <w:i/>
      <w:iCs/>
      <w:color w:val="365F91" w:themeColor="accent1" w:themeShade="BF"/>
    </w:rPr>
  </w:style>
  <w:style w:type="paragraph" w:styleId="NoSpacing">
    <w:name w:val="No Spacing"/>
    <w:link w:val="NoSpacingChar"/>
    <w:uiPriority w:val="1"/>
    <w:qFormat/>
    <w:rsid w:val="003E373D"/>
    <w:pPr>
      <w:spacing w:after="0" w:line="240" w:lineRule="auto"/>
    </w:pPr>
  </w:style>
  <w:style w:type="character" w:customStyle="1" w:styleId="Heading5Char">
    <w:name w:val="Heading 5 Char"/>
    <w:basedOn w:val="DefaultParagraphFont"/>
    <w:link w:val="Heading5"/>
    <w:uiPriority w:val="9"/>
    <w:rsid w:val="003E373D"/>
    <w:rPr>
      <w:rFonts w:asciiTheme="majorHAnsi" w:eastAsiaTheme="majorEastAsia" w:hAnsiTheme="majorHAnsi" w:cstheme="majorBidi"/>
      <w:color w:val="365F91" w:themeColor="accent1" w:themeShade="BF"/>
    </w:rPr>
  </w:style>
  <w:style w:type="character" w:styleId="Strong">
    <w:name w:val="Strong"/>
    <w:basedOn w:val="DefaultParagraphFont"/>
    <w:uiPriority w:val="22"/>
    <w:qFormat/>
    <w:rsid w:val="00FC3244"/>
    <w:rPr>
      <w:b/>
      <w:bCs/>
    </w:rPr>
  </w:style>
  <w:style w:type="character" w:customStyle="1" w:styleId="NoSpacingChar">
    <w:name w:val="No Spacing Char"/>
    <w:basedOn w:val="DefaultParagraphFont"/>
    <w:link w:val="NoSpacing"/>
    <w:uiPriority w:val="1"/>
    <w:rsid w:val="00094A28"/>
  </w:style>
  <w:style w:type="paragraph" w:styleId="DocumentMap">
    <w:name w:val="Document Map"/>
    <w:basedOn w:val="Normal"/>
    <w:link w:val="DocumentMapChar"/>
    <w:uiPriority w:val="99"/>
    <w:semiHidden/>
    <w:unhideWhenUsed/>
    <w:rsid w:val="003B225D"/>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3B225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183024">
      <w:bodyDiv w:val="1"/>
      <w:marLeft w:val="0"/>
      <w:marRight w:val="0"/>
      <w:marTop w:val="0"/>
      <w:marBottom w:val="0"/>
      <w:divBdr>
        <w:top w:val="none" w:sz="0" w:space="0" w:color="auto"/>
        <w:left w:val="none" w:sz="0" w:space="0" w:color="auto"/>
        <w:bottom w:val="none" w:sz="0" w:space="0" w:color="auto"/>
        <w:right w:val="none" w:sz="0" w:space="0" w:color="auto"/>
      </w:divBdr>
    </w:div>
    <w:div w:id="817962696">
      <w:bodyDiv w:val="1"/>
      <w:marLeft w:val="0"/>
      <w:marRight w:val="0"/>
      <w:marTop w:val="0"/>
      <w:marBottom w:val="0"/>
      <w:divBdr>
        <w:top w:val="none" w:sz="0" w:space="0" w:color="auto"/>
        <w:left w:val="none" w:sz="0" w:space="0" w:color="auto"/>
        <w:bottom w:val="none" w:sz="0" w:space="0" w:color="auto"/>
        <w:right w:val="none" w:sz="0" w:space="0" w:color="auto"/>
      </w:divBdr>
      <w:divsChild>
        <w:div w:id="33043282">
          <w:marLeft w:val="1166"/>
          <w:marRight w:val="0"/>
          <w:marTop w:val="96"/>
          <w:marBottom w:val="0"/>
          <w:divBdr>
            <w:top w:val="none" w:sz="0" w:space="0" w:color="auto"/>
            <w:left w:val="none" w:sz="0" w:space="0" w:color="auto"/>
            <w:bottom w:val="none" w:sz="0" w:space="0" w:color="auto"/>
            <w:right w:val="none" w:sz="0" w:space="0" w:color="auto"/>
          </w:divBdr>
        </w:div>
        <w:div w:id="143281156">
          <w:marLeft w:val="1166"/>
          <w:marRight w:val="0"/>
          <w:marTop w:val="96"/>
          <w:marBottom w:val="0"/>
          <w:divBdr>
            <w:top w:val="none" w:sz="0" w:space="0" w:color="auto"/>
            <w:left w:val="none" w:sz="0" w:space="0" w:color="auto"/>
            <w:bottom w:val="none" w:sz="0" w:space="0" w:color="auto"/>
            <w:right w:val="none" w:sz="0" w:space="0" w:color="auto"/>
          </w:divBdr>
        </w:div>
        <w:div w:id="221717334">
          <w:marLeft w:val="1166"/>
          <w:marRight w:val="0"/>
          <w:marTop w:val="96"/>
          <w:marBottom w:val="0"/>
          <w:divBdr>
            <w:top w:val="none" w:sz="0" w:space="0" w:color="auto"/>
            <w:left w:val="none" w:sz="0" w:space="0" w:color="auto"/>
            <w:bottom w:val="none" w:sz="0" w:space="0" w:color="auto"/>
            <w:right w:val="none" w:sz="0" w:space="0" w:color="auto"/>
          </w:divBdr>
        </w:div>
        <w:div w:id="1030572745">
          <w:marLeft w:val="1166"/>
          <w:marRight w:val="0"/>
          <w:marTop w:val="96"/>
          <w:marBottom w:val="0"/>
          <w:divBdr>
            <w:top w:val="none" w:sz="0" w:space="0" w:color="auto"/>
            <w:left w:val="none" w:sz="0" w:space="0" w:color="auto"/>
            <w:bottom w:val="none" w:sz="0" w:space="0" w:color="auto"/>
            <w:right w:val="none" w:sz="0" w:space="0" w:color="auto"/>
          </w:divBdr>
        </w:div>
        <w:div w:id="1180041869">
          <w:marLeft w:val="1166"/>
          <w:marRight w:val="0"/>
          <w:marTop w:val="96"/>
          <w:marBottom w:val="0"/>
          <w:divBdr>
            <w:top w:val="none" w:sz="0" w:space="0" w:color="auto"/>
            <w:left w:val="none" w:sz="0" w:space="0" w:color="auto"/>
            <w:bottom w:val="none" w:sz="0" w:space="0" w:color="auto"/>
            <w:right w:val="none" w:sz="0" w:space="0" w:color="auto"/>
          </w:divBdr>
        </w:div>
        <w:div w:id="1483618566">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3.png"/><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3.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A542E23-8E3D-C447-96B6-6D7279535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TotalTime>
  <Pages>45</Pages>
  <Words>6700</Words>
  <Characters>38192</Characters>
  <Application>Microsoft Macintosh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Microsoft Office User</cp:lastModifiedBy>
  <cp:revision>43</cp:revision>
  <dcterms:created xsi:type="dcterms:W3CDTF">2018-04-30T10:53:00Z</dcterms:created>
  <dcterms:modified xsi:type="dcterms:W3CDTF">2018-05-11T03:56:00Z</dcterms:modified>
</cp:coreProperties>
</file>