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B3747" w14:textId="77777777" w:rsidR="00D75A73" w:rsidRDefault="00D75A73">
      <w:pPr>
        <w:ind w:right="107"/>
        <w:rPr>
          <w:sz w:val="24"/>
          <w:szCs w:val="24"/>
        </w:rPr>
      </w:pPr>
    </w:p>
    <w:p w14:paraId="541457D0" w14:textId="77777777" w:rsidR="00D75A73" w:rsidRDefault="0063552F">
      <w:pPr>
        <w:ind w:right="107"/>
        <w:rPr>
          <w:sz w:val="24"/>
          <w:szCs w:val="24"/>
        </w:rPr>
      </w:pPr>
      <w:r>
        <w:rPr>
          <w:noProof/>
        </w:rPr>
        <w:drawing>
          <wp:inline distT="0" distB="0" distL="0" distR="0" wp14:anchorId="34E0659E" wp14:editId="1FA72BA7">
            <wp:extent cx="2045335" cy="714375"/>
            <wp:effectExtent l="0" t="0" r="0" b="0"/>
            <wp:docPr id="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7"/>
                    <pic:cNvPicPr>
                      <a:picLocks noChangeAspect="1" noChangeArrowheads="1"/>
                    </pic:cNvPicPr>
                  </pic:nvPicPr>
                  <pic:blipFill>
                    <a:blip r:embed="rId11"/>
                    <a:stretch>
                      <a:fillRect/>
                    </a:stretch>
                  </pic:blipFill>
                  <pic:spPr bwMode="auto">
                    <a:xfrm>
                      <a:off x="0" y="0"/>
                      <a:ext cx="2045335" cy="714375"/>
                    </a:xfrm>
                    <a:prstGeom prst="rect">
                      <a:avLst/>
                    </a:prstGeom>
                  </pic:spPr>
                </pic:pic>
              </a:graphicData>
            </a:graphic>
          </wp:inline>
        </w:drawing>
      </w:r>
    </w:p>
    <w:p w14:paraId="2B79A92B" w14:textId="77777777" w:rsidR="00D75A73" w:rsidRDefault="00D75A73">
      <w:pPr>
        <w:ind w:right="107"/>
        <w:rPr>
          <w:sz w:val="24"/>
          <w:szCs w:val="24"/>
        </w:rPr>
      </w:pPr>
    </w:p>
    <w:p w14:paraId="755BB1F5" w14:textId="77777777" w:rsidR="00D75A73" w:rsidRDefault="00D75A73">
      <w:pPr>
        <w:ind w:right="107"/>
        <w:rPr>
          <w:sz w:val="24"/>
          <w:szCs w:val="24"/>
        </w:rPr>
      </w:pPr>
    </w:p>
    <w:p w14:paraId="59C6EDF4" w14:textId="77777777" w:rsidR="00D75A73" w:rsidRDefault="0063552F">
      <w:pPr>
        <w:ind w:right="107"/>
        <w:rPr>
          <w:b/>
          <w:sz w:val="36"/>
          <w:szCs w:val="40"/>
        </w:rPr>
      </w:pPr>
      <w:r>
        <w:rPr>
          <w:b/>
          <w:sz w:val="36"/>
          <w:szCs w:val="40"/>
        </w:rPr>
        <w:t xml:space="preserve">Graduate Diploma in Professional Police Practice </w:t>
      </w:r>
    </w:p>
    <w:p w14:paraId="3FA37D7C" w14:textId="77777777" w:rsidR="00D75A73" w:rsidRDefault="00D75A73">
      <w:pPr>
        <w:overflowPunct w:val="0"/>
        <w:ind w:right="107"/>
        <w:textAlignment w:val="auto"/>
        <w:rPr>
          <w:b/>
          <w:color w:val="auto"/>
          <w:sz w:val="44"/>
        </w:rPr>
      </w:pPr>
    </w:p>
    <w:p w14:paraId="7E11E1B3" w14:textId="77777777" w:rsidR="00D75A73" w:rsidRDefault="0063552F">
      <w:pPr>
        <w:overflowPunct w:val="0"/>
        <w:ind w:right="107"/>
        <w:textAlignment w:val="auto"/>
        <w:rPr>
          <w:b/>
          <w:color w:val="auto"/>
          <w:sz w:val="44"/>
        </w:rPr>
      </w:pPr>
      <w:r>
        <w:rPr>
          <w:b/>
          <w:color w:val="auto"/>
          <w:sz w:val="44"/>
        </w:rPr>
        <w:t>LEVEL 6 - 40 Credits</w:t>
      </w:r>
    </w:p>
    <w:p w14:paraId="0F0C8033" w14:textId="77777777" w:rsidR="00D75A73" w:rsidRDefault="00D75A73">
      <w:pPr>
        <w:overflowPunct w:val="0"/>
        <w:ind w:right="107"/>
        <w:textAlignment w:val="auto"/>
        <w:rPr>
          <w:b/>
          <w:color w:val="auto"/>
          <w:sz w:val="44"/>
        </w:rPr>
      </w:pPr>
    </w:p>
    <w:p w14:paraId="6D9ED4DB" w14:textId="77777777" w:rsidR="00D75A73" w:rsidRDefault="00D75A73">
      <w:pPr>
        <w:overflowPunct w:val="0"/>
        <w:ind w:right="107"/>
        <w:textAlignment w:val="auto"/>
        <w:rPr>
          <w:b/>
          <w:color w:val="auto"/>
          <w:sz w:val="44"/>
        </w:rPr>
      </w:pPr>
    </w:p>
    <w:p w14:paraId="0158B579" w14:textId="77777777" w:rsidR="00D75A73" w:rsidRDefault="00D75A73">
      <w:pPr>
        <w:overflowPunct w:val="0"/>
        <w:ind w:right="107"/>
        <w:textAlignment w:val="auto"/>
        <w:rPr>
          <w:b/>
          <w:color w:val="auto"/>
          <w:sz w:val="44"/>
        </w:rPr>
      </w:pPr>
    </w:p>
    <w:p w14:paraId="43368340" w14:textId="77777777" w:rsidR="00D75A73" w:rsidRDefault="00D75A73">
      <w:pPr>
        <w:overflowPunct w:val="0"/>
        <w:ind w:right="107"/>
        <w:textAlignment w:val="auto"/>
        <w:rPr>
          <w:b/>
          <w:color w:val="auto"/>
          <w:sz w:val="44"/>
        </w:rPr>
      </w:pPr>
    </w:p>
    <w:p w14:paraId="1D56131B" w14:textId="77777777" w:rsidR="00D75A73" w:rsidRDefault="00D75A73">
      <w:pPr>
        <w:overflowPunct w:val="0"/>
        <w:ind w:right="107"/>
        <w:textAlignment w:val="auto"/>
        <w:rPr>
          <w:b/>
          <w:color w:val="auto"/>
          <w:sz w:val="44"/>
        </w:rPr>
      </w:pPr>
    </w:p>
    <w:p w14:paraId="0A27C47C" w14:textId="77777777" w:rsidR="00D75A73" w:rsidRDefault="0063552F">
      <w:pPr>
        <w:overflowPunct w:val="0"/>
        <w:ind w:right="107"/>
        <w:textAlignment w:val="auto"/>
        <w:rPr>
          <w:b/>
          <w:color w:val="auto"/>
          <w:sz w:val="40"/>
        </w:rPr>
      </w:pPr>
      <w:r>
        <w:rPr>
          <w:b/>
          <w:color w:val="auto"/>
          <w:sz w:val="40"/>
        </w:rPr>
        <w:t>Workbook title: Competency Based Workbook 1 (DHEP)</w:t>
      </w:r>
    </w:p>
    <w:p w14:paraId="32A97C13" w14:textId="77777777" w:rsidR="00D75A73" w:rsidRDefault="00D75A73">
      <w:pPr>
        <w:overflowPunct w:val="0"/>
        <w:ind w:right="107"/>
        <w:textAlignment w:val="auto"/>
        <w:rPr>
          <w:b/>
          <w:color w:val="auto"/>
          <w:sz w:val="36"/>
        </w:rPr>
      </w:pPr>
    </w:p>
    <w:p w14:paraId="2B09B321" w14:textId="77777777" w:rsidR="00D75A73" w:rsidRDefault="0063552F">
      <w:pPr>
        <w:overflowPunct w:val="0"/>
        <w:ind w:right="107"/>
        <w:textAlignment w:val="auto"/>
        <w:rPr>
          <w:b/>
          <w:color w:val="auto"/>
          <w:sz w:val="36"/>
        </w:rPr>
      </w:pPr>
      <w:r>
        <w:rPr>
          <w:b/>
          <w:color w:val="auto"/>
          <w:sz w:val="36"/>
        </w:rPr>
        <w:t>(SOUTH WALES POLICE, GWENT POLICE AND UWTSD)</w:t>
      </w:r>
    </w:p>
    <w:p w14:paraId="2E29C4BE" w14:textId="77777777" w:rsidR="00D75A73" w:rsidRDefault="00D75A73">
      <w:pPr>
        <w:overflowPunct w:val="0"/>
        <w:ind w:right="107"/>
        <w:textAlignment w:val="auto"/>
        <w:rPr>
          <w:b/>
          <w:color w:val="auto"/>
          <w:sz w:val="44"/>
        </w:rPr>
      </w:pPr>
    </w:p>
    <w:p w14:paraId="136D7901" w14:textId="77777777" w:rsidR="00D75A73" w:rsidRDefault="00D75A73">
      <w:pPr>
        <w:overflowPunct w:val="0"/>
        <w:ind w:right="107"/>
        <w:textAlignment w:val="auto"/>
        <w:rPr>
          <w:b/>
          <w:color w:val="auto"/>
          <w:sz w:val="44"/>
        </w:rPr>
      </w:pPr>
    </w:p>
    <w:tbl>
      <w:tblPr>
        <w:tblW w:w="9493" w:type="dxa"/>
        <w:tblLook w:val="04A0" w:firstRow="1" w:lastRow="0" w:firstColumn="1" w:lastColumn="0" w:noHBand="0" w:noVBand="1"/>
      </w:tblPr>
      <w:tblGrid>
        <w:gridCol w:w="9493"/>
      </w:tblGrid>
      <w:tr w:rsidR="00D75A73" w14:paraId="53B679C2" w14:textId="77777777">
        <w:tc>
          <w:tcPr>
            <w:tcW w:w="9493" w:type="dxa"/>
            <w:tcBorders>
              <w:top w:val="single" w:sz="4" w:space="0" w:color="000000"/>
              <w:left w:val="single" w:sz="4" w:space="0" w:color="000000"/>
              <w:bottom w:val="single" w:sz="4" w:space="0" w:color="000000"/>
              <w:right w:val="single" w:sz="4" w:space="0" w:color="000000"/>
            </w:tcBorders>
            <w:shd w:val="clear" w:color="auto" w:fill="auto"/>
          </w:tcPr>
          <w:p w14:paraId="69C7D5E1" w14:textId="77777777" w:rsidR="00D75A73" w:rsidRDefault="0063552F">
            <w:pPr>
              <w:overflowPunct w:val="0"/>
              <w:ind w:right="107"/>
              <w:textAlignment w:val="auto"/>
              <w:rPr>
                <w:b/>
                <w:color w:val="auto"/>
                <w:sz w:val="32"/>
              </w:rPr>
            </w:pPr>
            <w:r>
              <w:rPr>
                <w:b/>
                <w:color w:val="auto"/>
                <w:sz w:val="32"/>
              </w:rPr>
              <w:t>Learner name: Jamie Skipper</w:t>
            </w:r>
          </w:p>
          <w:p w14:paraId="3265139F" w14:textId="77777777" w:rsidR="00D75A73" w:rsidRDefault="00D75A73">
            <w:pPr>
              <w:overflowPunct w:val="0"/>
              <w:ind w:right="107"/>
              <w:textAlignment w:val="auto"/>
              <w:rPr>
                <w:b/>
                <w:color w:val="auto"/>
                <w:sz w:val="32"/>
              </w:rPr>
            </w:pPr>
          </w:p>
          <w:p w14:paraId="6AAE9067" w14:textId="77777777" w:rsidR="00D75A73" w:rsidRDefault="0063552F">
            <w:pPr>
              <w:overflowPunct w:val="0"/>
              <w:ind w:right="107"/>
              <w:textAlignment w:val="auto"/>
              <w:rPr>
                <w:b/>
                <w:color w:val="auto"/>
                <w:sz w:val="32"/>
              </w:rPr>
            </w:pPr>
            <w:r>
              <w:rPr>
                <w:b/>
                <w:color w:val="auto"/>
                <w:sz w:val="32"/>
              </w:rPr>
              <w:t>Learner’s University Registration Number:</w:t>
            </w:r>
          </w:p>
          <w:p w14:paraId="45E6B0DC" w14:textId="77777777" w:rsidR="00D75A73" w:rsidRDefault="0063552F">
            <w:pPr>
              <w:overflowPunct w:val="0"/>
              <w:ind w:right="107"/>
              <w:textAlignment w:val="auto"/>
              <w:rPr>
                <w:b/>
                <w:color w:val="auto"/>
                <w:sz w:val="32"/>
              </w:rPr>
            </w:pPr>
            <w:r>
              <w:rPr>
                <w:b/>
                <w:color w:val="auto"/>
                <w:sz w:val="32"/>
              </w:rPr>
              <w:t>2134362</w:t>
            </w:r>
          </w:p>
          <w:p w14:paraId="3E1BC1E9" w14:textId="77777777" w:rsidR="00D75A73" w:rsidRDefault="00D75A73">
            <w:pPr>
              <w:overflowPunct w:val="0"/>
              <w:ind w:right="107"/>
              <w:textAlignment w:val="auto"/>
              <w:rPr>
                <w:b/>
                <w:color w:val="auto"/>
                <w:sz w:val="32"/>
              </w:rPr>
            </w:pPr>
          </w:p>
          <w:p w14:paraId="49EAE741" w14:textId="77777777" w:rsidR="00D75A73" w:rsidRDefault="00D75A73">
            <w:pPr>
              <w:overflowPunct w:val="0"/>
              <w:ind w:right="107"/>
              <w:textAlignment w:val="auto"/>
              <w:rPr>
                <w:b/>
                <w:color w:val="auto"/>
                <w:sz w:val="32"/>
              </w:rPr>
            </w:pPr>
          </w:p>
        </w:tc>
      </w:tr>
    </w:tbl>
    <w:p w14:paraId="1A69FCD1" w14:textId="77777777" w:rsidR="00D75A73" w:rsidRDefault="0063552F">
      <w:pPr>
        <w:overflowPunct w:val="0"/>
        <w:ind w:right="107"/>
        <w:textAlignment w:val="auto"/>
        <w:rPr>
          <w:b/>
          <w:color w:val="auto"/>
          <w:sz w:val="36"/>
        </w:rPr>
      </w:pPr>
      <w:r>
        <w:rPr>
          <w:b/>
          <w:color w:val="auto"/>
          <w:sz w:val="36"/>
        </w:rPr>
        <w:t xml:space="preserve"> </w:t>
      </w:r>
    </w:p>
    <w:p w14:paraId="6F14A2A2" w14:textId="77777777" w:rsidR="00D75A73" w:rsidRDefault="00D75A73">
      <w:pPr>
        <w:overflowPunct w:val="0"/>
        <w:ind w:right="107"/>
        <w:textAlignment w:val="auto"/>
        <w:rPr>
          <w:b/>
          <w:color w:val="auto"/>
          <w:sz w:val="36"/>
        </w:rPr>
      </w:pPr>
    </w:p>
    <w:p w14:paraId="05B01059" w14:textId="77777777" w:rsidR="00D75A73" w:rsidRDefault="00D75A73">
      <w:pPr>
        <w:overflowPunct w:val="0"/>
        <w:ind w:right="107"/>
        <w:textAlignment w:val="auto"/>
        <w:rPr>
          <w:b/>
          <w:color w:val="auto"/>
          <w:sz w:val="36"/>
        </w:rPr>
      </w:pPr>
    </w:p>
    <w:p w14:paraId="4E6FE499" w14:textId="77777777" w:rsidR="00D75A73" w:rsidRDefault="0063552F">
      <w:pPr>
        <w:overflowPunct w:val="0"/>
        <w:ind w:right="107"/>
        <w:textAlignment w:val="auto"/>
        <w:rPr>
          <w:b/>
          <w:color w:val="auto"/>
          <w:sz w:val="40"/>
          <w:szCs w:val="56"/>
        </w:rPr>
      </w:pPr>
      <w:r>
        <w:rPr>
          <w:b/>
          <w:color w:val="auto"/>
          <w:sz w:val="40"/>
          <w:szCs w:val="56"/>
        </w:rPr>
        <w:t>FACULTY OF BUSINESS AND MANAGEMENT</w:t>
      </w:r>
    </w:p>
    <w:p w14:paraId="35A19940" w14:textId="77777777" w:rsidR="00D75A73" w:rsidRDefault="0063552F">
      <w:pPr>
        <w:overflowPunct w:val="0"/>
        <w:ind w:right="107"/>
        <w:textAlignment w:val="auto"/>
        <w:rPr>
          <w:b/>
          <w:color w:val="auto"/>
          <w:sz w:val="40"/>
          <w:szCs w:val="56"/>
        </w:rPr>
      </w:pPr>
      <w:r>
        <w:rPr>
          <w:b/>
          <w:color w:val="auto"/>
          <w:sz w:val="40"/>
          <w:szCs w:val="56"/>
        </w:rPr>
        <w:t>PUBLIC SERVICE PROGRAMME</w:t>
      </w:r>
    </w:p>
    <w:p w14:paraId="1380F3A9" w14:textId="77777777" w:rsidR="00D75A73" w:rsidRDefault="00D75A73">
      <w:pPr>
        <w:overflowPunct w:val="0"/>
        <w:ind w:right="107"/>
        <w:textAlignment w:val="auto"/>
        <w:rPr>
          <w:b/>
          <w:i/>
          <w:color w:val="auto"/>
          <w:sz w:val="24"/>
        </w:rPr>
      </w:pPr>
    </w:p>
    <w:p w14:paraId="551051D7" w14:textId="77777777" w:rsidR="00D75A73" w:rsidRDefault="0063552F">
      <w:pPr>
        <w:overflowPunct w:val="0"/>
        <w:ind w:right="107"/>
        <w:textAlignment w:val="auto"/>
        <w:rPr>
          <w:b/>
          <w:i/>
          <w:color w:val="auto"/>
          <w:sz w:val="24"/>
        </w:rPr>
      </w:pPr>
      <w:r>
        <w:rPr>
          <w:b/>
          <w:i/>
          <w:color w:val="auto"/>
          <w:sz w:val="24"/>
        </w:rPr>
        <w:t xml:space="preserve">Module title: Policing in the Workplace 3 (DHEP) </w:t>
      </w:r>
      <w:r>
        <w:br w:type="page"/>
      </w:r>
    </w:p>
    <w:p w14:paraId="6E208ED4" w14:textId="77777777" w:rsidR="00D75A73" w:rsidRDefault="0063552F">
      <w:pPr>
        <w:rPr>
          <w:rFonts w:eastAsia="Arial"/>
          <w:color w:val="000000" w:themeColor="text1"/>
          <w:sz w:val="24"/>
          <w:szCs w:val="24"/>
        </w:rPr>
      </w:pPr>
      <w:r>
        <w:rPr>
          <w:rFonts w:eastAsia="Arial"/>
          <w:b/>
          <w:bCs/>
          <w:color w:val="000000" w:themeColor="text1"/>
          <w:sz w:val="24"/>
          <w:szCs w:val="24"/>
        </w:rPr>
        <w:lastRenderedPageBreak/>
        <w:t>Workbook Guidance</w:t>
      </w:r>
    </w:p>
    <w:p w14:paraId="7214402B" w14:textId="77777777" w:rsidR="00D75A73" w:rsidRDefault="00D75A73">
      <w:pPr>
        <w:rPr>
          <w:rFonts w:eastAsia="Arial"/>
          <w:color w:val="000000" w:themeColor="text1"/>
          <w:sz w:val="24"/>
          <w:szCs w:val="24"/>
        </w:rPr>
      </w:pPr>
    </w:p>
    <w:p w14:paraId="0DEE93DB" w14:textId="77777777" w:rsidR="00D75A73" w:rsidRDefault="0063552F">
      <w:pPr>
        <w:jc w:val="both"/>
        <w:rPr>
          <w:rFonts w:eastAsia="Arial"/>
          <w:color w:val="000000" w:themeColor="text1"/>
          <w:sz w:val="24"/>
          <w:szCs w:val="24"/>
        </w:rPr>
      </w:pPr>
      <w:r>
        <w:rPr>
          <w:rFonts w:eastAsia="Arial"/>
          <w:color w:val="000000" w:themeColor="text1"/>
          <w:sz w:val="24"/>
          <w:szCs w:val="24"/>
        </w:rPr>
        <w:t>Please read these notes carefully; they provide essential information.</w:t>
      </w:r>
    </w:p>
    <w:p w14:paraId="14AAF122" w14:textId="77777777" w:rsidR="00D75A73" w:rsidRDefault="00D75A73">
      <w:pPr>
        <w:ind w:right="107"/>
        <w:rPr>
          <w:sz w:val="24"/>
          <w:szCs w:val="24"/>
        </w:rPr>
      </w:pPr>
    </w:p>
    <w:p w14:paraId="7CF15E25" w14:textId="77777777" w:rsidR="00D75A73" w:rsidRDefault="0063552F">
      <w:pPr>
        <w:ind w:right="107"/>
        <w:jc w:val="both"/>
        <w:rPr>
          <w:sz w:val="24"/>
          <w:szCs w:val="24"/>
        </w:rPr>
      </w:pPr>
      <w:r>
        <w:rPr>
          <w:b/>
          <w:sz w:val="24"/>
          <w:szCs w:val="24"/>
        </w:rPr>
        <w:t>What is the workbook for?</w:t>
      </w:r>
    </w:p>
    <w:p w14:paraId="52B5A581" w14:textId="77777777" w:rsidR="00D75A73" w:rsidRDefault="00D75A73">
      <w:pPr>
        <w:ind w:right="107"/>
        <w:jc w:val="both"/>
        <w:rPr>
          <w:b/>
          <w:sz w:val="24"/>
          <w:szCs w:val="24"/>
        </w:rPr>
      </w:pPr>
    </w:p>
    <w:p w14:paraId="1D9B2DA4" w14:textId="77777777" w:rsidR="00D75A73" w:rsidRDefault="0063552F">
      <w:pPr>
        <w:jc w:val="both"/>
        <w:rPr>
          <w:rFonts w:eastAsia="Arial"/>
          <w:color w:val="000000" w:themeColor="text1"/>
          <w:sz w:val="24"/>
          <w:szCs w:val="24"/>
        </w:rPr>
      </w:pPr>
      <w:r>
        <w:rPr>
          <w:sz w:val="24"/>
          <w:szCs w:val="24"/>
        </w:rPr>
        <w:t xml:space="preserve">The purpose of this workbook is to enable learners to demonstrate and provide evidence of how they meet the learning outcomes set by the College of Policing, for the Graduate Diploma programme. </w:t>
      </w:r>
      <w:r>
        <w:rPr>
          <w:rFonts w:eastAsia="Arial"/>
          <w:color w:val="000000" w:themeColor="text1"/>
          <w:sz w:val="24"/>
          <w:szCs w:val="24"/>
        </w:rPr>
        <w:t>Essentially, you are being asked to outline your experiential learning based upon your theoretical understanding in a range of operational situations.</w:t>
      </w:r>
    </w:p>
    <w:p w14:paraId="6532B602" w14:textId="77777777" w:rsidR="00D75A73" w:rsidRDefault="00D75A73">
      <w:pPr>
        <w:jc w:val="both"/>
        <w:rPr>
          <w:rFonts w:eastAsia="Arial"/>
          <w:color w:val="000000" w:themeColor="text1"/>
          <w:sz w:val="24"/>
          <w:szCs w:val="24"/>
        </w:rPr>
      </w:pPr>
    </w:p>
    <w:p w14:paraId="657D44DD" w14:textId="77777777" w:rsidR="00D75A73" w:rsidRDefault="0063552F">
      <w:pPr>
        <w:jc w:val="both"/>
        <w:rPr>
          <w:rFonts w:eastAsia="Arial"/>
          <w:b/>
          <w:bCs/>
          <w:color w:val="000000" w:themeColor="text1"/>
          <w:sz w:val="24"/>
          <w:szCs w:val="24"/>
        </w:rPr>
      </w:pPr>
      <w:r>
        <w:rPr>
          <w:rFonts w:eastAsia="Arial"/>
          <w:b/>
          <w:bCs/>
          <w:color w:val="000000" w:themeColor="text1"/>
          <w:sz w:val="24"/>
          <w:szCs w:val="24"/>
        </w:rPr>
        <w:t>Area of Professional Practice covered, (called elements in your module descriptor):</w:t>
      </w:r>
    </w:p>
    <w:p w14:paraId="11C7BFD5" w14:textId="77777777" w:rsidR="00D75A73" w:rsidRDefault="00D75A73">
      <w:pPr>
        <w:ind w:right="107"/>
        <w:jc w:val="both"/>
        <w:rPr>
          <w:sz w:val="24"/>
          <w:szCs w:val="24"/>
        </w:rPr>
      </w:pPr>
    </w:p>
    <w:p w14:paraId="37171749" w14:textId="77777777" w:rsidR="00D75A73" w:rsidRDefault="0063552F">
      <w:pPr>
        <w:pStyle w:val="ListParagraph"/>
        <w:numPr>
          <w:ilvl w:val="0"/>
          <w:numId w:val="4"/>
        </w:numPr>
        <w:ind w:right="107"/>
        <w:jc w:val="both"/>
        <w:rPr>
          <w:sz w:val="24"/>
          <w:szCs w:val="24"/>
        </w:rPr>
      </w:pPr>
      <w:r>
        <w:rPr>
          <w:sz w:val="24"/>
          <w:szCs w:val="24"/>
        </w:rPr>
        <w:t>Wellbeing and Resilience</w:t>
      </w:r>
    </w:p>
    <w:p w14:paraId="0BE51B3F" w14:textId="77777777" w:rsidR="00D75A73" w:rsidRDefault="0063552F">
      <w:pPr>
        <w:pStyle w:val="ListParagraph"/>
        <w:numPr>
          <w:ilvl w:val="0"/>
          <w:numId w:val="4"/>
        </w:numPr>
        <w:ind w:right="107"/>
        <w:jc w:val="both"/>
        <w:rPr>
          <w:color w:val="auto"/>
          <w:sz w:val="24"/>
          <w:szCs w:val="24"/>
        </w:rPr>
      </w:pPr>
      <w:r>
        <w:rPr>
          <w:color w:val="auto"/>
          <w:sz w:val="24"/>
          <w:szCs w:val="24"/>
        </w:rPr>
        <w:t>Communication Skills</w:t>
      </w:r>
    </w:p>
    <w:p w14:paraId="6F52FD8D" w14:textId="77777777" w:rsidR="00D75A73" w:rsidRDefault="0063552F">
      <w:pPr>
        <w:pStyle w:val="ListParagraph"/>
        <w:numPr>
          <w:ilvl w:val="0"/>
          <w:numId w:val="4"/>
        </w:numPr>
        <w:ind w:right="107"/>
        <w:jc w:val="both"/>
        <w:rPr>
          <w:color w:val="auto"/>
          <w:sz w:val="24"/>
          <w:szCs w:val="24"/>
        </w:rPr>
      </w:pPr>
      <w:r>
        <w:rPr>
          <w:color w:val="auto"/>
          <w:sz w:val="24"/>
          <w:szCs w:val="24"/>
        </w:rPr>
        <w:t>Managing Conflict</w:t>
      </w:r>
    </w:p>
    <w:p w14:paraId="5DD5F6DE" w14:textId="77777777" w:rsidR="00D75A73" w:rsidRDefault="0063552F">
      <w:pPr>
        <w:pStyle w:val="ListParagraph"/>
        <w:numPr>
          <w:ilvl w:val="0"/>
          <w:numId w:val="4"/>
        </w:numPr>
        <w:ind w:right="107"/>
        <w:jc w:val="both"/>
        <w:rPr>
          <w:color w:val="auto"/>
          <w:sz w:val="24"/>
          <w:szCs w:val="24"/>
        </w:rPr>
      </w:pPr>
      <w:r>
        <w:rPr>
          <w:color w:val="auto"/>
          <w:sz w:val="24"/>
          <w:szCs w:val="24"/>
        </w:rPr>
        <w:t>Valuing Difference and Inclusion</w:t>
      </w:r>
    </w:p>
    <w:p w14:paraId="746C8B2C" w14:textId="77777777" w:rsidR="00D75A73" w:rsidRDefault="0063552F">
      <w:pPr>
        <w:pStyle w:val="ListParagraph"/>
        <w:numPr>
          <w:ilvl w:val="0"/>
          <w:numId w:val="4"/>
        </w:numPr>
        <w:ind w:right="107"/>
        <w:jc w:val="both"/>
        <w:rPr>
          <w:sz w:val="24"/>
          <w:szCs w:val="24"/>
        </w:rPr>
      </w:pPr>
      <w:r>
        <w:rPr>
          <w:sz w:val="24"/>
          <w:szCs w:val="24"/>
        </w:rPr>
        <w:t>Criminal Justice</w:t>
      </w:r>
    </w:p>
    <w:p w14:paraId="0323FFBD" w14:textId="77777777" w:rsidR="00D75A73" w:rsidRDefault="0063552F">
      <w:pPr>
        <w:pStyle w:val="ListParagraph"/>
        <w:numPr>
          <w:ilvl w:val="0"/>
          <w:numId w:val="4"/>
        </w:numPr>
        <w:ind w:right="107"/>
        <w:jc w:val="both"/>
        <w:rPr>
          <w:sz w:val="24"/>
          <w:szCs w:val="24"/>
        </w:rPr>
      </w:pPr>
      <w:r>
        <w:rPr>
          <w:sz w:val="24"/>
          <w:szCs w:val="24"/>
        </w:rPr>
        <w:t>Decision making, discretion</w:t>
      </w:r>
    </w:p>
    <w:p w14:paraId="1716A6BE" w14:textId="77777777" w:rsidR="00D75A73" w:rsidRDefault="0063552F">
      <w:pPr>
        <w:pStyle w:val="ListParagraph"/>
        <w:numPr>
          <w:ilvl w:val="0"/>
          <w:numId w:val="4"/>
        </w:numPr>
        <w:ind w:right="107"/>
        <w:jc w:val="both"/>
        <w:rPr>
          <w:sz w:val="24"/>
          <w:szCs w:val="24"/>
        </w:rPr>
      </w:pPr>
      <w:r>
        <w:rPr>
          <w:sz w:val="24"/>
          <w:szCs w:val="24"/>
        </w:rPr>
        <w:t>Conducting Investigations</w:t>
      </w:r>
    </w:p>
    <w:p w14:paraId="5B077987" w14:textId="77777777" w:rsidR="00D75A73" w:rsidRDefault="0063552F">
      <w:pPr>
        <w:pStyle w:val="ListParagraph"/>
        <w:numPr>
          <w:ilvl w:val="0"/>
          <w:numId w:val="4"/>
        </w:numPr>
        <w:ind w:right="107"/>
        <w:jc w:val="both"/>
        <w:rPr>
          <w:sz w:val="24"/>
          <w:szCs w:val="24"/>
        </w:rPr>
      </w:pPr>
      <w:r>
        <w:rPr>
          <w:sz w:val="24"/>
          <w:szCs w:val="24"/>
        </w:rPr>
        <w:t xml:space="preserve">Criminal Justice (Managing offenders) </w:t>
      </w:r>
    </w:p>
    <w:p w14:paraId="48CE0ADB" w14:textId="77777777" w:rsidR="00D75A73" w:rsidRDefault="0063552F">
      <w:pPr>
        <w:pStyle w:val="ListParagraph"/>
        <w:numPr>
          <w:ilvl w:val="0"/>
          <w:numId w:val="4"/>
        </w:numPr>
        <w:ind w:right="107"/>
        <w:jc w:val="both"/>
        <w:rPr>
          <w:sz w:val="24"/>
          <w:szCs w:val="24"/>
        </w:rPr>
      </w:pPr>
      <w:r>
        <w:rPr>
          <w:sz w:val="24"/>
          <w:szCs w:val="24"/>
        </w:rPr>
        <w:t>Problem Solving</w:t>
      </w:r>
    </w:p>
    <w:p w14:paraId="23835318" w14:textId="77777777" w:rsidR="00D75A73" w:rsidRDefault="0063552F">
      <w:pPr>
        <w:pStyle w:val="ListParagraph"/>
        <w:numPr>
          <w:ilvl w:val="0"/>
          <w:numId w:val="4"/>
        </w:numPr>
        <w:ind w:right="107"/>
        <w:jc w:val="both"/>
        <w:rPr>
          <w:sz w:val="24"/>
          <w:szCs w:val="24"/>
        </w:rPr>
      </w:pPr>
      <w:r>
        <w:rPr>
          <w:sz w:val="24"/>
          <w:szCs w:val="24"/>
        </w:rPr>
        <w:t>Evidence Based Policing</w:t>
      </w:r>
    </w:p>
    <w:p w14:paraId="001789E7" w14:textId="77777777" w:rsidR="00D75A73" w:rsidRDefault="0063552F">
      <w:pPr>
        <w:pStyle w:val="ListParagraph"/>
        <w:numPr>
          <w:ilvl w:val="0"/>
          <w:numId w:val="4"/>
        </w:numPr>
        <w:ind w:right="107"/>
        <w:jc w:val="both"/>
        <w:rPr>
          <w:sz w:val="24"/>
          <w:szCs w:val="24"/>
        </w:rPr>
      </w:pPr>
      <w:r>
        <w:rPr>
          <w:sz w:val="24"/>
          <w:szCs w:val="24"/>
        </w:rPr>
        <w:t>Maintaining Professional Standards</w:t>
      </w:r>
    </w:p>
    <w:p w14:paraId="22120FA7" w14:textId="77777777" w:rsidR="00D75A73" w:rsidRDefault="0063552F">
      <w:pPr>
        <w:pStyle w:val="ListParagraph"/>
        <w:numPr>
          <w:ilvl w:val="0"/>
          <w:numId w:val="4"/>
        </w:numPr>
        <w:ind w:right="107"/>
        <w:jc w:val="both"/>
        <w:rPr>
          <w:sz w:val="24"/>
          <w:szCs w:val="24"/>
        </w:rPr>
      </w:pPr>
      <w:r>
        <w:rPr>
          <w:sz w:val="24"/>
          <w:szCs w:val="24"/>
        </w:rPr>
        <w:t>Public Protection.</w:t>
      </w:r>
    </w:p>
    <w:p w14:paraId="29EF3E01" w14:textId="77777777" w:rsidR="00D75A73" w:rsidRDefault="00D75A73">
      <w:pPr>
        <w:ind w:right="107"/>
        <w:jc w:val="both"/>
        <w:rPr>
          <w:sz w:val="24"/>
          <w:szCs w:val="24"/>
          <w:highlight w:val="yellow"/>
        </w:rPr>
      </w:pPr>
    </w:p>
    <w:p w14:paraId="5A2A86A7" w14:textId="77777777" w:rsidR="00D75A73" w:rsidRDefault="00D75A73">
      <w:pPr>
        <w:ind w:right="107"/>
        <w:jc w:val="both"/>
        <w:rPr>
          <w:b/>
          <w:sz w:val="24"/>
          <w:szCs w:val="24"/>
        </w:rPr>
      </w:pPr>
    </w:p>
    <w:p w14:paraId="2C7C89CA" w14:textId="77777777" w:rsidR="00D75A73" w:rsidRDefault="0063552F">
      <w:pPr>
        <w:jc w:val="both"/>
      </w:pPr>
      <w:r>
        <w:rPr>
          <w:rFonts w:eastAsia="Arial"/>
          <w:color w:val="000000" w:themeColor="text1"/>
          <w:sz w:val="24"/>
          <w:szCs w:val="24"/>
        </w:rPr>
        <w:t xml:space="preserve">You may wish to use the same incidents as you’ve outlined in the Occupational Competence Portfolio. </w:t>
      </w:r>
    </w:p>
    <w:p w14:paraId="40BECB0C" w14:textId="77777777" w:rsidR="00D75A73" w:rsidRDefault="0063552F">
      <w:pPr>
        <w:jc w:val="both"/>
      </w:pPr>
      <w:r>
        <w:rPr>
          <w:rFonts w:eastAsia="Arial"/>
          <w:color w:val="000000" w:themeColor="text1"/>
          <w:sz w:val="24"/>
          <w:szCs w:val="24"/>
        </w:rPr>
        <w:t xml:space="preserve"> </w:t>
      </w:r>
    </w:p>
    <w:p w14:paraId="72805BD4" w14:textId="77777777" w:rsidR="00D75A73" w:rsidRDefault="0063552F">
      <w:pPr>
        <w:jc w:val="both"/>
      </w:pPr>
      <w:r>
        <w:rPr>
          <w:rFonts w:eastAsia="Arial"/>
          <w:b/>
          <w:bCs/>
          <w:color w:val="000000" w:themeColor="text1"/>
          <w:sz w:val="24"/>
          <w:szCs w:val="24"/>
        </w:rPr>
        <w:t>How should the workbook be presented?</w:t>
      </w:r>
    </w:p>
    <w:p w14:paraId="414FD75D" w14:textId="77777777" w:rsidR="00D75A73" w:rsidRDefault="0063552F">
      <w:pPr>
        <w:jc w:val="both"/>
      </w:pPr>
      <w:r>
        <w:rPr>
          <w:rFonts w:eastAsia="Arial"/>
          <w:color w:val="000000" w:themeColor="text1"/>
          <w:sz w:val="24"/>
          <w:szCs w:val="24"/>
        </w:rPr>
        <w:t xml:space="preserve"> </w:t>
      </w:r>
    </w:p>
    <w:p w14:paraId="2F05F4A9" w14:textId="77777777" w:rsidR="00D75A73" w:rsidRDefault="0063552F">
      <w:pPr>
        <w:jc w:val="both"/>
      </w:pPr>
      <w:r>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287C420" w14:textId="77777777" w:rsidR="00D75A73" w:rsidRDefault="0063552F">
      <w:pPr>
        <w:jc w:val="both"/>
      </w:pPr>
      <w:r>
        <w:rPr>
          <w:rFonts w:eastAsia="Arial"/>
          <w:color w:val="000000" w:themeColor="text1"/>
          <w:sz w:val="24"/>
          <w:szCs w:val="24"/>
        </w:rPr>
        <w:t xml:space="preserve"> </w:t>
      </w:r>
    </w:p>
    <w:p w14:paraId="7D7BB319" w14:textId="77777777" w:rsidR="00D75A73" w:rsidRDefault="0063552F">
      <w:pPr>
        <w:jc w:val="both"/>
      </w:pPr>
      <w:r>
        <w:rPr>
          <w:rFonts w:eastAsia="Arial"/>
          <w:b/>
          <w:bCs/>
          <w:color w:val="000000" w:themeColor="text1"/>
          <w:sz w:val="24"/>
          <w:szCs w:val="24"/>
        </w:rPr>
        <w:t>Word count policy</w:t>
      </w:r>
      <w:r>
        <w:rPr>
          <w:rFonts w:eastAsia="Arial"/>
          <w:color w:val="000000" w:themeColor="text1"/>
          <w:sz w:val="24"/>
          <w:szCs w:val="24"/>
        </w:rPr>
        <w:t xml:space="preserve"> can be found in chapter 7 of the Academic Quality under section 7.7 (this applies to presenting work above and under the specified word count).  </w:t>
      </w:r>
    </w:p>
    <w:p w14:paraId="0D92BE1F" w14:textId="77777777" w:rsidR="00D75A73" w:rsidRDefault="0063552F">
      <w:pPr>
        <w:jc w:val="both"/>
      </w:pPr>
      <w:r>
        <w:rPr>
          <w:rFonts w:eastAsia="Arial"/>
          <w:color w:val="000000" w:themeColor="text1"/>
          <w:sz w:val="24"/>
          <w:szCs w:val="24"/>
        </w:rPr>
        <w:t>(</w:t>
      </w:r>
      <w:hyperlink r:id="rId12">
        <w:r>
          <w:rPr>
            <w:rStyle w:val="InternetLink"/>
            <w:rFonts w:eastAsia="Arial"/>
            <w:sz w:val="24"/>
            <w:szCs w:val="24"/>
          </w:rPr>
          <w:t>https://www.uwtsd.ac.uk/media/uwtsd-website/content-assets/documents/academic-office/aqh-chapters/chapters---en/Chapter_07_Assessment_Taught_Programmes_Pages_72-79-UPDATED-05-11-2019.pdf</w:t>
        </w:r>
      </w:hyperlink>
      <w:r>
        <w:rPr>
          <w:rFonts w:eastAsia="Arial"/>
          <w:color w:val="0000FF"/>
          <w:sz w:val="24"/>
          <w:szCs w:val="24"/>
          <w:u w:val="single"/>
        </w:rPr>
        <w:t xml:space="preserve">) </w:t>
      </w:r>
    </w:p>
    <w:p w14:paraId="51945E70" w14:textId="77777777" w:rsidR="00D75A73" w:rsidRDefault="0063552F">
      <w:pPr>
        <w:jc w:val="both"/>
      </w:pPr>
      <w:r>
        <w:rPr>
          <w:rFonts w:eastAsia="Arial"/>
          <w:color w:val="000000" w:themeColor="text1"/>
          <w:sz w:val="24"/>
          <w:szCs w:val="24"/>
        </w:rPr>
        <w:t xml:space="preserve"> </w:t>
      </w:r>
    </w:p>
    <w:p w14:paraId="43F7CAD9" w14:textId="77777777" w:rsidR="00D75A73" w:rsidRDefault="0063552F">
      <w:pPr>
        <w:jc w:val="both"/>
      </w:pPr>
      <w:r>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142DD0B5" w14:textId="77777777" w:rsidR="00D75A73" w:rsidRDefault="008A62FE">
      <w:pPr>
        <w:jc w:val="both"/>
      </w:pPr>
      <w:hyperlink r:id="rId13">
        <w:r w:rsidR="0063552F">
          <w:rPr>
            <w:rStyle w:val="InternetLink"/>
            <w:rFonts w:eastAsia="Arial"/>
            <w:sz w:val="24"/>
            <w:szCs w:val="24"/>
          </w:rPr>
          <w:t>https://moodle.uwtsd.ac.uk/pluginfile.php/298870/mod_resource/content/1/Reflective%20Practice%20for%20Policing%20Students%20-%20Selina%20Copley%20Chapter5.pdf</w:t>
        </w:r>
      </w:hyperlink>
    </w:p>
    <w:p w14:paraId="3CAC7C7B" w14:textId="77777777" w:rsidR="00D75A73" w:rsidRDefault="0063552F">
      <w:pPr>
        <w:jc w:val="both"/>
      </w:pPr>
      <w:r>
        <w:rPr>
          <w:rFonts w:eastAsia="Arial"/>
          <w:color w:val="000000" w:themeColor="text1"/>
          <w:sz w:val="24"/>
          <w:szCs w:val="24"/>
        </w:rPr>
        <w:t xml:space="preserve"> </w:t>
      </w:r>
    </w:p>
    <w:p w14:paraId="40305486" w14:textId="77777777" w:rsidR="00D75A73" w:rsidRDefault="0063552F">
      <w:pPr>
        <w:jc w:val="both"/>
      </w:pPr>
      <w:r>
        <w:rPr>
          <w:rFonts w:eastAsia="Arial"/>
          <w:b/>
          <w:bCs/>
          <w:color w:val="000000" w:themeColor="text1"/>
          <w:sz w:val="24"/>
          <w:szCs w:val="24"/>
        </w:rPr>
        <w:lastRenderedPageBreak/>
        <w:t>How is the workbook assessed?</w:t>
      </w:r>
    </w:p>
    <w:p w14:paraId="19276A5B" w14:textId="77777777" w:rsidR="00D75A73" w:rsidRDefault="0063552F">
      <w:pPr>
        <w:jc w:val="both"/>
      </w:pPr>
      <w:r>
        <w:rPr>
          <w:rFonts w:eastAsia="Arial"/>
          <w:color w:val="000000" w:themeColor="text1"/>
          <w:sz w:val="24"/>
          <w:szCs w:val="24"/>
        </w:rPr>
        <w:t xml:space="preserve"> </w:t>
      </w:r>
    </w:p>
    <w:p w14:paraId="1827D816" w14:textId="77777777" w:rsidR="00D75A73" w:rsidRDefault="0063552F">
      <w:pPr>
        <w:jc w:val="both"/>
      </w:pPr>
      <w:r>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999238" w14:textId="77777777" w:rsidR="00D75A73" w:rsidRDefault="0063552F">
      <w:pPr>
        <w:jc w:val="both"/>
      </w:pPr>
      <w:r>
        <w:rPr>
          <w:rFonts w:eastAsia="Arial"/>
          <w:color w:val="000000" w:themeColor="text1"/>
          <w:sz w:val="24"/>
          <w:szCs w:val="24"/>
        </w:rPr>
        <w:t xml:space="preserve"> </w:t>
      </w:r>
    </w:p>
    <w:p w14:paraId="5D8B3A18" w14:textId="77777777" w:rsidR="00D75A73" w:rsidRDefault="0063552F">
      <w:pPr>
        <w:jc w:val="both"/>
      </w:pPr>
      <w:r>
        <w:rPr>
          <w:rFonts w:eastAsia="Arial"/>
          <w:color w:val="000000" w:themeColor="text1"/>
          <w:sz w:val="24"/>
          <w:szCs w:val="24"/>
        </w:rPr>
        <w:t>Dates of workbook submission will be made available during the initial training day and posted on Moodle.</w:t>
      </w:r>
    </w:p>
    <w:p w14:paraId="41409D0F" w14:textId="77777777" w:rsidR="00D75A73" w:rsidRDefault="0063552F">
      <w:pPr>
        <w:jc w:val="both"/>
      </w:pPr>
      <w:r>
        <w:rPr>
          <w:rFonts w:eastAsia="Arial"/>
          <w:color w:val="000000" w:themeColor="text1"/>
          <w:sz w:val="24"/>
          <w:szCs w:val="24"/>
        </w:rPr>
        <w:t xml:space="preserve"> </w:t>
      </w:r>
    </w:p>
    <w:p w14:paraId="66D62954" w14:textId="77777777" w:rsidR="00D75A73" w:rsidRDefault="0063552F">
      <w:pPr>
        <w:jc w:val="both"/>
      </w:pPr>
      <w:r>
        <w:rPr>
          <w:rFonts w:eastAsia="Arial"/>
          <w:color w:val="000000" w:themeColor="text1"/>
          <w:sz w:val="24"/>
          <w:szCs w:val="24"/>
        </w:rPr>
        <w:t>Once submitted your workbook will be assessed and marked independently.</w:t>
      </w:r>
    </w:p>
    <w:p w14:paraId="40FC7666" w14:textId="77777777" w:rsidR="00D75A73" w:rsidRDefault="00D75A73">
      <w:pPr>
        <w:jc w:val="both"/>
        <w:rPr>
          <w:rFonts w:eastAsia="Arial"/>
          <w:color w:val="000000" w:themeColor="text1"/>
          <w:sz w:val="24"/>
          <w:szCs w:val="24"/>
        </w:rPr>
      </w:pPr>
    </w:p>
    <w:p w14:paraId="3056FCB3" w14:textId="77777777" w:rsidR="00D75A73" w:rsidRDefault="00D75A73">
      <w:pPr>
        <w:jc w:val="both"/>
        <w:rPr>
          <w:rFonts w:eastAsia="Arial"/>
          <w:color w:val="000000" w:themeColor="text1"/>
          <w:sz w:val="24"/>
          <w:szCs w:val="24"/>
        </w:rPr>
      </w:pPr>
    </w:p>
    <w:p w14:paraId="14292A1C" w14:textId="77777777" w:rsidR="00D75A73" w:rsidRDefault="00D75A73">
      <w:pPr>
        <w:jc w:val="both"/>
        <w:rPr>
          <w:rFonts w:eastAsia="Arial"/>
          <w:color w:val="000000" w:themeColor="text1"/>
          <w:sz w:val="24"/>
          <w:szCs w:val="24"/>
        </w:rPr>
      </w:pPr>
    </w:p>
    <w:p w14:paraId="0A4127CD" w14:textId="77777777" w:rsidR="00D75A73" w:rsidRDefault="00D75A73">
      <w:pPr>
        <w:jc w:val="both"/>
        <w:rPr>
          <w:rFonts w:eastAsia="Arial"/>
          <w:color w:val="000000" w:themeColor="text1"/>
          <w:sz w:val="24"/>
          <w:szCs w:val="24"/>
        </w:rPr>
      </w:pPr>
    </w:p>
    <w:p w14:paraId="00A09CB9" w14:textId="77777777" w:rsidR="00D75A73" w:rsidRDefault="0063552F">
      <w:pPr>
        <w:rPr>
          <w:rFonts w:eastAsia="Arial"/>
          <w:color w:val="000000" w:themeColor="text1"/>
          <w:sz w:val="24"/>
          <w:szCs w:val="24"/>
        </w:rPr>
      </w:pPr>
      <w:r>
        <w:br w:type="page"/>
      </w:r>
    </w:p>
    <w:p w14:paraId="2CA90FFE" w14:textId="77777777" w:rsidR="00D75A73" w:rsidRDefault="0063552F">
      <w:pPr>
        <w:jc w:val="both"/>
        <w:rPr>
          <w:rFonts w:eastAsia="Arial"/>
          <w:color w:val="000000" w:themeColor="text1"/>
          <w:sz w:val="24"/>
          <w:szCs w:val="24"/>
        </w:rPr>
      </w:pPr>
      <w:r>
        <w:rPr>
          <w:rFonts w:eastAsia="Arial"/>
          <w:b/>
          <w:bCs/>
          <w:color w:val="000000" w:themeColor="text1"/>
          <w:sz w:val="24"/>
          <w:szCs w:val="24"/>
        </w:rPr>
        <w:lastRenderedPageBreak/>
        <w:t>Confidentiality</w:t>
      </w:r>
    </w:p>
    <w:p w14:paraId="6CD7523F" w14:textId="77777777" w:rsidR="00D75A73" w:rsidRDefault="00D75A73">
      <w:pPr>
        <w:jc w:val="both"/>
        <w:rPr>
          <w:rFonts w:eastAsia="Arial"/>
          <w:color w:val="000000" w:themeColor="text1"/>
          <w:sz w:val="24"/>
          <w:szCs w:val="24"/>
        </w:rPr>
      </w:pPr>
    </w:p>
    <w:p w14:paraId="1B7B3177" w14:textId="77777777" w:rsidR="00D75A73" w:rsidRDefault="0063552F">
      <w:pPr>
        <w:jc w:val="both"/>
        <w:rPr>
          <w:rFonts w:eastAsia="Arial"/>
          <w:color w:val="000000" w:themeColor="text1"/>
          <w:sz w:val="24"/>
          <w:szCs w:val="24"/>
        </w:rPr>
      </w:pPr>
      <w:r>
        <w:rPr>
          <w:rFonts w:eastAsia="Arial"/>
          <w:color w:val="000000" w:themeColor="text1"/>
          <w:sz w:val="24"/>
          <w:szCs w:val="24"/>
        </w:rPr>
        <w:t>It is important that no individual can be identified either directly or indirectly from the information in the workbook. Therefore, you must:</w:t>
      </w:r>
    </w:p>
    <w:p w14:paraId="602553C2" w14:textId="77777777" w:rsidR="00D75A73" w:rsidRDefault="00D75A73">
      <w:pPr>
        <w:jc w:val="both"/>
        <w:rPr>
          <w:rFonts w:eastAsia="Arial"/>
          <w:color w:val="000000" w:themeColor="text1"/>
          <w:sz w:val="24"/>
          <w:szCs w:val="24"/>
        </w:rPr>
      </w:pPr>
    </w:p>
    <w:p w14:paraId="130B15CB" w14:textId="77777777" w:rsidR="00D75A73" w:rsidRDefault="0063552F">
      <w:pPr>
        <w:pStyle w:val="ListParagraph"/>
        <w:numPr>
          <w:ilvl w:val="0"/>
          <w:numId w:val="3"/>
        </w:numPr>
        <w:jc w:val="both"/>
        <w:rPr>
          <w:color w:val="000000" w:themeColor="text1"/>
          <w:sz w:val="24"/>
          <w:szCs w:val="24"/>
        </w:rPr>
      </w:pPr>
      <w:r>
        <w:rPr>
          <w:rFonts w:eastAsia="Arial"/>
          <w:color w:val="000000" w:themeColor="text1"/>
          <w:sz w:val="24"/>
          <w:szCs w:val="24"/>
        </w:rPr>
        <w:t>adhere to guidance in the Student Handbook about unfair practice and plagiarism;</w:t>
      </w:r>
    </w:p>
    <w:p w14:paraId="2B4FB7D5" w14:textId="77777777" w:rsidR="00D75A73" w:rsidRDefault="0063552F">
      <w:pPr>
        <w:pStyle w:val="ListParagraph"/>
        <w:numPr>
          <w:ilvl w:val="0"/>
          <w:numId w:val="3"/>
        </w:numPr>
        <w:jc w:val="both"/>
        <w:rPr>
          <w:color w:val="000000" w:themeColor="text1"/>
          <w:sz w:val="24"/>
          <w:szCs w:val="24"/>
        </w:rPr>
      </w:pPr>
      <w:r>
        <w:rPr>
          <w:rFonts w:eastAsia="Arial"/>
          <w:color w:val="000000" w:themeColor="text1"/>
          <w:sz w:val="24"/>
          <w:szCs w:val="24"/>
        </w:rPr>
        <w:t>not identify individuals including witnesses, victims or offenders by name;</w:t>
      </w:r>
    </w:p>
    <w:p w14:paraId="2C4C2ADD" w14:textId="77777777" w:rsidR="00D75A73" w:rsidRDefault="0063552F">
      <w:pPr>
        <w:pStyle w:val="ListParagraph"/>
        <w:numPr>
          <w:ilvl w:val="0"/>
          <w:numId w:val="3"/>
        </w:numPr>
        <w:jc w:val="both"/>
        <w:rPr>
          <w:color w:val="000000" w:themeColor="text1"/>
          <w:sz w:val="24"/>
          <w:szCs w:val="24"/>
        </w:rPr>
      </w:pPr>
      <w:r>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153AE1" w14:textId="77777777" w:rsidR="00D75A73" w:rsidRDefault="0063552F">
      <w:pPr>
        <w:pStyle w:val="ListParagraph"/>
        <w:numPr>
          <w:ilvl w:val="0"/>
          <w:numId w:val="3"/>
        </w:numPr>
        <w:jc w:val="both"/>
        <w:rPr>
          <w:color w:val="000000" w:themeColor="text1"/>
          <w:sz w:val="24"/>
          <w:szCs w:val="24"/>
        </w:rPr>
      </w:pPr>
      <w:r>
        <w:rPr>
          <w:rFonts w:eastAsia="Arial"/>
          <w:color w:val="000000" w:themeColor="text1"/>
          <w:sz w:val="24"/>
          <w:szCs w:val="24"/>
        </w:rPr>
        <w:t xml:space="preserve">take personal responsibility for adhering to confidentiality rules. </w:t>
      </w:r>
    </w:p>
    <w:p w14:paraId="26806E01" w14:textId="77777777" w:rsidR="00D75A73" w:rsidRDefault="0063552F">
      <w:pPr>
        <w:pStyle w:val="ListParagraph"/>
        <w:numPr>
          <w:ilvl w:val="0"/>
          <w:numId w:val="2"/>
        </w:numPr>
        <w:jc w:val="both"/>
        <w:rPr>
          <w:rFonts w:eastAsia="Arial"/>
          <w:color w:val="000000" w:themeColor="text1"/>
          <w:sz w:val="24"/>
          <w:szCs w:val="24"/>
        </w:rPr>
      </w:pPr>
      <w:r>
        <w:rPr>
          <w:rFonts w:eastAsia="Arial"/>
          <w:color w:val="000000" w:themeColor="text1"/>
          <w:sz w:val="24"/>
          <w:szCs w:val="24"/>
        </w:rPr>
        <w:t>not include any dates of any incidents or anything that specifically identifies an actual incident.</w:t>
      </w:r>
    </w:p>
    <w:p w14:paraId="2808F2E9" w14:textId="77777777" w:rsidR="00D75A73" w:rsidRDefault="00D75A73">
      <w:pPr>
        <w:jc w:val="both"/>
        <w:rPr>
          <w:rFonts w:eastAsia="Arial"/>
          <w:color w:val="000000" w:themeColor="text1"/>
          <w:sz w:val="24"/>
          <w:szCs w:val="24"/>
        </w:rPr>
      </w:pPr>
    </w:p>
    <w:p w14:paraId="7A5B8BC0" w14:textId="77777777" w:rsidR="00D75A73" w:rsidRDefault="0063552F">
      <w:pPr>
        <w:jc w:val="both"/>
        <w:rPr>
          <w:rFonts w:ascii="Calibri" w:eastAsia="Calibri" w:hAnsi="Calibri" w:cs="Calibri"/>
          <w:color w:val="000000" w:themeColor="text1"/>
          <w:sz w:val="24"/>
          <w:szCs w:val="24"/>
        </w:rPr>
      </w:pPr>
      <w:r>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250D48AA" w14:textId="77777777" w:rsidR="00D75A73" w:rsidRDefault="00D75A73">
      <w:pPr>
        <w:jc w:val="both"/>
        <w:rPr>
          <w:rFonts w:eastAsia="Arial"/>
          <w:color w:val="000000" w:themeColor="text1"/>
          <w:sz w:val="24"/>
          <w:szCs w:val="24"/>
        </w:rPr>
      </w:pPr>
    </w:p>
    <w:p w14:paraId="09A96007" w14:textId="77777777" w:rsidR="00D75A73" w:rsidRDefault="00D75A73">
      <w:pPr>
        <w:jc w:val="both"/>
        <w:rPr>
          <w:rFonts w:eastAsia="Arial"/>
          <w:color w:val="000000" w:themeColor="text1"/>
          <w:sz w:val="24"/>
          <w:szCs w:val="24"/>
        </w:rPr>
      </w:pPr>
    </w:p>
    <w:p w14:paraId="41D59DD9" w14:textId="77777777" w:rsidR="00D75A73" w:rsidRDefault="0063552F">
      <w:pPr>
        <w:jc w:val="both"/>
        <w:rPr>
          <w:rFonts w:eastAsia="Arial"/>
          <w:color w:val="000000" w:themeColor="text1"/>
          <w:sz w:val="24"/>
          <w:szCs w:val="24"/>
        </w:rPr>
      </w:pPr>
      <w:r>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Pr>
          <w:rFonts w:ascii="Calibri" w:eastAsia="Calibri" w:hAnsi="Calibri" w:cs="Calibri"/>
          <w:color w:val="000000" w:themeColor="text1"/>
          <w:sz w:val="24"/>
          <w:szCs w:val="24"/>
        </w:rPr>
        <w:t xml:space="preserve"> </w:t>
      </w:r>
    </w:p>
    <w:p w14:paraId="3B15553D" w14:textId="77777777" w:rsidR="00D75A73" w:rsidRDefault="00D75A73">
      <w:pPr>
        <w:jc w:val="both"/>
        <w:rPr>
          <w:rFonts w:ascii="Calibri" w:eastAsia="Calibri" w:hAnsi="Calibri" w:cs="Calibri"/>
          <w:color w:val="000000" w:themeColor="text1"/>
          <w:sz w:val="24"/>
          <w:szCs w:val="24"/>
        </w:rPr>
      </w:pPr>
    </w:p>
    <w:p w14:paraId="3C73E2F9" w14:textId="77777777" w:rsidR="00D75A73" w:rsidRDefault="0063552F">
      <w:pPr>
        <w:jc w:val="both"/>
      </w:pPr>
      <w:r>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Pr>
          <w:rFonts w:ascii="Calibri" w:eastAsia="Calibri" w:hAnsi="Calibri" w:cs="Calibri"/>
          <w:color w:val="000000" w:themeColor="text1"/>
          <w:sz w:val="24"/>
          <w:szCs w:val="24"/>
        </w:rPr>
        <w:t xml:space="preserve"> </w:t>
      </w:r>
    </w:p>
    <w:p w14:paraId="44D72DD1" w14:textId="77777777" w:rsidR="00D75A73" w:rsidRDefault="00D75A73">
      <w:pPr>
        <w:jc w:val="both"/>
        <w:rPr>
          <w:rFonts w:eastAsia="Arial"/>
          <w:color w:val="000000" w:themeColor="text1"/>
          <w:sz w:val="24"/>
          <w:szCs w:val="24"/>
        </w:rPr>
      </w:pPr>
    </w:p>
    <w:p w14:paraId="0E059015" w14:textId="77777777" w:rsidR="00D75A73" w:rsidRDefault="00D75A73">
      <w:pPr>
        <w:jc w:val="both"/>
        <w:rPr>
          <w:rFonts w:eastAsia="Arial"/>
          <w:color w:val="000000" w:themeColor="text1"/>
          <w:sz w:val="24"/>
          <w:szCs w:val="24"/>
        </w:rPr>
      </w:pPr>
    </w:p>
    <w:p w14:paraId="0675315A" w14:textId="77777777" w:rsidR="00D75A73" w:rsidRDefault="0063552F">
      <w:pPr>
        <w:jc w:val="both"/>
        <w:rPr>
          <w:rFonts w:eastAsia="Arial"/>
          <w:color w:val="000000" w:themeColor="text1"/>
          <w:sz w:val="24"/>
          <w:szCs w:val="24"/>
        </w:rPr>
      </w:pPr>
      <w:r>
        <w:rPr>
          <w:rFonts w:eastAsia="Arial"/>
          <w:b/>
          <w:bCs/>
          <w:color w:val="000000" w:themeColor="text1"/>
          <w:sz w:val="24"/>
          <w:szCs w:val="24"/>
        </w:rPr>
        <w:t>NOTE</w:t>
      </w:r>
    </w:p>
    <w:p w14:paraId="58F2F441" w14:textId="77777777" w:rsidR="00D75A73" w:rsidRDefault="00D75A73">
      <w:pPr>
        <w:jc w:val="both"/>
        <w:rPr>
          <w:rFonts w:eastAsia="Arial"/>
          <w:color w:val="000000" w:themeColor="text1"/>
          <w:sz w:val="24"/>
          <w:szCs w:val="24"/>
        </w:rPr>
      </w:pPr>
    </w:p>
    <w:p w14:paraId="7B91420B" w14:textId="77777777" w:rsidR="00D75A73" w:rsidRDefault="0063552F">
      <w:pPr>
        <w:jc w:val="both"/>
        <w:rPr>
          <w:rFonts w:eastAsia="Arial"/>
          <w:color w:val="000000" w:themeColor="text1"/>
          <w:sz w:val="24"/>
          <w:szCs w:val="24"/>
        </w:rPr>
      </w:pPr>
      <w:r>
        <w:rPr>
          <w:rFonts w:eastAsia="Arial"/>
          <w:color w:val="000000" w:themeColor="text1"/>
          <w:sz w:val="24"/>
          <w:szCs w:val="24"/>
        </w:rPr>
        <w:t xml:space="preserve">Your workbook will be submitted electronically via Turnitin on Moodle. Guidance on this is in the Student Handbook. </w:t>
      </w:r>
    </w:p>
    <w:p w14:paraId="0E9F976F" w14:textId="77777777" w:rsidR="00D75A73" w:rsidRDefault="00D75A73">
      <w:pPr>
        <w:ind w:left="360"/>
        <w:jc w:val="both"/>
        <w:rPr>
          <w:rFonts w:eastAsia="Arial"/>
          <w:color w:val="000000" w:themeColor="text1"/>
          <w:sz w:val="24"/>
          <w:szCs w:val="24"/>
        </w:rPr>
      </w:pPr>
    </w:p>
    <w:p w14:paraId="1B81457C" w14:textId="77777777" w:rsidR="00D75A73" w:rsidRDefault="0063552F">
      <w:pPr>
        <w:jc w:val="both"/>
        <w:rPr>
          <w:rFonts w:eastAsia="Arial"/>
          <w:color w:val="000000" w:themeColor="text1"/>
          <w:sz w:val="24"/>
          <w:szCs w:val="24"/>
        </w:rPr>
      </w:pPr>
      <w:r>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49535673" w14:textId="77777777" w:rsidR="00D75A73" w:rsidRDefault="00D75A73">
      <w:pPr>
        <w:ind w:left="360"/>
        <w:jc w:val="both"/>
        <w:rPr>
          <w:rFonts w:eastAsia="Arial"/>
          <w:color w:val="000000" w:themeColor="text1"/>
          <w:sz w:val="24"/>
          <w:szCs w:val="24"/>
        </w:rPr>
      </w:pPr>
    </w:p>
    <w:p w14:paraId="1D2860A8" w14:textId="77777777" w:rsidR="00D75A73" w:rsidRDefault="00D75A73">
      <w:pPr>
        <w:jc w:val="both"/>
        <w:rPr>
          <w:rFonts w:eastAsia="Arial"/>
          <w:color w:val="000000" w:themeColor="text1"/>
          <w:sz w:val="24"/>
          <w:szCs w:val="24"/>
        </w:rPr>
      </w:pPr>
    </w:p>
    <w:p w14:paraId="3110CF92" w14:textId="77777777" w:rsidR="00D75A73" w:rsidRDefault="0063552F">
      <w:pPr>
        <w:jc w:val="both"/>
        <w:rPr>
          <w:rFonts w:eastAsia="Arial"/>
          <w:color w:val="000000" w:themeColor="text1"/>
          <w:sz w:val="24"/>
          <w:szCs w:val="24"/>
        </w:rPr>
      </w:pPr>
      <w:r>
        <w:rPr>
          <w:rFonts w:eastAsia="Arial"/>
          <w:b/>
          <w:bCs/>
          <w:color w:val="000000" w:themeColor="text1"/>
          <w:sz w:val="24"/>
          <w:szCs w:val="24"/>
        </w:rPr>
        <w:t>Dyslexia and other special circumstances</w:t>
      </w:r>
    </w:p>
    <w:p w14:paraId="6CF7D2E7" w14:textId="77777777" w:rsidR="00D75A73" w:rsidRDefault="00D75A73">
      <w:pPr>
        <w:jc w:val="both"/>
        <w:rPr>
          <w:rFonts w:eastAsia="Arial"/>
          <w:color w:val="000000" w:themeColor="text1"/>
          <w:sz w:val="24"/>
          <w:szCs w:val="24"/>
        </w:rPr>
      </w:pPr>
    </w:p>
    <w:p w14:paraId="7A62D0F7" w14:textId="77777777" w:rsidR="00D75A73" w:rsidRDefault="0063552F">
      <w:pPr>
        <w:jc w:val="both"/>
        <w:rPr>
          <w:rFonts w:eastAsia="Arial"/>
          <w:color w:val="000000" w:themeColor="text1"/>
          <w:sz w:val="24"/>
          <w:szCs w:val="24"/>
        </w:rPr>
      </w:pPr>
      <w:r>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Pr>
          <w:rFonts w:eastAsia="Arial"/>
          <w:b/>
          <w:bCs/>
          <w:i/>
          <w:iCs/>
          <w:color w:val="000000" w:themeColor="text1"/>
          <w:sz w:val="24"/>
          <w:szCs w:val="24"/>
        </w:rPr>
        <w:t>it is the learner’s individual responsibility to contact them</w:t>
      </w:r>
      <w:r>
        <w:rPr>
          <w:rFonts w:eastAsia="Arial"/>
          <w:color w:val="000000" w:themeColor="text1"/>
          <w:sz w:val="24"/>
          <w:szCs w:val="24"/>
        </w:rPr>
        <w:t xml:space="preserve">. </w:t>
      </w:r>
    </w:p>
    <w:p w14:paraId="3BF7870C" w14:textId="77777777" w:rsidR="00D75A73" w:rsidRDefault="00D75A73">
      <w:pPr>
        <w:jc w:val="both"/>
        <w:rPr>
          <w:rFonts w:eastAsia="Arial"/>
          <w:color w:val="000000" w:themeColor="text1"/>
          <w:sz w:val="24"/>
          <w:szCs w:val="24"/>
        </w:rPr>
      </w:pPr>
    </w:p>
    <w:p w14:paraId="22049FD1" w14:textId="77777777" w:rsidR="00D75A73" w:rsidRDefault="00D75A73">
      <w:pPr>
        <w:jc w:val="both"/>
        <w:rPr>
          <w:rFonts w:eastAsia="Arial"/>
          <w:color w:val="000000" w:themeColor="text1"/>
          <w:sz w:val="24"/>
          <w:szCs w:val="24"/>
        </w:rPr>
      </w:pPr>
    </w:p>
    <w:p w14:paraId="2673E134" w14:textId="77777777" w:rsidR="00D75A73" w:rsidRDefault="0063552F">
      <w:pPr>
        <w:rPr>
          <w:rFonts w:eastAsia="Arial"/>
          <w:color w:val="000000" w:themeColor="text1"/>
          <w:sz w:val="24"/>
          <w:szCs w:val="24"/>
        </w:rPr>
      </w:pPr>
      <w:r>
        <w:br w:type="page"/>
      </w:r>
    </w:p>
    <w:p w14:paraId="46935E48" w14:textId="77777777" w:rsidR="00D75A73" w:rsidRDefault="0063552F">
      <w:pPr>
        <w:jc w:val="both"/>
        <w:rPr>
          <w:rFonts w:eastAsia="Arial"/>
          <w:color w:val="000000" w:themeColor="text1"/>
          <w:sz w:val="24"/>
          <w:szCs w:val="24"/>
        </w:rPr>
      </w:pPr>
      <w:r>
        <w:rPr>
          <w:rFonts w:eastAsia="Arial"/>
          <w:b/>
          <w:bCs/>
          <w:color w:val="000000" w:themeColor="text1"/>
          <w:sz w:val="24"/>
          <w:szCs w:val="24"/>
        </w:rPr>
        <w:lastRenderedPageBreak/>
        <w:t xml:space="preserve">Guidance: </w:t>
      </w:r>
    </w:p>
    <w:p w14:paraId="1E94DA8F" w14:textId="77777777" w:rsidR="00D75A73" w:rsidRDefault="00D75A73">
      <w:pPr>
        <w:jc w:val="both"/>
        <w:rPr>
          <w:rFonts w:eastAsia="Arial"/>
          <w:color w:val="000000" w:themeColor="text1"/>
          <w:sz w:val="24"/>
          <w:szCs w:val="24"/>
        </w:rPr>
      </w:pPr>
    </w:p>
    <w:p w14:paraId="4F9150BA" w14:textId="77777777" w:rsidR="00D75A73" w:rsidRDefault="0063552F">
      <w:pPr>
        <w:pStyle w:val="ListParagraph"/>
        <w:numPr>
          <w:ilvl w:val="0"/>
          <w:numId w:val="1"/>
        </w:numPr>
        <w:jc w:val="both"/>
        <w:rPr>
          <w:i/>
          <w:iCs/>
          <w:color w:val="000000" w:themeColor="text1"/>
          <w:sz w:val="24"/>
          <w:szCs w:val="24"/>
        </w:rPr>
      </w:pPr>
      <w:r>
        <w:rPr>
          <w:rFonts w:eastAsia="Arial"/>
          <w:i/>
          <w:iCs/>
          <w:color w:val="000000" w:themeColor="text1"/>
          <w:sz w:val="24"/>
          <w:szCs w:val="24"/>
        </w:rPr>
        <w:t>Your workbook must contain the items specified in the table below (clearly identified and in the order given);</w:t>
      </w:r>
    </w:p>
    <w:p w14:paraId="14D2D2EE" w14:textId="77777777" w:rsidR="00D75A73" w:rsidRDefault="0063552F">
      <w:pPr>
        <w:pStyle w:val="ListParagraph"/>
        <w:numPr>
          <w:ilvl w:val="0"/>
          <w:numId w:val="1"/>
        </w:numPr>
        <w:jc w:val="both"/>
        <w:rPr>
          <w:i/>
          <w:iCs/>
          <w:color w:val="000000" w:themeColor="text1"/>
          <w:sz w:val="24"/>
          <w:szCs w:val="24"/>
        </w:rPr>
      </w:pPr>
      <w:r>
        <w:rPr>
          <w:rFonts w:eastAsia="Arial"/>
          <w:i/>
          <w:iCs/>
          <w:color w:val="000000" w:themeColor="text1"/>
          <w:sz w:val="24"/>
          <w:szCs w:val="24"/>
        </w:rPr>
        <w:t>You should use this document to insert your text / answer within each section of this workbook;</w:t>
      </w:r>
    </w:p>
    <w:p w14:paraId="76F2A264" w14:textId="77777777" w:rsidR="00D75A73" w:rsidRDefault="0063552F">
      <w:pPr>
        <w:pStyle w:val="ListParagraph"/>
        <w:numPr>
          <w:ilvl w:val="0"/>
          <w:numId w:val="1"/>
        </w:numPr>
        <w:jc w:val="both"/>
        <w:rPr>
          <w:i/>
          <w:iCs/>
          <w:color w:val="000000" w:themeColor="text1"/>
          <w:sz w:val="24"/>
          <w:szCs w:val="24"/>
        </w:rPr>
      </w:pPr>
      <w:r>
        <w:rPr>
          <w:rFonts w:eastAsia="Arial"/>
          <w:i/>
          <w:iCs/>
          <w:color w:val="000000" w:themeColor="text1"/>
          <w:sz w:val="24"/>
          <w:szCs w:val="24"/>
        </w:rPr>
        <w:t>You should upload your completed document as a saved pdf file of this workbook; if this is not possible then a Worddoc file is acceptable. Do not send a scanned file from a photocopier, an apple.dot file or a Microsoft publisher file as Turnitin will not be able to assess them, despite you being able to upload them.</w:t>
      </w:r>
    </w:p>
    <w:p w14:paraId="554CBD6E" w14:textId="77777777" w:rsidR="00D75A73" w:rsidRDefault="00D75A73">
      <w:pPr>
        <w:ind w:right="107"/>
        <w:jc w:val="both"/>
        <w:rPr>
          <w:b/>
          <w:bCs/>
          <w:sz w:val="24"/>
          <w:szCs w:val="24"/>
        </w:rPr>
      </w:pPr>
    </w:p>
    <w:p w14:paraId="7C0BFC66" w14:textId="77777777" w:rsidR="00D75A73" w:rsidRDefault="0063552F">
      <w:pPr>
        <w:ind w:right="107"/>
        <w:jc w:val="both"/>
        <w:rPr>
          <w:b/>
          <w:sz w:val="24"/>
          <w:szCs w:val="24"/>
        </w:rPr>
      </w:pPr>
      <w:r>
        <w:rPr>
          <w:b/>
          <w:sz w:val="24"/>
          <w:szCs w:val="24"/>
        </w:rPr>
        <w:t xml:space="preserve">Contents </w:t>
      </w:r>
    </w:p>
    <w:p w14:paraId="72DED448" w14:textId="77777777" w:rsidR="00D75A73" w:rsidRDefault="00D75A73">
      <w:pPr>
        <w:ind w:right="107"/>
        <w:jc w:val="both"/>
        <w:rPr>
          <w:b/>
          <w:sz w:val="24"/>
          <w:szCs w:val="24"/>
        </w:rPr>
      </w:pPr>
    </w:p>
    <w:tbl>
      <w:tblPr>
        <w:tblW w:w="9114" w:type="dxa"/>
        <w:tblInd w:w="622" w:type="dxa"/>
        <w:tblLook w:val="04A0" w:firstRow="1" w:lastRow="0" w:firstColumn="1" w:lastColumn="0" w:noHBand="0" w:noVBand="1"/>
      </w:tblPr>
      <w:tblGrid>
        <w:gridCol w:w="1497"/>
        <w:gridCol w:w="6011"/>
        <w:gridCol w:w="1606"/>
      </w:tblGrid>
      <w:tr w:rsidR="00D75A73" w14:paraId="727C7443" w14:textId="77777777">
        <w:tc>
          <w:tcPr>
            <w:tcW w:w="1494" w:type="dxa"/>
            <w:tcBorders>
              <w:top w:val="single" w:sz="4" w:space="0" w:color="000000"/>
              <w:left w:val="single" w:sz="4" w:space="0" w:color="000000"/>
              <w:bottom w:val="single" w:sz="4" w:space="0" w:color="000000"/>
              <w:right w:val="single" w:sz="4" w:space="0" w:color="000000"/>
            </w:tcBorders>
            <w:shd w:val="clear" w:color="auto" w:fill="auto"/>
          </w:tcPr>
          <w:p w14:paraId="6982B87A" w14:textId="77777777" w:rsidR="00D75A73" w:rsidRDefault="0063552F">
            <w:pPr>
              <w:ind w:right="107"/>
              <w:jc w:val="both"/>
              <w:rPr>
                <w:b/>
                <w:color w:val="auto"/>
                <w:sz w:val="24"/>
                <w:szCs w:val="24"/>
              </w:rPr>
            </w:pPr>
            <w:r>
              <w:rPr>
                <w:b/>
                <w:color w:val="auto"/>
                <w:sz w:val="24"/>
                <w:szCs w:val="24"/>
              </w:rPr>
              <w:t xml:space="preserve">Workbook </w:t>
            </w:r>
          </w:p>
        </w:tc>
        <w:tc>
          <w:tcPr>
            <w:tcW w:w="6014" w:type="dxa"/>
            <w:tcBorders>
              <w:top w:val="single" w:sz="4" w:space="0" w:color="000000"/>
              <w:left w:val="single" w:sz="4" w:space="0" w:color="000000"/>
              <w:bottom w:val="single" w:sz="4" w:space="0" w:color="000000"/>
              <w:right w:val="single" w:sz="4" w:space="0" w:color="000000"/>
            </w:tcBorders>
            <w:shd w:val="clear" w:color="auto" w:fill="auto"/>
          </w:tcPr>
          <w:p w14:paraId="56EC16EE" w14:textId="77777777" w:rsidR="00D75A73" w:rsidRDefault="0063552F">
            <w:pPr>
              <w:ind w:right="107"/>
              <w:jc w:val="both"/>
              <w:rPr>
                <w:b/>
                <w:color w:val="auto"/>
                <w:sz w:val="24"/>
                <w:szCs w:val="24"/>
              </w:rPr>
            </w:pPr>
            <w:r>
              <w:rPr>
                <w:b/>
                <w:color w:val="auto"/>
                <w:sz w:val="24"/>
                <w:szCs w:val="24"/>
              </w:rPr>
              <w:t xml:space="preserve">Area of Professional Practice </w:t>
            </w:r>
          </w:p>
          <w:p w14:paraId="3A3896E8" w14:textId="77777777" w:rsidR="00D75A73" w:rsidRDefault="00D75A73">
            <w:pPr>
              <w:ind w:right="107"/>
              <w:jc w:val="both"/>
              <w:rPr>
                <w:b/>
                <w:color w:val="auto"/>
                <w:sz w:val="24"/>
                <w:szCs w:val="24"/>
              </w:rPr>
            </w:pP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28021215" w14:textId="77777777" w:rsidR="00D75A73" w:rsidRDefault="0063552F">
            <w:pPr>
              <w:ind w:right="107"/>
              <w:jc w:val="both"/>
              <w:rPr>
                <w:b/>
                <w:color w:val="auto"/>
                <w:sz w:val="24"/>
                <w:szCs w:val="24"/>
              </w:rPr>
            </w:pPr>
            <w:r>
              <w:rPr>
                <w:b/>
                <w:color w:val="auto"/>
                <w:sz w:val="24"/>
                <w:szCs w:val="24"/>
              </w:rPr>
              <w:t>Word count</w:t>
            </w:r>
          </w:p>
        </w:tc>
      </w:tr>
      <w:tr w:rsidR="00D75A73" w14:paraId="316BB2C8" w14:textId="77777777">
        <w:tc>
          <w:tcPr>
            <w:tcW w:w="1494" w:type="dxa"/>
            <w:tcBorders>
              <w:top w:val="single" w:sz="4" w:space="0" w:color="000000"/>
              <w:left w:val="single" w:sz="4" w:space="0" w:color="000000"/>
              <w:bottom w:val="single" w:sz="4" w:space="0" w:color="000000"/>
              <w:right w:val="single" w:sz="4" w:space="0" w:color="000000"/>
            </w:tcBorders>
            <w:shd w:val="clear" w:color="auto" w:fill="auto"/>
          </w:tcPr>
          <w:p w14:paraId="2B8516DE" w14:textId="77777777" w:rsidR="00D75A73" w:rsidRDefault="0063552F">
            <w:pPr>
              <w:ind w:right="107"/>
              <w:jc w:val="both"/>
              <w:rPr>
                <w:color w:val="auto"/>
                <w:sz w:val="24"/>
                <w:szCs w:val="24"/>
              </w:rPr>
            </w:pPr>
            <w:r>
              <w:rPr>
                <w:color w:val="auto"/>
                <w:sz w:val="24"/>
                <w:szCs w:val="24"/>
              </w:rPr>
              <w:t xml:space="preserve">Task 1 </w:t>
            </w:r>
          </w:p>
        </w:tc>
        <w:tc>
          <w:tcPr>
            <w:tcW w:w="6014" w:type="dxa"/>
            <w:tcBorders>
              <w:top w:val="single" w:sz="4" w:space="0" w:color="000000"/>
              <w:left w:val="single" w:sz="4" w:space="0" w:color="000000"/>
              <w:bottom w:val="single" w:sz="4" w:space="0" w:color="000000"/>
              <w:right w:val="single" w:sz="4" w:space="0" w:color="000000"/>
            </w:tcBorders>
            <w:shd w:val="clear" w:color="auto" w:fill="auto"/>
          </w:tcPr>
          <w:p w14:paraId="2BCB051D" w14:textId="77777777" w:rsidR="00D75A73" w:rsidRDefault="0063552F">
            <w:pPr>
              <w:ind w:right="107"/>
              <w:jc w:val="both"/>
              <w:rPr>
                <w:b/>
                <w:sz w:val="24"/>
                <w:szCs w:val="24"/>
              </w:rPr>
            </w:pPr>
            <w:r>
              <w:rPr>
                <w:b/>
                <w:sz w:val="24"/>
                <w:szCs w:val="24"/>
              </w:rPr>
              <w:t>Wellbeing and Resilience</w:t>
            </w:r>
          </w:p>
          <w:p w14:paraId="268FE16F" w14:textId="77777777" w:rsidR="00D75A73" w:rsidRDefault="00D75A73">
            <w:pPr>
              <w:ind w:right="107"/>
              <w:jc w:val="both"/>
              <w:rPr>
                <w:b/>
                <w:sz w:val="24"/>
                <w:szCs w:val="24"/>
              </w:rPr>
            </w:pP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78C82621" w14:textId="77777777" w:rsidR="00D75A73" w:rsidRDefault="0063552F">
            <w:pPr>
              <w:rPr>
                <w:b/>
                <w:bCs/>
              </w:rPr>
            </w:pPr>
            <w:r>
              <w:rPr>
                <w:b/>
                <w:bCs/>
              </w:rPr>
              <w:t>1000</w:t>
            </w:r>
          </w:p>
        </w:tc>
      </w:tr>
      <w:tr w:rsidR="00D75A73" w14:paraId="3210F5FD" w14:textId="77777777">
        <w:tc>
          <w:tcPr>
            <w:tcW w:w="1494" w:type="dxa"/>
            <w:tcBorders>
              <w:top w:val="single" w:sz="4" w:space="0" w:color="000000"/>
              <w:left w:val="single" w:sz="4" w:space="0" w:color="000000"/>
              <w:bottom w:val="single" w:sz="4" w:space="0" w:color="000000"/>
              <w:right w:val="single" w:sz="4" w:space="0" w:color="000000"/>
            </w:tcBorders>
            <w:shd w:val="clear" w:color="auto" w:fill="auto"/>
          </w:tcPr>
          <w:p w14:paraId="0BB660A0" w14:textId="77777777" w:rsidR="00D75A73" w:rsidRDefault="0063552F">
            <w:pPr>
              <w:ind w:right="107"/>
              <w:jc w:val="both"/>
              <w:rPr>
                <w:color w:val="auto"/>
                <w:sz w:val="24"/>
                <w:szCs w:val="24"/>
              </w:rPr>
            </w:pPr>
            <w:r>
              <w:rPr>
                <w:color w:val="auto"/>
                <w:sz w:val="24"/>
                <w:szCs w:val="24"/>
              </w:rPr>
              <w:t>Task 2</w:t>
            </w:r>
          </w:p>
        </w:tc>
        <w:tc>
          <w:tcPr>
            <w:tcW w:w="6014" w:type="dxa"/>
            <w:tcBorders>
              <w:top w:val="single" w:sz="4" w:space="0" w:color="000000"/>
              <w:left w:val="single" w:sz="4" w:space="0" w:color="000000"/>
              <w:bottom w:val="single" w:sz="4" w:space="0" w:color="000000"/>
              <w:right w:val="single" w:sz="4" w:space="0" w:color="000000"/>
            </w:tcBorders>
            <w:shd w:val="clear" w:color="auto" w:fill="auto"/>
          </w:tcPr>
          <w:p w14:paraId="6EA595EA" w14:textId="77777777" w:rsidR="00D75A73" w:rsidRDefault="0063552F">
            <w:pPr>
              <w:ind w:right="107"/>
              <w:jc w:val="both"/>
              <w:rPr>
                <w:b/>
                <w:color w:val="auto"/>
                <w:sz w:val="24"/>
                <w:szCs w:val="24"/>
              </w:rPr>
            </w:pPr>
            <w:r>
              <w:rPr>
                <w:b/>
                <w:color w:val="auto"/>
                <w:sz w:val="24"/>
                <w:szCs w:val="24"/>
              </w:rPr>
              <w:t>Communication Skills, Managing Conflict, Valuing Difference and Inclusion</w:t>
            </w:r>
          </w:p>
          <w:p w14:paraId="61753043" w14:textId="77777777" w:rsidR="00D75A73" w:rsidRDefault="00D75A73">
            <w:pPr>
              <w:ind w:right="107"/>
              <w:jc w:val="both"/>
              <w:rPr>
                <w:b/>
                <w:color w:val="auto"/>
                <w:sz w:val="24"/>
                <w:szCs w:val="24"/>
              </w:rPr>
            </w:pP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67C956B9" w14:textId="77777777" w:rsidR="00D75A73" w:rsidRDefault="0063552F">
            <w:pPr>
              <w:ind w:right="107"/>
              <w:jc w:val="both"/>
              <w:rPr>
                <w:b/>
                <w:bCs/>
                <w:color w:val="auto"/>
                <w:sz w:val="24"/>
                <w:szCs w:val="24"/>
              </w:rPr>
            </w:pPr>
            <w:r>
              <w:rPr>
                <w:b/>
                <w:bCs/>
                <w:color w:val="auto"/>
                <w:sz w:val="24"/>
                <w:szCs w:val="24"/>
              </w:rPr>
              <w:t>2000</w:t>
            </w:r>
          </w:p>
        </w:tc>
      </w:tr>
      <w:tr w:rsidR="00D75A73" w14:paraId="1F8925FE" w14:textId="77777777">
        <w:tc>
          <w:tcPr>
            <w:tcW w:w="1494" w:type="dxa"/>
            <w:tcBorders>
              <w:top w:val="single" w:sz="4" w:space="0" w:color="000000"/>
              <w:left w:val="single" w:sz="4" w:space="0" w:color="000000"/>
              <w:bottom w:val="single" w:sz="4" w:space="0" w:color="000000"/>
              <w:right w:val="single" w:sz="4" w:space="0" w:color="000000"/>
            </w:tcBorders>
            <w:shd w:val="clear" w:color="auto" w:fill="auto"/>
          </w:tcPr>
          <w:p w14:paraId="4FB9AB46" w14:textId="77777777" w:rsidR="00D75A73" w:rsidRDefault="0063552F">
            <w:pPr>
              <w:ind w:right="107"/>
              <w:jc w:val="both"/>
              <w:rPr>
                <w:color w:val="auto"/>
                <w:sz w:val="24"/>
                <w:szCs w:val="24"/>
              </w:rPr>
            </w:pPr>
            <w:r>
              <w:rPr>
                <w:color w:val="auto"/>
                <w:sz w:val="24"/>
                <w:szCs w:val="24"/>
              </w:rPr>
              <w:t xml:space="preserve">Task 3 </w:t>
            </w:r>
          </w:p>
        </w:tc>
        <w:tc>
          <w:tcPr>
            <w:tcW w:w="6014" w:type="dxa"/>
            <w:tcBorders>
              <w:top w:val="single" w:sz="4" w:space="0" w:color="000000"/>
              <w:left w:val="single" w:sz="4" w:space="0" w:color="000000"/>
              <w:bottom w:val="single" w:sz="4" w:space="0" w:color="000000"/>
              <w:right w:val="single" w:sz="4" w:space="0" w:color="000000"/>
            </w:tcBorders>
            <w:shd w:val="clear" w:color="auto" w:fill="auto"/>
          </w:tcPr>
          <w:p w14:paraId="20EC7765" w14:textId="77777777" w:rsidR="00D75A73" w:rsidRDefault="0063552F">
            <w:pPr>
              <w:ind w:right="107"/>
              <w:jc w:val="both"/>
              <w:rPr>
                <w:b/>
                <w:sz w:val="24"/>
                <w:szCs w:val="24"/>
              </w:rPr>
            </w:pPr>
            <w:r>
              <w:rPr>
                <w:b/>
                <w:sz w:val="24"/>
                <w:szCs w:val="24"/>
              </w:rPr>
              <w:t xml:space="preserve">Criminal Justice, Valuing difference and inclusion </w:t>
            </w:r>
          </w:p>
          <w:p w14:paraId="2AAD24CD" w14:textId="77777777" w:rsidR="00D75A73" w:rsidRDefault="00D75A73">
            <w:pPr>
              <w:ind w:right="107"/>
              <w:jc w:val="both"/>
              <w:rPr>
                <w:b/>
                <w:sz w:val="24"/>
                <w:szCs w:val="24"/>
              </w:rPr>
            </w:pP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4F698E69" w14:textId="77777777" w:rsidR="00D75A73" w:rsidRDefault="0063552F">
            <w:pPr>
              <w:ind w:right="107"/>
              <w:jc w:val="both"/>
              <w:rPr>
                <w:b/>
                <w:bCs/>
                <w:sz w:val="24"/>
                <w:szCs w:val="24"/>
              </w:rPr>
            </w:pPr>
            <w:r>
              <w:rPr>
                <w:b/>
                <w:bCs/>
                <w:sz w:val="24"/>
                <w:szCs w:val="24"/>
              </w:rPr>
              <w:t>2000</w:t>
            </w:r>
          </w:p>
        </w:tc>
      </w:tr>
      <w:tr w:rsidR="00D75A73" w14:paraId="7B403EAC" w14:textId="77777777">
        <w:tc>
          <w:tcPr>
            <w:tcW w:w="1494" w:type="dxa"/>
            <w:tcBorders>
              <w:top w:val="single" w:sz="4" w:space="0" w:color="000000"/>
              <w:left w:val="single" w:sz="4" w:space="0" w:color="000000"/>
              <w:bottom w:val="single" w:sz="4" w:space="0" w:color="000000"/>
              <w:right w:val="single" w:sz="4" w:space="0" w:color="000000"/>
            </w:tcBorders>
            <w:shd w:val="clear" w:color="auto" w:fill="auto"/>
          </w:tcPr>
          <w:p w14:paraId="6B833E90" w14:textId="77777777" w:rsidR="00D75A73" w:rsidRDefault="0063552F">
            <w:pPr>
              <w:ind w:right="107"/>
              <w:jc w:val="both"/>
              <w:rPr>
                <w:color w:val="auto"/>
                <w:sz w:val="24"/>
                <w:szCs w:val="24"/>
              </w:rPr>
            </w:pPr>
            <w:r>
              <w:rPr>
                <w:color w:val="auto"/>
                <w:sz w:val="24"/>
                <w:szCs w:val="24"/>
              </w:rPr>
              <w:t xml:space="preserve">Task 4 </w:t>
            </w:r>
          </w:p>
        </w:tc>
        <w:tc>
          <w:tcPr>
            <w:tcW w:w="6014" w:type="dxa"/>
            <w:tcBorders>
              <w:top w:val="single" w:sz="4" w:space="0" w:color="000000"/>
              <w:left w:val="single" w:sz="4" w:space="0" w:color="000000"/>
              <w:bottom w:val="single" w:sz="4" w:space="0" w:color="000000"/>
              <w:right w:val="single" w:sz="4" w:space="0" w:color="000000"/>
            </w:tcBorders>
            <w:shd w:val="clear" w:color="auto" w:fill="auto"/>
          </w:tcPr>
          <w:p w14:paraId="25040A7B" w14:textId="77777777" w:rsidR="00D75A73" w:rsidRDefault="0063552F">
            <w:pPr>
              <w:ind w:right="107"/>
              <w:jc w:val="both"/>
              <w:rPr>
                <w:b/>
                <w:bCs/>
                <w:sz w:val="24"/>
                <w:szCs w:val="24"/>
              </w:rPr>
            </w:pPr>
            <w:r>
              <w:rPr>
                <w:b/>
                <w:bCs/>
                <w:sz w:val="24"/>
                <w:szCs w:val="24"/>
              </w:rPr>
              <w:t>Decision making and discretion, Conducting Investigations and Criminal Justice (managing offenders)</w:t>
            </w:r>
          </w:p>
          <w:p w14:paraId="2712E761" w14:textId="77777777" w:rsidR="00D75A73" w:rsidRDefault="00D75A73">
            <w:pPr>
              <w:ind w:right="107"/>
              <w:jc w:val="both"/>
              <w:rPr>
                <w:b/>
                <w:sz w:val="24"/>
                <w:szCs w:val="24"/>
              </w:rPr>
            </w:pP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1B432DC9" w14:textId="77777777" w:rsidR="00D75A73" w:rsidRDefault="0063552F">
            <w:pPr>
              <w:ind w:right="107"/>
              <w:jc w:val="both"/>
              <w:rPr>
                <w:b/>
                <w:bCs/>
                <w:sz w:val="24"/>
                <w:szCs w:val="24"/>
              </w:rPr>
            </w:pPr>
            <w:r>
              <w:rPr>
                <w:b/>
                <w:bCs/>
                <w:sz w:val="24"/>
                <w:szCs w:val="24"/>
              </w:rPr>
              <w:t>2000</w:t>
            </w:r>
          </w:p>
        </w:tc>
      </w:tr>
      <w:tr w:rsidR="00D75A73" w14:paraId="25FC1CA1" w14:textId="77777777">
        <w:trPr>
          <w:trHeight w:val="81"/>
        </w:trPr>
        <w:tc>
          <w:tcPr>
            <w:tcW w:w="1494" w:type="dxa"/>
            <w:tcBorders>
              <w:top w:val="single" w:sz="4" w:space="0" w:color="000000"/>
              <w:left w:val="single" w:sz="4" w:space="0" w:color="000000"/>
              <w:bottom w:val="single" w:sz="4" w:space="0" w:color="000000"/>
              <w:right w:val="single" w:sz="4" w:space="0" w:color="000000"/>
            </w:tcBorders>
            <w:shd w:val="clear" w:color="auto" w:fill="auto"/>
          </w:tcPr>
          <w:p w14:paraId="6AB157B3" w14:textId="77777777" w:rsidR="00D75A73" w:rsidRDefault="00D75A73">
            <w:pPr>
              <w:ind w:right="107"/>
              <w:jc w:val="both"/>
              <w:rPr>
                <w:color w:val="auto"/>
                <w:sz w:val="24"/>
                <w:szCs w:val="24"/>
              </w:rPr>
            </w:pPr>
          </w:p>
        </w:tc>
        <w:tc>
          <w:tcPr>
            <w:tcW w:w="6014" w:type="dxa"/>
            <w:tcBorders>
              <w:top w:val="single" w:sz="4" w:space="0" w:color="000000"/>
              <w:left w:val="single" w:sz="4" w:space="0" w:color="000000"/>
              <w:bottom w:val="single" w:sz="4" w:space="0" w:color="000000"/>
              <w:right w:val="single" w:sz="4" w:space="0" w:color="000000"/>
            </w:tcBorders>
            <w:shd w:val="clear" w:color="auto" w:fill="auto"/>
          </w:tcPr>
          <w:p w14:paraId="307E5AC0" w14:textId="77777777" w:rsidR="00D75A73" w:rsidRDefault="0063552F">
            <w:pPr>
              <w:spacing w:line="360" w:lineRule="auto"/>
              <w:ind w:right="107"/>
              <w:jc w:val="both"/>
              <w:rPr>
                <w:b/>
                <w:color w:val="auto"/>
                <w:sz w:val="24"/>
                <w:szCs w:val="24"/>
              </w:rPr>
            </w:pPr>
            <w:r>
              <w:rPr>
                <w:b/>
                <w:color w:val="auto"/>
                <w:sz w:val="24"/>
                <w:szCs w:val="24"/>
              </w:rPr>
              <w:t>Bibliography</w:t>
            </w: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7A6C40BA" w14:textId="77777777" w:rsidR="00D75A73" w:rsidRDefault="00D75A73">
            <w:pPr>
              <w:spacing w:line="360" w:lineRule="auto"/>
              <w:ind w:right="107"/>
              <w:jc w:val="both"/>
              <w:rPr>
                <w:b/>
                <w:color w:val="auto"/>
                <w:sz w:val="24"/>
                <w:szCs w:val="24"/>
              </w:rPr>
            </w:pPr>
          </w:p>
        </w:tc>
      </w:tr>
      <w:tr w:rsidR="00D75A73" w14:paraId="6C9BE40C" w14:textId="77777777">
        <w:trPr>
          <w:trHeight w:val="81"/>
        </w:trPr>
        <w:tc>
          <w:tcPr>
            <w:tcW w:w="1494" w:type="dxa"/>
            <w:tcBorders>
              <w:top w:val="single" w:sz="4" w:space="0" w:color="000000"/>
              <w:left w:val="single" w:sz="4" w:space="0" w:color="000000"/>
              <w:bottom w:val="single" w:sz="4" w:space="0" w:color="000000"/>
              <w:right w:val="single" w:sz="4" w:space="0" w:color="000000"/>
            </w:tcBorders>
            <w:shd w:val="clear" w:color="auto" w:fill="auto"/>
          </w:tcPr>
          <w:p w14:paraId="53E3061B" w14:textId="77777777" w:rsidR="00D75A73" w:rsidRDefault="0063552F">
            <w:pPr>
              <w:jc w:val="both"/>
              <w:rPr>
                <w:color w:val="auto"/>
                <w:sz w:val="24"/>
                <w:szCs w:val="24"/>
              </w:rPr>
            </w:pPr>
            <w:r>
              <w:rPr>
                <w:color w:val="auto"/>
                <w:sz w:val="24"/>
                <w:szCs w:val="24"/>
              </w:rPr>
              <w:t>Task 5</w:t>
            </w:r>
          </w:p>
        </w:tc>
        <w:tc>
          <w:tcPr>
            <w:tcW w:w="6014" w:type="dxa"/>
            <w:tcBorders>
              <w:top w:val="single" w:sz="4" w:space="0" w:color="000000"/>
              <w:left w:val="single" w:sz="4" w:space="0" w:color="000000"/>
              <w:bottom w:val="single" w:sz="4" w:space="0" w:color="000000"/>
              <w:right w:val="single" w:sz="4" w:space="0" w:color="000000"/>
            </w:tcBorders>
            <w:shd w:val="clear" w:color="auto" w:fill="auto"/>
          </w:tcPr>
          <w:p w14:paraId="476E2DCC" w14:textId="77777777" w:rsidR="00D75A73" w:rsidRDefault="0063552F">
            <w:pPr>
              <w:spacing w:line="360" w:lineRule="auto"/>
              <w:jc w:val="both"/>
              <w:rPr>
                <w:b/>
                <w:bCs/>
                <w:color w:val="auto"/>
                <w:sz w:val="24"/>
                <w:szCs w:val="24"/>
              </w:rPr>
            </w:pPr>
            <w:r>
              <w:rPr>
                <w:b/>
                <w:bCs/>
                <w:color w:val="auto"/>
                <w:sz w:val="24"/>
                <w:szCs w:val="24"/>
              </w:rPr>
              <w:t>Development Plan</w:t>
            </w: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68DFCBD7" w14:textId="77777777" w:rsidR="00D75A73" w:rsidRDefault="0063552F">
            <w:pPr>
              <w:spacing w:line="360" w:lineRule="auto"/>
              <w:rPr>
                <w:b/>
                <w:bCs/>
                <w:color w:val="auto"/>
              </w:rPr>
            </w:pPr>
            <w:r>
              <w:rPr>
                <w:b/>
                <w:bCs/>
                <w:color w:val="auto"/>
              </w:rPr>
              <w:t>Equivalent 1000 words</w:t>
            </w:r>
          </w:p>
        </w:tc>
      </w:tr>
      <w:tr w:rsidR="00D75A73" w14:paraId="6EB31263" w14:textId="77777777">
        <w:trPr>
          <w:trHeight w:val="81"/>
        </w:trPr>
        <w:tc>
          <w:tcPr>
            <w:tcW w:w="1494" w:type="dxa"/>
            <w:tcBorders>
              <w:top w:val="single" w:sz="4" w:space="0" w:color="000000"/>
              <w:left w:val="single" w:sz="4" w:space="0" w:color="000000"/>
              <w:bottom w:val="single" w:sz="4" w:space="0" w:color="000000"/>
              <w:right w:val="single" w:sz="4" w:space="0" w:color="000000"/>
            </w:tcBorders>
            <w:shd w:val="clear" w:color="auto" w:fill="auto"/>
          </w:tcPr>
          <w:p w14:paraId="3388A49C" w14:textId="77777777" w:rsidR="00D75A73" w:rsidRDefault="00D75A73">
            <w:pPr>
              <w:jc w:val="both"/>
              <w:rPr>
                <w:color w:val="auto"/>
                <w:sz w:val="24"/>
                <w:szCs w:val="24"/>
              </w:rPr>
            </w:pPr>
          </w:p>
        </w:tc>
        <w:tc>
          <w:tcPr>
            <w:tcW w:w="6014" w:type="dxa"/>
            <w:tcBorders>
              <w:top w:val="single" w:sz="4" w:space="0" w:color="000000"/>
              <w:left w:val="single" w:sz="4" w:space="0" w:color="000000"/>
              <w:bottom w:val="single" w:sz="4" w:space="0" w:color="000000"/>
              <w:right w:val="single" w:sz="4" w:space="0" w:color="000000"/>
            </w:tcBorders>
            <w:shd w:val="clear" w:color="auto" w:fill="auto"/>
          </w:tcPr>
          <w:p w14:paraId="1C1FBF14" w14:textId="77777777" w:rsidR="00D75A73" w:rsidRDefault="0063552F">
            <w:pPr>
              <w:spacing w:line="360" w:lineRule="auto"/>
              <w:jc w:val="both"/>
              <w:rPr>
                <w:b/>
                <w:bCs/>
                <w:color w:val="auto"/>
                <w:sz w:val="24"/>
                <w:szCs w:val="24"/>
              </w:rPr>
            </w:pPr>
            <w:r>
              <w:rPr>
                <w:b/>
                <w:bCs/>
                <w:color w:val="auto"/>
                <w:sz w:val="24"/>
                <w:szCs w:val="24"/>
              </w:rPr>
              <w:t>Confirmation of Confidentiality and Plagiarism</w:t>
            </w:r>
          </w:p>
          <w:p w14:paraId="08F223E8" w14:textId="77777777" w:rsidR="00D75A73" w:rsidRDefault="0063552F">
            <w:pPr>
              <w:spacing w:line="360" w:lineRule="auto"/>
              <w:jc w:val="both"/>
              <w:rPr>
                <w:b/>
                <w:bCs/>
                <w:i/>
                <w:iCs/>
                <w:color w:val="auto"/>
                <w:sz w:val="24"/>
                <w:szCs w:val="24"/>
              </w:rPr>
            </w:pPr>
            <w:r>
              <w:rPr>
                <w:b/>
                <w:bCs/>
                <w:i/>
                <w:iCs/>
                <w:color w:val="auto"/>
                <w:sz w:val="24"/>
                <w:szCs w:val="24"/>
              </w:rPr>
              <w:t>Confirmed by submission through `Turnitin</w:t>
            </w:r>
          </w:p>
        </w:tc>
        <w:tc>
          <w:tcPr>
            <w:tcW w:w="1606" w:type="dxa"/>
            <w:tcBorders>
              <w:top w:val="single" w:sz="4" w:space="0" w:color="000000"/>
              <w:left w:val="single" w:sz="4" w:space="0" w:color="000000"/>
              <w:bottom w:val="single" w:sz="4" w:space="0" w:color="000000"/>
              <w:right w:val="single" w:sz="4" w:space="0" w:color="000000"/>
            </w:tcBorders>
            <w:shd w:val="clear" w:color="auto" w:fill="auto"/>
          </w:tcPr>
          <w:p w14:paraId="4C583341" w14:textId="77777777" w:rsidR="00D75A73" w:rsidRDefault="00D75A73">
            <w:pPr>
              <w:spacing w:line="360" w:lineRule="auto"/>
              <w:jc w:val="both"/>
              <w:rPr>
                <w:b/>
                <w:bCs/>
                <w:color w:val="auto"/>
                <w:sz w:val="24"/>
                <w:szCs w:val="24"/>
              </w:rPr>
            </w:pPr>
          </w:p>
        </w:tc>
      </w:tr>
    </w:tbl>
    <w:p w14:paraId="66D54EA2" w14:textId="77777777" w:rsidR="00D75A73" w:rsidRDefault="00D75A73">
      <w:pPr>
        <w:ind w:right="107"/>
        <w:jc w:val="center"/>
        <w:rPr>
          <w:b/>
          <w:sz w:val="24"/>
          <w:szCs w:val="24"/>
        </w:rPr>
      </w:pPr>
    </w:p>
    <w:p w14:paraId="203681A2" w14:textId="77777777" w:rsidR="00D75A73" w:rsidRDefault="0063552F">
      <w:pPr>
        <w:ind w:right="107"/>
        <w:jc w:val="center"/>
        <w:rPr>
          <w:b/>
          <w:sz w:val="24"/>
          <w:szCs w:val="24"/>
        </w:rPr>
      </w:pPr>
      <w:r>
        <w:br w:type="page"/>
      </w:r>
    </w:p>
    <w:p w14:paraId="6617E317" w14:textId="77777777" w:rsidR="00D75A73" w:rsidRDefault="0063552F">
      <w:pPr>
        <w:ind w:right="107"/>
        <w:jc w:val="center"/>
        <w:rPr>
          <w:b/>
          <w:bCs/>
          <w:sz w:val="24"/>
          <w:szCs w:val="24"/>
        </w:rPr>
      </w:pPr>
      <w:r>
        <w:rPr>
          <w:b/>
          <w:bCs/>
          <w:color w:val="auto"/>
          <w:sz w:val="24"/>
          <w:szCs w:val="24"/>
        </w:rPr>
        <w:lastRenderedPageBreak/>
        <w:t xml:space="preserve">Task </w:t>
      </w:r>
      <w:r>
        <w:rPr>
          <w:b/>
          <w:bCs/>
          <w:sz w:val="24"/>
          <w:szCs w:val="24"/>
        </w:rPr>
        <w:t>1</w:t>
      </w:r>
    </w:p>
    <w:p w14:paraId="3D6FCEE2" w14:textId="77777777" w:rsidR="00D75A73" w:rsidRDefault="00D75A73">
      <w:pPr>
        <w:ind w:right="107"/>
        <w:jc w:val="both"/>
        <w:rPr>
          <w:b/>
          <w:sz w:val="24"/>
          <w:szCs w:val="24"/>
        </w:rPr>
      </w:pPr>
    </w:p>
    <w:p w14:paraId="056092AA" w14:textId="77777777" w:rsidR="00D75A73" w:rsidRDefault="0063552F">
      <w:pPr>
        <w:ind w:right="237"/>
        <w:jc w:val="both"/>
        <w:rPr>
          <w:b/>
          <w:color w:val="auto"/>
          <w:sz w:val="24"/>
          <w:szCs w:val="24"/>
        </w:rPr>
      </w:pPr>
      <w:r>
        <w:rPr>
          <w:b/>
          <w:color w:val="auto"/>
          <w:sz w:val="24"/>
          <w:szCs w:val="24"/>
        </w:rPr>
        <w:t xml:space="preserve">Relevant areas of the National Policing Curriculum: </w:t>
      </w:r>
    </w:p>
    <w:p w14:paraId="64E74013" w14:textId="77777777" w:rsidR="00D75A73" w:rsidRDefault="0063552F">
      <w:pPr>
        <w:ind w:right="107"/>
        <w:jc w:val="both"/>
        <w:rPr>
          <w:sz w:val="24"/>
          <w:szCs w:val="24"/>
        </w:rPr>
      </w:pPr>
      <w:r>
        <w:rPr>
          <w:sz w:val="24"/>
          <w:szCs w:val="24"/>
        </w:rPr>
        <w:t>Understanding the role of a constable.</w:t>
      </w:r>
    </w:p>
    <w:p w14:paraId="1691FB36" w14:textId="77777777" w:rsidR="00D75A73" w:rsidRDefault="00D75A73">
      <w:pPr>
        <w:ind w:right="107"/>
        <w:jc w:val="both"/>
        <w:rPr>
          <w:b/>
          <w:sz w:val="24"/>
          <w:szCs w:val="24"/>
        </w:rPr>
      </w:pPr>
    </w:p>
    <w:p w14:paraId="795F0614" w14:textId="77777777" w:rsidR="00D75A73" w:rsidRDefault="0063552F">
      <w:pPr>
        <w:ind w:right="107"/>
        <w:jc w:val="both"/>
        <w:rPr>
          <w:i/>
          <w:sz w:val="24"/>
          <w:szCs w:val="24"/>
        </w:rPr>
      </w:pPr>
      <w:r>
        <w:rPr>
          <w:i/>
          <w:sz w:val="24"/>
          <w:szCs w:val="24"/>
        </w:rPr>
        <w:t xml:space="preserve">Guidance:  </w:t>
      </w:r>
    </w:p>
    <w:p w14:paraId="4D7927B3" w14:textId="77777777" w:rsidR="00D75A73" w:rsidRDefault="00D75A73">
      <w:pPr>
        <w:ind w:right="107"/>
        <w:jc w:val="both"/>
        <w:rPr>
          <w:i/>
          <w:sz w:val="24"/>
          <w:szCs w:val="24"/>
        </w:rPr>
      </w:pPr>
    </w:p>
    <w:tbl>
      <w:tblPr>
        <w:tblW w:w="10278" w:type="dxa"/>
        <w:tblLook w:val="01E0" w:firstRow="1" w:lastRow="1" w:firstColumn="1" w:lastColumn="1" w:noHBand="0" w:noVBand="0"/>
      </w:tblPr>
      <w:tblGrid>
        <w:gridCol w:w="10278"/>
      </w:tblGrid>
      <w:tr w:rsidR="00D75A73" w14:paraId="39FEBC0B" w14:textId="77777777">
        <w:tc>
          <w:tcPr>
            <w:tcW w:w="10278" w:type="dxa"/>
            <w:tcBorders>
              <w:top w:val="single" w:sz="4" w:space="0" w:color="000000"/>
              <w:left w:val="single" w:sz="4" w:space="0" w:color="000000"/>
              <w:bottom w:val="single" w:sz="4" w:space="0" w:color="000000"/>
              <w:right w:val="single" w:sz="4" w:space="0" w:color="000000"/>
            </w:tcBorders>
            <w:shd w:val="clear" w:color="auto" w:fill="auto"/>
          </w:tcPr>
          <w:p w14:paraId="3BF4D060" w14:textId="77777777" w:rsidR="00D75A73" w:rsidRDefault="0063552F">
            <w:pPr>
              <w:jc w:val="both"/>
            </w:pPr>
            <w:r>
              <w:rPr>
                <w:rFonts w:eastAsia="Arial"/>
                <w:color w:val="000000" w:themeColor="text1"/>
                <w:sz w:val="24"/>
                <w:szCs w:val="24"/>
              </w:rPr>
              <w:t xml:space="preserve">Focussing on your initial 6 months of learning and since being attested as a Police Constable, </w:t>
            </w:r>
            <w:r>
              <w:rPr>
                <w:rFonts w:eastAsia="Arial"/>
                <w:b/>
                <w:bCs/>
                <w:color w:val="000000" w:themeColor="text1"/>
                <w:sz w:val="24"/>
                <w:szCs w:val="24"/>
              </w:rPr>
              <w:t>discuss and compare</w:t>
            </w:r>
            <w:r>
              <w:rPr>
                <w:rFonts w:eastAsia="Arial"/>
                <w:color w:val="000000" w:themeColor="text1"/>
                <w:sz w:val="24"/>
                <w:szCs w:val="24"/>
              </w:rPr>
              <w:t xml:space="preserve"> the coping strategies you have applied to develop resilience and minimise stress.</w:t>
            </w:r>
          </w:p>
          <w:p w14:paraId="39EABE41" w14:textId="77777777" w:rsidR="00D75A73" w:rsidRDefault="00D75A73">
            <w:pPr>
              <w:ind w:right="107"/>
              <w:jc w:val="both"/>
              <w:rPr>
                <w:color w:val="000000" w:themeColor="text1"/>
                <w:sz w:val="24"/>
                <w:szCs w:val="24"/>
              </w:rPr>
            </w:pPr>
          </w:p>
          <w:p w14:paraId="7D91931C" w14:textId="77777777" w:rsidR="00D75A73" w:rsidRDefault="00D75A73">
            <w:pPr>
              <w:ind w:right="107"/>
              <w:jc w:val="both"/>
              <w:rPr>
                <w:color w:val="000000" w:themeColor="text1"/>
                <w:sz w:val="24"/>
                <w:szCs w:val="24"/>
              </w:rPr>
            </w:pPr>
          </w:p>
          <w:p w14:paraId="54C58EA9" w14:textId="77777777" w:rsidR="00D75A73" w:rsidRDefault="0063552F">
            <w:pPr>
              <w:ind w:right="107"/>
              <w:jc w:val="both"/>
              <w:rPr>
                <w:i/>
                <w:iCs/>
                <w:sz w:val="24"/>
                <w:szCs w:val="24"/>
              </w:rPr>
            </w:pPr>
            <w:r>
              <w:rPr>
                <w:i/>
                <w:iCs/>
                <w:sz w:val="24"/>
                <w:szCs w:val="24"/>
              </w:rPr>
              <w:t>1000 words (+/- 10%: include your actual word count at the end of each section)</w:t>
            </w:r>
          </w:p>
        </w:tc>
      </w:tr>
    </w:tbl>
    <w:p w14:paraId="7C80B2E1" w14:textId="77777777" w:rsidR="00D75A73" w:rsidRDefault="00D75A73">
      <w:pPr>
        <w:ind w:right="107"/>
        <w:jc w:val="both"/>
        <w:rPr>
          <w:b/>
          <w:sz w:val="24"/>
          <w:szCs w:val="24"/>
        </w:rPr>
      </w:pPr>
    </w:p>
    <w:p w14:paraId="705B6D7A" w14:textId="77777777" w:rsidR="00D75A73" w:rsidRDefault="0063552F">
      <w:pPr>
        <w:ind w:right="107"/>
        <w:jc w:val="both"/>
        <w:rPr>
          <w:b/>
          <w:sz w:val="24"/>
          <w:szCs w:val="24"/>
        </w:rPr>
      </w:pPr>
      <w:r>
        <w:rPr>
          <w:b/>
          <w:sz w:val="24"/>
          <w:szCs w:val="24"/>
        </w:rPr>
        <w:t>ANSWER:</w:t>
      </w:r>
    </w:p>
    <w:p w14:paraId="7E83D861" w14:textId="77777777" w:rsidR="00D75A73" w:rsidRDefault="00D75A73">
      <w:pPr>
        <w:ind w:right="107"/>
        <w:jc w:val="both"/>
        <w:rPr>
          <w:sz w:val="24"/>
          <w:szCs w:val="24"/>
        </w:rPr>
      </w:pPr>
    </w:p>
    <w:p w14:paraId="2310F335" w14:textId="77777777" w:rsidR="00D75A73" w:rsidRDefault="00D75A73">
      <w:pPr>
        <w:ind w:right="107"/>
        <w:jc w:val="both"/>
        <w:rPr>
          <w:sz w:val="24"/>
          <w:szCs w:val="24"/>
        </w:rPr>
      </w:pPr>
    </w:p>
    <w:p w14:paraId="5C4EF65E" w14:textId="77777777" w:rsidR="00D75A73" w:rsidRDefault="0063552F">
      <w:pPr>
        <w:ind w:right="107"/>
        <w:jc w:val="both"/>
        <w:rPr>
          <w:sz w:val="24"/>
          <w:szCs w:val="24"/>
        </w:rPr>
      </w:pPr>
      <w:r>
        <w:rPr>
          <w:sz w:val="24"/>
          <w:szCs w:val="24"/>
        </w:rPr>
        <w:t>In this task, I will evaluate different coping strategies that have worked for me both now and in the past and weigh up the positives/negatives including moderation for the strategies discussed.</w:t>
      </w:r>
    </w:p>
    <w:p w14:paraId="5C4E643D" w14:textId="77777777" w:rsidR="00D75A73" w:rsidRDefault="00D75A73">
      <w:pPr>
        <w:ind w:right="107"/>
        <w:jc w:val="both"/>
        <w:rPr>
          <w:sz w:val="24"/>
          <w:szCs w:val="24"/>
        </w:rPr>
      </w:pPr>
    </w:p>
    <w:p w14:paraId="46686E2C" w14:textId="77777777" w:rsidR="00D75A73" w:rsidRDefault="0063552F">
      <w:pPr>
        <w:ind w:right="107"/>
        <w:jc w:val="both"/>
        <w:rPr>
          <w:sz w:val="24"/>
          <w:szCs w:val="24"/>
        </w:rPr>
      </w:pPr>
      <w:r>
        <w:rPr>
          <w:sz w:val="24"/>
          <w:szCs w:val="24"/>
        </w:rPr>
        <w:t xml:space="preserve">During my initial training my daughter was born less than a week before my first exam, this was both a stress factor and a driving factor in my performance. Due to the lack of sleep and adjustments to life in general there was no consistent environment as there was just as much to learn and adjust to at home as there was in training school. The driving factor would be to succeed for my daughter and motivate me going into my first exam despite the struggles and stresses at this time. </w:t>
      </w:r>
    </w:p>
    <w:p w14:paraId="2F576B0C" w14:textId="77777777" w:rsidR="00D75A73" w:rsidRDefault="00D75A73">
      <w:pPr>
        <w:ind w:right="107"/>
        <w:jc w:val="both"/>
        <w:rPr>
          <w:sz w:val="24"/>
          <w:szCs w:val="24"/>
        </w:rPr>
      </w:pPr>
    </w:p>
    <w:p w14:paraId="47B275C3" w14:textId="77777777" w:rsidR="00D75A73" w:rsidRDefault="0063552F">
      <w:pPr>
        <w:ind w:right="107"/>
        <w:jc w:val="both"/>
        <w:rPr>
          <w:sz w:val="24"/>
          <w:szCs w:val="24"/>
        </w:rPr>
      </w:pPr>
      <w:r>
        <w:rPr>
          <w:sz w:val="24"/>
          <w:szCs w:val="24"/>
        </w:rPr>
        <w:t>I found spending time with my new family to be my first coping mechanism with the added stresses. It was a huge adjustment but it was a huge but welcome change. I found myself constantly wanting to be at home with them and I felt much better in my wife and child's company than when I was away in comparison to work family came first so consciously it was easy to put work to one side during this time. The safe family environment gave me a good grounding and a push to proceed and perform in my exams to do a job I had always wanted.</w:t>
      </w:r>
    </w:p>
    <w:p w14:paraId="245CA1D8" w14:textId="77777777" w:rsidR="00D75A73" w:rsidRDefault="00D75A73">
      <w:pPr>
        <w:ind w:right="107"/>
        <w:jc w:val="both"/>
        <w:rPr>
          <w:sz w:val="24"/>
          <w:szCs w:val="24"/>
        </w:rPr>
      </w:pPr>
    </w:p>
    <w:p w14:paraId="10B99372" w14:textId="77777777" w:rsidR="00D75A73" w:rsidRDefault="0063552F">
      <w:pPr>
        <w:ind w:right="107"/>
        <w:jc w:val="both"/>
        <w:rPr>
          <w:sz w:val="24"/>
          <w:szCs w:val="24"/>
        </w:rPr>
      </w:pPr>
      <w:r>
        <w:rPr>
          <w:sz w:val="24"/>
          <w:szCs w:val="24"/>
        </w:rPr>
        <w:t>“</w:t>
      </w:r>
      <w:r>
        <w:rPr>
          <w:color w:val="222222"/>
          <w:sz w:val="24"/>
          <w:szCs w:val="24"/>
          <w:shd w:val="clear" w:color="auto" w:fill="FFFFFF"/>
        </w:rPr>
        <w:t>We are more likely to be stressed if we don't have that consistent, safe environment to retreat to at the end of the day," said Tomi-Ann Roberts, lead author of the Journal of Clinical Endocrinology &amp; Metabolism study.” (</w:t>
      </w:r>
      <w:r>
        <w:rPr>
          <w:sz w:val="24"/>
          <w:szCs w:val="24"/>
        </w:rPr>
        <w:t>P. 2021)</w:t>
      </w:r>
    </w:p>
    <w:p w14:paraId="3A5A23D4" w14:textId="77777777" w:rsidR="00D75A73" w:rsidRDefault="00D75A73">
      <w:pPr>
        <w:ind w:right="107"/>
        <w:jc w:val="both"/>
        <w:rPr>
          <w:sz w:val="24"/>
          <w:szCs w:val="24"/>
        </w:rPr>
      </w:pPr>
    </w:p>
    <w:p w14:paraId="2F1D4453" w14:textId="77777777" w:rsidR="00D75A73" w:rsidRDefault="0063552F">
      <w:pPr>
        <w:ind w:right="107"/>
        <w:jc w:val="both"/>
        <w:rPr>
          <w:sz w:val="24"/>
          <w:szCs w:val="24"/>
        </w:rPr>
      </w:pPr>
      <w:r>
        <w:rPr>
          <w:sz w:val="24"/>
          <w:szCs w:val="24"/>
        </w:rPr>
        <w:t>The above shows the importance of a safe environment in stress reduction as you need to unwind whether by taking part in hobbies or just being surrounded by family in a safe positive environment to balance out the stress of work life especially working in any emergency services where you are exposed to more trauma and stressful situations.</w:t>
      </w:r>
    </w:p>
    <w:p w14:paraId="10D2E27F" w14:textId="77777777" w:rsidR="00D75A73" w:rsidRDefault="00D75A73">
      <w:pPr>
        <w:ind w:right="107"/>
        <w:jc w:val="both"/>
        <w:rPr>
          <w:sz w:val="24"/>
          <w:szCs w:val="24"/>
        </w:rPr>
      </w:pPr>
    </w:p>
    <w:p w14:paraId="0547DA69" w14:textId="77777777" w:rsidR="00D75A73" w:rsidRDefault="0063552F">
      <w:pPr>
        <w:shd w:val="clear" w:color="auto" w:fill="FFFFFF"/>
        <w:overflowPunct w:val="0"/>
        <w:spacing w:beforeAutospacing="1" w:afterAutospacing="1" w:line="450" w:lineRule="atLeast"/>
        <w:textAlignment w:val="auto"/>
        <w:rPr>
          <w:sz w:val="24"/>
          <w:szCs w:val="24"/>
        </w:rPr>
      </w:pPr>
      <w:r>
        <w:rPr>
          <w:color w:val="auto"/>
          <w:sz w:val="24"/>
          <w:szCs w:val="24"/>
        </w:rPr>
        <w:lastRenderedPageBreak/>
        <w:t>PTSDUK has alarming figures regarding police officers and post-traumatic stress disorder due to incidents faced at work, They estimate that 20% of police officers and staff are exhibiting symptoms of PTSD.</w:t>
      </w:r>
    </w:p>
    <w:p w14:paraId="3092B16E" w14:textId="77777777" w:rsidR="00D75A73" w:rsidRDefault="00D75A73">
      <w:pPr>
        <w:shd w:val="clear" w:color="auto" w:fill="FFFFFF"/>
        <w:overflowPunct w:val="0"/>
        <w:spacing w:beforeAutospacing="1" w:afterAutospacing="1" w:line="450" w:lineRule="atLeast"/>
        <w:textAlignment w:val="auto"/>
        <w:rPr>
          <w:color w:val="5C5D5F"/>
          <w:sz w:val="24"/>
          <w:szCs w:val="24"/>
        </w:rPr>
      </w:pPr>
    </w:p>
    <w:p w14:paraId="06ADA726" w14:textId="77777777" w:rsidR="00D75A73" w:rsidRDefault="00D75A73">
      <w:pPr>
        <w:ind w:right="107"/>
        <w:jc w:val="both"/>
        <w:rPr>
          <w:sz w:val="24"/>
          <w:szCs w:val="24"/>
        </w:rPr>
      </w:pPr>
    </w:p>
    <w:p w14:paraId="4EF21CA5" w14:textId="77777777" w:rsidR="00D75A73" w:rsidRDefault="0063552F">
      <w:pPr>
        <w:rPr>
          <w:sz w:val="24"/>
          <w:szCs w:val="24"/>
        </w:rPr>
      </w:pPr>
      <w:r>
        <w:rPr>
          <w:color w:val="333333"/>
          <w:sz w:val="24"/>
          <w:szCs w:val="24"/>
        </w:rPr>
        <w:t xml:space="preserve">The world health organization describes stress as a state of worry or mental concern that is a response to a perceived threat in our lives, and how we respond to this makes a huge difference to our well-being. </w:t>
      </w:r>
    </w:p>
    <w:p w14:paraId="3941B67D" w14:textId="77777777" w:rsidR="00D75A73" w:rsidRDefault="00D75A73">
      <w:pPr>
        <w:ind w:right="107"/>
        <w:jc w:val="both"/>
        <w:rPr>
          <w:color w:val="333333"/>
          <w:sz w:val="24"/>
          <w:szCs w:val="24"/>
          <w:highlight w:val="white"/>
        </w:rPr>
      </w:pPr>
    </w:p>
    <w:p w14:paraId="2902BD5E" w14:textId="77777777" w:rsidR="00D75A73" w:rsidRDefault="00D75A73">
      <w:pPr>
        <w:ind w:right="107"/>
        <w:jc w:val="both"/>
        <w:rPr>
          <w:sz w:val="24"/>
          <w:szCs w:val="24"/>
        </w:rPr>
      </w:pPr>
    </w:p>
    <w:p w14:paraId="69277E76" w14:textId="77777777" w:rsidR="00D75A73" w:rsidRDefault="0063552F">
      <w:pPr>
        <w:ind w:right="107"/>
        <w:jc w:val="both"/>
        <w:rPr>
          <w:sz w:val="24"/>
          <w:szCs w:val="24"/>
        </w:rPr>
      </w:pPr>
      <w:r>
        <w:rPr>
          <w:sz w:val="24"/>
          <w:szCs w:val="24"/>
        </w:rPr>
        <w:t xml:space="preserve">As mentioned above stress is a normal human response to challenges and changes in our lives, as I have also mentioned the birth of my daughter which was a huge lifestyle change it is natural that along with this and the change in sleep schedule that would have a stress response to this on its own as it is considered one of the higher stress factors along with moving home in regards to lifestyle and family stresses. This along with new work and academic pressures from my new role triggered the stress response I have previously mentioned. </w:t>
      </w:r>
    </w:p>
    <w:p w14:paraId="2B2B615D" w14:textId="77777777" w:rsidR="00D75A73" w:rsidRDefault="00D75A73">
      <w:pPr>
        <w:ind w:right="107"/>
        <w:jc w:val="both"/>
        <w:rPr>
          <w:sz w:val="24"/>
          <w:szCs w:val="24"/>
        </w:rPr>
      </w:pPr>
    </w:p>
    <w:p w14:paraId="3A430739" w14:textId="77777777" w:rsidR="00D75A73" w:rsidRDefault="00D75A73">
      <w:pPr>
        <w:ind w:right="107"/>
        <w:jc w:val="both"/>
        <w:rPr>
          <w:sz w:val="24"/>
          <w:szCs w:val="24"/>
        </w:rPr>
      </w:pPr>
    </w:p>
    <w:p w14:paraId="3878F8C3" w14:textId="77777777" w:rsidR="00D75A73" w:rsidRDefault="0063552F">
      <w:pPr>
        <w:ind w:right="107"/>
        <w:jc w:val="both"/>
        <w:rPr>
          <w:sz w:val="24"/>
          <w:szCs w:val="24"/>
        </w:rPr>
      </w:pPr>
      <w:r>
        <w:rPr>
          <w:sz w:val="24"/>
          <w:szCs w:val="24"/>
        </w:rPr>
        <w:t>American psychological describes resilience as successfully adapting to challenging experiences with flexibility, how successful they adapt can be down to how they see the issues they are tackling and the availability of support networks along with an understanding of coping mechanisms.</w:t>
      </w:r>
    </w:p>
    <w:p w14:paraId="13EC2FA1" w14:textId="77777777" w:rsidR="00D75A73" w:rsidRDefault="00D75A73">
      <w:pPr>
        <w:ind w:right="107"/>
        <w:jc w:val="both"/>
        <w:rPr>
          <w:sz w:val="24"/>
          <w:szCs w:val="24"/>
        </w:rPr>
      </w:pPr>
    </w:p>
    <w:p w14:paraId="66EBDE58" w14:textId="77777777" w:rsidR="00D75A73" w:rsidRDefault="0063552F">
      <w:pPr>
        <w:ind w:right="107"/>
        <w:jc w:val="both"/>
        <w:rPr>
          <w:sz w:val="24"/>
          <w:szCs w:val="24"/>
        </w:rPr>
      </w:pPr>
      <w:r>
        <w:rPr>
          <w:sz w:val="24"/>
          <w:szCs w:val="24"/>
        </w:rPr>
        <w:t>Adapting to new life both in work and home along with changes in pressures in these areas was a difficult task as support networks change, there is less time to engage in coping strategies that do not involve the whole family at this stage or things like date nights within the relationship which mean that old coping strategies were not an option any more and I had changed to my new role as both a police officer and a father and find new ways to cope with these stresses also.</w:t>
      </w:r>
    </w:p>
    <w:p w14:paraId="01BDD247" w14:textId="77777777" w:rsidR="00D75A73" w:rsidRDefault="00D75A73">
      <w:pPr>
        <w:ind w:right="107"/>
        <w:jc w:val="both"/>
        <w:rPr>
          <w:sz w:val="24"/>
          <w:szCs w:val="24"/>
        </w:rPr>
      </w:pPr>
    </w:p>
    <w:p w14:paraId="6A38AE61" w14:textId="77777777" w:rsidR="00D75A73" w:rsidRDefault="0063552F">
      <w:pPr>
        <w:ind w:right="107"/>
        <w:jc w:val="both"/>
        <w:rPr>
          <w:sz w:val="24"/>
          <w:szCs w:val="24"/>
        </w:rPr>
      </w:pPr>
      <w:r>
        <w:rPr>
          <w:sz w:val="24"/>
          <w:szCs w:val="24"/>
        </w:rPr>
        <w:t>My second coping strategy is gaming, which I have done with family and alone from a very young age, however, was minimal once my family life changed it was and still is a great source of stress relief and is a strong social and community involvement for me along with the mental benefits of overcoming obstacles in games and the effects that have on the brain improving confident/resilience.</w:t>
      </w:r>
    </w:p>
    <w:p w14:paraId="1B86AF1C" w14:textId="77777777" w:rsidR="00D75A73" w:rsidRDefault="00D75A73">
      <w:pPr>
        <w:ind w:right="107"/>
        <w:jc w:val="both"/>
        <w:rPr>
          <w:sz w:val="24"/>
          <w:szCs w:val="24"/>
        </w:rPr>
      </w:pPr>
    </w:p>
    <w:p w14:paraId="18F896EC" w14:textId="77777777" w:rsidR="00D75A73" w:rsidRDefault="00D75A73">
      <w:pPr>
        <w:ind w:right="107"/>
        <w:jc w:val="both"/>
        <w:rPr>
          <w:sz w:val="24"/>
          <w:szCs w:val="24"/>
        </w:rPr>
      </w:pPr>
    </w:p>
    <w:p w14:paraId="13C295BB" w14:textId="77777777" w:rsidR="00D75A73" w:rsidRDefault="0063552F">
      <w:pPr>
        <w:ind w:right="107"/>
        <w:jc w:val="both"/>
        <w:rPr>
          <w:sz w:val="24"/>
          <w:szCs w:val="24"/>
        </w:rPr>
      </w:pPr>
      <w:r>
        <w:rPr>
          <w:sz w:val="24"/>
          <w:szCs w:val="24"/>
        </w:rPr>
        <w:t xml:space="preserve">The website verywellmind has linked video games and stress relief by stating that the positive experiences of overcoming obstacles along with the strong support network it creates help relieve stress and build resilience to challenges. (Scott, </w:t>
      </w:r>
      <w:r>
        <w:rPr>
          <w:i/>
          <w:iCs/>
          <w:sz w:val="24"/>
          <w:szCs w:val="24"/>
        </w:rPr>
        <w:t>How video games can be used for stress relief</w:t>
      </w:r>
      <w:r>
        <w:rPr>
          <w:sz w:val="24"/>
          <w:szCs w:val="24"/>
        </w:rPr>
        <w:t xml:space="preserve"> 2019)</w:t>
      </w:r>
    </w:p>
    <w:p w14:paraId="2AF6F10A" w14:textId="77777777" w:rsidR="00D75A73" w:rsidRDefault="00D75A73">
      <w:pPr>
        <w:ind w:right="107"/>
        <w:jc w:val="both"/>
        <w:rPr>
          <w:sz w:val="24"/>
          <w:szCs w:val="24"/>
        </w:rPr>
      </w:pPr>
    </w:p>
    <w:p w14:paraId="5E89D8C2" w14:textId="77777777" w:rsidR="00D75A73" w:rsidRDefault="00D75A73">
      <w:pPr>
        <w:ind w:right="107"/>
        <w:jc w:val="both"/>
        <w:rPr>
          <w:sz w:val="24"/>
          <w:szCs w:val="24"/>
        </w:rPr>
      </w:pPr>
    </w:p>
    <w:p w14:paraId="694D794B" w14:textId="77777777" w:rsidR="00D75A73" w:rsidRDefault="0063552F">
      <w:pPr>
        <w:ind w:right="107"/>
        <w:jc w:val="both"/>
        <w:rPr>
          <w:sz w:val="24"/>
          <w:szCs w:val="24"/>
        </w:rPr>
      </w:pPr>
      <w:r>
        <w:rPr>
          <w:sz w:val="24"/>
          <w:szCs w:val="24"/>
        </w:rPr>
        <w:t xml:space="preserve">The two coping strategies above of spending time and enjoying new family life as my safe and constant environment to unwind in and to be a strong role model and part of my </w:t>
      </w:r>
      <w:r>
        <w:rPr>
          <w:sz w:val="24"/>
          <w:szCs w:val="24"/>
        </w:rPr>
        <w:lastRenderedPageBreak/>
        <w:t>daughter's life along with my wife have no doubt made me more resilient to changes and work stresses as previously stated it has been a driving force for me during my time in training. My second coping strategy of gaming and my reason for a limited time pursuing this was because I felt that with a new family, this was a selfish way to unwind and there was an element of guilt that I was not with my new family as I would always want to be there supporting them, especially regarding morning routines however with the shift patterns I will be awake when my family is asleep and vice versa which will allow me to pursue this without my self-imposed guilt which I see as the main drawback to this coping strategy. I believe there is no single coping strategy and the best way to help manage stress is to have a few that help you in little and different ways that help build resilience and de-stress you over time. The main perk of gaming going into the job I am doing is that I can remain home and with family whilst also being social online and communicating with friends rather than losing this circle over time due to my new family dynamic. Maslow's hierarchy of needs splits into two categories – deficient needs which cover social, security, and basic needs, and growth needs which come from a desire to grow as a person I believe that my 2 coping strategies tie into these needs and my career choice is providing me with growth and exposure to new experiences along with my new family which combined will leave me feeling fulfilled along with feeling lucky enough to be in the job that I am currently in.</w:t>
      </w:r>
    </w:p>
    <w:p w14:paraId="5C3324E3" w14:textId="77777777" w:rsidR="00D75A73" w:rsidRDefault="00D75A73">
      <w:pPr>
        <w:ind w:right="107"/>
        <w:jc w:val="both"/>
        <w:rPr>
          <w:sz w:val="24"/>
          <w:szCs w:val="24"/>
        </w:rPr>
      </w:pPr>
    </w:p>
    <w:p w14:paraId="311AEEDC" w14:textId="77777777" w:rsidR="00D75A73" w:rsidRDefault="0063552F">
      <w:pPr>
        <w:ind w:right="107"/>
        <w:jc w:val="both"/>
      </w:pPr>
      <w:r>
        <w:rPr>
          <w:sz w:val="24"/>
          <w:szCs w:val="24"/>
        </w:rPr>
        <w:t>Word count  1066</w:t>
      </w:r>
    </w:p>
    <w:p w14:paraId="714A31F4" w14:textId="77777777" w:rsidR="00D75A73" w:rsidRDefault="00D75A73">
      <w:pPr>
        <w:ind w:right="107"/>
        <w:jc w:val="both"/>
        <w:rPr>
          <w:sz w:val="24"/>
          <w:szCs w:val="24"/>
        </w:rPr>
      </w:pPr>
    </w:p>
    <w:p w14:paraId="466B5B25" w14:textId="77777777" w:rsidR="00D75A73" w:rsidRDefault="00D75A73">
      <w:pPr>
        <w:ind w:right="107"/>
        <w:jc w:val="both"/>
        <w:rPr>
          <w:sz w:val="24"/>
          <w:szCs w:val="24"/>
        </w:rPr>
      </w:pPr>
    </w:p>
    <w:p w14:paraId="1F947DE0" w14:textId="77777777" w:rsidR="00D75A73" w:rsidRDefault="00D75A73">
      <w:pPr>
        <w:ind w:right="107"/>
        <w:jc w:val="both"/>
        <w:rPr>
          <w:sz w:val="24"/>
          <w:szCs w:val="24"/>
        </w:rPr>
      </w:pPr>
    </w:p>
    <w:p w14:paraId="1EADAF47" w14:textId="77777777" w:rsidR="00D75A73" w:rsidRDefault="00D75A73">
      <w:pPr>
        <w:ind w:right="107"/>
        <w:jc w:val="both"/>
        <w:rPr>
          <w:sz w:val="24"/>
          <w:szCs w:val="24"/>
        </w:rPr>
      </w:pPr>
    </w:p>
    <w:p w14:paraId="0829F36A" w14:textId="77777777" w:rsidR="00D75A73" w:rsidRDefault="00D75A73">
      <w:pPr>
        <w:ind w:right="107"/>
        <w:jc w:val="both"/>
        <w:rPr>
          <w:sz w:val="24"/>
          <w:szCs w:val="24"/>
        </w:rPr>
      </w:pPr>
    </w:p>
    <w:p w14:paraId="4C6BDAF6" w14:textId="77777777" w:rsidR="00D75A73" w:rsidRDefault="00D75A73">
      <w:pPr>
        <w:ind w:right="107"/>
        <w:jc w:val="both"/>
        <w:rPr>
          <w:sz w:val="24"/>
          <w:szCs w:val="24"/>
        </w:rPr>
      </w:pPr>
    </w:p>
    <w:p w14:paraId="60BBE4B5" w14:textId="77777777" w:rsidR="00D75A73" w:rsidRDefault="00D75A73">
      <w:pPr>
        <w:ind w:right="107"/>
        <w:jc w:val="both"/>
        <w:rPr>
          <w:sz w:val="24"/>
          <w:szCs w:val="24"/>
        </w:rPr>
      </w:pPr>
    </w:p>
    <w:p w14:paraId="2341EFB0" w14:textId="77777777" w:rsidR="00D75A73" w:rsidRDefault="00D75A73">
      <w:pPr>
        <w:ind w:right="107"/>
        <w:jc w:val="both"/>
        <w:rPr>
          <w:sz w:val="24"/>
          <w:szCs w:val="24"/>
        </w:rPr>
      </w:pPr>
    </w:p>
    <w:p w14:paraId="3394F70C" w14:textId="77777777" w:rsidR="00D75A73" w:rsidRDefault="00D75A73">
      <w:pPr>
        <w:ind w:right="107"/>
        <w:jc w:val="both"/>
        <w:rPr>
          <w:sz w:val="24"/>
          <w:szCs w:val="24"/>
        </w:rPr>
      </w:pPr>
    </w:p>
    <w:p w14:paraId="74D66577" w14:textId="77777777" w:rsidR="00D75A73" w:rsidRDefault="00D75A73">
      <w:pPr>
        <w:ind w:right="107"/>
        <w:jc w:val="both"/>
        <w:rPr>
          <w:sz w:val="24"/>
          <w:szCs w:val="24"/>
        </w:rPr>
      </w:pPr>
    </w:p>
    <w:p w14:paraId="5FFF8BD3" w14:textId="77777777" w:rsidR="00D75A73" w:rsidRDefault="00D75A73">
      <w:pPr>
        <w:ind w:right="107"/>
        <w:jc w:val="both"/>
        <w:rPr>
          <w:sz w:val="24"/>
          <w:szCs w:val="24"/>
        </w:rPr>
        <w:sectPr w:rsidR="00D75A73">
          <w:headerReference w:type="even" r:id="rId14"/>
          <w:headerReference w:type="default" r:id="rId15"/>
          <w:footerReference w:type="even" r:id="rId16"/>
          <w:footerReference w:type="default" r:id="rId17"/>
          <w:headerReference w:type="first" r:id="rId18"/>
          <w:footerReference w:type="first" r:id="rId19"/>
          <w:pgSz w:w="11906" w:h="16838"/>
          <w:pgMar w:top="1440" w:right="1080" w:bottom="1440" w:left="1080" w:header="0" w:footer="720" w:gutter="0"/>
          <w:cols w:space="720"/>
          <w:formProt w:val="0"/>
          <w:docGrid w:linePitch="272" w:charSpace="8192"/>
        </w:sectPr>
      </w:pPr>
    </w:p>
    <w:p w14:paraId="69A418C2" w14:textId="77777777" w:rsidR="00D75A73" w:rsidRDefault="0063552F">
      <w:pPr>
        <w:ind w:right="107"/>
        <w:jc w:val="center"/>
        <w:rPr>
          <w:b/>
          <w:bCs/>
          <w:sz w:val="24"/>
          <w:szCs w:val="24"/>
        </w:rPr>
      </w:pPr>
      <w:r>
        <w:rPr>
          <w:b/>
          <w:bCs/>
          <w:color w:val="auto"/>
          <w:sz w:val="24"/>
          <w:szCs w:val="24"/>
        </w:rPr>
        <w:lastRenderedPageBreak/>
        <w:t xml:space="preserve">Task </w:t>
      </w:r>
      <w:r>
        <w:rPr>
          <w:b/>
          <w:bCs/>
          <w:sz w:val="24"/>
          <w:szCs w:val="24"/>
        </w:rPr>
        <w:t>2</w:t>
      </w:r>
    </w:p>
    <w:p w14:paraId="5756B506" w14:textId="77777777" w:rsidR="00D75A73" w:rsidRDefault="00D75A73">
      <w:pPr>
        <w:ind w:right="107"/>
        <w:jc w:val="both"/>
        <w:rPr>
          <w:b/>
          <w:sz w:val="24"/>
          <w:szCs w:val="24"/>
        </w:rPr>
      </w:pPr>
    </w:p>
    <w:p w14:paraId="346B8C42" w14:textId="77777777" w:rsidR="00D75A73" w:rsidRDefault="0063552F">
      <w:pPr>
        <w:ind w:right="237"/>
        <w:jc w:val="both"/>
        <w:rPr>
          <w:b/>
          <w:color w:val="auto"/>
          <w:sz w:val="24"/>
          <w:szCs w:val="24"/>
        </w:rPr>
      </w:pPr>
      <w:r>
        <w:rPr>
          <w:b/>
          <w:color w:val="auto"/>
          <w:sz w:val="24"/>
          <w:szCs w:val="24"/>
        </w:rPr>
        <w:t xml:space="preserve">Relevant areas of the National Policing Curriculum: </w:t>
      </w:r>
    </w:p>
    <w:p w14:paraId="1CF09B18" w14:textId="77777777" w:rsidR="00D75A73" w:rsidRDefault="0063552F">
      <w:pPr>
        <w:ind w:right="107"/>
        <w:jc w:val="both"/>
        <w:rPr>
          <w:b/>
          <w:color w:val="auto"/>
          <w:sz w:val="24"/>
          <w:szCs w:val="24"/>
        </w:rPr>
      </w:pPr>
      <w:r>
        <w:rPr>
          <w:b/>
          <w:color w:val="auto"/>
          <w:sz w:val="24"/>
          <w:szCs w:val="24"/>
        </w:rPr>
        <w:t>Communication Skills, Managing Conflict, Valuing Difference and Inclusion</w:t>
      </w:r>
    </w:p>
    <w:p w14:paraId="557A9666" w14:textId="77777777" w:rsidR="00D75A73" w:rsidRDefault="00D75A73">
      <w:pPr>
        <w:ind w:right="107"/>
        <w:jc w:val="both"/>
        <w:rPr>
          <w:sz w:val="24"/>
          <w:szCs w:val="24"/>
        </w:rPr>
      </w:pPr>
    </w:p>
    <w:p w14:paraId="5AE8A71D" w14:textId="77777777" w:rsidR="00D75A73" w:rsidRDefault="0063552F">
      <w:pPr>
        <w:ind w:right="107"/>
        <w:jc w:val="both"/>
        <w:rPr>
          <w:sz w:val="24"/>
          <w:szCs w:val="24"/>
        </w:rPr>
      </w:pPr>
      <w:r>
        <w:rPr>
          <w:sz w:val="24"/>
          <w:szCs w:val="24"/>
        </w:rPr>
        <w:t xml:space="preserve">You must choose </w:t>
      </w:r>
      <w:r>
        <w:rPr>
          <w:b/>
          <w:sz w:val="24"/>
          <w:szCs w:val="24"/>
          <w:u w:val="single"/>
        </w:rPr>
        <w:t xml:space="preserve">a policing incident involving conflict </w:t>
      </w:r>
      <w:r>
        <w:rPr>
          <w:sz w:val="24"/>
          <w:szCs w:val="24"/>
        </w:rPr>
        <w:t>in which you played a significant role with an offender/service</w:t>
      </w:r>
      <w:r>
        <w:rPr>
          <w:b/>
          <w:sz w:val="24"/>
          <w:szCs w:val="24"/>
        </w:rPr>
        <w:t xml:space="preserve"> </w:t>
      </w:r>
      <w:r>
        <w:rPr>
          <w:sz w:val="24"/>
          <w:szCs w:val="24"/>
        </w:rPr>
        <w:t xml:space="preserve">user/victim and reflect on what happened. </w:t>
      </w:r>
    </w:p>
    <w:p w14:paraId="2A5FD821" w14:textId="77777777" w:rsidR="00D75A73" w:rsidRDefault="00D75A73">
      <w:pPr>
        <w:ind w:right="107"/>
        <w:jc w:val="both"/>
        <w:rPr>
          <w:sz w:val="24"/>
          <w:szCs w:val="24"/>
        </w:rPr>
      </w:pPr>
    </w:p>
    <w:p w14:paraId="39F3469A" w14:textId="77777777" w:rsidR="00D75A73" w:rsidRDefault="00D75A73">
      <w:pPr>
        <w:ind w:right="107"/>
        <w:jc w:val="both"/>
        <w:rPr>
          <w:b/>
          <w:sz w:val="24"/>
          <w:szCs w:val="24"/>
        </w:rPr>
      </w:pPr>
    </w:p>
    <w:tbl>
      <w:tblPr>
        <w:tblW w:w="9736" w:type="dxa"/>
        <w:tblLook w:val="01E0" w:firstRow="1" w:lastRow="1" w:firstColumn="1" w:lastColumn="1" w:noHBand="0" w:noVBand="0"/>
      </w:tblPr>
      <w:tblGrid>
        <w:gridCol w:w="9736"/>
      </w:tblGrid>
      <w:tr w:rsidR="00D75A73" w14:paraId="755E9FE8" w14:textId="77777777">
        <w:tc>
          <w:tcPr>
            <w:tcW w:w="9736" w:type="dxa"/>
            <w:tcBorders>
              <w:top w:val="single" w:sz="4" w:space="0" w:color="000000"/>
              <w:left w:val="single" w:sz="4" w:space="0" w:color="000000"/>
              <w:bottom w:val="single" w:sz="4" w:space="0" w:color="000000"/>
              <w:right w:val="single" w:sz="4" w:space="0" w:color="000000"/>
            </w:tcBorders>
            <w:shd w:val="clear" w:color="auto" w:fill="auto"/>
          </w:tcPr>
          <w:p w14:paraId="44E848E7" w14:textId="77777777" w:rsidR="00D75A73" w:rsidRDefault="00D75A73">
            <w:pPr>
              <w:ind w:right="107"/>
              <w:rPr>
                <w:sz w:val="24"/>
                <w:szCs w:val="24"/>
              </w:rPr>
            </w:pPr>
          </w:p>
          <w:p w14:paraId="1E41A049" w14:textId="77777777" w:rsidR="00D75A73" w:rsidRDefault="0063552F">
            <w:pPr>
              <w:ind w:right="107"/>
              <w:jc w:val="both"/>
              <w:rPr>
                <w:sz w:val="24"/>
                <w:szCs w:val="24"/>
              </w:rPr>
            </w:pPr>
            <w:r>
              <w:rPr>
                <w:b/>
                <w:bCs/>
                <w:sz w:val="24"/>
                <w:szCs w:val="24"/>
              </w:rPr>
              <w:t xml:space="preserve">Critically assess </w:t>
            </w:r>
            <w:r>
              <w:rPr>
                <w:sz w:val="24"/>
                <w:szCs w:val="24"/>
              </w:rPr>
              <w:t xml:space="preserve">the incident including social and legislative contexts and any relevant cultural, ethnic and language issues. </w:t>
            </w:r>
          </w:p>
          <w:p w14:paraId="56AEC63E" w14:textId="77777777" w:rsidR="00D75A73" w:rsidRDefault="00D75A73">
            <w:pPr>
              <w:ind w:right="107"/>
              <w:jc w:val="both"/>
              <w:rPr>
                <w:sz w:val="24"/>
                <w:szCs w:val="24"/>
              </w:rPr>
            </w:pPr>
          </w:p>
          <w:p w14:paraId="09F81B6F" w14:textId="77777777" w:rsidR="00D75A73" w:rsidRDefault="0063552F">
            <w:pPr>
              <w:ind w:right="107"/>
              <w:jc w:val="both"/>
              <w:rPr>
                <w:sz w:val="24"/>
                <w:szCs w:val="24"/>
              </w:rPr>
            </w:pPr>
            <w:r>
              <w:rPr>
                <w:sz w:val="24"/>
                <w:szCs w:val="24"/>
              </w:rPr>
              <w:t>Consider the use of effective communication skills that you used within the incident.</w:t>
            </w:r>
          </w:p>
          <w:p w14:paraId="0E411BD0" w14:textId="77777777" w:rsidR="00D75A73" w:rsidRDefault="00D75A73">
            <w:pPr>
              <w:ind w:right="107"/>
              <w:rPr>
                <w:b/>
                <w:bCs/>
                <w:sz w:val="24"/>
                <w:szCs w:val="24"/>
              </w:rPr>
            </w:pPr>
          </w:p>
          <w:p w14:paraId="72D4ADA9" w14:textId="77777777" w:rsidR="00D75A73" w:rsidRDefault="0063552F">
            <w:pPr>
              <w:ind w:right="107"/>
              <w:jc w:val="both"/>
              <w:rPr>
                <w:color w:val="000000" w:themeColor="text1"/>
                <w:sz w:val="24"/>
                <w:szCs w:val="24"/>
              </w:rPr>
            </w:pPr>
            <w:r>
              <w:rPr>
                <w:b/>
                <w:bCs/>
                <w:color w:val="000000" w:themeColor="text1"/>
                <w:sz w:val="24"/>
                <w:szCs w:val="24"/>
              </w:rPr>
              <w:t>Reflecting</w:t>
            </w:r>
            <w:r>
              <w:rPr>
                <w:color w:val="000000" w:themeColor="text1"/>
                <w:sz w:val="24"/>
                <w:szCs w:val="24"/>
              </w:rPr>
              <w:t xml:space="preserve"> upon your incident, critically evaluate any theories or models underpinning the causes of conflict within policing interventions. (Examples would include, Betaris Box, and The Drama Triangle). </w:t>
            </w:r>
          </w:p>
          <w:p w14:paraId="641727F3" w14:textId="77777777" w:rsidR="00D75A73" w:rsidRDefault="00D75A73">
            <w:pPr>
              <w:ind w:right="107"/>
              <w:jc w:val="both"/>
              <w:rPr>
                <w:color w:val="000000" w:themeColor="text1"/>
                <w:sz w:val="24"/>
                <w:szCs w:val="24"/>
              </w:rPr>
            </w:pPr>
          </w:p>
          <w:p w14:paraId="67648358" w14:textId="77777777" w:rsidR="00D75A73" w:rsidRDefault="00D75A73">
            <w:pPr>
              <w:ind w:right="107"/>
              <w:jc w:val="both"/>
              <w:rPr>
                <w:sz w:val="24"/>
                <w:szCs w:val="24"/>
              </w:rPr>
            </w:pPr>
          </w:p>
          <w:p w14:paraId="160FC0A8" w14:textId="77777777" w:rsidR="00D75A73" w:rsidRDefault="0063552F">
            <w:pPr>
              <w:ind w:right="107"/>
              <w:jc w:val="both"/>
              <w:rPr>
                <w:sz w:val="24"/>
                <w:szCs w:val="24"/>
              </w:rPr>
            </w:pPr>
            <w:r>
              <w:rPr>
                <w:sz w:val="24"/>
                <w:szCs w:val="24"/>
              </w:rPr>
              <w:t xml:space="preserve">2000 words </w:t>
            </w:r>
            <w:r>
              <w:rPr>
                <w:i/>
                <w:iCs/>
                <w:sz w:val="24"/>
                <w:szCs w:val="24"/>
              </w:rPr>
              <w:t>(+/- 10%: include your actual word count at the end of each section)</w:t>
            </w:r>
          </w:p>
        </w:tc>
      </w:tr>
    </w:tbl>
    <w:p w14:paraId="4A296DEF" w14:textId="77777777" w:rsidR="00D75A73" w:rsidRDefault="00D75A73">
      <w:pPr>
        <w:ind w:right="107"/>
        <w:jc w:val="both"/>
        <w:rPr>
          <w:sz w:val="24"/>
          <w:szCs w:val="24"/>
        </w:rPr>
      </w:pPr>
    </w:p>
    <w:p w14:paraId="326B3DF8" w14:textId="77777777" w:rsidR="00D75A73" w:rsidRDefault="0063552F">
      <w:pPr>
        <w:ind w:right="107"/>
        <w:jc w:val="both"/>
        <w:rPr>
          <w:b/>
          <w:sz w:val="24"/>
          <w:szCs w:val="24"/>
        </w:rPr>
      </w:pPr>
      <w:r>
        <w:rPr>
          <w:b/>
          <w:sz w:val="24"/>
          <w:szCs w:val="24"/>
        </w:rPr>
        <w:t>ANSWER:</w:t>
      </w:r>
    </w:p>
    <w:p w14:paraId="57352C42" w14:textId="77777777" w:rsidR="00D75A73" w:rsidRDefault="00D75A73">
      <w:pPr>
        <w:ind w:right="107"/>
        <w:jc w:val="both"/>
        <w:rPr>
          <w:sz w:val="24"/>
          <w:szCs w:val="24"/>
        </w:rPr>
      </w:pPr>
    </w:p>
    <w:p w14:paraId="2DEFBFA9" w14:textId="77777777" w:rsidR="00D75A73" w:rsidRDefault="0063552F">
      <w:pPr>
        <w:ind w:right="107"/>
        <w:jc w:val="both"/>
      </w:pPr>
      <w:r>
        <w:rPr>
          <w:sz w:val="24"/>
          <w:szCs w:val="24"/>
        </w:rPr>
        <w:t>Throughout this task, I will be evaluating my involvement in a burglary offence. To break down this incident I will be using Bortons model of reflection (Borton 1970) to analyse what went well along with my feelings and reactions as the incident unfolded in front of me. This model follows three stages of WHAT, SO WHAT and NOW WHAT.</w:t>
      </w:r>
    </w:p>
    <w:p w14:paraId="61988E82" w14:textId="77777777" w:rsidR="00D75A73" w:rsidRDefault="00D75A73">
      <w:pPr>
        <w:ind w:right="107"/>
        <w:jc w:val="both"/>
        <w:rPr>
          <w:sz w:val="24"/>
          <w:szCs w:val="24"/>
        </w:rPr>
      </w:pPr>
    </w:p>
    <w:p w14:paraId="34A00272" w14:textId="77777777" w:rsidR="00D75A73" w:rsidRDefault="0063552F">
      <w:pPr>
        <w:ind w:right="107"/>
        <w:jc w:val="both"/>
      </w:pPr>
      <w:r>
        <w:rPr>
          <w:sz w:val="24"/>
          <w:szCs w:val="24"/>
        </w:rPr>
        <w:t xml:space="preserve">The incident started with me and a colleague being informed of a male screaming and shouting in the street and banging on people's doors. The male was extremely erratic and screaming and at the top of his lungs was the information we had. On attendance we struggled to locate the male however he then emerged from a nearby garden and ran straight for us. I then got hold of the male who was highly intoxicated and paranoid and believed people were out to kill him due to his intoxication. At this early stage, he was scared and behaving very childlike and looking to me for constant reassurance which I gave him repeatedly as he kept asking the same questions for this reassurance. During this time he was getting aggressive with other colleagues with his body language and his communication with them, but he was fine conversing with me and would be a lot calmer with me during our interactions. At this time we had public order offences but also this was a concern for the male's safety before any arrest decision could be made regarding the best way to proceed a resident who lived in one of the houses stated this male got into his garage which was a gym and smashed through the door along with a load of mirrors that were inside the outbuilding. My reaction to this information was to arrest the male for burglary and convey him immediately to the hospital to receive medical help due to his current behaviour. Due to the male only feeling comfortable talking with me I took the lead and searched the male. Shortly after this, I was in the back of the van with him on the way to the hospital. During this time the male collapsed and had laboured breathing so I removed the handcuffs and started trying to rouse him as he appeared to have blacked out, This eventually worked and he came around in what felt like a lifetime but was only a few minutes on reflection and by </w:t>
      </w:r>
      <w:r>
        <w:rPr>
          <w:sz w:val="24"/>
          <w:szCs w:val="24"/>
        </w:rPr>
        <w:lastRenderedPageBreak/>
        <w:t>this time we had just arrived at the hospital. When he came to the male was clutching at my hand begging me not to leave him as he feels safe with me. We were at the hospital for a few hours and the male required constant reassurance regarding what had happened as he was heavily confused and stated he had no recollection until we got to the hospital.</w:t>
      </w:r>
    </w:p>
    <w:p w14:paraId="798A947F" w14:textId="77777777" w:rsidR="00D75A73" w:rsidRDefault="00D75A73">
      <w:pPr>
        <w:ind w:right="107"/>
        <w:jc w:val="both"/>
        <w:rPr>
          <w:sz w:val="24"/>
          <w:szCs w:val="24"/>
        </w:rPr>
      </w:pPr>
    </w:p>
    <w:p w14:paraId="546FB81C" w14:textId="77777777" w:rsidR="00D75A73" w:rsidRDefault="0063552F">
      <w:pPr>
        <w:ind w:right="107"/>
        <w:jc w:val="both"/>
      </w:pPr>
      <w:r>
        <w:rPr>
          <w:sz w:val="24"/>
          <w:szCs w:val="24"/>
        </w:rPr>
        <w:t>Throughout this incident, the National decision-making model (College of Policing 2023) was used and even from an early stage the information and intelligence were always that offences had been committed from public order to burglary, and the threat and risk were to the suspect's health which takes paramount. The engagement was key due to his behaviour at the time along with medical help, our options could have been to section the male under S136 of the mental health act 1983 however his behaviour was likely down to his alcohol/drug use and this would be determined at the hospital. Every time the NDM was run back through the male's health and vulnerabilities were a concern for hours after the incident until he was discharged from the hospital and he was taken into custody.</w:t>
      </w:r>
    </w:p>
    <w:p w14:paraId="5CF6DA45" w14:textId="77777777" w:rsidR="00D75A73" w:rsidRDefault="00D75A73">
      <w:pPr>
        <w:ind w:right="107"/>
        <w:jc w:val="both"/>
        <w:rPr>
          <w:sz w:val="24"/>
          <w:szCs w:val="24"/>
        </w:rPr>
      </w:pPr>
    </w:p>
    <w:p w14:paraId="05206994" w14:textId="77777777" w:rsidR="00D75A73" w:rsidRDefault="0063552F">
      <w:pPr>
        <w:ind w:right="107"/>
        <w:jc w:val="both"/>
      </w:pPr>
      <w:r>
        <w:rPr>
          <w:sz w:val="24"/>
          <w:szCs w:val="24"/>
        </w:rPr>
        <w:t>JPLANE as defined by amnesty international (2023) is an acronym used by the police service to underpin our use of force. This covers if the use of force is Justified, Proportionate, Legal, Accountable, Necessary and ethical. This incident is a good example of this model being used.</w:t>
      </w:r>
    </w:p>
    <w:p w14:paraId="477F0471" w14:textId="77777777" w:rsidR="00D75A73" w:rsidRDefault="00D75A73">
      <w:pPr>
        <w:ind w:right="107"/>
        <w:jc w:val="both"/>
        <w:rPr>
          <w:sz w:val="24"/>
          <w:szCs w:val="24"/>
        </w:rPr>
      </w:pPr>
    </w:p>
    <w:p w14:paraId="6EDA4D4C" w14:textId="77777777" w:rsidR="00D75A73" w:rsidRDefault="0063552F">
      <w:pPr>
        <w:ind w:right="107"/>
        <w:jc w:val="both"/>
      </w:pPr>
      <w:r>
        <w:rPr>
          <w:sz w:val="24"/>
          <w:szCs w:val="24"/>
        </w:rPr>
        <w:t>Justified – Handcuffing the male due to the risks to his safety was crucial due to his erratic behaviour and potential risk to the public and the police. However once at the hospital, this element was no longer present and the handcuffs were removed.</w:t>
      </w:r>
    </w:p>
    <w:p w14:paraId="47D44C2D" w14:textId="77777777" w:rsidR="00D75A73" w:rsidRDefault="00D75A73">
      <w:pPr>
        <w:ind w:right="107"/>
        <w:jc w:val="both"/>
        <w:rPr>
          <w:sz w:val="24"/>
          <w:szCs w:val="24"/>
        </w:rPr>
      </w:pPr>
    </w:p>
    <w:p w14:paraId="367B4605" w14:textId="77777777" w:rsidR="00D75A73" w:rsidRDefault="0063552F">
      <w:pPr>
        <w:ind w:right="107"/>
        <w:jc w:val="both"/>
      </w:pPr>
      <w:r>
        <w:rPr>
          <w:sz w:val="24"/>
          <w:szCs w:val="24"/>
        </w:rPr>
        <w:t>Proportionate – The threat from the male was low so the force used was low it was compliant handcuffing, these were removed as soon as the male appeared unwell in the back of the police vehicle.</w:t>
      </w:r>
    </w:p>
    <w:p w14:paraId="323A0855" w14:textId="77777777" w:rsidR="00D75A73" w:rsidRDefault="00D75A73">
      <w:pPr>
        <w:ind w:right="107"/>
        <w:jc w:val="both"/>
        <w:rPr>
          <w:sz w:val="24"/>
          <w:szCs w:val="24"/>
        </w:rPr>
      </w:pPr>
    </w:p>
    <w:p w14:paraId="775E6889" w14:textId="77777777" w:rsidR="00D75A73" w:rsidRDefault="0063552F">
      <w:pPr>
        <w:ind w:right="107"/>
        <w:jc w:val="both"/>
      </w:pPr>
      <w:r>
        <w:rPr>
          <w:sz w:val="24"/>
          <w:szCs w:val="24"/>
        </w:rPr>
        <w:t>Legal – The male had committed serious offences and his necessity to be arrested and taken to custody was covered by these.</w:t>
      </w:r>
    </w:p>
    <w:p w14:paraId="7BDD50CB" w14:textId="77777777" w:rsidR="00D75A73" w:rsidRDefault="00D75A73">
      <w:pPr>
        <w:ind w:right="107"/>
        <w:jc w:val="both"/>
        <w:rPr>
          <w:sz w:val="24"/>
          <w:szCs w:val="24"/>
        </w:rPr>
      </w:pPr>
    </w:p>
    <w:p w14:paraId="747173DA" w14:textId="77777777" w:rsidR="00D75A73" w:rsidRDefault="0063552F">
      <w:pPr>
        <w:ind w:right="107"/>
        <w:jc w:val="both"/>
      </w:pPr>
      <w:r>
        <w:rPr>
          <w:sz w:val="24"/>
          <w:szCs w:val="24"/>
        </w:rPr>
        <w:t>Accountable – I am confident actions taken by myself were in the suspect's and the public's best interests at the time and they are also the most ethical due to concerns around the suspect's vulnerabilities and the condition of his health took priority over the offences committed.</w:t>
      </w:r>
    </w:p>
    <w:p w14:paraId="3F7678FE" w14:textId="77777777" w:rsidR="00D75A73" w:rsidRDefault="00D75A73">
      <w:pPr>
        <w:ind w:right="107"/>
        <w:jc w:val="both"/>
        <w:rPr>
          <w:sz w:val="24"/>
          <w:szCs w:val="24"/>
        </w:rPr>
      </w:pPr>
    </w:p>
    <w:p w14:paraId="3F0C796C" w14:textId="77777777" w:rsidR="00D75A73" w:rsidRDefault="0063552F">
      <w:pPr>
        <w:ind w:right="107"/>
        <w:jc w:val="both"/>
        <w:rPr>
          <w:sz w:val="24"/>
          <w:szCs w:val="24"/>
        </w:rPr>
      </w:pPr>
      <w:r>
        <w:rPr>
          <w:sz w:val="24"/>
          <w:szCs w:val="24"/>
        </w:rPr>
        <w:t>After addressing the what phase of the Bortons reflective model I will be moving on to the so what phase from this incident to analyse the event further.</w:t>
      </w:r>
    </w:p>
    <w:p w14:paraId="5C9AF335" w14:textId="77777777" w:rsidR="00D75A73" w:rsidRDefault="00D75A73">
      <w:pPr>
        <w:ind w:right="107"/>
        <w:jc w:val="both"/>
        <w:rPr>
          <w:sz w:val="24"/>
          <w:szCs w:val="24"/>
        </w:rPr>
      </w:pPr>
    </w:p>
    <w:p w14:paraId="3F712354" w14:textId="77777777" w:rsidR="00D75A73" w:rsidRDefault="0063552F">
      <w:pPr>
        <w:ind w:right="107"/>
        <w:jc w:val="both"/>
      </w:pPr>
      <w:r>
        <w:rPr>
          <w:sz w:val="24"/>
          <w:szCs w:val="24"/>
        </w:rPr>
        <w:t xml:space="preserve">At the time of the event happening and looking for the male I was initially disappointed as we could not locate him however due to this being very early on in my service having a highly intoxicated male come towards you screaming from a garden did kick in my fight or flight response and I immediately grabbed hold of the male and engaged him in conversation as he did not display any aggression apart from being extremely erratic at this time. My initial feelings were that the male needed medical help so I went straight to calming him down and trying to reassure him so he saw us as a helping hand at this stage rather than a threat to posture or lash out. He was speaking aggressively with some body language indicating this however it was clear he did not want to hurt anyone involved he was just scared and confused which I now believe is indicative of alcohol-induced psychosis (Delphi 2022) due to the behaviours described by Delphi such as hallucinations, agitation, confusion and fear </w:t>
      </w:r>
      <w:r>
        <w:rPr>
          <w:sz w:val="24"/>
          <w:szCs w:val="24"/>
        </w:rPr>
        <w:lastRenderedPageBreak/>
        <w:t>and paranoia which the male was displaying. This also led me to have concerns regarding his capacity to commit the offence at this time due to how bad his behaviour was but discretion was not appropriate for a burglary and it is not my place to decide on the men’s rea of the offence at this time especially when the actus reus of the offence had been committed (ICLR – 2023). Detection rates for burglaries are also a factor as rarely are offenders caught in the area or essentially in the act in this case due to this I did feel satisfied with catching the offender which meant that the victim got the ideal outcome from our attendance which increases public confidence.</w:t>
      </w:r>
    </w:p>
    <w:p w14:paraId="726516A5" w14:textId="77777777" w:rsidR="00D75A73" w:rsidRDefault="00D75A73">
      <w:pPr>
        <w:ind w:right="107"/>
        <w:jc w:val="both"/>
        <w:rPr>
          <w:sz w:val="24"/>
          <w:szCs w:val="24"/>
        </w:rPr>
      </w:pPr>
    </w:p>
    <w:p w14:paraId="2B229C92" w14:textId="77777777" w:rsidR="00D75A73" w:rsidRDefault="0063552F">
      <w:pPr>
        <w:ind w:right="107"/>
        <w:jc w:val="both"/>
      </w:pPr>
      <w:r>
        <w:rPr>
          <w:sz w:val="24"/>
          <w:szCs w:val="24"/>
        </w:rPr>
        <w:t>My ability to speak to and calm down the offender meant that in terms of this incident and the effect my body language and attitude was having on him compared to the male's reactions to my colleague's presence helps illustrate Betari's box (Development 2022) which is the theory that we project our attitudes and behaviours into the situation and the person we are dealing with for example my tone of voice was soft once the male engaged with me along with my body language and the content of what I was saying was that of concern and wanting to help the male which seemed to disarm him from an early stage and got him comfortable with me despite the situation he was in being surrounded by around 6 officers. This then caused the male to feel relaxed enough to be grounded and observe his surroundings better rather than be in the hysterical state he was in previously and he started to notice my tattoos which were a great conversation piece as he also had a few and a calm conversation and the building of trust started from our initial interaction. If my initial body language and words used were negative or overly authoritative at an early stage his reaction to this would be negative and it would spiral and potentially end in a conflict between us, however, due to my approach this was not the conclusion of this interaction.</w:t>
      </w:r>
    </w:p>
    <w:p w14:paraId="69DD64C7" w14:textId="77777777" w:rsidR="00D75A73" w:rsidRDefault="00D75A73">
      <w:pPr>
        <w:ind w:right="107"/>
        <w:jc w:val="both"/>
        <w:rPr>
          <w:sz w:val="24"/>
          <w:szCs w:val="24"/>
        </w:rPr>
      </w:pPr>
    </w:p>
    <w:p w14:paraId="6D701B07" w14:textId="77777777" w:rsidR="00D75A73" w:rsidRDefault="0063552F">
      <w:pPr>
        <w:ind w:right="107"/>
        <w:jc w:val="both"/>
      </w:pPr>
      <w:r>
        <w:rPr>
          <w:sz w:val="24"/>
          <w:szCs w:val="24"/>
        </w:rPr>
        <w:t xml:space="preserve">This situation was unique and at this time I was feeling that the male's mindset would almost reset after a few minutes and I would need to reiterate the re-assurance I gave as every 5 minutes or so he would ask if he hurt anyone as he could not remember and my role would be just to re-inform him what was happening, why it was happening and that he had not hurt anyone. This communication and reassurance were vital in preventing the male from getting worked up as he was asking the questions I could see his body language changing he would stand up as he would suddenly get extremely emotional until I reassured him which prevented any further incidents. The College of Policing lists emotional awareness and self-regulation as key aspects in reducing assaults and violence against police officers along with changing behaviour due to trying to understand what the other person is going through and showing empathy whilst being aware of what could be influencing their decision-making abilities (College of policing 2023). </w:t>
      </w:r>
    </w:p>
    <w:p w14:paraId="00C9DB99" w14:textId="77777777" w:rsidR="00D75A73" w:rsidRDefault="00D75A73">
      <w:pPr>
        <w:ind w:right="107"/>
        <w:jc w:val="both"/>
        <w:rPr>
          <w:sz w:val="24"/>
          <w:szCs w:val="24"/>
        </w:rPr>
      </w:pPr>
    </w:p>
    <w:p w14:paraId="5AFA4064" w14:textId="77777777" w:rsidR="00D75A73" w:rsidRDefault="0063552F">
      <w:pPr>
        <w:ind w:right="107"/>
        <w:jc w:val="both"/>
        <w:rPr>
          <w:sz w:val="24"/>
          <w:szCs w:val="24"/>
        </w:rPr>
      </w:pPr>
      <w:r>
        <w:rPr>
          <w:sz w:val="24"/>
          <w:szCs w:val="24"/>
        </w:rPr>
        <w:t>My feelings after this event did not change in the time that has passed as I feel as though I would not change my way of communicating with the male as it effectively diffused the situation and the effect of how I conducted myself towards the male and told him what was happening prevented further offences during this and our hospital attendance. My initial concerns around capacity and his health I believe were well founded and my concern at this was the potential for acute behavioural disturbance brought on by drink or drugs and the risks that come along with this such as death after police contact or in police custody due to these precautions were taken around use of force and restraints.</w:t>
      </w:r>
    </w:p>
    <w:p w14:paraId="4D8524EE" w14:textId="77777777" w:rsidR="00D75A73" w:rsidRDefault="00D75A73">
      <w:pPr>
        <w:ind w:right="107"/>
        <w:jc w:val="both"/>
        <w:rPr>
          <w:sz w:val="24"/>
          <w:szCs w:val="24"/>
        </w:rPr>
      </w:pPr>
    </w:p>
    <w:p w14:paraId="07E69349" w14:textId="77777777" w:rsidR="00D75A73" w:rsidRDefault="0063552F">
      <w:pPr>
        <w:ind w:right="107"/>
        <w:jc w:val="both"/>
      </w:pPr>
      <w:r>
        <w:rPr>
          <w:sz w:val="24"/>
          <w:szCs w:val="24"/>
        </w:rPr>
        <w:t xml:space="preserve">I have had observations on the back of the incident given to me by my tutor at the time and he stated he could not fault my conflict management once I had engaged with the suspect and throughout the few hours, we were in the hospital to constantly reassure and bring down </w:t>
      </w:r>
      <w:r>
        <w:rPr>
          <w:sz w:val="24"/>
          <w:szCs w:val="24"/>
        </w:rPr>
        <w:lastRenderedPageBreak/>
        <w:t>his emotions as stated above this was a thought loop that would re-emerge every few minutes which did require a lot of patience and understanding to manage.</w:t>
      </w:r>
    </w:p>
    <w:p w14:paraId="33ACFC4F" w14:textId="77777777" w:rsidR="00D75A73" w:rsidRDefault="00D75A73">
      <w:pPr>
        <w:ind w:right="107"/>
        <w:jc w:val="both"/>
        <w:rPr>
          <w:sz w:val="24"/>
          <w:szCs w:val="24"/>
        </w:rPr>
      </w:pPr>
    </w:p>
    <w:p w14:paraId="0E5843A9" w14:textId="77777777" w:rsidR="00D75A73" w:rsidRDefault="0063552F">
      <w:pPr>
        <w:ind w:right="107"/>
        <w:jc w:val="both"/>
        <w:rPr>
          <w:sz w:val="24"/>
          <w:szCs w:val="24"/>
        </w:rPr>
      </w:pPr>
      <w:r>
        <w:rPr>
          <w:sz w:val="24"/>
          <w:szCs w:val="24"/>
        </w:rPr>
        <w:t>From my research after this incident due to what the suspect disclosed when he was sobering up he stated he had Foetal Alcohol Syndrome which is a condition where whilst in the womb the mother of the child drank heavily which affected development both physically and mentally some of which include poor memory, troubles processing information difficulty in understanding consequences and rapidly changing mood which ties in with Alcohol induced psychosis but not so intense and permanent.</w:t>
      </w:r>
      <w:r>
        <w:t xml:space="preserve"> </w:t>
      </w:r>
      <w:r>
        <w:rPr>
          <w:sz w:val="24"/>
          <w:szCs w:val="24"/>
        </w:rPr>
        <w:t>(Mayo Clinic, 2018) However the above does help explain the behaviour seen due to the suspect's predisposition to alcohol dependence along with the potential conditions associated with Foetal Alcohol Syndrome.</w:t>
      </w:r>
    </w:p>
    <w:p w14:paraId="6B285F84" w14:textId="77777777" w:rsidR="00D75A73" w:rsidRDefault="00D75A73">
      <w:pPr>
        <w:ind w:right="107"/>
        <w:jc w:val="both"/>
        <w:rPr>
          <w:sz w:val="24"/>
          <w:szCs w:val="24"/>
        </w:rPr>
      </w:pPr>
    </w:p>
    <w:p w14:paraId="06E542D8" w14:textId="77777777" w:rsidR="00D75A73" w:rsidRDefault="0063552F">
      <w:pPr>
        <w:ind w:right="107"/>
        <w:jc w:val="both"/>
      </w:pPr>
      <w:r>
        <w:rPr>
          <w:sz w:val="24"/>
          <w:szCs w:val="24"/>
        </w:rPr>
        <w:t>The positives from this event have stayed with me regarding how I present myself to suspects/victims and members of the public as we can influence how the interaction goes just by our behaviour and I have had numerous mental health calls where my approach has been similar and the results have been as successful as this incident and but thankfully did not involve me trying to revive someone in the back of the van. Effective communication as I have mentioned previously in the College of policing conflict Management article being present and being imposing along with explaining clearly what is happening can go a long way toward getting the best understanding possible regarding an incident rather than charging in without thought. Empathy can go a long way and in incidents I have dealt with where mental health or a lot of trauma is involved I always try to put myself in their shoes and the majority of the time this can explain the behaviour they are showing me.</w:t>
      </w:r>
    </w:p>
    <w:p w14:paraId="2441FD8F" w14:textId="77777777" w:rsidR="00D75A73" w:rsidRDefault="00D75A73">
      <w:pPr>
        <w:ind w:right="107"/>
        <w:jc w:val="both"/>
        <w:rPr>
          <w:sz w:val="24"/>
          <w:szCs w:val="24"/>
        </w:rPr>
      </w:pPr>
    </w:p>
    <w:p w14:paraId="12A92D6B" w14:textId="77777777" w:rsidR="00D75A73" w:rsidRDefault="0063552F">
      <w:pPr>
        <w:ind w:right="107"/>
        <w:jc w:val="both"/>
        <w:rPr>
          <w:sz w:val="24"/>
          <w:szCs w:val="24"/>
        </w:rPr>
      </w:pPr>
      <w:r>
        <w:rPr>
          <w:sz w:val="24"/>
          <w:szCs w:val="24"/>
        </w:rPr>
        <w:t>Now I have addressed the so what part of the Borton reflective model I will be addressing the now what element of this reflective model.</w:t>
      </w:r>
    </w:p>
    <w:p w14:paraId="7F402CDF" w14:textId="77777777" w:rsidR="00D75A73" w:rsidRDefault="00D75A73">
      <w:pPr>
        <w:ind w:right="107"/>
        <w:jc w:val="both"/>
        <w:rPr>
          <w:sz w:val="24"/>
          <w:szCs w:val="24"/>
        </w:rPr>
      </w:pPr>
    </w:p>
    <w:p w14:paraId="5C066065" w14:textId="77777777" w:rsidR="00D75A73" w:rsidRDefault="0063552F">
      <w:pPr>
        <w:ind w:right="107"/>
        <w:jc w:val="both"/>
      </w:pPr>
      <w:r>
        <w:rPr>
          <w:sz w:val="24"/>
          <w:szCs w:val="24"/>
        </w:rPr>
        <w:t>My experience from this incident has helped mould my communication for every incident I have attended since. When I first attend an incident I engage with everyone at the scene in the same manner calmly and collected and gaining an understanding of what is happening before charging in with assumptions or what we believed happened as this would be the negative cycle of Betari's box and you would already be on the back foot with members of the public at the scene and it is very difficult to recover from this when responding to an incident. In terms of future practice regarding other aspects of the incident, the suspect's health is a priority in situations similar to this or ABD as mentioned above. The consequence of not making this a priority is our involvement in an incident being a factor in a death during or after police contact, there is no room for complacency regarding the suspect's health whilst in custody or a custody unit.</w:t>
      </w:r>
    </w:p>
    <w:p w14:paraId="7BACE66B" w14:textId="77777777" w:rsidR="00D75A73" w:rsidRDefault="00D75A73">
      <w:pPr>
        <w:ind w:right="107"/>
        <w:jc w:val="both"/>
        <w:rPr>
          <w:sz w:val="24"/>
          <w:szCs w:val="24"/>
        </w:rPr>
      </w:pPr>
    </w:p>
    <w:p w14:paraId="33108E02" w14:textId="77777777" w:rsidR="00D75A73" w:rsidRDefault="00D75A73">
      <w:pPr>
        <w:ind w:right="107"/>
        <w:jc w:val="both"/>
        <w:rPr>
          <w:sz w:val="24"/>
          <w:szCs w:val="24"/>
        </w:rPr>
      </w:pPr>
    </w:p>
    <w:p w14:paraId="1D24B560" w14:textId="77777777" w:rsidR="00D75A73" w:rsidRDefault="00D75A73">
      <w:pPr>
        <w:ind w:right="107"/>
        <w:jc w:val="both"/>
        <w:rPr>
          <w:sz w:val="24"/>
          <w:szCs w:val="24"/>
        </w:rPr>
      </w:pPr>
    </w:p>
    <w:p w14:paraId="244EE4C4" w14:textId="77777777" w:rsidR="00D75A73" w:rsidRDefault="00D75A73">
      <w:pPr>
        <w:ind w:right="107"/>
        <w:jc w:val="both"/>
        <w:rPr>
          <w:sz w:val="24"/>
          <w:szCs w:val="24"/>
        </w:rPr>
      </w:pPr>
    </w:p>
    <w:p w14:paraId="01AAF239" w14:textId="77777777" w:rsidR="00D75A73" w:rsidRDefault="0063552F">
      <w:pPr>
        <w:ind w:right="107"/>
        <w:jc w:val="both"/>
      </w:pPr>
      <w:r>
        <w:rPr>
          <w:sz w:val="24"/>
          <w:szCs w:val="24"/>
        </w:rPr>
        <w:t>Word count 2199</w:t>
      </w:r>
    </w:p>
    <w:p w14:paraId="161B1EF8" w14:textId="77777777" w:rsidR="00D75A73" w:rsidRDefault="00D75A73">
      <w:pPr>
        <w:ind w:right="107"/>
        <w:jc w:val="both"/>
        <w:rPr>
          <w:sz w:val="24"/>
          <w:szCs w:val="24"/>
        </w:rPr>
      </w:pPr>
    </w:p>
    <w:p w14:paraId="297FD4A8" w14:textId="77777777" w:rsidR="00D75A73" w:rsidRDefault="00D75A73">
      <w:pPr>
        <w:ind w:right="107"/>
        <w:jc w:val="both"/>
        <w:rPr>
          <w:sz w:val="24"/>
          <w:szCs w:val="24"/>
        </w:rPr>
      </w:pPr>
    </w:p>
    <w:p w14:paraId="280E033B" w14:textId="77777777" w:rsidR="00D75A73" w:rsidRDefault="00D75A73">
      <w:pPr>
        <w:ind w:right="107"/>
        <w:jc w:val="both"/>
        <w:rPr>
          <w:sz w:val="24"/>
          <w:szCs w:val="24"/>
        </w:rPr>
      </w:pPr>
    </w:p>
    <w:p w14:paraId="3C9EABE0" w14:textId="77777777" w:rsidR="00D75A73" w:rsidRDefault="00D75A73">
      <w:pPr>
        <w:ind w:right="107"/>
        <w:jc w:val="both"/>
        <w:rPr>
          <w:sz w:val="24"/>
          <w:szCs w:val="24"/>
        </w:rPr>
      </w:pPr>
    </w:p>
    <w:p w14:paraId="2E34881E" w14:textId="77777777" w:rsidR="00D75A73" w:rsidRDefault="00D75A73">
      <w:pPr>
        <w:ind w:right="107"/>
        <w:jc w:val="both"/>
        <w:rPr>
          <w:sz w:val="24"/>
          <w:szCs w:val="24"/>
        </w:rPr>
      </w:pPr>
    </w:p>
    <w:p w14:paraId="3056B546" w14:textId="77777777" w:rsidR="00D75A73" w:rsidRDefault="00D75A73">
      <w:pPr>
        <w:ind w:right="107"/>
        <w:jc w:val="both"/>
        <w:rPr>
          <w:sz w:val="24"/>
          <w:szCs w:val="24"/>
        </w:rPr>
      </w:pPr>
    </w:p>
    <w:p w14:paraId="0975181F" w14:textId="77777777" w:rsidR="00D75A73" w:rsidRDefault="00D75A73">
      <w:pPr>
        <w:ind w:right="107"/>
        <w:jc w:val="both"/>
        <w:rPr>
          <w:b/>
          <w:sz w:val="24"/>
          <w:szCs w:val="24"/>
        </w:rPr>
      </w:pPr>
    </w:p>
    <w:p w14:paraId="6C2B20FF" w14:textId="77777777" w:rsidR="00D75A73" w:rsidRDefault="0063552F">
      <w:pPr>
        <w:ind w:right="107"/>
      </w:pPr>
      <w:r>
        <w:lastRenderedPageBreak/>
        <w:br w:type="page"/>
      </w:r>
    </w:p>
    <w:p w14:paraId="4D9DB845" w14:textId="77777777" w:rsidR="00D75A73" w:rsidRDefault="0063552F">
      <w:pPr>
        <w:ind w:right="107"/>
        <w:jc w:val="center"/>
        <w:rPr>
          <w:b/>
          <w:bCs/>
          <w:sz w:val="24"/>
          <w:szCs w:val="24"/>
        </w:rPr>
      </w:pPr>
      <w:r>
        <w:rPr>
          <w:b/>
          <w:bCs/>
          <w:color w:val="auto"/>
          <w:sz w:val="24"/>
          <w:szCs w:val="24"/>
        </w:rPr>
        <w:lastRenderedPageBreak/>
        <w:t xml:space="preserve">Task </w:t>
      </w:r>
      <w:r>
        <w:rPr>
          <w:b/>
          <w:bCs/>
          <w:sz w:val="24"/>
          <w:szCs w:val="24"/>
        </w:rPr>
        <w:t>3</w:t>
      </w:r>
    </w:p>
    <w:p w14:paraId="36B2FC9E" w14:textId="77777777" w:rsidR="00D75A73" w:rsidRDefault="00D75A73">
      <w:pPr>
        <w:ind w:right="107"/>
        <w:jc w:val="both"/>
        <w:rPr>
          <w:b/>
          <w:sz w:val="24"/>
          <w:szCs w:val="24"/>
        </w:rPr>
      </w:pPr>
    </w:p>
    <w:p w14:paraId="0B92132B" w14:textId="77777777" w:rsidR="00D75A73" w:rsidRDefault="0063552F">
      <w:pPr>
        <w:ind w:right="237"/>
        <w:jc w:val="both"/>
        <w:rPr>
          <w:b/>
          <w:color w:val="auto"/>
          <w:sz w:val="24"/>
          <w:szCs w:val="24"/>
        </w:rPr>
      </w:pPr>
      <w:r>
        <w:rPr>
          <w:b/>
          <w:color w:val="auto"/>
          <w:sz w:val="24"/>
          <w:szCs w:val="24"/>
        </w:rPr>
        <w:t xml:space="preserve">Relevant areas of the National Policing Curriculum: </w:t>
      </w:r>
    </w:p>
    <w:p w14:paraId="7DF5FCF5" w14:textId="77777777" w:rsidR="00D75A73" w:rsidRDefault="0063552F">
      <w:pPr>
        <w:ind w:right="107"/>
        <w:jc w:val="both"/>
        <w:rPr>
          <w:b/>
          <w:sz w:val="24"/>
          <w:szCs w:val="24"/>
        </w:rPr>
      </w:pPr>
      <w:r>
        <w:rPr>
          <w:b/>
          <w:sz w:val="24"/>
          <w:szCs w:val="24"/>
        </w:rPr>
        <w:t xml:space="preserve">Criminal Justice, Valuing difference and inclusion </w:t>
      </w:r>
    </w:p>
    <w:p w14:paraId="60F646E0" w14:textId="77777777" w:rsidR="00D75A73" w:rsidRDefault="00D75A73">
      <w:pPr>
        <w:ind w:right="107"/>
        <w:jc w:val="both"/>
        <w:rPr>
          <w:sz w:val="24"/>
          <w:szCs w:val="24"/>
          <w:highlight w:val="yellow"/>
        </w:rPr>
      </w:pPr>
    </w:p>
    <w:p w14:paraId="6309F396" w14:textId="77777777" w:rsidR="00D75A73" w:rsidRDefault="0063552F">
      <w:pPr>
        <w:ind w:right="107"/>
        <w:jc w:val="both"/>
        <w:rPr>
          <w:sz w:val="24"/>
          <w:szCs w:val="24"/>
        </w:rPr>
      </w:pPr>
      <w:r>
        <w:rPr>
          <w:sz w:val="24"/>
          <w:szCs w:val="24"/>
        </w:rPr>
        <w:t xml:space="preserve">You must choose </w:t>
      </w:r>
      <w:r>
        <w:rPr>
          <w:b/>
          <w:bCs/>
          <w:sz w:val="24"/>
          <w:szCs w:val="24"/>
          <w:u w:val="single"/>
        </w:rPr>
        <w:t>a policing incident</w:t>
      </w:r>
      <w:r>
        <w:rPr>
          <w:b/>
          <w:bCs/>
          <w:sz w:val="24"/>
          <w:szCs w:val="24"/>
        </w:rPr>
        <w:t xml:space="preserve"> </w:t>
      </w:r>
      <w:r>
        <w:rPr>
          <w:sz w:val="24"/>
          <w:szCs w:val="24"/>
        </w:rPr>
        <w:t>in which you played a significant role with an offender/ service</w:t>
      </w:r>
      <w:r>
        <w:rPr>
          <w:b/>
          <w:bCs/>
          <w:sz w:val="24"/>
          <w:szCs w:val="24"/>
        </w:rPr>
        <w:t xml:space="preserve"> </w:t>
      </w:r>
      <w:r>
        <w:rPr>
          <w:sz w:val="24"/>
          <w:szCs w:val="24"/>
        </w:rPr>
        <w:t>user/victim and reflect on what happened</w:t>
      </w:r>
    </w:p>
    <w:p w14:paraId="0FD2B722" w14:textId="77777777" w:rsidR="00D75A73" w:rsidRDefault="00D75A73">
      <w:pPr>
        <w:ind w:right="107"/>
        <w:jc w:val="both"/>
        <w:rPr>
          <w:b/>
          <w:sz w:val="24"/>
          <w:szCs w:val="24"/>
          <w:u w:val="single"/>
        </w:rPr>
      </w:pPr>
    </w:p>
    <w:p w14:paraId="21C84D93" w14:textId="77777777" w:rsidR="00D75A73" w:rsidRDefault="00D75A73">
      <w:pPr>
        <w:ind w:right="107"/>
        <w:jc w:val="both"/>
        <w:rPr>
          <w:b/>
          <w:sz w:val="24"/>
          <w:szCs w:val="24"/>
        </w:rPr>
      </w:pPr>
    </w:p>
    <w:tbl>
      <w:tblPr>
        <w:tblW w:w="9736" w:type="dxa"/>
        <w:tblLook w:val="01E0" w:firstRow="1" w:lastRow="1" w:firstColumn="1" w:lastColumn="1" w:noHBand="0" w:noVBand="0"/>
      </w:tblPr>
      <w:tblGrid>
        <w:gridCol w:w="9736"/>
      </w:tblGrid>
      <w:tr w:rsidR="00D75A73" w14:paraId="28C2BC8C" w14:textId="77777777">
        <w:tc>
          <w:tcPr>
            <w:tcW w:w="9736" w:type="dxa"/>
            <w:tcBorders>
              <w:top w:val="single" w:sz="4" w:space="0" w:color="000000"/>
              <w:left w:val="single" w:sz="4" w:space="0" w:color="000000"/>
              <w:bottom w:val="single" w:sz="4" w:space="0" w:color="000000"/>
              <w:right w:val="single" w:sz="4" w:space="0" w:color="000000"/>
            </w:tcBorders>
            <w:shd w:val="clear" w:color="auto" w:fill="auto"/>
          </w:tcPr>
          <w:p w14:paraId="1C54B90D" w14:textId="77777777" w:rsidR="00D75A73" w:rsidRDefault="0063552F">
            <w:pPr>
              <w:ind w:right="107"/>
              <w:rPr>
                <w:b/>
                <w:bCs/>
                <w:sz w:val="24"/>
                <w:szCs w:val="24"/>
              </w:rPr>
            </w:pPr>
            <w:r>
              <w:rPr>
                <w:b/>
                <w:bCs/>
                <w:sz w:val="24"/>
                <w:szCs w:val="24"/>
              </w:rPr>
              <w:t xml:space="preserve">  </w:t>
            </w:r>
          </w:p>
          <w:p w14:paraId="794BE77C" w14:textId="77777777" w:rsidR="00D75A73" w:rsidRDefault="00D75A73">
            <w:pPr>
              <w:ind w:right="107"/>
              <w:rPr>
                <w:b/>
                <w:bCs/>
                <w:color w:val="000000" w:themeColor="text1"/>
                <w:sz w:val="24"/>
                <w:szCs w:val="24"/>
              </w:rPr>
            </w:pPr>
          </w:p>
          <w:p w14:paraId="6FFC6FFD" w14:textId="77777777" w:rsidR="00D75A73" w:rsidRDefault="0063552F">
            <w:pPr>
              <w:ind w:right="107"/>
              <w:rPr>
                <w:color w:val="000000" w:themeColor="text1"/>
                <w:sz w:val="24"/>
                <w:szCs w:val="24"/>
              </w:rPr>
            </w:pPr>
            <w:r>
              <w:rPr>
                <w:b/>
                <w:bCs/>
                <w:color w:val="000000" w:themeColor="text1"/>
                <w:sz w:val="24"/>
                <w:szCs w:val="24"/>
              </w:rPr>
              <w:t>Critically explore</w:t>
            </w:r>
            <w:r>
              <w:rPr>
                <w:color w:val="000000" w:themeColor="text1"/>
                <w:sz w:val="24"/>
                <w:szCs w:val="24"/>
              </w:rPr>
              <w:t xml:space="preserve"> a policing incident that you have attended and examine how you dealt with competing issues such as legalisation, social issues, culture and language. </w:t>
            </w:r>
          </w:p>
          <w:p w14:paraId="42612523" w14:textId="77777777" w:rsidR="00D75A73" w:rsidRDefault="00D75A73">
            <w:pPr>
              <w:ind w:right="107"/>
              <w:rPr>
                <w:color w:val="000000" w:themeColor="text1"/>
                <w:sz w:val="24"/>
                <w:szCs w:val="24"/>
              </w:rPr>
            </w:pPr>
          </w:p>
          <w:p w14:paraId="23DA7CAB" w14:textId="77777777" w:rsidR="00D75A73" w:rsidRDefault="0063552F">
            <w:pPr>
              <w:ind w:right="107"/>
              <w:rPr>
                <w:color w:val="000000" w:themeColor="text1"/>
                <w:sz w:val="24"/>
                <w:szCs w:val="24"/>
              </w:rPr>
            </w:pPr>
            <w:r>
              <w:rPr>
                <w:color w:val="000000" w:themeColor="text1"/>
                <w:sz w:val="24"/>
                <w:szCs w:val="24"/>
              </w:rPr>
              <w:t xml:space="preserve">Consider the victims code of practice and how it was used to support your victim/witness through the criminal justice system. </w:t>
            </w:r>
          </w:p>
          <w:p w14:paraId="0FED7481" w14:textId="77777777" w:rsidR="00D75A73" w:rsidRDefault="0063552F">
            <w:pPr>
              <w:ind w:right="107"/>
              <w:rPr>
                <w:color w:val="000000" w:themeColor="text1"/>
                <w:sz w:val="24"/>
                <w:szCs w:val="24"/>
              </w:rPr>
            </w:pPr>
            <w:r>
              <w:rPr>
                <w:color w:val="000000" w:themeColor="text1"/>
                <w:sz w:val="24"/>
                <w:szCs w:val="24"/>
              </w:rPr>
              <w:t xml:space="preserve"> </w:t>
            </w:r>
          </w:p>
          <w:p w14:paraId="239B3E2D" w14:textId="77777777" w:rsidR="00D75A73" w:rsidRDefault="0063552F">
            <w:pPr>
              <w:ind w:right="107"/>
              <w:rPr>
                <w:sz w:val="24"/>
                <w:szCs w:val="24"/>
              </w:rPr>
            </w:pPr>
            <w:r>
              <w:rPr>
                <w:sz w:val="24"/>
                <w:szCs w:val="24"/>
              </w:rPr>
              <w:t>Your reflection must illustrate your understanding and application of core principles of ethics, equality, diversity and human rights, as well as any relevant Code of Practice considerations.</w:t>
            </w:r>
          </w:p>
          <w:p w14:paraId="15ACF880" w14:textId="77777777" w:rsidR="00D75A73" w:rsidRDefault="00D75A73">
            <w:pPr>
              <w:ind w:right="107"/>
              <w:jc w:val="both"/>
              <w:rPr>
                <w:color w:val="000000" w:themeColor="text1"/>
                <w:sz w:val="24"/>
                <w:szCs w:val="24"/>
              </w:rPr>
            </w:pPr>
          </w:p>
          <w:p w14:paraId="27C60A29" w14:textId="77777777" w:rsidR="00D75A73" w:rsidRDefault="0063552F">
            <w:pPr>
              <w:ind w:right="107"/>
              <w:jc w:val="both"/>
              <w:rPr>
                <w:i/>
                <w:iCs/>
                <w:sz w:val="24"/>
                <w:szCs w:val="24"/>
              </w:rPr>
            </w:pPr>
            <w:r>
              <w:rPr>
                <w:sz w:val="24"/>
                <w:szCs w:val="24"/>
              </w:rPr>
              <w:t xml:space="preserve">2000 words </w:t>
            </w:r>
            <w:r>
              <w:rPr>
                <w:i/>
                <w:iCs/>
                <w:sz w:val="24"/>
                <w:szCs w:val="24"/>
              </w:rPr>
              <w:t>(+/- 10%: include your actual word count at the end of each section)</w:t>
            </w:r>
          </w:p>
          <w:p w14:paraId="7380A18E" w14:textId="77777777" w:rsidR="00D75A73" w:rsidRDefault="00D75A73">
            <w:pPr>
              <w:ind w:right="107"/>
              <w:jc w:val="both"/>
              <w:rPr>
                <w:sz w:val="24"/>
                <w:szCs w:val="24"/>
              </w:rPr>
            </w:pPr>
          </w:p>
        </w:tc>
      </w:tr>
    </w:tbl>
    <w:p w14:paraId="51C8195B" w14:textId="77777777" w:rsidR="00D75A73" w:rsidRDefault="00D75A73">
      <w:pPr>
        <w:ind w:right="107"/>
        <w:jc w:val="both"/>
        <w:rPr>
          <w:sz w:val="24"/>
          <w:szCs w:val="24"/>
        </w:rPr>
      </w:pPr>
    </w:p>
    <w:p w14:paraId="04819161" w14:textId="77777777" w:rsidR="00D75A73" w:rsidRDefault="0063552F">
      <w:pPr>
        <w:ind w:right="107"/>
        <w:jc w:val="both"/>
        <w:rPr>
          <w:b/>
          <w:sz w:val="24"/>
          <w:szCs w:val="24"/>
        </w:rPr>
      </w:pPr>
      <w:r>
        <w:rPr>
          <w:b/>
          <w:sz w:val="24"/>
          <w:szCs w:val="24"/>
        </w:rPr>
        <w:t>ANSWER:</w:t>
      </w:r>
    </w:p>
    <w:p w14:paraId="79B2D721" w14:textId="77777777" w:rsidR="00D75A73" w:rsidRDefault="00D75A73">
      <w:pPr>
        <w:ind w:right="107"/>
        <w:jc w:val="both"/>
        <w:rPr>
          <w:sz w:val="24"/>
          <w:szCs w:val="24"/>
        </w:rPr>
      </w:pPr>
    </w:p>
    <w:p w14:paraId="5CF40339" w14:textId="77777777" w:rsidR="00D75A73" w:rsidRDefault="00D75A73">
      <w:pPr>
        <w:ind w:right="107"/>
        <w:jc w:val="both"/>
        <w:rPr>
          <w:sz w:val="24"/>
          <w:szCs w:val="24"/>
        </w:rPr>
      </w:pPr>
    </w:p>
    <w:p w14:paraId="182C93D3" w14:textId="77777777" w:rsidR="00D75A73" w:rsidRDefault="0063552F">
      <w:pPr>
        <w:ind w:right="107"/>
        <w:jc w:val="both"/>
      </w:pPr>
      <w:r>
        <w:rPr>
          <w:sz w:val="24"/>
          <w:szCs w:val="24"/>
        </w:rPr>
        <w:t>For my reflection on this incident, I will be using a domestic incident. I will be using Borton's (Borton 1970) reflective model to break down the incident and reflect on different aspects of it along with my own learning and development points going forward. This model is composed of WHAT, SO WHAT AND NOW WHAT elements of reflective practice.</w:t>
      </w:r>
    </w:p>
    <w:p w14:paraId="012FD1A2" w14:textId="77777777" w:rsidR="00D75A73" w:rsidRDefault="00D75A73">
      <w:pPr>
        <w:ind w:right="107"/>
        <w:jc w:val="both"/>
        <w:rPr>
          <w:sz w:val="24"/>
          <w:szCs w:val="24"/>
        </w:rPr>
      </w:pPr>
    </w:p>
    <w:p w14:paraId="2289EE5F" w14:textId="746D418C" w:rsidR="00D75A73" w:rsidRDefault="0063552F">
      <w:pPr>
        <w:ind w:right="107"/>
        <w:jc w:val="both"/>
      </w:pPr>
      <w:r>
        <w:rPr>
          <w:sz w:val="24"/>
          <w:szCs w:val="24"/>
        </w:rPr>
        <w:t xml:space="preserve">The incident was initially reported to us using a false name and we attended an address to find out where the victim was staying. When we attended the second address we located the victim who had visible injuries that would support her claims of assault and the level of these injuries would amount to ABH – Actual bodily harm (Legislation, 1861). Earlier in the day her partner argued with her, followed her when she tried to leave with a noose in his hand stating he would kill himself if she tried to leave and she then returned to his flat with him. She was then assaulted initially in the offender's flat, made attempts to leave and was then dragged down to the floor outside where she was strangled by her partner. At this stage she stated she bit the male and managed to get away where he attempted to follow her again however she got into her father's car and was taken to a friend's home. The victim was alcohol dependent and currently homeless making her extremely vulnerable to her partner as he controlled where she lived and if they were not getting on she would essentially be </w:t>
      </w:r>
      <w:r w:rsidR="00090919">
        <w:rPr>
          <w:sz w:val="24"/>
          <w:szCs w:val="24"/>
        </w:rPr>
        <w:t xml:space="preserve">homeless </w:t>
      </w:r>
      <w:r>
        <w:rPr>
          <w:sz w:val="24"/>
          <w:szCs w:val="24"/>
        </w:rPr>
        <w:t>leaving her feeling trapped within the relationship with him due to th</w:t>
      </w:r>
      <w:r w:rsidR="00090919">
        <w:rPr>
          <w:sz w:val="24"/>
          <w:szCs w:val="24"/>
        </w:rPr>
        <w:t>is</w:t>
      </w:r>
      <w:r>
        <w:rPr>
          <w:sz w:val="24"/>
          <w:szCs w:val="24"/>
        </w:rPr>
        <w:t xml:space="preserve">. The offender in this instance was known to us as a perpetrator of domestic violence who would start recording the retaliations from his violence and stating he was a victim in case the police were called. Throughout this incident the victim said she felt shame that she "let a younger guy do this to her" and this came up a few times despite my attempts to reassure her and affirm this was not her fault. At this moment in time, we got a statement from her as </w:t>
      </w:r>
      <w:r>
        <w:rPr>
          <w:sz w:val="24"/>
          <w:szCs w:val="24"/>
        </w:rPr>
        <w:lastRenderedPageBreak/>
        <w:t>due to the delay between the call coming in myself and my colleague attending the first address to get more information about her whereabouts and then attended an address in our area some time had passed and she was sober enough to give an account. This along with photographs of her injuries as they</w:t>
      </w:r>
      <w:r w:rsidR="004E132B">
        <w:rPr>
          <w:sz w:val="24"/>
          <w:szCs w:val="24"/>
        </w:rPr>
        <w:t xml:space="preserve"> </w:t>
      </w:r>
      <w:r>
        <w:rPr>
          <w:sz w:val="24"/>
          <w:szCs w:val="24"/>
        </w:rPr>
        <w:t xml:space="preserve">continued to develop and bruise is crucial to proving the severity of the offence and evidence to support that it took place especially as they matched the account of the event she </w:t>
      </w:r>
      <w:r w:rsidR="00AD5E2F">
        <w:rPr>
          <w:sz w:val="24"/>
          <w:szCs w:val="24"/>
        </w:rPr>
        <w:t>gave</w:t>
      </w:r>
      <w:r>
        <w:rPr>
          <w:sz w:val="24"/>
          <w:szCs w:val="24"/>
        </w:rPr>
        <w:t xml:space="preserve"> us. From the information provided officers were dispatched to arrest the offender due to my contact with the victim and with cross-contamination in mind regarding potential hand swabs or evidence on the clothing of the offender which would be crucial to link them both together. If I attended both scenes I could contaminate them with DNA from each person and remove any forensic possibilities. Whilst taking the statement the victim told me that she had reported this previously but was worried he might hurt himself or be in too much trouble so told the police that previously she had lied.</w:t>
      </w:r>
    </w:p>
    <w:p w14:paraId="208A8709" w14:textId="77777777" w:rsidR="00D75A73" w:rsidRDefault="00D75A73">
      <w:pPr>
        <w:ind w:right="107"/>
        <w:jc w:val="both"/>
        <w:rPr>
          <w:sz w:val="24"/>
          <w:szCs w:val="24"/>
        </w:rPr>
      </w:pPr>
    </w:p>
    <w:p w14:paraId="7D6B1F0C" w14:textId="77777777" w:rsidR="00D75A73" w:rsidRDefault="0063552F">
      <w:pPr>
        <w:ind w:right="107"/>
        <w:jc w:val="both"/>
        <w:rPr>
          <w:sz w:val="24"/>
          <w:szCs w:val="24"/>
        </w:rPr>
      </w:pPr>
      <w:r>
        <w:rPr>
          <w:sz w:val="24"/>
          <w:szCs w:val="24"/>
        </w:rPr>
        <w:t>I have addressed the what element of Bortons reflective model I will not move on to the so what element and analyse the event along with my involvement.</w:t>
      </w:r>
    </w:p>
    <w:p w14:paraId="11930F74" w14:textId="77777777" w:rsidR="00D75A73" w:rsidRDefault="00D75A73">
      <w:pPr>
        <w:ind w:right="107"/>
        <w:jc w:val="both"/>
        <w:rPr>
          <w:sz w:val="24"/>
          <w:szCs w:val="24"/>
        </w:rPr>
      </w:pPr>
    </w:p>
    <w:p w14:paraId="51C48937" w14:textId="15E19E9B" w:rsidR="00D75A73" w:rsidRDefault="0063552F">
      <w:pPr>
        <w:ind w:right="107"/>
        <w:jc w:val="both"/>
        <w:rPr>
          <w:sz w:val="24"/>
          <w:szCs w:val="24"/>
        </w:rPr>
      </w:pPr>
      <w:r>
        <w:rPr>
          <w:sz w:val="24"/>
          <w:szCs w:val="24"/>
        </w:rPr>
        <w:t>On my initial attendance, I recognised the victim from a previous interaction when I was a community support officer with an old partner of hers where she was the offender in the situation. She reacted positively to this as I essentially calmed the situation down and separated the two after a verbal argument and was comfortable almost immediately with talking to me as I had already gained a rapport from th</w:t>
      </w:r>
      <w:r w:rsidR="00FD77D1">
        <w:rPr>
          <w:sz w:val="24"/>
          <w:szCs w:val="24"/>
        </w:rPr>
        <w:t xml:space="preserve">at </w:t>
      </w:r>
      <w:r>
        <w:rPr>
          <w:sz w:val="24"/>
          <w:szCs w:val="24"/>
        </w:rPr>
        <w:t>incident</w:t>
      </w:r>
      <w:r w:rsidR="00FD77D1">
        <w:rPr>
          <w:sz w:val="24"/>
          <w:szCs w:val="24"/>
        </w:rPr>
        <w:t>.</w:t>
      </w:r>
      <w:r>
        <w:rPr>
          <w:sz w:val="24"/>
          <w:szCs w:val="24"/>
        </w:rPr>
        <w:t xml:space="preserve">This allowed me to get the best information possible as she was more comfortable before the process even began. The College of Policing states the positives of building and maintaining rapport as being able to improve the accuracy and amount of information elicited from victims and witnesses which gives us the best building blocks for our investigation from the initial stage to build on and present to the crown prosecution services. (College of Policing, Rapport) </w:t>
      </w:r>
    </w:p>
    <w:p w14:paraId="7BD0E608" w14:textId="77777777" w:rsidR="00D75A73" w:rsidRDefault="00D75A73">
      <w:pPr>
        <w:ind w:right="107"/>
        <w:jc w:val="both"/>
        <w:rPr>
          <w:sz w:val="24"/>
          <w:szCs w:val="24"/>
        </w:rPr>
      </w:pPr>
    </w:p>
    <w:p w14:paraId="1815C60E" w14:textId="2602C3A2" w:rsidR="00D75A73" w:rsidRDefault="0063552F">
      <w:pPr>
        <w:ind w:right="107"/>
        <w:jc w:val="both"/>
      </w:pPr>
      <w:r>
        <w:rPr>
          <w:sz w:val="24"/>
          <w:szCs w:val="24"/>
        </w:rPr>
        <w:t xml:space="preserve">At this time I was feeling relieved that she felt comfortable enough to give me a statement detailing how the relationship is along with an accurate account of the incident as this was and still is the longest and most detailed domestic violence statement I have been able to take so far due to the relationship having so many incidents and ongoing factors in it. On the day in question, there were two incidents that we would grade as a medium to high risk in our Domestic abuse stalking and harassment questions that are used to grade domestic incidents. These series of questions help build a picture of the relationship along with the risks within it including cultural factors such as honour-based abuse. In terms of cultural factors in this incident, Honor based abuse as described by the Metropolitan police service is if a family or community think you’ve shamed or embarrassed them by behaving in a certain way the community itself or your family may physically punish you to restore their honour. (Metropolitan Police, 2023). </w:t>
      </w:r>
    </w:p>
    <w:p w14:paraId="165BD863" w14:textId="77777777" w:rsidR="00D75A73" w:rsidRDefault="00D75A73">
      <w:pPr>
        <w:ind w:right="107"/>
        <w:jc w:val="both"/>
        <w:rPr>
          <w:sz w:val="24"/>
          <w:szCs w:val="24"/>
        </w:rPr>
      </w:pPr>
    </w:p>
    <w:p w14:paraId="5C890483" w14:textId="764E9068" w:rsidR="00D75A73" w:rsidRDefault="0063552F">
      <w:pPr>
        <w:ind w:right="107"/>
        <w:jc w:val="both"/>
      </w:pPr>
      <w:r>
        <w:rPr>
          <w:sz w:val="24"/>
          <w:szCs w:val="24"/>
        </w:rPr>
        <w:t>There are also questions regarding harm to pets within the relationship. There is a link between domestic abuse and threatening or hurting pets as a means to control or put fear into their partners. The dash form also covers coercive control signs and symptoms regarding isolation and seeing family and friends and even doctors regarding injuries. Medical news today describes coercive control as “</w:t>
      </w:r>
      <w:r>
        <w:rPr>
          <w:color w:val="231F20"/>
          <w:sz w:val="24"/>
          <w:szCs w:val="24"/>
        </w:rPr>
        <w:t>Coercive control can happen in any type of intimate relationship and includes behaviours such as insulting the other person, making threats, exerting financial control, and using sexual coercion.”</w:t>
      </w:r>
      <w:r>
        <w:rPr>
          <w:sz w:val="24"/>
          <w:szCs w:val="24"/>
        </w:rPr>
        <w:t xml:space="preserve"> (Medical news today,2020)</w:t>
      </w:r>
      <w:r>
        <w:rPr>
          <w:color w:val="231F20"/>
          <w:sz w:val="24"/>
          <w:szCs w:val="24"/>
        </w:rPr>
        <w:t xml:space="preserve"> This also covers questions in our risk assessment relating to sexual harm within the relationship and financial issue</w:t>
      </w:r>
      <w:r w:rsidR="00F64325">
        <w:rPr>
          <w:color w:val="231F20"/>
          <w:sz w:val="24"/>
          <w:szCs w:val="24"/>
        </w:rPr>
        <w:t>s</w:t>
      </w:r>
      <w:r>
        <w:rPr>
          <w:color w:val="231F20"/>
          <w:sz w:val="24"/>
          <w:szCs w:val="24"/>
        </w:rPr>
        <w:t xml:space="preserve">. All of these areas </w:t>
      </w:r>
      <w:r w:rsidR="002B0C9D">
        <w:rPr>
          <w:color w:val="231F20"/>
          <w:sz w:val="24"/>
          <w:szCs w:val="24"/>
        </w:rPr>
        <w:t>are</w:t>
      </w:r>
      <w:r>
        <w:rPr>
          <w:color w:val="231F20"/>
          <w:sz w:val="24"/>
          <w:szCs w:val="24"/>
        </w:rPr>
        <w:t xml:space="preserve"> strong factors in the </w:t>
      </w:r>
      <w:r w:rsidR="002B0C9D">
        <w:rPr>
          <w:color w:val="231F20"/>
          <w:sz w:val="24"/>
          <w:szCs w:val="24"/>
        </w:rPr>
        <w:t>level of risk</w:t>
      </w:r>
      <w:r>
        <w:rPr>
          <w:color w:val="231F20"/>
          <w:sz w:val="24"/>
          <w:szCs w:val="24"/>
        </w:rPr>
        <w:t xml:space="preserve"> </w:t>
      </w:r>
      <w:r w:rsidR="004D4E84">
        <w:rPr>
          <w:color w:val="231F20"/>
          <w:sz w:val="24"/>
          <w:szCs w:val="24"/>
        </w:rPr>
        <w:t xml:space="preserve">in </w:t>
      </w:r>
      <w:r>
        <w:rPr>
          <w:color w:val="231F20"/>
          <w:sz w:val="24"/>
          <w:szCs w:val="24"/>
        </w:rPr>
        <w:lastRenderedPageBreak/>
        <w:t>the relationship as these cover what has happened previously along with the potential risks</w:t>
      </w:r>
      <w:r w:rsidR="004D4E84">
        <w:rPr>
          <w:color w:val="231F20"/>
          <w:sz w:val="24"/>
          <w:szCs w:val="24"/>
        </w:rPr>
        <w:t xml:space="preserve"> especially once reported and the victim is attempting to leave their partner.</w:t>
      </w:r>
      <w:r>
        <w:rPr>
          <w:color w:val="231F20"/>
          <w:sz w:val="24"/>
          <w:szCs w:val="24"/>
        </w:rPr>
        <w:t>This form gets shared with partner agencies with the victim's consent if the risk is low however if we deem it suitably high it can be shared without this to partner agencies such as women’s aid and it will be discussed in MARAC for the higher risk cases where police, health, child protection housing and independent domestic violence advisers will be present for a multi-agency approach to help support the victim as much as possible.</w:t>
      </w:r>
    </w:p>
    <w:p w14:paraId="0F7EF86C" w14:textId="77777777" w:rsidR="00D75A73" w:rsidRDefault="00D75A73">
      <w:pPr>
        <w:ind w:right="107"/>
        <w:jc w:val="both"/>
        <w:rPr>
          <w:color w:val="231F20"/>
          <w:sz w:val="24"/>
          <w:szCs w:val="24"/>
        </w:rPr>
      </w:pPr>
    </w:p>
    <w:p w14:paraId="150D111E" w14:textId="77777777" w:rsidR="00D75A73" w:rsidRDefault="0063552F">
      <w:pPr>
        <w:ind w:right="107"/>
        <w:jc w:val="both"/>
      </w:pPr>
      <w:r>
        <w:rPr>
          <w:color w:val="231F20"/>
          <w:sz w:val="24"/>
          <w:szCs w:val="24"/>
        </w:rPr>
        <w:t xml:space="preserve">The above along with police powers of protection such as the domestic violence protection notice and orders which essentially acts as a restraining order with a power of arrest for up to 28 days if the court approves it helps safeguard the victim from their perpetrator if there is not enough evidence for prosecution, but we reasonably suspect harm has been done. This along with police bail if there is evidence of this and critical markers makes police attendance to domestic incidents and positive action being taken essential to safeguard both in the immediate and then also to provide support using other agencies along with the powers we can implement. </w:t>
      </w:r>
    </w:p>
    <w:p w14:paraId="3156631F" w14:textId="77777777" w:rsidR="00D75A73" w:rsidRDefault="00D75A73">
      <w:pPr>
        <w:ind w:right="107"/>
        <w:jc w:val="both"/>
        <w:rPr>
          <w:color w:val="231F20"/>
          <w:sz w:val="24"/>
          <w:szCs w:val="24"/>
        </w:rPr>
      </w:pPr>
    </w:p>
    <w:p w14:paraId="5A257114" w14:textId="04834080" w:rsidR="00D75A73" w:rsidRDefault="00407279">
      <w:pPr>
        <w:ind w:right="107"/>
        <w:jc w:val="both"/>
        <w:rPr>
          <w:color w:val="231F20"/>
          <w:sz w:val="24"/>
          <w:szCs w:val="24"/>
        </w:rPr>
      </w:pPr>
      <w:r>
        <w:rPr>
          <w:color w:val="231F20"/>
          <w:sz w:val="24"/>
          <w:szCs w:val="24"/>
        </w:rPr>
        <w:t xml:space="preserve">Within </w:t>
      </w:r>
      <w:r w:rsidR="0063552F">
        <w:rPr>
          <w:color w:val="231F20"/>
          <w:sz w:val="24"/>
          <w:szCs w:val="24"/>
        </w:rPr>
        <w:t>the time between now and the court there is also an application for special measures to help protect the victim and make them more comfortable in court such as giving evidence via video link or behind a screen so they do not have to feel the fear in the court facing their abuser as they won’t be able to see them or be intimidated by them. There is also an option to remove wigs and gowns to make them more comfortable however this is usually used for juvenile victims. (CPS 2023).</w:t>
      </w:r>
    </w:p>
    <w:p w14:paraId="696FFDC8" w14:textId="77777777" w:rsidR="00D75A73" w:rsidRDefault="00D75A73">
      <w:pPr>
        <w:ind w:right="107"/>
        <w:jc w:val="both"/>
        <w:rPr>
          <w:color w:val="231F20"/>
          <w:sz w:val="24"/>
          <w:szCs w:val="24"/>
        </w:rPr>
      </w:pPr>
    </w:p>
    <w:p w14:paraId="0867C29E" w14:textId="08D1F3F2" w:rsidR="00D75A73" w:rsidRDefault="0063552F">
      <w:pPr>
        <w:ind w:right="107"/>
        <w:jc w:val="both"/>
        <w:rPr>
          <w:color w:val="231F20"/>
          <w:sz w:val="24"/>
          <w:szCs w:val="24"/>
        </w:rPr>
      </w:pPr>
      <w:r>
        <w:rPr>
          <w:color w:val="231F20"/>
          <w:sz w:val="24"/>
          <w:szCs w:val="24"/>
        </w:rPr>
        <w:t xml:space="preserve">Domestic incidents are a focus for police forces around the UK and positive action is essential even at its lowest form </w:t>
      </w:r>
      <w:r w:rsidR="00407279">
        <w:rPr>
          <w:color w:val="231F20"/>
          <w:sz w:val="24"/>
          <w:szCs w:val="24"/>
        </w:rPr>
        <w:t>such as</w:t>
      </w:r>
      <w:r>
        <w:rPr>
          <w:color w:val="231F20"/>
          <w:sz w:val="24"/>
          <w:szCs w:val="24"/>
        </w:rPr>
        <w:t xml:space="preserve"> removing someone to prevent a breach of the peace as fairly often disclosures will only be made once the parties are separate, and the intimidation or control is removed due to th</w:t>
      </w:r>
      <w:r w:rsidR="00153916">
        <w:rPr>
          <w:color w:val="231F20"/>
          <w:sz w:val="24"/>
          <w:szCs w:val="24"/>
        </w:rPr>
        <w:t>eir removal</w:t>
      </w:r>
      <w:r>
        <w:rPr>
          <w:color w:val="231F20"/>
          <w:sz w:val="24"/>
          <w:szCs w:val="24"/>
        </w:rPr>
        <w:t>. Alongside this we can do victimless prosecutions if the evidence of the offence is strong enough to be done or if police witnessed, there are many factors why victims might not trust or feel capable to pursue prosecution or attend court and this has been used historically where this option could be taken.</w:t>
      </w:r>
    </w:p>
    <w:p w14:paraId="0FA1DC87" w14:textId="77777777" w:rsidR="00D75A73" w:rsidRDefault="00D75A73">
      <w:pPr>
        <w:ind w:right="107"/>
        <w:jc w:val="both"/>
        <w:rPr>
          <w:sz w:val="24"/>
          <w:szCs w:val="24"/>
        </w:rPr>
      </w:pPr>
    </w:p>
    <w:p w14:paraId="4F95D233" w14:textId="77777777" w:rsidR="00D75A73" w:rsidRDefault="0063552F">
      <w:pPr>
        <w:ind w:right="107"/>
        <w:jc w:val="both"/>
        <w:rPr>
          <w:sz w:val="24"/>
          <w:szCs w:val="24"/>
        </w:rPr>
      </w:pPr>
      <w:r>
        <w:rPr>
          <w:sz w:val="24"/>
          <w:szCs w:val="24"/>
        </w:rPr>
        <w:t>After addressing the so what element of the reflective model I will be looking at the final stage and my reflection going on from his incident.</w:t>
      </w:r>
    </w:p>
    <w:p w14:paraId="41ADE058" w14:textId="77777777" w:rsidR="00D75A73" w:rsidRDefault="00D75A73">
      <w:pPr>
        <w:ind w:right="107"/>
        <w:jc w:val="both"/>
        <w:rPr>
          <w:sz w:val="24"/>
          <w:szCs w:val="24"/>
        </w:rPr>
      </w:pPr>
    </w:p>
    <w:p w14:paraId="46846670" w14:textId="7CDEC885" w:rsidR="00D75A73" w:rsidRDefault="0063552F">
      <w:pPr>
        <w:ind w:right="107"/>
        <w:jc w:val="both"/>
      </w:pPr>
      <w:r>
        <w:rPr>
          <w:sz w:val="24"/>
          <w:szCs w:val="24"/>
        </w:rPr>
        <w:t xml:space="preserve">From this incident a point for my development is that alcoholism on both sides can be seen cause of the issues within a domestic environment however it could easily be a symptom of it as it is a coping mechanism and means of escaping the situations people are in. From this incident I prepared my first CPS file, unfortunately, they did not run with it due to evidence on the offender's phone showing part of an incident which would undermine the case, however, bail conditions were still applied whilst this was ongoing along with a DVPN/DVPO safeguarding measures to help safeguard further in the short term. From this incident, the victim was given secure housing in the area and was no longer of a fixed abode and they're less likely to be manipulated by the offender so she could have somewhere to stay for an evening. Unfortunately, this did not end in prosecution however in my opinion it was still a successful outcome for the victim as reaching out greatly improved her situation and a lot of support was given to her going forward. In terms of justice, it was a negative outcome but in terms of victim care and working with partner agencies it was a resounding success. Doing nothing is not an option in domestic incidents as positive action and a risk assessment is always taken including any children at the address who could be suffering adverse childhood </w:t>
      </w:r>
      <w:r>
        <w:rPr>
          <w:sz w:val="24"/>
          <w:szCs w:val="24"/>
        </w:rPr>
        <w:lastRenderedPageBreak/>
        <w:t>experiences which can dramatically affect their emotional and mental development (Barnardo's 2022) due to the situation within the home. On this occasion I did not arrest the offender due to the victim being in a different location however my role in incidents similar to this is to remove control from the offender in the hopes that it gives the victims confidence in reporting to us and that they do not have full control over them or the situation which builds a relationship up with us regarding any future incidents. In terms of equality and our code of ethics there have been domestics since which are rarer where there is a female perpetrator and appropriate action is always taken from the disclosure given along with any injuries that provide evidence of the account given will be explored and appropriate action taken, the dynamic of a domestic relationship is either an intimate relationship with a stranger or within a family dynamic means that there is no typical domestic scenario as control can be gained from numerous means such as financial, physical or mental abuse. Domestic incidents can be extremely varied and it is not the typical incidents members of the public might believe and what they understand qualifies a domestic is far from how police perceive them. Despite the negative result, I would not change my involvement in this incident.</w:t>
      </w:r>
      <w:r w:rsidR="00195F66">
        <w:rPr>
          <w:sz w:val="24"/>
          <w:szCs w:val="24"/>
        </w:rPr>
        <w:t xml:space="preserve"> I believe the impartiality</w:t>
      </w:r>
      <w:r w:rsidR="00457F78">
        <w:rPr>
          <w:sz w:val="24"/>
          <w:szCs w:val="24"/>
        </w:rPr>
        <w:t>/fairness and objectivity are demonstrated above from the code of ethics</w:t>
      </w:r>
      <w:r w:rsidR="00845134">
        <w:rPr>
          <w:sz w:val="24"/>
          <w:szCs w:val="24"/>
        </w:rPr>
        <w:t xml:space="preserve"> along with respect </w:t>
      </w:r>
      <w:r w:rsidR="003A18C7">
        <w:rPr>
          <w:sz w:val="24"/>
          <w:szCs w:val="24"/>
        </w:rPr>
        <w:t>for what the victim was saying despite her also being a perpetrator and alcohol dependant she was able to voice her views and tell me what happened</w:t>
      </w:r>
      <w:r w:rsidR="00676A1F">
        <w:rPr>
          <w:sz w:val="24"/>
          <w:szCs w:val="24"/>
        </w:rPr>
        <w:t xml:space="preserve"> and she was not dismissed as many fear they would be when reporting domestic incidents.</w:t>
      </w:r>
    </w:p>
    <w:p w14:paraId="605AA1B0" w14:textId="77777777" w:rsidR="00D75A73" w:rsidRDefault="00D75A73">
      <w:pPr>
        <w:ind w:right="107"/>
        <w:jc w:val="both"/>
        <w:rPr>
          <w:sz w:val="24"/>
          <w:szCs w:val="24"/>
        </w:rPr>
      </w:pPr>
    </w:p>
    <w:p w14:paraId="0FF9D653" w14:textId="36DBEC3E" w:rsidR="00D75A73" w:rsidRDefault="0063552F">
      <w:pPr>
        <w:ind w:right="107"/>
        <w:jc w:val="both"/>
      </w:pPr>
      <w:r>
        <w:rPr>
          <w:sz w:val="24"/>
          <w:szCs w:val="24"/>
        </w:rPr>
        <w:t>In terms of the 12 rights in the victim's code of practice as listed by the College of Policing (College of Policing 2023) the right to be heard and understood was achieved from our initial attendance where the relationship was broken down and the victims thoughts and feelings accurate put into a statement for the court regarding the incident along with information of what would happen after the incident, police bail, DVPN/DVPO and victim personal statements were discussed early along with the completion of the dash for a risk assessment. The dash referral then ensured the victim's needs were met as per right 4 and this helped her secure housing and support from third-party agencies such as Women's Aid. We have a victim contact unit which updates the victim as regularly as they want along with the victims being able to message the control room for updates. The victim is also updated on any outcomes or conditions imposed on the offender for example what addresses they cannot attend/no contact. (College of Policing 2023)</w:t>
      </w:r>
      <w:r w:rsidR="00676A1F">
        <w:rPr>
          <w:sz w:val="24"/>
          <w:szCs w:val="24"/>
        </w:rPr>
        <w:t xml:space="preserve"> This open and frank discussion on the police powers of protection and systems in place was well received by the victim as she had been let down before the big pushes on this safeguarding were in place</w:t>
      </w:r>
      <w:r w:rsidR="00704AC8">
        <w:rPr>
          <w:sz w:val="24"/>
          <w:szCs w:val="24"/>
        </w:rPr>
        <w:t xml:space="preserve"> </w:t>
      </w:r>
      <w:r w:rsidR="00090919">
        <w:rPr>
          <w:sz w:val="24"/>
          <w:szCs w:val="24"/>
        </w:rPr>
        <w:t>within the police.</w:t>
      </w:r>
    </w:p>
    <w:p w14:paraId="7E9FEB84" w14:textId="77777777" w:rsidR="00D75A73" w:rsidRDefault="00D75A73">
      <w:pPr>
        <w:ind w:right="107"/>
        <w:jc w:val="both"/>
      </w:pPr>
    </w:p>
    <w:p w14:paraId="581B1E17" w14:textId="77777777" w:rsidR="00D75A73" w:rsidRDefault="00D75A73">
      <w:pPr>
        <w:ind w:right="107"/>
        <w:jc w:val="both"/>
        <w:rPr>
          <w:sz w:val="24"/>
          <w:szCs w:val="24"/>
        </w:rPr>
      </w:pPr>
    </w:p>
    <w:p w14:paraId="235E2B01" w14:textId="77777777" w:rsidR="00D75A73" w:rsidRDefault="00D75A73">
      <w:pPr>
        <w:ind w:right="107"/>
        <w:jc w:val="both"/>
        <w:rPr>
          <w:sz w:val="24"/>
          <w:szCs w:val="24"/>
        </w:rPr>
      </w:pPr>
    </w:p>
    <w:p w14:paraId="6EA48640" w14:textId="77777777" w:rsidR="00D75A73" w:rsidRDefault="00D75A73">
      <w:pPr>
        <w:ind w:right="107"/>
        <w:jc w:val="both"/>
        <w:rPr>
          <w:sz w:val="24"/>
          <w:szCs w:val="24"/>
        </w:rPr>
      </w:pPr>
    </w:p>
    <w:p w14:paraId="38BF2AA1" w14:textId="77777777" w:rsidR="00D75A73" w:rsidRDefault="00D75A73">
      <w:pPr>
        <w:ind w:right="107"/>
        <w:jc w:val="both"/>
        <w:rPr>
          <w:sz w:val="24"/>
          <w:szCs w:val="24"/>
        </w:rPr>
      </w:pPr>
    </w:p>
    <w:p w14:paraId="18D33330" w14:textId="77777777" w:rsidR="00D75A73" w:rsidRDefault="00D75A73">
      <w:pPr>
        <w:ind w:right="107"/>
        <w:jc w:val="both"/>
        <w:rPr>
          <w:sz w:val="24"/>
          <w:szCs w:val="24"/>
        </w:rPr>
      </w:pPr>
    </w:p>
    <w:p w14:paraId="795F83F6" w14:textId="77777777" w:rsidR="00D75A73" w:rsidRDefault="00D75A73">
      <w:pPr>
        <w:ind w:right="107"/>
        <w:jc w:val="both"/>
        <w:rPr>
          <w:sz w:val="24"/>
          <w:szCs w:val="24"/>
        </w:rPr>
      </w:pPr>
    </w:p>
    <w:p w14:paraId="6056782A" w14:textId="7B808BFA" w:rsidR="00D75A73" w:rsidRDefault="0063552F">
      <w:pPr>
        <w:ind w:right="107"/>
        <w:jc w:val="both"/>
      </w:pPr>
      <w:r>
        <w:rPr>
          <w:sz w:val="24"/>
          <w:szCs w:val="24"/>
        </w:rPr>
        <w:t>Word count – 219</w:t>
      </w:r>
      <w:r w:rsidR="00153916">
        <w:rPr>
          <w:sz w:val="24"/>
          <w:szCs w:val="24"/>
        </w:rPr>
        <w:t>5</w:t>
      </w:r>
    </w:p>
    <w:p w14:paraId="704CD093" w14:textId="77777777" w:rsidR="00D75A73" w:rsidRDefault="00D75A73">
      <w:pPr>
        <w:ind w:right="107"/>
        <w:jc w:val="both"/>
        <w:rPr>
          <w:sz w:val="24"/>
          <w:szCs w:val="24"/>
        </w:rPr>
      </w:pPr>
    </w:p>
    <w:p w14:paraId="4DEA9821" w14:textId="77777777" w:rsidR="00D75A73" w:rsidRDefault="00D75A73">
      <w:pPr>
        <w:ind w:right="107"/>
        <w:jc w:val="both"/>
        <w:rPr>
          <w:sz w:val="24"/>
          <w:szCs w:val="24"/>
        </w:rPr>
      </w:pPr>
    </w:p>
    <w:p w14:paraId="3BDB063A" w14:textId="77777777" w:rsidR="00D75A73" w:rsidRDefault="00D75A73">
      <w:pPr>
        <w:ind w:right="107"/>
        <w:jc w:val="both"/>
        <w:rPr>
          <w:sz w:val="24"/>
          <w:szCs w:val="24"/>
        </w:rPr>
      </w:pPr>
    </w:p>
    <w:p w14:paraId="5C8AA98C" w14:textId="77777777" w:rsidR="00D75A73" w:rsidRDefault="00D75A73">
      <w:pPr>
        <w:ind w:right="107"/>
        <w:jc w:val="both"/>
        <w:rPr>
          <w:sz w:val="24"/>
          <w:szCs w:val="24"/>
        </w:rPr>
      </w:pPr>
    </w:p>
    <w:p w14:paraId="4E974ED4" w14:textId="77777777" w:rsidR="00D75A73" w:rsidRDefault="00D75A73">
      <w:pPr>
        <w:ind w:right="107"/>
        <w:jc w:val="both"/>
        <w:rPr>
          <w:sz w:val="24"/>
          <w:szCs w:val="24"/>
        </w:rPr>
      </w:pPr>
    </w:p>
    <w:p w14:paraId="1DB7F53B" w14:textId="77777777" w:rsidR="00D75A73" w:rsidRDefault="00D75A73">
      <w:pPr>
        <w:ind w:right="107"/>
        <w:jc w:val="both"/>
        <w:rPr>
          <w:b/>
          <w:sz w:val="24"/>
          <w:szCs w:val="24"/>
        </w:rPr>
      </w:pPr>
    </w:p>
    <w:p w14:paraId="3547A696" w14:textId="77777777" w:rsidR="00D75A73" w:rsidRDefault="0063552F">
      <w:pPr>
        <w:ind w:right="107"/>
      </w:pPr>
      <w:r>
        <w:br w:type="page"/>
      </w:r>
    </w:p>
    <w:p w14:paraId="18CE8D47" w14:textId="77777777" w:rsidR="00D75A73" w:rsidRDefault="0063552F">
      <w:pPr>
        <w:spacing w:line="259" w:lineRule="auto"/>
        <w:ind w:right="107"/>
        <w:jc w:val="both"/>
        <w:rPr>
          <w:b/>
          <w:bCs/>
          <w:sz w:val="24"/>
          <w:szCs w:val="24"/>
        </w:rPr>
      </w:pPr>
      <w:r>
        <w:rPr>
          <w:sz w:val="24"/>
          <w:szCs w:val="24"/>
        </w:rPr>
        <w:lastRenderedPageBreak/>
        <w:t>Task</w:t>
      </w:r>
      <w:r>
        <w:rPr>
          <w:b/>
          <w:bCs/>
          <w:color w:val="auto"/>
          <w:sz w:val="24"/>
          <w:szCs w:val="24"/>
        </w:rPr>
        <w:t xml:space="preserve"> </w:t>
      </w:r>
      <w:r>
        <w:rPr>
          <w:b/>
          <w:bCs/>
          <w:sz w:val="24"/>
          <w:szCs w:val="24"/>
        </w:rPr>
        <w:t>4</w:t>
      </w:r>
    </w:p>
    <w:p w14:paraId="470EACE4" w14:textId="77777777" w:rsidR="00D75A73" w:rsidRDefault="00D75A73">
      <w:pPr>
        <w:ind w:right="107"/>
        <w:jc w:val="both"/>
        <w:rPr>
          <w:b/>
          <w:sz w:val="24"/>
          <w:szCs w:val="24"/>
        </w:rPr>
      </w:pPr>
    </w:p>
    <w:p w14:paraId="190B8757" w14:textId="77777777" w:rsidR="00D75A73" w:rsidRDefault="0063552F">
      <w:pPr>
        <w:ind w:right="237"/>
        <w:jc w:val="both"/>
        <w:rPr>
          <w:b/>
          <w:color w:val="auto"/>
          <w:sz w:val="24"/>
          <w:szCs w:val="24"/>
        </w:rPr>
      </w:pPr>
      <w:r>
        <w:rPr>
          <w:b/>
          <w:color w:val="auto"/>
          <w:sz w:val="24"/>
          <w:szCs w:val="24"/>
        </w:rPr>
        <w:t xml:space="preserve">Relevant areas of the National Policing Curriculum: </w:t>
      </w:r>
    </w:p>
    <w:p w14:paraId="6A53C648" w14:textId="77777777" w:rsidR="00D75A73" w:rsidRDefault="0063552F">
      <w:pPr>
        <w:ind w:right="107"/>
        <w:jc w:val="both"/>
        <w:rPr>
          <w:b/>
          <w:sz w:val="24"/>
          <w:szCs w:val="24"/>
        </w:rPr>
      </w:pPr>
      <w:r>
        <w:rPr>
          <w:b/>
          <w:sz w:val="24"/>
          <w:szCs w:val="24"/>
        </w:rPr>
        <w:t xml:space="preserve">Decision-making and discretion, Conducting Investigations and Criminal Justice (Managing offenders) </w:t>
      </w:r>
    </w:p>
    <w:p w14:paraId="2AEAA268" w14:textId="77777777" w:rsidR="00D75A73" w:rsidRDefault="00D75A73">
      <w:pPr>
        <w:ind w:right="107"/>
        <w:jc w:val="both"/>
        <w:rPr>
          <w:sz w:val="24"/>
          <w:szCs w:val="24"/>
          <w:highlight w:val="yellow"/>
        </w:rPr>
      </w:pPr>
    </w:p>
    <w:p w14:paraId="066538FD" w14:textId="77777777" w:rsidR="00D75A73" w:rsidRDefault="0063552F">
      <w:pPr>
        <w:ind w:right="107"/>
        <w:jc w:val="both"/>
        <w:rPr>
          <w:sz w:val="24"/>
          <w:szCs w:val="24"/>
        </w:rPr>
      </w:pPr>
      <w:r>
        <w:rPr>
          <w:sz w:val="24"/>
          <w:szCs w:val="24"/>
        </w:rPr>
        <w:t xml:space="preserve">You must choose </w:t>
      </w:r>
      <w:r>
        <w:rPr>
          <w:b/>
          <w:sz w:val="24"/>
          <w:szCs w:val="24"/>
          <w:u w:val="single"/>
        </w:rPr>
        <w:t>a policing incident</w:t>
      </w:r>
      <w:r>
        <w:rPr>
          <w:b/>
          <w:sz w:val="24"/>
          <w:szCs w:val="24"/>
        </w:rPr>
        <w:t xml:space="preserve"> </w:t>
      </w:r>
      <w:r>
        <w:rPr>
          <w:sz w:val="24"/>
          <w:szCs w:val="24"/>
        </w:rPr>
        <w:t>in which you played a significant role with an offender/service</w:t>
      </w:r>
      <w:r>
        <w:rPr>
          <w:b/>
          <w:sz w:val="24"/>
          <w:szCs w:val="24"/>
        </w:rPr>
        <w:t xml:space="preserve"> </w:t>
      </w:r>
      <w:r>
        <w:rPr>
          <w:sz w:val="24"/>
          <w:szCs w:val="24"/>
        </w:rPr>
        <w:t xml:space="preserve">user/victim and reflect on what happened. </w:t>
      </w:r>
    </w:p>
    <w:p w14:paraId="74480724" w14:textId="77777777" w:rsidR="00D75A73" w:rsidRDefault="00D75A73">
      <w:pPr>
        <w:ind w:right="107"/>
        <w:jc w:val="both"/>
        <w:rPr>
          <w:sz w:val="24"/>
          <w:szCs w:val="24"/>
        </w:rPr>
      </w:pPr>
    </w:p>
    <w:p w14:paraId="0A46E9FD" w14:textId="77777777" w:rsidR="00D75A73" w:rsidRDefault="00D75A73">
      <w:pPr>
        <w:ind w:right="107"/>
        <w:jc w:val="both"/>
        <w:rPr>
          <w:b/>
          <w:sz w:val="24"/>
          <w:szCs w:val="24"/>
        </w:rPr>
      </w:pPr>
    </w:p>
    <w:tbl>
      <w:tblPr>
        <w:tblW w:w="9736" w:type="dxa"/>
        <w:tblLook w:val="01E0" w:firstRow="1" w:lastRow="1" w:firstColumn="1" w:lastColumn="1" w:noHBand="0" w:noVBand="0"/>
      </w:tblPr>
      <w:tblGrid>
        <w:gridCol w:w="9736"/>
      </w:tblGrid>
      <w:tr w:rsidR="00D75A73" w14:paraId="44686051" w14:textId="77777777">
        <w:tc>
          <w:tcPr>
            <w:tcW w:w="9736" w:type="dxa"/>
            <w:tcBorders>
              <w:top w:val="single" w:sz="4" w:space="0" w:color="000000"/>
              <w:left w:val="single" w:sz="4" w:space="0" w:color="000000"/>
              <w:bottom w:val="single" w:sz="4" w:space="0" w:color="000000"/>
              <w:right w:val="single" w:sz="4" w:space="0" w:color="000000"/>
            </w:tcBorders>
            <w:shd w:val="clear" w:color="auto" w:fill="auto"/>
          </w:tcPr>
          <w:p w14:paraId="5D8B56C4" w14:textId="77777777" w:rsidR="00D75A73" w:rsidRDefault="00D75A73">
            <w:pPr>
              <w:pStyle w:val="TableParagraph"/>
              <w:tabs>
                <w:tab w:val="left" w:pos="355"/>
              </w:tabs>
              <w:ind w:left="0" w:right="107"/>
              <w:rPr>
                <w:rFonts w:eastAsia="Times New Roman"/>
                <w:color w:val="000000"/>
                <w:sz w:val="24"/>
                <w:szCs w:val="24"/>
                <w:lang w:bidi="ar-SA"/>
              </w:rPr>
            </w:pPr>
          </w:p>
          <w:p w14:paraId="458C7E76" w14:textId="77777777" w:rsidR="00D75A73" w:rsidRDefault="0063552F">
            <w:pPr>
              <w:ind w:right="107"/>
              <w:rPr>
                <w:color w:val="000000" w:themeColor="text1"/>
                <w:sz w:val="24"/>
                <w:szCs w:val="24"/>
              </w:rPr>
            </w:pPr>
            <w:r>
              <w:rPr>
                <w:b/>
                <w:bCs/>
                <w:color w:val="000000" w:themeColor="text1"/>
                <w:sz w:val="24"/>
                <w:szCs w:val="24"/>
              </w:rPr>
              <w:t xml:space="preserve">Critically assess </w:t>
            </w:r>
            <w:r>
              <w:rPr>
                <w:color w:val="000000" w:themeColor="text1"/>
                <w:sz w:val="24"/>
                <w:szCs w:val="24"/>
              </w:rPr>
              <w:t xml:space="preserve">a policing incident that you have attended, where you played a significant role with an offender/victim and reflect upon what happened. </w:t>
            </w:r>
          </w:p>
          <w:p w14:paraId="39DC45DE" w14:textId="77777777" w:rsidR="00D75A73" w:rsidRDefault="00D75A73">
            <w:pPr>
              <w:ind w:right="107"/>
              <w:rPr>
                <w:color w:val="000000" w:themeColor="text1"/>
                <w:sz w:val="24"/>
                <w:szCs w:val="24"/>
              </w:rPr>
            </w:pPr>
          </w:p>
          <w:p w14:paraId="527116AF" w14:textId="77777777" w:rsidR="00D75A73" w:rsidRDefault="0063552F">
            <w:pPr>
              <w:ind w:right="107"/>
              <w:rPr>
                <w:color w:val="000000" w:themeColor="text1"/>
                <w:sz w:val="24"/>
                <w:szCs w:val="24"/>
              </w:rPr>
            </w:pPr>
            <w:r>
              <w:rPr>
                <w:b/>
                <w:bCs/>
                <w:color w:val="000000" w:themeColor="text1"/>
                <w:sz w:val="24"/>
                <w:szCs w:val="24"/>
              </w:rPr>
              <w:t xml:space="preserve">Reflect </w:t>
            </w:r>
            <w:r>
              <w:rPr>
                <w:color w:val="000000" w:themeColor="text1"/>
                <w:sz w:val="24"/>
                <w:szCs w:val="24"/>
              </w:rPr>
              <w:t xml:space="preserve">upon your use of the National Decision-Making Model and the Code of Ethics and review this impact on your decision-making and use of discretion within the incident. </w:t>
            </w:r>
          </w:p>
          <w:p w14:paraId="57802AE3" w14:textId="77777777" w:rsidR="00D75A73" w:rsidRDefault="00D75A73">
            <w:pPr>
              <w:ind w:right="107"/>
              <w:rPr>
                <w:color w:val="000000" w:themeColor="text1"/>
                <w:sz w:val="24"/>
                <w:szCs w:val="24"/>
              </w:rPr>
            </w:pPr>
          </w:p>
          <w:p w14:paraId="6AFA3535" w14:textId="77777777" w:rsidR="00D75A73" w:rsidRDefault="0063552F">
            <w:pPr>
              <w:ind w:right="107"/>
              <w:rPr>
                <w:color w:val="000000" w:themeColor="text1"/>
                <w:sz w:val="24"/>
                <w:szCs w:val="24"/>
              </w:rPr>
            </w:pPr>
            <w:r>
              <w:rPr>
                <w:b/>
                <w:bCs/>
                <w:color w:val="000000" w:themeColor="text1"/>
                <w:sz w:val="24"/>
                <w:szCs w:val="24"/>
              </w:rPr>
              <w:t>Critically review</w:t>
            </w:r>
            <w:r>
              <w:rPr>
                <w:color w:val="000000" w:themeColor="text1"/>
                <w:sz w:val="24"/>
                <w:szCs w:val="24"/>
              </w:rPr>
              <w:t xml:space="preserve"> your responsibilities regarding the provision of CPIA when conducting this investigation. </w:t>
            </w:r>
          </w:p>
          <w:p w14:paraId="1BD81DEE" w14:textId="77777777" w:rsidR="00D75A73" w:rsidRDefault="00D75A73">
            <w:pPr>
              <w:ind w:right="107"/>
              <w:rPr>
                <w:color w:val="000000" w:themeColor="text1"/>
                <w:sz w:val="24"/>
                <w:szCs w:val="24"/>
              </w:rPr>
            </w:pPr>
          </w:p>
          <w:p w14:paraId="4D00E7AF" w14:textId="77777777" w:rsidR="00D75A73" w:rsidRDefault="00D75A73">
            <w:pPr>
              <w:ind w:right="107"/>
              <w:rPr>
                <w:color w:val="000000" w:themeColor="text1"/>
                <w:sz w:val="24"/>
                <w:szCs w:val="24"/>
              </w:rPr>
            </w:pPr>
          </w:p>
          <w:p w14:paraId="36C51591" w14:textId="77777777" w:rsidR="00D75A73" w:rsidRDefault="00D75A73">
            <w:pPr>
              <w:ind w:right="107"/>
              <w:jc w:val="both"/>
              <w:rPr>
                <w:sz w:val="24"/>
                <w:szCs w:val="24"/>
              </w:rPr>
            </w:pPr>
          </w:p>
          <w:p w14:paraId="41D93238" w14:textId="77777777" w:rsidR="00D75A73" w:rsidRDefault="0063552F">
            <w:pPr>
              <w:ind w:right="107"/>
              <w:jc w:val="both"/>
              <w:rPr>
                <w:sz w:val="24"/>
                <w:szCs w:val="24"/>
              </w:rPr>
            </w:pPr>
            <w:r>
              <w:rPr>
                <w:sz w:val="24"/>
                <w:szCs w:val="24"/>
              </w:rPr>
              <w:t xml:space="preserve">2000 words </w:t>
            </w:r>
            <w:r>
              <w:rPr>
                <w:i/>
                <w:iCs/>
                <w:sz w:val="24"/>
                <w:szCs w:val="24"/>
              </w:rPr>
              <w:t>(+/- 10%: include your actual word count at the end of each section)</w:t>
            </w:r>
          </w:p>
        </w:tc>
      </w:tr>
    </w:tbl>
    <w:p w14:paraId="7343D253" w14:textId="77777777" w:rsidR="00D75A73" w:rsidRDefault="00D75A73">
      <w:pPr>
        <w:ind w:right="107"/>
        <w:jc w:val="both"/>
        <w:rPr>
          <w:sz w:val="24"/>
          <w:szCs w:val="24"/>
        </w:rPr>
      </w:pPr>
    </w:p>
    <w:p w14:paraId="0BE89E43" w14:textId="77777777" w:rsidR="00D75A73" w:rsidRDefault="0063552F">
      <w:pPr>
        <w:ind w:right="107"/>
        <w:jc w:val="both"/>
        <w:rPr>
          <w:b/>
          <w:sz w:val="24"/>
          <w:szCs w:val="24"/>
        </w:rPr>
      </w:pPr>
      <w:r>
        <w:rPr>
          <w:b/>
          <w:sz w:val="24"/>
          <w:szCs w:val="24"/>
        </w:rPr>
        <w:t>ANSWER:</w:t>
      </w:r>
    </w:p>
    <w:p w14:paraId="760C173A" w14:textId="77777777" w:rsidR="00D75A73" w:rsidRDefault="00D75A73">
      <w:pPr>
        <w:ind w:right="107"/>
        <w:jc w:val="both"/>
        <w:rPr>
          <w:sz w:val="24"/>
          <w:szCs w:val="24"/>
        </w:rPr>
      </w:pPr>
    </w:p>
    <w:p w14:paraId="48E3F053" w14:textId="77777777" w:rsidR="00D75A73" w:rsidRDefault="0063552F">
      <w:pPr>
        <w:ind w:right="107"/>
        <w:jc w:val="both"/>
      </w:pPr>
      <w:r>
        <w:rPr>
          <w:sz w:val="24"/>
          <w:szCs w:val="24"/>
        </w:rPr>
        <w:t xml:space="preserve">Throughout this task I will be using the Gibbs reflective cycle (Gibbs 1988) this cycle has 6 parts to it to help break down and reflect on an incident. These are Description, feelings, evaluation, analysis, conclusion and an action plan if the same situation would arise again. </w:t>
      </w:r>
    </w:p>
    <w:p w14:paraId="6B877B7D" w14:textId="77777777" w:rsidR="00D75A73" w:rsidRDefault="00D75A73">
      <w:pPr>
        <w:ind w:right="107"/>
        <w:jc w:val="both"/>
        <w:rPr>
          <w:sz w:val="24"/>
          <w:szCs w:val="24"/>
        </w:rPr>
      </w:pPr>
    </w:p>
    <w:p w14:paraId="4799545C" w14:textId="77777777" w:rsidR="00D75A73" w:rsidRDefault="0063552F">
      <w:pPr>
        <w:ind w:right="107"/>
        <w:jc w:val="both"/>
        <w:rPr>
          <w:u w:val="single"/>
        </w:rPr>
      </w:pPr>
      <w:r>
        <w:rPr>
          <w:sz w:val="24"/>
          <w:szCs w:val="24"/>
          <w:u w:val="single"/>
        </w:rPr>
        <w:t>Description</w:t>
      </w:r>
    </w:p>
    <w:p w14:paraId="60462144" w14:textId="77777777" w:rsidR="00D75A73" w:rsidRDefault="00D75A73">
      <w:pPr>
        <w:ind w:right="107"/>
        <w:jc w:val="both"/>
        <w:rPr>
          <w:sz w:val="24"/>
          <w:szCs w:val="24"/>
        </w:rPr>
      </w:pPr>
    </w:p>
    <w:p w14:paraId="7D77115B" w14:textId="77777777" w:rsidR="00D75A73" w:rsidRDefault="0063552F">
      <w:pPr>
        <w:ind w:right="107"/>
        <w:jc w:val="both"/>
      </w:pPr>
      <w:r>
        <w:rPr>
          <w:sz w:val="24"/>
          <w:szCs w:val="24"/>
        </w:rPr>
        <w:t>The incident itself I was made aware of when our Force incident manager (FIM) asked for us to join a specific radio channel if we are available due to my tutor carrying a taser. We changed the radio channel and we were informed that there is information that a male around 20 years of age was running around a supermarket with a knife shouting that he was going to kill people. Our instructions were to contain the area and gather information as firearms units were almost at the scene. We were to keep a distance where possible however intervene if there was any threat to life. Due to this incident being in a busy supermarket at 5 pm on a Saturday the potential risks and harm to the public were at the level of risk to life and we did not know if this offender was acting alone or part of a group.</w:t>
      </w:r>
    </w:p>
    <w:p w14:paraId="5BE1C03A" w14:textId="77777777" w:rsidR="00D75A73" w:rsidRDefault="00D75A73">
      <w:pPr>
        <w:ind w:right="107"/>
        <w:jc w:val="both"/>
        <w:rPr>
          <w:sz w:val="24"/>
          <w:szCs w:val="24"/>
        </w:rPr>
      </w:pPr>
    </w:p>
    <w:p w14:paraId="7E9847C2" w14:textId="77777777" w:rsidR="00D75A73" w:rsidRDefault="0063552F">
      <w:pPr>
        <w:ind w:right="107"/>
        <w:jc w:val="both"/>
      </w:pPr>
      <w:r>
        <w:rPr>
          <w:sz w:val="24"/>
          <w:szCs w:val="24"/>
        </w:rPr>
        <w:t xml:space="preserve">My tutor and i made our way to the scene and arrived around 30 seconds after the firearms had arrived they had just got hands-on with the male and detained him for a search. I then got further disclosure from the victim stating he had a knife and was waving it at him threatening to kill him and his wife. The victim was then shouting that the offender had the passcode for his IPAD and insisted that firearms officers get the code from him. Due to this disclosure matching the information we were told regarding the male having a knife and making threats and the victim stating he must have thrown the knife in the bushes when he threw the IPAD mentioned by the victim, the male was arrested on suspicion of affray </w:t>
      </w:r>
      <w:r>
        <w:rPr>
          <w:sz w:val="24"/>
          <w:szCs w:val="24"/>
        </w:rPr>
        <w:lastRenderedPageBreak/>
        <w:t>(Legislation 1986) and possession of a bladed article in a public place (Legislation 1988) and taken to custody.</w:t>
      </w:r>
    </w:p>
    <w:p w14:paraId="3305E3C0" w14:textId="77777777" w:rsidR="00D75A73" w:rsidRDefault="00D75A73">
      <w:pPr>
        <w:ind w:right="107"/>
        <w:jc w:val="both"/>
        <w:rPr>
          <w:sz w:val="24"/>
          <w:szCs w:val="24"/>
        </w:rPr>
      </w:pPr>
    </w:p>
    <w:p w14:paraId="03FF0369" w14:textId="77777777" w:rsidR="00D75A73" w:rsidRDefault="0063552F">
      <w:pPr>
        <w:ind w:right="107"/>
        <w:jc w:val="both"/>
      </w:pPr>
      <w:r>
        <w:rPr>
          <w:sz w:val="24"/>
          <w:szCs w:val="24"/>
        </w:rPr>
        <w:t>The outcome of this was the offender being interviewed with statements from the victims disclosed along with him giving his account to us and then he was bailed not to contact the victims or attend their address. Further on from this once the investigation was complete no further action was taken against the subject.</w:t>
      </w:r>
    </w:p>
    <w:p w14:paraId="693291A2" w14:textId="77777777" w:rsidR="00D75A73" w:rsidRDefault="00D75A73">
      <w:pPr>
        <w:ind w:right="107"/>
        <w:jc w:val="both"/>
        <w:rPr>
          <w:sz w:val="24"/>
          <w:szCs w:val="24"/>
        </w:rPr>
      </w:pPr>
    </w:p>
    <w:p w14:paraId="5409E06C" w14:textId="77777777" w:rsidR="00D75A73" w:rsidRDefault="0063552F">
      <w:pPr>
        <w:ind w:right="107"/>
        <w:jc w:val="both"/>
        <w:rPr>
          <w:u w:val="single"/>
        </w:rPr>
      </w:pPr>
      <w:r>
        <w:rPr>
          <w:sz w:val="24"/>
          <w:szCs w:val="24"/>
          <w:u w:val="single"/>
        </w:rPr>
        <w:t>Feelings</w:t>
      </w:r>
    </w:p>
    <w:p w14:paraId="19F370A5" w14:textId="77777777" w:rsidR="00D75A73" w:rsidRDefault="00D75A73">
      <w:pPr>
        <w:ind w:right="107"/>
        <w:jc w:val="both"/>
        <w:rPr>
          <w:sz w:val="24"/>
          <w:szCs w:val="24"/>
        </w:rPr>
      </w:pPr>
    </w:p>
    <w:p w14:paraId="2B352284" w14:textId="77777777" w:rsidR="00D75A73" w:rsidRDefault="0063552F">
      <w:pPr>
        <w:ind w:right="107"/>
        <w:jc w:val="both"/>
      </w:pPr>
      <w:r>
        <w:rPr>
          <w:sz w:val="24"/>
          <w:szCs w:val="24"/>
        </w:rPr>
        <w:t>At the time of hearing this call come in my initial feelings were in excitement mixed with fear due to the potential for harm to myself or witnessing others come to serious harm. We were on our way to an incident that had the potential to be a terrorist incident or a big scene where we may well have a stand-off with an offender in a supermarket. It was a surreal situation to be in, along with this being the first full authority incident that I had heard of and been involved in. On attendance, I got disclosure as we would with any call from the victim and arrested the male whilst being surrounded by firearms officers which felt like a lot of pressure 3 weeks into my time on shift. From the public's point of view, I can imagine the helicopter, dog units and firearms being on the scene would have been quite alarming as it is not an everyday occurrence and a crowd did begin to gather out of curiosity regarding this incident due to a sudden large police presence outside a supermarket.</w:t>
      </w:r>
    </w:p>
    <w:p w14:paraId="3079DAC0" w14:textId="77777777" w:rsidR="00D75A73" w:rsidRDefault="00D75A73">
      <w:pPr>
        <w:ind w:right="107"/>
        <w:jc w:val="both"/>
        <w:rPr>
          <w:sz w:val="24"/>
          <w:szCs w:val="24"/>
        </w:rPr>
      </w:pPr>
    </w:p>
    <w:p w14:paraId="4DC9C573" w14:textId="77777777" w:rsidR="00D75A73" w:rsidRDefault="0063552F">
      <w:pPr>
        <w:ind w:right="107"/>
        <w:jc w:val="both"/>
      </w:pPr>
      <w:r>
        <w:rPr>
          <w:sz w:val="24"/>
          <w:szCs w:val="24"/>
        </w:rPr>
        <w:t xml:space="preserve">Looking back on this situation I do feel bad for the suspect in this, he was kicked out of his home then armed police were used along with us unwittingly to get an IPAD from him and he spent a few hours in custody and interviewed due to the allegations and disclosures given. </w:t>
      </w:r>
    </w:p>
    <w:p w14:paraId="50A8B47A" w14:textId="77777777" w:rsidR="00D75A73" w:rsidRDefault="00D75A73">
      <w:pPr>
        <w:ind w:right="107"/>
        <w:jc w:val="both"/>
        <w:rPr>
          <w:sz w:val="24"/>
          <w:szCs w:val="24"/>
        </w:rPr>
      </w:pPr>
    </w:p>
    <w:p w14:paraId="73209524" w14:textId="77777777" w:rsidR="00D75A73" w:rsidRDefault="00D75A73">
      <w:pPr>
        <w:ind w:right="107"/>
        <w:jc w:val="both"/>
        <w:rPr>
          <w:sz w:val="24"/>
          <w:szCs w:val="24"/>
        </w:rPr>
      </w:pPr>
    </w:p>
    <w:p w14:paraId="44068AB4" w14:textId="77777777" w:rsidR="00D75A73" w:rsidRDefault="0063552F">
      <w:pPr>
        <w:ind w:right="107"/>
        <w:jc w:val="both"/>
      </w:pPr>
      <w:r>
        <w:rPr>
          <w:sz w:val="24"/>
          <w:szCs w:val="24"/>
          <w:u w:val="single"/>
        </w:rPr>
        <w:t>Evaluation</w:t>
      </w:r>
    </w:p>
    <w:p w14:paraId="4A03E259" w14:textId="77777777" w:rsidR="00D75A73" w:rsidRDefault="00D75A73">
      <w:pPr>
        <w:ind w:right="107"/>
        <w:jc w:val="both"/>
        <w:rPr>
          <w:sz w:val="24"/>
          <w:szCs w:val="24"/>
        </w:rPr>
      </w:pPr>
    </w:p>
    <w:p w14:paraId="120F4AB3" w14:textId="77777777" w:rsidR="00D75A73" w:rsidRDefault="0063552F">
      <w:pPr>
        <w:ind w:right="107"/>
        <w:jc w:val="both"/>
      </w:pPr>
      <w:r>
        <w:rPr>
          <w:sz w:val="24"/>
          <w:szCs w:val="24"/>
        </w:rPr>
        <w:t>Due to the nature of this incident discretion was not possible due to the potential threat risk and harm to the public being high from the information we had at this time. Cambridge Dictionary (2023) describes discretion as being able to make the right choice based on judgement for example not prosecuting a child for a low-level offence due to the potential disadvantages that could cause them from an early lack of judgement instead of going for an education or youth offending service intervention or the prosecution of first-time offences rather than diversionary outcomes.</w:t>
      </w:r>
    </w:p>
    <w:p w14:paraId="6FB16AC0" w14:textId="77777777" w:rsidR="00D75A73" w:rsidRDefault="00D75A73">
      <w:pPr>
        <w:ind w:right="107"/>
        <w:jc w:val="both"/>
        <w:rPr>
          <w:sz w:val="24"/>
          <w:szCs w:val="24"/>
        </w:rPr>
      </w:pPr>
    </w:p>
    <w:p w14:paraId="04592AA9" w14:textId="77777777" w:rsidR="00D75A73" w:rsidRDefault="00D75A73">
      <w:pPr>
        <w:ind w:right="107"/>
        <w:jc w:val="both"/>
        <w:rPr>
          <w:sz w:val="24"/>
          <w:szCs w:val="24"/>
        </w:rPr>
      </w:pPr>
    </w:p>
    <w:p w14:paraId="6BC63FE0" w14:textId="77777777" w:rsidR="00D75A73" w:rsidRDefault="00D75A73">
      <w:pPr>
        <w:ind w:right="107"/>
        <w:jc w:val="both"/>
        <w:rPr>
          <w:sz w:val="24"/>
          <w:szCs w:val="24"/>
        </w:rPr>
      </w:pPr>
    </w:p>
    <w:p w14:paraId="2F8D7434" w14:textId="09E6F8E1" w:rsidR="00D75A73" w:rsidRDefault="0063552F">
      <w:pPr>
        <w:ind w:right="107"/>
        <w:jc w:val="both"/>
      </w:pPr>
      <w:r>
        <w:rPr>
          <w:noProof/>
        </w:rPr>
        <w:lastRenderedPageBreak/>
        <w:drawing>
          <wp:inline distT="0" distB="0" distL="0" distR="0" wp14:anchorId="1C45097B" wp14:editId="31006BF2">
            <wp:extent cx="3886200" cy="3604137"/>
            <wp:effectExtent l="0" t="0" r="0" b="0"/>
            <wp:docPr id="2" name="Picture 2"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relationships between component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92469" cy="3609951"/>
                    </a:xfrm>
                    <a:prstGeom prst="rect">
                      <a:avLst/>
                    </a:prstGeom>
                    <a:noFill/>
                    <a:ln>
                      <a:noFill/>
                    </a:ln>
                  </pic:spPr>
                </pic:pic>
              </a:graphicData>
            </a:graphic>
          </wp:inline>
        </w:drawing>
      </w:r>
    </w:p>
    <w:p w14:paraId="60AFC43B" w14:textId="77777777" w:rsidR="00D75A73" w:rsidRDefault="0063552F">
      <w:pPr>
        <w:ind w:right="107"/>
        <w:jc w:val="both"/>
      </w:pPr>
      <w:r>
        <w:rPr>
          <w:sz w:val="24"/>
          <w:szCs w:val="24"/>
        </w:rPr>
        <w:t>(College of Policing, 2023)</w:t>
      </w:r>
    </w:p>
    <w:p w14:paraId="5208075D" w14:textId="77777777" w:rsidR="00D75A73" w:rsidRDefault="00D75A73">
      <w:pPr>
        <w:ind w:right="107"/>
        <w:jc w:val="both"/>
        <w:rPr>
          <w:sz w:val="24"/>
          <w:szCs w:val="24"/>
        </w:rPr>
      </w:pPr>
    </w:p>
    <w:p w14:paraId="190F6543" w14:textId="77777777" w:rsidR="00D75A73" w:rsidRDefault="00D75A73">
      <w:pPr>
        <w:ind w:right="107"/>
        <w:jc w:val="both"/>
        <w:rPr>
          <w:sz w:val="24"/>
          <w:szCs w:val="24"/>
        </w:rPr>
      </w:pPr>
    </w:p>
    <w:p w14:paraId="7EAC7315" w14:textId="77777777" w:rsidR="00D75A73" w:rsidRDefault="0063552F">
      <w:pPr>
        <w:ind w:right="107"/>
        <w:jc w:val="both"/>
        <w:rPr>
          <w:sz w:val="24"/>
          <w:szCs w:val="24"/>
        </w:rPr>
      </w:pPr>
      <w:r>
        <w:rPr>
          <w:sz w:val="24"/>
          <w:szCs w:val="24"/>
        </w:rPr>
        <w:t>The above diagram for the National decision-making model used by the police for any incident taken from the College of Policing can sum up the course of the investigation taken from initial attendance and dictate the direction due to new lines of enquiry.</w:t>
      </w:r>
    </w:p>
    <w:p w14:paraId="38C7F23A" w14:textId="77777777" w:rsidR="00D75A73" w:rsidRDefault="00D75A73">
      <w:pPr>
        <w:ind w:right="107"/>
        <w:jc w:val="both"/>
        <w:rPr>
          <w:sz w:val="24"/>
          <w:szCs w:val="24"/>
        </w:rPr>
      </w:pPr>
    </w:p>
    <w:p w14:paraId="69A46FD0" w14:textId="77777777" w:rsidR="00D75A73" w:rsidRDefault="0063552F">
      <w:pPr>
        <w:ind w:right="107"/>
        <w:jc w:val="both"/>
        <w:rPr>
          <w:sz w:val="24"/>
          <w:szCs w:val="24"/>
        </w:rPr>
      </w:pPr>
      <w:r>
        <w:rPr>
          <w:sz w:val="24"/>
          <w:szCs w:val="24"/>
        </w:rPr>
        <w:t>Information and intelligence, on initial attendance we had a high threat and risk situation which was dynamic in nature posing serious dangers to the public</w:t>
      </w:r>
    </w:p>
    <w:p w14:paraId="6462691C" w14:textId="77777777" w:rsidR="00D75A73" w:rsidRDefault="00D75A73">
      <w:pPr>
        <w:ind w:right="107"/>
        <w:jc w:val="both"/>
        <w:rPr>
          <w:sz w:val="24"/>
          <w:szCs w:val="24"/>
        </w:rPr>
      </w:pPr>
    </w:p>
    <w:p w14:paraId="2E673C40" w14:textId="77777777" w:rsidR="00D75A73" w:rsidRDefault="0063552F">
      <w:pPr>
        <w:ind w:right="107"/>
        <w:jc w:val="both"/>
        <w:rPr>
          <w:sz w:val="24"/>
          <w:szCs w:val="24"/>
        </w:rPr>
      </w:pPr>
      <w:r>
        <w:rPr>
          <w:sz w:val="24"/>
          <w:szCs w:val="24"/>
        </w:rPr>
        <w:t>A working strategy assessing threat levels was undertaken by the force incident manager who is an inspector who sits in the control room and briefed us on safety and best practices in these situations.</w:t>
      </w:r>
    </w:p>
    <w:p w14:paraId="497F3E5D" w14:textId="77777777" w:rsidR="00D75A73" w:rsidRDefault="00D75A73">
      <w:pPr>
        <w:ind w:right="107"/>
        <w:jc w:val="both"/>
        <w:rPr>
          <w:sz w:val="24"/>
          <w:szCs w:val="24"/>
        </w:rPr>
      </w:pPr>
    </w:p>
    <w:p w14:paraId="31884AD4" w14:textId="77777777" w:rsidR="00D75A73" w:rsidRDefault="0063552F">
      <w:pPr>
        <w:ind w:right="107"/>
        <w:jc w:val="both"/>
        <w:rPr>
          <w:sz w:val="24"/>
          <w:szCs w:val="24"/>
        </w:rPr>
      </w:pPr>
      <w:r>
        <w:rPr>
          <w:sz w:val="24"/>
          <w:szCs w:val="24"/>
        </w:rPr>
        <w:t>Powers and policy, protecting the public and preserving life were the main priorities and apprehending the offender was second to this whilst we waited for firearms units to attend the scene.</w:t>
      </w:r>
    </w:p>
    <w:p w14:paraId="54AB8713" w14:textId="77777777" w:rsidR="00D75A73" w:rsidRDefault="0063552F">
      <w:pPr>
        <w:ind w:right="107"/>
        <w:jc w:val="both"/>
        <w:rPr>
          <w:sz w:val="24"/>
          <w:szCs w:val="24"/>
        </w:rPr>
      </w:pPr>
      <w:r>
        <w:rPr>
          <w:sz w:val="24"/>
          <w:szCs w:val="24"/>
        </w:rPr>
        <w:t>Options and contingencies involved keeping ourselves safe but the public were the priority here and we were to intervene if necessary our plan B if firearms were not in attendance was for taser units to engage if there was a risk to life.</w:t>
      </w:r>
    </w:p>
    <w:p w14:paraId="5369B87F" w14:textId="77777777" w:rsidR="00D75A73" w:rsidRDefault="00D75A73">
      <w:pPr>
        <w:ind w:right="107"/>
        <w:jc w:val="both"/>
        <w:rPr>
          <w:sz w:val="24"/>
          <w:szCs w:val="24"/>
        </w:rPr>
      </w:pPr>
    </w:p>
    <w:p w14:paraId="19D7BCC0" w14:textId="77777777" w:rsidR="00D75A73" w:rsidRDefault="0063552F">
      <w:pPr>
        <w:ind w:right="107"/>
        <w:jc w:val="both"/>
        <w:rPr>
          <w:sz w:val="24"/>
          <w:szCs w:val="24"/>
        </w:rPr>
      </w:pPr>
      <w:r>
        <w:rPr>
          <w:sz w:val="24"/>
          <w:szCs w:val="24"/>
        </w:rPr>
        <w:t>Take action, the male was detained arrested and removed to custody. The knife described by the victim had not been located which meant that local officers were in the process of securing this for public safety whilst this was taking place.</w:t>
      </w:r>
    </w:p>
    <w:p w14:paraId="0470D8B6" w14:textId="77777777" w:rsidR="00D75A73" w:rsidRDefault="00D75A73">
      <w:pPr>
        <w:ind w:right="107"/>
        <w:jc w:val="both"/>
        <w:rPr>
          <w:sz w:val="24"/>
          <w:szCs w:val="24"/>
        </w:rPr>
      </w:pPr>
    </w:p>
    <w:p w14:paraId="7836721D" w14:textId="77777777" w:rsidR="00D75A73" w:rsidRDefault="0063552F">
      <w:pPr>
        <w:ind w:right="107"/>
        <w:jc w:val="both"/>
        <w:rPr>
          <w:sz w:val="24"/>
          <w:szCs w:val="24"/>
        </w:rPr>
      </w:pPr>
      <w:r>
        <w:rPr>
          <w:sz w:val="24"/>
          <w:szCs w:val="24"/>
        </w:rPr>
        <w:t xml:space="preserve">After the fact, the National decision model was run back through once the defence was brought up in an interview by the suspect that it did not even happen. Due to this more information was gathered and collated with information we already had such as no further calls, CCTV and security not knowing of a man running around their store with a knife and the fact that this knife had still not been located. Due to this the next cause of action due to </w:t>
      </w:r>
      <w:r>
        <w:rPr>
          <w:sz w:val="24"/>
          <w:szCs w:val="24"/>
        </w:rPr>
        <w:lastRenderedPageBreak/>
        <w:t>the sheer cost of the units deployed including police helicopters, dog units and other specialist units it was in the public interest to look at a potential prosecution for the original caller due to the false deployment of emergency service resources.</w:t>
      </w:r>
    </w:p>
    <w:p w14:paraId="5BC4C4FC" w14:textId="77777777" w:rsidR="00D75A73" w:rsidRDefault="00D75A73">
      <w:pPr>
        <w:ind w:right="107"/>
        <w:jc w:val="both"/>
        <w:rPr>
          <w:sz w:val="24"/>
          <w:szCs w:val="24"/>
        </w:rPr>
      </w:pPr>
    </w:p>
    <w:p w14:paraId="26C5DA87" w14:textId="77777777" w:rsidR="00D75A73" w:rsidRDefault="0063552F">
      <w:pPr>
        <w:ind w:right="107"/>
        <w:jc w:val="both"/>
        <w:rPr>
          <w:sz w:val="24"/>
          <w:szCs w:val="24"/>
          <w:u w:val="single"/>
        </w:rPr>
      </w:pPr>
      <w:r>
        <w:rPr>
          <w:sz w:val="24"/>
          <w:szCs w:val="24"/>
          <w:u w:val="single"/>
        </w:rPr>
        <w:t>Analysis</w:t>
      </w:r>
    </w:p>
    <w:p w14:paraId="0F5D44DD" w14:textId="77777777" w:rsidR="00D75A73" w:rsidRDefault="00D75A73">
      <w:pPr>
        <w:ind w:right="107"/>
        <w:jc w:val="both"/>
        <w:rPr>
          <w:sz w:val="24"/>
          <w:szCs w:val="24"/>
        </w:rPr>
      </w:pPr>
    </w:p>
    <w:p w14:paraId="08278145" w14:textId="77777777" w:rsidR="00D75A73" w:rsidRDefault="0063552F">
      <w:pPr>
        <w:ind w:right="107"/>
        <w:jc w:val="both"/>
      </w:pPr>
      <w:r>
        <w:rPr>
          <w:sz w:val="24"/>
          <w:szCs w:val="24"/>
        </w:rPr>
        <w:t>This incident went well in terms of managing threats to the public on initial attendance and then in terms of the investigation direction when new information was obtained. I would not change the course of the investigation as I believe it was the most ethical choice to make to pursue the victim for a false report.</w:t>
      </w:r>
    </w:p>
    <w:p w14:paraId="6E96E345" w14:textId="77777777" w:rsidR="00D75A73" w:rsidRDefault="00D75A73">
      <w:pPr>
        <w:ind w:right="107"/>
        <w:jc w:val="both"/>
        <w:rPr>
          <w:sz w:val="24"/>
          <w:szCs w:val="24"/>
        </w:rPr>
      </w:pPr>
    </w:p>
    <w:p w14:paraId="2D99B88A" w14:textId="77777777" w:rsidR="00D75A73" w:rsidRDefault="0063552F">
      <w:pPr>
        <w:ind w:right="107"/>
        <w:jc w:val="both"/>
      </w:pPr>
      <w:r>
        <w:rPr>
          <w:sz w:val="24"/>
          <w:szCs w:val="24"/>
        </w:rPr>
        <w:t>The area that I could have improved on is my efficiency when first off at the scene as I had uncertainties about what other units do and do not do which I now have clarity on, due to this I would act sooner and remove the offender a lot quicker as there was a bit of confusion which is natural I believe during a major incident.</w:t>
      </w:r>
    </w:p>
    <w:p w14:paraId="7D496450" w14:textId="77777777" w:rsidR="00D75A73" w:rsidRDefault="00D75A73">
      <w:pPr>
        <w:ind w:right="107"/>
        <w:jc w:val="both"/>
        <w:rPr>
          <w:sz w:val="24"/>
          <w:szCs w:val="24"/>
        </w:rPr>
      </w:pPr>
    </w:p>
    <w:p w14:paraId="039A5DA2" w14:textId="77777777" w:rsidR="00D75A73" w:rsidRDefault="0063552F">
      <w:pPr>
        <w:ind w:right="107"/>
        <w:jc w:val="both"/>
      </w:pPr>
      <w:r>
        <w:rPr>
          <w:sz w:val="24"/>
          <w:szCs w:val="24"/>
        </w:rPr>
        <w:t>The sense I can make of this incident is in essence domestic as described in legislation, a domestic incident is an incident where the two parties are personally connected whether this is a family setting or a romantic setting (Legislation 2021). Technically a civil matter however due to the escalation and this being conflict within a family the police were involved to gain the upper hand in an argument.</w:t>
      </w:r>
    </w:p>
    <w:p w14:paraId="5406BA09" w14:textId="77777777" w:rsidR="00D75A73" w:rsidRDefault="00D75A73">
      <w:pPr>
        <w:ind w:right="107"/>
        <w:jc w:val="both"/>
        <w:rPr>
          <w:sz w:val="24"/>
          <w:szCs w:val="24"/>
        </w:rPr>
      </w:pPr>
    </w:p>
    <w:p w14:paraId="211BCF3A" w14:textId="77777777" w:rsidR="00D75A73" w:rsidRDefault="0063552F">
      <w:pPr>
        <w:ind w:right="107"/>
        <w:jc w:val="both"/>
        <w:rPr>
          <w:u w:val="single"/>
        </w:rPr>
      </w:pPr>
      <w:r>
        <w:rPr>
          <w:sz w:val="24"/>
          <w:szCs w:val="24"/>
          <w:u w:val="single"/>
        </w:rPr>
        <w:t>Conclusion</w:t>
      </w:r>
    </w:p>
    <w:p w14:paraId="42E9A363" w14:textId="77777777" w:rsidR="00D75A73" w:rsidRDefault="00D75A73">
      <w:pPr>
        <w:ind w:right="107"/>
        <w:jc w:val="both"/>
        <w:rPr>
          <w:sz w:val="24"/>
          <w:szCs w:val="24"/>
        </w:rPr>
      </w:pPr>
    </w:p>
    <w:p w14:paraId="182DD31A" w14:textId="77777777" w:rsidR="00D75A73" w:rsidRDefault="0063552F">
      <w:pPr>
        <w:ind w:right="107"/>
        <w:jc w:val="both"/>
      </w:pPr>
      <w:r>
        <w:rPr>
          <w:sz w:val="24"/>
          <w:szCs w:val="24"/>
        </w:rPr>
        <w:t xml:space="preserve">I have drawn from this incident that our initial attendance was due to the potential risk to the public and our duty to protect the general public we could not leave an offender who had potentially stashed a knife go at this stage plus due to the disclosures we had due to the potential for further harm or loss of life. At the time of arrest, all we had was the initial information to act on and we had to act in the public interest at this stage despite any concerns we had regarding the caller even from an early stage. Positive action against knife crime is always in the public interest with numerous operations such as amnesty bins where people can hand in knives they have found or own but want to get rid of along with stop and search powers are given under Section 1 of the police and criminal evidence act (Legislation 1984) or under Section 60 of the criminal justice and public order act if an area has seen an increase in knife crime, the latter allows a stop and search reasonable suspicion to tackle knife/weapon crime within a designated area. Stop and search is a heavy topic regards to knife crime however section 60 </w:t>
      </w:r>
      <w:r>
        <w:t>(Legislation,1994)</w:t>
      </w:r>
      <w:r>
        <w:rPr>
          <w:sz w:val="24"/>
          <w:szCs w:val="24"/>
        </w:rPr>
        <w:t xml:space="preserve"> is usually supported widely by the community as they would be putting up and witnessing the behaviour in the build-up to this being implemented. Due to the above, it was inevitable due to the mention of a knife being stashed nearby along with the other information we had at this time that the male would have to be arrested and removed from the scene whilst a search of the area was conducted for public safety. I do not believe that there was much room for any discretion as previously mentioned or any other actions to be taken at this stage due to the nature of this incident. I do however think it is unfortunate that despite attempts from myself to gather evidence of this event not taking place and setting up a time frame and requesting CCTV that it was unable to be provided by businesses nearby that would allow us to hit the threshold for perverting the course of justice. </w:t>
      </w:r>
    </w:p>
    <w:p w14:paraId="31084086" w14:textId="77777777" w:rsidR="00D75A73" w:rsidRDefault="00D75A73">
      <w:pPr>
        <w:ind w:right="107"/>
        <w:jc w:val="both"/>
        <w:rPr>
          <w:sz w:val="24"/>
          <w:szCs w:val="24"/>
        </w:rPr>
      </w:pPr>
    </w:p>
    <w:p w14:paraId="24A01160" w14:textId="77777777" w:rsidR="00D75A73" w:rsidRDefault="0063552F">
      <w:pPr>
        <w:ind w:right="107"/>
        <w:jc w:val="both"/>
      </w:pPr>
      <w:r>
        <w:rPr>
          <w:sz w:val="24"/>
          <w:szCs w:val="24"/>
        </w:rPr>
        <w:t xml:space="preserve">In line with the Criminal Procedure and investigations act 1996 (Legislation 1996) all information was gathered to the best of our ability in preparation for court. Initial disclosure </w:t>
      </w:r>
      <w:r>
        <w:rPr>
          <w:sz w:val="24"/>
          <w:szCs w:val="24"/>
        </w:rPr>
        <w:lastRenderedPageBreak/>
        <w:t>and statements were taken from the victims and then the investigation went on to prove the event took place and what evidence we have of this taking place or not taking place to investigate all reasonable lines of enquiry under this act and any defences raised by the suspect. For this investigation, CCTV covered the area and this was suitable enough to prove the suspect's defence was correct. If this was not the case however and it was going to proceed to court all evidence gathered and lines of enquiry pursued would be documented within the case file for court along with an explanation of why certain avenues were followed. The CCTV gathered fully undermined the prosecution and due to this no further action was taken for this case as it was not in the public interest for this to go to trial just to be immediately thrown out. The interview would also be disclosed giving this account which lined up with the footage we had obtained along with impartial witness statements.</w:t>
      </w:r>
    </w:p>
    <w:p w14:paraId="2BC7484C" w14:textId="77777777" w:rsidR="00D75A73" w:rsidRDefault="00D75A73">
      <w:pPr>
        <w:ind w:right="107"/>
        <w:jc w:val="both"/>
        <w:rPr>
          <w:sz w:val="24"/>
          <w:szCs w:val="24"/>
        </w:rPr>
      </w:pPr>
    </w:p>
    <w:p w14:paraId="172D5CD6" w14:textId="77777777" w:rsidR="00D75A73" w:rsidRDefault="00D75A73">
      <w:pPr>
        <w:ind w:right="107"/>
        <w:jc w:val="both"/>
        <w:rPr>
          <w:sz w:val="24"/>
          <w:szCs w:val="24"/>
        </w:rPr>
      </w:pPr>
    </w:p>
    <w:p w14:paraId="424F2D52" w14:textId="77777777" w:rsidR="00D75A73" w:rsidRDefault="00D75A73">
      <w:pPr>
        <w:ind w:right="107"/>
        <w:jc w:val="both"/>
        <w:rPr>
          <w:sz w:val="24"/>
          <w:szCs w:val="24"/>
        </w:rPr>
      </w:pPr>
    </w:p>
    <w:p w14:paraId="728A89BD" w14:textId="77777777" w:rsidR="00D75A73" w:rsidRDefault="0063552F">
      <w:pPr>
        <w:ind w:right="107"/>
        <w:jc w:val="both"/>
        <w:rPr>
          <w:u w:val="single"/>
        </w:rPr>
      </w:pPr>
      <w:r>
        <w:rPr>
          <w:sz w:val="24"/>
          <w:szCs w:val="24"/>
          <w:u w:val="single"/>
        </w:rPr>
        <w:t>Action Plan</w:t>
      </w:r>
    </w:p>
    <w:p w14:paraId="47D30787" w14:textId="77777777" w:rsidR="00D75A73" w:rsidRDefault="00D75A73">
      <w:pPr>
        <w:ind w:right="107"/>
        <w:jc w:val="both"/>
        <w:rPr>
          <w:sz w:val="24"/>
          <w:szCs w:val="24"/>
        </w:rPr>
      </w:pPr>
    </w:p>
    <w:p w14:paraId="05D4A73B" w14:textId="77777777" w:rsidR="00D75A73" w:rsidRDefault="0063552F">
      <w:pPr>
        <w:ind w:right="107"/>
        <w:jc w:val="both"/>
      </w:pPr>
      <w:r>
        <w:rPr>
          <w:sz w:val="24"/>
          <w:szCs w:val="24"/>
        </w:rPr>
        <w:t>My action plan if a similar incident would happen again would be similar however I would be more efficient and effective at removing the suspect and getting initial disclosure, as this was early in my tutorship it was overwhelming and I did feel like a deer in headlights however I am confident that going forward due to the nature of this incident it would be a simple get initial disclosure and remove the suspect rather than the few minutes stalemate on this occasion. I have learnt from my experience in this incident and believe it will improve me as an officer overall, with the information we had the outcome was inevitable it is just how I react to the situation that can be tweaked to improve my performance.</w:t>
      </w:r>
    </w:p>
    <w:p w14:paraId="4A202619" w14:textId="77777777" w:rsidR="00D75A73" w:rsidRDefault="00D75A73">
      <w:pPr>
        <w:ind w:right="107"/>
        <w:jc w:val="both"/>
        <w:rPr>
          <w:sz w:val="24"/>
          <w:szCs w:val="24"/>
        </w:rPr>
      </w:pPr>
    </w:p>
    <w:p w14:paraId="4E62789B" w14:textId="77777777" w:rsidR="00D75A73" w:rsidRDefault="0063552F">
      <w:pPr>
        <w:ind w:right="107"/>
        <w:jc w:val="both"/>
      </w:pPr>
      <w:r>
        <w:rPr>
          <w:sz w:val="24"/>
          <w:szCs w:val="24"/>
        </w:rPr>
        <w:t>This incident has also helped my development in terms of investigating crime as the initial report compared to what happened could not be any different. The information we had was a potential killing spree in a supermarket however this was a low-level domestic incident which was over a civil dispute regarding ownership of an IPAD. The CCTV footage showed the subject of this incident sitting in a cafe with his partner whilst the victim was outside phoning us regarding the incident. For me, this was difficult to comprehend that all these resources were falsely used and an entire series of events fabricated for us to be used as leverage for a password however I will go into future incidents with this one in the back of my mind when gathering evidence if an event had taken place, I believe this was a good incident to be involved with early as it has shaped my mindset into investigations from an early stage.</w:t>
      </w:r>
    </w:p>
    <w:p w14:paraId="32B99EE3" w14:textId="77777777" w:rsidR="00D75A73" w:rsidRDefault="00D75A73">
      <w:pPr>
        <w:ind w:right="107"/>
        <w:jc w:val="both"/>
        <w:rPr>
          <w:sz w:val="24"/>
          <w:szCs w:val="24"/>
        </w:rPr>
      </w:pPr>
    </w:p>
    <w:p w14:paraId="1611365F" w14:textId="77777777" w:rsidR="00D75A73" w:rsidRDefault="00D75A73">
      <w:pPr>
        <w:ind w:right="107"/>
        <w:jc w:val="both"/>
        <w:rPr>
          <w:sz w:val="24"/>
          <w:szCs w:val="24"/>
        </w:rPr>
      </w:pPr>
    </w:p>
    <w:p w14:paraId="2D5F8E10" w14:textId="77777777" w:rsidR="00D75A73" w:rsidRDefault="00D75A73">
      <w:pPr>
        <w:ind w:right="107"/>
        <w:jc w:val="both"/>
        <w:rPr>
          <w:sz w:val="24"/>
          <w:szCs w:val="24"/>
        </w:rPr>
      </w:pPr>
    </w:p>
    <w:p w14:paraId="45D9D474" w14:textId="77777777" w:rsidR="00D75A73" w:rsidRDefault="00D75A73">
      <w:pPr>
        <w:ind w:right="107"/>
        <w:jc w:val="both"/>
        <w:rPr>
          <w:sz w:val="24"/>
          <w:szCs w:val="24"/>
        </w:rPr>
      </w:pPr>
    </w:p>
    <w:p w14:paraId="50B83B69" w14:textId="77777777" w:rsidR="00D75A73" w:rsidRDefault="0063552F">
      <w:pPr>
        <w:ind w:right="107"/>
        <w:jc w:val="both"/>
        <w:sectPr w:rsidR="00D75A73">
          <w:footerReference w:type="default" r:id="rId21"/>
          <w:pgSz w:w="11906" w:h="16838"/>
          <w:pgMar w:top="1440" w:right="1080" w:bottom="1440" w:left="1080" w:header="0" w:footer="720" w:gutter="0"/>
          <w:cols w:space="720"/>
          <w:formProt w:val="0"/>
          <w:docGrid w:linePitch="272" w:charSpace="8192"/>
        </w:sectPr>
      </w:pPr>
      <w:r>
        <w:rPr>
          <w:sz w:val="24"/>
          <w:szCs w:val="24"/>
        </w:rPr>
        <w:t>Word count 2141</w:t>
      </w:r>
    </w:p>
    <w:p w14:paraId="46CBF9BF" w14:textId="77777777" w:rsidR="00D75A73" w:rsidRDefault="0063552F">
      <w:pPr>
        <w:ind w:left="3600" w:right="107" w:firstLine="720"/>
        <w:jc w:val="both"/>
        <w:rPr>
          <w:b/>
          <w:bCs/>
          <w:sz w:val="24"/>
          <w:szCs w:val="24"/>
        </w:rPr>
      </w:pPr>
      <w:r>
        <w:rPr>
          <w:b/>
          <w:bCs/>
          <w:sz w:val="24"/>
          <w:szCs w:val="24"/>
        </w:rPr>
        <w:lastRenderedPageBreak/>
        <w:t>Task 5</w:t>
      </w:r>
    </w:p>
    <w:p w14:paraId="1A38DC9F" w14:textId="77777777" w:rsidR="00D75A73" w:rsidRDefault="0063552F">
      <w:pPr>
        <w:ind w:right="107"/>
        <w:jc w:val="both"/>
        <w:rPr>
          <w:b/>
          <w:bCs/>
          <w:sz w:val="24"/>
          <w:szCs w:val="24"/>
        </w:rPr>
      </w:pPr>
      <w:r>
        <w:rPr>
          <w:b/>
          <w:bCs/>
          <w:sz w:val="24"/>
          <w:szCs w:val="24"/>
        </w:rPr>
        <w:t>Personal Development Plan (PDP)</w:t>
      </w:r>
    </w:p>
    <w:p w14:paraId="12747723" w14:textId="77777777" w:rsidR="00D75A73" w:rsidRDefault="00D75A73">
      <w:pPr>
        <w:ind w:right="107"/>
        <w:jc w:val="both"/>
        <w:rPr>
          <w:b/>
          <w:sz w:val="24"/>
          <w:szCs w:val="24"/>
        </w:rPr>
      </w:pPr>
    </w:p>
    <w:p w14:paraId="190B361C" w14:textId="77777777" w:rsidR="00D75A73" w:rsidRDefault="0063552F">
      <w:pPr>
        <w:ind w:right="107"/>
        <w:jc w:val="both"/>
        <w:rPr>
          <w:b/>
          <w:bCs/>
          <w:sz w:val="24"/>
          <w:szCs w:val="24"/>
        </w:rPr>
      </w:pPr>
      <w:r>
        <w:rPr>
          <w:b/>
          <w:bCs/>
          <w:sz w:val="24"/>
          <w:szCs w:val="24"/>
        </w:rPr>
        <w:t xml:space="preserve">As part of your reflective process, please use this table to aid you in identifying the next steps for development. </w:t>
      </w:r>
    </w:p>
    <w:p w14:paraId="5E279315" w14:textId="77777777" w:rsidR="00D75A73" w:rsidRDefault="00D75A73">
      <w:pPr>
        <w:ind w:right="107"/>
        <w:jc w:val="both"/>
        <w:rPr>
          <w:b/>
          <w:bCs/>
          <w:sz w:val="24"/>
          <w:szCs w:val="24"/>
        </w:rPr>
      </w:pPr>
    </w:p>
    <w:p w14:paraId="2F426E56" w14:textId="77777777" w:rsidR="00D75A73" w:rsidRDefault="0063552F">
      <w:pPr>
        <w:ind w:right="107"/>
        <w:jc w:val="both"/>
        <w:rPr>
          <w:i/>
          <w:iCs/>
          <w:sz w:val="24"/>
          <w:szCs w:val="24"/>
        </w:rPr>
      </w:pPr>
      <w:r>
        <w:rPr>
          <w:i/>
          <w:iCs/>
          <w:sz w:val="24"/>
          <w:szCs w:val="24"/>
        </w:rPr>
        <w:t>This is equivalent to 1000 words towards the overall wordcount, please note this is not the actual number of words used in completing the table, the count reflects the thought and research behind it.</w:t>
      </w:r>
    </w:p>
    <w:p w14:paraId="228FADB0" w14:textId="77777777" w:rsidR="00D75A73" w:rsidRDefault="00D75A73">
      <w:pPr>
        <w:ind w:right="107"/>
        <w:jc w:val="both"/>
        <w:rPr>
          <w:sz w:val="24"/>
          <w:szCs w:val="24"/>
        </w:rPr>
      </w:pPr>
    </w:p>
    <w:tbl>
      <w:tblPr>
        <w:tblW w:w="9747" w:type="dxa"/>
        <w:tblLook w:val="04A0" w:firstRow="1" w:lastRow="0" w:firstColumn="1" w:lastColumn="0" w:noHBand="0" w:noVBand="1"/>
      </w:tblPr>
      <w:tblGrid>
        <w:gridCol w:w="2463"/>
        <w:gridCol w:w="2430"/>
        <w:gridCol w:w="2425"/>
        <w:gridCol w:w="2429"/>
      </w:tblGrid>
      <w:tr w:rsidR="00D75A73" w14:paraId="4B184E5D" w14:textId="77777777">
        <w:tc>
          <w:tcPr>
            <w:tcW w:w="2462" w:type="dxa"/>
            <w:tcBorders>
              <w:top w:val="single" w:sz="4" w:space="0" w:color="000000"/>
              <w:left w:val="single" w:sz="4" w:space="0" w:color="000000"/>
              <w:bottom w:val="single" w:sz="4" w:space="0" w:color="000000"/>
              <w:right w:val="single" w:sz="4" w:space="0" w:color="000000"/>
            </w:tcBorders>
            <w:shd w:val="clear" w:color="auto" w:fill="auto"/>
          </w:tcPr>
          <w:p w14:paraId="7D07079C" w14:textId="77777777" w:rsidR="00D75A73" w:rsidRDefault="00D75A73">
            <w:pPr>
              <w:ind w:right="107"/>
              <w:jc w:val="center"/>
              <w:rPr>
                <w:b/>
                <w:sz w:val="24"/>
                <w:szCs w:val="24"/>
              </w:rPr>
            </w:pPr>
          </w:p>
          <w:p w14:paraId="11BBE13D" w14:textId="77777777" w:rsidR="00D75A73" w:rsidRDefault="0063552F">
            <w:pPr>
              <w:ind w:right="107"/>
              <w:jc w:val="center"/>
              <w:rPr>
                <w:b/>
                <w:sz w:val="24"/>
                <w:szCs w:val="24"/>
              </w:rPr>
            </w:pPr>
            <w:r>
              <w:rPr>
                <w:b/>
                <w:sz w:val="24"/>
                <w:szCs w:val="24"/>
              </w:rPr>
              <w:t xml:space="preserve">Area of Development </w:t>
            </w:r>
          </w:p>
          <w:p w14:paraId="6FBC947C" w14:textId="77777777" w:rsidR="00D75A73" w:rsidRDefault="00D75A73">
            <w:pPr>
              <w:ind w:right="107"/>
              <w:jc w:val="center"/>
              <w:rPr>
                <w:b/>
                <w:sz w:val="24"/>
                <w:szCs w:val="24"/>
              </w:rPr>
            </w:pP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30994326" w14:textId="77777777" w:rsidR="00D75A73" w:rsidRDefault="00D75A73">
            <w:pPr>
              <w:ind w:right="107"/>
              <w:jc w:val="center"/>
              <w:rPr>
                <w:b/>
                <w:sz w:val="24"/>
                <w:szCs w:val="24"/>
              </w:rPr>
            </w:pPr>
          </w:p>
          <w:p w14:paraId="02B1C414" w14:textId="77777777" w:rsidR="00D75A73" w:rsidRDefault="0063552F">
            <w:pPr>
              <w:ind w:right="107"/>
              <w:jc w:val="center"/>
              <w:rPr>
                <w:b/>
                <w:sz w:val="24"/>
                <w:szCs w:val="24"/>
              </w:rPr>
            </w:pPr>
            <w:r>
              <w:rPr>
                <w:b/>
                <w:sz w:val="24"/>
                <w:szCs w:val="24"/>
              </w:rPr>
              <w:t>How it will be achieved</w:t>
            </w: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14:paraId="78BBDA60" w14:textId="77777777" w:rsidR="00D75A73" w:rsidRDefault="00D75A73">
            <w:pPr>
              <w:ind w:right="107"/>
              <w:jc w:val="center"/>
              <w:rPr>
                <w:b/>
                <w:sz w:val="24"/>
                <w:szCs w:val="24"/>
              </w:rPr>
            </w:pPr>
          </w:p>
          <w:p w14:paraId="59B58E09" w14:textId="77777777" w:rsidR="00D75A73" w:rsidRDefault="0063552F">
            <w:pPr>
              <w:ind w:right="107"/>
              <w:jc w:val="center"/>
              <w:rPr>
                <w:b/>
                <w:sz w:val="24"/>
                <w:szCs w:val="24"/>
              </w:rPr>
            </w:pPr>
            <w:r>
              <w:rPr>
                <w:b/>
                <w:sz w:val="24"/>
                <w:szCs w:val="24"/>
              </w:rPr>
              <w:t>Who can provide support</w:t>
            </w:r>
          </w:p>
        </w:tc>
        <w:tc>
          <w:tcPr>
            <w:tcW w:w="2429" w:type="dxa"/>
            <w:tcBorders>
              <w:top w:val="single" w:sz="4" w:space="0" w:color="000000"/>
              <w:left w:val="single" w:sz="4" w:space="0" w:color="000000"/>
              <w:bottom w:val="single" w:sz="4" w:space="0" w:color="000000"/>
              <w:right w:val="single" w:sz="4" w:space="0" w:color="000000"/>
            </w:tcBorders>
            <w:shd w:val="clear" w:color="auto" w:fill="auto"/>
          </w:tcPr>
          <w:p w14:paraId="2516D519" w14:textId="77777777" w:rsidR="00D75A73" w:rsidRDefault="00D75A73">
            <w:pPr>
              <w:jc w:val="center"/>
              <w:rPr>
                <w:b/>
                <w:bCs/>
                <w:sz w:val="24"/>
                <w:szCs w:val="24"/>
              </w:rPr>
            </w:pPr>
          </w:p>
          <w:p w14:paraId="77F9F426" w14:textId="77777777" w:rsidR="00D75A73" w:rsidRDefault="0063552F">
            <w:pPr>
              <w:jc w:val="center"/>
              <w:rPr>
                <w:b/>
                <w:bCs/>
                <w:sz w:val="24"/>
                <w:szCs w:val="24"/>
              </w:rPr>
            </w:pPr>
            <w:r>
              <w:rPr>
                <w:b/>
                <w:bCs/>
                <w:sz w:val="24"/>
                <w:szCs w:val="24"/>
              </w:rPr>
              <w:t>Timeline</w:t>
            </w:r>
          </w:p>
        </w:tc>
      </w:tr>
      <w:tr w:rsidR="00D75A73" w14:paraId="6B9EE267" w14:textId="77777777">
        <w:tc>
          <w:tcPr>
            <w:tcW w:w="2462" w:type="dxa"/>
            <w:tcBorders>
              <w:top w:val="single" w:sz="4" w:space="0" w:color="000000"/>
              <w:left w:val="single" w:sz="4" w:space="0" w:color="000000"/>
              <w:bottom w:val="single" w:sz="4" w:space="0" w:color="000000"/>
              <w:right w:val="single" w:sz="4" w:space="0" w:color="000000"/>
            </w:tcBorders>
            <w:shd w:val="clear" w:color="auto" w:fill="auto"/>
          </w:tcPr>
          <w:p w14:paraId="7E8329A9" w14:textId="77777777" w:rsidR="00D75A73" w:rsidRDefault="00D75A73">
            <w:pPr>
              <w:ind w:right="107"/>
              <w:jc w:val="both"/>
              <w:rPr>
                <w:sz w:val="24"/>
                <w:szCs w:val="24"/>
              </w:rPr>
            </w:pPr>
          </w:p>
          <w:p w14:paraId="08E23D79" w14:textId="77777777" w:rsidR="00D75A73" w:rsidRDefault="0063552F">
            <w:pPr>
              <w:ind w:right="107"/>
              <w:jc w:val="both"/>
            </w:pPr>
            <w:r>
              <w:rPr>
                <w:sz w:val="24"/>
                <w:szCs w:val="24"/>
              </w:rPr>
              <w:t>Traffic – Understanding of insurance loopholes for example trades policies or day policies and the systems for drunk/drug drive as I have never been in attendance at a job involving a drunk driver especially not as the first attending officer and what procedures take place in custody regarding bloods or other samples required.</w:t>
            </w:r>
          </w:p>
          <w:p w14:paraId="6A5CEED8" w14:textId="77777777" w:rsidR="00D75A73" w:rsidRDefault="00D75A73">
            <w:pPr>
              <w:ind w:right="107"/>
              <w:jc w:val="both"/>
              <w:rPr>
                <w:sz w:val="24"/>
                <w:szCs w:val="24"/>
              </w:rPr>
            </w:pPr>
          </w:p>
          <w:p w14:paraId="0A43D4E6" w14:textId="77777777" w:rsidR="00D75A73" w:rsidRDefault="0063552F">
            <w:pPr>
              <w:ind w:right="107"/>
              <w:jc w:val="both"/>
            </w:pPr>
            <w:r>
              <w:rPr>
                <w:sz w:val="24"/>
                <w:szCs w:val="24"/>
              </w:rPr>
              <w:t>My understanding generally of cars and traffic legislation requires improvement as essentially any incident from theft to domestic offences vehicles are usually involved so this is essential for this role and will benefit me throughout my career.</w:t>
            </w:r>
          </w:p>
          <w:p w14:paraId="674B3BC4" w14:textId="77777777" w:rsidR="00D75A73" w:rsidRDefault="00D75A73">
            <w:pPr>
              <w:ind w:right="107"/>
              <w:jc w:val="both"/>
              <w:rPr>
                <w:sz w:val="24"/>
                <w:szCs w:val="24"/>
              </w:rPr>
            </w:pPr>
          </w:p>
          <w:p w14:paraId="4C40C198" w14:textId="77777777" w:rsidR="00D75A73" w:rsidRDefault="00D75A73">
            <w:pPr>
              <w:ind w:right="107"/>
              <w:jc w:val="both"/>
              <w:rPr>
                <w:sz w:val="24"/>
                <w:szCs w:val="24"/>
              </w:rPr>
            </w:pPr>
          </w:p>
          <w:p w14:paraId="6B4FB391" w14:textId="77777777" w:rsidR="00D75A73" w:rsidRDefault="00D75A73">
            <w:pPr>
              <w:ind w:right="107"/>
              <w:jc w:val="both"/>
              <w:rPr>
                <w:sz w:val="24"/>
                <w:szCs w:val="24"/>
              </w:rPr>
            </w:pPr>
          </w:p>
          <w:p w14:paraId="6BA8A939" w14:textId="77777777" w:rsidR="00D75A73" w:rsidRDefault="00D75A73">
            <w:pPr>
              <w:ind w:right="107"/>
              <w:jc w:val="both"/>
              <w:rPr>
                <w:sz w:val="24"/>
                <w:szCs w:val="24"/>
              </w:rPr>
            </w:pPr>
          </w:p>
          <w:p w14:paraId="4070F11C" w14:textId="77777777" w:rsidR="00D75A73" w:rsidRDefault="00D75A73">
            <w:pPr>
              <w:ind w:right="107"/>
              <w:jc w:val="both"/>
              <w:rPr>
                <w:sz w:val="24"/>
                <w:szCs w:val="24"/>
              </w:rPr>
            </w:pPr>
          </w:p>
          <w:p w14:paraId="47DE8D52" w14:textId="77777777" w:rsidR="00D75A73" w:rsidRDefault="00D75A73">
            <w:pPr>
              <w:ind w:right="107"/>
              <w:jc w:val="both"/>
              <w:rPr>
                <w:sz w:val="24"/>
                <w:szCs w:val="24"/>
              </w:rPr>
            </w:pPr>
          </w:p>
          <w:p w14:paraId="3FE06DF0" w14:textId="77777777" w:rsidR="00D75A73" w:rsidRDefault="00D75A73">
            <w:pPr>
              <w:ind w:right="107"/>
              <w:jc w:val="both"/>
              <w:rPr>
                <w:sz w:val="24"/>
                <w:szCs w:val="24"/>
              </w:rPr>
            </w:pPr>
          </w:p>
          <w:p w14:paraId="1FE6604A" w14:textId="77777777" w:rsidR="00D75A73" w:rsidRDefault="00D75A73">
            <w:pPr>
              <w:ind w:right="107"/>
              <w:jc w:val="both"/>
              <w:rPr>
                <w:sz w:val="24"/>
                <w:szCs w:val="24"/>
              </w:rPr>
            </w:pP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6408B106" w14:textId="77777777" w:rsidR="00D75A73" w:rsidRDefault="00D75A73">
            <w:pPr>
              <w:ind w:right="107"/>
              <w:jc w:val="both"/>
              <w:rPr>
                <w:sz w:val="24"/>
                <w:szCs w:val="24"/>
              </w:rPr>
            </w:pPr>
          </w:p>
          <w:p w14:paraId="3C7C3196" w14:textId="77777777" w:rsidR="00D75A73" w:rsidRDefault="0063552F">
            <w:pPr>
              <w:ind w:right="107"/>
              <w:jc w:val="both"/>
            </w:pPr>
            <w:r>
              <w:rPr>
                <w:sz w:val="24"/>
                <w:szCs w:val="24"/>
              </w:rPr>
              <w:t>There are two potential avenues to develop my knowledge on this we have a neighbour enforcement team that regularly targets vehicles involved in both drug driving and drug dealing which often overlap along with proactive stopping of vehicles. Due to this, I believe spending a few shifts with this team would give me the knowledge required of the procedures regarding drunk/drug driving.</w:t>
            </w:r>
          </w:p>
          <w:p w14:paraId="03870B62" w14:textId="77777777" w:rsidR="00D75A73" w:rsidRDefault="00D75A73">
            <w:pPr>
              <w:ind w:right="107"/>
              <w:jc w:val="both"/>
              <w:rPr>
                <w:sz w:val="24"/>
                <w:szCs w:val="24"/>
              </w:rPr>
            </w:pPr>
          </w:p>
          <w:p w14:paraId="6ECC5171" w14:textId="77777777" w:rsidR="00D75A73" w:rsidRDefault="0063552F">
            <w:pPr>
              <w:ind w:right="107"/>
              <w:jc w:val="both"/>
            </w:pPr>
            <w:r>
              <w:rPr>
                <w:sz w:val="24"/>
                <w:szCs w:val="24"/>
              </w:rPr>
              <w:t xml:space="preserve">We also have a roads policing unit that will be able to advise me regarding insurance and a general understanding of vehicle-based crime as that is their main role within the police service along with being able to </w:t>
            </w:r>
            <w:r>
              <w:rPr>
                <w:sz w:val="24"/>
                <w:szCs w:val="24"/>
              </w:rPr>
              <w:lastRenderedPageBreak/>
              <w:t>guide me regarding drunk/drug driving.</w:t>
            </w: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14:paraId="2F5D47A6" w14:textId="77777777" w:rsidR="00D75A73" w:rsidRDefault="00D75A73">
            <w:pPr>
              <w:ind w:right="107"/>
              <w:jc w:val="both"/>
              <w:rPr>
                <w:sz w:val="24"/>
                <w:szCs w:val="24"/>
              </w:rPr>
            </w:pPr>
          </w:p>
          <w:p w14:paraId="28927EDA" w14:textId="77777777" w:rsidR="00D75A73" w:rsidRDefault="0063552F">
            <w:pPr>
              <w:ind w:right="107"/>
              <w:jc w:val="both"/>
            </w:pPr>
            <w:r>
              <w:rPr>
                <w:sz w:val="24"/>
                <w:szCs w:val="24"/>
              </w:rPr>
              <w:t>Local sergeants/talk with the neighbourhood enforcement team due to the proactive nature of their day-to-day policing rather than the reactive nature of response at the moment.</w:t>
            </w:r>
          </w:p>
          <w:p w14:paraId="171938FB" w14:textId="77777777" w:rsidR="00D75A73" w:rsidRDefault="00D75A73">
            <w:pPr>
              <w:ind w:right="107"/>
              <w:jc w:val="both"/>
              <w:rPr>
                <w:sz w:val="24"/>
                <w:szCs w:val="24"/>
              </w:rPr>
            </w:pPr>
          </w:p>
          <w:p w14:paraId="3DABA91C" w14:textId="77777777" w:rsidR="00D75A73" w:rsidRDefault="0063552F">
            <w:pPr>
              <w:ind w:right="107"/>
              <w:jc w:val="both"/>
            </w:pPr>
            <w:r>
              <w:rPr>
                <w:sz w:val="24"/>
                <w:szCs w:val="24"/>
              </w:rPr>
              <w:t>Colleagues who have been on road policing teams or that are attempting to join as they are experienced officers with knowledge of traffic offences and are experienced with custody and roadside procedures such as vehicle checks and driving licence checks.</w:t>
            </w:r>
          </w:p>
          <w:p w14:paraId="7D836C49" w14:textId="77777777" w:rsidR="00D75A73" w:rsidRDefault="00D75A73">
            <w:pPr>
              <w:ind w:right="107"/>
              <w:jc w:val="both"/>
              <w:rPr>
                <w:sz w:val="24"/>
                <w:szCs w:val="24"/>
              </w:rPr>
            </w:pPr>
          </w:p>
          <w:p w14:paraId="35DE39E9" w14:textId="77777777" w:rsidR="00D75A73" w:rsidRDefault="0063552F">
            <w:pPr>
              <w:ind w:right="107"/>
              <w:jc w:val="both"/>
              <w:rPr>
                <w:sz w:val="24"/>
                <w:szCs w:val="24"/>
              </w:rPr>
            </w:pPr>
            <w:r>
              <w:rPr>
                <w:sz w:val="24"/>
                <w:szCs w:val="24"/>
              </w:rPr>
              <w:t>Use of Blackstone’s for legislative understanding to help when it comes to the practical application</w:t>
            </w:r>
          </w:p>
        </w:tc>
        <w:tc>
          <w:tcPr>
            <w:tcW w:w="2429" w:type="dxa"/>
            <w:tcBorders>
              <w:top w:val="single" w:sz="4" w:space="0" w:color="000000"/>
              <w:left w:val="single" w:sz="4" w:space="0" w:color="000000"/>
              <w:bottom w:val="single" w:sz="4" w:space="0" w:color="000000"/>
              <w:right w:val="single" w:sz="4" w:space="0" w:color="000000"/>
            </w:tcBorders>
            <w:shd w:val="clear" w:color="auto" w:fill="auto"/>
          </w:tcPr>
          <w:p w14:paraId="29607032" w14:textId="77777777" w:rsidR="00D75A73" w:rsidRDefault="00D75A73">
            <w:pPr>
              <w:jc w:val="both"/>
              <w:rPr>
                <w:sz w:val="24"/>
                <w:szCs w:val="24"/>
              </w:rPr>
            </w:pPr>
          </w:p>
          <w:p w14:paraId="73BCEBC1" w14:textId="77777777" w:rsidR="00D75A73" w:rsidRDefault="0063552F">
            <w:pPr>
              <w:jc w:val="both"/>
            </w:pPr>
            <w:r>
              <w:rPr>
                <w:sz w:val="24"/>
                <w:szCs w:val="24"/>
              </w:rPr>
              <w:t>12 months is a realistic timeline I believe due to a few officers on my shift looking to join traffic plus my good relationship with the neighbourhood teams who run vehicle operations weekly I think I could gain this knowledge and have it at a good standard within 6 months.</w:t>
            </w:r>
          </w:p>
          <w:p w14:paraId="31AD30CB" w14:textId="77777777" w:rsidR="00D75A73" w:rsidRDefault="00D75A73">
            <w:pPr>
              <w:jc w:val="both"/>
            </w:pPr>
          </w:p>
          <w:p w14:paraId="5C35A1F4" w14:textId="77777777" w:rsidR="00D75A73" w:rsidRDefault="0063552F">
            <w:pPr>
              <w:jc w:val="both"/>
            </w:pPr>
            <w:r>
              <w:rPr>
                <w:sz w:val="24"/>
                <w:szCs w:val="24"/>
              </w:rPr>
              <w:t>I like the idea of being involved in the neighbourhood enforcement team due to the pro-active nature of vehicle stops/execution of warrants and I believe this knowledge will help my career and potentially join the time in the future.</w:t>
            </w:r>
          </w:p>
          <w:p w14:paraId="1092EF0D" w14:textId="77777777" w:rsidR="00D75A73" w:rsidRDefault="00D75A73">
            <w:pPr>
              <w:jc w:val="both"/>
              <w:rPr>
                <w:sz w:val="24"/>
                <w:szCs w:val="24"/>
              </w:rPr>
            </w:pPr>
          </w:p>
          <w:p w14:paraId="6FE97E4A" w14:textId="77777777" w:rsidR="00D75A73" w:rsidRDefault="0063552F">
            <w:pPr>
              <w:jc w:val="both"/>
            </w:pPr>
            <w:r>
              <w:rPr>
                <w:sz w:val="24"/>
                <w:szCs w:val="24"/>
              </w:rPr>
              <w:t xml:space="preserve">I believe this is achievable and my measurement of this will be if I feel confident stopping vehicles on my own by the time I can use </w:t>
            </w:r>
            <w:r>
              <w:rPr>
                <w:sz w:val="24"/>
                <w:szCs w:val="24"/>
              </w:rPr>
              <w:lastRenderedPageBreak/>
              <w:t>blue lights on police vehicles.</w:t>
            </w:r>
          </w:p>
        </w:tc>
      </w:tr>
      <w:tr w:rsidR="00D75A73" w14:paraId="7CD47D1C" w14:textId="77777777">
        <w:tc>
          <w:tcPr>
            <w:tcW w:w="2462" w:type="dxa"/>
            <w:tcBorders>
              <w:top w:val="single" w:sz="4" w:space="0" w:color="000000"/>
              <w:left w:val="single" w:sz="4" w:space="0" w:color="000000"/>
              <w:bottom w:val="single" w:sz="4" w:space="0" w:color="000000"/>
              <w:right w:val="single" w:sz="4" w:space="0" w:color="000000"/>
            </w:tcBorders>
            <w:shd w:val="clear" w:color="auto" w:fill="auto"/>
          </w:tcPr>
          <w:p w14:paraId="49607DA2" w14:textId="77777777" w:rsidR="00D75A73" w:rsidRDefault="00D75A73">
            <w:pPr>
              <w:ind w:right="107"/>
              <w:jc w:val="both"/>
              <w:rPr>
                <w:sz w:val="24"/>
                <w:szCs w:val="24"/>
              </w:rPr>
            </w:pPr>
          </w:p>
          <w:p w14:paraId="15C07F34" w14:textId="77777777" w:rsidR="00D75A73" w:rsidRDefault="00D75A73">
            <w:pPr>
              <w:ind w:right="107"/>
              <w:jc w:val="both"/>
              <w:rPr>
                <w:sz w:val="24"/>
                <w:szCs w:val="24"/>
              </w:rPr>
            </w:pPr>
          </w:p>
          <w:p w14:paraId="14DCAF15" w14:textId="77777777" w:rsidR="00D75A73" w:rsidRDefault="0063552F">
            <w:pPr>
              <w:ind w:right="107"/>
              <w:jc w:val="both"/>
            </w:pPr>
            <w:r>
              <w:rPr>
                <w:sz w:val="24"/>
                <w:szCs w:val="24"/>
              </w:rPr>
              <w:t>Execution and application of Warrants</w:t>
            </w:r>
          </w:p>
          <w:p w14:paraId="71356D27" w14:textId="77777777" w:rsidR="00D75A73" w:rsidRDefault="00D75A73">
            <w:pPr>
              <w:ind w:right="107"/>
              <w:jc w:val="both"/>
              <w:rPr>
                <w:sz w:val="24"/>
                <w:szCs w:val="24"/>
              </w:rPr>
            </w:pPr>
          </w:p>
          <w:p w14:paraId="29A957AC" w14:textId="77777777" w:rsidR="00D75A73" w:rsidRDefault="0063552F">
            <w:pPr>
              <w:ind w:right="107"/>
              <w:jc w:val="both"/>
            </w:pPr>
            <w:r>
              <w:rPr>
                <w:sz w:val="24"/>
                <w:szCs w:val="24"/>
              </w:rPr>
              <w:t>I have been involved in the preparation and application of the warrant however it was not for one of my cases and I would like to see one from start to finish, the warrant was also not accepted so I was unable to see this process complete with the search at the end.</w:t>
            </w:r>
          </w:p>
          <w:p w14:paraId="6095278A" w14:textId="77777777" w:rsidR="00D75A73" w:rsidRDefault="00D75A73">
            <w:pPr>
              <w:ind w:right="107"/>
              <w:jc w:val="both"/>
              <w:rPr>
                <w:sz w:val="24"/>
                <w:szCs w:val="24"/>
              </w:rPr>
            </w:pPr>
          </w:p>
          <w:p w14:paraId="551AD2F7" w14:textId="77777777" w:rsidR="00D75A73" w:rsidRDefault="0063552F">
            <w:pPr>
              <w:ind w:right="107"/>
              <w:jc w:val="both"/>
            </w:pPr>
            <w:r>
              <w:rPr>
                <w:sz w:val="24"/>
                <w:szCs w:val="24"/>
              </w:rPr>
              <w:t>This process involved the gathering of intel if it is related to stolen goods or drug cultivation/supply which I find fascinating as it is all collated along with police national computer searches of the suspects involved to see if they have anything relating to these offences. It is a lengthy process and one I would like to get right to disrupt criminal behaviour.</w:t>
            </w:r>
          </w:p>
          <w:p w14:paraId="011C34E9" w14:textId="77777777" w:rsidR="00D75A73" w:rsidRDefault="00D75A73">
            <w:pPr>
              <w:ind w:right="107"/>
              <w:jc w:val="both"/>
              <w:rPr>
                <w:sz w:val="24"/>
                <w:szCs w:val="24"/>
              </w:rPr>
            </w:pPr>
          </w:p>
          <w:p w14:paraId="322686B1" w14:textId="77777777" w:rsidR="00D75A73" w:rsidRDefault="00D75A73">
            <w:pPr>
              <w:ind w:right="107"/>
              <w:jc w:val="both"/>
              <w:rPr>
                <w:sz w:val="24"/>
                <w:szCs w:val="24"/>
              </w:rPr>
            </w:pPr>
          </w:p>
          <w:p w14:paraId="0B0A090D" w14:textId="77777777" w:rsidR="00D75A73" w:rsidRDefault="00D75A73">
            <w:pPr>
              <w:ind w:right="107"/>
              <w:jc w:val="both"/>
              <w:rPr>
                <w:sz w:val="24"/>
                <w:szCs w:val="24"/>
              </w:rPr>
            </w:pPr>
          </w:p>
          <w:p w14:paraId="1B09E10C" w14:textId="77777777" w:rsidR="00D75A73" w:rsidRDefault="00D75A73">
            <w:pPr>
              <w:ind w:right="107"/>
              <w:jc w:val="both"/>
              <w:rPr>
                <w:sz w:val="24"/>
                <w:szCs w:val="24"/>
              </w:rPr>
            </w:pPr>
          </w:p>
          <w:p w14:paraId="650B56B9" w14:textId="77777777" w:rsidR="00D75A73" w:rsidRDefault="00D75A73">
            <w:pPr>
              <w:ind w:right="107"/>
              <w:jc w:val="both"/>
              <w:rPr>
                <w:sz w:val="24"/>
                <w:szCs w:val="24"/>
              </w:rPr>
            </w:pPr>
          </w:p>
          <w:p w14:paraId="7F0AD2BA" w14:textId="77777777" w:rsidR="00D75A73" w:rsidRDefault="00D75A73">
            <w:pPr>
              <w:ind w:right="107"/>
              <w:jc w:val="both"/>
              <w:rPr>
                <w:sz w:val="24"/>
                <w:szCs w:val="24"/>
              </w:rPr>
            </w:pPr>
          </w:p>
          <w:p w14:paraId="5D433815" w14:textId="77777777" w:rsidR="00D75A73" w:rsidRDefault="00D75A73">
            <w:pPr>
              <w:ind w:right="107"/>
              <w:jc w:val="both"/>
              <w:rPr>
                <w:sz w:val="24"/>
                <w:szCs w:val="24"/>
              </w:rPr>
            </w:pPr>
          </w:p>
          <w:p w14:paraId="76CB6A0C" w14:textId="77777777" w:rsidR="00D75A73" w:rsidRDefault="00D75A73">
            <w:pPr>
              <w:ind w:right="107"/>
              <w:jc w:val="both"/>
              <w:rPr>
                <w:sz w:val="24"/>
                <w:szCs w:val="24"/>
              </w:rPr>
            </w:pP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74B04831" w14:textId="77777777" w:rsidR="00D75A73" w:rsidRDefault="0063552F">
            <w:pPr>
              <w:ind w:right="107"/>
              <w:jc w:val="both"/>
            </w:pPr>
            <w:r>
              <w:rPr>
                <w:sz w:val="24"/>
                <w:szCs w:val="24"/>
              </w:rPr>
              <w:lastRenderedPageBreak/>
              <w:t>I believe the wider knowledge and practical understanding of Warrants can be obtained by working with the neighbourhood enforcement team as this is essentially their usual task and would be second nature to them.</w:t>
            </w:r>
          </w:p>
          <w:p w14:paraId="29CE6721" w14:textId="77777777" w:rsidR="00D75A73" w:rsidRDefault="00D75A73">
            <w:pPr>
              <w:ind w:right="107"/>
              <w:jc w:val="both"/>
            </w:pPr>
          </w:p>
          <w:p w14:paraId="6E57230B" w14:textId="77777777" w:rsidR="00D75A73" w:rsidRDefault="0063552F">
            <w:pPr>
              <w:ind w:right="107"/>
              <w:jc w:val="both"/>
            </w:pPr>
            <w:r>
              <w:rPr>
                <w:sz w:val="24"/>
                <w:szCs w:val="24"/>
              </w:rPr>
              <w:t>The neighbourhood teams also have knowledge of this and I have already asked to be involved with their next warrant process for my development, it is usually these teams along with community support officers that develop intelligence that is given to the police and it would be nice to see a warrant through from the initial intelligence development to a final result.</w:t>
            </w:r>
          </w:p>
          <w:p w14:paraId="1FE856D5" w14:textId="77777777" w:rsidR="00D75A73" w:rsidRDefault="00D75A73">
            <w:pPr>
              <w:ind w:right="107"/>
              <w:jc w:val="both"/>
              <w:rPr>
                <w:sz w:val="24"/>
                <w:szCs w:val="24"/>
              </w:rPr>
            </w:pPr>
          </w:p>
          <w:p w14:paraId="2F57EA58" w14:textId="77777777" w:rsidR="00D75A73" w:rsidRDefault="0063552F">
            <w:pPr>
              <w:ind w:right="107"/>
              <w:jc w:val="both"/>
            </w:pPr>
            <w:r>
              <w:rPr>
                <w:sz w:val="24"/>
                <w:szCs w:val="24"/>
              </w:rPr>
              <w:t xml:space="preserve">I have conducted Section 18 searches of </w:t>
            </w: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14:paraId="5AC5F7F3" w14:textId="77777777" w:rsidR="00D75A73" w:rsidRDefault="0063552F">
            <w:pPr>
              <w:ind w:right="107"/>
              <w:jc w:val="both"/>
            </w:pPr>
            <w:r>
              <w:rPr>
                <w:sz w:val="24"/>
                <w:szCs w:val="24"/>
              </w:rPr>
              <w:t>The neighbourhood enforcement team are the ideal people to ask for information and would most likely let me shadow them whilst they apply for and even execute warrants which would help me achieve this goal</w:t>
            </w:r>
          </w:p>
          <w:p w14:paraId="77C61824" w14:textId="77777777" w:rsidR="00D75A73" w:rsidRDefault="00D75A73">
            <w:pPr>
              <w:ind w:right="107"/>
              <w:jc w:val="both"/>
              <w:rPr>
                <w:sz w:val="24"/>
                <w:szCs w:val="24"/>
              </w:rPr>
            </w:pPr>
          </w:p>
          <w:p w14:paraId="05990861" w14:textId="77777777" w:rsidR="00D75A73" w:rsidRDefault="0063552F">
            <w:pPr>
              <w:ind w:right="107"/>
              <w:jc w:val="both"/>
            </w:pPr>
            <w:r>
              <w:rPr>
                <w:sz w:val="24"/>
                <w:szCs w:val="24"/>
              </w:rPr>
              <w:t>Throughout my two-year probation, there are numerous attachments with different departs which will improve my all-around knowledge and understanding and one of them is with this team.</w:t>
            </w:r>
          </w:p>
          <w:p w14:paraId="5AE328E9" w14:textId="77777777" w:rsidR="00D75A73" w:rsidRDefault="00D75A73">
            <w:pPr>
              <w:ind w:right="107"/>
              <w:jc w:val="both"/>
              <w:rPr>
                <w:sz w:val="24"/>
                <w:szCs w:val="24"/>
              </w:rPr>
            </w:pPr>
          </w:p>
          <w:p w14:paraId="57A54AE9" w14:textId="77777777" w:rsidR="00D75A73" w:rsidRDefault="0063552F">
            <w:pPr>
              <w:ind w:right="107"/>
              <w:jc w:val="both"/>
            </w:pPr>
            <w:r>
              <w:rPr>
                <w:sz w:val="24"/>
                <w:szCs w:val="24"/>
              </w:rPr>
              <w:t>Local sergeants can assist along with colleagues in other areas if they have done one I can ask them to write a how-to guide for the warrant application.</w:t>
            </w:r>
          </w:p>
          <w:p w14:paraId="7B37A56E" w14:textId="77777777" w:rsidR="00D75A73" w:rsidRDefault="00D75A73">
            <w:pPr>
              <w:ind w:right="107"/>
              <w:jc w:val="both"/>
              <w:rPr>
                <w:sz w:val="24"/>
                <w:szCs w:val="24"/>
              </w:rPr>
            </w:pPr>
          </w:p>
          <w:p w14:paraId="20D27688" w14:textId="77777777" w:rsidR="00D75A73" w:rsidRDefault="0063552F">
            <w:pPr>
              <w:ind w:right="107"/>
              <w:jc w:val="both"/>
            </w:pPr>
            <w:r>
              <w:rPr>
                <w:sz w:val="24"/>
                <w:szCs w:val="24"/>
              </w:rPr>
              <w:t>The UK government website also has a journal with search warrant guidance and states that 79% of warrants get rejected, I would ideally like to be in the 21%.</w:t>
            </w:r>
          </w:p>
        </w:tc>
        <w:tc>
          <w:tcPr>
            <w:tcW w:w="2429" w:type="dxa"/>
            <w:tcBorders>
              <w:top w:val="single" w:sz="4" w:space="0" w:color="000000"/>
              <w:left w:val="single" w:sz="4" w:space="0" w:color="000000"/>
              <w:bottom w:val="single" w:sz="4" w:space="0" w:color="000000"/>
              <w:right w:val="single" w:sz="4" w:space="0" w:color="000000"/>
            </w:tcBorders>
            <w:shd w:val="clear" w:color="auto" w:fill="auto"/>
          </w:tcPr>
          <w:p w14:paraId="451A05C4" w14:textId="77777777" w:rsidR="00D75A73" w:rsidRDefault="0063552F">
            <w:pPr>
              <w:jc w:val="both"/>
            </w:pPr>
            <w:r>
              <w:rPr>
                <w:sz w:val="24"/>
                <w:szCs w:val="24"/>
              </w:rPr>
              <w:t>12 months – I believe this is achievable, due to the demand in the sector I work in with drug supply it won't be long before I can get involved in this process, I have made the neighbourhood team aware that I am keen to get involved for both the initial application and the search for my development so hopefully this happens when I am available to assist.</w:t>
            </w:r>
          </w:p>
          <w:p w14:paraId="125BF930" w14:textId="77777777" w:rsidR="00D75A73" w:rsidRDefault="00D75A73">
            <w:pPr>
              <w:jc w:val="both"/>
              <w:rPr>
                <w:sz w:val="24"/>
                <w:szCs w:val="24"/>
              </w:rPr>
            </w:pPr>
          </w:p>
          <w:p w14:paraId="6D7356C4" w14:textId="77777777" w:rsidR="00D75A73" w:rsidRDefault="0063552F">
            <w:pPr>
              <w:jc w:val="both"/>
            </w:pPr>
            <w:r>
              <w:rPr>
                <w:sz w:val="24"/>
                <w:szCs w:val="24"/>
              </w:rPr>
              <w:t>I will be confident this is achieved when I am competent enough with the process that I can apply and execute the warrant successfully.</w:t>
            </w:r>
          </w:p>
        </w:tc>
      </w:tr>
      <w:tr w:rsidR="00D75A73" w14:paraId="733F8C70" w14:textId="77777777">
        <w:tc>
          <w:tcPr>
            <w:tcW w:w="2462" w:type="dxa"/>
            <w:tcBorders>
              <w:top w:val="single" w:sz="4" w:space="0" w:color="000000"/>
              <w:left w:val="single" w:sz="4" w:space="0" w:color="000000"/>
              <w:bottom w:val="single" w:sz="4" w:space="0" w:color="000000"/>
              <w:right w:val="single" w:sz="4" w:space="0" w:color="000000"/>
            </w:tcBorders>
            <w:shd w:val="clear" w:color="auto" w:fill="auto"/>
          </w:tcPr>
          <w:p w14:paraId="7ED08830" w14:textId="77777777" w:rsidR="00D75A73" w:rsidRDefault="00D75A73">
            <w:pPr>
              <w:ind w:right="107"/>
              <w:jc w:val="both"/>
              <w:rPr>
                <w:sz w:val="24"/>
                <w:szCs w:val="24"/>
              </w:rPr>
            </w:pPr>
          </w:p>
          <w:p w14:paraId="2105A4BB" w14:textId="77777777" w:rsidR="00D75A73" w:rsidRDefault="00D75A73">
            <w:pPr>
              <w:ind w:right="107"/>
              <w:jc w:val="both"/>
              <w:rPr>
                <w:sz w:val="24"/>
                <w:szCs w:val="24"/>
              </w:rPr>
            </w:pPr>
          </w:p>
          <w:p w14:paraId="708D672F" w14:textId="77777777" w:rsidR="00D75A73" w:rsidRDefault="0063552F">
            <w:pPr>
              <w:ind w:right="107"/>
              <w:jc w:val="both"/>
              <w:rPr>
                <w:sz w:val="24"/>
                <w:szCs w:val="24"/>
              </w:rPr>
            </w:pPr>
            <w:r>
              <w:rPr>
                <w:sz w:val="24"/>
                <w:szCs w:val="24"/>
              </w:rPr>
              <w:t>Public/Child protection</w:t>
            </w:r>
          </w:p>
          <w:p w14:paraId="7BBC5A53" w14:textId="77777777" w:rsidR="00D75A73" w:rsidRDefault="00D75A73">
            <w:pPr>
              <w:ind w:right="107"/>
              <w:jc w:val="both"/>
              <w:rPr>
                <w:sz w:val="24"/>
                <w:szCs w:val="24"/>
              </w:rPr>
            </w:pPr>
          </w:p>
          <w:p w14:paraId="03E223DB" w14:textId="77777777" w:rsidR="00D75A73" w:rsidRDefault="0063552F">
            <w:pPr>
              <w:ind w:right="107"/>
              <w:jc w:val="both"/>
              <w:rPr>
                <w:sz w:val="24"/>
                <w:szCs w:val="24"/>
              </w:rPr>
            </w:pPr>
            <w:r>
              <w:rPr>
                <w:sz w:val="24"/>
                <w:szCs w:val="24"/>
              </w:rPr>
              <w:t>Specifically police powers of protection where children are removed for their safety and the exact criteria for this and how it is applied in practice</w:t>
            </w:r>
          </w:p>
          <w:p w14:paraId="15864C39" w14:textId="77777777" w:rsidR="00D75A73" w:rsidRDefault="00D75A73">
            <w:pPr>
              <w:ind w:right="107"/>
              <w:jc w:val="both"/>
              <w:rPr>
                <w:sz w:val="24"/>
                <w:szCs w:val="24"/>
              </w:rPr>
            </w:pPr>
          </w:p>
          <w:p w14:paraId="5C26DB01" w14:textId="77777777" w:rsidR="00D75A73" w:rsidRDefault="00D75A73">
            <w:pPr>
              <w:ind w:right="107"/>
              <w:jc w:val="both"/>
              <w:rPr>
                <w:sz w:val="24"/>
                <w:szCs w:val="24"/>
              </w:rPr>
            </w:pPr>
          </w:p>
          <w:p w14:paraId="59ACAD52" w14:textId="77777777" w:rsidR="00D75A73" w:rsidRDefault="00D75A73">
            <w:pPr>
              <w:ind w:right="107"/>
              <w:jc w:val="both"/>
              <w:rPr>
                <w:sz w:val="24"/>
                <w:szCs w:val="24"/>
              </w:rPr>
            </w:pPr>
          </w:p>
          <w:p w14:paraId="50821B93" w14:textId="77777777" w:rsidR="00D75A73" w:rsidRDefault="00D75A73">
            <w:pPr>
              <w:ind w:right="107"/>
              <w:jc w:val="both"/>
              <w:rPr>
                <w:sz w:val="24"/>
                <w:szCs w:val="24"/>
              </w:rPr>
            </w:pPr>
          </w:p>
          <w:p w14:paraId="2A68A8C0" w14:textId="77777777" w:rsidR="00D75A73" w:rsidRDefault="00D75A73">
            <w:pPr>
              <w:ind w:right="107"/>
              <w:jc w:val="both"/>
              <w:rPr>
                <w:sz w:val="24"/>
                <w:szCs w:val="24"/>
              </w:rPr>
            </w:pPr>
          </w:p>
          <w:p w14:paraId="0C1E9922" w14:textId="77777777" w:rsidR="00D75A73" w:rsidRDefault="00D75A73">
            <w:pPr>
              <w:ind w:right="107"/>
              <w:jc w:val="both"/>
              <w:rPr>
                <w:sz w:val="24"/>
                <w:szCs w:val="24"/>
              </w:rPr>
            </w:pPr>
          </w:p>
          <w:p w14:paraId="0CE5567E" w14:textId="77777777" w:rsidR="00D75A73" w:rsidRDefault="00D75A73">
            <w:pPr>
              <w:ind w:right="107"/>
              <w:jc w:val="both"/>
              <w:rPr>
                <w:sz w:val="24"/>
                <w:szCs w:val="24"/>
              </w:rPr>
            </w:pPr>
          </w:p>
          <w:p w14:paraId="5533C889" w14:textId="77777777" w:rsidR="00D75A73" w:rsidRDefault="00D75A73">
            <w:pPr>
              <w:ind w:right="107"/>
              <w:jc w:val="both"/>
              <w:rPr>
                <w:sz w:val="24"/>
                <w:szCs w:val="24"/>
              </w:rPr>
            </w:pPr>
          </w:p>
        </w:tc>
        <w:tc>
          <w:tcPr>
            <w:tcW w:w="2430" w:type="dxa"/>
            <w:tcBorders>
              <w:top w:val="single" w:sz="4" w:space="0" w:color="000000"/>
              <w:left w:val="single" w:sz="4" w:space="0" w:color="000000"/>
              <w:bottom w:val="single" w:sz="4" w:space="0" w:color="000000"/>
              <w:right w:val="single" w:sz="4" w:space="0" w:color="000000"/>
            </w:tcBorders>
            <w:shd w:val="clear" w:color="auto" w:fill="auto"/>
          </w:tcPr>
          <w:p w14:paraId="3EA1026A" w14:textId="77777777" w:rsidR="00D75A73" w:rsidRDefault="0063552F">
            <w:pPr>
              <w:ind w:right="107"/>
              <w:jc w:val="both"/>
            </w:pPr>
            <w:r>
              <w:rPr>
                <w:sz w:val="24"/>
                <w:szCs w:val="24"/>
              </w:rPr>
              <w:t>I am interested in the child protection side of policing, throughout my time with Gwent I have found the adverse childhood experience training along with other aspects of child protection. I have had numerous calls where children were involved by being on the premises but also making allegations against their parents. Going forward I believe having the information and contacts that the Public Protection Unit within the police have when dealing with these incidents is essential and will greatly improve my ability to be an effective police officer throughout my career.</w:t>
            </w:r>
          </w:p>
        </w:tc>
        <w:tc>
          <w:tcPr>
            <w:tcW w:w="2425" w:type="dxa"/>
            <w:tcBorders>
              <w:top w:val="single" w:sz="4" w:space="0" w:color="000000"/>
              <w:left w:val="single" w:sz="4" w:space="0" w:color="000000"/>
              <w:bottom w:val="single" w:sz="4" w:space="0" w:color="000000"/>
              <w:right w:val="single" w:sz="4" w:space="0" w:color="000000"/>
            </w:tcBorders>
            <w:shd w:val="clear" w:color="auto" w:fill="auto"/>
          </w:tcPr>
          <w:p w14:paraId="41E683C2" w14:textId="77777777" w:rsidR="00D75A73" w:rsidRDefault="0063552F">
            <w:pPr>
              <w:ind w:right="107"/>
              <w:jc w:val="both"/>
            </w:pPr>
            <w:r>
              <w:rPr>
                <w:sz w:val="24"/>
                <w:szCs w:val="24"/>
              </w:rPr>
              <w:t>Public Protection Unit detective sergeants that I have worked with have been fountains of knowledge and have set up emergency social services meetings for me in the past and have offered solid advice regarding police powers of protection regarding children.</w:t>
            </w:r>
          </w:p>
          <w:p w14:paraId="43598EDB" w14:textId="77777777" w:rsidR="00D75A73" w:rsidRDefault="00D75A73">
            <w:pPr>
              <w:ind w:right="107"/>
              <w:jc w:val="both"/>
              <w:rPr>
                <w:sz w:val="24"/>
                <w:szCs w:val="24"/>
              </w:rPr>
            </w:pPr>
          </w:p>
          <w:p w14:paraId="5DCA382E" w14:textId="77777777" w:rsidR="00D75A73" w:rsidRDefault="0063552F">
            <w:pPr>
              <w:ind w:right="107"/>
              <w:jc w:val="both"/>
            </w:pPr>
            <w:r>
              <w:rPr>
                <w:sz w:val="24"/>
                <w:szCs w:val="24"/>
              </w:rPr>
              <w:t>An attachment would be beneficial, at the moment there are 1-month attachments and I have put myself forward for this, despite my lack of policing experience I believe this knowledge early on in my service is crucial for the effective safeguarding of children and vulnerable people.</w:t>
            </w:r>
          </w:p>
          <w:p w14:paraId="31DA27A3" w14:textId="77777777" w:rsidR="00D75A73" w:rsidRDefault="00D75A73">
            <w:pPr>
              <w:ind w:right="107"/>
              <w:jc w:val="both"/>
              <w:rPr>
                <w:sz w:val="24"/>
                <w:szCs w:val="24"/>
              </w:rPr>
            </w:pPr>
          </w:p>
          <w:p w14:paraId="192F5369" w14:textId="77777777" w:rsidR="00D75A73" w:rsidRDefault="0063552F">
            <w:pPr>
              <w:ind w:right="107"/>
              <w:jc w:val="both"/>
              <w:rPr>
                <w:sz w:val="24"/>
                <w:szCs w:val="24"/>
              </w:rPr>
            </w:pPr>
            <w:r>
              <w:rPr>
                <w:sz w:val="24"/>
                <w:szCs w:val="24"/>
              </w:rPr>
              <w:t>Use of Blackstone to improve my understanding of the legislation before the practical application</w:t>
            </w:r>
          </w:p>
        </w:tc>
        <w:tc>
          <w:tcPr>
            <w:tcW w:w="2429" w:type="dxa"/>
            <w:tcBorders>
              <w:top w:val="single" w:sz="4" w:space="0" w:color="000000"/>
              <w:left w:val="single" w:sz="4" w:space="0" w:color="000000"/>
              <w:bottom w:val="single" w:sz="4" w:space="0" w:color="000000"/>
              <w:right w:val="single" w:sz="4" w:space="0" w:color="000000"/>
            </w:tcBorders>
            <w:shd w:val="clear" w:color="auto" w:fill="auto"/>
          </w:tcPr>
          <w:p w14:paraId="479FA9A7" w14:textId="77777777" w:rsidR="00D75A73" w:rsidRDefault="0063552F">
            <w:pPr>
              <w:jc w:val="both"/>
            </w:pPr>
            <w:r>
              <w:rPr>
                <w:sz w:val="24"/>
                <w:szCs w:val="24"/>
              </w:rPr>
              <w:t xml:space="preserve">16 months - </w:t>
            </w:r>
          </w:p>
          <w:p w14:paraId="533C4295" w14:textId="77777777" w:rsidR="00D75A73" w:rsidRDefault="00D75A73">
            <w:pPr>
              <w:jc w:val="both"/>
              <w:rPr>
                <w:sz w:val="24"/>
                <w:szCs w:val="24"/>
              </w:rPr>
            </w:pPr>
          </w:p>
          <w:p w14:paraId="49D342F1" w14:textId="77777777" w:rsidR="00D75A73" w:rsidRDefault="0063552F">
            <w:pPr>
              <w:jc w:val="both"/>
            </w:pPr>
            <w:r>
              <w:rPr>
                <w:sz w:val="24"/>
                <w:szCs w:val="24"/>
              </w:rPr>
              <w:t>I believe this timeline is realistic as there is an attachment within my probation but along with the extended 1 month I have put myself forward for along with the chances of me being involved with incidents involving children and vulnerable people during the general demand I am confident I can achieve this knowledge and understanding before the end of my probation.</w:t>
            </w:r>
          </w:p>
          <w:p w14:paraId="48BBF835" w14:textId="77777777" w:rsidR="00D75A73" w:rsidRDefault="00D75A73">
            <w:pPr>
              <w:jc w:val="both"/>
              <w:rPr>
                <w:sz w:val="24"/>
                <w:szCs w:val="24"/>
              </w:rPr>
            </w:pPr>
          </w:p>
          <w:p w14:paraId="6E2DEF3B" w14:textId="77777777" w:rsidR="00D75A73" w:rsidRDefault="0063552F">
            <w:pPr>
              <w:jc w:val="both"/>
            </w:pPr>
            <w:r>
              <w:rPr>
                <w:sz w:val="24"/>
                <w:szCs w:val="24"/>
              </w:rPr>
              <w:t>I have had a few incidents where I have gained knowledge from detective sergeants already and had an insight into the public protection unit's operational side and decision making and I have already found it to have given me useful tools to use going forward. However due to the complexity of social services partnership working I believe I won't be able to measure this before the 16 months as mentioned above.</w:t>
            </w:r>
          </w:p>
        </w:tc>
      </w:tr>
    </w:tbl>
    <w:p w14:paraId="67FB9501" w14:textId="77777777" w:rsidR="00D75A73" w:rsidRDefault="00D75A73">
      <w:pPr>
        <w:ind w:right="107"/>
        <w:jc w:val="both"/>
        <w:rPr>
          <w:sz w:val="24"/>
          <w:szCs w:val="24"/>
        </w:rPr>
      </w:pPr>
    </w:p>
    <w:p w14:paraId="39902BFE" w14:textId="77777777" w:rsidR="00D75A73" w:rsidRDefault="0063552F">
      <w:pPr>
        <w:overflowPunct w:val="0"/>
        <w:ind w:right="107"/>
        <w:textAlignment w:val="auto"/>
        <w:rPr>
          <w:b/>
          <w:sz w:val="24"/>
          <w:szCs w:val="24"/>
        </w:rPr>
      </w:pPr>
      <w:r>
        <w:br w:type="page"/>
      </w:r>
    </w:p>
    <w:p w14:paraId="6AF486F0" w14:textId="77777777" w:rsidR="00D75A73" w:rsidRDefault="0063552F">
      <w:pPr>
        <w:keepNext/>
        <w:spacing w:before="240" w:after="60"/>
        <w:ind w:right="107"/>
        <w:jc w:val="both"/>
        <w:rPr>
          <w:b/>
          <w:sz w:val="24"/>
          <w:szCs w:val="24"/>
        </w:rPr>
      </w:pPr>
      <w:r>
        <w:rPr>
          <w:b/>
          <w:sz w:val="24"/>
          <w:szCs w:val="24"/>
        </w:rPr>
        <w:lastRenderedPageBreak/>
        <w:t>Bibliography</w:t>
      </w:r>
    </w:p>
    <w:p w14:paraId="41E992F5" w14:textId="77777777" w:rsidR="00D75A73" w:rsidRDefault="0063552F">
      <w:pPr>
        <w:keepNext/>
        <w:spacing w:before="240" w:after="60"/>
        <w:ind w:right="107"/>
        <w:jc w:val="both"/>
        <w:rPr>
          <w:b/>
          <w:sz w:val="24"/>
          <w:szCs w:val="24"/>
        </w:rPr>
      </w:pPr>
      <w:r>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38B79EE4" w14:textId="77777777" w:rsidR="00D75A73" w:rsidRDefault="00D75A73">
      <w:pPr>
        <w:ind w:right="107"/>
        <w:jc w:val="both"/>
        <w:rPr>
          <w:b/>
          <w:sz w:val="24"/>
          <w:szCs w:val="24"/>
        </w:rPr>
      </w:pPr>
    </w:p>
    <w:p w14:paraId="77575B27" w14:textId="77777777" w:rsidR="00D75A73" w:rsidRDefault="00D75A73">
      <w:pPr>
        <w:ind w:right="107"/>
        <w:jc w:val="both"/>
        <w:rPr>
          <w:b/>
          <w:sz w:val="24"/>
          <w:szCs w:val="24"/>
        </w:rPr>
      </w:pPr>
    </w:p>
    <w:p w14:paraId="6D50EE90" w14:textId="77777777" w:rsidR="00D75A73" w:rsidRDefault="00D75A73">
      <w:pPr>
        <w:pStyle w:val="NormalWeb"/>
        <w:spacing w:before="100" w:after="100"/>
        <w:ind w:left="567" w:hanging="567"/>
      </w:pPr>
    </w:p>
    <w:p w14:paraId="54DCECD8" w14:textId="77777777" w:rsidR="00D75A73" w:rsidRDefault="00D75A73">
      <w:pPr>
        <w:overflowPunct w:val="0"/>
        <w:ind w:right="107"/>
        <w:textAlignment w:val="auto"/>
        <w:rPr>
          <w:b/>
          <w:sz w:val="24"/>
          <w:szCs w:val="24"/>
        </w:rPr>
      </w:pPr>
    </w:p>
    <w:p w14:paraId="3A76EEEA" w14:textId="77777777" w:rsidR="00D75A73" w:rsidRDefault="0063552F">
      <w:pPr>
        <w:pStyle w:val="NormalWeb"/>
        <w:spacing w:before="100" w:after="100"/>
        <w:ind w:left="567" w:hanging="567"/>
      </w:pPr>
      <w:r>
        <w:t xml:space="preserve">Animal legal defence fund (2022) </w:t>
      </w:r>
      <w:r>
        <w:rPr>
          <w:i/>
          <w:iCs/>
        </w:rPr>
        <w:t>Animal cruelty and domestic violence - the link between cruelty to animals and violence toward humans</w:t>
      </w:r>
      <w:r>
        <w:t xml:space="preserve">. Available at: https://aldf.org/article/the-link-between-cruelty-to-animals-and-violence-toward-humans-2/ (Accessed: 11 May 2023). </w:t>
      </w:r>
    </w:p>
    <w:p w14:paraId="7FB855AE" w14:textId="77777777" w:rsidR="00D75A73" w:rsidRDefault="0063552F">
      <w:pPr>
        <w:pStyle w:val="NormalWeb"/>
        <w:spacing w:before="100" w:after="100"/>
        <w:ind w:left="567" w:hanging="567"/>
      </w:pPr>
      <w:r>
        <w:t xml:space="preserve">Barnardo’s (2022) </w:t>
      </w:r>
      <w:r>
        <w:rPr>
          <w:i/>
          <w:iCs/>
        </w:rPr>
        <w:t>ACES</w:t>
      </w:r>
      <w:r>
        <w:t xml:space="preserve">. Available at: https://www.barnardos.org.uk/sites/default/files/2022-04/ACEs%20debate%20-%20Jan%202022.pdf (Accessed: 11 May 2023). </w:t>
      </w:r>
    </w:p>
    <w:p w14:paraId="5DBBE9C6" w14:textId="77777777" w:rsidR="00D75A73" w:rsidRDefault="0063552F">
      <w:pPr>
        <w:pStyle w:val="NormalWeb"/>
        <w:spacing w:before="100" w:after="100"/>
        <w:ind w:left="567" w:hanging="567"/>
      </w:pPr>
      <w:r>
        <w:t xml:space="preserve">Bennett P </w:t>
      </w:r>
      <w:r>
        <w:rPr>
          <w:i/>
          <w:iCs/>
        </w:rPr>
        <w:t>PTSD in emergency service workers</w:t>
      </w:r>
      <w:r>
        <w:t xml:space="preserve">, </w:t>
      </w:r>
      <w:r>
        <w:rPr>
          <w:i/>
          <w:iCs/>
        </w:rPr>
        <w:t>PTSD UK |</w:t>
      </w:r>
      <w:r>
        <w:t xml:space="preserve">. Available at: https://www.ptsduk.org/what-is-ptsd/causes-of-ptsd/ptsd-in-emergency-service-workers/ (Accessed: 02 May 2023). </w:t>
      </w:r>
    </w:p>
    <w:p w14:paraId="0D042A9F" w14:textId="77777777" w:rsidR="00D75A73" w:rsidRDefault="0063552F">
      <w:pPr>
        <w:pStyle w:val="NormalWeb"/>
        <w:spacing w:before="100" w:after="100"/>
        <w:ind w:left="567" w:hanging="567"/>
      </w:pPr>
      <w:r>
        <w:t>Borton, T. (1970) Reach Touch and Teach. New York: McGraw-Hill Paperbacks.</w:t>
      </w:r>
    </w:p>
    <w:p w14:paraId="73E3D97E" w14:textId="77777777" w:rsidR="00D75A73" w:rsidRDefault="0063552F">
      <w:pPr>
        <w:pStyle w:val="NormalWeb"/>
        <w:spacing w:before="100" w:after="100"/>
        <w:ind w:left="567" w:hanging="567"/>
      </w:pPr>
      <w:r>
        <w:t xml:space="preserve">Cambridge dictionary (2023) </w:t>
      </w:r>
      <w:r>
        <w:rPr>
          <w:i/>
          <w:iCs/>
        </w:rPr>
        <w:t>Discretion</w:t>
      </w:r>
      <w:r>
        <w:t xml:space="preserve">. Available at: https://dictionary.cambridge.org/dictionary/english/discretion (Accessed: 15 May 2023). </w:t>
      </w:r>
    </w:p>
    <w:p w14:paraId="071BBEC6" w14:textId="77777777" w:rsidR="00D75A73" w:rsidRDefault="0063552F">
      <w:pPr>
        <w:pStyle w:val="NormalWeb"/>
        <w:spacing w:before="100" w:after="100"/>
        <w:ind w:left="567" w:hanging="567"/>
      </w:pPr>
      <w:r>
        <w:t xml:space="preserve">Clinic, M. (2022) </w:t>
      </w:r>
      <w:r>
        <w:rPr>
          <w:i/>
          <w:iCs/>
        </w:rPr>
        <w:t>Exercise and stress: Get moving to manage stress</w:t>
      </w:r>
      <w:r>
        <w:t xml:space="preserve">, </w:t>
      </w:r>
      <w:r>
        <w:rPr>
          <w:i/>
          <w:iCs/>
        </w:rPr>
        <w:t>Mayo Clinic</w:t>
      </w:r>
      <w:r>
        <w:t xml:space="preserve">. Mayo Foundation for Medical Education and Research. Available at: https://www.mayoclinic.org/healthy-lifestyle/stress-management/in-depth/exercise-and-stress/art-20044469 (Accessed: January 15, 2023). </w:t>
      </w:r>
    </w:p>
    <w:p w14:paraId="4E72591E" w14:textId="77777777" w:rsidR="00D75A73" w:rsidRDefault="0063552F">
      <w:pPr>
        <w:pStyle w:val="NormalWeb"/>
        <w:spacing w:before="100" w:after="100"/>
        <w:ind w:left="567" w:hanging="567"/>
      </w:pPr>
      <w:r>
        <w:rPr>
          <w:i/>
          <w:iCs/>
        </w:rPr>
        <w:t>Code of ethics,</w:t>
      </w:r>
      <w:r>
        <w:t xml:space="preserve"> </w:t>
      </w:r>
      <w:r>
        <w:rPr>
          <w:i/>
          <w:iCs/>
        </w:rPr>
        <w:t>College of Policing</w:t>
      </w:r>
      <w:r>
        <w:t xml:space="preserve">. Available at: https://www.college.police.uk/ethics/code-of-ethics (Accessed: March 6, 2023). </w:t>
      </w:r>
    </w:p>
    <w:p w14:paraId="13D1ADAA" w14:textId="77777777" w:rsidR="00D75A73" w:rsidRDefault="0063552F">
      <w:pPr>
        <w:pStyle w:val="NormalWeb"/>
        <w:spacing w:before="100" w:after="100"/>
        <w:ind w:left="567" w:hanging="567"/>
      </w:pPr>
      <w:r>
        <w:rPr>
          <w:i/>
          <w:iCs/>
        </w:rPr>
        <w:t>Code of practice for victims of crime in England and Wales (victim's code)</w:t>
      </w:r>
      <w:r>
        <w:t xml:space="preserve"> (no date) </w:t>
      </w:r>
      <w:r>
        <w:rPr>
          <w:i/>
          <w:iCs/>
        </w:rPr>
        <w:t>GOV.UK</w:t>
      </w:r>
      <w:r>
        <w:t xml:space="preserve">. Available at: https://www.gov.uk/government/publications/the-code-of-practice-for-victims-of-crime/code-of-practice-for-victims-of-crime-in-england-and-wales-victims-code (Accessed: March 6, 2023). </w:t>
      </w:r>
    </w:p>
    <w:p w14:paraId="6E001D75" w14:textId="77777777" w:rsidR="00D75A73" w:rsidRDefault="0063552F">
      <w:pPr>
        <w:pStyle w:val="NormalWeb"/>
        <w:spacing w:before="100" w:after="100"/>
        <w:ind w:left="567" w:hanging="567"/>
      </w:pPr>
      <w:r>
        <w:t xml:space="preserve">College of Policing (2023) </w:t>
      </w:r>
      <w:r>
        <w:rPr>
          <w:i/>
          <w:iCs/>
        </w:rPr>
        <w:t>Conflict management skills</w:t>
      </w:r>
      <w:r>
        <w:t xml:space="preserve">. Available at: https://www.college.police.uk/guidance/conflict-management/conflict-management-skills (Accessed: 11 May 2023). </w:t>
      </w:r>
    </w:p>
    <w:p w14:paraId="15771561" w14:textId="77777777" w:rsidR="00D75A73" w:rsidRDefault="0063552F">
      <w:pPr>
        <w:pStyle w:val="NormalWeb"/>
        <w:spacing w:before="100" w:after="100"/>
        <w:ind w:left="567" w:hanging="567"/>
      </w:pPr>
      <w:r>
        <w:t xml:space="preserve">College of policing (2023) </w:t>
      </w:r>
      <w:r>
        <w:rPr>
          <w:i/>
          <w:iCs/>
        </w:rPr>
        <w:t>National decision model</w:t>
      </w:r>
      <w:r>
        <w:t xml:space="preserve">. Available at: https://www.college.police.uk/app/national-decision-model/national-decision-model (Accessed: 15 May 2023). </w:t>
      </w:r>
    </w:p>
    <w:p w14:paraId="147BF817" w14:textId="77777777" w:rsidR="00D75A73" w:rsidRDefault="0063552F">
      <w:pPr>
        <w:pStyle w:val="NormalWeb"/>
        <w:spacing w:before="100" w:after="100"/>
        <w:ind w:left="567" w:hanging="567"/>
      </w:pPr>
      <w:r>
        <w:lastRenderedPageBreak/>
        <w:t xml:space="preserve">College of Policing (2023) </w:t>
      </w:r>
      <w:r>
        <w:rPr>
          <w:i/>
          <w:iCs/>
        </w:rPr>
        <w:t>Rapport building</w:t>
      </w:r>
      <w:r>
        <w:t xml:space="preserve">. Available at: https://www.college.police.uk/guidance/obtaining-initial-accounts/rapport-building (Accessed: 11 May 2023). </w:t>
      </w:r>
    </w:p>
    <w:p w14:paraId="72E959A0" w14:textId="77777777" w:rsidR="00D75A73" w:rsidRDefault="0063552F">
      <w:pPr>
        <w:pStyle w:val="NormalWeb"/>
        <w:spacing w:before="100" w:after="100"/>
        <w:ind w:left="567" w:hanging="567"/>
      </w:pPr>
      <w:r>
        <w:t xml:space="preserve">Crown prosecution service (2023) </w:t>
      </w:r>
      <w:r>
        <w:rPr>
          <w:i/>
          <w:iCs/>
        </w:rPr>
        <w:t>Special Measures | The Crown Prosecution Service</w:t>
      </w:r>
      <w:r>
        <w:t xml:space="preserve">. Available at: https://www.cps.gov.uk/legal-guidance/special-measures (Accessed: 11 May 2023). </w:t>
      </w:r>
    </w:p>
    <w:p w14:paraId="7D205611" w14:textId="77777777" w:rsidR="00D75A73" w:rsidRDefault="0063552F">
      <w:pPr>
        <w:pStyle w:val="NormalWeb"/>
        <w:spacing w:before="100" w:after="100"/>
        <w:ind w:left="567" w:hanging="567"/>
      </w:pPr>
      <w:r>
        <w:t xml:space="preserve">Delphi (2022) </w:t>
      </w:r>
      <w:r>
        <w:rPr>
          <w:i/>
          <w:iCs/>
        </w:rPr>
        <w:t>What is alcohol-induced psychosis? signs &amp; symptoms: Delphi</w:t>
      </w:r>
      <w:r>
        <w:t xml:space="preserve">, </w:t>
      </w:r>
      <w:r>
        <w:rPr>
          <w:i/>
          <w:iCs/>
        </w:rPr>
        <w:t>Delphi Behavioral Health Group</w:t>
      </w:r>
      <w:r>
        <w:t xml:space="preserve">. Delphi Behavioral Health Group. Available at: https://delphihealthgroup.com/alcohol/psychosis/ (Accessed: February 15, 2023). </w:t>
      </w:r>
    </w:p>
    <w:p w14:paraId="5C92CF9F" w14:textId="77777777" w:rsidR="00D75A73" w:rsidRDefault="0063552F">
      <w:pPr>
        <w:pStyle w:val="NormalWeb"/>
        <w:spacing w:before="100" w:after="100"/>
        <w:ind w:left="567" w:hanging="567"/>
      </w:pPr>
      <w:r>
        <w:t xml:space="preserve">Development (2022) </w:t>
      </w:r>
      <w:r>
        <w:rPr>
          <w:i/>
          <w:iCs/>
        </w:rPr>
        <w:t>The betari box model - wellbeing articles</w:t>
      </w:r>
      <w:r>
        <w:t xml:space="preserve">, </w:t>
      </w:r>
      <w:r>
        <w:rPr>
          <w:i/>
          <w:iCs/>
        </w:rPr>
        <w:t>Revolution Learning and Development Ltd</w:t>
      </w:r>
      <w:r>
        <w:t xml:space="preserve">. Available at: https://www.revolutionlearning.co.uk/article/the-betari-box-model/ (Accessed: January 29, 2023). </w:t>
      </w:r>
    </w:p>
    <w:p w14:paraId="0733F3F0" w14:textId="77777777" w:rsidR="00D75A73" w:rsidRDefault="0063552F">
      <w:pPr>
        <w:pStyle w:val="NormalWeb"/>
        <w:spacing w:before="100" w:after="100"/>
        <w:ind w:left="567" w:hanging="567"/>
      </w:pPr>
      <w:r>
        <w:t>Gibbs 1988 - Learning by Doing: a guide to teaching and learning methods</w:t>
      </w:r>
    </w:p>
    <w:p w14:paraId="6F21E440" w14:textId="77777777" w:rsidR="00D75A73" w:rsidRDefault="0063552F">
      <w:pPr>
        <w:pStyle w:val="NormalWeb"/>
        <w:spacing w:before="100" w:after="100"/>
        <w:ind w:left="567" w:hanging="567"/>
      </w:pPr>
      <w:r>
        <w:t xml:space="preserve">ICLR </w:t>
      </w:r>
      <w:r>
        <w:rPr>
          <w:i/>
          <w:iCs/>
        </w:rPr>
        <w:t>Mens rea Actus reus</w:t>
      </w:r>
      <w:r>
        <w:t xml:space="preserve">. Available at: https://www.iclr.co.uk/knowledge/glossary/mens-rea-and-actus-reus/ (Accessed: 11 May 2023). </w:t>
      </w:r>
    </w:p>
    <w:p w14:paraId="023E4F95" w14:textId="77777777" w:rsidR="00D75A73" w:rsidRDefault="0063552F">
      <w:pPr>
        <w:pStyle w:val="NormalWeb"/>
        <w:spacing w:before="100" w:after="100"/>
        <w:ind w:left="567" w:hanging="567"/>
      </w:pPr>
      <w:r>
        <w:t xml:space="preserve">Ministry of Justice (2022) </w:t>
      </w:r>
      <w:r>
        <w:rPr>
          <w:i/>
          <w:iCs/>
        </w:rPr>
        <w:t>Human rights: The UK's International Human Rights Obligations</w:t>
      </w:r>
      <w:r>
        <w:t xml:space="preserve">, </w:t>
      </w:r>
      <w:r>
        <w:rPr>
          <w:i/>
          <w:iCs/>
        </w:rPr>
        <w:t>GOV.UK</w:t>
      </w:r>
      <w:r>
        <w:t xml:space="preserve">. GOV.UK. Available at: https://www.gov.uk/government/collections/human-rights-the-uks-international-human-rights-obligations (Accessed: March 6, 2023). </w:t>
      </w:r>
    </w:p>
    <w:p w14:paraId="2B7FC300" w14:textId="77777777" w:rsidR="00D75A73" w:rsidRDefault="0063552F">
      <w:pPr>
        <w:pStyle w:val="NormalWeb"/>
        <w:tabs>
          <w:tab w:val="left" w:pos="4105"/>
        </w:tabs>
        <w:spacing w:before="100" w:after="100"/>
        <w:ind w:left="567" w:hanging="567"/>
      </w:pPr>
      <w:r>
        <w:t xml:space="preserve">Karpman, S (2014) </w:t>
      </w:r>
      <w:r>
        <w:rPr>
          <w:i/>
          <w:iCs/>
        </w:rPr>
        <w:t>A game free life, Drama triangle publications.</w:t>
      </w:r>
    </w:p>
    <w:p w14:paraId="5F688F7F" w14:textId="77777777" w:rsidR="00D75A73" w:rsidRDefault="0063552F">
      <w:pPr>
        <w:pStyle w:val="NormalWeb"/>
        <w:spacing w:before="100" w:after="100"/>
        <w:ind w:left="567" w:hanging="567"/>
      </w:pPr>
      <w:r>
        <w:t xml:space="preserve">Kippert, A. (2023) </w:t>
      </w:r>
      <w:r>
        <w:rPr>
          <w:i/>
          <w:iCs/>
        </w:rPr>
        <w:t>Explaining Darvo: Deny, attack, reverse victim &amp; offender</w:t>
      </w:r>
      <w:r>
        <w:t xml:space="preserve">, </w:t>
      </w:r>
      <w:r>
        <w:rPr>
          <w:i/>
          <w:iCs/>
        </w:rPr>
        <w:t>DomesticShelters.org</w:t>
      </w:r>
      <w:r>
        <w:t xml:space="preserve">. domesticshelters.org. Available at: https://www.domesticshelters.org/articles/identifying-abuse/explaining-darvo-deny-attack-reverse-victim-amp-offender (Accessed: March 6, 2023). </w:t>
      </w:r>
    </w:p>
    <w:p w14:paraId="4955EA54" w14:textId="77777777" w:rsidR="00D75A73" w:rsidRDefault="0063552F">
      <w:pPr>
        <w:pStyle w:val="NormalWeb"/>
        <w:spacing w:before="100" w:after="100"/>
        <w:ind w:left="567" w:hanging="567"/>
      </w:pPr>
      <w:r>
        <w:t xml:space="preserve">Legislation (1984) </w:t>
      </w:r>
      <w:r>
        <w:rPr>
          <w:i/>
          <w:iCs/>
        </w:rPr>
        <w:t>Police and criminal evidence act 1984</w:t>
      </w:r>
      <w:r>
        <w:t xml:space="preserve">, </w:t>
      </w:r>
      <w:r>
        <w:rPr>
          <w:i/>
          <w:iCs/>
        </w:rPr>
        <w:t>Legislation.gov.uk</w:t>
      </w:r>
      <w:r>
        <w:t xml:space="preserve">. Available at: https://www.legislation.gov.uk/ukpga/1984/60/section/1 (Accessed: 15 May 2023). </w:t>
      </w:r>
    </w:p>
    <w:p w14:paraId="000B87A3" w14:textId="77777777" w:rsidR="00D75A73" w:rsidRDefault="0063552F">
      <w:pPr>
        <w:pStyle w:val="NormalWeb"/>
        <w:spacing w:before="100" w:after="100"/>
        <w:ind w:left="567" w:hanging="567"/>
      </w:pPr>
      <w:r>
        <w:t xml:space="preserve">Legislation (1994) </w:t>
      </w:r>
      <w:r>
        <w:rPr>
          <w:i/>
          <w:iCs/>
        </w:rPr>
        <w:t>Criminal Justice and public order act 1994</w:t>
      </w:r>
      <w:r>
        <w:t xml:space="preserve">, </w:t>
      </w:r>
      <w:r>
        <w:rPr>
          <w:i/>
          <w:iCs/>
        </w:rPr>
        <w:t>Legislation.gov.uk</w:t>
      </w:r>
      <w:r>
        <w:t xml:space="preserve">. Available at: https://www.legislation.gov.uk/ukpga/1994/33/section/60 (Accessed: 15 May 2023). </w:t>
      </w:r>
    </w:p>
    <w:p w14:paraId="555F3A00" w14:textId="77777777" w:rsidR="00D75A73" w:rsidRDefault="0063552F">
      <w:pPr>
        <w:pStyle w:val="NormalWeb"/>
        <w:spacing w:before="100" w:after="100"/>
        <w:ind w:left="567" w:hanging="567"/>
      </w:pPr>
      <w:r>
        <w:t xml:space="preserve">Legislation (1996) </w:t>
      </w:r>
      <w:r>
        <w:rPr>
          <w:i/>
          <w:iCs/>
        </w:rPr>
        <w:t>Criminal procedure and investigations act 1996</w:t>
      </w:r>
      <w:r>
        <w:t xml:space="preserve">, </w:t>
      </w:r>
      <w:r>
        <w:rPr>
          <w:i/>
          <w:iCs/>
        </w:rPr>
        <w:t>Legislation.gov.uk</w:t>
      </w:r>
      <w:r>
        <w:t xml:space="preserve">. Available at: https://www.legislation.gov.uk/ukpga/1996/25/contents (Accessed: 15 May 2023). </w:t>
      </w:r>
    </w:p>
    <w:p w14:paraId="4140FE46" w14:textId="77777777" w:rsidR="00D75A73" w:rsidRDefault="0063552F">
      <w:pPr>
        <w:pStyle w:val="NormalWeb"/>
        <w:spacing w:before="100" w:after="100"/>
        <w:ind w:left="567" w:hanging="567"/>
      </w:pPr>
      <w:r>
        <w:t xml:space="preserve">Legislation (2021) </w:t>
      </w:r>
      <w:r>
        <w:rPr>
          <w:i/>
          <w:iCs/>
        </w:rPr>
        <w:t>Domestic abuse act 2021</w:t>
      </w:r>
      <w:r>
        <w:t xml:space="preserve">, </w:t>
      </w:r>
      <w:r>
        <w:rPr>
          <w:i/>
          <w:iCs/>
        </w:rPr>
        <w:t>Legislation.gov.uk</w:t>
      </w:r>
      <w:r>
        <w:t xml:space="preserve">. Available at: https://www.legislation.gov.uk/ukpga/2021/17/part/1/enacted (Accessed: 15 May 2023). </w:t>
      </w:r>
    </w:p>
    <w:p w14:paraId="75679699" w14:textId="77777777" w:rsidR="00D75A73" w:rsidRDefault="0063552F">
      <w:pPr>
        <w:pStyle w:val="NormalWeb"/>
        <w:spacing w:before="100" w:after="100"/>
        <w:ind w:left="567" w:hanging="567"/>
      </w:pPr>
      <w:r>
        <w:t xml:space="preserve">Legislation.gov (1968) </w:t>
      </w:r>
      <w:r>
        <w:rPr>
          <w:i/>
          <w:iCs/>
        </w:rPr>
        <w:t>Theft act 1968</w:t>
      </w:r>
      <w:r>
        <w:t xml:space="preserve">, </w:t>
      </w:r>
      <w:r>
        <w:rPr>
          <w:i/>
          <w:iCs/>
        </w:rPr>
        <w:t>Legislation.gov.uk</w:t>
      </w:r>
      <w:r>
        <w:t xml:space="preserve">. Available at: https://www.legislation.gov.uk/ukpga/1968/60/section/21 (Accessed: 15 May 2023). </w:t>
      </w:r>
    </w:p>
    <w:p w14:paraId="22095D40" w14:textId="77777777" w:rsidR="00D75A73" w:rsidRDefault="0063552F">
      <w:pPr>
        <w:pStyle w:val="NormalWeb"/>
        <w:spacing w:before="100" w:after="100"/>
        <w:ind w:left="567" w:hanging="567"/>
      </w:pPr>
      <w:r>
        <w:t xml:space="preserve">Linden, D.J. (2011) </w:t>
      </w:r>
      <w:r>
        <w:rPr>
          <w:i/>
          <w:iCs/>
        </w:rPr>
        <w:t>Video games can activate the brain's pleasure circuits</w:t>
      </w:r>
      <w:r>
        <w:t xml:space="preserve">, </w:t>
      </w:r>
      <w:r>
        <w:rPr>
          <w:i/>
          <w:iCs/>
        </w:rPr>
        <w:t>Psychology Today</w:t>
      </w:r>
      <w:r>
        <w:t xml:space="preserve">. Sussex Publishers. Available at: https://www.psychologytoday.com/us/blog/the-compass-pleasure/201110/video-games-can-activate-the-brains-pleasure-circuits-0#:~:text=LIke%20cigarettes%2C%20video%20games%20can%20cause%20rapid%20brain,well%20as%20the%20amygdala%2C%20and%20the%20orbitofrontal%20cortex. (Accessed: January 15, 2023). </w:t>
      </w:r>
    </w:p>
    <w:p w14:paraId="5C4B28DB" w14:textId="77777777" w:rsidR="00D75A73" w:rsidRDefault="0063552F">
      <w:pPr>
        <w:pStyle w:val="NormalWeb"/>
        <w:spacing w:before="100" w:after="100"/>
        <w:ind w:left="567" w:hanging="567"/>
      </w:pPr>
      <w:r>
        <w:lastRenderedPageBreak/>
        <w:t xml:space="preserve">Medical news today (2020) </w:t>
      </w:r>
      <w:r>
        <w:rPr>
          <w:i/>
          <w:iCs/>
        </w:rPr>
        <w:t>Coercive control: Definition, signs, and what to do</w:t>
      </w:r>
      <w:r>
        <w:t xml:space="preserve">. Available at: https://www.medicalnewstoday.com/articles/coercive-control#:~:text=Coercive%20control%20is%20a%20pattern%20of%20behaviors%20that,threats%2C%20exerting%20financial%20control%2C%20and%20using%20sexual%20coercion. (Accessed: 11 May 2023). </w:t>
      </w:r>
    </w:p>
    <w:p w14:paraId="4A6B33C6" w14:textId="77777777" w:rsidR="00D75A73" w:rsidRDefault="0063552F">
      <w:pPr>
        <w:pStyle w:val="NormalWeb"/>
        <w:spacing w:before="100" w:after="100"/>
        <w:ind w:left="567" w:hanging="567"/>
      </w:pPr>
      <w:r>
        <w:t xml:space="preserve">Metropolitan Police (2023) </w:t>
      </w:r>
      <w:r>
        <w:rPr>
          <w:i/>
          <w:iCs/>
        </w:rPr>
        <w:t>What is honour-based abuse? | metropolitan police</w:t>
      </w:r>
      <w:r>
        <w:t xml:space="preserve">. Available at: https://www.met.police.uk/advice/advice-and-information/honour-based-abuse/honour-based-abuse/ (Accessed: 11 May 2023). </w:t>
      </w:r>
    </w:p>
    <w:p w14:paraId="0DAE0115" w14:textId="77777777" w:rsidR="00D75A73" w:rsidRDefault="0063552F">
      <w:pPr>
        <w:pStyle w:val="NormalWeb"/>
        <w:spacing w:before="100" w:after="100"/>
        <w:ind w:left="567" w:hanging="567"/>
      </w:pPr>
      <w:r>
        <w:rPr>
          <w:i/>
          <w:iCs/>
        </w:rPr>
        <w:t>National decision model</w:t>
      </w:r>
      <w:r>
        <w:t xml:space="preserve">, </w:t>
      </w:r>
      <w:r>
        <w:rPr>
          <w:i/>
          <w:iCs/>
        </w:rPr>
        <w:t>College of Policing</w:t>
      </w:r>
      <w:r>
        <w:t xml:space="preserve">. College of Policing. Available at: https://www.college.police.uk/app/national-decision-model/national-decision-model (Accessed: March 6, 2023). </w:t>
      </w:r>
    </w:p>
    <w:p w14:paraId="676C4769" w14:textId="77777777" w:rsidR="00D75A73" w:rsidRDefault="0063552F">
      <w:pPr>
        <w:pStyle w:val="NormalWeb"/>
        <w:spacing w:before="100" w:after="100"/>
        <w:ind w:left="567" w:hanging="567"/>
      </w:pPr>
      <w:r>
        <w:t xml:space="preserve">Office, H. (2016) </w:t>
      </w:r>
      <w:r>
        <w:rPr>
          <w:i/>
          <w:iCs/>
        </w:rPr>
        <w:t>Definition of policing by consent</w:t>
      </w:r>
      <w:r>
        <w:t xml:space="preserve">, </w:t>
      </w:r>
      <w:r>
        <w:rPr>
          <w:i/>
          <w:iCs/>
        </w:rPr>
        <w:t>GOV.UK</w:t>
      </w:r>
      <w:r>
        <w:t xml:space="preserve">. GOV.UK. Available at: https://www.gov.uk/government/publications/policing-by-consent/definition-of-policing-by-consent (Accessed: January 29, 2023). </w:t>
      </w:r>
    </w:p>
    <w:p w14:paraId="3FFC7D9B" w14:textId="77777777" w:rsidR="00D75A73" w:rsidRDefault="0063552F">
      <w:pPr>
        <w:pStyle w:val="NormalWeb"/>
        <w:spacing w:before="100" w:after="100"/>
        <w:ind w:left="567" w:hanging="567"/>
      </w:pPr>
      <w:r>
        <w:t xml:space="preserve">Office, H. (2022) </w:t>
      </w:r>
      <w:r>
        <w:rPr>
          <w:i/>
          <w:iCs/>
        </w:rPr>
        <w:t>Pace code G 2012</w:t>
      </w:r>
      <w:r>
        <w:t xml:space="preserve">, </w:t>
      </w:r>
      <w:r>
        <w:rPr>
          <w:i/>
          <w:iCs/>
        </w:rPr>
        <w:t>GOV.UK</w:t>
      </w:r>
      <w:r>
        <w:t xml:space="preserve">. GOV.UK. Available at: https://www.gov.uk/government/publications/pace-code-g-2012 (Accessed: March 6, 2023). </w:t>
      </w:r>
    </w:p>
    <w:p w14:paraId="546B83D1" w14:textId="77777777" w:rsidR="00D75A73" w:rsidRDefault="0063552F">
      <w:pPr>
        <w:pStyle w:val="NormalWeb"/>
        <w:spacing w:before="100" w:after="100"/>
        <w:ind w:left="567" w:hanging="567"/>
      </w:pPr>
      <w:r>
        <w:t xml:space="preserve">P., J. (2021) </w:t>
      </w:r>
      <w:r>
        <w:rPr>
          <w:i/>
          <w:iCs/>
        </w:rPr>
        <w:t>How does spending time with family reduce stress</w:t>
      </w:r>
      <w:r>
        <w:t xml:space="preserve">, </w:t>
      </w:r>
      <w:r>
        <w:rPr>
          <w:i/>
          <w:iCs/>
        </w:rPr>
        <w:t>The Confidence</w:t>
      </w:r>
      <w:r>
        <w:t xml:space="preserve">. Available at: https://theconfidencemag.com/how-does-spending-time-with-family-reduce-stress/ (Accessed: January 15, 2023). </w:t>
      </w:r>
    </w:p>
    <w:p w14:paraId="3BACC0F8" w14:textId="77777777" w:rsidR="00D75A73" w:rsidRDefault="0063552F">
      <w:pPr>
        <w:pStyle w:val="NormalWeb"/>
        <w:spacing w:before="100" w:after="100"/>
        <w:ind w:left="567" w:hanging="567"/>
      </w:pPr>
      <w:r>
        <w:t xml:space="preserve">Saddler, R.E. (2017) </w:t>
      </w:r>
      <w:r>
        <w:rPr>
          <w:i/>
          <w:iCs/>
        </w:rPr>
        <w:t>How to plan for a suspect interview…. - police now</w:t>
      </w:r>
      <w:r>
        <w:t xml:space="preserve">, </w:t>
      </w:r>
      <w:r>
        <w:rPr>
          <w:i/>
          <w:iCs/>
        </w:rPr>
        <w:t>Police Now</w:t>
      </w:r>
      <w:r>
        <w:t xml:space="preserve">. Police Now. Available at: https://www.policenow.org.uk/wp-content/uploads/2020/10/PC-Rachel-Sadler-How-to-plan-for-a-suspect-interview.pdf (Accessed: March 6, 2023). </w:t>
      </w:r>
    </w:p>
    <w:p w14:paraId="6D73ADFA" w14:textId="77777777" w:rsidR="00D75A73" w:rsidRDefault="0063552F">
      <w:pPr>
        <w:pStyle w:val="NormalWeb"/>
        <w:spacing w:before="100" w:after="100"/>
        <w:ind w:left="567" w:hanging="567"/>
      </w:pPr>
      <w:r>
        <w:t xml:space="preserve">Scott, E. (ed.) (2019) </w:t>
      </w:r>
      <w:r>
        <w:rPr>
          <w:i/>
          <w:iCs/>
        </w:rPr>
        <w:t>How video games can be used for stress relief</w:t>
      </w:r>
      <w:r>
        <w:t xml:space="preserve">, </w:t>
      </w:r>
      <w:r>
        <w:rPr>
          <w:i/>
          <w:iCs/>
        </w:rPr>
        <w:t>Verywell Mind</w:t>
      </w:r>
      <w:r>
        <w:t xml:space="preserve">. Verywell Mind. Available at: https://www.verywellmind.com/how-video-games-relieve-stress-4110349#:~:text=These%20positive%20experiences%20and%20%E2%80%9Cwins%E2%80%9D%20can%20feel%20empowering,or%20even%20via%20social%20media%20sites%20like%20Facebook. (Accessed: May 2, 2023). </w:t>
      </w:r>
    </w:p>
    <w:p w14:paraId="09E63F64" w14:textId="77777777" w:rsidR="00D75A73" w:rsidRDefault="0063552F">
      <w:pPr>
        <w:pStyle w:val="NormalWeb"/>
        <w:spacing w:before="100" w:after="100"/>
        <w:ind w:left="567" w:hanging="567"/>
      </w:pPr>
      <w:r>
        <w:t xml:space="preserve">Stuart Miller solicitors (2022) </w:t>
      </w:r>
      <w:r>
        <w:rPr>
          <w:i/>
          <w:iCs/>
        </w:rPr>
        <w:t>What is perverting the course of justice?</w:t>
      </w:r>
      <w:r>
        <w:t xml:space="preserve"> Available at: https://www.stuartmillersolicitors.co.uk/what-is-perverting-the-course-of-justice/ (Accessed: 15 May 2023). </w:t>
      </w:r>
    </w:p>
    <w:p w14:paraId="611AA4A3" w14:textId="77777777" w:rsidR="00D75A73" w:rsidRDefault="0063552F">
      <w:pPr>
        <w:pStyle w:val="NormalWeb"/>
        <w:spacing w:before="100" w:after="100"/>
        <w:ind w:left="567" w:hanging="567"/>
      </w:pPr>
      <w:r>
        <w:t xml:space="preserve">WHO  </w:t>
      </w:r>
      <w:r>
        <w:rPr>
          <w:i/>
          <w:iCs/>
        </w:rPr>
        <w:t>Stress</w:t>
      </w:r>
      <w:r>
        <w:t xml:space="preserve">, </w:t>
      </w:r>
      <w:r>
        <w:rPr>
          <w:i/>
          <w:iCs/>
        </w:rPr>
        <w:t>World Health Organization</w:t>
      </w:r>
      <w:r>
        <w:t xml:space="preserve">. Available at: https://www.who.int/news-room/questions-and-answers/item/stress (Accessed: 02 May 2023). </w:t>
      </w:r>
    </w:p>
    <w:p w14:paraId="562ADBBA" w14:textId="77777777" w:rsidR="00D75A73" w:rsidRDefault="0063552F">
      <w:pPr>
        <w:pStyle w:val="BodyText"/>
        <w:spacing w:before="100" w:after="100"/>
        <w:ind w:left="567" w:hanging="567"/>
        <w:rPr>
          <w:b w:val="0"/>
        </w:rPr>
      </w:pPr>
      <w:r>
        <w:rPr>
          <w:b w:val="0"/>
        </w:rPr>
        <w:t xml:space="preserve">Participation, E. (1978) </w:t>
      </w:r>
      <w:r>
        <w:rPr>
          <w:b w:val="0"/>
          <w:i/>
        </w:rPr>
        <w:t>Offences against the Person Act 1861</w:t>
      </w:r>
      <w:r>
        <w:rPr>
          <w:b w:val="0"/>
        </w:rPr>
        <w:t xml:space="preserve">, </w:t>
      </w:r>
      <w:r>
        <w:rPr>
          <w:b w:val="0"/>
          <w:i/>
        </w:rPr>
        <w:t>Legislation.gov.uk</w:t>
      </w:r>
      <w:r>
        <w:rPr>
          <w:b w:val="0"/>
        </w:rPr>
        <w:t xml:space="preserve">. Available at: https://www.legislation.gov.uk/ukpga/Vict/24-25/100/section/47 (Accessed: 02 June 2023). </w:t>
      </w:r>
    </w:p>
    <w:p w14:paraId="453C5898" w14:textId="77777777" w:rsidR="00D75A73" w:rsidRDefault="00D75A73">
      <w:pPr>
        <w:pStyle w:val="NormalWeb"/>
        <w:spacing w:before="100" w:after="100"/>
        <w:ind w:left="567" w:hanging="567"/>
      </w:pPr>
    </w:p>
    <w:p w14:paraId="371F99E2" w14:textId="77777777" w:rsidR="00D75A73" w:rsidRDefault="0063552F">
      <w:pPr>
        <w:pStyle w:val="BodyText"/>
        <w:spacing w:before="100" w:after="100"/>
        <w:ind w:left="567" w:hanging="567"/>
        <w:rPr>
          <w:b w:val="0"/>
        </w:rPr>
      </w:pPr>
      <w:r>
        <w:rPr>
          <w:b w:val="0"/>
          <w:i/>
        </w:rPr>
        <w:t>College of Policing ,Victims’ code</w:t>
      </w:r>
      <w:r>
        <w:rPr>
          <w:b w:val="0"/>
        </w:rPr>
        <w:t xml:space="preserve"> (2023). Available at: https://www.college.police.uk/guidance/victims-code (Accessed: 03 June 2023). </w:t>
      </w:r>
    </w:p>
    <w:p w14:paraId="525F44B3" w14:textId="77777777" w:rsidR="00D75A73" w:rsidRDefault="0063552F">
      <w:pPr>
        <w:pStyle w:val="BodyText"/>
        <w:spacing w:before="100" w:after="100"/>
        <w:ind w:left="567" w:hanging="567"/>
        <w:rPr>
          <w:b w:val="0"/>
        </w:rPr>
      </w:pPr>
      <w:r>
        <w:rPr>
          <w:b w:val="0"/>
        </w:rPr>
        <w:t xml:space="preserve">(2023) </w:t>
      </w:r>
      <w:r>
        <w:rPr>
          <w:b w:val="0"/>
          <w:i/>
        </w:rPr>
        <w:t>Module 1 use of force - amnesty</w:t>
      </w:r>
      <w:r>
        <w:rPr>
          <w:b w:val="0"/>
        </w:rPr>
        <w:t>. Available at: https://www.amnesty.org.uk/files/2017-</w:t>
      </w:r>
      <w:r>
        <w:rPr>
          <w:b w:val="0"/>
        </w:rPr>
        <w:lastRenderedPageBreak/>
        <w:t xml:space="preserve">04/Module%201%20Use%20of%20Force.pdf?9GEhNPmS31VS28c7dASGvAIsCDocYmUz (Accessed: 03 June 2023). </w:t>
      </w:r>
    </w:p>
    <w:p w14:paraId="2BDB5973" w14:textId="77777777" w:rsidR="00D75A73" w:rsidRDefault="00D75A73">
      <w:pPr>
        <w:pStyle w:val="NormalWeb"/>
        <w:spacing w:before="100" w:after="100"/>
        <w:ind w:left="567" w:hanging="567"/>
      </w:pPr>
    </w:p>
    <w:p w14:paraId="19036320" w14:textId="77777777" w:rsidR="00D75A73" w:rsidRDefault="0063552F">
      <w:pPr>
        <w:pStyle w:val="BodyText"/>
        <w:spacing w:before="100" w:after="100"/>
        <w:ind w:left="567" w:hanging="567"/>
        <w:rPr>
          <w:b w:val="0"/>
        </w:rPr>
      </w:pPr>
      <w:r>
        <w:rPr>
          <w:b w:val="0"/>
        </w:rPr>
        <w:t xml:space="preserve">Participation, E. (1986) </w:t>
      </w:r>
      <w:r>
        <w:rPr>
          <w:b w:val="0"/>
          <w:i/>
        </w:rPr>
        <w:t>Public order act 1986</w:t>
      </w:r>
      <w:r>
        <w:rPr>
          <w:b w:val="0"/>
        </w:rPr>
        <w:t xml:space="preserve">, </w:t>
      </w:r>
      <w:r>
        <w:rPr>
          <w:b w:val="0"/>
          <w:i/>
        </w:rPr>
        <w:t>Legislation.gov.uk</w:t>
      </w:r>
      <w:r>
        <w:rPr>
          <w:b w:val="0"/>
        </w:rPr>
        <w:t xml:space="preserve">. Available at: https://www.legislation.gov.uk/ukpga/1986/64/section/3 (Accessed: 03 June 2023). </w:t>
      </w:r>
    </w:p>
    <w:p w14:paraId="31FE8E01" w14:textId="77777777" w:rsidR="00D75A73" w:rsidRDefault="0063552F">
      <w:pPr>
        <w:pStyle w:val="BodyText"/>
        <w:spacing w:before="100" w:after="100"/>
        <w:ind w:left="567" w:hanging="567"/>
        <w:rPr>
          <w:b w:val="0"/>
        </w:rPr>
      </w:pPr>
      <w:r>
        <w:rPr>
          <w:b w:val="0"/>
        </w:rPr>
        <w:t xml:space="preserve">Participation, E. (1988) </w:t>
      </w:r>
      <w:r>
        <w:rPr>
          <w:b w:val="0"/>
          <w:i/>
        </w:rPr>
        <w:t>Criminal justice act 1988</w:t>
      </w:r>
      <w:r>
        <w:rPr>
          <w:b w:val="0"/>
        </w:rPr>
        <w:t xml:space="preserve">, </w:t>
      </w:r>
      <w:r>
        <w:rPr>
          <w:b w:val="0"/>
          <w:i/>
        </w:rPr>
        <w:t>Legislation.gov.uk</w:t>
      </w:r>
      <w:r>
        <w:rPr>
          <w:b w:val="0"/>
        </w:rPr>
        <w:t xml:space="preserve">. Available at: https://www.legislation.gov.uk/ukpga/1988/33/part/XI/crossheading/articles-with-blades-or-points-and-offensive-weapons (Accessed: 03 June 2023). </w:t>
      </w:r>
    </w:p>
    <w:p w14:paraId="0D9A8BDE" w14:textId="77777777" w:rsidR="00D75A73" w:rsidRDefault="00D75A73">
      <w:pPr>
        <w:pStyle w:val="NormalWeb"/>
        <w:spacing w:before="100" w:after="100"/>
        <w:ind w:left="567" w:hanging="567"/>
      </w:pPr>
    </w:p>
    <w:p w14:paraId="7CF46C68" w14:textId="77777777" w:rsidR="00D75A73" w:rsidRDefault="00D75A73">
      <w:pPr>
        <w:overflowPunct w:val="0"/>
        <w:ind w:right="107"/>
        <w:textAlignment w:val="auto"/>
        <w:rPr>
          <w:b/>
          <w:sz w:val="24"/>
          <w:szCs w:val="24"/>
        </w:rPr>
      </w:pPr>
    </w:p>
    <w:p w14:paraId="47EFCACA" w14:textId="77777777" w:rsidR="00D75A73" w:rsidRDefault="00D75A73">
      <w:pPr>
        <w:overflowPunct w:val="0"/>
        <w:ind w:right="107"/>
        <w:textAlignment w:val="auto"/>
        <w:rPr>
          <w:b/>
          <w:sz w:val="24"/>
          <w:szCs w:val="24"/>
        </w:rPr>
      </w:pPr>
    </w:p>
    <w:p w14:paraId="55438EB5" w14:textId="77777777" w:rsidR="00D75A73" w:rsidRDefault="00D75A73">
      <w:pPr>
        <w:pBdr>
          <w:top w:val="single" w:sz="6" w:space="1" w:color="000000"/>
          <w:left w:val="single" w:sz="6" w:space="1" w:color="000000"/>
          <w:bottom w:val="single" w:sz="6" w:space="1" w:color="000000"/>
          <w:right w:val="single" w:sz="6" w:space="1" w:color="000000"/>
        </w:pBdr>
        <w:ind w:right="107"/>
        <w:jc w:val="both"/>
        <w:rPr>
          <w:b/>
          <w:sz w:val="24"/>
          <w:szCs w:val="24"/>
        </w:rPr>
      </w:pPr>
    </w:p>
    <w:p w14:paraId="1BC6A21A" w14:textId="77777777" w:rsidR="00D75A73" w:rsidRDefault="0063552F">
      <w:pPr>
        <w:pBdr>
          <w:top w:val="single" w:sz="6" w:space="1" w:color="000000"/>
          <w:left w:val="single" w:sz="6" w:space="1" w:color="000000"/>
          <w:bottom w:val="single" w:sz="6" w:space="1" w:color="000000"/>
          <w:right w:val="single" w:sz="6" w:space="1" w:color="000000"/>
        </w:pBdr>
        <w:ind w:right="107"/>
        <w:jc w:val="both"/>
        <w:rPr>
          <w:b/>
          <w:bCs/>
          <w:sz w:val="24"/>
          <w:szCs w:val="24"/>
        </w:rPr>
        <w:sectPr w:rsidR="00D75A73">
          <w:footerReference w:type="default" r:id="rId22"/>
          <w:pgSz w:w="11906" w:h="16838"/>
          <w:pgMar w:top="1021" w:right="1080" w:bottom="1021" w:left="1080" w:header="0" w:footer="720" w:gutter="0"/>
          <w:cols w:space="720"/>
          <w:formProt w:val="0"/>
          <w:docGrid w:linePitch="272" w:charSpace="8192"/>
        </w:sectPr>
      </w:pPr>
      <w:r>
        <w:rPr>
          <w:b/>
          <w:bCs/>
          <w:sz w:val="24"/>
          <w:szCs w:val="24"/>
        </w:rPr>
        <w:t>CONFIDENTIALITY and PLAGIARISM – confirmed by submission through Turnitin</w:t>
      </w:r>
    </w:p>
    <w:p w14:paraId="2E458BF3" w14:textId="77777777" w:rsidR="00D75A73" w:rsidRDefault="00D75A73">
      <w:pPr>
        <w:jc w:val="both"/>
        <w:rPr>
          <w:color w:val="000000" w:themeColor="text1"/>
          <w:sz w:val="24"/>
          <w:szCs w:val="24"/>
        </w:rPr>
      </w:pPr>
    </w:p>
    <w:p w14:paraId="3D16AE36" w14:textId="77777777" w:rsidR="00D75A73" w:rsidRDefault="00D75A73">
      <w:pPr>
        <w:jc w:val="both"/>
        <w:rPr>
          <w:color w:val="000000" w:themeColor="text1"/>
          <w:sz w:val="24"/>
          <w:szCs w:val="24"/>
        </w:rPr>
      </w:pPr>
    </w:p>
    <w:p w14:paraId="2A262BA7" w14:textId="77777777" w:rsidR="00D75A73" w:rsidRDefault="0063552F">
      <w:pPr>
        <w:jc w:val="both"/>
        <w:rPr>
          <w:color w:val="000000" w:themeColor="text1"/>
          <w:sz w:val="24"/>
          <w:szCs w:val="24"/>
          <w:highlight w:val="yellow"/>
        </w:rPr>
      </w:pPr>
      <w:r>
        <w:rPr>
          <w:rFonts w:eastAsia="Arial"/>
          <w:color w:val="000000" w:themeColor="text1"/>
          <w:sz w:val="24"/>
          <w:szCs w:val="24"/>
          <w:highlight w:val="yellow"/>
        </w:rPr>
        <w:t>Please sign to confirm the work submitted is your own work and has not been copied from another.</w:t>
      </w:r>
      <w:r>
        <w:rPr>
          <w:rFonts w:eastAsia="Arial"/>
          <w:color w:val="000000" w:themeColor="text1"/>
          <w:sz w:val="24"/>
          <w:szCs w:val="24"/>
        </w:rPr>
        <w:t xml:space="preserve"> </w:t>
      </w:r>
    </w:p>
    <w:p w14:paraId="15657DF0" w14:textId="77777777" w:rsidR="00D75A73" w:rsidRDefault="00D75A73">
      <w:pPr>
        <w:jc w:val="both"/>
        <w:rPr>
          <w:color w:val="000000" w:themeColor="text1"/>
          <w:sz w:val="24"/>
          <w:szCs w:val="24"/>
          <w:highlight w:val="yellow"/>
        </w:rPr>
      </w:pPr>
    </w:p>
    <w:p w14:paraId="719D129D" w14:textId="77777777" w:rsidR="00D75A73" w:rsidRDefault="0063552F">
      <w:pPr>
        <w:jc w:val="both"/>
        <w:rPr>
          <w:color w:val="000000" w:themeColor="text1"/>
          <w:sz w:val="24"/>
          <w:szCs w:val="24"/>
          <w:highlight w:val="yellow"/>
        </w:rPr>
      </w:pPr>
      <w:r>
        <w:rPr>
          <w:rFonts w:eastAsia="Arial"/>
          <w:color w:val="000000" w:themeColor="text1"/>
          <w:sz w:val="24"/>
          <w:szCs w:val="24"/>
          <w:highlight w:val="yellow"/>
        </w:rPr>
        <w:t>Signed: J.Skipper</w:t>
      </w:r>
    </w:p>
    <w:p w14:paraId="31DFF43E" w14:textId="77777777" w:rsidR="00D75A73" w:rsidRDefault="00D75A73">
      <w:pPr>
        <w:jc w:val="both"/>
        <w:rPr>
          <w:color w:val="000000" w:themeColor="text1"/>
          <w:sz w:val="24"/>
          <w:szCs w:val="24"/>
          <w:highlight w:val="yellow"/>
        </w:rPr>
      </w:pPr>
    </w:p>
    <w:p w14:paraId="77A9B4E1" w14:textId="2F4ECE5B" w:rsidR="00D75A73" w:rsidRDefault="0063552F">
      <w:pPr>
        <w:jc w:val="both"/>
        <w:rPr>
          <w:color w:val="000000" w:themeColor="text1"/>
          <w:sz w:val="24"/>
          <w:szCs w:val="24"/>
          <w:highlight w:val="yellow"/>
        </w:rPr>
      </w:pPr>
      <w:r>
        <w:rPr>
          <w:rFonts w:eastAsia="Arial"/>
          <w:color w:val="000000" w:themeColor="text1"/>
          <w:sz w:val="24"/>
          <w:szCs w:val="24"/>
          <w:highlight w:val="yellow"/>
        </w:rPr>
        <w:t xml:space="preserve">Date: </w:t>
      </w:r>
      <w:r w:rsidR="008A62FE">
        <w:rPr>
          <w:rFonts w:eastAsia="Arial"/>
          <w:color w:val="000000" w:themeColor="text1"/>
          <w:sz w:val="24"/>
          <w:szCs w:val="24"/>
          <w:highlight w:val="yellow"/>
        </w:rPr>
        <w:t>5</w:t>
      </w:r>
      <w:r>
        <w:rPr>
          <w:rFonts w:eastAsia="Arial"/>
          <w:color w:val="000000" w:themeColor="text1"/>
          <w:sz w:val="24"/>
          <w:szCs w:val="24"/>
          <w:highlight w:val="yellow"/>
        </w:rPr>
        <w:t>/0</w:t>
      </w:r>
      <w:r w:rsidR="008A62FE">
        <w:rPr>
          <w:rFonts w:eastAsia="Arial"/>
          <w:color w:val="000000" w:themeColor="text1"/>
          <w:sz w:val="24"/>
          <w:szCs w:val="24"/>
          <w:highlight w:val="yellow"/>
        </w:rPr>
        <w:t>6</w:t>
      </w:r>
      <w:r>
        <w:rPr>
          <w:rFonts w:eastAsia="Arial"/>
          <w:color w:val="000000" w:themeColor="text1"/>
          <w:sz w:val="24"/>
          <w:szCs w:val="24"/>
          <w:highlight w:val="yellow"/>
        </w:rPr>
        <w:t>/2023</w:t>
      </w:r>
    </w:p>
    <w:p w14:paraId="448D0B15" w14:textId="77777777" w:rsidR="00D75A73" w:rsidRDefault="0063552F">
      <w:r>
        <w:rPr>
          <w:rFonts w:eastAsia="Arial"/>
          <w:b/>
          <w:bCs/>
          <w:sz w:val="24"/>
          <w:szCs w:val="24"/>
        </w:rPr>
        <w:t xml:space="preserve"> </w:t>
      </w:r>
    </w:p>
    <w:p w14:paraId="71EEFB78" w14:textId="77777777" w:rsidR="00D75A73" w:rsidRDefault="0063552F">
      <w:r>
        <w:rPr>
          <w:rFonts w:eastAsia="Arial"/>
          <w:b/>
          <w:bCs/>
          <w:sz w:val="24"/>
          <w:szCs w:val="24"/>
        </w:rPr>
        <w:t xml:space="preserve"> </w:t>
      </w:r>
    </w:p>
    <w:p w14:paraId="7832186F" w14:textId="77777777" w:rsidR="00D75A73" w:rsidRDefault="00D75A73"/>
    <w:sectPr w:rsidR="00D75A73">
      <w:footerReference w:type="default" r:id="rId23"/>
      <w:pgSz w:w="11906" w:h="16838"/>
      <w:pgMar w:top="1021" w:right="1080" w:bottom="1021" w:left="1080" w:header="0" w:footer="720" w:gutter="0"/>
      <w:cols w:space="720"/>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B32F6" w14:textId="77777777" w:rsidR="00641DAC" w:rsidRDefault="0063552F">
      <w:r>
        <w:separator/>
      </w:r>
    </w:p>
  </w:endnote>
  <w:endnote w:type="continuationSeparator" w:id="0">
    <w:p w14:paraId="382649E7" w14:textId="77777777" w:rsidR="00641DAC" w:rsidRDefault="006355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0AD53" w14:textId="77777777" w:rsidR="0063552F" w:rsidRDefault="0063552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4D5A7" w14:textId="77777777" w:rsidR="00D75A73" w:rsidRDefault="0063552F">
    <w:pPr>
      <w:pStyle w:val="Footer1"/>
      <w:jc w:val="right"/>
    </w:pPr>
    <w:r>
      <w:fldChar w:fldCharType="begin"/>
    </w:r>
    <w:r>
      <w:instrText>PAGE</w:instrText>
    </w:r>
    <w:r>
      <w:fldChar w:fldCharType="separate"/>
    </w:r>
    <w:r>
      <w:t>8</w:t>
    </w:r>
    <w:r>
      <w:fldChar w:fldCharType="end"/>
    </w:r>
  </w:p>
  <w:p w14:paraId="1E4546E7" w14:textId="77777777" w:rsidR="00D75A73" w:rsidRDefault="00D75A73">
    <w:pPr>
      <w:pStyle w:val="Footer1"/>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96F622" w14:textId="77777777" w:rsidR="0063552F" w:rsidRDefault="0063552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DBE13" w14:textId="77777777" w:rsidR="00D75A73" w:rsidRDefault="0063552F">
    <w:pPr>
      <w:pStyle w:val="Footer1"/>
      <w:jc w:val="right"/>
    </w:pPr>
    <w:r>
      <w:fldChar w:fldCharType="begin"/>
    </w:r>
    <w:r>
      <w:instrText>PAGE</w:instrText>
    </w:r>
    <w:r>
      <w:fldChar w:fldCharType="separate"/>
    </w:r>
    <w:r>
      <w:t>20</w:t>
    </w:r>
    <w:r>
      <w:fldChar w:fldCharType="end"/>
    </w:r>
  </w:p>
  <w:p w14:paraId="0C51A1BE" w14:textId="77777777" w:rsidR="00D75A73" w:rsidRDefault="00D75A73">
    <w:pPr>
      <w:pStyle w:val="Footer1"/>
      <w:ind w:right="360"/>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3E39F" w14:textId="77777777" w:rsidR="00D75A73" w:rsidRDefault="0063552F">
    <w:pPr>
      <w:pStyle w:val="Footer1"/>
      <w:jc w:val="right"/>
    </w:pPr>
    <w:r>
      <w:fldChar w:fldCharType="begin"/>
    </w:r>
    <w:r>
      <w:instrText>PAGE</w:instrText>
    </w:r>
    <w:r>
      <w:fldChar w:fldCharType="separate"/>
    </w:r>
    <w:r>
      <w:t>30</w:t>
    </w:r>
    <w:r>
      <w:fldChar w:fldCharType="end"/>
    </w:r>
  </w:p>
  <w:p w14:paraId="24301910" w14:textId="77777777" w:rsidR="00D75A73" w:rsidRDefault="00D75A73">
    <w:pPr>
      <w:pStyle w:val="Footer1"/>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48A0" w14:textId="77777777" w:rsidR="00D75A73" w:rsidRDefault="0063552F">
    <w:pPr>
      <w:pStyle w:val="Footer1"/>
      <w:jc w:val="right"/>
    </w:pPr>
    <w:r>
      <w:fldChar w:fldCharType="begin"/>
    </w:r>
    <w:r>
      <w:instrText>PAGE</w:instrText>
    </w:r>
    <w:r>
      <w:fldChar w:fldCharType="separate"/>
    </w:r>
    <w:r>
      <w:t>31</w:t>
    </w:r>
    <w:r>
      <w:fldChar w:fldCharType="end"/>
    </w:r>
  </w:p>
  <w:p w14:paraId="0EBC0363" w14:textId="77777777" w:rsidR="00D75A73" w:rsidRDefault="00D75A73">
    <w:pPr>
      <w:pStyle w:val="Footer1"/>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2638E" w14:textId="77777777" w:rsidR="00641DAC" w:rsidRDefault="0063552F">
      <w:r>
        <w:separator/>
      </w:r>
    </w:p>
  </w:footnote>
  <w:footnote w:type="continuationSeparator" w:id="0">
    <w:p w14:paraId="24935ACE" w14:textId="77777777" w:rsidR="00641DAC" w:rsidRDefault="006355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15107" w14:textId="77777777" w:rsidR="0063552F" w:rsidRDefault="006355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D27C2" w14:textId="77777777" w:rsidR="0063552F" w:rsidRDefault="006355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02A5C" w14:textId="77777777" w:rsidR="0063552F" w:rsidRDefault="006355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084A81"/>
    <w:multiLevelType w:val="multilevel"/>
    <w:tmpl w:val="D99484EE"/>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3BDF2258"/>
    <w:multiLevelType w:val="multilevel"/>
    <w:tmpl w:val="A40A862C"/>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5CA61212"/>
    <w:multiLevelType w:val="multilevel"/>
    <w:tmpl w:val="F9340124"/>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75A937F5"/>
    <w:multiLevelType w:val="multilevel"/>
    <w:tmpl w:val="005282C4"/>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7AF97F3F"/>
    <w:multiLevelType w:val="multilevel"/>
    <w:tmpl w:val="D188C69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1035428266">
    <w:abstractNumId w:val="3"/>
  </w:num>
  <w:num w:numId="2" w16cid:durableId="722679876">
    <w:abstractNumId w:val="2"/>
  </w:num>
  <w:num w:numId="3" w16cid:durableId="1730373408">
    <w:abstractNumId w:val="1"/>
  </w:num>
  <w:num w:numId="4" w16cid:durableId="1827356749">
    <w:abstractNumId w:val="0"/>
  </w:num>
  <w:num w:numId="5" w16cid:durableId="1711409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5A73"/>
    <w:rsid w:val="00090919"/>
    <w:rsid w:val="00153916"/>
    <w:rsid w:val="00195F66"/>
    <w:rsid w:val="002223F5"/>
    <w:rsid w:val="002B0C9D"/>
    <w:rsid w:val="003A18C7"/>
    <w:rsid w:val="00407279"/>
    <w:rsid w:val="00457F78"/>
    <w:rsid w:val="004D4E84"/>
    <w:rsid w:val="004E132B"/>
    <w:rsid w:val="005C5880"/>
    <w:rsid w:val="0063552F"/>
    <w:rsid w:val="00641DAC"/>
    <w:rsid w:val="00676A1F"/>
    <w:rsid w:val="00704AC8"/>
    <w:rsid w:val="007570A8"/>
    <w:rsid w:val="00786F3D"/>
    <w:rsid w:val="0084280E"/>
    <w:rsid w:val="00845134"/>
    <w:rsid w:val="008A62FE"/>
    <w:rsid w:val="0097474F"/>
    <w:rsid w:val="00AD5E2F"/>
    <w:rsid w:val="00D75A73"/>
    <w:rsid w:val="00F64325"/>
    <w:rsid w:val="00FD77D1"/>
  </w:rsids>
  <m:mathPr>
    <m:mathFont m:val="Cambria Math"/>
    <m:brkBin m:val="before"/>
    <m:brkBinSub m:val="--"/>
    <m:smallFrac m:val="0"/>
    <m:dispDef/>
    <m:lMargin m:val="0"/>
    <m:rMargin m:val="0"/>
    <m:defJc m:val="centerGroup"/>
    <m:wrapIndent m:val="1440"/>
    <m:intLim m:val="subSup"/>
    <m:naryLim m:val="undOvr"/>
  </m:mathPr>
  <w:themeFontLang w:val="en-GB" w:eastAsia="zh-TW"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C0ADE1"/>
  <w15:docId w15:val="{B7FDBF01-2633-4A15-A4AD-07C93A546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textAlignment w:val="baseline"/>
    </w:pPr>
    <w:rPr>
      <w:rFonts w:ascii="Arial" w:hAnsi="Arial" w:cs="Arial"/>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1">
    <w:name w:val="Heading 11"/>
    <w:basedOn w:val="Normal"/>
    <w:next w:val="Normal"/>
    <w:qFormat/>
    <w:pPr>
      <w:keepNext/>
      <w:spacing w:before="240" w:after="60"/>
      <w:outlineLvl w:val="0"/>
    </w:pPr>
    <w:rPr>
      <w:b/>
      <w:kern w:val="2"/>
      <w:sz w:val="28"/>
    </w:rPr>
  </w:style>
  <w:style w:type="paragraph" w:customStyle="1" w:styleId="Heading21">
    <w:name w:val="Heading 21"/>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PageNumber">
    <w:name w:val="page number"/>
    <w:semiHidden/>
    <w:qFormat/>
  </w:style>
  <w:style w:type="character" w:customStyle="1" w:styleId="InternetLink">
    <w:name w:val="Internet Link"/>
    <w:rsid w:val="00EA4D48"/>
    <w:rPr>
      <w:color w:val="0000FF"/>
      <w:u w:val="single"/>
    </w:rPr>
  </w:style>
  <w:style w:type="character" w:styleId="CommentReference">
    <w:name w:val="annotation reference"/>
    <w:uiPriority w:val="99"/>
    <w:semiHidden/>
    <w:unhideWhenUsed/>
    <w:qFormat/>
    <w:rsid w:val="0057780F"/>
    <w:rPr>
      <w:sz w:val="16"/>
      <w:szCs w:val="16"/>
    </w:rPr>
  </w:style>
  <w:style w:type="character" w:customStyle="1" w:styleId="CommentTextChar">
    <w:name w:val="Comment Text Char"/>
    <w:link w:val="CommentText"/>
    <w:uiPriority w:val="99"/>
    <w:semiHidden/>
    <w:qFormat/>
    <w:rsid w:val="0057780F"/>
    <w:rPr>
      <w:rFonts w:ascii="Arial" w:hAnsi="Arial" w:cs="Arial"/>
      <w:color w:val="000000"/>
    </w:rPr>
  </w:style>
  <w:style w:type="character" w:customStyle="1" w:styleId="CommentSubjectChar">
    <w:name w:val="Comment Subject Char"/>
    <w:link w:val="CommentSubject"/>
    <w:uiPriority w:val="99"/>
    <w:semiHidden/>
    <w:qFormat/>
    <w:rsid w:val="0057780F"/>
    <w:rPr>
      <w:rFonts w:ascii="Arial" w:hAnsi="Arial" w:cs="Arial"/>
      <w:b/>
      <w:bCs/>
      <w:color w:val="000000"/>
    </w:rPr>
  </w:style>
  <w:style w:type="character" w:customStyle="1" w:styleId="Heading2Char">
    <w:name w:val="Heading 2 Char"/>
    <w:link w:val="Heading21"/>
    <w:uiPriority w:val="9"/>
    <w:semiHidden/>
    <w:qFormat/>
    <w:rsid w:val="00F927A1"/>
    <w:rPr>
      <w:rFonts w:ascii="Cambria" w:eastAsia="Times New Roman" w:hAnsi="Cambria" w:cs="Times New Roman"/>
      <w:b/>
      <w:bCs/>
      <w:i/>
      <w:iCs/>
      <w:color w:val="000000"/>
      <w:sz w:val="28"/>
      <w:szCs w:val="28"/>
    </w:rPr>
  </w:style>
  <w:style w:type="character" w:customStyle="1" w:styleId="BodyText3Char">
    <w:name w:val="Body Text 3 Char"/>
    <w:link w:val="BodyText3"/>
    <w:uiPriority w:val="99"/>
    <w:semiHidden/>
    <w:qFormat/>
    <w:rsid w:val="00F927A1"/>
    <w:rPr>
      <w:rFonts w:ascii="Arial" w:hAnsi="Arial" w:cs="Arial"/>
      <w:color w:val="000000"/>
      <w:sz w:val="16"/>
      <w:szCs w:val="16"/>
    </w:rPr>
  </w:style>
  <w:style w:type="character" w:customStyle="1" w:styleId="FooterChar">
    <w:name w:val="Footer Char"/>
    <w:link w:val="Footer1"/>
    <w:uiPriority w:val="99"/>
    <w:qFormat/>
    <w:rsid w:val="00727C4C"/>
    <w:rPr>
      <w:rFonts w:ascii="Arial" w:hAnsi="Arial" w:cs="Arial"/>
      <w:color w:val="000000"/>
    </w:rPr>
  </w:style>
  <w:style w:type="character" w:styleId="Strong">
    <w:name w:val="Strong"/>
    <w:basedOn w:val="DefaultParagraphFont"/>
    <w:uiPriority w:val="22"/>
    <w:qFormat/>
    <w:rsid w:val="00112AA9"/>
    <w:rPr>
      <w:b/>
      <w:bCs/>
    </w:rPr>
  </w:style>
  <w:style w:type="character" w:styleId="FollowedHyperlink">
    <w:name w:val="FollowedHyperlink"/>
    <w:basedOn w:val="DefaultParagraphFont"/>
    <w:uiPriority w:val="99"/>
    <w:semiHidden/>
    <w:unhideWhenUsed/>
    <w:qFormat/>
    <w:rsid w:val="00B1289B"/>
    <w:rPr>
      <w:color w:val="954F72" w:themeColor="followedHyperlink"/>
      <w:u w:val="single"/>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sz w:val="20"/>
      <w:szCs w:val="20"/>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cs="Courier New"/>
    </w:rPr>
  </w:style>
  <w:style w:type="character" w:customStyle="1" w:styleId="ListLabel44">
    <w:name w:val="ListLabel 44"/>
    <w:qFormat/>
    <w:rPr>
      <w:sz w:val="20"/>
      <w:szCs w:val="20"/>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rFonts w:cs="Courier New"/>
    </w:rPr>
  </w:style>
  <w:style w:type="character" w:customStyle="1" w:styleId="ListLabel48">
    <w:name w:val="ListLabel 48"/>
    <w:qFormat/>
    <w:rPr>
      <w:sz w:val="20"/>
      <w:szCs w:val="20"/>
    </w:rPr>
  </w:style>
  <w:style w:type="character" w:customStyle="1" w:styleId="ListLabel49">
    <w:name w:val="ListLabel 49"/>
    <w:qFormat/>
    <w:rPr>
      <w:rFonts w:cs="Courier New"/>
    </w:rPr>
  </w:style>
  <w:style w:type="character" w:customStyle="1" w:styleId="ListLabel50">
    <w:name w:val="ListLabel 50"/>
    <w:qFormat/>
    <w:rPr>
      <w:rFonts w:cs="Courier New"/>
    </w:rPr>
  </w:style>
  <w:style w:type="character" w:customStyle="1" w:styleId="ListLabel51">
    <w:name w:val="ListLabel 51"/>
    <w:qFormat/>
    <w:rPr>
      <w:rFonts w:cs="Courier New"/>
    </w:rPr>
  </w:style>
  <w:style w:type="character" w:customStyle="1" w:styleId="ListLabel52">
    <w:name w:val="ListLabel 52"/>
    <w:qFormat/>
    <w:rPr>
      <w:rFonts w:cs="Courier New"/>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cs="Courier New"/>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color w:val="auto"/>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color w:val="auto"/>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color w:val="auto"/>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cs="Courier New"/>
    </w:rPr>
  </w:style>
  <w:style w:type="character" w:customStyle="1" w:styleId="ListLabel82">
    <w:name w:val="ListLabel 82"/>
    <w:qFormat/>
    <w:rPr>
      <w:color w:val="auto"/>
    </w:rPr>
  </w:style>
  <w:style w:type="character" w:customStyle="1" w:styleId="ListLabel83">
    <w:name w:val="ListLabel 83"/>
    <w:qFormat/>
    <w:rPr>
      <w:rFonts w:cs="Courier New"/>
    </w:rPr>
  </w:style>
  <w:style w:type="character" w:customStyle="1" w:styleId="ListLabel84">
    <w:name w:val="ListLabel 84"/>
    <w:qFormat/>
    <w:rPr>
      <w:rFonts w:cs="Courier New"/>
    </w:rPr>
  </w:style>
  <w:style w:type="character" w:customStyle="1" w:styleId="ListLabel85">
    <w:name w:val="ListLabel 85"/>
    <w:qFormat/>
    <w:rPr>
      <w:rFonts w:cs="Courier New"/>
    </w:rPr>
  </w:style>
  <w:style w:type="character" w:customStyle="1" w:styleId="ListLabel86">
    <w:name w:val="ListLabel 86"/>
    <w:qFormat/>
    <w:rPr>
      <w:rFonts w:cs="Courier New"/>
    </w:rPr>
  </w:style>
  <w:style w:type="character" w:customStyle="1" w:styleId="ListLabel87">
    <w:name w:val="ListLabel 87"/>
    <w:qFormat/>
    <w:rPr>
      <w:rFonts w:cs="Courier New"/>
    </w:rPr>
  </w:style>
  <w:style w:type="character" w:customStyle="1" w:styleId="ListLabel88">
    <w:name w:val="ListLabel 88"/>
    <w:qFormat/>
    <w:rPr>
      <w:rFonts w:cs="Courier New"/>
    </w:rPr>
  </w:style>
  <w:style w:type="character" w:customStyle="1" w:styleId="ListLabel89">
    <w:name w:val="ListLabel 89"/>
    <w:qFormat/>
    <w:rPr>
      <w:rFonts w:cs="Courier New"/>
    </w:rPr>
  </w:style>
  <w:style w:type="character" w:customStyle="1" w:styleId="ListLabel90">
    <w:name w:val="ListLabel 90"/>
    <w:qFormat/>
    <w:rPr>
      <w:rFonts w:cs="Courier New"/>
    </w:rPr>
  </w:style>
  <w:style w:type="character" w:customStyle="1" w:styleId="ListLabel91">
    <w:name w:val="ListLabel 91"/>
    <w:qFormat/>
    <w:rPr>
      <w:rFonts w:cs="Courier New"/>
    </w:rPr>
  </w:style>
  <w:style w:type="character" w:customStyle="1" w:styleId="ListLabel92">
    <w:name w:val="ListLabel 92"/>
    <w:qFormat/>
    <w:rPr>
      <w:rFonts w:cs="Courier New"/>
    </w:rPr>
  </w:style>
  <w:style w:type="character" w:customStyle="1" w:styleId="ListLabel93">
    <w:name w:val="ListLabel 93"/>
    <w:qFormat/>
    <w:rPr>
      <w:rFonts w:cs="Courier New"/>
    </w:rPr>
  </w:style>
  <w:style w:type="character" w:customStyle="1" w:styleId="ListLabel94">
    <w:name w:val="ListLabel 94"/>
    <w:qFormat/>
    <w:rPr>
      <w:rFonts w:cs="Courier New"/>
    </w:rPr>
  </w:style>
  <w:style w:type="character" w:customStyle="1" w:styleId="ListLabel95">
    <w:name w:val="ListLabel 95"/>
    <w:qFormat/>
    <w:rPr>
      <w:rFonts w:cs="Courier New"/>
    </w:rPr>
  </w:style>
  <w:style w:type="character" w:customStyle="1" w:styleId="ListLabel96">
    <w:name w:val="ListLabel 96"/>
    <w:qFormat/>
    <w:rPr>
      <w:rFonts w:cs="Courier New"/>
    </w:rPr>
  </w:style>
  <w:style w:type="character" w:customStyle="1" w:styleId="ListLabel97">
    <w:name w:val="ListLabel 97"/>
    <w:qFormat/>
    <w:rPr>
      <w:rFonts w:cs="Courier New"/>
    </w:rPr>
  </w:style>
  <w:style w:type="character" w:customStyle="1" w:styleId="ListLabel98">
    <w:name w:val="ListLabel 98"/>
    <w:qFormat/>
    <w:rPr>
      <w:rFonts w:cs="Courier New"/>
    </w:rPr>
  </w:style>
  <w:style w:type="character" w:customStyle="1" w:styleId="ListLabel99">
    <w:name w:val="ListLabel 99"/>
    <w:qFormat/>
    <w:rPr>
      <w:rFonts w:cs="Courier New"/>
    </w:rPr>
  </w:style>
  <w:style w:type="character" w:customStyle="1" w:styleId="ListLabel100">
    <w:name w:val="ListLabel 100"/>
    <w:qFormat/>
    <w:rPr>
      <w:rFonts w:cs="Courier New"/>
    </w:rPr>
  </w:style>
  <w:style w:type="character" w:customStyle="1" w:styleId="ListLabel101">
    <w:name w:val="ListLabel 101"/>
    <w:qFormat/>
    <w:rPr>
      <w:rFonts w:cs="Courier New"/>
    </w:rPr>
  </w:style>
  <w:style w:type="character" w:customStyle="1" w:styleId="ListLabel102">
    <w:name w:val="ListLabel 102"/>
    <w:qFormat/>
    <w:rPr>
      <w:rFonts w:cs="Courier New"/>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rFonts w:eastAsia="Arial"/>
      <w:sz w:val="24"/>
      <w:szCs w:val="24"/>
    </w:rPr>
  </w:style>
  <w:style w:type="character" w:customStyle="1" w:styleId="ListLabel113">
    <w:name w:val="ListLabel 113"/>
    <w:qFormat/>
    <w:rPr>
      <w:color w:val="005499"/>
      <w:shd w:val="clear" w:color="auto" w:fill="FFFFFF"/>
    </w:rPr>
  </w:style>
  <w:style w:type="character" w:customStyle="1" w:styleId="ListLabel114">
    <w:name w:val="ListLabel 114"/>
    <w:qFormat/>
    <w:rPr>
      <w:rFonts w:cs="Symbol"/>
      <w:sz w:val="24"/>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rFonts w:cs="Symbol"/>
    </w:rPr>
  </w:style>
  <w:style w:type="character" w:customStyle="1" w:styleId="ListLabel121">
    <w:name w:val="ListLabel 121"/>
    <w:qFormat/>
    <w:rPr>
      <w:rFonts w:cs="Courier New"/>
    </w:rPr>
  </w:style>
  <w:style w:type="character" w:customStyle="1" w:styleId="ListLabel122">
    <w:name w:val="ListLabel 122"/>
    <w:qFormat/>
    <w:rPr>
      <w:rFonts w:cs="Wingdings"/>
    </w:rPr>
  </w:style>
  <w:style w:type="character" w:customStyle="1" w:styleId="ListLabel123">
    <w:name w:val="ListLabel 123"/>
    <w:qFormat/>
    <w:rPr>
      <w:rFonts w:cs="Symbol"/>
      <w:sz w:val="24"/>
    </w:rPr>
  </w:style>
  <w:style w:type="character" w:customStyle="1" w:styleId="ListLabel124">
    <w:name w:val="ListLabel 124"/>
    <w:qFormat/>
    <w:rPr>
      <w:rFonts w:cs="Courier New"/>
    </w:rPr>
  </w:style>
  <w:style w:type="character" w:customStyle="1" w:styleId="ListLabel125">
    <w:name w:val="ListLabel 125"/>
    <w:qFormat/>
    <w:rPr>
      <w:rFonts w:cs="Wingdings"/>
    </w:rPr>
  </w:style>
  <w:style w:type="character" w:customStyle="1" w:styleId="ListLabel126">
    <w:name w:val="ListLabel 126"/>
    <w:qFormat/>
    <w:rPr>
      <w:rFonts w:cs="Symbol"/>
    </w:rPr>
  </w:style>
  <w:style w:type="character" w:customStyle="1" w:styleId="ListLabel127">
    <w:name w:val="ListLabel 127"/>
    <w:qFormat/>
    <w:rPr>
      <w:rFonts w:cs="Courier New"/>
    </w:rPr>
  </w:style>
  <w:style w:type="character" w:customStyle="1" w:styleId="ListLabel128">
    <w:name w:val="ListLabel 128"/>
    <w:qFormat/>
    <w:rPr>
      <w:rFonts w:cs="Wingdings"/>
    </w:rPr>
  </w:style>
  <w:style w:type="character" w:customStyle="1" w:styleId="ListLabel129">
    <w:name w:val="ListLabel 129"/>
    <w:qFormat/>
    <w:rPr>
      <w:rFonts w:cs="Symbol"/>
    </w:rPr>
  </w:style>
  <w:style w:type="character" w:customStyle="1" w:styleId="ListLabel130">
    <w:name w:val="ListLabel 130"/>
    <w:qFormat/>
    <w:rPr>
      <w:rFonts w:cs="Courier New"/>
    </w:rPr>
  </w:style>
  <w:style w:type="character" w:customStyle="1" w:styleId="ListLabel131">
    <w:name w:val="ListLabel 131"/>
    <w:qFormat/>
    <w:rPr>
      <w:rFonts w:cs="Wingdings"/>
    </w:rPr>
  </w:style>
  <w:style w:type="character" w:customStyle="1" w:styleId="ListLabel132">
    <w:name w:val="ListLabel 132"/>
    <w:qFormat/>
    <w:rPr>
      <w:rFonts w:cs="Symbol"/>
      <w:sz w:val="24"/>
    </w:rPr>
  </w:style>
  <w:style w:type="character" w:customStyle="1" w:styleId="ListLabel133">
    <w:name w:val="ListLabel 133"/>
    <w:qFormat/>
    <w:rPr>
      <w:rFonts w:cs="Courier New"/>
    </w:rPr>
  </w:style>
  <w:style w:type="character" w:customStyle="1" w:styleId="ListLabel134">
    <w:name w:val="ListLabel 134"/>
    <w:qFormat/>
    <w:rPr>
      <w:rFonts w:cs="Wingdings"/>
    </w:rPr>
  </w:style>
  <w:style w:type="character" w:customStyle="1" w:styleId="ListLabel135">
    <w:name w:val="ListLabel 135"/>
    <w:qFormat/>
    <w:rPr>
      <w:rFonts w:cs="Symbol"/>
    </w:rPr>
  </w:style>
  <w:style w:type="character" w:customStyle="1" w:styleId="ListLabel136">
    <w:name w:val="ListLabel 136"/>
    <w:qFormat/>
    <w:rPr>
      <w:rFonts w:cs="Courier New"/>
    </w:rPr>
  </w:style>
  <w:style w:type="character" w:customStyle="1" w:styleId="ListLabel137">
    <w:name w:val="ListLabel 137"/>
    <w:qFormat/>
    <w:rPr>
      <w:rFonts w:cs="Wingdings"/>
    </w:rPr>
  </w:style>
  <w:style w:type="character" w:customStyle="1" w:styleId="ListLabel138">
    <w:name w:val="ListLabel 138"/>
    <w:qFormat/>
    <w:rPr>
      <w:rFonts w:cs="Symbol"/>
    </w:rPr>
  </w:style>
  <w:style w:type="character" w:customStyle="1" w:styleId="ListLabel139">
    <w:name w:val="ListLabel 139"/>
    <w:qFormat/>
    <w:rPr>
      <w:rFonts w:cs="Courier New"/>
    </w:rPr>
  </w:style>
  <w:style w:type="character" w:customStyle="1" w:styleId="ListLabel140">
    <w:name w:val="ListLabel 140"/>
    <w:qFormat/>
    <w:rPr>
      <w:rFonts w:cs="Wingdings"/>
    </w:rPr>
  </w:style>
  <w:style w:type="character" w:customStyle="1" w:styleId="ListLabel141">
    <w:name w:val="ListLabel 141"/>
    <w:qFormat/>
    <w:rPr>
      <w:rFonts w:cs="Symbol"/>
      <w:sz w:val="24"/>
    </w:rPr>
  </w:style>
  <w:style w:type="character" w:customStyle="1" w:styleId="ListLabel142">
    <w:name w:val="ListLabel 142"/>
    <w:qFormat/>
    <w:rPr>
      <w:rFonts w:cs="Courier New"/>
    </w:rPr>
  </w:style>
  <w:style w:type="character" w:customStyle="1" w:styleId="ListLabel143">
    <w:name w:val="ListLabel 143"/>
    <w:qFormat/>
    <w:rPr>
      <w:rFonts w:cs="Wingdings"/>
    </w:rPr>
  </w:style>
  <w:style w:type="character" w:customStyle="1" w:styleId="ListLabel144">
    <w:name w:val="ListLabel 144"/>
    <w:qFormat/>
    <w:rPr>
      <w:rFonts w:cs="Symbol"/>
    </w:rPr>
  </w:style>
  <w:style w:type="character" w:customStyle="1" w:styleId="ListLabel145">
    <w:name w:val="ListLabel 145"/>
    <w:qFormat/>
    <w:rPr>
      <w:rFonts w:cs="Courier New"/>
    </w:rPr>
  </w:style>
  <w:style w:type="character" w:customStyle="1" w:styleId="ListLabel146">
    <w:name w:val="ListLabel 146"/>
    <w:qFormat/>
    <w:rPr>
      <w:rFonts w:cs="Wingdings"/>
    </w:rPr>
  </w:style>
  <w:style w:type="character" w:customStyle="1" w:styleId="ListLabel147">
    <w:name w:val="ListLabel 147"/>
    <w:qFormat/>
    <w:rPr>
      <w:rFonts w:cs="Symbol"/>
    </w:rPr>
  </w:style>
  <w:style w:type="character" w:customStyle="1" w:styleId="ListLabel148">
    <w:name w:val="ListLabel 148"/>
    <w:qFormat/>
    <w:rPr>
      <w:rFonts w:cs="Courier New"/>
    </w:rPr>
  </w:style>
  <w:style w:type="character" w:customStyle="1" w:styleId="ListLabel149">
    <w:name w:val="ListLabel 149"/>
    <w:qFormat/>
    <w:rPr>
      <w:rFonts w:cs="Wingdings"/>
    </w:rPr>
  </w:style>
  <w:style w:type="character" w:customStyle="1" w:styleId="ListLabel150">
    <w:name w:val="ListLabel 150"/>
    <w:qFormat/>
    <w:rPr>
      <w:rFonts w:eastAsia="Arial"/>
      <w:sz w:val="24"/>
      <w:szCs w:val="24"/>
    </w:rPr>
  </w:style>
  <w:style w:type="character" w:customStyle="1" w:styleId="ListLabel151">
    <w:name w:val="ListLabel 151"/>
    <w:qFormat/>
    <w:rPr>
      <w:rFonts w:cs="Symbol"/>
      <w:sz w:val="24"/>
    </w:rPr>
  </w:style>
  <w:style w:type="character" w:customStyle="1" w:styleId="ListLabel152">
    <w:name w:val="ListLabel 152"/>
    <w:qFormat/>
    <w:rPr>
      <w:rFonts w:cs="Courier New"/>
    </w:rPr>
  </w:style>
  <w:style w:type="character" w:customStyle="1" w:styleId="ListLabel153">
    <w:name w:val="ListLabel 153"/>
    <w:qFormat/>
    <w:rPr>
      <w:rFonts w:cs="Wingdings"/>
    </w:rPr>
  </w:style>
  <w:style w:type="character" w:customStyle="1" w:styleId="ListLabel154">
    <w:name w:val="ListLabel 154"/>
    <w:qFormat/>
    <w:rPr>
      <w:rFonts w:cs="Symbol"/>
    </w:rPr>
  </w:style>
  <w:style w:type="character" w:customStyle="1" w:styleId="ListLabel155">
    <w:name w:val="ListLabel 155"/>
    <w:qFormat/>
    <w:rPr>
      <w:rFonts w:cs="Courier New"/>
    </w:rPr>
  </w:style>
  <w:style w:type="character" w:customStyle="1" w:styleId="ListLabel156">
    <w:name w:val="ListLabel 156"/>
    <w:qFormat/>
    <w:rPr>
      <w:rFonts w:cs="Wingdings"/>
    </w:rPr>
  </w:style>
  <w:style w:type="character" w:customStyle="1" w:styleId="ListLabel157">
    <w:name w:val="ListLabel 157"/>
    <w:qFormat/>
    <w:rPr>
      <w:rFonts w:cs="Symbol"/>
    </w:rPr>
  </w:style>
  <w:style w:type="character" w:customStyle="1" w:styleId="ListLabel158">
    <w:name w:val="ListLabel 158"/>
    <w:qFormat/>
    <w:rPr>
      <w:rFonts w:cs="Courier New"/>
    </w:rPr>
  </w:style>
  <w:style w:type="character" w:customStyle="1" w:styleId="ListLabel159">
    <w:name w:val="ListLabel 159"/>
    <w:qFormat/>
    <w:rPr>
      <w:rFonts w:cs="Wingdings"/>
    </w:rPr>
  </w:style>
  <w:style w:type="character" w:customStyle="1" w:styleId="ListLabel160">
    <w:name w:val="ListLabel 160"/>
    <w:qFormat/>
    <w:rPr>
      <w:rFonts w:cs="Symbol"/>
      <w:sz w:val="24"/>
    </w:rPr>
  </w:style>
  <w:style w:type="character" w:customStyle="1" w:styleId="ListLabel161">
    <w:name w:val="ListLabel 161"/>
    <w:qFormat/>
    <w:rPr>
      <w:rFonts w:cs="Courier New"/>
    </w:rPr>
  </w:style>
  <w:style w:type="character" w:customStyle="1" w:styleId="ListLabel162">
    <w:name w:val="ListLabel 162"/>
    <w:qFormat/>
    <w:rPr>
      <w:rFonts w:cs="Wingdings"/>
    </w:rPr>
  </w:style>
  <w:style w:type="character" w:customStyle="1" w:styleId="ListLabel163">
    <w:name w:val="ListLabel 163"/>
    <w:qFormat/>
    <w:rPr>
      <w:rFonts w:cs="Symbol"/>
    </w:rPr>
  </w:style>
  <w:style w:type="character" w:customStyle="1" w:styleId="ListLabel164">
    <w:name w:val="ListLabel 164"/>
    <w:qFormat/>
    <w:rPr>
      <w:rFonts w:cs="Courier New"/>
    </w:rPr>
  </w:style>
  <w:style w:type="character" w:customStyle="1" w:styleId="ListLabel165">
    <w:name w:val="ListLabel 165"/>
    <w:qFormat/>
    <w:rPr>
      <w:rFonts w:cs="Wingdings"/>
    </w:rPr>
  </w:style>
  <w:style w:type="character" w:customStyle="1" w:styleId="ListLabel166">
    <w:name w:val="ListLabel 166"/>
    <w:qFormat/>
    <w:rPr>
      <w:rFonts w:cs="Symbol"/>
    </w:rPr>
  </w:style>
  <w:style w:type="character" w:customStyle="1" w:styleId="ListLabel167">
    <w:name w:val="ListLabel 167"/>
    <w:qFormat/>
    <w:rPr>
      <w:rFonts w:cs="Courier New"/>
    </w:rPr>
  </w:style>
  <w:style w:type="character" w:customStyle="1" w:styleId="ListLabel168">
    <w:name w:val="ListLabel 168"/>
    <w:qFormat/>
    <w:rPr>
      <w:rFonts w:cs="Wingdings"/>
    </w:rPr>
  </w:style>
  <w:style w:type="character" w:customStyle="1" w:styleId="ListLabel169">
    <w:name w:val="ListLabel 169"/>
    <w:qFormat/>
    <w:rPr>
      <w:rFonts w:cs="Symbol"/>
      <w:sz w:val="24"/>
    </w:rPr>
  </w:style>
  <w:style w:type="character" w:customStyle="1" w:styleId="ListLabel170">
    <w:name w:val="ListLabel 170"/>
    <w:qFormat/>
    <w:rPr>
      <w:rFonts w:cs="Courier New"/>
    </w:rPr>
  </w:style>
  <w:style w:type="character" w:customStyle="1" w:styleId="ListLabel171">
    <w:name w:val="ListLabel 171"/>
    <w:qFormat/>
    <w:rPr>
      <w:rFonts w:cs="Wingdings"/>
    </w:rPr>
  </w:style>
  <w:style w:type="character" w:customStyle="1" w:styleId="ListLabel172">
    <w:name w:val="ListLabel 172"/>
    <w:qFormat/>
    <w:rPr>
      <w:rFonts w:cs="Symbol"/>
    </w:rPr>
  </w:style>
  <w:style w:type="character" w:customStyle="1" w:styleId="ListLabel173">
    <w:name w:val="ListLabel 173"/>
    <w:qFormat/>
    <w:rPr>
      <w:rFonts w:cs="Courier New"/>
    </w:rPr>
  </w:style>
  <w:style w:type="character" w:customStyle="1" w:styleId="ListLabel174">
    <w:name w:val="ListLabel 174"/>
    <w:qFormat/>
    <w:rPr>
      <w:rFonts w:cs="Wingdings"/>
    </w:rPr>
  </w:style>
  <w:style w:type="character" w:customStyle="1" w:styleId="ListLabel175">
    <w:name w:val="ListLabel 175"/>
    <w:qFormat/>
    <w:rPr>
      <w:rFonts w:cs="Symbol"/>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sz w:val="24"/>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cs="Symbol"/>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eastAsia="Arial"/>
      <w:sz w:val="24"/>
      <w:szCs w:val="24"/>
    </w:rPr>
  </w:style>
  <w:style w:type="paragraph" w:customStyle="1" w:styleId="Heading">
    <w:name w:val="Heading"/>
    <w:basedOn w:val="Normal"/>
    <w:next w:val="BodyText"/>
    <w:qFormat/>
    <w:pPr>
      <w:keepNext/>
      <w:spacing w:before="240" w:after="120"/>
    </w:pPr>
    <w:rPr>
      <w:rFonts w:eastAsia="Microsoft YaHei"/>
      <w:sz w:val="28"/>
      <w:szCs w:val="28"/>
    </w:rPr>
  </w:style>
  <w:style w:type="paragraph" w:styleId="BodyText">
    <w:name w:val="Body Text"/>
    <w:basedOn w:val="Normal"/>
    <w:semiHidden/>
    <w:rPr>
      <w:b/>
      <w:sz w:val="24"/>
    </w:rPr>
  </w:style>
  <w:style w:type="paragraph" w:styleId="List">
    <w:name w:val="List"/>
    <w:basedOn w:val="BodyText"/>
  </w:style>
  <w:style w:type="paragraph" w:customStyle="1" w:styleId="Caption1">
    <w:name w:val="Caption1"/>
    <w:basedOn w:val="Normal"/>
    <w:qFormat/>
    <w:pPr>
      <w:suppressLineNumbers/>
      <w:spacing w:before="120" w:after="120"/>
    </w:pPr>
    <w:rPr>
      <w:i/>
      <w:iCs/>
      <w:sz w:val="24"/>
      <w:szCs w:val="24"/>
    </w:rPr>
  </w:style>
  <w:style w:type="paragraph" w:customStyle="1" w:styleId="Index">
    <w:name w:val="Index"/>
    <w:basedOn w:val="Normal"/>
    <w:qFormat/>
    <w:pPr>
      <w:suppressLineNumbers/>
    </w:pPr>
  </w:style>
  <w:style w:type="paragraph" w:customStyle="1" w:styleId="Header1">
    <w:name w:val="Header1"/>
    <w:basedOn w:val="Normal"/>
    <w:semiHidden/>
    <w:pPr>
      <w:tabs>
        <w:tab w:val="center" w:pos="4320"/>
        <w:tab w:val="right" w:pos="8640"/>
      </w:tabs>
    </w:pPr>
  </w:style>
  <w:style w:type="paragraph" w:customStyle="1" w:styleId="Footer1">
    <w:name w:val="Footer1"/>
    <w:basedOn w:val="Normal"/>
    <w:link w:val="FooterChar"/>
    <w:uiPriority w:val="99"/>
    <w:pPr>
      <w:tabs>
        <w:tab w:val="center" w:pos="4320"/>
        <w:tab w:val="right" w:pos="8640"/>
      </w:tabs>
    </w:pPr>
  </w:style>
  <w:style w:type="paragraph" w:styleId="BalloonText">
    <w:name w:val="Balloon Text"/>
    <w:basedOn w:val="Normal"/>
    <w:semiHidden/>
    <w:qFormat/>
    <w:rsid w:val="00C3278B"/>
    <w:rPr>
      <w:rFonts w:ascii="Tahoma" w:hAnsi="Tahoma" w:cs="Tahoma"/>
      <w:sz w:val="16"/>
      <w:szCs w:val="16"/>
    </w:rPr>
  </w:style>
  <w:style w:type="paragraph" w:styleId="CommentText">
    <w:name w:val="annotation text"/>
    <w:basedOn w:val="Normal"/>
    <w:link w:val="CommentTextChar"/>
    <w:uiPriority w:val="99"/>
    <w:semiHidden/>
    <w:unhideWhenUsed/>
    <w:qFormat/>
    <w:rsid w:val="0057780F"/>
  </w:style>
  <w:style w:type="paragraph" w:styleId="CommentSubject">
    <w:name w:val="annotation subject"/>
    <w:basedOn w:val="CommentText"/>
    <w:next w:val="CommentText"/>
    <w:link w:val="CommentSubjectChar"/>
    <w:uiPriority w:val="99"/>
    <w:semiHidden/>
    <w:unhideWhenUsed/>
    <w:qFormat/>
    <w:rsid w:val="0057780F"/>
    <w:rPr>
      <w:b/>
      <w:bCs/>
    </w:rPr>
  </w:style>
  <w:style w:type="paragraph" w:styleId="BodyText3">
    <w:name w:val="Body Text 3"/>
    <w:basedOn w:val="Normal"/>
    <w:link w:val="BodyText3Char"/>
    <w:uiPriority w:val="99"/>
    <w:semiHidden/>
    <w:unhideWhenUsed/>
    <w:qFormat/>
    <w:rsid w:val="00F927A1"/>
    <w:pPr>
      <w:spacing w:after="120"/>
    </w:pPr>
    <w:rPr>
      <w:sz w:val="16"/>
      <w:szCs w:val="16"/>
    </w:rPr>
  </w:style>
  <w:style w:type="paragraph" w:customStyle="1" w:styleId="ColorfulShading-Accent11">
    <w:name w:val="Colorful Shading - Accent 11"/>
    <w:uiPriority w:val="99"/>
    <w:semiHidden/>
    <w:qFormat/>
    <w:rsid w:val="004B6822"/>
    <w:rPr>
      <w:rFonts w:ascii="Arial" w:hAnsi="Arial" w:cs="Arial"/>
      <w:color w:val="000000"/>
      <w:lang w:eastAsia="en-GB"/>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val="0"/>
      <w:ind w:left="108"/>
      <w:textAlignment w:val="auto"/>
    </w:pPr>
    <w:rPr>
      <w:rFonts w:eastAsia="Arial"/>
      <w:color w:val="auto"/>
      <w:sz w:val="22"/>
      <w:szCs w:val="22"/>
      <w:lang w:bidi="en-GB"/>
    </w:rPr>
  </w:style>
  <w:style w:type="paragraph" w:styleId="NormalWeb">
    <w:name w:val="Normal (Web)"/>
    <w:basedOn w:val="Normal"/>
    <w:uiPriority w:val="99"/>
    <w:semiHidden/>
    <w:unhideWhenUsed/>
    <w:qFormat/>
    <w:rsid w:val="00FF16A3"/>
    <w:pPr>
      <w:overflowPunct w:val="0"/>
      <w:spacing w:beforeAutospacing="1" w:afterAutospacing="1"/>
      <w:textAlignment w:val="auto"/>
    </w:pPr>
    <w:rPr>
      <w:rFonts w:ascii="Times New Roman" w:hAnsi="Times New Roman" w:cs="Times New Roman"/>
      <w:color w:val="auto"/>
      <w:sz w:val="24"/>
      <w:szCs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3552F"/>
    <w:pPr>
      <w:tabs>
        <w:tab w:val="center" w:pos="4513"/>
        <w:tab w:val="right" w:pos="9026"/>
      </w:tabs>
    </w:pPr>
  </w:style>
  <w:style w:type="character" w:customStyle="1" w:styleId="HeaderChar">
    <w:name w:val="Header Char"/>
    <w:basedOn w:val="DefaultParagraphFont"/>
    <w:link w:val="Header"/>
    <w:uiPriority w:val="99"/>
    <w:rsid w:val="0063552F"/>
    <w:rPr>
      <w:rFonts w:ascii="Arial" w:hAnsi="Arial" w:cs="Arial"/>
      <w:color w:val="000000"/>
      <w:lang w:eastAsia="en-GB"/>
    </w:rPr>
  </w:style>
  <w:style w:type="paragraph" w:styleId="Footer">
    <w:name w:val="footer"/>
    <w:basedOn w:val="Normal"/>
    <w:link w:val="FooterChar1"/>
    <w:uiPriority w:val="99"/>
    <w:unhideWhenUsed/>
    <w:rsid w:val="0063552F"/>
    <w:pPr>
      <w:tabs>
        <w:tab w:val="center" w:pos="4513"/>
        <w:tab w:val="right" w:pos="9026"/>
      </w:tabs>
    </w:pPr>
  </w:style>
  <w:style w:type="character" w:customStyle="1" w:styleId="FooterChar1">
    <w:name w:val="Footer Char1"/>
    <w:basedOn w:val="DefaultParagraphFont"/>
    <w:link w:val="Footer"/>
    <w:uiPriority w:val="99"/>
    <w:rsid w:val="0063552F"/>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30</Pages>
  <Words>10325</Words>
  <Characters>58858</Characters>
  <Application>Microsoft Office Word</Application>
  <DocSecurity>0</DocSecurity>
  <Lines>490</Lines>
  <Paragraphs>138</Paragraphs>
  <ScaleCrop>false</ScaleCrop>
  <Company>Powys County Council</Company>
  <LinksUpToDate>false</LinksUpToDate>
  <CharactersWithSpaces>69045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dc:description/>
  <cp:lastModifiedBy>Skipper, Jamie</cp:lastModifiedBy>
  <cp:revision>24</cp:revision>
  <dcterms:created xsi:type="dcterms:W3CDTF">2023-06-03T18:25:00Z</dcterms:created>
  <dcterms:modified xsi:type="dcterms:W3CDTF">2023-06-05T20:14:00Z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Powys County Council</vt:lpwstr>
  </property>
  <property fmtid="{D5CDD505-2E9C-101B-9397-08002B2CF9AE}" pid="4" name="ContentTypeId">
    <vt:lpwstr>0x01010054EC8029807A2946B625B0D114BCF650</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MSIP_Label_f2acd28b-79a3-4a0f-b0ff-4b75658b1549_ActionId">
    <vt:lpwstr>51128f57-8676-4e17-8802-bd1a75d202bd</vt:lpwstr>
  </property>
  <property fmtid="{D5CDD505-2E9C-101B-9397-08002B2CF9AE}" pid="9" name="MSIP_Label_f2acd28b-79a3-4a0f-b0ff-4b75658b1549_ContentBits">
    <vt:lpwstr>0</vt:lpwstr>
  </property>
  <property fmtid="{D5CDD505-2E9C-101B-9397-08002B2CF9AE}" pid="10" name="MSIP_Label_f2acd28b-79a3-4a0f-b0ff-4b75658b1549_Enabled">
    <vt:lpwstr>true</vt:lpwstr>
  </property>
  <property fmtid="{D5CDD505-2E9C-101B-9397-08002B2CF9AE}" pid="11" name="MSIP_Label_f2acd28b-79a3-4a0f-b0ff-4b75658b1549_Method">
    <vt:lpwstr>Standard</vt:lpwstr>
  </property>
  <property fmtid="{D5CDD505-2E9C-101B-9397-08002B2CF9AE}" pid="12" name="MSIP_Label_f2acd28b-79a3-4a0f-b0ff-4b75658b1549_Name">
    <vt:lpwstr>OFFICIAL</vt:lpwstr>
  </property>
  <property fmtid="{D5CDD505-2E9C-101B-9397-08002B2CF9AE}" pid="13" name="MSIP_Label_f2acd28b-79a3-4a0f-b0ff-4b75658b1549_SetDate">
    <vt:lpwstr>2023-01-07T08:39:56Z</vt:lpwstr>
  </property>
  <property fmtid="{D5CDD505-2E9C-101B-9397-08002B2CF9AE}" pid="14" name="MSIP_Label_f2acd28b-79a3-4a0f-b0ff-4b75658b1549_SiteId">
    <vt:lpwstr>e46c8472-ef5d-4b63-bc74-4a60db42c371</vt:lpwstr>
  </property>
  <property fmtid="{D5CDD505-2E9C-101B-9397-08002B2CF9AE}" pid="15" name="ScaleCrop">
    <vt:bool>false</vt:bool>
  </property>
  <property fmtid="{D5CDD505-2E9C-101B-9397-08002B2CF9AE}" pid="16" name="ShareDoc">
    <vt:bool>false</vt:bool>
  </property>
</Properties>
</file>