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657E76" w14:textId="77777777" w:rsidR="00C64CD4" w:rsidRDefault="00253E86">
      <w:pPr>
        <w:rPr>
          <w:rFonts w:ascii="Arial" w:hAnsi="Arial" w:cs="Arial"/>
          <w:color w:val="B4C6E7" w:themeColor="accent1" w:themeTint="66"/>
          <w:sz w:val="40"/>
          <w:szCs w:val="40"/>
        </w:rPr>
      </w:pPr>
      <w:r>
        <w:rPr>
          <w:rFonts w:ascii="Arial" w:hAnsi="Arial" w:cs="Arial"/>
          <w:color w:val="B4C6E7" w:themeColor="accent1" w:themeTint="66"/>
          <w:sz w:val="40"/>
          <w:szCs w:val="40"/>
        </w:rPr>
        <w:t xml:space="preserve">             </w:t>
      </w:r>
      <w:r>
        <w:rPr>
          <w:rFonts w:ascii="Brush Lettering One" w:hAnsi="Brush Lettering One"/>
          <w:noProof/>
          <w:color w:val="C490AA"/>
          <w:sz w:val="60"/>
          <w:szCs w:val="60"/>
        </w:rPr>
        <w:drawing>
          <wp:inline distT="0" distB="0" distL="0" distR="0" wp14:anchorId="1AF2CC63" wp14:editId="6F97C49C">
            <wp:extent cx="3583305" cy="1818005"/>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5"/>
                    <a:srcRect/>
                    <a:stretch>
                      <a:fillRect/>
                    </a:stretch>
                  </pic:blipFill>
                  <pic:spPr>
                    <a:xfrm>
                      <a:off x="0" y="0"/>
                      <a:ext cx="3583305" cy="1818005"/>
                    </a:xfrm>
                    <a:prstGeom prst="rect">
                      <a:avLst/>
                    </a:prstGeom>
                  </pic:spPr>
                </pic:pic>
              </a:graphicData>
            </a:graphic>
          </wp:inline>
        </w:drawing>
      </w:r>
    </w:p>
    <w:p w14:paraId="45B17D03" w14:textId="77777777" w:rsidR="00C64CD4" w:rsidRDefault="00C64CD4">
      <w:pPr>
        <w:jc w:val="both"/>
        <w:rPr>
          <w:rFonts w:ascii="Arial" w:hAnsi="Arial" w:cs="Arial"/>
          <w:color w:val="B4C6E7" w:themeColor="accent1" w:themeTint="66"/>
          <w:sz w:val="40"/>
          <w:szCs w:val="40"/>
        </w:rPr>
      </w:pPr>
    </w:p>
    <w:p w14:paraId="4515B794" w14:textId="77777777" w:rsidR="00C64CD4" w:rsidRDefault="00253E86">
      <w:pPr>
        <w:jc w:val="center"/>
        <w:rPr>
          <w:rFonts w:hAnsiTheme="minorHAnsi" w:cs="Arial"/>
          <w:b/>
          <w:bCs/>
          <w:i/>
          <w:iCs/>
          <w:color w:val="48A1FA"/>
          <w:sz w:val="50"/>
          <w:szCs w:val="50"/>
          <w:u w:val="single"/>
        </w:rPr>
      </w:pPr>
      <w:r>
        <w:rPr>
          <w:rFonts w:ascii="Arial" w:hAnsi="Arial" w:cs="Arial"/>
          <w:color w:val="8EAADB" w:themeColor="accent1" w:themeTint="99"/>
          <w:sz w:val="40"/>
          <w:szCs w:val="40"/>
        </w:rPr>
        <w:t xml:space="preserve">  </w:t>
      </w:r>
      <w:r>
        <w:rPr>
          <w:rFonts w:hAnsiTheme="minorHAnsi" w:cs="Arial"/>
          <w:b/>
          <w:bCs/>
          <w:i/>
          <w:iCs/>
          <w:color w:val="48A1FA"/>
          <w:sz w:val="50"/>
          <w:szCs w:val="50"/>
          <w:u w:val="single"/>
        </w:rPr>
        <w:t>ACADEMIC AND EMPLOYABILITY SKILLS</w:t>
      </w:r>
    </w:p>
    <w:p w14:paraId="6D307A49" w14:textId="77777777" w:rsidR="00C64CD4" w:rsidRDefault="00253E86">
      <w:pPr>
        <w:jc w:val="center"/>
        <w:rPr>
          <w:rFonts w:hAnsiTheme="minorHAnsi" w:cs="Arial"/>
          <w:b/>
          <w:bCs/>
          <w:i/>
          <w:iCs/>
          <w:color w:val="48A1FA"/>
          <w:sz w:val="50"/>
          <w:szCs w:val="50"/>
          <w:u w:val="single"/>
        </w:rPr>
      </w:pPr>
      <w:r>
        <w:rPr>
          <w:rFonts w:hAnsiTheme="minorHAnsi" w:cs="Arial"/>
          <w:b/>
          <w:bCs/>
          <w:i/>
          <w:iCs/>
          <w:color w:val="48A1FA"/>
          <w:sz w:val="50"/>
          <w:szCs w:val="50"/>
          <w:u w:val="single"/>
        </w:rPr>
        <w:t>(BMSW4001_LON)</w:t>
      </w:r>
    </w:p>
    <w:p w14:paraId="77D03455" w14:textId="77777777" w:rsidR="00C64CD4" w:rsidRDefault="00C64CD4">
      <w:pPr>
        <w:jc w:val="center"/>
        <w:rPr>
          <w:rFonts w:hAnsiTheme="minorHAnsi" w:cs="Arial"/>
          <w:b/>
          <w:bCs/>
          <w:i/>
          <w:iCs/>
          <w:color w:val="8EAADB" w:themeColor="accent1" w:themeTint="99"/>
          <w:sz w:val="50"/>
          <w:szCs w:val="50"/>
          <w:u w:val="single"/>
        </w:rPr>
      </w:pPr>
    </w:p>
    <w:p w14:paraId="09749DCA" w14:textId="77777777" w:rsidR="00C64CD4" w:rsidRDefault="00253E86">
      <w:pPr>
        <w:jc w:val="center"/>
        <w:rPr>
          <w:rFonts w:hAnsiTheme="minorHAnsi" w:cs="Arial"/>
          <w:b/>
          <w:bCs/>
          <w:i/>
          <w:iCs/>
          <w:color w:val="000000"/>
          <w:sz w:val="50"/>
          <w:szCs w:val="50"/>
          <w:u w:val="single"/>
        </w:rPr>
      </w:pPr>
      <w:r>
        <w:rPr>
          <w:rFonts w:hAnsiTheme="minorHAnsi" w:cs="Arial"/>
          <w:b/>
          <w:bCs/>
          <w:i/>
          <w:iCs/>
          <w:color w:val="8EAADB" w:themeColor="accent1" w:themeTint="99"/>
          <w:sz w:val="50"/>
          <w:szCs w:val="50"/>
          <w:u w:val="single"/>
        </w:rPr>
        <w:t xml:space="preserve">  </w:t>
      </w:r>
      <w:r>
        <w:rPr>
          <w:rFonts w:hAnsiTheme="minorHAnsi" w:cs="Arial"/>
          <w:b/>
          <w:bCs/>
          <w:i/>
          <w:iCs/>
          <w:color w:val="000000"/>
          <w:sz w:val="50"/>
          <w:szCs w:val="50"/>
          <w:u w:val="single"/>
        </w:rPr>
        <w:t>A REFLECTIVE REPORT ON MY LEARNING</w:t>
      </w:r>
    </w:p>
    <w:p w14:paraId="59D5FA11" w14:textId="77777777" w:rsidR="00C64CD4" w:rsidRDefault="00C64CD4">
      <w:pPr>
        <w:jc w:val="center"/>
        <w:rPr>
          <w:rFonts w:hAnsiTheme="minorHAnsi" w:cs="Arial"/>
          <w:b/>
          <w:bCs/>
          <w:i/>
          <w:iCs/>
          <w:color w:val="8EAADB" w:themeColor="accent1" w:themeTint="99"/>
          <w:sz w:val="50"/>
          <w:szCs w:val="50"/>
          <w:u w:val="single"/>
        </w:rPr>
      </w:pPr>
    </w:p>
    <w:p w14:paraId="00E7340C" w14:textId="77777777" w:rsidR="00C64CD4" w:rsidRDefault="00253E86">
      <w:pPr>
        <w:jc w:val="center"/>
        <w:rPr>
          <w:rFonts w:hAnsiTheme="minorHAnsi" w:cs="Arial"/>
          <w:b/>
          <w:bCs/>
          <w:i/>
          <w:iCs/>
          <w:color w:val="48A1FA"/>
          <w:sz w:val="50"/>
          <w:szCs w:val="50"/>
          <w:u w:val="single"/>
        </w:rPr>
      </w:pPr>
      <w:r>
        <w:rPr>
          <w:rFonts w:hAnsiTheme="minorHAnsi" w:cs="Arial"/>
          <w:b/>
          <w:bCs/>
          <w:i/>
          <w:iCs/>
          <w:color w:val="48A1FA"/>
          <w:sz w:val="50"/>
          <w:szCs w:val="50"/>
          <w:u w:val="single"/>
        </w:rPr>
        <w:t>SARAY CREGO PEREZ</w:t>
      </w:r>
    </w:p>
    <w:p w14:paraId="40C469FB" w14:textId="77777777" w:rsidR="00C64CD4" w:rsidRDefault="00253E86">
      <w:pPr>
        <w:jc w:val="center"/>
        <w:rPr>
          <w:rFonts w:hAnsiTheme="minorHAnsi" w:cs="Arial"/>
          <w:b/>
          <w:bCs/>
          <w:i/>
          <w:iCs/>
          <w:color w:val="48A1FA"/>
          <w:sz w:val="50"/>
          <w:szCs w:val="50"/>
          <w:u w:val="single"/>
        </w:rPr>
      </w:pPr>
      <w:r>
        <w:rPr>
          <w:rFonts w:hAnsiTheme="minorHAnsi" w:cs="Arial"/>
          <w:b/>
          <w:bCs/>
          <w:i/>
          <w:iCs/>
          <w:color w:val="48A1FA"/>
          <w:sz w:val="50"/>
          <w:szCs w:val="50"/>
          <w:u w:val="single"/>
        </w:rPr>
        <w:t xml:space="preserve">    Student number: 1916155</w:t>
      </w:r>
    </w:p>
    <w:p w14:paraId="4A228FCF" w14:textId="77777777" w:rsidR="00C64CD4" w:rsidRDefault="00253E86">
      <w:pPr>
        <w:jc w:val="center"/>
        <w:rPr>
          <w:rFonts w:hAnsiTheme="minorHAnsi" w:cs="Arial"/>
          <w:b/>
          <w:bCs/>
          <w:i/>
          <w:iCs/>
          <w:color w:val="48A1FA"/>
          <w:sz w:val="50"/>
          <w:szCs w:val="50"/>
          <w:u w:val="single"/>
        </w:rPr>
      </w:pPr>
      <w:r>
        <w:rPr>
          <w:rFonts w:hAnsiTheme="minorHAnsi" w:cs="Arial"/>
          <w:b/>
          <w:bCs/>
          <w:i/>
          <w:iCs/>
          <w:color w:val="48A1FA"/>
          <w:sz w:val="50"/>
          <w:szCs w:val="50"/>
          <w:u w:val="single"/>
        </w:rPr>
        <w:t xml:space="preserve">  Lecturer: JOANNA WALSH</w:t>
      </w:r>
    </w:p>
    <w:p w14:paraId="2AF3E466" w14:textId="77777777" w:rsidR="00C64CD4" w:rsidRDefault="00C64CD4">
      <w:pPr>
        <w:jc w:val="both"/>
        <w:rPr>
          <w:rFonts w:hAnsiTheme="minorHAnsi" w:cs="Arial"/>
          <w:b/>
          <w:bCs/>
          <w:i/>
          <w:iCs/>
          <w:color w:val="000000"/>
          <w:u w:val="single"/>
        </w:rPr>
      </w:pPr>
    </w:p>
    <w:p w14:paraId="698DDB9E" w14:textId="77777777" w:rsidR="00C64CD4" w:rsidRDefault="00C64CD4">
      <w:pPr>
        <w:jc w:val="both"/>
        <w:rPr>
          <w:rFonts w:hAnsiTheme="minorHAnsi" w:cs="Arial"/>
          <w:b/>
          <w:bCs/>
          <w:i/>
          <w:iCs/>
          <w:color w:val="000000"/>
          <w:u w:val="single"/>
        </w:rPr>
      </w:pPr>
    </w:p>
    <w:p w14:paraId="022F2FF1" w14:textId="77777777" w:rsidR="00C64CD4" w:rsidRDefault="00C64CD4">
      <w:pPr>
        <w:jc w:val="both"/>
        <w:rPr>
          <w:rFonts w:hAnsiTheme="minorHAnsi" w:cs="Arial"/>
          <w:b/>
          <w:bCs/>
          <w:i/>
          <w:iCs/>
          <w:color w:val="000000"/>
          <w:u w:val="single"/>
        </w:rPr>
      </w:pPr>
    </w:p>
    <w:p w14:paraId="674EE779" w14:textId="77777777" w:rsidR="00C64CD4" w:rsidRDefault="00253E86">
      <w:pPr>
        <w:jc w:val="both"/>
        <w:rPr>
          <w:rFonts w:ascii="Calibri" w:hAnsi="Calibri" w:cs="Arial"/>
          <w:color w:val="000000"/>
        </w:rPr>
      </w:pPr>
      <w:r>
        <w:rPr>
          <w:rFonts w:ascii="Calibri" w:hAnsi="Calibri" w:cs="Arial"/>
          <w:color w:val="000000"/>
        </w:rPr>
        <w:lastRenderedPageBreak/>
        <w:t xml:space="preserve">My name is Saray, I am 34 years old and I am originally from Spain, </w:t>
      </w:r>
      <w:r>
        <w:rPr>
          <w:rFonts w:ascii="Calibri" w:hAnsi="Calibri" w:cs="Arial"/>
          <w:color w:val="000000"/>
        </w:rPr>
        <w:t>although I have lived in London throughout my adult life and consider myself a true Londoner. Starting higher education again after a very long hiatus has been a very challenging experience so far. I was undecided on which career path would be better suite</w:t>
      </w:r>
      <w:r>
        <w:rPr>
          <w:rFonts w:ascii="Calibri" w:hAnsi="Calibri" w:cs="Arial"/>
          <w:color w:val="000000"/>
        </w:rPr>
        <w:t>d for me until I enrolled in a couple of courses last year. The courses  were related to childcare and safeguarding and I became very interested in the subject. After a bit of research and reflections on which career would suit my skills better I decided I</w:t>
      </w:r>
      <w:r>
        <w:rPr>
          <w:rFonts w:ascii="Calibri" w:hAnsi="Calibri" w:cs="Arial"/>
          <w:color w:val="000000"/>
        </w:rPr>
        <w:t xml:space="preserve"> want to become a social worker.</w:t>
      </w:r>
    </w:p>
    <w:p w14:paraId="5912EC44" w14:textId="77777777" w:rsidR="00C64CD4" w:rsidRDefault="00253E86">
      <w:pPr>
        <w:jc w:val="both"/>
        <w:rPr>
          <w:rFonts w:ascii="Calibri" w:hAnsi="Calibri" w:cs="Arial"/>
          <w:color w:val="000000"/>
        </w:rPr>
      </w:pPr>
      <w:r>
        <w:rPr>
          <w:rFonts w:ascii="Calibri" w:hAnsi="Calibri" w:cs="Arial"/>
          <w:color w:val="000000"/>
        </w:rPr>
        <w:t>Enthusiasm and motivation ran high at first, but it has been hard to keep oneself on that mindset due to the current climate. It is unsurprisingly hard to concentrate on the tasks when you are worried about the people you c</w:t>
      </w:r>
      <w:r>
        <w:rPr>
          <w:rFonts w:ascii="Calibri" w:hAnsi="Calibri" w:cs="Arial"/>
          <w:color w:val="000000"/>
        </w:rPr>
        <w:t xml:space="preserve">are about and your own survival. The global pandemic brought physical classes to a halt, and that has massively hindered my progression speed on certain subjects. My digital skills are remarkably poor and I miss having much-needed physical guidance. </w:t>
      </w:r>
    </w:p>
    <w:p w14:paraId="45FEDF58" w14:textId="77777777" w:rsidR="00C64CD4" w:rsidRDefault="00253E86">
      <w:pPr>
        <w:jc w:val="both"/>
        <w:rPr>
          <w:rFonts w:ascii="Calibri" w:hAnsi="Calibri" w:cs="Arial"/>
          <w:color w:val="000000"/>
        </w:rPr>
      </w:pPr>
      <w:r>
        <w:rPr>
          <w:rFonts w:ascii="Calibri" w:hAnsi="Calibri" w:cs="Arial"/>
          <w:color w:val="000000"/>
        </w:rPr>
        <w:t>I com</w:t>
      </w:r>
      <w:r>
        <w:rPr>
          <w:rFonts w:ascii="Calibri" w:hAnsi="Calibri" w:cs="Arial"/>
          <w:color w:val="000000"/>
        </w:rPr>
        <w:t>pleted an assessment at the college where I studied before starting this course. It was an English and practical skills assessment and I scored 95% with a C2 English level. Naturally, this made me feel very confident albeit probably a bit too complacent an</w:t>
      </w:r>
      <w:r>
        <w:rPr>
          <w:rFonts w:ascii="Calibri" w:hAnsi="Calibri" w:cs="Arial"/>
          <w:color w:val="000000"/>
        </w:rPr>
        <w:t xml:space="preserve">d impressed with myself for my own good. I believe overconfidence can quickly cloud judgement, but luckily, this sentiment was short-lived and I metaphorically landed back on planet Earth just in time to be able to pass the first term, although I am still </w:t>
      </w:r>
      <w:r>
        <w:rPr>
          <w:rFonts w:ascii="Calibri" w:hAnsi="Calibri" w:cs="Arial"/>
          <w:color w:val="000000"/>
        </w:rPr>
        <w:t>a bit  disappointed at myself for not achieving higher grades.</w:t>
      </w:r>
    </w:p>
    <w:p w14:paraId="5DCB095C" w14:textId="77777777" w:rsidR="00C64CD4" w:rsidRDefault="00253E86">
      <w:pPr>
        <w:jc w:val="both"/>
        <w:rPr>
          <w:rFonts w:ascii="Calibri" w:hAnsi="Calibri" w:cs="Arial"/>
          <w:color w:val="000000"/>
        </w:rPr>
      </w:pPr>
      <w:r>
        <w:rPr>
          <w:rFonts w:ascii="Calibri" w:hAnsi="Calibri" w:cs="Arial"/>
          <w:color w:val="000000"/>
        </w:rPr>
        <w:t xml:space="preserve">I found the first term to be fairly easy and entertaining. We still had physical classes so guidance was more readily available. Switching to online classes felt very unusual and took a lot of </w:t>
      </w:r>
      <w:r>
        <w:rPr>
          <w:rFonts w:ascii="Calibri" w:hAnsi="Calibri" w:cs="Arial"/>
          <w:color w:val="000000"/>
        </w:rPr>
        <w:t>trial and error to figure out. To be honest I am still learning how to use all the different features, as I’ve mentioned before, my digital skills are still limited.</w:t>
      </w:r>
    </w:p>
    <w:p w14:paraId="5132F8D2" w14:textId="77777777" w:rsidR="00C64CD4" w:rsidRDefault="00253E86">
      <w:pPr>
        <w:jc w:val="both"/>
        <w:rPr>
          <w:rFonts w:ascii="Calibri" w:hAnsi="Calibri" w:cs="Arial"/>
          <w:color w:val="000000"/>
        </w:rPr>
      </w:pPr>
      <w:r>
        <w:rPr>
          <w:rFonts w:ascii="Calibri" w:hAnsi="Calibri" w:cs="Arial"/>
          <w:color w:val="000000"/>
        </w:rPr>
        <w:t>I have enjoyed learning about employability skills on this module, specifically the differ</w:t>
      </w:r>
      <w:r>
        <w:rPr>
          <w:rFonts w:ascii="Calibri" w:hAnsi="Calibri" w:cs="Arial"/>
          <w:color w:val="000000"/>
        </w:rPr>
        <w:t>ence between soft and hard skills, as they were terms I was unfamiliar with. I have found the subject extremely useful to improve my employability prospects and to present myself as a desirable candidate. I found the topics and theories extremely relatable</w:t>
      </w:r>
      <w:r>
        <w:rPr>
          <w:rFonts w:ascii="Calibri" w:hAnsi="Calibri" w:cs="Arial"/>
          <w:color w:val="000000"/>
        </w:rPr>
        <w:t xml:space="preserve"> and transferable to any workplace setting. I have realised that I have acquired a broad set of interpersonal skills while working in the hospitality industry after researching about desirable skills and employability. I used to think I wasted many years w</w:t>
      </w:r>
      <w:r>
        <w:rPr>
          <w:rFonts w:ascii="Calibri" w:hAnsi="Calibri" w:cs="Arial"/>
          <w:color w:val="000000"/>
        </w:rPr>
        <w:t>orking in a industry that I wasn’t passionate about, but now I realise that I will be able to access all these skills I have honed and learned and apply them to virtually any other job role. Skills such as being able to work under pressure while keeping ca</w:t>
      </w:r>
      <w:r>
        <w:rPr>
          <w:rFonts w:ascii="Calibri" w:hAnsi="Calibri" w:cs="Arial"/>
          <w:color w:val="000000"/>
        </w:rPr>
        <w:t>lm, multitasking and organising tasks and supervising other staff members are highly sought after skills to employers.</w:t>
      </w:r>
    </w:p>
    <w:p w14:paraId="2B80676F" w14:textId="77777777" w:rsidR="00C64CD4" w:rsidRDefault="00253E86">
      <w:pPr>
        <w:jc w:val="both"/>
        <w:rPr>
          <w:rFonts w:ascii="Calibri" w:hAnsi="Calibri" w:cs="Arial"/>
          <w:color w:val="000000"/>
        </w:rPr>
      </w:pPr>
      <w:r>
        <w:rPr>
          <w:rFonts w:ascii="Calibri" w:hAnsi="Calibri" w:cs="Arial"/>
          <w:color w:val="000000"/>
        </w:rPr>
        <w:t xml:space="preserve">We have also covered the topic of CV writing and how to write a cover letter. This has been greatly useful and it made me realise my own </w:t>
      </w:r>
      <w:r>
        <w:rPr>
          <w:rFonts w:ascii="Calibri" w:hAnsi="Calibri" w:cs="Arial"/>
          <w:color w:val="000000"/>
        </w:rPr>
        <w:t>CV could do with a few tweaks to make it better. Thanks to the tutors tips on the subject, I have made the pertinent changes to it and it is now looking better than ever.</w:t>
      </w:r>
    </w:p>
    <w:p w14:paraId="780CCA50" w14:textId="77777777" w:rsidR="00C64CD4" w:rsidRDefault="00253E86">
      <w:pPr>
        <w:jc w:val="both"/>
        <w:rPr>
          <w:rFonts w:ascii="Calibri" w:hAnsi="Calibri" w:cs="Arial"/>
          <w:color w:val="000000"/>
        </w:rPr>
      </w:pPr>
      <w:r>
        <w:rPr>
          <w:rFonts w:ascii="Calibri" w:hAnsi="Calibri" w:cs="Arial"/>
          <w:color w:val="000000"/>
        </w:rPr>
        <w:t>Learning and continuing to practise on my academic writing has been enjoyable and tes</w:t>
      </w:r>
      <w:r>
        <w:rPr>
          <w:rFonts w:ascii="Calibri" w:hAnsi="Calibri" w:cs="Arial"/>
          <w:color w:val="000000"/>
        </w:rPr>
        <w:t xml:space="preserve">ting. I was familiar with summarising, but paraphrasing took a bit longer to get used to. I have always loved  reading and this has been very advantageous for me, I am fairly good with synonyms and spelling and enjoy researching the thesaurus regularly to </w:t>
      </w:r>
      <w:r>
        <w:rPr>
          <w:rFonts w:ascii="Calibri" w:hAnsi="Calibri" w:cs="Arial"/>
          <w:color w:val="000000"/>
        </w:rPr>
        <w:t xml:space="preserve">learn new words that aren’t commonly used in everyday </w:t>
      </w:r>
      <w:r>
        <w:rPr>
          <w:rFonts w:ascii="Calibri" w:hAnsi="Calibri" w:cs="Arial"/>
          <w:color w:val="000000"/>
        </w:rPr>
        <w:lastRenderedPageBreak/>
        <w:t>interactions. In Term 1 we covered the importance of note taking and the use of diagrams. Taking notes really help me retain topics or facts mentioned that are useful and would’ve otherwise been forgott</w:t>
      </w:r>
      <w:r>
        <w:rPr>
          <w:rFonts w:ascii="Calibri" w:hAnsi="Calibri" w:cs="Arial"/>
          <w:color w:val="000000"/>
        </w:rPr>
        <w:t xml:space="preserve">en about. I also like using colour to highlight, I have a very visual memory and this helps me remember key points. Using diagrams to structure information and keep the notes on the subject organised and concise have also helped me to condense main points </w:t>
      </w:r>
      <w:r>
        <w:rPr>
          <w:rFonts w:ascii="Calibri" w:hAnsi="Calibri" w:cs="Arial"/>
          <w:color w:val="000000"/>
        </w:rPr>
        <w:t>into my work without elaborating too much, as I have a tendency to get sidetracked sometimes and wander off the subject, writing too much information that isn’t needed or required.</w:t>
      </w:r>
    </w:p>
    <w:p w14:paraId="1DBA59B9" w14:textId="77777777" w:rsidR="00C64CD4" w:rsidRDefault="00253E86">
      <w:pPr>
        <w:jc w:val="both"/>
        <w:rPr>
          <w:rFonts w:ascii="Calibri" w:hAnsi="Calibri" w:cs="Arial"/>
          <w:color w:val="000000"/>
        </w:rPr>
      </w:pPr>
      <w:r>
        <w:rPr>
          <w:rFonts w:ascii="Calibri" w:hAnsi="Calibri" w:cs="Arial"/>
          <w:color w:val="000000"/>
        </w:rPr>
        <w:t>I am still working on my referencing and on text citations, this is totally</w:t>
      </w:r>
      <w:r>
        <w:rPr>
          <w:rFonts w:ascii="Calibri" w:hAnsi="Calibri" w:cs="Arial"/>
          <w:color w:val="000000"/>
        </w:rPr>
        <w:t xml:space="preserve"> new for me and I still require guidance on the subject for the time being. I am looking forward to keep practising and becoming familiar and proficient on it. I have learned that citing and referencing adequately is indispensable to avoid plagiarism, I wa</w:t>
      </w:r>
      <w:r>
        <w:rPr>
          <w:rFonts w:ascii="Calibri" w:hAnsi="Calibri" w:cs="Arial"/>
          <w:color w:val="000000"/>
        </w:rPr>
        <w:t>s very surprised to find out how important it is and how wary and careful you have to be while paraphrasing, citing and referencing, as getting it wrong could dramatically lower the grade of the assignment.</w:t>
      </w:r>
    </w:p>
    <w:p w14:paraId="1110CF06" w14:textId="77777777" w:rsidR="00C64CD4" w:rsidRDefault="00253E86">
      <w:pPr>
        <w:jc w:val="both"/>
        <w:rPr>
          <w:rFonts w:ascii="Calibri" w:hAnsi="Calibri" w:cs="Arial"/>
          <w:color w:val="000000"/>
        </w:rPr>
      </w:pPr>
      <w:r>
        <w:rPr>
          <w:rFonts w:ascii="Calibri" w:hAnsi="Calibri" w:cs="Arial"/>
          <w:color w:val="000000"/>
        </w:rPr>
        <w:t>My favourite subject so far from this module is a</w:t>
      </w:r>
      <w:r>
        <w:rPr>
          <w:rFonts w:ascii="Calibri" w:hAnsi="Calibri" w:cs="Arial"/>
          <w:color w:val="000000"/>
        </w:rPr>
        <w:t>bout reflective writing practises. I used to write journals and participate in short story contests when I was a child, so writing has always been a very important and gratifying habit. I am also an avid reader of classic and modern philosophy, and some of</w:t>
      </w:r>
      <w:r>
        <w:rPr>
          <w:rFonts w:ascii="Calibri" w:hAnsi="Calibri" w:cs="Arial"/>
          <w:color w:val="000000"/>
        </w:rPr>
        <w:t xml:space="preserve"> my favourite authors are Nietzsche, Schopenhauer and Kant.</w:t>
      </w:r>
    </w:p>
    <w:p w14:paraId="4CE2D13A" w14:textId="77777777" w:rsidR="00C64CD4" w:rsidRDefault="00253E86">
      <w:pPr>
        <w:jc w:val="both"/>
        <w:rPr>
          <w:rFonts w:ascii="Calibri" w:hAnsi="Calibri" w:cs="Arial"/>
          <w:color w:val="000000"/>
        </w:rPr>
      </w:pPr>
      <w:r>
        <w:rPr>
          <w:rFonts w:ascii="Calibri" w:hAnsi="Calibri" w:cs="Arial"/>
          <w:color w:val="000000"/>
        </w:rPr>
        <w:t>I have learned that there is no right or wrong model of reflection, and that they act as a guide to facilitate a structured process on the act of reflection. It is important to choose the one that</w:t>
      </w:r>
      <w:r>
        <w:rPr>
          <w:rFonts w:ascii="Calibri" w:hAnsi="Calibri" w:cs="Arial"/>
          <w:color w:val="000000"/>
        </w:rPr>
        <w:t xml:space="preserve"> feels most comfortable for you and best assists you to learn from the experience.</w:t>
      </w:r>
    </w:p>
    <w:p w14:paraId="348172D1" w14:textId="77777777" w:rsidR="00C64CD4" w:rsidRDefault="00253E86">
      <w:pPr>
        <w:jc w:val="both"/>
        <w:rPr>
          <w:rFonts w:ascii="Calibri" w:hAnsi="Calibri" w:cs="Arial"/>
          <w:color w:val="000000"/>
        </w:rPr>
      </w:pPr>
      <w:r>
        <w:rPr>
          <w:rFonts w:ascii="Calibri" w:hAnsi="Calibri" w:cs="Arial"/>
          <w:color w:val="000000"/>
        </w:rPr>
        <w:t xml:space="preserve">Before I begin  mentioning a few of the different models of reflection that we have been taught about, I would like to mention that even though Donald Schön  (1998) appears </w:t>
      </w:r>
      <w:r>
        <w:rPr>
          <w:rFonts w:ascii="Calibri" w:hAnsi="Calibri" w:cs="Arial"/>
          <w:color w:val="000000"/>
        </w:rPr>
        <w:t>to be the first to use the term of  “reflective practise”, as it is known today, quite a few philosophers thorough  history have pointed at the importance of reflection on their works. For example:</w:t>
      </w:r>
    </w:p>
    <w:p w14:paraId="651E801C" w14:textId="77777777" w:rsidR="00C64CD4" w:rsidRDefault="00253E86">
      <w:pPr>
        <w:numPr>
          <w:ilvl w:val="0"/>
          <w:numId w:val="1"/>
        </w:numPr>
        <w:jc w:val="both"/>
        <w:rPr>
          <w:rFonts w:ascii="Calibri" w:hAnsi="Calibri" w:cs="Arial"/>
          <w:color w:val="000000"/>
        </w:rPr>
      </w:pPr>
      <w:r>
        <w:rPr>
          <w:rFonts w:ascii="Calibri" w:hAnsi="Calibri" w:cs="Arial"/>
          <w:color w:val="000000"/>
        </w:rPr>
        <w:t xml:space="preserve">Socrates (Atkinson, 2001) agreed on debating, arguing and </w:t>
      </w:r>
      <w:r>
        <w:rPr>
          <w:rFonts w:ascii="Calibri" w:hAnsi="Calibri" w:cs="Arial"/>
          <w:color w:val="000000"/>
        </w:rPr>
        <w:t xml:space="preserve">questioning peoples beliefs to understand reality. </w:t>
      </w:r>
    </w:p>
    <w:p w14:paraId="5E259740" w14:textId="77777777" w:rsidR="00C64CD4" w:rsidRDefault="00253E86">
      <w:pPr>
        <w:numPr>
          <w:ilvl w:val="0"/>
          <w:numId w:val="1"/>
        </w:numPr>
        <w:jc w:val="both"/>
        <w:rPr>
          <w:rFonts w:ascii="Calibri" w:hAnsi="Calibri" w:cs="Arial"/>
          <w:color w:val="000000"/>
        </w:rPr>
      </w:pPr>
      <w:r>
        <w:rPr>
          <w:rFonts w:ascii="Calibri" w:hAnsi="Calibri" w:cs="Arial"/>
          <w:color w:val="000000"/>
        </w:rPr>
        <w:t>Plato (Atkinson, 2001) believed that the real world was that of ideas, that true knowledge stems from reason and allows us to realise that reflection exists through reason, trying to leave behind senses a</w:t>
      </w:r>
      <w:r>
        <w:rPr>
          <w:rFonts w:ascii="Calibri" w:hAnsi="Calibri" w:cs="Arial"/>
          <w:color w:val="000000"/>
        </w:rPr>
        <w:t>nd sensations to become objective.</w:t>
      </w:r>
    </w:p>
    <w:p w14:paraId="63284D5C" w14:textId="77777777" w:rsidR="00C64CD4" w:rsidRDefault="00253E86">
      <w:pPr>
        <w:numPr>
          <w:ilvl w:val="0"/>
          <w:numId w:val="1"/>
        </w:numPr>
        <w:jc w:val="both"/>
        <w:rPr>
          <w:rFonts w:ascii="Calibri" w:hAnsi="Calibri" w:cs="Arial"/>
          <w:color w:val="000000"/>
        </w:rPr>
      </w:pPr>
      <w:r>
        <w:rPr>
          <w:rFonts w:ascii="Calibri" w:hAnsi="Calibri" w:cs="Arial"/>
          <w:color w:val="000000"/>
        </w:rPr>
        <w:t>Aristotle (Atkinson, 2001) highlights observation as a process that allows us to discover reality. Unlike Plato, he believed that senses and sensations allow us to better understand the world.</w:t>
      </w:r>
    </w:p>
    <w:p w14:paraId="1C2CBDD5" w14:textId="77777777" w:rsidR="00C64CD4" w:rsidRDefault="00253E86">
      <w:pPr>
        <w:numPr>
          <w:ilvl w:val="0"/>
          <w:numId w:val="2"/>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Calibri" w:hAnsi="Calibri" w:cs="Arial"/>
          <w:color w:val="000000"/>
        </w:rPr>
      </w:pPr>
      <w:r>
        <w:rPr>
          <w:rFonts w:ascii="Calibri" w:hAnsi="Calibri" w:cs="Arial"/>
          <w:color w:val="000000"/>
        </w:rPr>
        <w:t>Rene Descartes proposed the Cartesian method of doubt to expect the truth. He proposed to doubt every belief or theory, no matter where or who originated from, including doubting our own senses and physical bodies; suggesting that if the mind is a self-con</w:t>
      </w:r>
      <w:r>
        <w:rPr>
          <w:rFonts w:ascii="Calibri" w:hAnsi="Calibri" w:cs="Arial"/>
          <w:color w:val="000000"/>
        </w:rPr>
        <w:t xml:space="preserve">scious and thinking substance, it is capable of creating everything else, hence the phrase: “i think, therefore I am”. Descartes takes into account intuition and deduction, understanding that senses, thoughts and </w:t>
      </w:r>
      <w:r>
        <w:rPr>
          <w:rFonts w:ascii="Calibri" w:hAnsi="Calibri" w:cs="Arial"/>
          <w:color w:val="000000"/>
        </w:rPr>
        <w:lastRenderedPageBreak/>
        <w:t xml:space="preserve">beliefs can be deceptive. Based on this it </w:t>
      </w:r>
      <w:r>
        <w:rPr>
          <w:rFonts w:ascii="Calibri" w:hAnsi="Calibri" w:cs="Arial"/>
          <w:color w:val="000000"/>
        </w:rPr>
        <w:t>is understood that the reflection process begins with the action of doubting and requires questioning, analysing and evaluating.</w:t>
      </w:r>
    </w:p>
    <w:p w14:paraId="7B7B4E12" w14:textId="77777777" w:rsidR="00C64CD4" w:rsidRDefault="00C64CD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color w:val="3C4043"/>
        </w:rPr>
      </w:pPr>
    </w:p>
    <w:p w14:paraId="446F037F" w14:textId="77777777" w:rsidR="00C64CD4" w:rsidRDefault="00C64CD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color w:val="3C4043"/>
        </w:rPr>
      </w:pPr>
    </w:p>
    <w:p w14:paraId="71E5FBD2" w14:textId="77777777" w:rsidR="00C64CD4" w:rsidRDefault="00253E86">
      <w:pPr>
        <w:numPr>
          <w:ilvl w:val="0"/>
          <w:numId w:val="1"/>
        </w:numPr>
        <w:jc w:val="both"/>
        <w:rPr>
          <w:rFonts w:ascii="Calibri" w:hAnsi="Calibri" w:cs="Arial"/>
          <w:color w:val="000000"/>
        </w:rPr>
      </w:pPr>
      <w:r>
        <w:rPr>
          <w:rFonts w:ascii="Calibri" w:hAnsi="Calibri" w:cs="Arial"/>
          <w:color w:val="000000"/>
        </w:rPr>
        <w:t>Immanuel Kant (Atkinson, 2001) believed that intuition and sensibility is required to understand how the world works. This re</w:t>
      </w:r>
      <w:r>
        <w:rPr>
          <w:rFonts w:ascii="Calibri" w:hAnsi="Calibri" w:cs="Arial"/>
          <w:color w:val="000000"/>
        </w:rPr>
        <w:t>fers to the ability to be in contact with things here and now, this implied understanding identifies as the ability to know the concept of things and when to use them. His theory points out that experience and reason are necessary elements of reflection.</w:t>
      </w:r>
    </w:p>
    <w:p w14:paraId="1EFA9B95" w14:textId="77777777" w:rsidR="00C64CD4" w:rsidRDefault="00253E86">
      <w:pPr>
        <w:jc w:val="both"/>
        <w:rPr>
          <w:rFonts w:ascii="Calibri" w:hAnsi="Calibri" w:cs="Arial"/>
          <w:color w:val="000000"/>
        </w:rPr>
      </w:pPr>
      <w:r>
        <w:rPr>
          <w:rFonts w:ascii="Calibri" w:hAnsi="Calibri" w:cs="Arial"/>
          <w:color w:val="000000"/>
        </w:rPr>
        <w:t>A</w:t>
      </w:r>
      <w:r>
        <w:rPr>
          <w:rFonts w:ascii="Calibri" w:hAnsi="Calibri" w:cs="Arial"/>
          <w:color w:val="000000"/>
        </w:rPr>
        <w:t xml:space="preserve"> few models of reflection that we have researched and learned about are:</w:t>
      </w:r>
    </w:p>
    <w:p w14:paraId="0F2F5303" w14:textId="77777777" w:rsidR="00C64CD4" w:rsidRDefault="00C64CD4">
      <w:pPr>
        <w:jc w:val="both"/>
        <w:rPr>
          <w:rFonts w:ascii="Calibri" w:hAnsi="Calibri" w:cs="Arial"/>
          <w:color w:val="000000"/>
        </w:rPr>
      </w:pPr>
    </w:p>
    <w:p w14:paraId="25905031" w14:textId="77777777" w:rsidR="00C64CD4" w:rsidRDefault="00253E86">
      <w:pPr>
        <w:jc w:val="both"/>
        <w:rPr>
          <w:rFonts w:ascii="Calibri" w:hAnsi="Calibri" w:cs="Arial"/>
          <w:color w:val="000000"/>
        </w:rPr>
      </w:pPr>
      <w:r>
        <w:rPr>
          <w:rFonts w:ascii="Calibri" w:hAnsi="Calibri" w:cs="Arial"/>
          <w:b/>
          <w:bCs/>
          <w:color w:val="000000"/>
        </w:rPr>
        <w:t>Kolb’s Learning Cycle</w:t>
      </w:r>
    </w:p>
    <w:p w14:paraId="2C6120D3" w14:textId="77777777" w:rsidR="00C64CD4" w:rsidRDefault="00C64CD4">
      <w:pPr>
        <w:jc w:val="both"/>
        <w:rPr>
          <w:rFonts w:ascii="Calibri" w:hAnsi="Calibri" w:cs="Arial"/>
          <w:color w:val="000000"/>
        </w:rPr>
      </w:pPr>
    </w:p>
    <w:p w14:paraId="2534FAE6" w14:textId="77777777" w:rsidR="00C64CD4" w:rsidRDefault="00253E86">
      <w:pPr>
        <w:jc w:val="both"/>
        <w:rPr>
          <w:rFonts w:ascii="Calibri" w:hAnsi="Calibri" w:cs="Arial"/>
          <w:color w:val="000000"/>
        </w:rPr>
      </w:pPr>
      <w:r>
        <w:rPr>
          <w:rFonts w:ascii="Calibri" w:hAnsi="Calibri" w:cs="Arial"/>
          <w:color w:val="000000"/>
        </w:rPr>
        <w:t>In 1984, David A. Kolb (McLeod, 2013) presented a cyclic model of reflection based on his theory of experiential learning that is consistent with the way of na</w:t>
      </w:r>
      <w:r>
        <w:rPr>
          <w:rFonts w:ascii="Calibri" w:hAnsi="Calibri" w:cs="Arial"/>
          <w:color w:val="000000"/>
        </w:rPr>
        <w:t>tural learning through experience. This model consists in  four phases:</w:t>
      </w:r>
    </w:p>
    <w:p w14:paraId="7C89FE87" w14:textId="77777777" w:rsidR="00C64CD4" w:rsidRDefault="00253E86">
      <w:pPr>
        <w:numPr>
          <w:ilvl w:val="0"/>
          <w:numId w:val="4"/>
        </w:numPr>
        <w:jc w:val="both"/>
        <w:rPr>
          <w:rFonts w:ascii="Calibri" w:hAnsi="Calibri" w:cs="Arial"/>
          <w:color w:val="000000"/>
        </w:rPr>
      </w:pPr>
      <w:r>
        <w:rPr>
          <w:rFonts w:ascii="Calibri" w:hAnsi="Calibri" w:cs="Arial"/>
          <w:color w:val="000000"/>
        </w:rPr>
        <w:t>Concrete experience: is acting or carrying a task.</w:t>
      </w:r>
    </w:p>
    <w:p w14:paraId="54F66AFE" w14:textId="77777777" w:rsidR="00C64CD4" w:rsidRDefault="00253E86">
      <w:pPr>
        <w:numPr>
          <w:ilvl w:val="0"/>
          <w:numId w:val="4"/>
        </w:numPr>
        <w:jc w:val="both"/>
        <w:rPr>
          <w:rFonts w:ascii="Calibri" w:hAnsi="Calibri" w:cs="Arial"/>
          <w:color w:val="000000"/>
        </w:rPr>
      </w:pPr>
      <w:r>
        <w:rPr>
          <w:rFonts w:ascii="Calibri" w:hAnsi="Calibri" w:cs="Arial"/>
          <w:color w:val="000000"/>
        </w:rPr>
        <w:t>Reflexive observation: is taking time to think about the experience, formulating questions and discussing facts with everyone involve</w:t>
      </w:r>
      <w:r>
        <w:rPr>
          <w:rFonts w:ascii="Calibri" w:hAnsi="Calibri" w:cs="Arial"/>
          <w:color w:val="000000"/>
        </w:rPr>
        <w:t>d.</w:t>
      </w:r>
    </w:p>
    <w:p w14:paraId="0C73661F" w14:textId="77777777" w:rsidR="00C64CD4" w:rsidRDefault="00253E86">
      <w:pPr>
        <w:numPr>
          <w:ilvl w:val="0"/>
          <w:numId w:val="4"/>
        </w:numPr>
        <w:jc w:val="both"/>
        <w:rPr>
          <w:rFonts w:ascii="Calibri" w:hAnsi="Calibri" w:cs="Arial"/>
          <w:color w:val="000000"/>
        </w:rPr>
      </w:pPr>
      <w:r>
        <w:rPr>
          <w:rFonts w:ascii="Calibri" w:hAnsi="Calibri" w:cs="Arial"/>
          <w:color w:val="000000"/>
        </w:rPr>
        <w:t>Abstract conceptualisation: is the process of understanding the situation and interpretation of events and linking them to previously learnt theories,  and knowledge developed on the past.</w:t>
      </w:r>
    </w:p>
    <w:p w14:paraId="4221708E" w14:textId="77777777" w:rsidR="00C64CD4" w:rsidRDefault="00253E86">
      <w:pPr>
        <w:numPr>
          <w:ilvl w:val="0"/>
          <w:numId w:val="4"/>
        </w:numPr>
        <w:jc w:val="both"/>
        <w:rPr>
          <w:rFonts w:ascii="Calibri" w:hAnsi="Calibri" w:cs="Arial"/>
          <w:color w:val="000000"/>
        </w:rPr>
      </w:pPr>
      <w:r>
        <w:rPr>
          <w:rFonts w:ascii="Calibri" w:hAnsi="Calibri" w:cs="Arial"/>
          <w:noProof/>
          <w:color w:val="000000"/>
        </w:rPr>
        <w:drawing>
          <wp:anchor distT="0" distB="0" distL="114300" distR="114300" simplePos="0" relativeHeight="251659264" behindDoc="0" locked="0" layoutInCell="1" allowOverlap="1" wp14:anchorId="2C5E7BED" wp14:editId="3FC4F243">
            <wp:simplePos x="0" y="0"/>
            <wp:positionH relativeFrom="column">
              <wp:posOffset>1849120</wp:posOffset>
            </wp:positionH>
            <wp:positionV relativeFrom="paragraph">
              <wp:posOffset>598756</wp:posOffset>
            </wp:positionV>
            <wp:extent cx="2159000" cy="2046644"/>
            <wp:effectExtent l="0" t="0" r="0" b="0"/>
            <wp:wrapTopAndBottom/>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6"/>
                    <a:srcRect/>
                    <a:stretch>
                      <a:fillRect/>
                    </a:stretch>
                  </pic:blipFill>
                  <pic:spPr>
                    <a:xfrm>
                      <a:off x="0" y="0"/>
                      <a:ext cx="2159000" cy="2046644"/>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Arial"/>
          <w:color w:val="000000"/>
        </w:rPr>
        <w:t xml:space="preserve">Active experimentation: is the plan of action that includes predictions on the outcome and the actions needed as a consequence. </w:t>
      </w:r>
    </w:p>
    <w:p w14:paraId="17E7C165" w14:textId="77777777" w:rsidR="00C64CD4" w:rsidRDefault="00C64CD4">
      <w:pPr>
        <w:ind w:left="720"/>
        <w:jc w:val="both"/>
        <w:rPr>
          <w:rFonts w:ascii="Calibri" w:hAnsi="Calibri" w:cs="Arial"/>
          <w:color w:val="000000"/>
        </w:rPr>
      </w:pPr>
    </w:p>
    <w:p w14:paraId="30F2EFF2" w14:textId="77777777" w:rsidR="00C64CD4" w:rsidRDefault="00253E86">
      <w:pPr>
        <w:jc w:val="both"/>
        <w:rPr>
          <w:rFonts w:ascii="Calibri" w:hAnsi="Calibri" w:cs="Arial"/>
          <w:color w:val="000000"/>
          <w:sz w:val="16"/>
          <w:szCs w:val="16"/>
        </w:rPr>
      </w:pPr>
      <w:r>
        <w:rPr>
          <w:rFonts w:ascii="Calibri" w:hAnsi="Calibri" w:cs="Arial"/>
          <w:color w:val="000000"/>
          <w:sz w:val="16"/>
          <w:szCs w:val="16"/>
        </w:rPr>
        <w:t xml:space="preserve">Picture source:  </w:t>
      </w:r>
      <w:hyperlink r:id="rId7" w:history="1">
        <w:r>
          <w:rPr>
            <w:rStyle w:val="Hyperlink"/>
            <w:rFonts w:ascii="Calibri" w:hAnsi="Calibri" w:cs="Arial"/>
            <w:sz w:val="16"/>
            <w:szCs w:val="16"/>
          </w:rPr>
          <w:t>https://www.camb</w:t>
        </w:r>
        <w:r>
          <w:rPr>
            <w:rStyle w:val="Hyperlink"/>
            <w:rFonts w:ascii="Calibri" w:hAnsi="Calibri" w:cs="Arial"/>
            <w:sz w:val="16"/>
            <w:szCs w:val="16"/>
          </w:rPr>
          <w:t>ridge-community.org.uk/professional-development/gswrp/index.html</w:t>
        </w:r>
      </w:hyperlink>
    </w:p>
    <w:p w14:paraId="72EBEFDA" w14:textId="77777777" w:rsidR="00C64CD4" w:rsidRDefault="00C64CD4">
      <w:pPr>
        <w:jc w:val="both"/>
        <w:rPr>
          <w:rFonts w:ascii="Calibri" w:hAnsi="Calibri" w:cs="Arial"/>
          <w:b/>
          <w:bCs/>
          <w:color w:val="000000"/>
        </w:rPr>
      </w:pPr>
    </w:p>
    <w:p w14:paraId="605D6F56" w14:textId="77777777" w:rsidR="00C64CD4" w:rsidRDefault="00C64CD4">
      <w:pPr>
        <w:jc w:val="both"/>
        <w:rPr>
          <w:rFonts w:ascii="Calibri" w:hAnsi="Calibri" w:cs="Arial"/>
          <w:b/>
          <w:bCs/>
          <w:color w:val="000000"/>
        </w:rPr>
      </w:pPr>
    </w:p>
    <w:p w14:paraId="7B851ADE" w14:textId="77777777" w:rsidR="00C64CD4" w:rsidRDefault="00253E86">
      <w:pPr>
        <w:jc w:val="both"/>
        <w:rPr>
          <w:rFonts w:ascii="Calibri" w:hAnsi="Calibri" w:cs="Arial"/>
          <w:b/>
          <w:bCs/>
          <w:color w:val="000000"/>
        </w:rPr>
      </w:pPr>
      <w:r>
        <w:rPr>
          <w:rFonts w:ascii="Calibri" w:hAnsi="Calibri" w:cs="Arial"/>
          <w:b/>
          <w:bCs/>
          <w:color w:val="000000"/>
        </w:rPr>
        <w:t>Gibbs Reflective Cycle</w:t>
      </w:r>
    </w:p>
    <w:p w14:paraId="3C64B4AE" w14:textId="77777777" w:rsidR="00C64CD4" w:rsidRDefault="00C64CD4">
      <w:pPr>
        <w:jc w:val="both"/>
        <w:rPr>
          <w:rFonts w:ascii="Calibri" w:hAnsi="Calibri" w:cs="Arial"/>
          <w:b/>
          <w:bCs/>
          <w:color w:val="000000"/>
        </w:rPr>
      </w:pPr>
    </w:p>
    <w:p w14:paraId="7E743EC4" w14:textId="77777777" w:rsidR="00C64CD4" w:rsidRDefault="00253E86">
      <w:pPr>
        <w:jc w:val="both"/>
        <w:rPr>
          <w:rFonts w:ascii="Calibri" w:hAnsi="Calibri" w:cs="Arial"/>
          <w:color w:val="000000"/>
        </w:rPr>
      </w:pPr>
      <w:r>
        <w:rPr>
          <w:rFonts w:ascii="Calibri" w:hAnsi="Calibri" w:cs="Arial"/>
          <w:color w:val="000000"/>
        </w:rPr>
        <w:t>In 1988 Graham Gibbs proposes a reflective cycle on his work that stems from a situation or experience that requires reflecting about and is divided into six elem</w:t>
      </w:r>
      <w:r>
        <w:rPr>
          <w:rFonts w:ascii="Calibri" w:hAnsi="Calibri" w:cs="Arial"/>
          <w:color w:val="000000"/>
        </w:rPr>
        <w:t>ents:</w:t>
      </w:r>
    </w:p>
    <w:p w14:paraId="4C98D0F3" w14:textId="77777777" w:rsidR="00C64CD4" w:rsidRDefault="00253E86">
      <w:pPr>
        <w:pStyle w:val="ListParagraph"/>
        <w:numPr>
          <w:ilvl w:val="0"/>
          <w:numId w:val="5"/>
        </w:numPr>
        <w:jc w:val="both"/>
        <w:rPr>
          <w:rFonts w:ascii="Calibri" w:hAnsi="Calibri" w:cs="Arial"/>
          <w:color w:val="000000"/>
        </w:rPr>
      </w:pPr>
      <w:r>
        <w:rPr>
          <w:rFonts w:ascii="Calibri" w:hAnsi="Calibri" w:cs="Arial"/>
          <w:color w:val="000000"/>
        </w:rPr>
        <w:t>Description: detailing the problem in a detailed and objective way, preferably in writing.</w:t>
      </w:r>
    </w:p>
    <w:p w14:paraId="1D94DBE9" w14:textId="77777777" w:rsidR="00C64CD4" w:rsidRDefault="00253E86">
      <w:pPr>
        <w:pStyle w:val="ListParagraph"/>
        <w:numPr>
          <w:ilvl w:val="0"/>
          <w:numId w:val="5"/>
        </w:numPr>
        <w:jc w:val="both"/>
        <w:rPr>
          <w:rFonts w:ascii="Calibri" w:hAnsi="Calibri" w:cs="Arial"/>
          <w:color w:val="000000"/>
        </w:rPr>
      </w:pPr>
      <w:r>
        <w:rPr>
          <w:rFonts w:ascii="Calibri" w:hAnsi="Calibri" w:cs="Arial"/>
          <w:color w:val="000000"/>
        </w:rPr>
        <w:t>Feelings: identify feelings experimented during and after the situation, observing their mutability and describing them as accurately as possible.</w:t>
      </w:r>
    </w:p>
    <w:p w14:paraId="72C5471E" w14:textId="77777777" w:rsidR="00C64CD4" w:rsidRDefault="00253E86">
      <w:pPr>
        <w:pStyle w:val="ListParagraph"/>
        <w:numPr>
          <w:ilvl w:val="0"/>
          <w:numId w:val="5"/>
        </w:numPr>
        <w:jc w:val="both"/>
        <w:rPr>
          <w:rFonts w:ascii="Calibri" w:hAnsi="Calibri" w:cs="Arial"/>
          <w:color w:val="000000"/>
        </w:rPr>
      </w:pPr>
      <w:r>
        <w:rPr>
          <w:rFonts w:ascii="Calibri" w:hAnsi="Calibri" w:cs="Arial"/>
          <w:color w:val="000000"/>
        </w:rPr>
        <w:t xml:space="preserve">Evaluation: </w:t>
      </w:r>
      <w:r>
        <w:rPr>
          <w:rFonts w:ascii="Calibri" w:hAnsi="Calibri" w:cs="Arial"/>
          <w:color w:val="000000"/>
        </w:rPr>
        <w:t>evaluating reactions and actions during said situation. Points in favour and against are identified, results, outcomes and conclusions without forgetting about describing about their effectiveness.</w:t>
      </w:r>
    </w:p>
    <w:p w14:paraId="1546430F" w14:textId="77777777" w:rsidR="00C64CD4" w:rsidRDefault="00253E86">
      <w:pPr>
        <w:pStyle w:val="ListParagraph"/>
        <w:numPr>
          <w:ilvl w:val="0"/>
          <w:numId w:val="5"/>
        </w:numPr>
        <w:jc w:val="both"/>
        <w:rPr>
          <w:rFonts w:ascii="Calibri" w:hAnsi="Calibri" w:cs="Arial"/>
          <w:color w:val="000000"/>
        </w:rPr>
      </w:pPr>
      <w:r>
        <w:rPr>
          <w:rFonts w:ascii="Calibri" w:hAnsi="Calibri" w:cs="Arial"/>
          <w:color w:val="000000"/>
        </w:rPr>
        <w:t>Plan of action: decisions are taken about next steps to be</w:t>
      </w:r>
      <w:r>
        <w:rPr>
          <w:rFonts w:ascii="Calibri" w:hAnsi="Calibri" w:cs="Arial"/>
          <w:color w:val="000000"/>
        </w:rPr>
        <w:t xml:space="preserve"> taken in the event of a similar problem arising. This will ensure positive results and the possibility to avoid said problem.</w:t>
      </w:r>
    </w:p>
    <w:p w14:paraId="43876559" w14:textId="77777777" w:rsidR="00C64CD4" w:rsidRDefault="00253E86">
      <w:pPr>
        <w:pStyle w:val="ListParagraph"/>
        <w:jc w:val="both"/>
        <w:rPr>
          <w:rFonts w:ascii="Calibri" w:hAnsi="Calibri" w:cs="Arial"/>
          <w:color w:val="000000"/>
        </w:rPr>
      </w:pPr>
      <w:r>
        <w:rPr>
          <w:noProof/>
        </w:rPr>
        <w:drawing>
          <wp:anchor distT="0" distB="0" distL="114300" distR="114300" simplePos="0" relativeHeight="251661312" behindDoc="0" locked="0" layoutInCell="1" allowOverlap="1" wp14:anchorId="018ED2E7" wp14:editId="5F3DA43C">
            <wp:simplePos x="0" y="0"/>
            <wp:positionH relativeFrom="column">
              <wp:posOffset>1959659</wp:posOffset>
            </wp:positionH>
            <wp:positionV relativeFrom="paragraph">
              <wp:posOffset>407279</wp:posOffset>
            </wp:positionV>
            <wp:extent cx="2161705" cy="2236764"/>
            <wp:effectExtent l="0" t="0" r="0" b="0"/>
            <wp:wrapTopAndBottom/>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pic:nvPicPr>
                  <pic:blipFill>
                    <a:blip r:embed="rId8"/>
                    <a:srcRect/>
                    <a:stretch>
                      <a:fillRect/>
                    </a:stretch>
                  </pic:blipFill>
                  <pic:spPr>
                    <a:xfrm>
                      <a:off x="0" y="0"/>
                      <a:ext cx="2161705" cy="2236764"/>
                    </a:xfrm>
                    <a:prstGeom prst="rect">
                      <a:avLst/>
                    </a:prstGeom>
                  </pic:spPr>
                </pic:pic>
              </a:graphicData>
            </a:graphic>
            <wp14:sizeRelH relativeFrom="margin">
              <wp14:pctWidth>0</wp14:pctWidth>
            </wp14:sizeRelH>
            <wp14:sizeRelV relativeFrom="margin">
              <wp14:pctHeight>0</wp14:pctHeight>
            </wp14:sizeRelV>
          </wp:anchor>
        </w:drawing>
      </w:r>
    </w:p>
    <w:p w14:paraId="3C47EB70" w14:textId="77777777" w:rsidR="00C64CD4" w:rsidRDefault="00C64CD4">
      <w:pPr>
        <w:ind w:left="720"/>
        <w:jc w:val="both"/>
        <w:rPr>
          <w:rFonts w:ascii="Calibri" w:hAnsi="Calibri" w:cs="Arial"/>
          <w:color w:val="000000"/>
        </w:rPr>
      </w:pPr>
    </w:p>
    <w:p w14:paraId="2E1FF4F1" w14:textId="77777777" w:rsidR="00C64CD4" w:rsidRDefault="00253E86">
      <w:pPr>
        <w:ind w:left="720"/>
        <w:jc w:val="both"/>
        <w:rPr>
          <w:rFonts w:ascii="Calibri" w:hAnsi="Calibri" w:cs="Arial"/>
          <w:color w:val="000000"/>
          <w:sz w:val="16"/>
          <w:szCs w:val="16"/>
        </w:rPr>
      </w:pPr>
      <w:r>
        <w:rPr>
          <w:rFonts w:ascii="Calibri" w:hAnsi="Calibri" w:cs="Arial"/>
          <w:color w:val="000000"/>
          <w:sz w:val="16"/>
          <w:szCs w:val="16"/>
        </w:rPr>
        <w:t xml:space="preserve">Picture source: </w:t>
      </w:r>
      <w:hyperlink r:id="rId9" w:history="1">
        <w:r>
          <w:rPr>
            <w:rStyle w:val="Hyperlink"/>
            <w:rFonts w:ascii="Calibri" w:hAnsi="Calibri" w:cs="Arial"/>
            <w:sz w:val="16"/>
            <w:szCs w:val="16"/>
          </w:rPr>
          <w:t>https://www.cambr</w:t>
        </w:r>
        <w:r>
          <w:rPr>
            <w:rStyle w:val="Hyperlink"/>
            <w:rFonts w:ascii="Calibri" w:hAnsi="Calibri" w:cs="Arial"/>
            <w:sz w:val="16"/>
            <w:szCs w:val="16"/>
          </w:rPr>
          <w:t>idge-community.org.uk/professional-development/gswrp/index.html</w:t>
        </w:r>
      </w:hyperlink>
    </w:p>
    <w:p w14:paraId="1B047F72" w14:textId="77777777" w:rsidR="00C64CD4" w:rsidRDefault="00C64CD4">
      <w:pPr>
        <w:ind w:left="720"/>
        <w:jc w:val="both"/>
        <w:rPr>
          <w:rFonts w:ascii="Calibri" w:hAnsi="Calibri" w:cs="Arial"/>
          <w:color w:val="000000"/>
          <w:sz w:val="16"/>
          <w:szCs w:val="16"/>
        </w:rPr>
      </w:pPr>
    </w:p>
    <w:p w14:paraId="1699ED3E" w14:textId="77777777" w:rsidR="00C64CD4" w:rsidRDefault="00C64CD4">
      <w:pPr>
        <w:ind w:left="720"/>
        <w:jc w:val="both"/>
        <w:rPr>
          <w:rFonts w:ascii="Calibri" w:hAnsi="Calibri" w:cs="Arial"/>
          <w:color w:val="000000"/>
        </w:rPr>
      </w:pPr>
    </w:p>
    <w:p w14:paraId="2A2F192C" w14:textId="77777777" w:rsidR="00C64CD4" w:rsidRDefault="00253E86">
      <w:pPr>
        <w:jc w:val="both"/>
        <w:rPr>
          <w:rFonts w:hAnsiTheme="minorHAnsi" w:cs="Arial"/>
          <w:color w:val="000000" w:themeColor="text1"/>
        </w:rPr>
      </w:pPr>
      <w:r>
        <w:rPr>
          <w:rFonts w:ascii="Calibri" w:hAnsi="Calibri" w:cs="Arial"/>
          <w:color w:val="000000"/>
        </w:rPr>
        <w:t xml:space="preserve">After researching about the different models of reflection, I have learned that reflection is a complex process that requires questioning to find the meaning of a circumstance, analysing </w:t>
      </w:r>
      <w:r>
        <w:rPr>
          <w:rFonts w:ascii="Calibri" w:hAnsi="Calibri" w:cs="Arial"/>
          <w:color w:val="000000"/>
        </w:rPr>
        <w:t xml:space="preserve"> and understanding without prejudice, to arrive to an objective conclusion that allows us to observe, analyse and synthesise experiences and past and present knowledge to be able to understand, resolve and project results in a similar situation in the futu</w:t>
      </w:r>
      <w:r>
        <w:rPr>
          <w:rFonts w:ascii="Calibri" w:hAnsi="Calibri" w:cs="Arial"/>
          <w:color w:val="000000"/>
        </w:rPr>
        <w:t xml:space="preserve">re. </w:t>
      </w:r>
      <w:r>
        <w:rPr>
          <w:rFonts w:hAnsiTheme="minorHAnsi" w:cs="Courier New"/>
          <w:color w:val="000000" w:themeColor="text1"/>
          <w:lang w:val="en-AU"/>
        </w:rPr>
        <w:t xml:space="preserve">Much has been said about the need to be critical and reflective in recent </w:t>
      </w:r>
      <w:r>
        <w:rPr>
          <w:rFonts w:hAnsiTheme="minorHAnsi" w:cs="Courier New"/>
          <w:color w:val="000000" w:themeColor="text1"/>
          <w:lang w:val="en-AU"/>
        </w:rPr>
        <w:lastRenderedPageBreak/>
        <w:t xml:space="preserve">decades, these skills being considered as one of the solutions, not only for the teaching-learning processes, but also where different professionals work, regardless of the area </w:t>
      </w:r>
      <w:r>
        <w:rPr>
          <w:rFonts w:hAnsiTheme="minorHAnsi" w:cs="Courier New"/>
          <w:color w:val="000000" w:themeColor="text1"/>
          <w:lang w:val="en-AU"/>
        </w:rPr>
        <w:t>in which they are immersed.</w:t>
      </w:r>
    </w:p>
    <w:p w14:paraId="6BE588EB" w14:textId="77777777" w:rsidR="00C64CD4" w:rsidRDefault="00253E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hAnsiTheme="minorHAnsi" w:cs="Courier New"/>
          <w:color w:val="000000" w:themeColor="text1"/>
          <w:lang w:val="en-AU"/>
        </w:rPr>
      </w:pPr>
      <w:r>
        <w:rPr>
          <w:rFonts w:hAnsiTheme="minorHAnsi" w:cs="Courier New"/>
          <w:color w:val="000000" w:themeColor="text1"/>
          <w:lang w:val="en-AU"/>
        </w:rPr>
        <w:t xml:space="preserve">It is through reflection that the actions and results of experiences at the workplace, social and personal settings can be improved. However, an eventual reflection will not have the same results as a reflective </w:t>
      </w:r>
      <w:r>
        <w:rPr>
          <w:rFonts w:hAnsiTheme="minorHAnsi" w:cs="Courier New"/>
          <w:color w:val="000000" w:themeColor="text1"/>
          <w:lang w:val="en-AU"/>
        </w:rPr>
        <w:t>practice, since the latter implies a systematic, intentional introspective process that seeks to understand each of the transcendental situations that are presented or created to analyze their effects, understand them, correct them, perfect or transform th</w:t>
      </w:r>
      <w:r>
        <w:rPr>
          <w:rFonts w:hAnsiTheme="minorHAnsi" w:cs="Courier New"/>
          <w:color w:val="000000" w:themeColor="text1"/>
          <w:lang w:val="en-AU"/>
        </w:rPr>
        <w:t>em.</w:t>
      </w:r>
    </w:p>
    <w:p w14:paraId="5FC29AB4"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color w:val="000000" w:themeColor="text1"/>
        </w:rPr>
      </w:pPr>
    </w:p>
    <w:p w14:paraId="47B5C4A1"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themeColor="text1"/>
        </w:rPr>
      </w:pPr>
    </w:p>
    <w:p w14:paraId="23453B24" w14:textId="77777777" w:rsidR="00C64CD4" w:rsidRDefault="00253E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rPr>
      </w:pPr>
      <w:r>
        <w:rPr>
          <w:rFonts w:ascii="Calibri" w:hAnsi="Calibri" w:cs="Courier New"/>
          <w:color w:val="000000"/>
        </w:rPr>
        <w:t>Another topic we covered in class that I have really enjoyed researching about is Analytic and Critical thinking. It made me realise how important it is to analyse and train your brain for positive thinking.</w:t>
      </w:r>
    </w:p>
    <w:p w14:paraId="31FAA813" w14:textId="77777777" w:rsidR="00C64CD4" w:rsidRDefault="00253E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lang w:val="en-AU"/>
        </w:rPr>
      </w:pPr>
      <w:r>
        <w:rPr>
          <w:rFonts w:ascii="Calibri" w:hAnsi="Calibri" w:cs="Courier New"/>
          <w:color w:val="000000"/>
          <w:lang w:val="en-AU"/>
        </w:rPr>
        <w:t xml:space="preserve">There are different ways of </w:t>
      </w:r>
      <w:r>
        <w:rPr>
          <w:rFonts w:ascii="Calibri" w:hAnsi="Calibri" w:cs="Courier New"/>
          <w:color w:val="000000"/>
          <w:lang w:val="en-AU"/>
        </w:rPr>
        <w:t>thinking: analytical, systemic, reflective, logical, creative, analogical, divergent, lateral, convergent, interrogative, deliberative, discursive, collegiate, practical, deductive, inductive, critical (Villa and Poblete 2007). All these ways of thinking h</w:t>
      </w:r>
      <w:r>
        <w:rPr>
          <w:rFonts w:ascii="Calibri" w:hAnsi="Calibri" w:cs="Courier New"/>
          <w:color w:val="000000"/>
          <w:lang w:val="en-AU"/>
        </w:rPr>
        <w:t xml:space="preserve">ave in common that they are thought and it is sometimes difficult and difficult to distinguish between them. Each one of them has its own distinctive characteristics and even different processes and products. Whoever understands which are the best ways of </w:t>
      </w:r>
      <w:r>
        <w:rPr>
          <w:rFonts w:ascii="Calibri" w:hAnsi="Calibri" w:cs="Courier New"/>
          <w:color w:val="000000"/>
          <w:lang w:val="en-AU"/>
        </w:rPr>
        <w:t>thinking and why they are better can, if they wish, modify their own way of thinking to improve their effectiveness, that is, to do the job better (Dewey 1989), as well as have a more prominent role engaged in society and living a fuller life.</w:t>
      </w:r>
    </w:p>
    <w:p w14:paraId="780EAC21" w14:textId="77777777" w:rsidR="00C64CD4" w:rsidRDefault="00253E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rPr>
      </w:pPr>
      <w:r>
        <w:rPr>
          <w:rFonts w:ascii="Calibri" w:hAnsi="Calibri" w:cs="Courier New"/>
          <w:color w:val="000000"/>
          <w:lang w:val="en-AU"/>
        </w:rPr>
        <w:t>Critical thi</w:t>
      </w:r>
      <w:r>
        <w:rPr>
          <w:rFonts w:ascii="Calibri" w:hAnsi="Calibri" w:cs="Courier New"/>
          <w:color w:val="000000"/>
          <w:lang w:val="en-AU"/>
        </w:rPr>
        <w:t>nking is one of the most mentioned and present forms in literature. The judgments that are reached through critical thinking are based on criteria that may be essential such as freedom, autonomy, sovereignty and truth, among others. Critical thinking impli</w:t>
      </w:r>
      <w:r>
        <w:rPr>
          <w:rFonts w:ascii="Calibri" w:hAnsi="Calibri" w:cs="Courier New"/>
          <w:color w:val="000000"/>
          <w:lang w:val="en-AU"/>
        </w:rPr>
        <w:t>es being sensitized as well as contrasting a social, political, ethical and personal reality. In a certain way, it is a commitment to the "other", to society, by taking a position of transforming action of the person and society (Lipman 1987). Holistically</w:t>
      </w:r>
      <w:r>
        <w:rPr>
          <w:rFonts w:ascii="Calibri" w:hAnsi="Calibri" w:cs="Courier New"/>
          <w:color w:val="000000"/>
          <w:lang w:val="en-AU"/>
        </w:rPr>
        <w:t>, it is one of the key elements in achieving a sustainable society (Wals &amp; Jickling 2002). The key is not to be right, but to consider all possibilities and trust reason rather than emotion, so as not to allow our biases to bias our decisions (Kurland 2005</w:t>
      </w:r>
      <w:r>
        <w:rPr>
          <w:rFonts w:ascii="Calibri" w:hAnsi="Calibri" w:cs="Courier New"/>
          <w:color w:val="000000"/>
          <w:lang w:val="en-AU"/>
        </w:rPr>
        <w:t>). Especially in our society where social media seems to dictate the way we think and act. Critical thinking is essential for innovation, improvement, creativity, and engagement. Hence the importance of developing it at school and at university.</w:t>
      </w:r>
    </w:p>
    <w:p w14:paraId="65EE55E9"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rPr>
      </w:pPr>
    </w:p>
    <w:p w14:paraId="0362C974"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rPr>
      </w:pPr>
    </w:p>
    <w:p w14:paraId="7FD719A4" w14:textId="77777777" w:rsidR="00C64CD4" w:rsidRDefault="00253E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hAnsiTheme="minorHAnsi" w:cs="Courier New"/>
          <w:color w:val="000000" w:themeColor="text1"/>
        </w:rPr>
      </w:pPr>
      <w:r>
        <w:rPr>
          <w:rFonts w:ascii="Calibri" w:hAnsi="Calibri" w:cs="Courier New"/>
          <w:color w:val="000000" w:themeColor="text1"/>
        </w:rPr>
        <w:t>To concl</w:t>
      </w:r>
      <w:r>
        <w:rPr>
          <w:rFonts w:ascii="Calibri" w:hAnsi="Calibri" w:cs="Courier New"/>
          <w:color w:val="000000" w:themeColor="text1"/>
        </w:rPr>
        <w:t>ude, I have really enjoyed the past two terms and all the new knowledge I have acquired since, I am looking forward to the next term and I am hoping it will feature physical classes, as I am missing interacting with tutors and fellow students. Studying onl</w:t>
      </w:r>
      <w:r>
        <w:rPr>
          <w:rFonts w:ascii="Calibri" w:hAnsi="Calibri" w:cs="Courier New"/>
          <w:color w:val="000000" w:themeColor="text1"/>
        </w:rPr>
        <w:t xml:space="preserve">ine can get lonely at times and it doesn’t really compare to the traditional classroom. Hopefully there will be a solution to the pandemic soon, so we </w:t>
      </w:r>
      <w:r>
        <w:rPr>
          <w:rFonts w:hAnsiTheme="minorHAnsi" w:cs="Courier New"/>
          <w:color w:val="000000" w:themeColor="text1"/>
        </w:rPr>
        <w:t>can all return to do things that we have wrongfully taken for granted in the past.</w:t>
      </w:r>
    </w:p>
    <w:p w14:paraId="79FF92C0"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hAnsiTheme="minorHAnsi" w:cs="Courier New"/>
          <w:color w:val="000000" w:themeColor="text1"/>
        </w:rPr>
      </w:pPr>
    </w:p>
    <w:p w14:paraId="5CADB86C"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hAnsiTheme="minorHAnsi" w:cs="Courier New"/>
          <w:color w:val="000000" w:themeColor="text1"/>
        </w:rPr>
      </w:pPr>
    </w:p>
    <w:p w14:paraId="0F88FE00" w14:textId="77777777" w:rsidR="00C64CD4" w:rsidRDefault="00253E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hAnsiTheme="minorHAnsi" w:cs="Courier New"/>
          <w:b/>
          <w:bCs/>
          <w:i/>
          <w:iCs/>
          <w:color w:val="00B0F0"/>
          <w:sz w:val="40"/>
          <w:szCs w:val="40"/>
          <w:u w:val="single"/>
        </w:rPr>
      </w:pPr>
      <w:r>
        <w:rPr>
          <w:rFonts w:hAnsiTheme="minorHAnsi" w:cs="Courier New"/>
          <w:b/>
          <w:bCs/>
          <w:i/>
          <w:iCs/>
          <w:color w:val="00B0F0"/>
          <w:sz w:val="40"/>
          <w:szCs w:val="40"/>
          <w:u w:val="single"/>
        </w:rPr>
        <w:t xml:space="preserve">REFERENCES </w:t>
      </w:r>
    </w:p>
    <w:p w14:paraId="1584F5A8"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hAnsiTheme="minorHAnsi" w:cs="Courier New"/>
          <w:b/>
          <w:bCs/>
          <w:i/>
          <w:iCs/>
          <w:color w:val="00B0F0"/>
          <w:sz w:val="40"/>
          <w:szCs w:val="40"/>
          <w:u w:val="single"/>
        </w:rPr>
      </w:pPr>
    </w:p>
    <w:p w14:paraId="28D0F597" w14:textId="77777777" w:rsidR="00C64CD4" w:rsidRDefault="00253E86">
      <w:pPr>
        <w:spacing w:after="0" w:line="240" w:lineRule="auto"/>
        <w:rPr>
          <w:rFonts w:ascii="Times New Roman" w:eastAsia="Times New Roman" w:hAnsi="Times New Roman" w:cs="Times New Roman"/>
          <w:sz w:val="24"/>
          <w:szCs w:val="24"/>
        </w:rPr>
      </w:pPr>
      <w:r>
        <w:rPr>
          <w:rFonts w:ascii="Arial" w:eastAsia="Times New Roman" w:hAnsi="Arial" w:cs="Arial"/>
          <w:color w:val="000000"/>
          <w:sz w:val="20"/>
          <w:szCs w:val="20"/>
          <w:shd w:val="clear" w:color="auto" w:fill="FFFFFF"/>
        </w:rPr>
        <w:t>Cambrid</w:t>
      </w:r>
      <w:r>
        <w:rPr>
          <w:rFonts w:ascii="Arial" w:eastAsia="Times New Roman" w:hAnsi="Arial" w:cs="Arial"/>
          <w:color w:val="000000"/>
          <w:sz w:val="20"/>
          <w:szCs w:val="20"/>
          <w:shd w:val="clear" w:color="auto" w:fill="FFFFFF"/>
        </w:rPr>
        <w:t>ge-community.org.uk. 2020. </w:t>
      </w:r>
      <w:r>
        <w:rPr>
          <w:rFonts w:ascii="Arial" w:eastAsia="Times New Roman" w:hAnsi="Arial" w:cs="Arial"/>
          <w:i/>
          <w:iCs/>
          <w:color w:val="000000"/>
          <w:sz w:val="20"/>
          <w:szCs w:val="20"/>
        </w:rPr>
        <w:t>Getting Started With Reflective Practice</w:t>
      </w:r>
      <w:r>
        <w:rPr>
          <w:rFonts w:ascii="Arial" w:eastAsia="Times New Roman" w:hAnsi="Arial" w:cs="Arial"/>
          <w:color w:val="000000"/>
          <w:sz w:val="20"/>
          <w:szCs w:val="20"/>
          <w:shd w:val="clear" w:color="auto" w:fill="FFFFFF"/>
        </w:rPr>
        <w:t>. [online] Available at: &lt;https://www.cambridge-community.org.uk/professional-development/gswrp/index.html&gt; [Accessed 2 September 2020].</w:t>
      </w:r>
    </w:p>
    <w:p w14:paraId="736A673C" w14:textId="77777777" w:rsidR="00C64CD4" w:rsidRDefault="00C64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hAnsiTheme="minorHAnsi" w:cs="Courier New"/>
          <w:color w:val="000000" w:themeColor="text1"/>
        </w:rPr>
      </w:pPr>
    </w:p>
    <w:p w14:paraId="540770A4" w14:textId="77777777" w:rsidR="00C64CD4" w:rsidRDefault="00253E86">
      <w:pPr>
        <w:spacing w:after="0" w:line="240" w:lineRule="auto"/>
        <w:rPr>
          <w:rFonts w:ascii="Times New Roman" w:eastAsia="Times New Roman" w:hAnsi="Times New Roman" w:cs="Times New Roman"/>
          <w:sz w:val="24"/>
          <w:szCs w:val="24"/>
        </w:rPr>
      </w:pPr>
      <w:r>
        <w:rPr>
          <w:rFonts w:ascii="Arial" w:eastAsia="Times New Roman" w:hAnsi="Arial" w:cs="Arial"/>
          <w:color w:val="000000"/>
          <w:sz w:val="20"/>
          <w:szCs w:val="20"/>
          <w:shd w:val="clear" w:color="auto" w:fill="FFFFFF"/>
        </w:rPr>
        <w:t>Cerecero Medina, I., 2019. </w:t>
      </w:r>
      <w:r>
        <w:rPr>
          <w:rFonts w:ascii="Arial" w:eastAsia="Times New Roman" w:hAnsi="Arial" w:cs="Arial"/>
          <w:i/>
          <w:iCs/>
          <w:color w:val="000000"/>
          <w:sz w:val="20"/>
          <w:szCs w:val="20"/>
        </w:rPr>
        <w:t xml:space="preserve">Ten Models </w:t>
      </w:r>
      <w:r>
        <w:rPr>
          <w:rFonts w:ascii="Arial" w:eastAsia="Times New Roman" w:hAnsi="Arial" w:cs="Arial"/>
          <w:i/>
          <w:iCs/>
          <w:color w:val="000000"/>
          <w:sz w:val="20"/>
          <w:szCs w:val="20"/>
        </w:rPr>
        <w:t>Related To Reflective Practise</w:t>
      </w:r>
      <w:r>
        <w:rPr>
          <w:rFonts w:ascii="Arial" w:eastAsia="Times New Roman" w:hAnsi="Arial" w:cs="Arial"/>
          <w:color w:val="000000"/>
          <w:sz w:val="20"/>
          <w:szCs w:val="20"/>
          <w:shd w:val="clear" w:color="auto" w:fill="FFFFFF"/>
        </w:rPr>
        <w:t>. [online] Portalderevistasdelaup.mx. Available at: &lt;http://portalderevistasdelaup.mx/revistapedagogia/index.php/pedagogia/article/download/327/334&gt; [Accessed 2 September 2020].</w:t>
      </w:r>
    </w:p>
    <w:p w14:paraId="3C79298E" w14:textId="77777777" w:rsidR="00C64CD4" w:rsidRDefault="00C64CD4">
      <w:pPr>
        <w:jc w:val="both"/>
        <w:rPr>
          <w:rFonts w:hAnsiTheme="minorHAnsi" w:cs="Arial"/>
          <w:color w:val="000000" w:themeColor="text1"/>
        </w:rPr>
      </w:pPr>
    </w:p>
    <w:p w14:paraId="0F3C0E98" w14:textId="77777777" w:rsidR="00C64CD4" w:rsidRDefault="00253E86">
      <w:pPr>
        <w:spacing w:after="0" w:line="240" w:lineRule="auto"/>
        <w:rPr>
          <w:rFonts w:ascii="Times New Roman" w:eastAsia="Times New Roman" w:hAnsi="Times New Roman" w:cs="Times New Roman"/>
          <w:sz w:val="24"/>
          <w:szCs w:val="24"/>
        </w:rPr>
      </w:pPr>
      <w:r>
        <w:rPr>
          <w:rFonts w:ascii="Arial" w:eastAsia="Times New Roman" w:hAnsi="Arial" w:cs="Arial"/>
          <w:color w:val="000000"/>
          <w:sz w:val="20"/>
          <w:szCs w:val="20"/>
          <w:shd w:val="clear" w:color="auto" w:fill="FFFFFF"/>
        </w:rPr>
        <w:t>Elder, D. and Paul, D., 2020. [online] Critical</w:t>
      </w:r>
      <w:r>
        <w:rPr>
          <w:rFonts w:ascii="Arial" w:eastAsia="Times New Roman" w:hAnsi="Arial" w:cs="Arial"/>
          <w:color w:val="000000"/>
          <w:sz w:val="20"/>
          <w:szCs w:val="20"/>
          <w:shd w:val="clear" w:color="auto" w:fill="FFFFFF"/>
        </w:rPr>
        <w:t>thinking.org. Available at: &lt;https://www.criticalthinking.org/resources/PDF/SP-Pensamientoanal%C3%ADtico.pdf&gt; [Accessed 2 September 2020].</w:t>
      </w:r>
    </w:p>
    <w:p w14:paraId="0E08A72D" w14:textId="77777777" w:rsidR="00C64CD4" w:rsidRDefault="00C64CD4">
      <w:pPr>
        <w:jc w:val="both"/>
        <w:rPr>
          <w:rFonts w:hAnsiTheme="minorHAnsi" w:cs="Arial"/>
          <w:color w:val="000000" w:themeColor="text1"/>
        </w:rPr>
      </w:pPr>
    </w:p>
    <w:p w14:paraId="7D022789" w14:textId="77777777" w:rsidR="00C64CD4" w:rsidRDefault="00C64CD4">
      <w:pPr>
        <w:jc w:val="both"/>
        <w:rPr>
          <w:rFonts w:hAnsiTheme="minorHAnsi" w:cs="Arial"/>
          <w:color w:val="000000" w:themeColor="text1"/>
        </w:rPr>
      </w:pPr>
    </w:p>
    <w:p w14:paraId="56B3A9D4" w14:textId="77777777" w:rsidR="00C64CD4" w:rsidRDefault="00253E86">
      <w:pPr>
        <w:jc w:val="both"/>
        <w:rPr>
          <w:rFonts w:hAnsiTheme="minorHAnsi" w:cs="Arial"/>
          <w:b/>
          <w:bCs/>
          <w:i/>
          <w:iCs/>
          <w:color w:val="00B0F0"/>
          <w:sz w:val="40"/>
          <w:szCs w:val="40"/>
          <w:u w:val="single"/>
        </w:rPr>
      </w:pPr>
      <w:r>
        <w:rPr>
          <w:rFonts w:hAnsiTheme="minorHAnsi" w:cs="Arial"/>
          <w:b/>
          <w:bCs/>
          <w:i/>
          <w:iCs/>
          <w:color w:val="00B0F0"/>
          <w:sz w:val="40"/>
          <w:szCs w:val="40"/>
          <w:u w:val="single"/>
        </w:rPr>
        <w:t>APPENDIX</w:t>
      </w:r>
    </w:p>
    <w:p w14:paraId="45871BFB" w14:textId="77777777" w:rsidR="00C64CD4" w:rsidRDefault="00253E86">
      <w:pPr>
        <w:rPr>
          <w:rFonts w:ascii="Arial" w:hAnsi="Arial" w:cs="Arial"/>
          <w:b/>
          <w:bCs/>
        </w:rPr>
      </w:pPr>
      <w:r>
        <w:rPr>
          <w:rFonts w:ascii="Arial" w:hAnsi="Arial" w:cs="Arial"/>
          <w:b/>
          <w:bCs/>
        </w:rPr>
        <w:t>The three biggest achievements of my life (class exercise)</w:t>
      </w:r>
    </w:p>
    <w:p w14:paraId="6B495096" w14:textId="77777777" w:rsidR="00C64CD4" w:rsidRDefault="00253E86">
      <w:pPr>
        <w:jc w:val="both"/>
        <w:rPr>
          <w:rFonts w:ascii="Arial" w:hAnsi="Arial" w:cs="Arial"/>
          <w:sz w:val="20"/>
          <w:szCs w:val="20"/>
        </w:rPr>
      </w:pPr>
      <w:r>
        <w:rPr>
          <w:rFonts w:ascii="Arial" w:hAnsi="Arial" w:cs="Arial"/>
          <w:sz w:val="20"/>
          <w:szCs w:val="20"/>
        </w:rPr>
        <w:t xml:space="preserve">The first biggest achievement of my life so far has been being able to settle comfortably in London. I arrived here in 2005 when I was barely 20 years old, I had no friends, connections and my English was very basic. It was very hard and I struggled a lot </w:t>
      </w:r>
      <w:r>
        <w:rPr>
          <w:rFonts w:ascii="Arial" w:hAnsi="Arial" w:cs="Arial"/>
          <w:sz w:val="20"/>
          <w:szCs w:val="20"/>
        </w:rPr>
        <w:t xml:space="preserve">at first but the experience made me resilient. </w:t>
      </w:r>
    </w:p>
    <w:p w14:paraId="76A5739D" w14:textId="77777777" w:rsidR="00C64CD4" w:rsidRDefault="00253E86">
      <w:pPr>
        <w:jc w:val="both"/>
        <w:rPr>
          <w:rFonts w:ascii="Arial" w:hAnsi="Arial" w:cs="Arial"/>
          <w:sz w:val="20"/>
          <w:szCs w:val="20"/>
        </w:rPr>
      </w:pPr>
      <w:r>
        <w:rPr>
          <w:rFonts w:ascii="Arial" w:hAnsi="Arial" w:cs="Arial"/>
          <w:sz w:val="20"/>
          <w:szCs w:val="20"/>
        </w:rPr>
        <w:t>The second biggest achievement is becoming totally independent. I take care of myself financially and emotionally without needing anyone’s assistance or help.</w:t>
      </w:r>
    </w:p>
    <w:p w14:paraId="4451483E" w14:textId="4C65644E" w:rsidR="00C64CD4" w:rsidRDefault="00253E86">
      <w:pPr>
        <w:jc w:val="both"/>
        <w:rPr>
          <w:rFonts w:ascii="Arial" w:hAnsi="Arial" w:cs="Arial"/>
          <w:sz w:val="20"/>
          <w:szCs w:val="20"/>
        </w:rPr>
      </w:pPr>
      <w:r>
        <w:rPr>
          <w:rFonts w:ascii="Arial" w:hAnsi="Arial" w:cs="Arial"/>
          <w:sz w:val="20"/>
          <w:szCs w:val="20"/>
        </w:rPr>
        <w:t xml:space="preserve">The third biggest achievement is managing to put </w:t>
      </w:r>
      <w:r>
        <w:rPr>
          <w:rFonts w:ascii="Arial" w:hAnsi="Arial" w:cs="Arial"/>
          <w:sz w:val="20"/>
          <w:szCs w:val="20"/>
        </w:rPr>
        <w:t xml:space="preserve">myself through higher education, again by myself and without anyone’s help. I was a bit of a handful back when </w:t>
      </w:r>
      <w:r w:rsidR="00E67042">
        <w:rPr>
          <w:rFonts w:ascii="Arial" w:hAnsi="Arial" w:cs="Arial"/>
          <w:sz w:val="20"/>
          <w:szCs w:val="20"/>
        </w:rPr>
        <w:t xml:space="preserve">I </w:t>
      </w:r>
      <w:r>
        <w:rPr>
          <w:rFonts w:ascii="Arial" w:hAnsi="Arial" w:cs="Arial"/>
          <w:sz w:val="20"/>
          <w:szCs w:val="20"/>
        </w:rPr>
        <w:t>was at school as a kid</w:t>
      </w:r>
      <w:r w:rsidR="009572DB">
        <w:rPr>
          <w:rFonts w:ascii="Arial" w:hAnsi="Arial" w:cs="Arial"/>
          <w:sz w:val="20"/>
          <w:szCs w:val="20"/>
        </w:rPr>
        <w:t>,</w:t>
      </w:r>
      <w:r>
        <w:rPr>
          <w:rFonts w:ascii="Arial" w:hAnsi="Arial" w:cs="Arial"/>
          <w:sz w:val="20"/>
          <w:szCs w:val="20"/>
        </w:rPr>
        <w:t xml:space="preserve"> and my teachers reckoned I’d never make it to university</w:t>
      </w:r>
      <w:r w:rsidR="009572DB">
        <w:rPr>
          <w:rFonts w:ascii="Arial" w:hAnsi="Arial" w:cs="Arial"/>
          <w:sz w:val="20"/>
          <w:szCs w:val="20"/>
        </w:rPr>
        <w:t xml:space="preserve">. It </w:t>
      </w:r>
      <w:r>
        <w:rPr>
          <w:rFonts w:ascii="Arial" w:hAnsi="Arial" w:cs="Arial"/>
          <w:sz w:val="20"/>
          <w:szCs w:val="20"/>
        </w:rPr>
        <w:t xml:space="preserve">is good to realise that they were very wrong. </w:t>
      </w:r>
    </w:p>
    <w:p w14:paraId="7D4D5640" w14:textId="77777777" w:rsidR="00C64CD4" w:rsidRDefault="00C64CD4">
      <w:pPr>
        <w:jc w:val="both"/>
        <w:rPr>
          <w:rFonts w:hAnsiTheme="minorHAnsi" w:cs="Arial"/>
          <w:color w:val="00B0F0"/>
        </w:rPr>
      </w:pPr>
    </w:p>
    <w:sectPr w:rsidR="00C64CD4">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Brush Lettering One">
    <w:altName w:val="Calibri"/>
    <w:panose1 w:val="020B0604020202020204"/>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15BAD"/>
    <w:multiLevelType w:val="hybridMultilevel"/>
    <w:tmpl w:val="FFFFFFFF"/>
    <w:lvl w:ilvl="0" w:tplc="9D0C81DC">
      <w:start w:val="1"/>
      <w:numFmt w:val="bullet"/>
      <w:lvlText w:val=""/>
      <w:lvlJc w:val="left"/>
      <w:pPr>
        <w:ind w:left="720" w:hanging="360"/>
      </w:pPr>
      <w:rPr>
        <w:rFonts w:ascii="Symbol" w:hAnsi="Symbol" w:hint="default"/>
      </w:rPr>
    </w:lvl>
    <w:lvl w:ilvl="1" w:tplc="7682B49A" w:tentative="1">
      <w:start w:val="1"/>
      <w:numFmt w:val="bullet"/>
      <w:lvlText w:val="o"/>
      <w:lvlJc w:val="left"/>
      <w:pPr>
        <w:ind w:left="1440" w:hanging="360"/>
      </w:pPr>
      <w:rPr>
        <w:rFonts w:ascii="Courier New" w:hAnsi="Courier New" w:cs="Courier New" w:hint="default"/>
      </w:rPr>
    </w:lvl>
    <w:lvl w:ilvl="2" w:tplc="F3861DE2" w:tentative="1">
      <w:start w:val="1"/>
      <w:numFmt w:val="bullet"/>
      <w:lvlText w:val=""/>
      <w:lvlJc w:val="left"/>
      <w:pPr>
        <w:ind w:left="2160" w:hanging="360"/>
      </w:pPr>
      <w:rPr>
        <w:rFonts w:ascii="Wingdings" w:hAnsi="Wingdings" w:hint="default"/>
      </w:rPr>
    </w:lvl>
    <w:lvl w:ilvl="3" w:tplc="B4F81516" w:tentative="1">
      <w:start w:val="1"/>
      <w:numFmt w:val="bullet"/>
      <w:lvlText w:val=""/>
      <w:lvlJc w:val="left"/>
      <w:pPr>
        <w:ind w:left="2880" w:hanging="360"/>
      </w:pPr>
      <w:rPr>
        <w:rFonts w:ascii="Symbol" w:hAnsi="Symbol" w:hint="default"/>
      </w:rPr>
    </w:lvl>
    <w:lvl w:ilvl="4" w:tplc="74D22DFA" w:tentative="1">
      <w:start w:val="1"/>
      <w:numFmt w:val="bullet"/>
      <w:lvlText w:val="o"/>
      <w:lvlJc w:val="left"/>
      <w:pPr>
        <w:ind w:left="3600" w:hanging="360"/>
      </w:pPr>
      <w:rPr>
        <w:rFonts w:ascii="Courier New" w:hAnsi="Courier New" w:cs="Courier New" w:hint="default"/>
      </w:rPr>
    </w:lvl>
    <w:lvl w:ilvl="5" w:tplc="25CE938E" w:tentative="1">
      <w:start w:val="1"/>
      <w:numFmt w:val="bullet"/>
      <w:lvlText w:val=""/>
      <w:lvlJc w:val="left"/>
      <w:pPr>
        <w:ind w:left="4320" w:hanging="360"/>
      </w:pPr>
      <w:rPr>
        <w:rFonts w:ascii="Wingdings" w:hAnsi="Wingdings" w:hint="default"/>
      </w:rPr>
    </w:lvl>
    <w:lvl w:ilvl="6" w:tplc="1FBA9232" w:tentative="1">
      <w:start w:val="1"/>
      <w:numFmt w:val="bullet"/>
      <w:lvlText w:val=""/>
      <w:lvlJc w:val="left"/>
      <w:pPr>
        <w:ind w:left="5040" w:hanging="360"/>
      </w:pPr>
      <w:rPr>
        <w:rFonts w:ascii="Symbol" w:hAnsi="Symbol" w:hint="default"/>
      </w:rPr>
    </w:lvl>
    <w:lvl w:ilvl="7" w:tplc="08DACDA0" w:tentative="1">
      <w:start w:val="1"/>
      <w:numFmt w:val="bullet"/>
      <w:lvlText w:val="o"/>
      <w:lvlJc w:val="left"/>
      <w:pPr>
        <w:ind w:left="5760" w:hanging="360"/>
      </w:pPr>
      <w:rPr>
        <w:rFonts w:ascii="Courier New" w:hAnsi="Courier New" w:cs="Courier New" w:hint="default"/>
      </w:rPr>
    </w:lvl>
    <w:lvl w:ilvl="8" w:tplc="04604570" w:tentative="1">
      <w:start w:val="1"/>
      <w:numFmt w:val="bullet"/>
      <w:lvlText w:val=""/>
      <w:lvlJc w:val="left"/>
      <w:pPr>
        <w:ind w:left="6480" w:hanging="360"/>
      </w:pPr>
      <w:rPr>
        <w:rFonts w:ascii="Wingdings" w:hAnsi="Wingdings" w:hint="default"/>
      </w:rPr>
    </w:lvl>
  </w:abstractNum>
  <w:abstractNum w:abstractNumId="1" w15:restartNumberingAfterBreak="0">
    <w:nsid w:val="15F47075"/>
    <w:multiLevelType w:val="hybridMultilevel"/>
    <w:tmpl w:val="FFFFFFFF"/>
    <w:lvl w:ilvl="0" w:tplc="2D4E6FD6">
      <w:start w:val="1"/>
      <w:numFmt w:val="bullet"/>
      <w:lvlText w:val=""/>
      <w:lvlJc w:val="left"/>
      <w:pPr>
        <w:ind w:left="720" w:hanging="360"/>
      </w:pPr>
      <w:rPr>
        <w:rFonts w:ascii="Symbol" w:hAnsi="Symbol"/>
      </w:rPr>
    </w:lvl>
    <w:lvl w:ilvl="1" w:tplc="E5D4965E" w:tentative="1">
      <w:start w:val="1"/>
      <w:numFmt w:val="bullet"/>
      <w:lvlText w:val="o"/>
      <w:lvlJc w:val="left"/>
      <w:pPr>
        <w:ind w:left="1440" w:hanging="360"/>
      </w:pPr>
      <w:rPr>
        <w:rFonts w:ascii="Courier New" w:hAnsi="Courier New"/>
      </w:rPr>
    </w:lvl>
    <w:lvl w:ilvl="2" w:tplc="0360D988" w:tentative="1">
      <w:start w:val="1"/>
      <w:numFmt w:val="bullet"/>
      <w:lvlText w:val=""/>
      <w:lvlJc w:val="left"/>
      <w:pPr>
        <w:ind w:left="2160" w:hanging="360"/>
      </w:pPr>
      <w:rPr>
        <w:rFonts w:ascii="Wingdings" w:hAnsi="Wingdings"/>
      </w:rPr>
    </w:lvl>
    <w:lvl w:ilvl="3" w:tplc="DBC24436" w:tentative="1">
      <w:start w:val="1"/>
      <w:numFmt w:val="bullet"/>
      <w:lvlText w:val=""/>
      <w:lvlJc w:val="left"/>
      <w:pPr>
        <w:ind w:left="2880" w:hanging="360"/>
      </w:pPr>
      <w:rPr>
        <w:rFonts w:ascii="Symbol" w:hAnsi="Symbol"/>
      </w:rPr>
    </w:lvl>
    <w:lvl w:ilvl="4" w:tplc="550065B8" w:tentative="1">
      <w:start w:val="1"/>
      <w:numFmt w:val="bullet"/>
      <w:lvlText w:val="o"/>
      <w:lvlJc w:val="left"/>
      <w:pPr>
        <w:ind w:left="3600" w:hanging="360"/>
      </w:pPr>
      <w:rPr>
        <w:rFonts w:ascii="Courier New" w:hAnsi="Courier New"/>
      </w:rPr>
    </w:lvl>
    <w:lvl w:ilvl="5" w:tplc="9F16B534" w:tentative="1">
      <w:start w:val="1"/>
      <w:numFmt w:val="bullet"/>
      <w:lvlText w:val=""/>
      <w:lvlJc w:val="left"/>
      <w:pPr>
        <w:ind w:left="4320" w:hanging="360"/>
      </w:pPr>
      <w:rPr>
        <w:rFonts w:ascii="Wingdings" w:hAnsi="Wingdings"/>
      </w:rPr>
    </w:lvl>
    <w:lvl w:ilvl="6" w:tplc="1EC0114A" w:tentative="1">
      <w:start w:val="1"/>
      <w:numFmt w:val="bullet"/>
      <w:lvlText w:val=""/>
      <w:lvlJc w:val="left"/>
      <w:pPr>
        <w:ind w:left="5040" w:hanging="360"/>
      </w:pPr>
      <w:rPr>
        <w:rFonts w:ascii="Symbol" w:hAnsi="Symbol"/>
      </w:rPr>
    </w:lvl>
    <w:lvl w:ilvl="7" w:tplc="CAC8FE32" w:tentative="1">
      <w:start w:val="1"/>
      <w:numFmt w:val="bullet"/>
      <w:lvlText w:val="o"/>
      <w:lvlJc w:val="left"/>
      <w:pPr>
        <w:ind w:left="5760" w:hanging="360"/>
      </w:pPr>
      <w:rPr>
        <w:rFonts w:ascii="Courier New" w:hAnsi="Courier New"/>
      </w:rPr>
    </w:lvl>
    <w:lvl w:ilvl="8" w:tplc="8C96E8F2" w:tentative="1">
      <w:start w:val="1"/>
      <w:numFmt w:val="bullet"/>
      <w:lvlText w:val=""/>
      <w:lvlJc w:val="left"/>
      <w:pPr>
        <w:ind w:left="6480" w:hanging="360"/>
      </w:pPr>
      <w:rPr>
        <w:rFonts w:ascii="Wingdings" w:hAnsi="Wingdings"/>
      </w:rPr>
    </w:lvl>
  </w:abstractNum>
  <w:abstractNum w:abstractNumId="2" w15:restartNumberingAfterBreak="0">
    <w:nsid w:val="21086B20"/>
    <w:multiLevelType w:val="hybridMultilevel"/>
    <w:tmpl w:val="FFFFFFFF"/>
    <w:lvl w:ilvl="0" w:tplc="0FBAB3E6">
      <w:start w:val="1"/>
      <w:numFmt w:val="bullet"/>
      <w:lvlText w:val=""/>
      <w:lvlJc w:val="left"/>
      <w:pPr>
        <w:ind w:left="720" w:hanging="360"/>
      </w:pPr>
      <w:rPr>
        <w:rFonts w:ascii="Symbol" w:hAnsi="Symbol"/>
      </w:rPr>
    </w:lvl>
    <w:lvl w:ilvl="1" w:tplc="27D479BA" w:tentative="1">
      <w:start w:val="1"/>
      <w:numFmt w:val="bullet"/>
      <w:lvlText w:val="o"/>
      <w:lvlJc w:val="left"/>
      <w:pPr>
        <w:ind w:left="1440" w:hanging="360"/>
      </w:pPr>
      <w:rPr>
        <w:rFonts w:ascii="Courier New" w:hAnsi="Courier New"/>
      </w:rPr>
    </w:lvl>
    <w:lvl w:ilvl="2" w:tplc="42FC1990" w:tentative="1">
      <w:start w:val="1"/>
      <w:numFmt w:val="bullet"/>
      <w:lvlText w:val=""/>
      <w:lvlJc w:val="left"/>
      <w:pPr>
        <w:ind w:left="2160" w:hanging="360"/>
      </w:pPr>
      <w:rPr>
        <w:rFonts w:ascii="Wingdings" w:hAnsi="Wingdings"/>
      </w:rPr>
    </w:lvl>
    <w:lvl w:ilvl="3" w:tplc="EBBC3AA2" w:tentative="1">
      <w:start w:val="1"/>
      <w:numFmt w:val="bullet"/>
      <w:lvlText w:val=""/>
      <w:lvlJc w:val="left"/>
      <w:pPr>
        <w:ind w:left="2880" w:hanging="360"/>
      </w:pPr>
      <w:rPr>
        <w:rFonts w:ascii="Symbol" w:hAnsi="Symbol"/>
      </w:rPr>
    </w:lvl>
    <w:lvl w:ilvl="4" w:tplc="E490E6AC" w:tentative="1">
      <w:start w:val="1"/>
      <w:numFmt w:val="bullet"/>
      <w:lvlText w:val="o"/>
      <w:lvlJc w:val="left"/>
      <w:pPr>
        <w:ind w:left="3600" w:hanging="360"/>
      </w:pPr>
      <w:rPr>
        <w:rFonts w:ascii="Courier New" w:hAnsi="Courier New"/>
      </w:rPr>
    </w:lvl>
    <w:lvl w:ilvl="5" w:tplc="ECD40772" w:tentative="1">
      <w:start w:val="1"/>
      <w:numFmt w:val="bullet"/>
      <w:lvlText w:val=""/>
      <w:lvlJc w:val="left"/>
      <w:pPr>
        <w:ind w:left="4320" w:hanging="360"/>
      </w:pPr>
      <w:rPr>
        <w:rFonts w:ascii="Wingdings" w:hAnsi="Wingdings"/>
      </w:rPr>
    </w:lvl>
    <w:lvl w:ilvl="6" w:tplc="1CB6C314" w:tentative="1">
      <w:start w:val="1"/>
      <w:numFmt w:val="bullet"/>
      <w:lvlText w:val=""/>
      <w:lvlJc w:val="left"/>
      <w:pPr>
        <w:ind w:left="5040" w:hanging="360"/>
      </w:pPr>
      <w:rPr>
        <w:rFonts w:ascii="Symbol" w:hAnsi="Symbol"/>
      </w:rPr>
    </w:lvl>
    <w:lvl w:ilvl="7" w:tplc="7AE2C860" w:tentative="1">
      <w:start w:val="1"/>
      <w:numFmt w:val="bullet"/>
      <w:lvlText w:val="o"/>
      <w:lvlJc w:val="left"/>
      <w:pPr>
        <w:ind w:left="5760" w:hanging="360"/>
      </w:pPr>
      <w:rPr>
        <w:rFonts w:ascii="Courier New" w:hAnsi="Courier New"/>
      </w:rPr>
    </w:lvl>
    <w:lvl w:ilvl="8" w:tplc="C546C374" w:tentative="1">
      <w:start w:val="1"/>
      <w:numFmt w:val="bullet"/>
      <w:lvlText w:val=""/>
      <w:lvlJc w:val="left"/>
      <w:pPr>
        <w:ind w:left="6480" w:hanging="360"/>
      </w:pPr>
      <w:rPr>
        <w:rFonts w:ascii="Wingdings" w:hAnsi="Wingdings"/>
      </w:rPr>
    </w:lvl>
  </w:abstractNum>
  <w:abstractNum w:abstractNumId="3" w15:restartNumberingAfterBreak="0">
    <w:nsid w:val="64056740"/>
    <w:multiLevelType w:val="hybridMultilevel"/>
    <w:tmpl w:val="FFFFFFFF"/>
    <w:lvl w:ilvl="0" w:tplc="A33A6A56">
      <w:start w:val="1"/>
      <w:numFmt w:val="bullet"/>
      <w:lvlText w:val=""/>
      <w:lvlJc w:val="left"/>
      <w:pPr>
        <w:ind w:left="720" w:hanging="360"/>
      </w:pPr>
      <w:rPr>
        <w:rFonts w:ascii="Symbol" w:hAnsi="Symbol"/>
      </w:rPr>
    </w:lvl>
    <w:lvl w:ilvl="1" w:tplc="D482099A" w:tentative="1">
      <w:start w:val="1"/>
      <w:numFmt w:val="bullet"/>
      <w:lvlText w:val="o"/>
      <w:lvlJc w:val="left"/>
      <w:pPr>
        <w:ind w:left="1440" w:hanging="360"/>
      </w:pPr>
      <w:rPr>
        <w:rFonts w:ascii="Courier New" w:hAnsi="Courier New"/>
      </w:rPr>
    </w:lvl>
    <w:lvl w:ilvl="2" w:tplc="C760467E" w:tentative="1">
      <w:start w:val="1"/>
      <w:numFmt w:val="bullet"/>
      <w:lvlText w:val=""/>
      <w:lvlJc w:val="left"/>
      <w:pPr>
        <w:ind w:left="2160" w:hanging="360"/>
      </w:pPr>
      <w:rPr>
        <w:rFonts w:ascii="Wingdings" w:hAnsi="Wingdings"/>
      </w:rPr>
    </w:lvl>
    <w:lvl w:ilvl="3" w:tplc="C6BA6B76" w:tentative="1">
      <w:start w:val="1"/>
      <w:numFmt w:val="bullet"/>
      <w:lvlText w:val=""/>
      <w:lvlJc w:val="left"/>
      <w:pPr>
        <w:ind w:left="2880" w:hanging="360"/>
      </w:pPr>
      <w:rPr>
        <w:rFonts w:ascii="Symbol" w:hAnsi="Symbol"/>
      </w:rPr>
    </w:lvl>
    <w:lvl w:ilvl="4" w:tplc="309672CE" w:tentative="1">
      <w:start w:val="1"/>
      <w:numFmt w:val="bullet"/>
      <w:lvlText w:val="o"/>
      <w:lvlJc w:val="left"/>
      <w:pPr>
        <w:ind w:left="3600" w:hanging="360"/>
      </w:pPr>
      <w:rPr>
        <w:rFonts w:ascii="Courier New" w:hAnsi="Courier New"/>
      </w:rPr>
    </w:lvl>
    <w:lvl w:ilvl="5" w:tplc="AEEC3410" w:tentative="1">
      <w:start w:val="1"/>
      <w:numFmt w:val="bullet"/>
      <w:lvlText w:val=""/>
      <w:lvlJc w:val="left"/>
      <w:pPr>
        <w:ind w:left="4320" w:hanging="360"/>
      </w:pPr>
      <w:rPr>
        <w:rFonts w:ascii="Wingdings" w:hAnsi="Wingdings"/>
      </w:rPr>
    </w:lvl>
    <w:lvl w:ilvl="6" w:tplc="95C650BA" w:tentative="1">
      <w:start w:val="1"/>
      <w:numFmt w:val="bullet"/>
      <w:lvlText w:val=""/>
      <w:lvlJc w:val="left"/>
      <w:pPr>
        <w:ind w:left="5040" w:hanging="360"/>
      </w:pPr>
      <w:rPr>
        <w:rFonts w:ascii="Symbol" w:hAnsi="Symbol"/>
      </w:rPr>
    </w:lvl>
    <w:lvl w:ilvl="7" w:tplc="44C0F424" w:tentative="1">
      <w:start w:val="1"/>
      <w:numFmt w:val="bullet"/>
      <w:lvlText w:val="o"/>
      <w:lvlJc w:val="left"/>
      <w:pPr>
        <w:ind w:left="5760" w:hanging="360"/>
      </w:pPr>
      <w:rPr>
        <w:rFonts w:ascii="Courier New" w:hAnsi="Courier New"/>
      </w:rPr>
    </w:lvl>
    <w:lvl w:ilvl="8" w:tplc="C0FE7ACA" w:tentative="1">
      <w:start w:val="1"/>
      <w:numFmt w:val="bullet"/>
      <w:lvlText w:val=""/>
      <w:lvlJc w:val="left"/>
      <w:pPr>
        <w:ind w:left="6480" w:hanging="360"/>
      </w:pPr>
      <w:rPr>
        <w:rFonts w:ascii="Wingdings" w:hAnsi="Wingdings"/>
      </w:rPr>
    </w:lvl>
  </w:abstractNum>
  <w:abstractNum w:abstractNumId="4" w15:restartNumberingAfterBreak="0">
    <w:nsid w:val="7ADB7F8B"/>
    <w:multiLevelType w:val="hybridMultilevel"/>
    <w:tmpl w:val="FFFFFFFF"/>
    <w:lvl w:ilvl="0" w:tplc="A09AB5F0">
      <w:start w:val="1"/>
      <w:numFmt w:val="bullet"/>
      <w:lvlText w:val=""/>
      <w:lvlJc w:val="left"/>
      <w:pPr>
        <w:ind w:left="720" w:hanging="360"/>
      </w:pPr>
      <w:rPr>
        <w:rFonts w:ascii="Symbol" w:hAnsi="Symbol"/>
      </w:rPr>
    </w:lvl>
    <w:lvl w:ilvl="1" w:tplc="46348748" w:tentative="1">
      <w:start w:val="1"/>
      <w:numFmt w:val="bullet"/>
      <w:lvlText w:val="o"/>
      <w:lvlJc w:val="left"/>
      <w:pPr>
        <w:ind w:left="1440" w:hanging="360"/>
      </w:pPr>
      <w:rPr>
        <w:rFonts w:ascii="Courier New" w:hAnsi="Courier New"/>
      </w:rPr>
    </w:lvl>
    <w:lvl w:ilvl="2" w:tplc="5D0CEA68" w:tentative="1">
      <w:start w:val="1"/>
      <w:numFmt w:val="bullet"/>
      <w:lvlText w:val=""/>
      <w:lvlJc w:val="left"/>
      <w:pPr>
        <w:ind w:left="2160" w:hanging="360"/>
      </w:pPr>
      <w:rPr>
        <w:rFonts w:ascii="Wingdings" w:hAnsi="Wingdings"/>
      </w:rPr>
    </w:lvl>
    <w:lvl w:ilvl="3" w:tplc="5B8CA082" w:tentative="1">
      <w:start w:val="1"/>
      <w:numFmt w:val="bullet"/>
      <w:lvlText w:val=""/>
      <w:lvlJc w:val="left"/>
      <w:pPr>
        <w:ind w:left="2880" w:hanging="360"/>
      </w:pPr>
      <w:rPr>
        <w:rFonts w:ascii="Symbol" w:hAnsi="Symbol"/>
      </w:rPr>
    </w:lvl>
    <w:lvl w:ilvl="4" w:tplc="253601E6" w:tentative="1">
      <w:start w:val="1"/>
      <w:numFmt w:val="bullet"/>
      <w:lvlText w:val="o"/>
      <w:lvlJc w:val="left"/>
      <w:pPr>
        <w:ind w:left="3600" w:hanging="360"/>
      </w:pPr>
      <w:rPr>
        <w:rFonts w:ascii="Courier New" w:hAnsi="Courier New"/>
      </w:rPr>
    </w:lvl>
    <w:lvl w:ilvl="5" w:tplc="41801842" w:tentative="1">
      <w:start w:val="1"/>
      <w:numFmt w:val="bullet"/>
      <w:lvlText w:val=""/>
      <w:lvlJc w:val="left"/>
      <w:pPr>
        <w:ind w:left="4320" w:hanging="360"/>
      </w:pPr>
      <w:rPr>
        <w:rFonts w:ascii="Wingdings" w:hAnsi="Wingdings"/>
      </w:rPr>
    </w:lvl>
    <w:lvl w:ilvl="6" w:tplc="1E1A52F4" w:tentative="1">
      <w:start w:val="1"/>
      <w:numFmt w:val="bullet"/>
      <w:lvlText w:val=""/>
      <w:lvlJc w:val="left"/>
      <w:pPr>
        <w:ind w:left="5040" w:hanging="360"/>
      </w:pPr>
      <w:rPr>
        <w:rFonts w:ascii="Symbol" w:hAnsi="Symbol"/>
      </w:rPr>
    </w:lvl>
    <w:lvl w:ilvl="7" w:tplc="BB983FF4" w:tentative="1">
      <w:start w:val="1"/>
      <w:numFmt w:val="bullet"/>
      <w:lvlText w:val="o"/>
      <w:lvlJc w:val="left"/>
      <w:pPr>
        <w:ind w:left="5760" w:hanging="360"/>
      </w:pPr>
      <w:rPr>
        <w:rFonts w:ascii="Courier New" w:hAnsi="Courier New"/>
      </w:rPr>
    </w:lvl>
    <w:lvl w:ilvl="8" w:tplc="C36A2E5E" w:tentative="1">
      <w:start w:val="1"/>
      <w:numFmt w:val="bullet"/>
      <w:lvlText w:val=""/>
      <w:lvlJc w:val="left"/>
      <w:pPr>
        <w:ind w:left="6480" w:hanging="360"/>
      </w:pPr>
      <w:rPr>
        <w:rFonts w:ascii="Wingdings" w:hAnsi="Wingdings"/>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defaultTabStop w:val="720"/>
  <w:characterSpacingControl w:val="doNotCompress"/>
  <w:compat>
    <w:useFELayout/>
    <w:compatSetting w:name="compatibilityMode" w:uri="http://schemas.microsoft.com/office/word" w:val="14"/>
    <w:compatSetting w:name="useWord2013TrackBottomHyphenation" w:uri="http://schemas.microsoft.com/office/word" w:val="1"/>
  </w:compat>
  <w:rsids>
    <w:rsidRoot w:val="00A74C92"/>
    <w:rsid w:val="0002260E"/>
    <w:rsid w:val="00025A36"/>
    <w:rsid w:val="00087C71"/>
    <w:rsid w:val="000C415A"/>
    <w:rsid w:val="000D7FA3"/>
    <w:rsid w:val="000E69CC"/>
    <w:rsid w:val="000E7E2F"/>
    <w:rsid w:val="000F5ACB"/>
    <w:rsid w:val="00106F05"/>
    <w:rsid w:val="0014506F"/>
    <w:rsid w:val="001470FD"/>
    <w:rsid w:val="0015214F"/>
    <w:rsid w:val="00167BF9"/>
    <w:rsid w:val="001C6D48"/>
    <w:rsid w:val="00222219"/>
    <w:rsid w:val="0022266F"/>
    <w:rsid w:val="00230377"/>
    <w:rsid w:val="00253E86"/>
    <w:rsid w:val="00297035"/>
    <w:rsid w:val="002A1A0F"/>
    <w:rsid w:val="002A2263"/>
    <w:rsid w:val="002D70D6"/>
    <w:rsid w:val="003125FE"/>
    <w:rsid w:val="00317029"/>
    <w:rsid w:val="00363DC7"/>
    <w:rsid w:val="0037009B"/>
    <w:rsid w:val="00381D21"/>
    <w:rsid w:val="003A23FC"/>
    <w:rsid w:val="003C29F9"/>
    <w:rsid w:val="003F291D"/>
    <w:rsid w:val="004231FE"/>
    <w:rsid w:val="00426E17"/>
    <w:rsid w:val="00427253"/>
    <w:rsid w:val="00432F9E"/>
    <w:rsid w:val="004558A4"/>
    <w:rsid w:val="004570AF"/>
    <w:rsid w:val="004640FF"/>
    <w:rsid w:val="004A2452"/>
    <w:rsid w:val="004B2000"/>
    <w:rsid w:val="004C6775"/>
    <w:rsid w:val="00500648"/>
    <w:rsid w:val="00504964"/>
    <w:rsid w:val="0051307C"/>
    <w:rsid w:val="00545F40"/>
    <w:rsid w:val="0059267D"/>
    <w:rsid w:val="005B4C71"/>
    <w:rsid w:val="005E4515"/>
    <w:rsid w:val="00612630"/>
    <w:rsid w:val="00636E37"/>
    <w:rsid w:val="006379A9"/>
    <w:rsid w:val="006760A7"/>
    <w:rsid w:val="006C6EBE"/>
    <w:rsid w:val="006D0934"/>
    <w:rsid w:val="006E4962"/>
    <w:rsid w:val="006F204E"/>
    <w:rsid w:val="007405B8"/>
    <w:rsid w:val="007B0F45"/>
    <w:rsid w:val="007B747A"/>
    <w:rsid w:val="007C4859"/>
    <w:rsid w:val="007F7CFA"/>
    <w:rsid w:val="00807CEE"/>
    <w:rsid w:val="00825EB0"/>
    <w:rsid w:val="00841223"/>
    <w:rsid w:val="00856B28"/>
    <w:rsid w:val="008A62E6"/>
    <w:rsid w:val="008B515A"/>
    <w:rsid w:val="008D2AEE"/>
    <w:rsid w:val="0090276B"/>
    <w:rsid w:val="00950DE5"/>
    <w:rsid w:val="009552A1"/>
    <w:rsid w:val="009572DB"/>
    <w:rsid w:val="009650F4"/>
    <w:rsid w:val="00967A53"/>
    <w:rsid w:val="009835DB"/>
    <w:rsid w:val="00991F4F"/>
    <w:rsid w:val="00A14D3C"/>
    <w:rsid w:val="00A31168"/>
    <w:rsid w:val="00A54541"/>
    <w:rsid w:val="00A611F8"/>
    <w:rsid w:val="00A74C92"/>
    <w:rsid w:val="00AC2DE5"/>
    <w:rsid w:val="00AD7864"/>
    <w:rsid w:val="00AF7F84"/>
    <w:rsid w:val="00B0155D"/>
    <w:rsid w:val="00B055C6"/>
    <w:rsid w:val="00B701B0"/>
    <w:rsid w:val="00B773C9"/>
    <w:rsid w:val="00BB2D4B"/>
    <w:rsid w:val="00BD787B"/>
    <w:rsid w:val="00BE16CE"/>
    <w:rsid w:val="00BE1DFD"/>
    <w:rsid w:val="00BE2476"/>
    <w:rsid w:val="00BE2936"/>
    <w:rsid w:val="00C04A2E"/>
    <w:rsid w:val="00C27669"/>
    <w:rsid w:val="00C5525E"/>
    <w:rsid w:val="00C64CD4"/>
    <w:rsid w:val="00C7346A"/>
    <w:rsid w:val="00C94FFD"/>
    <w:rsid w:val="00D03ACB"/>
    <w:rsid w:val="00D21D85"/>
    <w:rsid w:val="00D57E24"/>
    <w:rsid w:val="00D617CF"/>
    <w:rsid w:val="00D675FA"/>
    <w:rsid w:val="00D93BFB"/>
    <w:rsid w:val="00DA741A"/>
    <w:rsid w:val="00DF63EF"/>
    <w:rsid w:val="00E11F2C"/>
    <w:rsid w:val="00E373E0"/>
    <w:rsid w:val="00E40C40"/>
    <w:rsid w:val="00E63ED0"/>
    <w:rsid w:val="00E67042"/>
    <w:rsid w:val="00E7689F"/>
    <w:rsid w:val="00E90294"/>
    <w:rsid w:val="00EB6AF0"/>
    <w:rsid w:val="00EC507E"/>
    <w:rsid w:val="00ED1893"/>
    <w:rsid w:val="00EE6F25"/>
    <w:rsid w:val="00F165E2"/>
    <w:rsid w:val="00F1701F"/>
    <w:rsid w:val="00F26CC2"/>
    <w:rsid w:val="00F4211C"/>
    <w:rsid w:val="00F42170"/>
    <w:rsid w:val="00F43894"/>
    <w:rsid w:val="00F47C5A"/>
    <w:rsid w:val="00FE77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6BCFABC"/>
  <w15:docId w15:val="{74EDBDA2-8C90-DE41-8572-B90FA1DD4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Bid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character" w:styleId="UnresolvedMention">
    <w:name w:val="Unresolved Mention"/>
    <w:basedOn w:val="DefaultParagraphFont"/>
    <w:uiPriority w:val="99"/>
    <w:semiHidden/>
    <w:unhideWhenUsed/>
    <w:rPr>
      <w:color w:val="605E5C"/>
      <w:shd w:val="clear" w:color="auto" w:fill="E1DFDD"/>
    </w:rPr>
  </w:style>
  <w:style w:type="paragraph" w:styleId="HTMLPreformatted">
    <w:name w:val="HTML Preformatted"/>
    <w:basedOn w:val="Normal"/>
    <w:link w:val="HTMLPreformattedChar"/>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Pr>
      <w:rFonts w:ascii="Courier New" w:hAnsi="Courier New" w:cs="Courier New"/>
      <w:sz w:val="20"/>
      <w:szCs w:val="20"/>
    </w:rPr>
  </w:style>
  <w:style w:type="character" w:customStyle="1" w:styleId="Apple-converted-space">
    <w:name w:val="Apple-converted-space"/>
    <w:basedOn w:val="DefaultParagraphFont"/>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147673">
      <w:bodyDiv w:val="1"/>
      <w:marLeft w:val="0"/>
      <w:marRight w:val="0"/>
      <w:marTop w:val="0"/>
      <w:marBottom w:val="0"/>
      <w:divBdr>
        <w:top w:val="none" w:sz="0" w:space="0" w:color="auto"/>
        <w:left w:val="none" w:sz="0" w:space="0" w:color="auto"/>
        <w:bottom w:val="none" w:sz="0" w:space="0" w:color="auto"/>
        <w:right w:val="none" w:sz="0" w:space="0" w:color="auto"/>
      </w:divBdr>
      <w:divsChild>
        <w:div w:id="1600943598">
          <w:marLeft w:val="0"/>
          <w:marRight w:val="0"/>
          <w:marTop w:val="0"/>
          <w:marBottom w:val="0"/>
          <w:divBdr>
            <w:top w:val="none" w:sz="0" w:space="0" w:color="auto"/>
            <w:left w:val="none" w:sz="0" w:space="0" w:color="auto"/>
            <w:bottom w:val="none" w:sz="0" w:space="0" w:color="auto"/>
            <w:right w:val="none" w:sz="0" w:space="0" w:color="auto"/>
          </w:divBdr>
        </w:div>
        <w:div w:id="1552574520">
          <w:marLeft w:val="0"/>
          <w:marRight w:val="0"/>
          <w:marTop w:val="0"/>
          <w:marBottom w:val="0"/>
          <w:divBdr>
            <w:top w:val="none" w:sz="0" w:space="0" w:color="auto"/>
            <w:left w:val="none" w:sz="0" w:space="0" w:color="auto"/>
            <w:bottom w:val="none" w:sz="0" w:space="0" w:color="auto"/>
            <w:right w:val="none" w:sz="0" w:space="0" w:color="auto"/>
          </w:divBdr>
        </w:div>
      </w:divsChild>
    </w:div>
    <w:div w:id="386686483">
      <w:bodyDiv w:val="1"/>
      <w:marLeft w:val="0"/>
      <w:marRight w:val="0"/>
      <w:marTop w:val="0"/>
      <w:marBottom w:val="0"/>
      <w:divBdr>
        <w:top w:val="none" w:sz="0" w:space="0" w:color="auto"/>
        <w:left w:val="none" w:sz="0" w:space="0" w:color="auto"/>
        <w:bottom w:val="none" w:sz="0" w:space="0" w:color="auto"/>
        <w:right w:val="none" w:sz="0" w:space="0" w:color="auto"/>
      </w:divBdr>
    </w:div>
    <w:div w:id="16965404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cambridge-community.org.uk/professional-development/gswrp/index.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mbridge-community.org.uk/professional-development/gswrp/index.html" TargetMode="Externa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2224</Words>
  <Characters>12681</Characters>
  <Application>Microsoft Office Word</Application>
  <DocSecurity>0</DocSecurity>
  <Lines>105</Lines>
  <Paragraphs>29</Paragraphs>
  <ScaleCrop>false</ScaleCrop>
  <Company/>
  <LinksUpToDate>false</LinksUpToDate>
  <CharactersWithSpaces>14876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xv2q4n8aep</dc:creator>
  <cp:lastModifiedBy>Saray Crego perez (1916155)</cp:lastModifiedBy>
  <cp:revision>2</cp:revision>
  <dcterms:created xsi:type="dcterms:W3CDTF">2020-09-02T23:37:00Z</dcterms:created>
  <dcterms:modified xsi:type="dcterms:W3CDTF">2020-09-02T23:37:00Z</dcterms:modified>
</cp:coreProperties>
</file>