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3E30C" w14:textId="38B8ED8E" w:rsidR="002864F5" w:rsidRDefault="009D2B88">
      <w:r>
        <w:rPr>
          <w:noProof/>
        </w:rPr>
        <w:drawing>
          <wp:inline distT="0" distB="0" distL="0" distR="0" wp14:anchorId="297E3ABA" wp14:editId="6A9FB8C0">
            <wp:extent cx="4457700" cy="1270000"/>
            <wp:effectExtent l="0" t="0" r="0" b="6350"/>
            <wp:docPr id="2" name="Picture 1" descr="UWTSD London logo (002) – IHS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logo (002) – IHSC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57700" cy="1270000"/>
                    </a:xfrm>
                    <a:prstGeom prst="rect">
                      <a:avLst/>
                    </a:prstGeom>
                    <a:noFill/>
                    <a:ln>
                      <a:noFill/>
                    </a:ln>
                  </pic:spPr>
                </pic:pic>
              </a:graphicData>
            </a:graphic>
          </wp:inline>
        </w:drawing>
      </w:r>
    </w:p>
    <w:p w14:paraId="4D062CBB" w14:textId="77777777" w:rsidR="002864F5" w:rsidRDefault="002864F5"/>
    <w:p w14:paraId="0FAE3DDB" w14:textId="411D83EE" w:rsidR="002864F5" w:rsidRPr="003F05EC" w:rsidRDefault="002864F5">
      <w:pPr>
        <w:rPr>
          <w:b/>
          <w:bCs/>
        </w:rPr>
      </w:pPr>
      <w:r w:rsidRPr="003F05EC">
        <w:rPr>
          <w:b/>
          <w:bCs/>
        </w:rPr>
        <w:t>Digital Transformation in the Health and Care Professions ( BMHP6026)</w:t>
      </w:r>
    </w:p>
    <w:p w14:paraId="04EA73CE" w14:textId="77777777" w:rsidR="002864F5" w:rsidRDefault="002864F5"/>
    <w:p w14:paraId="5444C0E3" w14:textId="77777777" w:rsidR="002864F5" w:rsidRDefault="002864F5"/>
    <w:p w14:paraId="1E7A093B" w14:textId="3169527F" w:rsidR="002864F5" w:rsidRPr="00EF38B7" w:rsidRDefault="002864F5" w:rsidP="00806F18">
      <w:pPr>
        <w:spacing w:line="360" w:lineRule="auto"/>
        <w:rPr>
          <w:b/>
          <w:bCs/>
        </w:rPr>
      </w:pPr>
      <w:r w:rsidRPr="00EF38B7">
        <w:rPr>
          <w:b/>
          <w:bCs/>
        </w:rPr>
        <w:t>Component 1: Written Report</w:t>
      </w:r>
    </w:p>
    <w:p w14:paraId="6461D361" w14:textId="308E8F81" w:rsidR="002864F5" w:rsidRPr="00EF38B7" w:rsidRDefault="002864F5" w:rsidP="00806F18">
      <w:pPr>
        <w:spacing w:line="360" w:lineRule="auto"/>
        <w:rPr>
          <w:b/>
          <w:bCs/>
        </w:rPr>
      </w:pPr>
      <w:r w:rsidRPr="00EF38B7">
        <w:rPr>
          <w:b/>
          <w:bCs/>
        </w:rPr>
        <w:t>Student name: Osman Kamara</w:t>
      </w:r>
    </w:p>
    <w:p w14:paraId="7FCDFEF2" w14:textId="3391B8F8" w:rsidR="002864F5" w:rsidRPr="00EF38B7" w:rsidRDefault="002864F5" w:rsidP="00806F18">
      <w:pPr>
        <w:spacing w:line="360" w:lineRule="auto"/>
        <w:rPr>
          <w:b/>
          <w:bCs/>
        </w:rPr>
      </w:pPr>
      <w:r w:rsidRPr="00EF38B7">
        <w:rPr>
          <w:b/>
          <w:bCs/>
        </w:rPr>
        <w:t>Student ID: 2324742</w:t>
      </w:r>
    </w:p>
    <w:p w14:paraId="527B46CA" w14:textId="288EBD6F" w:rsidR="002864F5" w:rsidRPr="00EF38B7" w:rsidRDefault="002864F5" w:rsidP="00806F18">
      <w:pPr>
        <w:spacing w:line="360" w:lineRule="auto"/>
        <w:rPr>
          <w:b/>
          <w:bCs/>
        </w:rPr>
      </w:pPr>
      <w:r w:rsidRPr="00EF38B7">
        <w:rPr>
          <w:b/>
          <w:bCs/>
        </w:rPr>
        <w:t>Lecturer’s name: Laila Surani</w:t>
      </w:r>
    </w:p>
    <w:p w14:paraId="3A31FF94" w14:textId="77777777" w:rsidR="002864F5" w:rsidRPr="00EF38B7" w:rsidRDefault="002864F5" w:rsidP="00806F18">
      <w:pPr>
        <w:spacing w:line="360" w:lineRule="auto"/>
        <w:rPr>
          <w:b/>
          <w:bCs/>
        </w:rPr>
      </w:pPr>
    </w:p>
    <w:p w14:paraId="0DF57A2A" w14:textId="77777777" w:rsidR="002864F5" w:rsidRDefault="002864F5" w:rsidP="00806F18">
      <w:pPr>
        <w:spacing w:line="360" w:lineRule="auto"/>
      </w:pPr>
    </w:p>
    <w:p w14:paraId="77FFA012" w14:textId="77777777" w:rsidR="002864F5" w:rsidRDefault="002864F5" w:rsidP="00806F18">
      <w:pPr>
        <w:spacing w:line="360" w:lineRule="auto"/>
      </w:pPr>
    </w:p>
    <w:p w14:paraId="1545D2F6" w14:textId="79836744" w:rsidR="002864F5" w:rsidRPr="007E03A6" w:rsidRDefault="002864F5" w:rsidP="00597F3E">
      <w:pPr>
        <w:spacing w:line="360" w:lineRule="auto"/>
      </w:pPr>
      <w:r w:rsidRPr="007E03A6">
        <w:t>Table of  contents</w:t>
      </w:r>
    </w:p>
    <w:p w14:paraId="67F90ED0" w14:textId="729DC96A" w:rsidR="00F37CDD" w:rsidRPr="007E03A6" w:rsidRDefault="00F37CDD" w:rsidP="00597F3E">
      <w:pPr>
        <w:pStyle w:val="ListParagraph"/>
        <w:numPr>
          <w:ilvl w:val="0"/>
          <w:numId w:val="2"/>
        </w:numPr>
        <w:spacing w:line="360" w:lineRule="auto"/>
      </w:pPr>
      <w:r w:rsidRPr="007E03A6">
        <w:t>Introduction</w:t>
      </w:r>
      <w:r w:rsidR="00F55FDD">
        <w:t>………………………………………………………………………</w:t>
      </w:r>
      <w:r w:rsidR="00F659F9">
        <w:t>2,3</w:t>
      </w:r>
    </w:p>
    <w:p w14:paraId="0D396A4F" w14:textId="43F06750" w:rsidR="00F37CDD" w:rsidRPr="007E03A6" w:rsidRDefault="00F37CDD" w:rsidP="00597F3E">
      <w:pPr>
        <w:pStyle w:val="ListParagraph"/>
        <w:numPr>
          <w:ilvl w:val="0"/>
          <w:numId w:val="2"/>
        </w:numPr>
        <w:spacing w:line="360" w:lineRule="auto"/>
        <w:rPr>
          <w:sz w:val="22"/>
          <w:szCs w:val="22"/>
        </w:rPr>
      </w:pPr>
      <w:r w:rsidRPr="007E03A6">
        <w:rPr>
          <w:sz w:val="22"/>
          <w:szCs w:val="22"/>
        </w:rPr>
        <w:t>Medication Management systems positive impact on workforce in the UK</w:t>
      </w:r>
      <w:r w:rsidR="00BE70A0">
        <w:rPr>
          <w:sz w:val="22"/>
          <w:szCs w:val="22"/>
        </w:rPr>
        <w:t>………………….</w:t>
      </w:r>
      <w:r w:rsidR="00F659F9">
        <w:rPr>
          <w:sz w:val="22"/>
          <w:szCs w:val="22"/>
        </w:rPr>
        <w:t>3</w:t>
      </w:r>
      <w:r w:rsidR="006D045B">
        <w:rPr>
          <w:sz w:val="22"/>
          <w:szCs w:val="22"/>
        </w:rPr>
        <w:t>,4</w:t>
      </w:r>
    </w:p>
    <w:p w14:paraId="0BBE8E99" w14:textId="52B6F694" w:rsidR="00C92630" w:rsidRPr="007E03A6" w:rsidRDefault="0038537B" w:rsidP="00597F3E">
      <w:pPr>
        <w:pStyle w:val="ListParagraph"/>
        <w:numPr>
          <w:ilvl w:val="1"/>
          <w:numId w:val="2"/>
        </w:numPr>
        <w:spacing w:line="360" w:lineRule="auto"/>
        <w:rPr>
          <w:sz w:val="22"/>
          <w:szCs w:val="22"/>
        </w:rPr>
      </w:pPr>
      <w:r w:rsidRPr="007E03A6">
        <w:rPr>
          <w:sz w:val="22"/>
          <w:szCs w:val="22"/>
        </w:rPr>
        <w:t xml:space="preserve">Negative </w:t>
      </w:r>
      <w:r w:rsidR="009178FA" w:rsidRPr="007E03A6">
        <w:rPr>
          <w:sz w:val="22"/>
          <w:szCs w:val="22"/>
        </w:rPr>
        <w:t>impact on the workforce</w:t>
      </w:r>
      <w:r w:rsidR="00BE70A0">
        <w:rPr>
          <w:sz w:val="22"/>
          <w:szCs w:val="22"/>
        </w:rPr>
        <w:t>………………………………………………………….</w:t>
      </w:r>
      <w:r w:rsidR="00AD73EE">
        <w:rPr>
          <w:sz w:val="22"/>
          <w:szCs w:val="22"/>
        </w:rPr>
        <w:t>4</w:t>
      </w:r>
    </w:p>
    <w:p w14:paraId="17C8E7AE" w14:textId="030F10FA" w:rsidR="00A600CB" w:rsidRPr="007E03A6" w:rsidRDefault="00A600CB" w:rsidP="00597F3E">
      <w:pPr>
        <w:pStyle w:val="ListParagraph"/>
        <w:numPr>
          <w:ilvl w:val="0"/>
          <w:numId w:val="2"/>
        </w:numPr>
        <w:spacing w:line="360" w:lineRule="auto"/>
        <w:rPr>
          <w:sz w:val="22"/>
          <w:szCs w:val="22"/>
        </w:rPr>
      </w:pPr>
      <w:r w:rsidRPr="007E03A6">
        <w:rPr>
          <w:sz w:val="22"/>
          <w:szCs w:val="22"/>
        </w:rPr>
        <w:t>Positive impact on service delivery</w:t>
      </w:r>
      <w:r w:rsidR="00BE70A0">
        <w:rPr>
          <w:sz w:val="22"/>
          <w:szCs w:val="22"/>
        </w:rPr>
        <w:t>…………………………………………………………</w:t>
      </w:r>
      <w:r w:rsidR="004D7F39">
        <w:rPr>
          <w:sz w:val="22"/>
          <w:szCs w:val="22"/>
        </w:rPr>
        <w:t>5</w:t>
      </w:r>
    </w:p>
    <w:p w14:paraId="02316C7E" w14:textId="29C59676" w:rsidR="00CB1D41" w:rsidRPr="007E03A6" w:rsidRDefault="002A2471" w:rsidP="00597F3E">
      <w:pPr>
        <w:pStyle w:val="ListParagraph"/>
        <w:numPr>
          <w:ilvl w:val="1"/>
          <w:numId w:val="2"/>
        </w:numPr>
        <w:spacing w:line="360" w:lineRule="auto"/>
        <w:rPr>
          <w:sz w:val="22"/>
          <w:szCs w:val="22"/>
        </w:rPr>
      </w:pPr>
      <w:r w:rsidRPr="007E03A6">
        <w:rPr>
          <w:sz w:val="22"/>
          <w:szCs w:val="22"/>
        </w:rPr>
        <w:t>Negative impact on service delivery</w:t>
      </w:r>
      <w:r w:rsidR="00BE70A0">
        <w:rPr>
          <w:sz w:val="22"/>
          <w:szCs w:val="22"/>
        </w:rPr>
        <w:t>……………………………………………………….</w:t>
      </w:r>
      <w:r w:rsidR="008E59E7">
        <w:rPr>
          <w:sz w:val="22"/>
          <w:szCs w:val="22"/>
        </w:rPr>
        <w:t>5</w:t>
      </w:r>
    </w:p>
    <w:p w14:paraId="48000FD5" w14:textId="0409EE4F" w:rsidR="008E4400" w:rsidRPr="007E03A6" w:rsidRDefault="006E04CC" w:rsidP="00597F3E">
      <w:pPr>
        <w:pStyle w:val="ListParagraph"/>
        <w:numPr>
          <w:ilvl w:val="0"/>
          <w:numId w:val="2"/>
        </w:numPr>
        <w:spacing w:line="360" w:lineRule="auto"/>
        <w:rPr>
          <w:sz w:val="22"/>
          <w:szCs w:val="22"/>
        </w:rPr>
      </w:pPr>
      <w:r w:rsidRPr="007E03A6">
        <w:rPr>
          <w:sz w:val="22"/>
          <w:szCs w:val="22"/>
        </w:rPr>
        <w:t>Positive impact on patients</w:t>
      </w:r>
      <w:r w:rsidR="00BE70A0">
        <w:rPr>
          <w:sz w:val="22"/>
          <w:szCs w:val="22"/>
        </w:rPr>
        <w:t>…………………………………………………………………..</w:t>
      </w:r>
      <w:r w:rsidR="007175A5">
        <w:rPr>
          <w:sz w:val="22"/>
          <w:szCs w:val="22"/>
        </w:rPr>
        <w:t>6</w:t>
      </w:r>
    </w:p>
    <w:p w14:paraId="20FAE643" w14:textId="0C07F324" w:rsidR="00127708" w:rsidRPr="007E03A6" w:rsidRDefault="005C02BE" w:rsidP="00597F3E">
      <w:pPr>
        <w:pStyle w:val="ListParagraph"/>
        <w:numPr>
          <w:ilvl w:val="1"/>
          <w:numId w:val="2"/>
        </w:numPr>
        <w:spacing w:line="360" w:lineRule="auto"/>
        <w:rPr>
          <w:sz w:val="22"/>
          <w:szCs w:val="22"/>
        </w:rPr>
      </w:pPr>
      <w:r w:rsidRPr="007E03A6">
        <w:rPr>
          <w:sz w:val="22"/>
          <w:szCs w:val="22"/>
        </w:rPr>
        <w:t>Negative impact on patients</w:t>
      </w:r>
      <w:r w:rsidR="00BE70A0">
        <w:rPr>
          <w:sz w:val="22"/>
          <w:szCs w:val="22"/>
        </w:rPr>
        <w:t>…………………………………………………………………</w:t>
      </w:r>
      <w:r w:rsidR="007175A5">
        <w:rPr>
          <w:sz w:val="22"/>
          <w:szCs w:val="22"/>
        </w:rPr>
        <w:t>6</w:t>
      </w:r>
    </w:p>
    <w:p w14:paraId="20A75286" w14:textId="7B6B6BE6" w:rsidR="005C02BE" w:rsidRPr="007E03A6" w:rsidRDefault="009B6F34" w:rsidP="00597F3E">
      <w:pPr>
        <w:pStyle w:val="ListParagraph"/>
        <w:numPr>
          <w:ilvl w:val="0"/>
          <w:numId w:val="2"/>
        </w:numPr>
        <w:spacing w:line="360" w:lineRule="auto"/>
        <w:rPr>
          <w:sz w:val="22"/>
          <w:szCs w:val="22"/>
        </w:rPr>
      </w:pPr>
      <w:r w:rsidRPr="007E03A6">
        <w:rPr>
          <w:sz w:val="22"/>
          <w:szCs w:val="22"/>
        </w:rPr>
        <w:t>Positive impact on community</w:t>
      </w:r>
      <w:r w:rsidR="00BE70A0">
        <w:rPr>
          <w:sz w:val="22"/>
          <w:szCs w:val="22"/>
        </w:rPr>
        <w:t>……………………………………………………………..</w:t>
      </w:r>
      <w:r w:rsidR="002D715E">
        <w:rPr>
          <w:sz w:val="22"/>
          <w:szCs w:val="22"/>
        </w:rPr>
        <w:t>7</w:t>
      </w:r>
    </w:p>
    <w:p w14:paraId="61CEBE68" w14:textId="4D4F49B8" w:rsidR="009B6F34" w:rsidRPr="007E03A6" w:rsidRDefault="008F3471" w:rsidP="00597F3E">
      <w:pPr>
        <w:pStyle w:val="ListParagraph"/>
        <w:numPr>
          <w:ilvl w:val="1"/>
          <w:numId w:val="2"/>
        </w:numPr>
        <w:spacing w:line="360" w:lineRule="auto"/>
        <w:rPr>
          <w:sz w:val="22"/>
          <w:szCs w:val="22"/>
        </w:rPr>
      </w:pPr>
      <w:r w:rsidRPr="007E03A6">
        <w:rPr>
          <w:sz w:val="22"/>
          <w:szCs w:val="22"/>
        </w:rPr>
        <w:t>Negative impact on community</w:t>
      </w:r>
      <w:r w:rsidR="00BE70A0">
        <w:rPr>
          <w:sz w:val="22"/>
          <w:szCs w:val="22"/>
        </w:rPr>
        <w:t>……………………………………………………………</w:t>
      </w:r>
      <w:r w:rsidR="002A7BAD">
        <w:rPr>
          <w:sz w:val="22"/>
          <w:szCs w:val="22"/>
        </w:rPr>
        <w:t>.</w:t>
      </w:r>
      <w:r w:rsidR="002D715E">
        <w:rPr>
          <w:sz w:val="22"/>
          <w:szCs w:val="22"/>
        </w:rPr>
        <w:t>7,8</w:t>
      </w:r>
    </w:p>
    <w:p w14:paraId="657AF2F2" w14:textId="745F3F75" w:rsidR="00A01ECA" w:rsidRPr="007E03A6" w:rsidRDefault="007E03A6" w:rsidP="00597F3E">
      <w:pPr>
        <w:pStyle w:val="ListParagraph"/>
        <w:numPr>
          <w:ilvl w:val="0"/>
          <w:numId w:val="2"/>
        </w:numPr>
        <w:spacing w:line="360" w:lineRule="auto"/>
        <w:rPr>
          <w:sz w:val="22"/>
          <w:szCs w:val="22"/>
        </w:rPr>
      </w:pPr>
      <w:r w:rsidRPr="007E03A6">
        <w:rPr>
          <w:sz w:val="22"/>
          <w:szCs w:val="22"/>
        </w:rPr>
        <w:t>Conclusion</w:t>
      </w:r>
      <w:r w:rsidR="00597F3E">
        <w:rPr>
          <w:sz w:val="22"/>
          <w:szCs w:val="22"/>
        </w:rPr>
        <w:t>………………………………………………………………………………………..</w:t>
      </w:r>
      <w:r w:rsidR="00D0289E">
        <w:rPr>
          <w:sz w:val="22"/>
          <w:szCs w:val="22"/>
        </w:rPr>
        <w:t>8</w:t>
      </w:r>
    </w:p>
    <w:p w14:paraId="05EF44E9" w14:textId="0C2C073F" w:rsidR="007E03A6" w:rsidRPr="007E03A6" w:rsidRDefault="007E03A6" w:rsidP="00597F3E">
      <w:pPr>
        <w:pStyle w:val="ListParagraph"/>
        <w:numPr>
          <w:ilvl w:val="0"/>
          <w:numId w:val="2"/>
        </w:numPr>
        <w:spacing w:line="360" w:lineRule="auto"/>
        <w:rPr>
          <w:sz w:val="22"/>
          <w:szCs w:val="22"/>
        </w:rPr>
      </w:pPr>
      <w:r w:rsidRPr="007E03A6">
        <w:rPr>
          <w:sz w:val="22"/>
          <w:szCs w:val="22"/>
        </w:rPr>
        <w:t>References</w:t>
      </w:r>
      <w:r w:rsidR="002A7BAD">
        <w:rPr>
          <w:sz w:val="22"/>
          <w:szCs w:val="22"/>
        </w:rPr>
        <w:t>………………………………………………………………………………………..</w:t>
      </w:r>
      <w:r w:rsidR="00D0289E">
        <w:rPr>
          <w:sz w:val="22"/>
          <w:szCs w:val="22"/>
        </w:rPr>
        <w:t>8,9,10</w:t>
      </w:r>
    </w:p>
    <w:p w14:paraId="452934DB" w14:textId="77777777" w:rsidR="009178FA" w:rsidRPr="009178FA" w:rsidRDefault="009178FA" w:rsidP="00597F3E">
      <w:pPr>
        <w:pStyle w:val="ListParagraph"/>
        <w:spacing w:line="360" w:lineRule="auto"/>
        <w:rPr>
          <w:sz w:val="22"/>
          <w:szCs w:val="22"/>
        </w:rPr>
      </w:pPr>
    </w:p>
    <w:p w14:paraId="3D1F910A" w14:textId="77777777" w:rsidR="00F37CDD" w:rsidRDefault="00F37CDD" w:rsidP="00F0660C">
      <w:pPr>
        <w:pStyle w:val="ListParagraph"/>
        <w:spacing w:line="360" w:lineRule="auto"/>
        <w:rPr>
          <w:b/>
          <w:bCs/>
        </w:rPr>
      </w:pPr>
    </w:p>
    <w:p w14:paraId="6C071D39" w14:textId="77777777" w:rsidR="00F37CDD" w:rsidRDefault="00F37CDD" w:rsidP="00806F18">
      <w:pPr>
        <w:spacing w:line="360" w:lineRule="auto"/>
        <w:rPr>
          <w:b/>
          <w:bCs/>
        </w:rPr>
      </w:pPr>
    </w:p>
    <w:p w14:paraId="395B55C6" w14:textId="77777777" w:rsidR="00811DB5" w:rsidRDefault="00811DB5" w:rsidP="00CA0FBF">
      <w:pPr>
        <w:pStyle w:val="ListParagraph"/>
        <w:spacing w:line="360" w:lineRule="auto"/>
        <w:ind w:left="1440"/>
        <w:rPr>
          <w:b/>
          <w:bCs/>
        </w:rPr>
      </w:pPr>
    </w:p>
    <w:p w14:paraId="21D4A1CD" w14:textId="78E069A5" w:rsidR="00B55BA0" w:rsidRPr="00CF1E46" w:rsidRDefault="00B55BA0" w:rsidP="00CF1E46">
      <w:pPr>
        <w:pStyle w:val="ListParagraph"/>
        <w:spacing w:line="360" w:lineRule="auto"/>
        <w:rPr>
          <w:b/>
          <w:bCs/>
        </w:rPr>
      </w:pPr>
    </w:p>
    <w:p w14:paraId="2B0F74A5" w14:textId="458AE811" w:rsidR="00B55BA0" w:rsidRDefault="00B55BA0" w:rsidP="00705473">
      <w:pPr>
        <w:pStyle w:val="ListParagraph"/>
        <w:spacing w:line="360" w:lineRule="auto"/>
        <w:rPr>
          <w:b/>
          <w:bCs/>
        </w:rPr>
      </w:pPr>
    </w:p>
    <w:p w14:paraId="02291921" w14:textId="77777777" w:rsidR="00AA2C41" w:rsidRPr="003A222F" w:rsidRDefault="00AA2C41" w:rsidP="00AA2C41">
      <w:pPr>
        <w:pStyle w:val="ListParagraph"/>
        <w:spacing w:line="360" w:lineRule="auto"/>
        <w:ind w:left="1440"/>
        <w:rPr>
          <w:b/>
          <w:bCs/>
        </w:rPr>
      </w:pPr>
    </w:p>
    <w:p w14:paraId="4062F966" w14:textId="77777777" w:rsidR="00724419" w:rsidRPr="00724419" w:rsidRDefault="00724419" w:rsidP="00EF03A3">
      <w:pPr>
        <w:pStyle w:val="ListParagraph"/>
        <w:spacing w:line="360" w:lineRule="auto"/>
        <w:ind w:left="1460"/>
        <w:rPr>
          <w:b/>
          <w:bCs/>
        </w:rPr>
      </w:pPr>
    </w:p>
    <w:p w14:paraId="2ECD90F4" w14:textId="7231664A" w:rsidR="00724419" w:rsidRPr="00724419" w:rsidRDefault="00724419" w:rsidP="00724419">
      <w:pPr>
        <w:pStyle w:val="ListParagraph"/>
        <w:spacing w:line="360" w:lineRule="auto"/>
        <w:ind w:left="740"/>
        <w:rPr>
          <w:b/>
          <w:bCs/>
        </w:rPr>
      </w:pPr>
    </w:p>
    <w:p w14:paraId="70ACEFB2" w14:textId="77777777" w:rsidR="00543ED6" w:rsidRDefault="00543ED6" w:rsidP="00543ED6">
      <w:pPr>
        <w:pStyle w:val="ListParagraph"/>
        <w:spacing w:line="360" w:lineRule="auto"/>
        <w:rPr>
          <w:b/>
          <w:bCs/>
        </w:rPr>
      </w:pPr>
    </w:p>
    <w:p w14:paraId="33A2F406" w14:textId="77777777" w:rsidR="00AE1465" w:rsidRPr="009C3EBD" w:rsidRDefault="00AE1465" w:rsidP="001741A0">
      <w:pPr>
        <w:pStyle w:val="ListParagraph"/>
        <w:spacing w:line="360" w:lineRule="auto"/>
        <w:ind w:left="1080"/>
        <w:rPr>
          <w:b/>
          <w:bCs/>
        </w:rPr>
      </w:pPr>
    </w:p>
    <w:p w14:paraId="02049202" w14:textId="77777777" w:rsidR="00A725D3" w:rsidRPr="003F05EC" w:rsidRDefault="00A725D3" w:rsidP="00806F18">
      <w:pPr>
        <w:spacing w:line="360" w:lineRule="auto"/>
        <w:rPr>
          <w:b/>
          <w:bCs/>
        </w:rPr>
      </w:pPr>
    </w:p>
    <w:p w14:paraId="75D93AE9" w14:textId="77777777" w:rsidR="00450345" w:rsidRDefault="00450345" w:rsidP="00806F18">
      <w:pPr>
        <w:pStyle w:val="ListParagraph"/>
        <w:spacing w:line="360" w:lineRule="auto"/>
      </w:pPr>
    </w:p>
    <w:p w14:paraId="44BD8DA5" w14:textId="77777777" w:rsidR="00450345" w:rsidRDefault="00450345" w:rsidP="00806F18">
      <w:pPr>
        <w:pStyle w:val="ListParagraph"/>
        <w:spacing w:line="360" w:lineRule="auto"/>
      </w:pPr>
    </w:p>
    <w:p w14:paraId="1851DD98" w14:textId="5DDF44EB" w:rsidR="00450345" w:rsidRPr="00C442CD" w:rsidRDefault="00860A2C" w:rsidP="00C442CD">
      <w:pPr>
        <w:spacing w:line="360" w:lineRule="auto"/>
        <w:ind w:left="360"/>
        <w:rPr>
          <w:b/>
          <w:bCs/>
        </w:rPr>
      </w:pPr>
      <w:r>
        <w:rPr>
          <w:b/>
          <w:bCs/>
        </w:rPr>
        <w:t xml:space="preserve">1.      </w:t>
      </w:r>
      <w:r w:rsidR="0092342B" w:rsidRPr="00C442CD">
        <w:rPr>
          <w:b/>
          <w:bCs/>
        </w:rPr>
        <w:t>Introduction</w:t>
      </w:r>
    </w:p>
    <w:p w14:paraId="3FAE32D5" w14:textId="77777777" w:rsidR="00A91C01" w:rsidRDefault="00A91C01" w:rsidP="00806F18">
      <w:pPr>
        <w:pStyle w:val="ListParagraph"/>
        <w:spacing w:line="360" w:lineRule="auto"/>
        <w:rPr>
          <w:b/>
          <w:bCs/>
        </w:rPr>
      </w:pPr>
    </w:p>
    <w:p w14:paraId="39BACDA7" w14:textId="7D365CCC" w:rsidR="008122CF" w:rsidRDefault="008122CF" w:rsidP="00806F18">
      <w:pPr>
        <w:pStyle w:val="ListParagraph"/>
        <w:spacing w:line="360" w:lineRule="auto"/>
        <w:rPr>
          <w:b/>
          <w:bCs/>
        </w:rPr>
      </w:pPr>
      <w:r>
        <w:rPr>
          <w:b/>
          <w:bCs/>
        </w:rPr>
        <w:t>Medication management systems in the UK</w:t>
      </w:r>
    </w:p>
    <w:p w14:paraId="06F3D7A9" w14:textId="77777777" w:rsidR="008122CF" w:rsidRDefault="008122CF" w:rsidP="00806F18">
      <w:pPr>
        <w:pStyle w:val="ListParagraph"/>
        <w:spacing w:line="360" w:lineRule="auto"/>
        <w:rPr>
          <w:b/>
          <w:bCs/>
        </w:rPr>
      </w:pPr>
    </w:p>
    <w:p w14:paraId="09676109" w14:textId="1548FB9A" w:rsidR="00616DFC" w:rsidRDefault="000F456D" w:rsidP="00806F18">
      <w:pPr>
        <w:pStyle w:val="ListParagraph"/>
        <w:spacing w:line="360" w:lineRule="auto"/>
        <w:rPr>
          <w:sz w:val="22"/>
          <w:szCs w:val="22"/>
        </w:rPr>
      </w:pPr>
      <w:r w:rsidRPr="00DF2B6A">
        <w:rPr>
          <w:sz w:val="22"/>
          <w:szCs w:val="22"/>
        </w:rPr>
        <w:t xml:space="preserve">The implementation </w:t>
      </w:r>
      <w:r w:rsidR="0028399E" w:rsidRPr="00DF2B6A">
        <w:rPr>
          <w:sz w:val="22"/>
          <w:szCs w:val="22"/>
        </w:rPr>
        <w:t>of medication management systems in the UK</w:t>
      </w:r>
      <w:r w:rsidR="00331D51" w:rsidRPr="00DF2B6A">
        <w:rPr>
          <w:sz w:val="22"/>
          <w:szCs w:val="22"/>
        </w:rPr>
        <w:t xml:space="preserve"> aims to enhance medication </w:t>
      </w:r>
      <w:r w:rsidR="003B66AE" w:rsidRPr="00DF2B6A">
        <w:rPr>
          <w:sz w:val="22"/>
          <w:szCs w:val="22"/>
        </w:rPr>
        <w:t>safety and optimise</w:t>
      </w:r>
      <w:r w:rsidR="00731946" w:rsidRPr="00DF2B6A">
        <w:rPr>
          <w:sz w:val="22"/>
          <w:szCs w:val="22"/>
        </w:rPr>
        <w:t xml:space="preserve"> the use of medicines, especially </w:t>
      </w:r>
      <w:r w:rsidR="006728D9" w:rsidRPr="00DF2B6A">
        <w:rPr>
          <w:sz w:val="22"/>
          <w:szCs w:val="22"/>
        </w:rPr>
        <w:t xml:space="preserve">following hospital discharge. Research </w:t>
      </w:r>
      <w:r w:rsidR="00DA5D36" w:rsidRPr="00DF2B6A">
        <w:rPr>
          <w:sz w:val="22"/>
          <w:szCs w:val="22"/>
        </w:rPr>
        <w:t>indicates that involving community phar</w:t>
      </w:r>
      <w:r w:rsidR="0098041E" w:rsidRPr="00DF2B6A">
        <w:rPr>
          <w:sz w:val="22"/>
          <w:szCs w:val="22"/>
        </w:rPr>
        <w:t xml:space="preserve">macists in the management </w:t>
      </w:r>
      <w:r w:rsidR="008141E9" w:rsidRPr="00DF2B6A">
        <w:rPr>
          <w:sz w:val="22"/>
          <w:szCs w:val="22"/>
        </w:rPr>
        <w:t xml:space="preserve"> of discharge medication </w:t>
      </w:r>
      <w:r w:rsidR="007B2490" w:rsidRPr="00DF2B6A">
        <w:rPr>
          <w:sz w:val="22"/>
          <w:szCs w:val="22"/>
        </w:rPr>
        <w:t xml:space="preserve">summaries can improve </w:t>
      </w:r>
      <w:r w:rsidR="003A0DEF" w:rsidRPr="00DF2B6A">
        <w:rPr>
          <w:sz w:val="22"/>
          <w:szCs w:val="22"/>
        </w:rPr>
        <w:t xml:space="preserve">medication reconciliation </w:t>
      </w:r>
      <w:r w:rsidR="00485C02" w:rsidRPr="00DF2B6A">
        <w:rPr>
          <w:sz w:val="22"/>
          <w:szCs w:val="22"/>
        </w:rPr>
        <w:t xml:space="preserve">and patient safety, which may result </w:t>
      </w:r>
      <w:r w:rsidR="008547B0" w:rsidRPr="00DF2B6A">
        <w:rPr>
          <w:sz w:val="22"/>
          <w:szCs w:val="22"/>
        </w:rPr>
        <w:t xml:space="preserve">in shorter hospital stays and lower </w:t>
      </w:r>
      <w:r w:rsidR="0034654A" w:rsidRPr="00DF2B6A">
        <w:rPr>
          <w:sz w:val="22"/>
          <w:szCs w:val="22"/>
        </w:rPr>
        <w:t>readmission rates. Trials in the UK</w:t>
      </w:r>
      <w:r w:rsidR="007647B4" w:rsidRPr="00DF2B6A">
        <w:rPr>
          <w:sz w:val="22"/>
          <w:szCs w:val="22"/>
        </w:rPr>
        <w:t xml:space="preserve"> have shown that it is feasible </w:t>
      </w:r>
      <w:r w:rsidR="005A6721" w:rsidRPr="00DF2B6A">
        <w:rPr>
          <w:sz w:val="22"/>
          <w:szCs w:val="22"/>
        </w:rPr>
        <w:t>to electronically transfer discha</w:t>
      </w:r>
      <w:r w:rsidR="00AB64B0" w:rsidRPr="00DF2B6A">
        <w:rPr>
          <w:sz w:val="22"/>
          <w:szCs w:val="22"/>
        </w:rPr>
        <w:t xml:space="preserve">rge </w:t>
      </w:r>
      <w:r w:rsidR="00C62F86" w:rsidRPr="00DF2B6A">
        <w:rPr>
          <w:sz w:val="22"/>
          <w:szCs w:val="22"/>
        </w:rPr>
        <w:t xml:space="preserve">information </w:t>
      </w:r>
      <w:r w:rsidR="00E91BB1" w:rsidRPr="00DF2B6A">
        <w:rPr>
          <w:sz w:val="22"/>
          <w:szCs w:val="22"/>
        </w:rPr>
        <w:t>from secondary care to community pharmacies</w:t>
      </w:r>
      <w:r w:rsidR="00D8567B" w:rsidRPr="00DF2B6A">
        <w:rPr>
          <w:sz w:val="22"/>
          <w:szCs w:val="22"/>
        </w:rPr>
        <w:t xml:space="preserve">, allowing for personalised follow-up </w:t>
      </w:r>
      <w:r w:rsidR="00A72903" w:rsidRPr="00DF2B6A">
        <w:rPr>
          <w:sz w:val="22"/>
          <w:szCs w:val="22"/>
        </w:rPr>
        <w:t xml:space="preserve"> consultations with patients. T</w:t>
      </w:r>
      <w:r w:rsidR="0040590F" w:rsidRPr="00DF2B6A">
        <w:rPr>
          <w:sz w:val="22"/>
          <w:szCs w:val="22"/>
        </w:rPr>
        <w:t xml:space="preserve">hese efforts also  suggest </w:t>
      </w:r>
      <w:r w:rsidR="0040590F">
        <w:rPr>
          <w:sz w:val="22"/>
          <w:szCs w:val="22"/>
        </w:rPr>
        <w:t xml:space="preserve">potential </w:t>
      </w:r>
      <w:r w:rsidR="00A66B87">
        <w:rPr>
          <w:sz w:val="22"/>
          <w:szCs w:val="22"/>
        </w:rPr>
        <w:t>cost savings by decreasing emergency visits</w:t>
      </w:r>
      <w:r w:rsidR="005F2450">
        <w:rPr>
          <w:sz w:val="22"/>
          <w:szCs w:val="22"/>
        </w:rPr>
        <w:t>, hospital admissions, and medication wastage</w:t>
      </w:r>
      <w:r w:rsidR="00955063">
        <w:rPr>
          <w:sz w:val="22"/>
          <w:szCs w:val="22"/>
        </w:rPr>
        <w:t>.</w:t>
      </w:r>
    </w:p>
    <w:p w14:paraId="22A16627" w14:textId="01F9003F" w:rsidR="00955063" w:rsidRDefault="00955063" w:rsidP="00806F18">
      <w:pPr>
        <w:pStyle w:val="ListParagraph"/>
        <w:spacing w:line="360" w:lineRule="auto"/>
        <w:rPr>
          <w:sz w:val="22"/>
          <w:szCs w:val="22"/>
        </w:rPr>
      </w:pPr>
      <w:r>
        <w:rPr>
          <w:sz w:val="22"/>
          <w:szCs w:val="22"/>
        </w:rPr>
        <w:t xml:space="preserve">Furthermore, </w:t>
      </w:r>
      <w:r w:rsidR="00E048CA">
        <w:rPr>
          <w:sz w:val="22"/>
          <w:szCs w:val="22"/>
        </w:rPr>
        <w:t xml:space="preserve">clinical pharmacists working within general practice </w:t>
      </w:r>
      <w:r w:rsidR="00294A7B">
        <w:rPr>
          <w:sz w:val="22"/>
          <w:szCs w:val="22"/>
        </w:rPr>
        <w:t xml:space="preserve">have played a significant role </w:t>
      </w:r>
      <w:r w:rsidR="00731A94">
        <w:rPr>
          <w:sz w:val="22"/>
          <w:szCs w:val="22"/>
        </w:rPr>
        <w:t xml:space="preserve">in refining the discharge reconciliation </w:t>
      </w:r>
      <w:r w:rsidR="00DB3183">
        <w:rPr>
          <w:sz w:val="22"/>
          <w:szCs w:val="22"/>
        </w:rPr>
        <w:t xml:space="preserve">process for patients, providing </w:t>
      </w:r>
      <w:r w:rsidR="00C6098A">
        <w:rPr>
          <w:sz w:val="22"/>
          <w:szCs w:val="22"/>
        </w:rPr>
        <w:lastRenderedPageBreak/>
        <w:t xml:space="preserve">another method for managing discharge </w:t>
      </w:r>
      <w:r w:rsidR="00E17595">
        <w:rPr>
          <w:sz w:val="22"/>
          <w:szCs w:val="22"/>
        </w:rPr>
        <w:t>summaries in primary care.(</w:t>
      </w:r>
      <w:r w:rsidR="00301F84">
        <w:rPr>
          <w:sz w:val="22"/>
          <w:szCs w:val="22"/>
        </w:rPr>
        <w:t xml:space="preserve"> W</w:t>
      </w:r>
      <w:r w:rsidR="00217B4D">
        <w:rPr>
          <w:sz w:val="22"/>
          <w:szCs w:val="22"/>
        </w:rPr>
        <w:t>ilcock,</w:t>
      </w:r>
      <w:r w:rsidR="003940DF">
        <w:rPr>
          <w:sz w:val="22"/>
          <w:szCs w:val="22"/>
        </w:rPr>
        <w:t xml:space="preserve"> </w:t>
      </w:r>
      <w:r w:rsidR="00217B4D">
        <w:rPr>
          <w:sz w:val="22"/>
          <w:szCs w:val="22"/>
        </w:rPr>
        <w:t xml:space="preserve">M., and </w:t>
      </w:r>
      <w:r w:rsidR="00043B0E">
        <w:rPr>
          <w:sz w:val="22"/>
          <w:szCs w:val="22"/>
        </w:rPr>
        <w:t>Bearman, D, 2019</w:t>
      </w:r>
      <w:r w:rsidR="003940DF">
        <w:rPr>
          <w:sz w:val="22"/>
          <w:szCs w:val="22"/>
        </w:rPr>
        <w:t>).</w:t>
      </w:r>
    </w:p>
    <w:p w14:paraId="58B69BE3" w14:textId="474F67BE" w:rsidR="00E77031" w:rsidRDefault="00763460" w:rsidP="00806F18">
      <w:pPr>
        <w:pStyle w:val="ListParagraph"/>
        <w:spacing w:line="360" w:lineRule="auto"/>
        <w:rPr>
          <w:sz w:val="22"/>
          <w:szCs w:val="22"/>
        </w:rPr>
      </w:pPr>
      <w:r>
        <w:rPr>
          <w:sz w:val="22"/>
          <w:szCs w:val="22"/>
        </w:rPr>
        <w:t>Ch</w:t>
      </w:r>
      <w:r w:rsidR="00D315B3">
        <w:rPr>
          <w:sz w:val="22"/>
          <w:szCs w:val="22"/>
        </w:rPr>
        <w:t xml:space="preserve">allenges related to medication safety continue </w:t>
      </w:r>
      <w:r w:rsidR="00350D7B">
        <w:rPr>
          <w:sz w:val="22"/>
          <w:szCs w:val="22"/>
        </w:rPr>
        <w:t>to exist both within and outside of hospital settings</w:t>
      </w:r>
      <w:r w:rsidR="008A67A3">
        <w:rPr>
          <w:sz w:val="22"/>
          <w:szCs w:val="22"/>
        </w:rPr>
        <w:t xml:space="preserve">, in part due to the emergence </w:t>
      </w:r>
      <w:r w:rsidR="00367EE0">
        <w:rPr>
          <w:sz w:val="22"/>
          <w:szCs w:val="22"/>
        </w:rPr>
        <w:t xml:space="preserve">of new smart technologies, that can pose drug-related </w:t>
      </w:r>
      <w:r w:rsidR="00FE6C87">
        <w:rPr>
          <w:sz w:val="22"/>
          <w:szCs w:val="22"/>
        </w:rPr>
        <w:t xml:space="preserve">difficulties for both prescribers </w:t>
      </w:r>
      <w:r w:rsidR="00FF0811">
        <w:rPr>
          <w:sz w:val="22"/>
          <w:szCs w:val="22"/>
        </w:rPr>
        <w:t>and patients. To tackle these challenges,</w:t>
      </w:r>
      <w:r w:rsidR="00B6023F">
        <w:rPr>
          <w:sz w:val="22"/>
          <w:szCs w:val="22"/>
        </w:rPr>
        <w:t xml:space="preserve"> it is crucial to enhance the integration </w:t>
      </w:r>
      <w:r w:rsidR="00441AF1">
        <w:rPr>
          <w:sz w:val="22"/>
          <w:szCs w:val="22"/>
        </w:rPr>
        <w:t>of digital and information technology systems</w:t>
      </w:r>
      <w:r w:rsidR="00256FD1">
        <w:rPr>
          <w:sz w:val="22"/>
          <w:szCs w:val="22"/>
        </w:rPr>
        <w:t xml:space="preserve">, provide better </w:t>
      </w:r>
      <w:r w:rsidR="002F609E">
        <w:rPr>
          <w:sz w:val="22"/>
          <w:szCs w:val="22"/>
        </w:rPr>
        <w:t xml:space="preserve">education for prescribers, and focus on patient-centred </w:t>
      </w:r>
      <w:r w:rsidR="005957B0">
        <w:rPr>
          <w:sz w:val="22"/>
          <w:szCs w:val="22"/>
        </w:rPr>
        <w:t xml:space="preserve">care, all of which are essential for safer </w:t>
      </w:r>
      <w:r w:rsidR="00EF5251">
        <w:rPr>
          <w:sz w:val="22"/>
          <w:szCs w:val="22"/>
        </w:rPr>
        <w:t>and more effective prescribing.</w:t>
      </w:r>
      <w:r w:rsidR="00EE51A6">
        <w:rPr>
          <w:sz w:val="22"/>
          <w:szCs w:val="22"/>
        </w:rPr>
        <w:t xml:space="preserve"> Conversations occurring within the UK</w:t>
      </w:r>
      <w:r w:rsidR="00112517">
        <w:rPr>
          <w:sz w:val="22"/>
          <w:szCs w:val="22"/>
        </w:rPr>
        <w:t xml:space="preserve"> highlight the significance of </w:t>
      </w:r>
      <w:r w:rsidR="009A02D7">
        <w:rPr>
          <w:sz w:val="22"/>
          <w:szCs w:val="22"/>
        </w:rPr>
        <w:t>communication, education</w:t>
      </w:r>
      <w:r w:rsidR="00684B0E">
        <w:rPr>
          <w:sz w:val="22"/>
          <w:szCs w:val="22"/>
        </w:rPr>
        <w:t xml:space="preserve">, and medication </w:t>
      </w:r>
      <w:r w:rsidR="009A02D7">
        <w:rPr>
          <w:sz w:val="22"/>
          <w:szCs w:val="22"/>
        </w:rPr>
        <w:t>adherence</w:t>
      </w:r>
      <w:r w:rsidR="00684B0E">
        <w:rPr>
          <w:sz w:val="22"/>
          <w:szCs w:val="22"/>
        </w:rPr>
        <w:t xml:space="preserve"> </w:t>
      </w:r>
      <w:r w:rsidR="009A02D7">
        <w:rPr>
          <w:sz w:val="22"/>
          <w:szCs w:val="22"/>
        </w:rPr>
        <w:t xml:space="preserve">in improving </w:t>
      </w:r>
      <w:r w:rsidR="00650774">
        <w:rPr>
          <w:sz w:val="22"/>
          <w:szCs w:val="22"/>
        </w:rPr>
        <w:t>smart medication management. (</w:t>
      </w:r>
      <w:r w:rsidR="006966E8">
        <w:rPr>
          <w:sz w:val="22"/>
          <w:szCs w:val="22"/>
        </w:rPr>
        <w:t xml:space="preserve"> Bates</w:t>
      </w:r>
      <w:r w:rsidR="001E3FF9">
        <w:rPr>
          <w:sz w:val="22"/>
          <w:szCs w:val="22"/>
        </w:rPr>
        <w:t>, D.W</w:t>
      </w:r>
      <w:r w:rsidR="00CD4FCE">
        <w:rPr>
          <w:sz w:val="22"/>
          <w:szCs w:val="22"/>
        </w:rPr>
        <w:t xml:space="preserve">., et al </w:t>
      </w:r>
      <w:r w:rsidR="00097724">
        <w:rPr>
          <w:sz w:val="22"/>
          <w:szCs w:val="22"/>
        </w:rPr>
        <w:t>2022)</w:t>
      </w:r>
      <w:r w:rsidR="002837B5">
        <w:rPr>
          <w:sz w:val="22"/>
          <w:szCs w:val="22"/>
        </w:rPr>
        <w:t>.</w:t>
      </w:r>
    </w:p>
    <w:p w14:paraId="3E4F2DA8" w14:textId="5548C094" w:rsidR="00411244" w:rsidRDefault="000571D1" w:rsidP="00806F18">
      <w:pPr>
        <w:pStyle w:val="ListParagraph"/>
        <w:spacing w:line="360" w:lineRule="auto"/>
        <w:rPr>
          <w:sz w:val="22"/>
          <w:szCs w:val="22"/>
        </w:rPr>
      </w:pPr>
      <w:r>
        <w:rPr>
          <w:sz w:val="22"/>
          <w:szCs w:val="22"/>
        </w:rPr>
        <w:t xml:space="preserve">In conclusion, the medication </w:t>
      </w:r>
      <w:r w:rsidR="00D936D0">
        <w:rPr>
          <w:sz w:val="22"/>
          <w:szCs w:val="22"/>
        </w:rPr>
        <w:t xml:space="preserve">management systems in the UK are advancing </w:t>
      </w:r>
      <w:r w:rsidR="004858AA">
        <w:rPr>
          <w:sz w:val="22"/>
          <w:szCs w:val="22"/>
        </w:rPr>
        <w:t xml:space="preserve">by </w:t>
      </w:r>
      <w:r w:rsidR="00CE6173">
        <w:rPr>
          <w:sz w:val="22"/>
          <w:szCs w:val="22"/>
        </w:rPr>
        <w:t xml:space="preserve">incorporating community and clinical pharmacists </w:t>
      </w:r>
      <w:r w:rsidR="00694B37">
        <w:rPr>
          <w:sz w:val="22"/>
          <w:szCs w:val="22"/>
        </w:rPr>
        <w:t>into discharge procedures, and engaging in wider European initiatives to improve medication adherence and safety ( Dima, A. L., et al 2025).</w:t>
      </w:r>
    </w:p>
    <w:p w14:paraId="47BBC68F" w14:textId="77777777" w:rsidR="00D028EB" w:rsidRDefault="00D028EB" w:rsidP="00806F18">
      <w:pPr>
        <w:pStyle w:val="ListParagraph"/>
        <w:spacing w:line="360" w:lineRule="auto"/>
        <w:rPr>
          <w:sz w:val="22"/>
          <w:szCs w:val="22"/>
        </w:rPr>
      </w:pPr>
    </w:p>
    <w:p w14:paraId="39A3051E" w14:textId="77777777" w:rsidR="00D028EB" w:rsidRDefault="00D028EB" w:rsidP="00806F18">
      <w:pPr>
        <w:pStyle w:val="ListParagraph"/>
        <w:spacing w:line="360" w:lineRule="auto"/>
        <w:rPr>
          <w:sz w:val="22"/>
          <w:szCs w:val="22"/>
        </w:rPr>
      </w:pPr>
    </w:p>
    <w:p w14:paraId="59477411" w14:textId="1B7EBDF4" w:rsidR="00D028EB" w:rsidRPr="00B45922" w:rsidRDefault="003E1F35" w:rsidP="00B45922">
      <w:pPr>
        <w:pStyle w:val="ListParagraph"/>
        <w:numPr>
          <w:ilvl w:val="0"/>
          <w:numId w:val="16"/>
        </w:numPr>
        <w:spacing w:line="360" w:lineRule="auto"/>
        <w:rPr>
          <w:sz w:val="22"/>
          <w:szCs w:val="22"/>
        </w:rPr>
      </w:pPr>
      <w:r w:rsidRPr="00B45922">
        <w:rPr>
          <w:b/>
          <w:bCs/>
          <w:sz w:val="22"/>
          <w:szCs w:val="22"/>
        </w:rPr>
        <w:t>Medication Management systems</w:t>
      </w:r>
      <w:r w:rsidR="00561AEA" w:rsidRPr="00B45922">
        <w:rPr>
          <w:b/>
          <w:bCs/>
          <w:sz w:val="22"/>
          <w:szCs w:val="22"/>
        </w:rPr>
        <w:t xml:space="preserve"> positive</w:t>
      </w:r>
      <w:r w:rsidRPr="00B45922">
        <w:rPr>
          <w:b/>
          <w:bCs/>
          <w:sz w:val="22"/>
          <w:szCs w:val="22"/>
        </w:rPr>
        <w:t xml:space="preserve"> impact on workforce in the UK</w:t>
      </w:r>
    </w:p>
    <w:p w14:paraId="268D0A15" w14:textId="1FCD8E31" w:rsidR="00330FAE" w:rsidRPr="00DF2B6A" w:rsidRDefault="00330FAE" w:rsidP="00806F18">
      <w:pPr>
        <w:pStyle w:val="ListParagraph"/>
        <w:spacing w:line="360" w:lineRule="auto"/>
        <w:rPr>
          <w:sz w:val="22"/>
          <w:szCs w:val="22"/>
        </w:rPr>
      </w:pPr>
      <w:r w:rsidRPr="00DF2B6A">
        <w:rPr>
          <w:sz w:val="22"/>
          <w:szCs w:val="22"/>
        </w:rPr>
        <w:t xml:space="preserve">Medication management systems in the UK have significantly influenced the healthcare workforce , especially within hospitals. Innovations like automated </w:t>
      </w:r>
      <w:r w:rsidR="00420848" w:rsidRPr="00DF2B6A">
        <w:rPr>
          <w:sz w:val="22"/>
          <w:szCs w:val="22"/>
        </w:rPr>
        <w:t>dispensing systems and electronic referral programs assist lessen the pressure on overburdened staff by  optimising medication-related tasks and enhancing workflow efficiency. For instance, mobile automated dispensing systems can assist lighten staff workloads by automating the distribution of medications, which may aid address workforce shortages and minimise errors associated with manual handling.( Astier, A., et al 2020).</w:t>
      </w:r>
    </w:p>
    <w:p w14:paraId="36BA9699" w14:textId="18C29DF6" w:rsidR="004254DA" w:rsidRPr="00DF2B6A" w:rsidRDefault="00476550" w:rsidP="00806F18">
      <w:pPr>
        <w:pStyle w:val="ListParagraph"/>
        <w:spacing w:line="360" w:lineRule="auto"/>
        <w:rPr>
          <w:sz w:val="22"/>
          <w:szCs w:val="22"/>
        </w:rPr>
      </w:pPr>
      <w:r w:rsidRPr="00DF2B6A">
        <w:rPr>
          <w:sz w:val="22"/>
          <w:szCs w:val="22"/>
        </w:rPr>
        <w:t xml:space="preserve">The introduction of pharmacy technician- supported medication administration services, like the TECHMED pilot, has demonstrated that having pharmacy technicians participate more directly in medication rounds can positively affect nurses workloads. Nurses indicated a decrease in their tasks when technicians assisted locate medications and reduced missed doses. Nonetheless, adherence to service protocols among technicians was inconsistent, with some expressing worries about productivity and perceived intrusiveness, highlighting the </w:t>
      </w:r>
      <w:r w:rsidR="006C1901" w:rsidRPr="00DF2B6A">
        <w:rPr>
          <w:sz w:val="22"/>
          <w:szCs w:val="22"/>
        </w:rPr>
        <w:t xml:space="preserve">significance of workforce dynamics and role definitions in these initiatives. Furthermore, there were concerns regarding the workload of technicians and resource availability , suggesting that while these systems </w:t>
      </w:r>
      <w:r w:rsidR="006C1901" w:rsidRPr="00DF2B6A">
        <w:rPr>
          <w:sz w:val="22"/>
          <w:szCs w:val="22"/>
        </w:rPr>
        <w:lastRenderedPageBreak/>
        <w:t>can assist staff, they must be managed carefully to ensure sustainability ( Seston, E.M., et al 2019).</w:t>
      </w:r>
    </w:p>
    <w:p w14:paraId="362896B6" w14:textId="512EAD98" w:rsidR="0027571B" w:rsidRPr="00DF2B6A" w:rsidRDefault="00AF1C91" w:rsidP="00806F18">
      <w:pPr>
        <w:pStyle w:val="ListParagraph"/>
        <w:spacing w:line="360" w:lineRule="auto"/>
        <w:rPr>
          <w:sz w:val="22"/>
          <w:szCs w:val="22"/>
        </w:rPr>
      </w:pPr>
      <w:r w:rsidRPr="00DF2B6A">
        <w:rPr>
          <w:sz w:val="22"/>
          <w:szCs w:val="22"/>
        </w:rPr>
        <w:t>In the UK</w:t>
      </w:r>
      <w:r w:rsidR="00531DDE" w:rsidRPr="00DF2B6A">
        <w:rPr>
          <w:sz w:val="22"/>
          <w:szCs w:val="22"/>
        </w:rPr>
        <w:t xml:space="preserve">, medication management systems </w:t>
      </w:r>
      <w:r w:rsidR="00CB7087" w:rsidRPr="00DF2B6A">
        <w:rPr>
          <w:sz w:val="22"/>
          <w:szCs w:val="22"/>
        </w:rPr>
        <w:t>have shown to affect workforce productivity</w:t>
      </w:r>
      <w:r w:rsidR="001B5AB0" w:rsidRPr="00DF2B6A">
        <w:rPr>
          <w:sz w:val="22"/>
          <w:szCs w:val="22"/>
        </w:rPr>
        <w:t>, service delivery, and staff workload</w:t>
      </w:r>
      <w:r w:rsidR="001B04B8" w:rsidRPr="00DF2B6A">
        <w:rPr>
          <w:sz w:val="22"/>
          <w:szCs w:val="22"/>
        </w:rPr>
        <w:t xml:space="preserve">, especially in hospitals. The implementation </w:t>
      </w:r>
      <w:r w:rsidR="00BB30A5" w:rsidRPr="00DF2B6A">
        <w:rPr>
          <w:sz w:val="22"/>
          <w:szCs w:val="22"/>
        </w:rPr>
        <w:t>of pharmacy technician-led services on wards</w:t>
      </w:r>
      <w:r w:rsidR="00CF12C7" w:rsidRPr="00DF2B6A">
        <w:rPr>
          <w:sz w:val="22"/>
          <w:szCs w:val="22"/>
        </w:rPr>
        <w:t xml:space="preserve">, like the ‘dispensing </w:t>
      </w:r>
      <w:r w:rsidR="00CC160E" w:rsidRPr="00DF2B6A">
        <w:rPr>
          <w:sz w:val="22"/>
          <w:szCs w:val="22"/>
        </w:rPr>
        <w:t>for discharge’ model</w:t>
      </w:r>
      <w:r w:rsidR="00550C4F" w:rsidRPr="00DF2B6A">
        <w:rPr>
          <w:sz w:val="22"/>
          <w:szCs w:val="22"/>
        </w:rPr>
        <w:t xml:space="preserve">, has been linked to increased productivity </w:t>
      </w:r>
      <w:r w:rsidR="007E0881" w:rsidRPr="00DF2B6A">
        <w:rPr>
          <w:sz w:val="22"/>
          <w:szCs w:val="22"/>
        </w:rPr>
        <w:t xml:space="preserve">and better service delivery without </w:t>
      </w:r>
      <w:r w:rsidR="00977E51" w:rsidRPr="00DF2B6A">
        <w:rPr>
          <w:sz w:val="22"/>
          <w:szCs w:val="22"/>
        </w:rPr>
        <w:t>adding financial strain to the organisation</w:t>
      </w:r>
      <w:r w:rsidR="000E4A64" w:rsidRPr="00DF2B6A">
        <w:rPr>
          <w:sz w:val="22"/>
          <w:szCs w:val="22"/>
        </w:rPr>
        <w:t>. This approach has led to savings in drug costs</w:t>
      </w:r>
      <w:r w:rsidR="007A5911" w:rsidRPr="00DF2B6A">
        <w:rPr>
          <w:sz w:val="22"/>
          <w:szCs w:val="22"/>
        </w:rPr>
        <w:t xml:space="preserve"> that balance out staffing and setup expenses</w:t>
      </w:r>
      <w:r w:rsidR="006939D0" w:rsidRPr="00DF2B6A">
        <w:rPr>
          <w:sz w:val="22"/>
          <w:szCs w:val="22"/>
        </w:rPr>
        <w:t xml:space="preserve">, suggesting that optimising </w:t>
      </w:r>
      <w:r w:rsidR="00AB164D" w:rsidRPr="00DF2B6A">
        <w:rPr>
          <w:sz w:val="22"/>
          <w:szCs w:val="22"/>
        </w:rPr>
        <w:t xml:space="preserve">workforce roles can significantly improve </w:t>
      </w:r>
      <w:r w:rsidR="00045A3C" w:rsidRPr="00DF2B6A">
        <w:rPr>
          <w:sz w:val="22"/>
          <w:szCs w:val="22"/>
        </w:rPr>
        <w:t>the efficiency of medication management</w:t>
      </w:r>
      <w:r w:rsidR="008B21E1" w:rsidRPr="00DF2B6A">
        <w:rPr>
          <w:sz w:val="22"/>
          <w:szCs w:val="22"/>
        </w:rPr>
        <w:t xml:space="preserve">.( </w:t>
      </w:r>
      <w:r w:rsidR="00D14D1C" w:rsidRPr="00DF2B6A">
        <w:rPr>
          <w:sz w:val="22"/>
          <w:szCs w:val="22"/>
        </w:rPr>
        <w:t>Gunn</w:t>
      </w:r>
      <w:r w:rsidR="009C365C" w:rsidRPr="00DF2B6A">
        <w:rPr>
          <w:sz w:val="22"/>
          <w:szCs w:val="22"/>
        </w:rPr>
        <w:t>,</w:t>
      </w:r>
      <w:r w:rsidR="00BD17F6" w:rsidRPr="00DF2B6A">
        <w:rPr>
          <w:sz w:val="22"/>
          <w:szCs w:val="22"/>
        </w:rPr>
        <w:t xml:space="preserve"> </w:t>
      </w:r>
      <w:r w:rsidR="009C365C" w:rsidRPr="00DF2B6A">
        <w:rPr>
          <w:sz w:val="22"/>
          <w:szCs w:val="22"/>
        </w:rPr>
        <w:t xml:space="preserve">N., </w:t>
      </w:r>
      <w:r w:rsidR="00BD17F6" w:rsidRPr="00DF2B6A">
        <w:rPr>
          <w:sz w:val="22"/>
          <w:szCs w:val="22"/>
        </w:rPr>
        <w:t>Tha</w:t>
      </w:r>
      <w:r w:rsidR="007F09D8" w:rsidRPr="00DF2B6A">
        <w:rPr>
          <w:sz w:val="22"/>
          <w:szCs w:val="22"/>
        </w:rPr>
        <w:t>krar, J</w:t>
      </w:r>
      <w:r w:rsidR="006742AE" w:rsidRPr="00DF2B6A">
        <w:rPr>
          <w:sz w:val="22"/>
          <w:szCs w:val="22"/>
        </w:rPr>
        <w:t>., and Reid</w:t>
      </w:r>
      <w:r w:rsidR="00782402" w:rsidRPr="00DF2B6A">
        <w:rPr>
          <w:sz w:val="22"/>
          <w:szCs w:val="22"/>
        </w:rPr>
        <w:t>, P. 201</w:t>
      </w:r>
      <w:r w:rsidR="0027571B" w:rsidRPr="00DF2B6A">
        <w:rPr>
          <w:sz w:val="22"/>
          <w:szCs w:val="22"/>
        </w:rPr>
        <w:t>7</w:t>
      </w:r>
      <w:r w:rsidR="00D364C6" w:rsidRPr="00DF2B6A">
        <w:rPr>
          <w:sz w:val="22"/>
          <w:szCs w:val="22"/>
        </w:rPr>
        <w:t>).</w:t>
      </w:r>
    </w:p>
    <w:p w14:paraId="2C89C557" w14:textId="404B3A4F" w:rsidR="007C544B" w:rsidRPr="00DF2B6A" w:rsidRDefault="007C544B" w:rsidP="00806F18">
      <w:pPr>
        <w:pStyle w:val="ListParagraph"/>
        <w:spacing w:line="360" w:lineRule="auto"/>
        <w:rPr>
          <w:sz w:val="22"/>
          <w:szCs w:val="22"/>
        </w:rPr>
      </w:pPr>
    </w:p>
    <w:p w14:paraId="09CA324A" w14:textId="77777777" w:rsidR="004D0FE7" w:rsidRPr="00DF2B6A" w:rsidRDefault="004D0FE7" w:rsidP="00806F18">
      <w:pPr>
        <w:pStyle w:val="ListParagraph"/>
        <w:spacing w:line="360" w:lineRule="auto"/>
        <w:rPr>
          <w:sz w:val="22"/>
          <w:szCs w:val="22"/>
        </w:rPr>
      </w:pPr>
    </w:p>
    <w:p w14:paraId="3E42D891" w14:textId="386A38E4" w:rsidR="009A21D4" w:rsidRPr="00DF2B6A" w:rsidRDefault="009A21D4" w:rsidP="00806F18">
      <w:pPr>
        <w:pStyle w:val="ListParagraph"/>
        <w:spacing w:line="360" w:lineRule="auto"/>
        <w:rPr>
          <w:sz w:val="22"/>
          <w:szCs w:val="22"/>
        </w:rPr>
      </w:pPr>
      <w:r w:rsidRPr="00DF2B6A">
        <w:rPr>
          <w:sz w:val="22"/>
          <w:szCs w:val="22"/>
        </w:rPr>
        <w:t>In conclusion, medication management systems in the UK can enhance workforce efficiency and patient safety by automating tasks, aiding pharmacy technicians, and enhancing communication. Nonetheless, their effectiveness relies on tackling issues related to workforce capacity, clarity of roles, and organisational factors in various healthcare environments ( Seston ,E.M., et al 2019).</w:t>
      </w:r>
    </w:p>
    <w:p w14:paraId="2900B8D6" w14:textId="77777777" w:rsidR="00A47C25" w:rsidRPr="00DF2B6A" w:rsidRDefault="00A47C25" w:rsidP="00806F18">
      <w:pPr>
        <w:pStyle w:val="ListParagraph"/>
        <w:spacing w:line="360" w:lineRule="auto"/>
        <w:rPr>
          <w:sz w:val="22"/>
          <w:szCs w:val="22"/>
        </w:rPr>
      </w:pPr>
    </w:p>
    <w:p w14:paraId="24B99415" w14:textId="062C7B0B" w:rsidR="00A47C25" w:rsidRPr="00DF2B6A" w:rsidRDefault="008A7356" w:rsidP="00806F18">
      <w:pPr>
        <w:pStyle w:val="ListParagraph"/>
        <w:spacing w:line="360" w:lineRule="auto"/>
        <w:rPr>
          <w:b/>
          <w:bCs/>
          <w:sz w:val="22"/>
          <w:szCs w:val="22"/>
        </w:rPr>
      </w:pPr>
      <w:r>
        <w:rPr>
          <w:b/>
          <w:bCs/>
          <w:sz w:val="22"/>
          <w:szCs w:val="22"/>
        </w:rPr>
        <w:t>2.1</w:t>
      </w:r>
      <w:r w:rsidR="00EF548E">
        <w:rPr>
          <w:b/>
          <w:bCs/>
          <w:sz w:val="22"/>
          <w:szCs w:val="22"/>
        </w:rPr>
        <w:t xml:space="preserve"> </w:t>
      </w:r>
      <w:r w:rsidR="001101D9" w:rsidRPr="00DF2B6A">
        <w:rPr>
          <w:b/>
          <w:bCs/>
          <w:sz w:val="22"/>
          <w:szCs w:val="22"/>
        </w:rPr>
        <w:t>Negative impact on the workforce</w:t>
      </w:r>
    </w:p>
    <w:p w14:paraId="225DB184" w14:textId="10432DA2" w:rsidR="001101D9" w:rsidRPr="00DF2B6A" w:rsidRDefault="008E0478" w:rsidP="00806F18">
      <w:pPr>
        <w:pStyle w:val="ListParagraph"/>
        <w:spacing w:line="360" w:lineRule="auto"/>
        <w:rPr>
          <w:sz w:val="22"/>
          <w:szCs w:val="22"/>
        </w:rPr>
      </w:pPr>
      <w:r w:rsidRPr="00DF2B6A">
        <w:rPr>
          <w:sz w:val="22"/>
          <w:szCs w:val="22"/>
        </w:rPr>
        <w:t xml:space="preserve">A </w:t>
      </w:r>
      <w:r w:rsidR="001E3BC2" w:rsidRPr="00DF2B6A">
        <w:rPr>
          <w:sz w:val="22"/>
          <w:szCs w:val="22"/>
        </w:rPr>
        <w:t xml:space="preserve">study underscores the intricate </w:t>
      </w:r>
      <w:r w:rsidR="006E66AC" w:rsidRPr="00DF2B6A">
        <w:rPr>
          <w:sz w:val="22"/>
          <w:szCs w:val="22"/>
        </w:rPr>
        <w:t xml:space="preserve">and ongoing nature of repair tasks related to electronic </w:t>
      </w:r>
      <w:r w:rsidR="00747887" w:rsidRPr="00DF2B6A">
        <w:rPr>
          <w:sz w:val="22"/>
          <w:szCs w:val="22"/>
        </w:rPr>
        <w:t xml:space="preserve">management in hospitals, noting that this work </w:t>
      </w:r>
      <w:r w:rsidR="001B0689" w:rsidRPr="00DF2B6A">
        <w:rPr>
          <w:sz w:val="22"/>
          <w:szCs w:val="22"/>
        </w:rPr>
        <w:t>requires collaboration among doctors, pharmacists</w:t>
      </w:r>
      <w:r w:rsidR="00C877E1" w:rsidRPr="00DF2B6A">
        <w:rPr>
          <w:sz w:val="22"/>
          <w:szCs w:val="22"/>
        </w:rPr>
        <w:t xml:space="preserve">, and nurses, and is essential </w:t>
      </w:r>
      <w:r w:rsidR="001E7C55" w:rsidRPr="00DF2B6A">
        <w:rPr>
          <w:sz w:val="22"/>
          <w:szCs w:val="22"/>
        </w:rPr>
        <w:t>for ensuring high-quality medication management.</w:t>
      </w:r>
      <w:r w:rsidR="00936846" w:rsidRPr="00DF2B6A">
        <w:rPr>
          <w:sz w:val="22"/>
          <w:szCs w:val="22"/>
        </w:rPr>
        <w:t xml:space="preserve"> This continuous repair work, which rei</w:t>
      </w:r>
      <w:r w:rsidR="00A27247" w:rsidRPr="00DF2B6A">
        <w:rPr>
          <w:sz w:val="22"/>
          <w:szCs w:val="22"/>
        </w:rPr>
        <w:t>nstates medication process</w:t>
      </w:r>
      <w:r w:rsidR="004A0184" w:rsidRPr="00DF2B6A">
        <w:rPr>
          <w:sz w:val="22"/>
          <w:szCs w:val="22"/>
        </w:rPr>
        <w:t>es following disruptions, indicates a steady workload</w:t>
      </w:r>
      <w:r w:rsidR="00005BC8" w:rsidRPr="00DF2B6A">
        <w:rPr>
          <w:sz w:val="22"/>
          <w:szCs w:val="22"/>
        </w:rPr>
        <w:t xml:space="preserve"> that could add to staff strain, though </w:t>
      </w:r>
      <w:r w:rsidR="00ED0356" w:rsidRPr="00DF2B6A">
        <w:rPr>
          <w:sz w:val="22"/>
          <w:szCs w:val="22"/>
        </w:rPr>
        <w:t>the specific effects on the workforce are not elaborated</w:t>
      </w:r>
      <w:r w:rsidR="007D01BA" w:rsidRPr="00DF2B6A">
        <w:rPr>
          <w:sz w:val="22"/>
          <w:szCs w:val="22"/>
        </w:rPr>
        <w:t xml:space="preserve"> upon (</w:t>
      </w:r>
      <w:r w:rsidR="002D17A7" w:rsidRPr="00DF2B6A">
        <w:rPr>
          <w:sz w:val="22"/>
          <w:szCs w:val="22"/>
        </w:rPr>
        <w:t xml:space="preserve"> Her</w:t>
      </w:r>
      <w:r w:rsidR="00DF2B74" w:rsidRPr="00DF2B6A">
        <w:rPr>
          <w:sz w:val="22"/>
          <w:szCs w:val="22"/>
        </w:rPr>
        <w:t>tzum, M., et al 2025</w:t>
      </w:r>
      <w:r w:rsidR="00AB4A5C" w:rsidRPr="00DF2B6A">
        <w:rPr>
          <w:sz w:val="22"/>
          <w:szCs w:val="22"/>
        </w:rPr>
        <w:t>).</w:t>
      </w:r>
    </w:p>
    <w:p w14:paraId="7716212A" w14:textId="79975FF9" w:rsidR="00E44517" w:rsidRDefault="00AB74F6" w:rsidP="006D7FF1">
      <w:pPr>
        <w:pStyle w:val="ListParagraph"/>
        <w:spacing w:line="360" w:lineRule="auto"/>
        <w:rPr>
          <w:sz w:val="22"/>
          <w:szCs w:val="22"/>
        </w:rPr>
      </w:pPr>
      <w:r w:rsidRPr="00DF2B6A">
        <w:rPr>
          <w:sz w:val="22"/>
          <w:szCs w:val="22"/>
        </w:rPr>
        <w:t xml:space="preserve">A research study </w:t>
      </w:r>
      <w:r w:rsidR="005F48BB" w:rsidRPr="00DF2B6A">
        <w:rPr>
          <w:sz w:val="22"/>
          <w:szCs w:val="22"/>
        </w:rPr>
        <w:t>conducted in a Finnish hospital</w:t>
      </w:r>
      <w:r w:rsidR="00CC2C33" w:rsidRPr="00DF2B6A">
        <w:rPr>
          <w:sz w:val="22"/>
          <w:szCs w:val="22"/>
        </w:rPr>
        <w:t xml:space="preserve"> regarding nursing staff’s </w:t>
      </w:r>
      <w:r w:rsidR="00604012" w:rsidRPr="00DF2B6A">
        <w:rPr>
          <w:sz w:val="22"/>
          <w:szCs w:val="22"/>
        </w:rPr>
        <w:t xml:space="preserve">experiences with the adoption of an electronic </w:t>
      </w:r>
      <w:r w:rsidR="00000E60" w:rsidRPr="00DF2B6A">
        <w:rPr>
          <w:sz w:val="22"/>
          <w:szCs w:val="22"/>
        </w:rPr>
        <w:t>medication chart revealed that</w:t>
      </w:r>
      <w:r w:rsidR="005E56AB" w:rsidRPr="00DF2B6A">
        <w:rPr>
          <w:sz w:val="22"/>
          <w:szCs w:val="22"/>
        </w:rPr>
        <w:t xml:space="preserve">, one year post-implementation, only </w:t>
      </w:r>
      <w:r w:rsidR="000B77D9" w:rsidRPr="00DF2B6A">
        <w:rPr>
          <w:sz w:val="22"/>
          <w:szCs w:val="22"/>
        </w:rPr>
        <w:t>50</w:t>
      </w:r>
      <w:r w:rsidR="00EF2CF1" w:rsidRPr="00DF2B6A">
        <w:rPr>
          <w:sz w:val="22"/>
          <w:szCs w:val="22"/>
        </w:rPr>
        <w:t xml:space="preserve">% </w:t>
      </w:r>
      <w:r w:rsidR="000074C2" w:rsidRPr="00DF2B6A">
        <w:rPr>
          <w:sz w:val="22"/>
          <w:szCs w:val="22"/>
        </w:rPr>
        <w:t xml:space="preserve">of the nursing staff had utilised </w:t>
      </w:r>
      <w:r w:rsidR="003340DA" w:rsidRPr="00DF2B6A">
        <w:rPr>
          <w:sz w:val="22"/>
          <w:szCs w:val="22"/>
        </w:rPr>
        <w:t>the system. Additionally,</w:t>
      </w:r>
      <w:r w:rsidR="00C0717C" w:rsidRPr="00DF2B6A">
        <w:rPr>
          <w:sz w:val="22"/>
          <w:szCs w:val="22"/>
        </w:rPr>
        <w:t xml:space="preserve"> several issues were noted in the medication </w:t>
      </w:r>
      <w:r w:rsidR="004F377B" w:rsidRPr="00DF2B6A">
        <w:rPr>
          <w:sz w:val="22"/>
          <w:szCs w:val="22"/>
        </w:rPr>
        <w:t xml:space="preserve">management process. While no notable </w:t>
      </w:r>
      <w:r w:rsidR="0026539D" w:rsidRPr="00DF2B6A">
        <w:rPr>
          <w:sz w:val="22"/>
          <w:szCs w:val="22"/>
        </w:rPr>
        <w:t xml:space="preserve">differences in satisfaction </w:t>
      </w:r>
      <w:r w:rsidR="00300CF0" w:rsidRPr="00DF2B6A">
        <w:rPr>
          <w:sz w:val="22"/>
          <w:szCs w:val="22"/>
        </w:rPr>
        <w:t xml:space="preserve">levels were observed between those </w:t>
      </w:r>
      <w:r w:rsidR="00D71B1F" w:rsidRPr="00DF2B6A">
        <w:rPr>
          <w:sz w:val="22"/>
          <w:szCs w:val="22"/>
        </w:rPr>
        <w:t xml:space="preserve">who used the system and those who did </w:t>
      </w:r>
      <w:r w:rsidR="0029271C" w:rsidRPr="00DF2B6A">
        <w:rPr>
          <w:sz w:val="22"/>
          <w:szCs w:val="22"/>
        </w:rPr>
        <w:t xml:space="preserve">not, the result indicate </w:t>
      </w:r>
      <w:r w:rsidR="00B66F78" w:rsidRPr="00DF2B6A">
        <w:rPr>
          <w:sz w:val="22"/>
          <w:szCs w:val="22"/>
        </w:rPr>
        <w:t xml:space="preserve">that careful planning is essential </w:t>
      </w:r>
      <w:r w:rsidR="005D45F3" w:rsidRPr="00DF2B6A">
        <w:rPr>
          <w:sz w:val="22"/>
          <w:szCs w:val="22"/>
        </w:rPr>
        <w:t xml:space="preserve">when implementing electronic systems </w:t>
      </w:r>
      <w:r w:rsidR="004038FA" w:rsidRPr="00DF2B6A">
        <w:rPr>
          <w:sz w:val="22"/>
          <w:szCs w:val="22"/>
        </w:rPr>
        <w:t xml:space="preserve">to prevent inefficiencies that may adversely </w:t>
      </w:r>
      <w:r w:rsidR="00F95F94" w:rsidRPr="00DF2B6A">
        <w:rPr>
          <w:sz w:val="22"/>
          <w:szCs w:val="22"/>
        </w:rPr>
        <w:t xml:space="preserve">impact staff workload and </w:t>
      </w:r>
      <w:r w:rsidR="00C93F98" w:rsidRPr="00DF2B6A">
        <w:rPr>
          <w:sz w:val="22"/>
          <w:szCs w:val="22"/>
        </w:rPr>
        <w:t>overall</w:t>
      </w:r>
      <w:r w:rsidR="00FE5F1E" w:rsidRPr="00DF2B6A">
        <w:rPr>
          <w:sz w:val="22"/>
          <w:szCs w:val="22"/>
        </w:rPr>
        <w:t xml:space="preserve"> </w:t>
      </w:r>
      <w:r w:rsidR="00F95F94" w:rsidRPr="00DF2B6A">
        <w:rPr>
          <w:sz w:val="22"/>
          <w:szCs w:val="22"/>
        </w:rPr>
        <w:t>satisfaction</w:t>
      </w:r>
      <w:r w:rsidR="00FE5F1E" w:rsidRPr="00DF2B6A">
        <w:rPr>
          <w:sz w:val="22"/>
          <w:szCs w:val="22"/>
        </w:rPr>
        <w:t xml:space="preserve"> (</w:t>
      </w:r>
      <w:r w:rsidR="00B71F00" w:rsidRPr="00DF2B6A">
        <w:rPr>
          <w:sz w:val="22"/>
          <w:szCs w:val="22"/>
        </w:rPr>
        <w:t xml:space="preserve"> Kuus</w:t>
      </w:r>
      <w:r w:rsidR="00876533" w:rsidRPr="00DF2B6A">
        <w:rPr>
          <w:sz w:val="22"/>
          <w:szCs w:val="22"/>
        </w:rPr>
        <w:t>isto, A., et al 2022).</w:t>
      </w:r>
    </w:p>
    <w:p w14:paraId="29BD40C2" w14:textId="77777777" w:rsidR="00094BFD" w:rsidRDefault="00094BFD" w:rsidP="006D7FF1">
      <w:pPr>
        <w:pStyle w:val="ListParagraph"/>
        <w:spacing w:line="360" w:lineRule="auto"/>
        <w:rPr>
          <w:sz w:val="22"/>
          <w:szCs w:val="22"/>
        </w:rPr>
      </w:pPr>
    </w:p>
    <w:p w14:paraId="6DD74C41" w14:textId="77777777" w:rsidR="00094BFD" w:rsidRDefault="00094BFD" w:rsidP="006D7FF1">
      <w:pPr>
        <w:pStyle w:val="ListParagraph"/>
        <w:spacing w:line="360" w:lineRule="auto"/>
        <w:rPr>
          <w:sz w:val="22"/>
          <w:szCs w:val="22"/>
        </w:rPr>
      </w:pPr>
    </w:p>
    <w:p w14:paraId="350896AD" w14:textId="560D59A4" w:rsidR="00094BFD" w:rsidRPr="00220BB7" w:rsidRDefault="00094BFD" w:rsidP="00B45922">
      <w:pPr>
        <w:pStyle w:val="ListParagraph"/>
        <w:numPr>
          <w:ilvl w:val="0"/>
          <w:numId w:val="16"/>
        </w:numPr>
        <w:spacing w:line="360" w:lineRule="auto"/>
        <w:rPr>
          <w:b/>
          <w:bCs/>
          <w:sz w:val="22"/>
          <w:szCs w:val="22"/>
        </w:rPr>
      </w:pPr>
      <w:r w:rsidRPr="00220BB7">
        <w:rPr>
          <w:b/>
          <w:bCs/>
          <w:sz w:val="22"/>
          <w:szCs w:val="22"/>
        </w:rPr>
        <w:t xml:space="preserve">Positive impact on service </w:t>
      </w:r>
      <w:r w:rsidR="00FF092E" w:rsidRPr="00220BB7">
        <w:rPr>
          <w:b/>
          <w:bCs/>
          <w:sz w:val="22"/>
          <w:szCs w:val="22"/>
        </w:rPr>
        <w:t>delivery</w:t>
      </w:r>
    </w:p>
    <w:p w14:paraId="73891CF3" w14:textId="2A8333ED" w:rsidR="006A417F" w:rsidRPr="00DF2B6A" w:rsidRDefault="006A417F" w:rsidP="00806F18">
      <w:pPr>
        <w:pStyle w:val="ListParagraph"/>
        <w:spacing w:line="360" w:lineRule="auto"/>
        <w:rPr>
          <w:sz w:val="22"/>
          <w:szCs w:val="22"/>
        </w:rPr>
      </w:pPr>
      <w:r w:rsidRPr="00DF2B6A">
        <w:rPr>
          <w:sz w:val="22"/>
          <w:szCs w:val="22"/>
        </w:rPr>
        <w:t xml:space="preserve">Medication </w:t>
      </w:r>
      <w:r w:rsidR="00BC0C2C" w:rsidRPr="00DF2B6A">
        <w:rPr>
          <w:sz w:val="22"/>
          <w:szCs w:val="22"/>
        </w:rPr>
        <w:t xml:space="preserve">management systems </w:t>
      </w:r>
      <w:r w:rsidR="00106892" w:rsidRPr="00DF2B6A">
        <w:rPr>
          <w:sz w:val="22"/>
          <w:szCs w:val="22"/>
        </w:rPr>
        <w:t>in the UK</w:t>
      </w:r>
      <w:r w:rsidR="00AE48CA" w:rsidRPr="00DF2B6A">
        <w:rPr>
          <w:sz w:val="22"/>
          <w:szCs w:val="22"/>
        </w:rPr>
        <w:t xml:space="preserve"> have shown positive effects on service delivery</w:t>
      </w:r>
      <w:r w:rsidR="0038491F" w:rsidRPr="00DF2B6A">
        <w:rPr>
          <w:sz w:val="22"/>
          <w:szCs w:val="22"/>
        </w:rPr>
        <w:t>, particularly in enhancing medication</w:t>
      </w:r>
      <w:r w:rsidR="00F27B13" w:rsidRPr="00DF2B6A">
        <w:rPr>
          <w:sz w:val="22"/>
          <w:szCs w:val="22"/>
        </w:rPr>
        <w:t xml:space="preserve"> safety, optimisation, and cost-</w:t>
      </w:r>
      <w:r w:rsidR="00BE419E" w:rsidRPr="00DF2B6A">
        <w:rPr>
          <w:sz w:val="22"/>
          <w:szCs w:val="22"/>
        </w:rPr>
        <w:t xml:space="preserve">effectiveness. Research on the involvement </w:t>
      </w:r>
      <w:r w:rsidR="003D67D1" w:rsidRPr="00DF2B6A">
        <w:rPr>
          <w:sz w:val="22"/>
          <w:szCs w:val="22"/>
        </w:rPr>
        <w:t xml:space="preserve">of Pharmacists in GP practices </w:t>
      </w:r>
      <w:r w:rsidR="00F13402" w:rsidRPr="00DF2B6A">
        <w:rPr>
          <w:sz w:val="22"/>
          <w:szCs w:val="22"/>
        </w:rPr>
        <w:t>revealed that interventions focused on medic</w:t>
      </w:r>
      <w:r w:rsidR="00E877DE" w:rsidRPr="00DF2B6A">
        <w:rPr>
          <w:sz w:val="22"/>
          <w:szCs w:val="22"/>
        </w:rPr>
        <w:t>ines optimisation led to a decrease in med</w:t>
      </w:r>
      <w:r w:rsidR="003C4479" w:rsidRPr="00DF2B6A">
        <w:rPr>
          <w:sz w:val="22"/>
          <w:szCs w:val="22"/>
        </w:rPr>
        <w:t xml:space="preserve">ication -related issues and improved </w:t>
      </w:r>
      <w:r w:rsidR="002C3B63" w:rsidRPr="00DF2B6A">
        <w:rPr>
          <w:sz w:val="22"/>
          <w:szCs w:val="22"/>
        </w:rPr>
        <w:t>the</w:t>
      </w:r>
      <w:r w:rsidR="00227EFB" w:rsidRPr="00DF2B6A">
        <w:rPr>
          <w:sz w:val="22"/>
          <w:szCs w:val="22"/>
        </w:rPr>
        <w:t xml:space="preserve"> suitability of prescri</w:t>
      </w:r>
      <w:r w:rsidR="000A0D7F" w:rsidRPr="00DF2B6A">
        <w:rPr>
          <w:sz w:val="22"/>
          <w:szCs w:val="22"/>
        </w:rPr>
        <w:t>ptions for patients vulnerable to such problem</w:t>
      </w:r>
      <w:r w:rsidR="008F58BD" w:rsidRPr="00DF2B6A">
        <w:rPr>
          <w:sz w:val="22"/>
          <w:szCs w:val="22"/>
        </w:rPr>
        <w:t>s. Additionally,</w:t>
      </w:r>
      <w:r w:rsidR="00C15655" w:rsidRPr="00DF2B6A">
        <w:rPr>
          <w:sz w:val="22"/>
          <w:szCs w:val="22"/>
        </w:rPr>
        <w:t xml:space="preserve"> this initiative resulted in fewer </w:t>
      </w:r>
      <w:r w:rsidR="003F6100" w:rsidRPr="00DF2B6A">
        <w:rPr>
          <w:sz w:val="22"/>
          <w:szCs w:val="22"/>
        </w:rPr>
        <w:t>telephone consultations and lowered overall</w:t>
      </w:r>
      <w:r w:rsidR="00B444C1" w:rsidRPr="00DF2B6A">
        <w:rPr>
          <w:sz w:val="22"/>
          <w:szCs w:val="22"/>
        </w:rPr>
        <w:t xml:space="preserve"> healthcare expenses, suggesting the possibility</w:t>
      </w:r>
      <w:r w:rsidR="00120816" w:rsidRPr="00DF2B6A">
        <w:rPr>
          <w:sz w:val="22"/>
          <w:szCs w:val="22"/>
        </w:rPr>
        <w:t xml:space="preserve"> of more efficient service delivery in primary </w:t>
      </w:r>
      <w:r w:rsidR="00793B31" w:rsidRPr="00DF2B6A">
        <w:rPr>
          <w:sz w:val="22"/>
          <w:szCs w:val="22"/>
        </w:rPr>
        <w:t>care environments (</w:t>
      </w:r>
      <w:r w:rsidR="00472822" w:rsidRPr="00DF2B6A">
        <w:rPr>
          <w:sz w:val="22"/>
          <w:szCs w:val="22"/>
        </w:rPr>
        <w:t xml:space="preserve"> </w:t>
      </w:r>
      <w:proofErr w:type="spellStart"/>
      <w:r w:rsidR="00651D87" w:rsidRPr="00DF2B6A">
        <w:rPr>
          <w:sz w:val="22"/>
          <w:szCs w:val="22"/>
        </w:rPr>
        <w:t>Syafhan</w:t>
      </w:r>
      <w:proofErr w:type="spellEnd"/>
      <w:r w:rsidR="0098669E" w:rsidRPr="00DF2B6A">
        <w:rPr>
          <w:sz w:val="22"/>
          <w:szCs w:val="22"/>
        </w:rPr>
        <w:t xml:space="preserve"> </w:t>
      </w:r>
      <w:r w:rsidR="00651D87" w:rsidRPr="00DF2B6A">
        <w:rPr>
          <w:sz w:val="22"/>
          <w:szCs w:val="22"/>
        </w:rPr>
        <w:t>,N</w:t>
      </w:r>
      <w:r w:rsidR="003230F6" w:rsidRPr="00DF2B6A">
        <w:rPr>
          <w:sz w:val="22"/>
          <w:szCs w:val="22"/>
        </w:rPr>
        <w:t>. F., et al</w:t>
      </w:r>
      <w:r w:rsidR="0098669E" w:rsidRPr="00DF2B6A">
        <w:rPr>
          <w:sz w:val="22"/>
          <w:szCs w:val="22"/>
        </w:rPr>
        <w:t xml:space="preserve"> 2021).</w:t>
      </w:r>
    </w:p>
    <w:p w14:paraId="51A06282" w14:textId="10AF9D7F" w:rsidR="007E4D24" w:rsidRPr="00DF2B6A" w:rsidRDefault="006D30FE" w:rsidP="00806F18">
      <w:pPr>
        <w:pStyle w:val="ListParagraph"/>
        <w:spacing w:line="360" w:lineRule="auto"/>
        <w:rPr>
          <w:sz w:val="22"/>
          <w:szCs w:val="22"/>
        </w:rPr>
      </w:pPr>
      <w:r w:rsidRPr="00DF2B6A">
        <w:rPr>
          <w:sz w:val="22"/>
          <w:szCs w:val="22"/>
        </w:rPr>
        <w:t xml:space="preserve">More generally, conversations </w:t>
      </w:r>
      <w:r w:rsidR="0051713A" w:rsidRPr="00DF2B6A">
        <w:rPr>
          <w:sz w:val="22"/>
          <w:szCs w:val="22"/>
        </w:rPr>
        <w:t xml:space="preserve">about smart medication management highlight </w:t>
      </w:r>
      <w:r w:rsidR="00B4297A" w:rsidRPr="00DF2B6A">
        <w:rPr>
          <w:sz w:val="22"/>
          <w:szCs w:val="22"/>
        </w:rPr>
        <w:t xml:space="preserve">the need for integrated digital and IT systems to improve </w:t>
      </w:r>
      <w:r w:rsidR="007C348A" w:rsidRPr="00DF2B6A">
        <w:rPr>
          <w:sz w:val="22"/>
          <w:szCs w:val="22"/>
        </w:rPr>
        <w:t>safe prescribing, communication</w:t>
      </w:r>
      <w:r w:rsidR="003B7451" w:rsidRPr="00DF2B6A">
        <w:rPr>
          <w:sz w:val="22"/>
          <w:szCs w:val="22"/>
        </w:rPr>
        <w:t xml:space="preserve">, education, and patient adherence. These </w:t>
      </w:r>
      <w:r w:rsidR="00681649" w:rsidRPr="00DF2B6A">
        <w:rPr>
          <w:sz w:val="22"/>
          <w:szCs w:val="22"/>
        </w:rPr>
        <w:t xml:space="preserve">systems are considered essential for tackling </w:t>
      </w:r>
      <w:r w:rsidR="004C6633" w:rsidRPr="00DF2B6A">
        <w:rPr>
          <w:sz w:val="22"/>
          <w:szCs w:val="22"/>
        </w:rPr>
        <w:t xml:space="preserve">medication safety issues in hospitals and </w:t>
      </w:r>
      <w:r w:rsidR="00C163B9" w:rsidRPr="00DF2B6A">
        <w:rPr>
          <w:sz w:val="22"/>
          <w:szCs w:val="22"/>
        </w:rPr>
        <w:t>beyond, as they can enhance service delivery</w:t>
      </w:r>
      <w:r w:rsidR="00FC62DF" w:rsidRPr="00DF2B6A">
        <w:rPr>
          <w:sz w:val="22"/>
          <w:szCs w:val="22"/>
        </w:rPr>
        <w:t xml:space="preserve"> by empowering patients and assisting prescribers.</w:t>
      </w:r>
      <w:r w:rsidR="003A5CC5" w:rsidRPr="00DF2B6A">
        <w:rPr>
          <w:sz w:val="22"/>
          <w:szCs w:val="22"/>
        </w:rPr>
        <w:t xml:space="preserve"> </w:t>
      </w:r>
      <w:r w:rsidR="00DF3613" w:rsidRPr="00DF2B6A">
        <w:rPr>
          <w:sz w:val="22"/>
          <w:szCs w:val="22"/>
        </w:rPr>
        <w:t xml:space="preserve">( Bates, D. W., et al </w:t>
      </w:r>
    </w:p>
    <w:p w14:paraId="3F465883" w14:textId="1ED873EF" w:rsidR="00A117BB" w:rsidRPr="00DF2B6A" w:rsidRDefault="00DF3613" w:rsidP="00806F18">
      <w:pPr>
        <w:pStyle w:val="ListParagraph"/>
        <w:spacing w:line="360" w:lineRule="auto"/>
        <w:rPr>
          <w:sz w:val="22"/>
          <w:szCs w:val="22"/>
        </w:rPr>
      </w:pPr>
      <w:r w:rsidRPr="00DF2B6A">
        <w:rPr>
          <w:sz w:val="22"/>
          <w:szCs w:val="22"/>
        </w:rPr>
        <w:t>2022</w:t>
      </w:r>
      <w:r w:rsidR="0020730C" w:rsidRPr="00DF2B6A">
        <w:rPr>
          <w:sz w:val="22"/>
          <w:szCs w:val="22"/>
        </w:rPr>
        <w:t>).</w:t>
      </w:r>
    </w:p>
    <w:p w14:paraId="0BA4688D" w14:textId="77777777" w:rsidR="00A117BB" w:rsidRPr="00DF2B6A" w:rsidRDefault="00A117BB" w:rsidP="00806F18">
      <w:pPr>
        <w:pStyle w:val="ListParagraph"/>
        <w:spacing w:line="360" w:lineRule="auto"/>
        <w:rPr>
          <w:sz w:val="22"/>
          <w:szCs w:val="22"/>
        </w:rPr>
      </w:pPr>
    </w:p>
    <w:p w14:paraId="06987461" w14:textId="0618E652" w:rsidR="003D1E65" w:rsidRPr="00DF2B6A" w:rsidRDefault="000017E4" w:rsidP="00806F18">
      <w:pPr>
        <w:pStyle w:val="ListParagraph"/>
        <w:spacing w:line="360" w:lineRule="auto"/>
        <w:rPr>
          <w:b/>
          <w:bCs/>
          <w:sz w:val="22"/>
          <w:szCs w:val="22"/>
        </w:rPr>
      </w:pPr>
      <w:r>
        <w:rPr>
          <w:b/>
          <w:bCs/>
          <w:sz w:val="22"/>
          <w:szCs w:val="22"/>
        </w:rPr>
        <w:t>3.</w:t>
      </w:r>
      <w:r w:rsidR="00220BB7">
        <w:rPr>
          <w:b/>
          <w:bCs/>
          <w:sz w:val="22"/>
          <w:szCs w:val="22"/>
        </w:rPr>
        <w:t>1</w:t>
      </w:r>
      <w:r>
        <w:rPr>
          <w:b/>
          <w:bCs/>
          <w:sz w:val="22"/>
          <w:szCs w:val="22"/>
        </w:rPr>
        <w:t xml:space="preserve"> </w:t>
      </w:r>
      <w:r w:rsidR="003D1E65" w:rsidRPr="00DF2B6A">
        <w:rPr>
          <w:b/>
          <w:bCs/>
          <w:sz w:val="22"/>
          <w:szCs w:val="22"/>
        </w:rPr>
        <w:t>Negative impact on service delivery</w:t>
      </w:r>
    </w:p>
    <w:p w14:paraId="5887FEE0" w14:textId="39DD6670" w:rsidR="00002484" w:rsidRPr="00DF2B6A" w:rsidRDefault="00002484" w:rsidP="00806F18">
      <w:pPr>
        <w:pStyle w:val="ListParagraph"/>
        <w:spacing w:line="360" w:lineRule="auto"/>
        <w:rPr>
          <w:sz w:val="22"/>
          <w:szCs w:val="22"/>
        </w:rPr>
      </w:pPr>
      <w:r w:rsidRPr="00DF2B6A">
        <w:rPr>
          <w:sz w:val="22"/>
          <w:szCs w:val="22"/>
        </w:rPr>
        <w:t>In</w:t>
      </w:r>
      <w:r w:rsidR="0053054F" w:rsidRPr="00DF2B6A">
        <w:rPr>
          <w:sz w:val="22"/>
          <w:szCs w:val="22"/>
        </w:rPr>
        <w:t>efficient medication management can adversely</w:t>
      </w:r>
      <w:r w:rsidR="00F65140" w:rsidRPr="00DF2B6A">
        <w:rPr>
          <w:sz w:val="22"/>
          <w:szCs w:val="22"/>
        </w:rPr>
        <w:t xml:space="preserve"> affect service delivery, especially</w:t>
      </w:r>
      <w:r w:rsidR="00DB1109" w:rsidRPr="00DF2B6A">
        <w:rPr>
          <w:sz w:val="22"/>
          <w:szCs w:val="22"/>
        </w:rPr>
        <w:t xml:space="preserve"> when mistakes happen during medication </w:t>
      </w:r>
      <w:r w:rsidR="00B7732C" w:rsidRPr="00DF2B6A">
        <w:rPr>
          <w:sz w:val="22"/>
          <w:szCs w:val="22"/>
        </w:rPr>
        <w:t>administration and care transitions</w:t>
      </w:r>
      <w:r w:rsidR="00A92EEB" w:rsidRPr="00DF2B6A">
        <w:rPr>
          <w:sz w:val="22"/>
          <w:szCs w:val="22"/>
        </w:rPr>
        <w:t xml:space="preserve">. In hospital environments, errors in medication </w:t>
      </w:r>
      <w:r w:rsidR="003A4801" w:rsidRPr="00DF2B6A">
        <w:rPr>
          <w:sz w:val="22"/>
          <w:szCs w:val="22"/>
        </w:rPr>
        <w:t xml:space="preserve">delivery can stem from issues within </w:t>
      </w:r>
      <w:r w:rsidR="00563BAF" w:rsidRPr="00DF2B6A">
        <w:rPr>
          <w:sz w:val="22"/>
          <w:szCs w:val="22"/>
        </w:rPr>
        <w:t xml:space="preserve">the internal service supply chain. Factors </w:t>
      </w:r>
      <w:r w:rsidR="001E2C63" w:rsidRPr="00DF2B6A">
        <w:rPr>
          <w:sz w:val="22"/>
          <w:szCs w:val="22"/>
        </w:rPr>
        <w:t>like communication failures and inconsisten</w:t>
      </w:r>
      <w:r w:rsidR="00EA5EFA" w:rsidRPr="00DF2B6A">
        <w:rPr>
          <w:sz w:val="22"/>
          <w:szCs w:val="22"/>
        </w:rPr>
        <w:t xml:space="preserve">cies in processes can </w:t>
      </w:r>
      <w:r w:rsidR="00251346" w:rsidRPr="00DF2B6A">
        <w:rPr>
          <w:sz w:val="22"/>
          <w:szCs w:val="22"/>
        </w:rPr>
        <w:t xml:space="preserve">contribute to these errors, even </w:t>
      </w:r>
      <w:r w:rsidR="00616467" w:rsidRPr="00DF2B6A">
        <w:rPr>
          <w:sz w:val="22"/>
          <w:szCs w:val="22"/>
        </w:rPr>
        <w:t xml:space="preserve">though the bullwhip effect </w:t>
      </w:r>
      <w:r w:rsidR="007924CC" w:rsidRPr="00DF2B6A">
        <w:rPr>
          <w:sz w:val="22"/>
          <w:szCs w:val="22"/>
        </w:rPr>
        <w:t>– which occurs when slight changes</w:t>
      </w:r>
      <w:r w:rsidR="002E3947" w:rsidRPr="00DF2B6A">
        <w:rPr>
          <w:sz w:val="22"/>
          <w:szCs w:val="22"/>
        </w:rPr>
        <w:t xml:space="preserve"> in demand have a magnified </w:t>
      </w:r>
      <w:r w:rsidR="00DE6454" w:rsidRPr="00DF2B6A">
        <w:rPr>
          <w:sz w:val="22"/>
          <w:szCs w:val="22"/>
        </w:rPr>
        <w:t xml:space="preserve">impact upstream- might not be significant in </w:t>
      </w:r>
      <w:r w:rsidR="00DC5EB2" w:rsidRPr="00DF2B6A">
        <w:rPr>
          <w:sz w:val="22"/>
          <w:szCs w:val="22"/>
        </w:rPr>
        <w:t xml:space="preserve">hospitals’ internal </w:t>
      </w:r>
      <w:r w:rsidR="00FB404B" w:rsidRPr="00DF2B6A">
        <w:rPr>
          <w:sz w:val="22"/>
          <w:szCs w:val="22"/>
        </w:rPr>
        <w:t xml:space="preserve">supply chains. Nevertheless, creating conditions </w:t>
      </w:r>
      <w:r w:rsidR="00E276A2" w:rsidRPr="00DF2B6A">
        <w:rPr>
          <w:sz w:val="22"/>
          <w:szCs w:val="22"/>
        </w:rPr>
        <w:t xml:space="preserve">that minimise medication delivery errors is essential </w:t>
      </w:r>
      <w:r w:rsidR="001203EB" w:rsidRPr="00DF2B6A">
        <w:rPr>
          <w:sz w:val="22"/>
          <w:szCs w:val="22"/>
        </w:rPr>
        <w:t>for enhancing service delivery in hospitals</w:t>
      </w:r>
      <w:r w:rsidR="00B5119B" w:rsidRPr="00DF2B6A">
        <w:rPr>
          <w:sz w:val="22"/>
          <w:szCs w:val="22"/>
        </w:rPr>
        <w:t xml:space="preserve"> </w:t>
      </w:r>
      <w:r w:rsidR="001648E9" w:rsidRPr="00DF2B6A">
        <w:rPr>
          <w:sz w:val="22"/>
          <w:szCs w:val="22"/>
        </w:rPr>
        <w:t>( Behzad, B</w:t>
      </w:r>
      <w:r w:rsidR="00902F5A" w:rsidRPr="00DF2B6A">
        <w:rPr>
          <w:sz w:val="22"/>
          <w:szCs w:val="22"/>
        </w:rPr>
        <w:t>., et al 2011).</w:t>
      </w:r>
    </w:p>
    <w:p w14:paraId="3BE038C7" w14:textId="104FF8F2" w:rsidR="00061E55" w:rsidRPr="00DF2B6A" w:rsidRDefault="00061E55" w:rsidP="00806F18">
      <w:pPr>
        <w:pStyle w:val="ListParagraph"/>
        <w:spacing w:line="360" w:lineRule="auto"/>
        <w:rPr>
          <w:sz w:val="22"/>
          <w:szCs w:val="22"/>
        </w:rPr>
      </w:pPr>
      <w:r w:rsidRPr="00DF2B6A">
        <w:rPr>
          <w:sz w:val="22"/>
          <w:szCs w:val="22"/>
        </w:rPr>
        <w:t xml:space="preserve">Boarding in emergency </w:t>
      </w:r>
      <w:r w:rsidR="00743EAC" w:rsidRPr="00DF2B6A">
        <w:rPr>
          <w:sz w:val="22"/>
          <w:szCs w:val="22"/>
        </w:rPr>
        <w:t>departments</w:t>
      </w:r>
      <w:r w:rsidRPr="00DF2B6A">
        <w:rPr>
          <w:sz w:val="22"/>
          <w:szCs w:val="22"/>
        </w:rPr>
        <w:t>, marked</w:t>
      </w:r>
      <w:r w:rsidR="00743EAC" w:rsidRPr="00DF2B6A">
        <w:rPr>
          <w:sz w:val="22"/>
          <w:szCs w:val="22"/>
        </w:rPr>
        <w:t xml:space="preserve"> by overcrowding and delays, worsens the challenges</w:t>
      </w:r>
      <w:r w:rsidR="00DA399C" w:rsidRPr="00DF2B6A">
        <w:rPr>
          <w:sz w:val="22"/>
          <w:szCs w:val="22"/>
        </w:rPr>
        <w:t xml:space="preserve"> of managing medications. This practice </w:t>
      </w:r>
      <w:r w:rsidR="002E4393" w:rsidRPr="00DF2B6A">
        <w:rPr>
          <w:sz w:val="22"/>
          <w:szCs w:val="22"/>
        </w:rPr>
        <w:t>results in delayed treatment and a rise in medication errors</w:t>
      </w:r>
      <w:r w:rsidR="00941705" w:rsidRPr="00DF2B6A">
        <w:rPr>
          <w:sz w:val="22"/>
          <w:szCs w:val="22"/>
        </w:rPr>
        <w:t>, ultimately leading to greater rates of illness a</w:t>
      </w:r>
      <w:r w:rsidR="00F21493" w:rsidRPr="00DF2B6A">
        <w:rPr>
          <w:sz w:val="22"/>
          <w:szCs w:val="22"/>
        </w:rPr>
        <w:t>nd death.</w:t>
      </w:r>
    </w:p>
    <w:p w14:paraId="22853496" w14:textId="747E728D" w:rsidR="00F21493" w:rsidRPr="00DF2B6A" w:rsidRDefault="00F21493" w:rsidP="00806F18">
      <w:pPr>
        <w:pStyle w:val="ListParagraph"/>
        <w:spacing w:line="360" w:lineRule="auto"/>
        <w:rPr>
          <w:sz w:val="22"/>
          <w:szCs w:val="22"/>
        </w:rPr>
      </w:pPr>
      <w:r w:rsidRPr="00DF2B6A">
        <w:rPr>
          <w:sz w:val="22"/>
          <w:szCs w:val="22"/>
        </w:rPr>
        <w:t>Additionally, the hei</w:t>
      </w:r>
      <w:r w:rsidR="00EF7186" w:rsidRPr="00DF2B6A">
        <w:rPr>
          <w:sz w:val="22"/>
          <w:szCs w:val="22"/>
        </w:rPr>
        <w:t xml:space="preserve">ghtened workload and communication </w:t>
      </w:r>
      <w:r w:rsidR="00FD12BE" w:rsidRPr="00DF2B6A">
        <w:rPr>
          <w:sz w:val="22"/>
          <w:szCs w:val="22"/>
        </w:rPr>
        <w:t xml:space="preserve">issues during boarding hinder healthcare </w:t>
      </w:r>
      <w:r w:rsidR="00C6742A" w:rsidRPr="00DF2B6A">
        <w:rPr>
          <w:sz w:val="22"/>
          <w:szCs w:val="22"/>
        </w:rPr>
        <w:t>providers’ capacity to manage medications</w:t>
      </w:r>
      <w:r w:rsidR="009C1E5D" w:rsidRPr="00DF2B6A">
        <w:rPr>
          <w:sz w:val="22"/>
          <w:szCs w:val="22"/>
        </w:rPr>
        <w:t xml:space="preserve"> properly, negatively affecting patient safety and the quality of care </w:t>
      </w:r>
      <w:r w:rsidR="00682509" w:rsidRPr="00DF2B6A">
        <w:rPr>
          <w:sz w:val="22"/>
          <w:szCs w:val="22"/>
        </w:rPr>
        <w:t>(</w:t>
      </w:r>
      <w:r w:rsidR="0015100F" w:rsidRPr="00DF2B6A">
        <w:rPr>
          <w:sz w:val="22"/>
          <w:szCs w:val="22"/>
        </w:rPr>
        <w:t xml:space="preserve"> Koehl, </w:t>
      </w:r>
      <w:r w:rsidR="00B515D2" w:rsidRPr="00DF2B6A">
        <w:rPr>
          <w:sz w:val="22"/>
          <w:szCs w:val="22"/>
        </w:rPr>
        <w:t>J., et al 2025).</w:t>
      </w:r>
    </w:p>
    <w:p w14:paraId="3E16BFE2" w14:textId="77777777" w:rsidR="007069F6" w:rsidRPr="00DF2B6A" w:rsidRDefault="007069F6" w:rsidP="00806F18">
      <w:pPr>
        <w:pStyle w:val="ListParagraph"/>
        <w:spacing w:line="360" w:lineRule="auto"/>
        <w:rPr>
          <w:sz w:val="22"/>
          <w:szCs w:val="22"/>
        </w:rPr>
      </w:pPr>
    </w:p>
    <w:p w14:paraId="774934AD" w14:textId="77777777" w:rsidR="007069F6" w:rsidRPr="00DF2B6A" w:rsidRDefault="007069F6" w:rsidP="00806F18">
      <w:pPr>
        <w:pStyle w:val="ListParagraph"/>
        <w:spacing w:line="360" w:lineRule="auto"/>
        <w:rPr>
          <w:sz w:val="22"/>
          <w:szCs w:val="22"/>
        </w:rPr>
      </w:pPr>
    </w:p>
    <w:p w14:paraId="3CC36E20" w14:textId="29C812FB" w:rsidR="007069F6" w:rsidRPr="000438F5" w:rsidRDefault="0083107D" w:rsidP="00B45922">
      <w:pPr>
        <w:pStyle w:val="ListParagraph"/>
        <w:numPr>
          <w:ilvl w:val="0"/>
          <w:numId w:val="16"/>
        </w:numPr>
        <w:spacing w:line="360" w:lineRule="auto"/>
        <w:rPr>
          <w:b/>
          <w:bCs/>
          <w:sz w:val="22"/>
          <w:szCs w:val="22"/>
        </w:rPr>
      </w:pPr>
      <w:r w:rsidRPr="000438F5">
        <w:rPr>
          <w:b/>
          <w:bCs/>
          <w:sz w:val="22"/>
          <w:szCs w:val="22"/>
        </w:rPr>
        <w:t xml:space="preserve">Positive </w:t>
      </w:r>
      <w:r w:rsidR="009317D0" w:rsidRPr="000438F5">
        <w:rPr>
          <w:b/>
          <w:bCs/>
          <w:sz w:val="22"/>
          <w:szCs w:val="22"/>
        </w:rPr>
        <w:t>Impact on patients</w:t>
      </w:r>
    </w:p>
    <w:p w14:paraId="207A189F" w14:textId="0344455E" w:rsidR="00435BB2" w:rsidRPr="00DF2B6A" w:rsidRDefault="000A4C6C" w:rsidP="00806F18">
      <w:pPr>
        <w:pStyle w:val="ListParagraph"/>
        <w:spacing w:line="360" w:lineRule="auto"/>
        <w:rPr>
          <w:sz w:val="22"/>
          <w:szCs w:val="22"/>
        </w:rPr>
      </w:pPr>
      <w:r w:rsidRPr="00DF2B6A">
        <w:rPr>
          <w:sz w:val="22"/>
          <w:szCs w:val="22"/>
        </w:rPr>
        <w:t xml:space="preserve">Medication management systems </w:t>
      </w:r>
      <w:r w:rsidR="007F6BA5" w:rsidRPr="00DF2B6A">
        <w:rPr>
          <w:sz w:val="22"/>
          <w:szCs w:val="22"/>
        </w:rPr>
        <w:t xml:space="preserve">have shown to enhance patient outcomes </w:t>
      </w:r>
      <w:r w:rsidR="009961C1" w:rsidRPr="00DF2B6A">
        <w:rPr>
          <w:sz w:val="22"/>
          <w:szCs w:val="22"/>
        </w:rPr>
        <w:t xml:space="preserve">through several methods. </w:t>
      </w:r>
      <w:r w:rsidR="00A75BC8" w:rsidRPr="00DF2B6A">
        <w:rPr>
          <w:sz w:val="22"/>
          <w:szCs w:val="22"/>
        </w:rPr>
        <w:t>eHealth technologies</w:t>
      </w:r>
      <w:r w:rsidR="005D7BBB" w:rsidRPr="00DF2B6A">
        <w:rPr>
          <w:sz w:val="22"/>
          <w:szCs w:val="22"/>
        </w:rPr>
        <w:t>, such as electronic medication man</w:t>
      </w:r>
      <w:r w:rsidR="00C75246" w:rsidRPr="00DF2B6A">
        <w:rPr>
          <w:sz w:val="22"/>
          <w:szCs w:val="22"/>
        </w:rPr>
        <w:t xml:space="preserve">agement </w:t>
      </w:r>
      <w:r w:rsidR="00DD52D7" w:rsidRPr="00DF2B6A">
        <w:rPr>
          <w:sz w:val="22"/>
          <w:szCs w:val="22"/>
        </w:rPr>
        <w:t xml:space="preserve">( </w:t>
      </w:r>
      <w:proofErr w:type="spellStart"/>
      <w:r w:rsidR="00DD52D7" w:rsidRPr="00DF2B6A">
        <w:rPr>
          <w:sz w:val="22"/>
          <w:szCs w:val="22"/>
        </w:rPr>
        <w:t>eMM</w:t>
      </w:r>
      <w:proofErr w:type="spellEnd"/>
      <w:r w:rsidR="00DD52D7" w:rsidRPr="00DF2B6A">
        <w:rPr>
          <w:sz w:val="22"/>
          <w:szCs w:val="22"/>
        </w:rPr>
        <w:t xml:space="preserve">) </w:t>
      </w:r>
      <w:r w:rsidR="005F7A15" w:rsidRPr="00DF2B6A">
        <w:rPr>
          <w:sz w:val="22"/>
          <w:szCs w:val="22"/>
        </w:rPr>
        <w:t xml:space="preserve">systems, mobile health </w:t>
      </w:r>
      <w:r w:rsidR="00E74752" w:rsidRPr="00DF2B6A">
        <w:rPr>
          <w:sz w:val="22"/>
          <w:szCs w:val="22"/>
        </w:rPr>
        <w:t>apps, telehealth, and remote patient mon</w:t>
      </w:r>
      <w:r w:rsidR="00EE14C1" w:rsidRPr="00DF2B6A">
        <w:rPr>
          <w:sz w:val="22"/>
          <w:szCs w:val="22"/>
        </w:rPr>
        <w:t xml:space="preserve">itoring, play a significant  role </w:t>
      </w:r>
      <w:r w:rsidR="0013085E" w:rsidRPr="00DF2B6A">
        <w:rPr>
          <w:sz w:val="22"/>
          <w:szCs w:val="22"/>
        </w:rPr>
        <w:t>in bettering medication adherence and safety</w:t>
      </w:r>
      <w:r w:rsidR="002F37DE" w:rsidRPr="00DF2B6A">
        <w:rPr>
          <w:sz w:val="22"/>
          <w:szCs w:val="22"/>
        </w:rPr>
        <w:t xml:space="preserve">. These systems offer features </w:t>
      </w:r>
      <w:r w:rsidR="00B55D84" w:rsidRPr="00DF2B6A">
        <w:rPr>
          <w:sz w:val="22"/>
          <w:szCs w:val="22"/>
        </w:rPr>
        <w:t>like reminders, alerts, communication</w:t>
      </w:r>
      <w:r w:rsidR="00080194" w:rsidRPr="00DF2B6A">
        <w:rPr>
          <w:sz w:val="22"/>
          <w:szCs w:val="22"/>
        </w:rPr>
        <w:t xml:space="preserve"> with caregivers, and real-time monitoring </w:t>
      </w:r>
      <w:r w:rsidR="005A22C9" w:rsidRPr="00DF2B6A">
        <w:rPr>
          <w:sz w:val="22"/>
          <w:szCs w:val="22"/>
        </w:rPr>
        <w:t xml:space="preserve">to assist patients stick to their prescribed </w:t>
      </w:r>
      <w:r w:rsidR="003307BC" w:rsidRPr="00DF2B6A">
        <w:rPr>
          <w:sz w:val="22"/>
          <w:szCs w:val="22"/>
        </w:rPr>
        <w:t xml:space="preserve">treatments and allow healthcare providers </w:t>
      </w:r>
      <w:r w:rsidR="00AA0FAD" w:rsidRPr="00DF2B6A">
        <w:rPr>
          <w:sz w:val="22"/>
          <w:szCs w:val="22"/>
        </w:rPr>
        <w:t>to act quickly if adherence problems occur</w:t>
      </w:r>
      <w:r w:rsidR="003501EE" w:rsidRPr="00DF2B6A">
        <w:rPr>
          <w:sz w:val="22"/>
          <w:szCs w:val="22"/>
        </w:rPr>
        <w:t xml:space="preserve"> ( </w:t>
      </w:r>
      <w:r w:rsidR="00E520E5" w:rsidRPr="00DF2B6A">
        <w:rPr>
          <w:sz w:val="22"/>
          <w:szCs w:val="22"/>
        </w:rPr>
        <w:t>P</w:t>
      </w:r>
      <w:r w:rsidR="00C972EF" w:rsidRPr="00DF2B6A">
        <w:rPr>
          <w:sz w:val="22"/>
          <w:szCs w:val="22"/>
        </w:rPr>
        <w:t>atel, S.B., et al 2025).</w:t>
      </w:r>
    </w:p>
    <w:p w14:paraId="5F71937C" w14:textId="7B581E85" w:rsidR="00700C32" w:rsidRPr="00DF2B6A" w:rsidRDefault="00A113E7" w:rsidP="00806F18">
      <w:pPr>
        <w:pStyle w:val="ListParagraph"/>
        <w:spacing w:line="360" w:lineRule="auto"/>
        <w:rPr>
          <w:sz w:val="22"/>
          <w:szCs w:val="22"/>
        </w:rPr>
      </w:pPr>
      <w:r w:rsidRPr="00DF2B6A">
        <w:rPr>
          <w:sz w:val="22"/>
          <w:szCs w:val="22"/>
        </w:rPr>
        <w:t xml:space="preserve">eHealth </w:t>
      </w:r>
      <w:r w:rsidR="00DB203F" w:rsidRPr="00DF2B6A">
        <w:rPr>
          <w:sz w:val="22"/>
          <w:szCs w:val="22"/>
        </w:rPr>
        <w:t xml:space="preserve">interventions have been linked </w:t>
      </w:r>
      <w:r w:rsidR="00E80A06" w:rsidRPr="00DF2B6A">
        <w:rPr>
          <w:sz w:val="22"/>
          <w:szCs w:val="22"/>
        </w:rPr>
        <w:t xml:space="preserve">to better medication adherence in non-hospital </w:t>
      </w:r>
      <w:r w:rsidR="00045C6B" w:rsidRPr="00DF2B6A">
        <w:rPr>
          <w:sz w:val="22"/>
          <w:szCs w:val="22"/>
        </w:rPr>
        <w:t>environments. Randomised</w:t>
      </w:r>
      <w:r w:rsidR="00D52C3E" w:rsidRPr="00DF2B6A">
        <w:rPr>
          <w:sz w:val="22"/>
          <w:szCs w:val="22"/>
        </w:rPr>
        <w:t xml:space="preserve"> controlled trials demonstrate</w:t>
      </w:r>
      <w:r w:rsidR="00B52F52" w:rsidRPr="00DF2B6A">
        <w:rPr>
          <w:sz w:val="22"/>
          <w:szCs w:val="22"/>
        </w:rPr>
        <w:t xml:space="preserve"> notable increases in adherence, along with some </w:t>
      </w:r>
      <w:r w:rsidR="0009396D" w:rsidRPr="00DF2B6A">
        <w:rPr>
          <w:sz w:val="22"/>
          <w:szCs w:val="22"/>
        </w:rPr>
        <w:t xml:space="preserve">improvements in quality of life. </w:t>
      </w:r>
      <w:r w:rsidR="00DA23BB" w:rsidRPr="00DF2B6A">
        <w:rPr>
          <w:sz w:val="22"/>
          <w:szCs w:val="22"/>
        </w:rPr>
        <w:t>Critical</w:t>
      </w:r>
      <w:r w:rsidR="0009396D" w:rsidRPr="00DF2B6A">
        <w:rPr>
          <w:sz w:val="22"/>
          <w:szCs w:val="22"/>
        </w:rPr>
        <w:t xml:space="preserve"> aspects</w:t>
      </w:r>
      <w:r w:rsidR="00DA23BB" w:rsidRPr="00DF2B6A">
        <w:rPr>
          <w:sz w:val="22"/>
          <w:szCs w:val="22"/>
        </w:rPr>
        <w:t xml:space="preserve"> that promote adherence include </w:t>
      </w:r>
      <w:r w:rsidR="00922192" w:rsidRPr="00DF2B6A">
        <w:rPr>
          <w:sz w:val="22"/>
          <w:szCs w:val="22"/>
        </w:rPr>
        <w:t>educational resources, support for treatment</w:t>
      </w:r>
      <w:r w:rsidR="009E63DD" w:rsidRPr="00DF2B6A">
        <w:rPr>
          <w:sz w:val="22"/>
          <w:szCs w:val="22"/>
        </w:rPr>
        <w:t xml:space="preserve"> dispensing, and communication channels</w:t>
      </w:r>
      <w:r w:rsidR="00186E11" w:rsidRPr="00DF2B6A">
        <w:rPr>
          <w:sz w:val="22"/>
          <w:szCs w:val="22"/>
        </w:rPr>
        <w:t xml:space="preserve"> with caregivers ( </w:t>
      </w:r>
      <w:r w:rsidR="00E173E5" w:rsidRPr="00DF2B6A">
        <w:rPr>
          <w:sz w:val="22"/>
          <w:szCs w:val="22"/>
        </w:rPr>
        <w:t>Wong, Z.S</w:t>
      </w:r>
      <w:r w:rsidR="001A341F" w:rsidRPr="00DF2B6A">
        <w:rPr>
          <w:sz w:val="22"/>
          <w:szCs w:val="22"/>
        </w:rPr>
        <w:t>., et al</w:t>
      </w:r>
      <w:r w:rsidR="00D02B5B" w:rsidRPr="00DF2B6A">
        <w:rPr>
          <w:sz w:val="22"/>
          <w:szCs w:val="22"/>
        </w:rPr>
        <w:t xml:space="preserve"> 2020).</w:t>
      </w:r>
    </w:p>
    <w:p w14:paraId="4AC2A237" w14:textId="77777777" w:rsidR="00E97616" w:rsidRPr="00DF2B6A" w:rsidRDefault="00E97616" w:rsidP="00806F18">
      <w:pPr>
        <w:pStyle w:val="ListParagraph"/>
        <w:spacing w:line="360" w:lineRule="auto"/>
        <w:rPr>
          <w:sz w:val="22"/>
          <w:szCs w:val="22"/>
        </w:rPr>
      </w:pPr>
    </w:p>
    <w:p w14:paraId="5534FC43" w14:textId="73FDF007" w:rsidR="00E97616" w:rsidRPr="00FA0942" w:rsidRDefault="00FA0942" w:rsidP="00FA0942">
      <w:pPr>
        <w:spacing w:line="360" w:lineRule="auto"/>
        <w:rPr>
          <w:b/>
          <w:bCs/>
          <w:sz w:val="22"/>
          <w:szCs w:val="22"/>
        </w:rPr>
      </w:pPr>
      <w:r>
        <w:rPr>
          <w:b/>
          <w:bCs/>
          <w:sz w:val="22"/>
          <w:szCs w:val="22"/>
        </w:rPr>
        <w:t xml:space="preserve">               4.</w:t>
      </w:r>
      <w:r w:rsidR="000438F5">
        <w:rPr>
          <w:b/>
          <w:bCs/>
          <w:sz w:val="22"/>
          <w:szCs w:val="22"/>
        </w:rPr>
        <w:t>1</w:t>
      </w:r>
      <w:r>
        <w:rPr>
          <w:b/>
          <w:bCs/>
          <w:sz w:val="22"/>
          <w:szCs w:val="22"/>
        </w:rPr>
        <w:t xml:space="preserve"> </w:t>
      </w:r>
      <w:r w:rsidR="000E68A0" w:rsidRPr="00FA0942">
        <w:rPr>
          <w:b/>
          <w:bCs/>
          <w:sz w:val="22"/>
          <w:szCs w:val="22"/>
        </w:rPr>
        <w:t xml:space="preserve">Negative impact on </w:t>
      </w:r>
      <w:r w:rsidR="00933591" w:rsidRPr="00FA0942">
        <w:rPr>
          <w:b/>
          <w:bCs/>
          <w:sz w:val="22"/>
          <w:szCs w:val="22"/>
        </w:rPr>
        <w:t>patients</w:t>
      </w:r>
    </w:p>
    <w:p w14:paraId="2687674E" w14:textId="1F0AFEEB" w:rsidR="00ED4F20" w:rsidRPr="00DF2B6A" w:rsidRDefault="00ED4F20" w:rsidP="00806F18">
      <w:pPr>
        <w:pStyle w:val="ListParagraph"/>
        <w:spacing w:line="360" w:lineRule="auto"/>
        <w:rPr>
          <w:sz w:val="22"/>
          <w:szCs w:val="22"/>
        </w:rPr>
      </w:pPr>
      <w:r w:rsidRPr="00DF2B6A">
        <w:rPr>
          <w:sz w:val="22"/>
          <w:szCs w:val="22"/>
        </w:rPr>
        <w:t xml:space="preserve">Mistakes in medication </w:t>
      </w:r>
      <w:r w:rsidR="001C1B18" w:rsidRPr="00DF2B6A">
        <w:rPr>
          <w:sz w:val="22"/>
          <w:szCs w:val="22"/>
        </w:rPr>
        <w:t xml:space="preserve">reconciliation </w:t>
      </w:r>
      <w:r w:rsidR="004F3387" w:rsidRPr="00DF2B6A">
        <w:rPr>
          <w:sz w:val="22"/>
          <w:szCs w:val="22"/>
        </w:rPr>
        <w:t xml:space="preserve">processes have been linked to significant </w:t>
      </w:r>
      <w:r w:rsidR="00E43481" w:rsidRPr="00DF2B6A">
        <w:rPr>
          <w:sz w:val="22"/>
          <w:szCs w:val="22"/>
        </w:rPr>
        <w:t xml:space="preserve">patient harm, including both temporary and permanent </w:t>
      </w:r>
      <w:r w:rsidR="008A27BB" w:rsidRPr="00DF2B6A">
        <w:rPr>
          <w:sz w:val="22"/>
          <w:szCs w:val="22"/>
        </w:rPr>
        <w:t>injuries, or even death.</w:t>
      </w:r>
      <w:r w:rsidR="003D179A" w:rsidRPr="00DF2B6A">
        <w:rPr>
          <w:sz w:val="22"/>
          <w:szCs w:val="22"/>
        </w:rPr>
        <w:t xml:space="preserve"> These errors typically happen during </w:t>
      </w:r>
      <w:r w:rsidR="00041629" w:rsidRPr="00DF2B6A">
        <w:rPr>
          <w:sz w:val="22"/>
          <w:szCs w:val="22"/>
        </w:rPr>
        <w:t>the order entry or transcription phases</w:t>
      </w:r>
      <w:r w:rsidR="009D63F6" w:rsidRPr="00DF2B6A">
        <w:rPr>
          <w:sz w:val="22"/>
          <w:szCs w:val="22"/>
        </w:rPr>
        <w:t xml:space="preserve"> and often involve incorrect dosages or missed </w:t>
      </w:r>
      <w:r w:rsidR="0082006A" w:rsidRPr="00DF2B6A">
        <w:rPr>
          <w:sz w:val="22"/>
          <w:szCs w:val="22"/>
        </w:rPr>
        <w:t xml:space="preserve">doses. Older patients </w:t>
      </w:r>
      <w:r w:rsidR="00710C10" w:rsidRPr="00DF2B6A">
        <w:rPr>
          <w:sz w:val="22"/>
          <w:szCs w:val="22"/>
        </w:rPr>
        <w:t xml:space="preserve">are particularly impacted by these failures </w:t>
      </w:r>
      <w:r w:rsidR="003712EF" w:rsidRPr="00DF2B6A">
        <w:rPr>
          <w:sz w:val="22"/>
          <w:szCs w:val="22"/>
        </w:rPr>
        <w:t xml:space="preserve">, which frequently involve </w:t>
      </w:r>
      <w:r w:rsidR="00C37CDB" w:rsidRPr="00DF2B6A">
        <w:rPr>
          <w:sz w:val="22"/>
          <w:szCs w:val="22"/>
        </w:rPr>
        <w:t xml:space="preserve">neurologic or </w:t>
      </w:r>
      <w:r w:rsidR="00C95026" w:rsidRPr="00DF2B6A">
        <w:rPr>
          <w:sz w:val="22"/>
          <w:szCs w:val="22"/>
        </w:rPr>
        <w:t>psychiatric medications</w:t>
      </w:r>
      <w:r w:rsidR="00BE07D7" w:rsidRPr="00DF2B6A">
        <w:rPr>
          <w:sz w:val="22"/>
          <w:szCs w:val="22"/>
        </w:rPr>
        <w:t>, like anti</w:t>
      </w:r>
      <w:r w:rsidR="00222AC2" w:rsidRPr="00DF2B6A">
        <w:rPr>
          <w:sz w:val="22"/>
          <w:szCs w:val="22"/>
        </w:rPr>
        <w:t>convulsants , that pose a high risk of harm</w:t>
      </w:r>
      <w:r w:rsidR="00561C54" w:rsidRPr="00DF2B6A">
        <w:rPr>
          <w:sz w:val="22"/>
          <w:szCs w:val="22"/>
        </w:rPr>
        <w:t xml:space="preserve"> ( </w:t>
      </w:r>
      <w:r w:rsidR="00A869E0" w:rsidRPr="00DF2B6A">
        <w:rPr>
          <w:sz w:val="22"/>
          <w:szCs w:val="22"/>
        </w:rPr>
        <w:t xml:space="preserve">Harper, </w:t>
      </w:r>
      <w:r w:rsidR="0040502D" w:rsidRPr="00DF2B6A">
        <w:rPr>
          <w:sz w:val="22"/>
          <w:szCs w:val="22"/>
        </w:rPr>
        <w:t>A,. et al 2021).</w:t>
      </w:r>
    </w:p>
    <w:p w14:paraId="1708AB8D" w14:textId="77777777" w:rsidR="0040502D" w:rsidRPr="00DF2B6A" w:rsidRDefault="0040502D" w:rsidP="00806F18">
      <w:pPr>
        <w:pStyle w:val="ListParagraph"/>
        <w:spacing w:line="360" w:lineRule="auto"/>
        <w:rPr>
          <w:sz w:val="22"/>
          <w:szCs w:val="22"/>
        </w:rPr>
      </w:pPr>
    </w:p>
    <w:p w14:paraId="0DFC7FEF" w14:textId="0961F311" w:rsidR="0040502D" w:rsidRPr="00DF2B6A" w:rsidRDefault="004C718B" w:rsidP="00806F18">
      <w:pPr>
        <w:pStyle w:val="ListParagraph"/>
        <w:spacing w:line="360" w:lineRule="auto"/>
        <w:rPr>
          <w:sz w:val="22"/>
          <w:szCs w:val="22"/>
        </w:rPr>
      </w:pPr>
      <w:r w:rsidRPr="00DF2B6A">
        <w:rPr>
          <w:sz w:val="22"/>
          <w:szCs w:val="22"/>
        </w:rPr>
        <w:t>Med</w:t>
      </w:r>
      <w:r w:rsidR="0004138B" w:rsidRPr="00DF2B6A">
        <w:rPr>
          <w:sz w:val="22"/>
          <w:szCs w:val="22"/>
        </w:rPr>
        <w:t>ication management</w:t>
      </w:r>
      <w:r w:rsidR="007B49EA" w:rsidRPr="00DF2B6A">
        <w:rPr>
          <w:sz w:val="22"/>
          <w:szCs w:val="22"/>
        </w:rPr>
        <w:t xml:space="preserve"> systems </w:t>
      </w:r>
      <w:r w:rsidR="00131B1C" w:rsidRPr="00DF2B6A">
        <w:rPr>
          <w:sz w:val="22"/>
          <w:szCs w:val="22"/>
        </w:rPr>
        <w:t>aim to enhance safety and eff</w:t>
      </w:r>
      <w:r w:rsidR="00225EBF" w:rsidRPr="00DF2B6A">
        <w:rPr>
          <w:sz w:val="22"/>
          <w:szCs w:val="22"/>
        </w:rPr>
        <w:t xml:space="preserve">iciency, but they can unintentionally </w:t>
      </w:r>
      <w:r w:rsidR="00D756A1" w:rsidRPr="00DF2B6A">
        <w:rPr>
          <w:sz w:val="22"/>
          <w:szCs w:val="22"/>
        </w:rPr>
        <w:t xml:space="preserve">harm patients due to errors and failures </w:t>
      </w:r>
      <w:r w:rsidR="00A664B9" w:rsidRPr="00DF2B6A">
        <w:rPr>
          <w:sz w:val="22"/>
          <w:szCs w:val="22"/>
        </w:rPr>
        <w:t>in the process. A crucial aspect of th</w:t>
      </w:r>
      <w:r w:rsidR="008D7B3F" w:rsidRPr="00DF2B6A">
        <w:rPr>
          <w:sz w:val="22"/>
          <w:szCs w:val="22"/>
        </w:rPr>
        <w:t xml:space="preserve">ese systems is medication </w:t>
      </w:r>
      <w:r w:rsidR="00A2293D" w:rsidRPr="00DF2B6A">
        <w:rPr>
          <w:sz w:val="22"/>
          <w:szCs w:val="22"/>
        </w:rPr>
        <w:t xml:space="preserve">reconciliation, which is particularly </w:t>
      </w:r>
      <w:r w:rsidR="000F4C1C" w:rsidRPr="00DF2B6A">
        <w:rPr>
          <w:sz w:val="22"/>
          <w:szCs w:val="22"/>
        </w:rPr>
        <w:t xml:space="preserve"> vulnerable to mistakes during care tr</w:t>
      </w:r>
      <w:r w:rsidR="00F24AE6" w:rsidRPr="00DF2B6A">
        <w:rPr>
          <w:sz w:val="22"/>
          <w:szCs w:val="22"/>
        </w:rPr>
        <w:t>ansitions, like when a patient is admitted</w:t>
      </w:r>
      <w:r w:rsidR="00392C2D" w:rsidRPr="00DF2B6A">
        <w:rPr>
          <w:sz w:val="22"/>
          <w:szCs w:val="22"/>
        </w:rPr>
        <w:t xml:space="preserve"> to the hospital. Such errors can lead to </w:t>
      </w:r>
      <w:r w:rsidR="00AD22CD" w:rsidRPr="00DF2B6A">
        <w:rPr>
          <w:sz w:val="22"/>
          <w:szCs w:val="22"/>
        </w:rPr>
        <w:t xml:space="preserve">unintentional medication discrepancies </w:t>
      </w:r>
      <w:r w:rsidR="00896649" w:rsidRPr="00DF2B6A">
        <w:rPr>
          <w:sz w:val="22"/>
          <w:szCs w:val="22"/>
        </w:rPr>
        <w:t>that may continue throughout  a patient</w:t>
      </w:r>
      <w:r w:rsidR="005E10E9" w:rsidRPr="00DF2B6A">
        <w:rPr>
          <w:sz w:val="22"/>
          <w:szCs w:val="22"/>
        </w:rPr>
        <w:t xml:space="preserve">’s hospital stay and result in adverse </w:t>
      </w:r>
      <w:r w:rsidR="008E35B9" w:rsidRPr="00DF2B6A">
        <w:rPr>
          <w:sz w:val="22"/>
          <w:szCs w:val="22"/>
        </w:rPr>
        <w:t>drug events.</w:t>
      </w:r>
    </w:p>
    <w:p w14:paraId="2E94E3A0" w14:textId="1CDE2B53" w:rsidR="008E35B9" w:rsidRPr="00DF2B6A" w:rsidRDefault="008E35B9" w:rsidP="00806F18">
      <w:pPr>
        <w:pStyle w:val="ListParagraph"/>
        <w:spacing w:line="360" w:lineRule="auto"/>
        <w:rPr>
          <w:sz w:val="22"/>
          <w:szCs w:val="22"/>
        </w:rPr>
      </w:pPr>
      <w:r w:rsidRPr="00DF2B6A">
        <w:rPr>
          <w:sz w:val="22"/>
          <w:szCs w:val="22"/>
        </w:rPr>
        <w:t>For instan</w:t>
      </w:r>
      <w:r w:rsidR="00291A69" w:rsidRPr="00DF2B6A">
        <w:rPr>
          <w:sz w:val="22"/>
          <w:szCs w:val="22"/>
        </w:rPr>
        <w:t>ce, a study indicated that 18</w:t>
      </w:r>
      <w:r w:rsidR="00312E6B" w:rsidRPr="00DF2B6A">
        <w:rPr>
          <w:sz w:val="22"/>
          <w:szCs w:val="22"/>
        </w:rPr>
        <w:t>.3% of medications</w:t>
      </w:r>
      <w:r w:rsidR="003952E8" w:rsidRPr="00DF2B6A">
        <w:rPr>
          <w:sz w:val="22"/>
          <w:szCs w:val="22"/>
        </w:rPr>
        <w:t xml:space="preserve"> had unintentional discrepancies </w:t>
      </w:r>
      <w:r w:rsidR="006C5D2D" w:rsidRPr="00DF2B6A">
        <w:rPr>
          <w:sz w:val="22"/>
          <w:szCs w:val="22"/>
        </w:rPr>
        <w:t>at the time of admission</w:t>
      </w:r>
      <w:r w:rsidR="00B62040" w:rsidRPr="00DF2B6A">
        <w:rPr>
          <w:sz w:val="22"/>
          <w:szCs w:val="22"/>
        </w:rPr>
        <w:t>, with many of these inconsis</w:t>
      </w:r>
      <w:r w:rsidR="0026739E" w:rsidRPr="00DF2B6A">
        <w:rPr>
          <w:sz w:val="22"/>
          <w:szCs w:val="22"/>
        </w:rPr>
        <w:t xml:space="preserve">tencies going unaddressed and causing harm </w:t>
      </w:r>
      <w:r w:rsidR="00885C87" w:rsidRPr="00DF2B6A">
        <w:rPr>
          <w:sz w:val="22"/>
          <w:szCs w:val="22"/>
        </w:rPr>
        <w:t>during the hospital stay</w:t>
      </w:r>
      <w:r w:rsidR="00B565AC" w:rsidRPr="00DF2B6A">
        <w:rPr>
          <w:sz w:val="22"/>
          <w:szCs w:val="22"/>
        </w:rPr>
        <w:t xml:space="preserve"> ( </w:t>
      </w:r>
      <w:r w:rsidR="009F7510" w:rsidRPr="00DF2B6A">
        <w:rPr>
          <w:sz w:val="22"/>
          <w:szCs w:val="22"/>
        </w:rPr>
        <w:t>Jost, M</w:t>
      </w:r>
      <w:r w:rsidR="001A741D" w:rsidRPr="00DF2B6A">
        <w:rPr>
          <w:sz w:val="22"/>
          <w:szCs w:val="22"/>
        </w:rPr>
        <w:t xml:space="preserve">.,  et </w:t>
      </w:r>
      <w:r w:rsidR="002D7EBC" w:rsidRPr="00DF2B6A">
        <w:rPr>
          <w:sz w:val="22"/>
          <w:szCs w:val="22"/>
        </w:rPr>
        <w:t xml:space="preserve">al </w:t>
      </w:r>
      <w:r w:rsidR="001A741D" w:rsidRPr="00DF2B6A">
        <w:rPr>
          <w:sz w:val="22"/>
          <w:szCs w:val="22"/>
        </w:rPr>
        <w:t>2022).</w:t>
      </w:r>
    </w:p>
    <w:p w14:paraId="2960DE96" w14:textId="77777777" w:rsidR="00DD3711" w:rsidRPr="00DF2B6A" w:rsidRDefault="00DD3711" w:rsidP="00806F18">
      <w:pPr>
        <w:pStyle w:val="ListParagraph"/>
        <w:spacing w:line="360" w:lineRule="auto"/>
        <w:rPr>
          <w:sz w:val="22"/>
          <w:szCs w:val="22"/>
        </w:rPr>
      </w:pPr>
    </w:p>
    <w:p w14:paraId="578F49BB" w14:textId="77777777" w:rsidR="00DD3711" w:rsidRPr="00DF2B6A" w:rsidRDefault="00DD3711" w:rsidP="00806F18">
      <w:pPr>
        <w:pStyle w:val="ListParagraph"/>
        <w:spacing w:line="360" w:lineRule="auto"/>
        <w:rPr>
          <w:sz w:val="22"/>
          <w:szCs w:val="22"/>
        </w:rPr>
      </w:pPr>
    </w:p>
    <w:p w14:paraId="0D0C48DE" w14:textId="77777777" w:rsidR="00DD3711" w:rsidRPr="00DF2B6A" w:rsidRDefault="00DD3711" w:rsidP="00806F18">
      <w:pPr>
        <w:pStyle w:val="ListParagraph"/>
        <w:spacing w:line="360" w:lineRule="auto"/>
        <w:rPr>
          <w:sz w:val="22"/>
          <w:szCs w:val="22"/>
        </w:rPr>
      </w:pPr>
    </w:p>
    <w:p w14:paraId="563E9356" w14:textId="04B8248D" w:rsidR="00DD3711" w:rsidRPr="00DF2B6A" w:rsidRDefault="00BC0745" w:rsidP="00B45922">
      <w:pPr>
        <w:pStyle w:val="ListParagraph"/>
        <w:numPr>
          <w:ilvl w:val="0"/>
          <w:numId w:val="16"/>
        </w:numPr>
        <w:spacing w:line="360" w:lineRule="auto"/>
        <w:rPr>
          <w:sz w:val="22"/>
          <w:szCs w:val="22"/>
        </w:rPr>
      </w:pPr>
      <w:r>
        <w:rPr>
          <w:b/>
          <w:bCs/>
          <w:sz w:val="22"/>
          <w:szCs w:val="22"/>
        </w:rPr>
        <w:t xml:space="preserve">Positive </w:t>
      </w:r>
      <w:r w:rsidR="002D756F" w:rsidRPr="00DF2B6A">
        <w:rPr>
          <w:b/>
          <w:bCs/>
          <w:sz w:val="22"/>
          <w:szCs w:val="22"/>
        </w:rPr>
        <w:t>Impact on community</w:t>
      </w:r>
    </w:p>
    <w:p w14:paraId="350988EB" w14:textId="02F149ED" w:rsidR="009D738E" w:rsidRPr="00DF2B6A" w:rsidRDefault="009D738E" w:rsidP="00806F18">
      <w:pPr>
        <w:pStyle w:val="ListParagraph"/>
        <w:spacing w:line="360" w:lineRule="auto"/>
        <w:rPr>
          <w:sz w:val="22"/>
          <w:szCs w:val="22"/>
        </w:rPr>
      </w:pPr>
      <w:r w:rsidRPr="00DF2B6A">
        <w:rPr>
          <w:sz w:val="22"/>
          <w:szCs w:val="22"/>
        </w:rPr>
        <w:t xml:space="preserve">In the </w:t>
      </w:r>
      <w:r w:rsidR="0037225C" w:rsidRPr="00DF2B6A">
        <w:rPr>
          <w:sz w:val="22"/>
          <w:szCs w:val="22"/>
        </w:rPr>
        <w:t>realm of medication safety and prescribing</w:t>
      </w:r>
      <w:r w:rsidR="00DE2BDA" w:rsidRPr="00DF2B6A">
        <w:rPr>
          <w:sz w:val="22"/>
          <w:szCs w:val="22"/>
        </w:rPr>
        <w:t xml:space="preserve">, advanced medication management systems </w:t>
      </w:r>
      <w:r w:rsidR="00FF79DD" w:rsidRPr="00DF2B6A">
        <w:rPr>
          <w:sz w:val="22"/>
          <w:szCs w:val="22"/>
        </w:rPr>
        <w:t xml:space="preserve">that incorporate </w:t>
      </w:r>
      <w:r w:rsidR="00DC56F5" w:rsidRPr="00DF2B6A">
        <w:rPr>
          <w:sz w:val="22"/>
          <w:szCs w:val="22"/>
        </w:rPr>
        <w:t xml:space="preserve">digital and IT solutions are deemed essential </w:t>
      </w:r>
      <w:r w:rsidR="00925856" w:rsidRPr="00DF2B6A">
        <w:rPr>
          <w:sz w:val="22"/>
          <w:szCs w:val="22"/>
        </w:rPr>
        <w:t xml:space="preserve">for ensuring safer and more effective prescribing </w:t>
      </w:r>
      <w:r w:rsidR="0090236F" w:rsidRPr="00DF2B6A">
        <w:rPr>
          <w:sz w:val="22"/>
          <w:szCs w:val="22"/>
        </w:rPr>
        <w:t xml:space="preserve">practices. These systems tackle </w:t>
      </w:r>
      <w:r w:rsidR="004775D1" w:rsidRPr="00DF2B6A">
        <w:rPr>
          <w:sz w:val="22"/>
          <w:szCs w:val="22"/>
        </w:rPr>
        <w:t>issues concerning communication,</w:t>
      </w:r>
      <w:r w:rsidR="00FC58F3" w:rsidRPr="00DF2B6A">
        <w:rPr>
          <w:sz w:val="22"/>
          <w:szCs w:val="22"/>
        </w:rPr>
        <w:t xml:space="preserve"> </w:t>
      </w:r>
      <w:r w:rsidR="004775D1" w:rsidRPr="00DF2B6A">
        <w:rPr>
          <w:sz w:val="22"/>
          <w:szCs w:val="22"/>
        </w:rPr>
        <w:t>education</w:t>
      </w:r>
      <w:r w:rsidR="00FC58F3" w:rsidRPr="00DF2B6A">
        <w:rPr>
          <w:sz w:val="22"/>
          <w:szCs w:val="22"/>
        </w:rPr>
        <w:t xml:space="preserve">, and medication adherence </w:t>
      </w:r>
      <w:r w:rsidR="00787AF1" w:rsidRPr="00DF2B6A">
        <w:rPr>
          <w:sz w:val="22"/>
          <w:szCs w:val="22"/>
        </w:rPr>
        <w:t>by enabling patients and providing</w:t>
      </w:r>
      <w:r w:rsidR="00EE6E16" w:rsidRPr="00DF2B6A">
        <w:rPr>
          <w:sz w:val="22"/>
          <w:szCs w:val="22"/>
        </w:rPr>
        <w:t xml:space="preserve"> </w:t>
      </w:r>
      <w:r w:rsidR="00787AF1" w:rsidRPr="00DF2B6A">
        <w:rPr>
          <w:sz w:val="22"/>
          <w:szCs w:val="22"/>
        </w:rPr>
        <w:t xml:space="preserve"> </w:t>
      </w:r>
      <w:r w:rsidR="00EE6E16" w:rsidRPr="00DF2B6A">
        <w:rPr>
          <w:sz w:val="22"/>
          <w:szCs w:val="22"/>
        </w:rPr>
        <w:t xml:space="preserve">prescribers with enhanced </w:t>
      </w:r>
      <w:r w:rsidR="00EE5C75" w:rsidRPr="00DF2B6A">
        <w:rPr>
          <w:sz w:val="22"/>
          <w:szCs w:val="22"/>
        </w:rPr>
        <w:t>integrated information technology. Expert</w:t>
      </w:r>
      <w:r w:rsidR="00FD4889" w:rsidRPr="00DF2B6A">
        <w:rPr>
          <w:sz w:val="22"/>
          <w:szCs w:val="22"/>
        </w:rPr>
        <w:t xml:space="preserve"> discussions highlight </w:t>
      </w:r>
      <w:r w:rsidR="005F5D2D" w:rsidRPr="00DF2B6A">
        <w:rPr>
          <w:sz w:val="22"/>
          <w:szCs w:val="22"/>
        </w:rPr>
        <w:t xml:space="preserve">the significance of patient- </w:t>
      </w:r>
      <w:r w:rsidR="003F2241" w:rsidRPr="00DF2B6A">
        <w:rPr>
          <w:sz w:val="22"/>
          <w:szCs w:val="22"/>
        </w:rPr>
        <w:t xml:space="preserve">centred </w:t>
      </w:r>
      <w:r w:rsidR="008A33F1" w:rsidRPr="00DF2B6A">
        <w:rPr>
          <w:sz w:val="22"/>
          <w:szCs w:val="22"/>
        </w:rPr>
        <w:t xml:space="preserve">care and the need for improved education for prescribers to bolster </w:t>
      </w:r>
      <w:r w:rsidR="00A90177" w:rsidRPr="00DF2B6A">
        <w:rPr>
          <w:sz w:val="22"/>
          <w:szCs w:val="22"/>
        </w:rPr>
        <w:t>medication safety within communities</w:t>
      </w:r>
      <w:r w:rsidR="00AA5B3A" w:rsidRPr="00DF2B6A">
        <w:rPr>
          <w:sz w:val="22"/>
          <w:szCs w:val="22"/>
        </w:rPr>
        <w:t xml:space="preserve"> ( </w:t>
      </w:r>
      <w:r w:rsidR="005F5B5D" w:rsidRPr="00DF2B6A">
        <w:rPr>
          <w:sz w:val="22"/>
          <w:szCs w:val="22"/>
        </w:rPr>
        <w:t>Bates, D</w:t>
      </w:r>
      <w:r w:rsidR="00FA7236" w:rsidRPr="00DF2B6A">
        <w:rPr>
          <w:sz w:val="22"/>
          <w:szCs w:val="22"/>
        </w:rPr>
        <w:t>. W., et al 2022).</w:t>
      </w:r>
    </w:p>
    <w:p w14:paraId="4BFF42F1" w14:textId="701F9D0A" w:rsidR="002656B4" w:rsidRPr="00DF2B6A" w:rsidRDefault="002656B4" w:rsidP="00806F18">
      <w:pPr>
        <w:pStyle w:val="ListParagraph"/>
        <w:spacing w:line="360" w:lineRule="auto"/>
        <w:rPr>
          <w:sz w:val="22"/>
          <w:szCs w:val="22"/>
        </w:rPr>
      </w:pPr>
      <w:r w:rsidRPr="00DF2B6A">
        <w:rPr>
          <w:sz w:val="22"/>
          <w:szCs w:val="22"/>
        </w:rPr>
        <w:t xml:space="preserve">Medication management systems </w:t>
      </w:r>
      <w:r w:rsidR="00B1009D" w:rsidRPr="00DF2B6A">
        <w:rPr>
          <w:sz w:val="22"/>
          <w:szCs w:val="22"/>
        </w:rPr>
        <w:t xml:space="preserve">, especially those that utilise </w:t>
      </w:r>
      <w:r w:rsidR="00D3176A" w:rsidRPr="00DF2B6A">
        <w:rPr>
          <w:sz w:val="22"/>
          <w:szCs w:val="22"/>
        </w:rPr>
        <w:t>digital and electronic health technologies,</w:t>
      </w:r>
      <w:r w:rsidR="002E14A4" w:rsidRPr="00DF2B6A">
        <w:rPr>
          <w:sz w:val="22"/>
          <w:szCs w:val="22"/>
        </w:rPr>
        <w:t xml:space="preserve"> have demonstrated beneficial effects on communi</w:t>
      </w:r>
      <w:r w:rsidR="000602BD" w:rsidRPr="00DF2B6A">
        <w:rPr>
          <w:sz w:val="22"/>
          <w:szCs w:val="22"/>
        </w:rPr>
        <w:t>ty health settings in the UK</w:t>
      </w:r>
      <w:r w:rsidR="00AC1579" w:rsidRPr="00DF2B6A">
        <w:rPr>
          <w:sz w:val="22"/>
          <w:szCs w:val="22"/>
        </w:rPr>
        <w:t xml:space="preserve">. Digital health interventions </w:t>
      </w:r>
      <w:r w:rsidR="004E2467" w:rsidRPr="00DF2B6A">
        <w:rPr>
          <w:sz w:val="22"/>
          <w:szCs w:val="22"/>
        </w:rPr>
        <w:t xml:space="preserve">have been linked to enhancements in medication </w:t>
      </w:r>
      <w:r w:rsidR="00184AF7" w:rsidRPr="00DF2B6A">
        <w:rPr>
          <w:sz w:val="22"/>
          <w:szCs w:val="22"/>
        </w:rPr>
        <w:t>adherence, management</w:t>
      </w:r>
      <w:r w:rsidR="00885ED1" w:rsidRPr="00DF2B6A">
        <w:rPr>
          <w:sz w:val="22"/>
          <w:szCs w:val="22"/>
        </w:rPr>
        <w:t xml:space="preserve">, and the overall quality of care for chronic </w:t>
      </w:r>
      <w:r w:rsidR="00E67FA7" w:rsidRPr="00DF2B6A">
        <w:rPr>
          <w:sz w:val="22"/>
          <w:szCs w:val="22"/>
        </w:rPr>
        <w:t xml:space="preserve">conditions like hypertension. Delivered </w:t>
      </w:r>
      <w:r w:rsidR="00AF2390" w:rsidRPr="00DF2B6A">
        <w:rPr>
          <w:sz w:val="22"/>
          <w:szCs w:val="22"/>
        </w:rPr>
        <w:t>via mobile health systems, telehealth</w:t>
      </w:r>
      <w:r w:rsidR="00DF2754" w:rsidRPr="00DF2B6A">
        <w:rPr>
          <w:sz w:val="22"/>
          <w:szCs w:val="22"/>
        </w:rPr>
        <w:t>, and online healthcare platforms</w:t>
      </w:r>
      <w:r w:rsidR="00E572EA" w:rsidRPr="00DF2B6A">
        <w:rPr>
          <w:sz w:val="22"/>
          <w:szCs w:val="22"/>
        </w:rPr>
        <w:t xml:space="preserve">, these interventions </w:t>
      </w:r>
      <w:r w:rsidR="00FF4373" w:rsidRPr="00DF2B6A">
        <w:rPr>
          <w:sz w:val="22"/>
          <w:szCs w:val="22"/>
        </w:rPr>
        <w:t>have led to better blood pressure management</w:t>
      </w:r>
      <w:r w:rsidR="00314C54" w:rsidRPr="00DF2B6A">
        <w:rPr>
          <w:sz w:val="22"/>
          <w:szCs w:val="22"/>
        </w:rPr>
        <w:t>, improved self-care,</w:t>
      </w:r>
      <w:r w:rsidR="00362163" w:rsidRPr="00DF2B6A">
        <w:rPr>
          <w:sz w:val="22"/>
          <w:szCs w:val="22"/>
        </w:rPr>
        <w:t xml:space="preserve"> and greater access to healthcare, particularly </w:t>
      </w:r>
      <w:r w:rsidR="006374C0" w:rsidRPr="00DF2B6A">
        <w:rPr>
          <w:sz w:val="22"/>
          <w:szCs w:val="22"/>
        </w:rPr>
        <w:t>for patients in the rural areas. Additionally</w:t>
      </w:r>
      <w:r w:rsidR="009E02D7" w:rsidRPr="00DF2B6A">
        <w:rPr>
          <w:sz w:val="22"/>
          <w:szCs w:val="22"/>
        </w:rPr>
        <w:t xml:space="preserve">, these systems assist in keeping </w:t>
      </w:r>
      <w:r w:rsidR="0025245D" w:rsidRPr="00DF2B6A">
        <w:rPr>
          <w:sz w:val="22"/>
          <w:szCs w:val="22"/>
        </w:rPr>
        <w:t xml:space="preserve">follow-up appointments and decreasing </w:t>
      </w:r>
      <w:r w:rsidR="00150E65" w:rsidRPr="00DF2B6A">
        <w:rPr>
          <w:sz w:val="22"/>
          <w:szCs w:val="22"/>
        </w:rPr>
        <w:t xml:space="preserve">adverse events, ultimately </w:t>
      </w:r>
      <w:r w:rsidR="00E85239" w:rsidRPr="00DF2B6A">
        <w:rPr>
          <w:sz w:val="22"/>
          <w:szCs w:val="22"/>
        </w:rPr>
        <w:t xml:space="preserve">leading to better treatment outcomes and an improved </w:t>
      </w:r>
      <w:r w:rsidR="00E1727A" w:rsidRPr="00DF2B6A">
        <w:rPr>
          <w:sz w:val="22"/>
          <w:szCs w:val="22"/>
        </w:rPr>
        <w:t xml:space="preserve">quality of life for patients ( </w:t>
      </w:r>
      <w:proofErr w:type="spellStart"/>
      <w:r w:rsidR="00C34480" w:rsidRPr="00DF2B6A">
        <w:rPr>
          <w:sz w:val="22"/>
          <w:szCs w:val="22"/>
        </w:rPr>
        <w:t>Wechkunanukul</w:t>
      </w:r>
      <w:proofErr w:type="spellEnd"/>
      <w:r w:rsidR="00C34480" w:rsidRPr="00DF2B6A">
        <w:rPr>
          <w:sz w:val="22"/>
          <w:szCs w:val="22"/>
        </w:rPr>
        <w:t>, K</w:t>
      </w:r>
      <w:r w:rsidR="005B0689" w:rsidRPr="00DF2B6A">
        <w:rPr>
          <w:sz w:val="22"/>
          <w:szCs w:val="22"/>
        </w:rPr>
        <w:t>., et al 2020).</w:t>
      </w:r>
    </w:p>
    <w:p w14:paraId="49A39201" w14:textId="77777777" w:rsidR="004753EB" w:rsidRPr="00DF2B6A" w:rsidRDefault="004753EB" w:rsidP="00806F18">
      <w:pPr>
        <w:pStyle w:val="ListParagraph"/>
        <w:spacing w:line="360" w:lineRule="auto"/>
        <w:rPr>
          <w:sz w:val="22"/>
          <w:szCs w:val="22"/>
        </w:rPr>
      </w:pPr>
    </w:p>
    <w:p w14:paraId="5EDD005F" w14:textId="060B5E5B" w:rsidR="004753EB" w:rsidRPr="00DF2B6A" w:rsidRDefault="00250182" w:rsidP="00806F18">
      <w:pPr>
        <w:pStyle w:val="ListParagraph"/>
        <w:spacing w:line="360" w:lineRule="auto"/>
        <w:rPr>
          <w:b/>
          <w:bCs/>
          <w:sz w:val="22"/>
          <w:szCs w:val="22"/>
        </w:rPr>
      </w:pPr>
      <w:r>
        <w:rPr>
          <w:b/>
          <w:bCs/>
          <w:sz w:val="22"/>
          <w:szCs w:val="22"/>
        </w:rPr>
        <w:t xml:space="preserve">5.1 </w:t>
      </w:r>
      <w:r w:rsidR="002F4C84" w:rsidRPr="00DF2B6A">
        <w:rPr>
          <w:b/>
          <w:bCs/>
          <w:sz w:val="22"/>
          <w:szCs w:val="22"/>
        </w:rPr>
        <w:t>Negative impact on community</w:t>
      </w:r>
    </w:p>
    <w:p w14:paraId="32F868DE" w14:textId="3263AB14" w:rsidR="002F4C84" w:rsidRPr="00DF2B6A" w:rsidRDefault="00866BE4" w:rsidP="00806F18">
      <w:pPr>
        <w:pStyle w:val="ListParagraph"/>
        <w:spacing w:line="360" w:lineRule="auto"/>
        <w:rPr>
          <w:sz w:val="22"/>
          <w:szCs w:val="22"/>
        </w:rPr>
      </w:pPr>
      <w:r w:rsidRPr="00DF2B6A">
        <w:rPr>
          <w:sz w:val="22"/>
          <w:szCs w:val="22"/>
        </w:rPr>
        <w:t xml:space="preserve">Medication management </w:t>
      </w:r>
      <w:r w:rsidR="008C7993" w:rsidRPr="00DF2B6A">
        <w:rPr>
          <w:sz w:val="22"/>
          <w:szCs w:val="22"/>
        </w:rPr>
        <w:t xml:space="preserve">systems in community settings </w:t>
      </w:r>
      <w:r w:rsidR="00372F39" w:rsidRPr="00DF2B6A">
        <w:rPr>
          <w:sz w:val="22"/>
          <w:szCs w:val="22"/>
        </w:rPr>
        <w:t xml:space="preserve">across the UK encounter </w:t>
      </w:r>
      <w:r w:rsidR="00086400" w:rsidRPr="00DF2B6A">
        <w:rPr>
          <w:sz w:val="22"/>
          <w:szCs w:val="22"/>
        </w:rPr>
        <w:t xml:space="preserve">numerous challenges that hinder their effectiveness. A major </w:t>
      </w:r>
      <w:r w:rsidR="00A923C7" w:rsidRPr="00DF2B6A">
        <w:rPr>
          <w:sz w:val="22"/>
          <w:szCs w:val="22"/>
        </w:rPr>
        <w:t xml:space="preserve">concern is the breakdown of conventional </w:t>
      </w:r>
      <w:r w:rsidR="00E86D9D" w:rsidRPr="00DF2B6A">
        <w:rPr>
          <w:sz w:val="22"/>
          <w:szCs w:val="22"/>
        </w:rPr>
        <w:t>communication and decision- making processes</w:t>
      </w:r>
      <w:r w:rsidR="00BB524A" w:rsidRPr="00DF2B6A">
        <w:rPr>
          <w:sz w:val="22"/>
          <w:szCs w:val="22"/>
        </w:rPr>
        <w:t xml:space="preserve"> among healthcare professionals, patients, and caregivers</w:t>
      </w:r>
      <w:r w:rsidR="009A4689" w:rsidRPr="00DF2B6A">
        <w:rPr>
          <w:sz w:val="22"/>
          <w:szCs w:val="22"/>
        </w:rPr>
        <w:t>. This breakdown stems from shifts in roles, expectations</w:t>
      </w:r>
      <w:r w:rsidR="009F317B" w:rsidRPr="00DF2B6A">
        <w:rPr>
          <w:sz w:val="22"/>
          <w:szCs w:val="22"/>
        </w:rPr>
        <w:t>, and communication methods influenced</w:t>
      </w:r>
      <w:r w:rsidR="00CF07E2" w:rsidRPr="00DF2B6A">
        <w:rPr>
          <w:sz w:val="22"/>
          <w:szCs w:val="22"/>
        </w:rPr>
        <w:t xml:space="preserve"> by demands for increased </w:t>
      </w:r>
      <w:r w:rsidR="00A4326D" w:rsidRPr="00DF2B6A">
        <w:rPr>
          <w:sz w:val="22"/>
          <w:szCs w:val="22"/>
        </w:rPr>
        <w:t xml:space="preserve">productivity, potentially resulting </w:t>
      </w:r>
      <w:r w:rsidR="0058047C" w:rsidRPr="00DF2B6A">
        <w:rPr>
          <w:sz w:val="22"/>
          <w:szCs w:val="22"/>
        </w:rPr>
        <w:t xml:space="preserve">in poor judgement, mistakes, and departures </w:t>
      </w:r>
      <w:r w:rsidR="00126295" w:rsidRPr="00DF2B6A">
        <w:rPr>
          <w:sz w:val="22"/>
          <w:szCs w:val="22"/>
        </w:rPr>
        <w:t>from best practices. Such conditions can je</w:t>
      </w:r>
      <w:r w:rsidR="00B903BD" w:rsidRPr="00DF2B6A">
        <w:rPr>
          <w:sz w:val="22"/>
          <w:szCs w:val="22"/>
        </w:rPr>
        <w:t xml:space="preserve">opardise patient safety, especially for </w:t>
      </w:r>
      <w:r w:rsidR="001A5A63" w:rsidRPr="00DF2B6A">
        <w:rPr>
          <w:sz w:val="22"/>
          <w:szCs w:val="22"/>
        </w:rPr>
        <w:t>elderly individuals with intricate medical requirements</w:t>
      </w:r>
      <w:r w:rsidR="000B0770" w:rsidRPr="00DF2B6A">
        <w:rPr>
          <w:sz w:val="22"/>
          <w:szCs w:val="22"/>
        </w:rPr>
        <w:t xml:space="preserve"> (</w:t>
      </w:r>
      <w:r w:rsidR="00692186" w:rsidRPr="00DF2B6A">
        <w:rPr>
          <w:sz w:val="22"/>
          <w:szCs w:val="22"/>
        </w:rPr>
        <w:t xml:space="preserve"> R</w:t>
      </w:r>
      <w:r w:rsidR="00581A87" w:rsidRPr="00DF2B6A">
        <w:rPr>
          <w:sz w:val="22"/>
          <w:szCs w:val="22"/>
        </w:rPr>
        <w:t>ogers, S., et al 2014).</w:t>
      </w:r>
    </w:p>
    <w:p w14:paraId="21EDCA5E" w14:textId="4933F2B9" w:rsidR="00D1106E" w:rsidRPr="00DF2B6A" w:rsidRDefault="00D1106E" w:rsidP="00806F18">
      <w:pPr>
        <w:pStyle w:val="ListParagraph"/>
        <w:spacing w:line="360" w:lineRule="auto"/>
        <w:rPr>
          <w:sz w:val="22"/>
          <w:szCs w:val="22"/>
        </w:rPr>
      </w:pPr>
      <w:r w:rsidRPr="00DF2B6A">
        <w:rPr>
          <w:sz w:val="22"/>
          <w:szCs w:val="22"/>
        </w:rPr>
        <w:t xml:space="preserve">In </w:t>
      </w:r>
      <w:r w:rsidR="00EC2A87" w:rsidRPr="00DF2B6A">
        <w:rPr>
          <w:sz w:val="22"/>
          <w:szCs w:val="22"/>
        </w:rPr>
        <w:t xml:space="preserve">end-of-life  care, obtaining </w:t>
      </w:r>
      <w:r w:rsidR="00F51EED" w:rsidRPr="00DF2B6A">
        <w:rPr>
          <w:sz w:val="22"/>
          <w:szCs w:val="22"/>
        </w:rPr>
        <w:t>medications in a timely manner is obstructed by systemic</w:t>
      </w:r>
      <w:r w:rsidR="00B755C2" w:rsidRPr="00DF2B6A">
        <w:rPr>
          <w:sz w:val="22"/>
          <w:szCs w:val="22"/>
        </w:rPr>
        <w:t xml:space="preserve"> issues, including  overwhelmed primary </w:t>
      </w:r>
      <w:r w:rsidR="00420972" w:rsidRPr="00DF2B6A">
        <w:rPr>
          <w:sz w:val="22"/>
          <w:szCs w:val="22"/>
        </w:rPr>
        <w:t xml:space="preserve">care services, safety concerns that </w:t>
      </w:r>
      <w:r w:rsidR="0095304C" w:rsidRPr="00DF2B6A">
        <w:rPr>
          <w:sz w:val="22"/>
          <w:szCs w:val="22"/>
        </w:rPr>
        <w:t>restrict pharmacy hours, and depen</w:t>
      </w:r>
      <w:r w:rsidR="00A10FB2" w:rsidRPr="00DF2B6A">
        <w:rPr>
          <w:sz w:val="22"/>
          <w:szCs w:val="22"/>
        </w:rPr>
        <w:t xml:space="preserve">dence on informal caregivers for picking up </w:t>
      </w:r>
      <w:r w:rsidR="004016C7" w:rsidRPr="00DF2B6A">
        <w:rPr>
          <w:sz w:val="22"/>
          <w:szCs w:val="22"/>
        </w:rPr>
        <w:t xml:space="preserve">medications. These challenges lead to delays </w:t>
      </w:r>
      <w:r w:rsidR="00D4644F" w:rsidRPr="00DF2B6A">
        <w:rPr>
          <w:sz w:val="22"/>
          <w:szCs w:val="22"/>
        </w:rPr>
        <w:t>in assessing, prescribing, dispensing</w:t>
      </w:r>
      <w:r w:rsidR="00385099" w:rsidRPr="00DF2B6A">
        <w:rPr>
          <w:sz w:val="22"/>
          <w:szCs w:val="22"/>
        </w:rPr>
        <w:t xml:space="preserve">, and </w:t>
      </w:r>
      <w:r w:rsidR="00385099" w:rsidRPr="00DF2B6A">
        <w:rPr>
          <w:sz w:val="22"/>
          <w:szCs w:val="22"/>
        </w:rPr>
        <w:lastRenderedPageBreak/>
        <w:t xml:space="preserve">administering medications, negatively </w:t>
      </w:r>
      <w:r w:rsidR="00E039D6" w:rsidRPr="00DF2B6A">
        <w:rPr>
          <w:sz w:val="22"/>
          <w:szCs w:val="22"/>
        </w:rPr>
        <w:t>impacting symptom management for patients</w:t>
      </w:r>
      <w:r w:rsidR="007C5B8B" w:rsidRPr="00DF2B6A">
        <w:rPr>
          <w:sz w:val="22"/>
          <w:szCs w:val="22"/>
        </w:rPr>
        <w:t xml:space="preserve"> in community environment ( </w:t>
      </w:r>
      <w:r w:rsidR="007B7C75" w:rsidRPr="00DF2B6A">
        <w:rPr>
          <w:sz w:val="22"/>
          <w:szCs w:val="22"/>
        </w:rPr>
        <w:t>Okamoto, I., et al 2025).</w:t>
      </w:r>
    </w:p>
    <w:p w14:paraId="07574489" w14:textId="77777777" w:rsidR="00A015B9" w:rsidRPr="00DF2B6A" w:rsidRDefault="00A015B9" w:rsidP="00806F18">
      <w:pPr>
        <w:pStyle w:val="ListParagraph"/>
        <w:spacing w:line="360" w:lineRule="auto"/>
        <w:rPr>
          <w:sz w:val="22"/>
          <w:szCs w:val="22"/>
        </w:rPr>
      </w:pPr>
    </w:p>
    <w:p w14:paraId="52CB283D" w14:textId="77777777" w:rsidR="00A015B9" w:rsidRPr="00DF2B6A" w:rsidRDefault="00A015B9" w:rsidP="00806F18">
      <w:pPr>
        <w:pStyle w:val="ListParagraph"/>
        <w:spacing w:line="360" w:lineRule="auto"/>
        <w:rPr>
          <w:sz w:val="22"/>
          <w:szCs w:val="22"/>
        </w:rPr>
      </w:pPr>
    </w:p>
    <w:p w14:paraId="0B5864B8" w14:textId="77777777" w:rsidR="00A015B9" w:rsidRPr="00DF2B6A" w:rsidRDefault="00A015B9" w:rsidP="00806F18">
      <w:pPr>
        <w:pStyle w:val="ListParagraph"/>
        <w:spacing w:line="360" w:lineRule="auto"/>
        <w:rPr>
          <w:sz w:val="22"/>
          <w:szCs w:val="22"/>
        </w:rPr>
      </w:pPr>
    </w:p>
    <w:p w14:paraId="3A5EA1B1" w14:textId="0EBF92DC" w:rsidR="00A015B9" w:rsidRPr="00DF2B6A" w:rsidRDefault="00A015B9" w:rsidP="00B45922">
      <w:pPr>
        <w:pStyle w:val="ListParagraph"/>
        <w:numPr>
          <w:ilvl w:val="0"/>
          <w:numId w:val="16"/>
        </w:numPr>
        <w:spacing w:line="360" w:lineRule="auto"/>
        <w:rPr>
          <w:b/>
          <w:bCs/>
          <w:sz w:val="22"/>
          <w:szCs w:val="22"/>
        </w:rPr>
      </w:pPr>
      <w:r w:rsidRPr="00DF2B6A">
        <w:rPr>
          <w:b/>
          <w:bCs/>
          <w:sz w:val="22"/>
          <w:szCs w:val="22"/>
        </w:rPr>
        <w:t>Conclusion</w:t>
      </w:r>
    </w:p>
    <w:p w14:paraId="3293C3E0" w14:textId="26DF868E" w:rsidR="00A015B9" w:rsidRPr="00DF2B6A" w:rsidRDefault="00B12DAB" w:rsidP="00806F18">
      <w:pPr>
        <w:pStyle w:val="ListParagraph"/>
        <w:spacing w:line="360" w:lineRule="auto"/>
        <w:rPr>
          <w:sz w:val="22"/>
          <w:szCs w:val="22"/>
        </w:rPr>
      </w:pPr>
      <w:r w:rsidRPr="00DF2B6A">
        <w:rPr>
          <w:sz w:val="22"/>
          <w:szCs w:val="22"/>
        </w:rPr>
        <w:t xml:space="preserve">Medication </w:t>
      </w:r>
      <w:r w:rsidR="00AA17CD" w:rsidRPr="00DF2B6A">
        <w:rPr>
          <w:sz w:val="22"/>
          <w:szCs w:val="22"/>
        </w:rPr>
        <w:t xml:space="preserve">management systems in the UK have had </w:t>
      </w:r>
      <w:r w:rsidR="00525F1F" w:rsidRPr="00DF2B6A">
        <w:rPr>
          <w:sz w:val="22"/>
          <w:szCs w:val="22"/>
        </w:rPr>
        <w:t xml:space="preserve">both beneficial and detrimental effects </w:t>
      </w:r>
      <w:r w:rsidR="00485F20" w:rsidRPr="00DF2B6A">
        <w:rPr>
          <w:sz w:val="22"/>
          <w:szCs w:val="22"/>
        </w:rPr>
        <w:t>on the workforce, service provision</w:t>
      </w:r>
      <w:r w:rsidR="002A1615" w:rsidRPr="00DF2B6A">
        <w:rPr>
          <w:sz w:val="22"/>
          <w:szCs w:val="22"/>
        </w:rPr>
        <w:t>, patients, and communities</w:t>
      </w:r>
      <w:r w:rsidR="004524CD" w:rsidRPr="00DF2B6A">
        <w:rPr>
          <w:sz w:val="22"/>
          <w:szCs w:val="22"/>
        </w:rPr>
        <w:t xml:space="preserve">. The TECHMED pilot, which involved </w:t>
      </w:r>
      <w:r w:rsidR="004B65AB" w:rsidRPr="00DF2B6A">
        <w:rPr>
          <w:sz w:val="22"/>
          <w:szCs w:val="22"/>
        </w:rPr>
        <w:t xml:space="preserve">pharmacy technicians assisting with medication </w:t>
      </w:r>
      <w:r w:rsidR="00DE5833" w:rsidRPr="00DF2B6A">
        <w:rPr>
          <w:sz w:val="22"/>
          <w:szCs w:val="22"/>
        </w:rPr>
        <w:t xml:space="preserve">administration, highlighted potential </w:t>
      </w:r>
      <w:r w:rsidR="00496260" w:rsidRPr="00DF2B6A">
        <w:rPr>
          <w:sz w:val="22"/>
          <w:szCs w:val="22"/>
        </w:rPr>
        <w:t xml:space="preserve">advantages, such as a reduction in missed </w:t>
      </w:r>
      <w:r w:rsidR="009D48A8" w:rsidRPr="00DF2B6A">
        <w:rPr>
          <w:sz w:val="22"/>
          <w:szCs w:val="22"/>
        </w:rPr>
        <w:t xml:space="preserve">medication doses in hospitals. Staff </w:t>
      </w:r>
      <w:r w:rsidR="00972653" w:rsidRPr="00DF2B6A">
        <w:rPr>
          <w:sz w:val="22"/>
          <w:szCs w:val="22"/>
        </w:rPr>
        <w:t xml:space="preserve">noticed a positive influence on nursing  workloads </w:t>
      </w:r>
      <w:r w:rsidR="00B87D01" w:rsidRPr="00DF2B6A">
        <w:rPr>
          <w:sz w:val="22"/>
          <w:szCs w:val="22"/>
        </w:rPr>
        <w:t xml:space="preserve">and reported cases where technicians </w:t>
      </w:r>
      <w:r w:rsidR="002A0F8C" w:rsidRPr="00DF2B6A">
        <w:rPr>
          <w:sz w:val="22"/>
          <w:szCs w:val="22"/>
        </w:rPr>
        <w:t>assist prevent omitted doses.</w:t>
      </w:r>
      <w:r w:rsidR="00630898" w:rsidRPr="00DF2B6A">
        <w:rPr>
          <w:sz w:val="22"/>
          <w:szCs w:val="22"/>
        </w:rPr>
        <w:t xml:space="preserve"> Nevertheless, challenges arose </w:t>
      </w:r>
      <w:r w:rsidR="00841F03" w:rsidRPr="00DF2B6A">
        <w:rPr>
          <w:sz w:val="22"/>
          <w:szCs w:val="22"/>
        </w:rPr>
        <w:t xml:space="preserve">, including inconsistent adherence </w:t>
      </w:r>
      <w:r w:rsidR="00936C7C" w:rsidRPr="00DF2B6A">
        <w:rPr>
          <w:sz w:val="22"/>
          <w:szCs w:val="22"/>
        </w:rPr>
        <w:t>to service protocols by technicians, worries about increa</w:t>
      </w:r>
      <w:r w:rsidR="0037162C" w:rsidRPr="00DF2B6A">
        <w:rPr>
          <w:sz w:val="22"/>
          <w:szCs w:val="22"/>
        </w:rPr>
        <w:t xml:space="preserve">sed workloads, and mix views </w:t>
      </w:r>
      <w:r w:rsidR="00867848" w:rsidRPr="00DF2B6A">
        <w:rPr>
          <w:sz w:val="22"/>
          <w:szCs w:val="22"/>
        </w:rPr>
        <w:t>on the actual impact on missed doses.</w:t>
      </w:r>
      <w:r w:rsidR="006346EE" w:rsidRPr="00DF2B6A">
        <w:rPr>
          <w:sz w:val="22"/>
          <w:szCs w:val="22"/>
        </w:rPr>
        <w:t xml:space="preserve"> These results  </w:t>
      </w:r>
      <w:r w:rsidR="00273E1F" w:rsidRPr="00DF2B6A">
        <w:rPr>
          <w:sz w:val="22"/>
          <w:szCs w:val="22"/>
        </w:rPr>
        <w:t xml:space="preserve">indicate that while some systems might be favourable </w:t>
      </w:r>
      <w:r w:rsidR="00392306" w:rsidRPr="00DF2B6A">
        <w:rPr>
          <w:sz w:val="22"/>
          <w:szCs w:val="22"/>
        </w:rPr>
        <w:t xml:space="preserve">received by staff, issues related to </w:t>
      </w:r>
      <w:r w:rsidR="00022B9F" w:rsidRPr="00DF2B6A">
        <w:rPr>
          <w:sz w:val="22"/>
          <w:szCs w:val="22"/>
        </w:rPr>
        <w:t xml:space="preserve">resource availability and adherence </w:t>
      </w:r>
      <w:r w:rsidR="000548A6" w:rsidRPr="00DF2B6A">
        <w:rPr>
          <w:sz w:val="22"/>
          <w:szCs w:val="22"/>
        </w:rPr>
        <w:t xml:space="preserve">to protocols must be resolved to enhance </w:t>
      </w:r>
      <w:r w:rsidR="008559B2" w:rsidRPr="00DF2B6A">
        <w:rPr>
          <w:sz w:val="22"/>
          <w:szCs w:val="22"/>
        </w:rPr>
        <w:t xml:space="preserve">workforce effectiveness </w:t>
      </w:r>
      <w:r w:rsidR="00AF5311" w:rsidRPr="00DF2B6A">
        <w:rPr>
          <w:sz w:val="22"/>
          <w:szCs w:val="22"/>
        </w:rPr>
        <w:t xml:space="preserve">and service delivery ( </w:t>
      </w:r>
      <w:r w:rsidR="00772DF4" w:rsidRPr="00DF2B6A">
        <w:rPr>
          <w:sz w:val="22"/>
          <w:szCs w:val="22"/>
        </w:rPr>
        <w:t>Seston, E.M</w:t>
      </w:r>
      <w:r w:rsidR="008D73C3" w:rsidRPr="00DF2B6A">
        <w:rPr>
          <w:sz w:val="22"/>
          <w:szCs w:val="22"/>
        </w:rPr>
        <w:t>., et al 2019).</w:t>
      </w:r>
    </w:p>
    <w:p w14:paraId="108FA213" w14:textId="77777777" w:rsidR="00A00A0F" w:rsidRPr="00DF2B6A" w:rsidRDefault="00A00A0F" w:rsidP="00806F18">
      <w:pPr>
        <w:pStyle w:val="ListParagraph"/>
        <w:spacing w:line="360" w:lineRule="auto"/>
        <w:rPr>
          <w:sz w:val="22"/>
          <w:szCs w:val="22"/>
        </w:rPr>
      </w:pPr>
    </w:p>
    <w:p w14:paraId="29D7D2AB" w14:textId="77777777" w:rsidR="00A00A0F" w:rsidRPr="00DF2B6A" w:rsidRDefault="00A00A0F" w:rsidP="00806F18">
      <w:pPr>
        <w:pStyle w:val="ListParagraph"/>
        <w:spacing w:line="360" w:lineRule="auto"/>
        <w:rPr>
          <w:sz w:val="22"/>
          <w:szCs w:val="22"/>
        </w:rPr>
      </w:pPr>
    </w:p>
    <w:p w14:paraId="09D6A61E" w14:textId="77777777" w:rsidR="00A00A0F" w:rsidRPr="00DF2B6A" w:rsidRDefault="00A00A0F" w:rsidP="00806F18">
      <w:pPr>
        <w:pStyle w:val="ListParagraph"/>
        <w:spacing w:line="360" w:lineRule="auto"/>
        <w:rPr>
          <w:sz w:val="22"/>
          <w:szCs w:val="22"/>
        </w:rPr>
      </w:pPr>
    </w:p>
    <w:p w14:paraId="07BA8D1F" w14:textId="77777777" w:rsidR="00A00A0F" w:rsidRPr="00DF2B6A" w:rsidRDefault="00A00A0F" w:rsidP="00806F18">
      <w:pPr>
        <w:pStyle w:val="ListParagraph"/>
        <w:spacing w:line="360" w:lineRule="auto"/>
        <w:rPr>
          <w:sz w:val="22"/>
          <w:szCs w:val="22"/>
        </w:rPr>
      </w:pPr>
    </w:p>
    <w:p w14:paraId="046236F4" w14:textId="42358055" w:rsidR="00A00A0F" w:rsidRPr="00DF2B6A" w:rsidRDefault="00C35CAA" w:rsidP="00B45922">
      <w:pPr>
        <w:pStyle w:val="ListParagraph"/>
        <w:numPr>
          <w:ilvl w:val="0"/>
          <w:numId w:val="16"/>
        </w:numPr>
        <w:spacing w:line="360" w:lineRule="auto"/>
        <w:rPr>
          <w:b/>
          <w:bCs/>
          <w:sz w:val="22"/>
          <w:szCs w:val="22"/>
        </w:rPr>
      </w:pPr>
      <w:r w:rsidRPr="00DF2B6A">
        <w:rPr>
          <w:b/>
          <w:bCs/>
          <w:sz w:val="22"/>
          <w:szCs w:val="22"/>
        </w:rPr>
        <w:t>References</w:t>
      </w:r>
    </w:p>
    <w:p w14:paraId="39A134E1" w14:textId="77777777" w:rsidR="00C35CAA" w:rsidRPr="00DF2B6A" w:rsidRDefault="00C35CAA" w:rsidP="00806F18">
      <w:pPr>
        <w:pStyle w:val="ListParagraph"/>
        <w:spacing w:line="360" w:lineRule="auto"/>
        <w:rPr>
          <w:b/>
          <w:bCs/>
          <w:sz w:val="22"/>
          <w:szCs w:val="22"/>
        </w:rPr>
      </w:pPr>
    </w:p>
    <w:p w14:paraId="68F71E1E" w14:textId="19A96AAC" w:rsidR="00101785" w:rsidRPr="00DF2B6A" w:rsidRDefault="00365890" w:rsidP="00806F18">
      <w:pPr>
        <w:spacing w:after="0" w:line="360" w:lineRule="auto"/>
        <w:rPr>
          <w:sz w:val="22"/>
          <w:szCs w:val="22"/>
        </w:rPr>
      </w:pPr>
      <w:r w:rsidRPr="00DF2B6A">
        <w:rPr>
          <w:rFonts w:ascii="Times New Roman" w:eastAsia="Times New Roman" w:hAnsi="Times New Roman" w:cs="Times New Roman"/>
          <w:kern w:val="0"/>
          <w:sz w:val="22"/>
          <w:szCs w:val="22"/>
          <w:lang w:eastAsia="en-GB"/>
          <w14:ligatures w14:val="none"/>
        </w:rPr>
        <w:t xml:space="preserve">Astier, A., Carlet, J., Hoppe-Tichy, T., Jacklin, A., Jeanes, A., McManus, S., Pletz, M. W., Seifert, H., &amp; Fitzpatrick, R. (2020). What is the role of technology in improving patient safety? A French, German and UK healthcare professional perspective. </w:t>
      </w:r>
      <w:r w:rsidRPr="00DF2B6A">
        <w:rPr>
          <w:rFonts w:ascii="Times New Roman" w:eastAsia="Times New Roman" w:hAnsi="Times New Roman" w:cs="Times New Roman"/>
          <w:i/>
          <w:iCs/>
          <w:kern w:val="0"/>
          <w:sz w:val="22"/>
          <w:szCs w:val="22"/>
          <w:lang w:eastAsia="en-GB"/>
          <w14:ligatures w14:val="none"/>
        </w:rPr>
        <w:t>Journal of Patient Safety and Risk Management</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25</w:t>
      </w:r>
      <w:r w:rsidRPr="00DF2B6A">
        <w:rPr>
          <w:rFonts w:ascii="Times New Roman" w:eastAsia="Times New Roman" w:hAnsi="Times New Roman" w:cs="Times New Roman"/>
          <w:kern w:val="0"/>
          <w:sz w:val="22"/>
          <w:szCs w:val="22"/>
          <w:lang w:eastAsia="en-GB"/>
          <w14:ligatures w14:val="none"/>
        </w:rPr>
        <w:t xml:space="preserve">(6), 219–224. </w:t>
      </w:r>
      <w:hyperlink r:id="rId6" w:history="1">
        <w:r w:rsidRPr="00DF2B6A">
          <w:rPr>
            <w:rStyle w:val="Hyperlink"/>
            <w:rFonts w:ascii="Times New Roman" w:eastAsia="Times New Roman" w:hAnsi="Times New Roman" w:cs="Times New Roman"/>
            <w:kern w:val="0"/>
            <w:sz w:val="22"/>
            <w:szCs w:val="22"/>
            <w:lang w:eastAsia="en-GB"/>
            <w14:ligatures w14:val="none"/>
          </w:rPr>
          <w:t>https://doi.org/10.1177/2516043520975661</w:t>
        </w:r>
      </w:hyperlink>
    </w:p>
    <w:p w14:paraId="463BCA93" w14:textId="77777777" w:rsidR="00101785" w:rsidRPr="00DF2B6A" w:rsidRDefault="00101785" w:rsidP="00806F18">
      <w:pPr>
        <w:spacing w:after="0" w:line="360" w:lineRule="auto"/>
        <w:rPr>
          <w:sz w:val="22"/>
          <w:szCs w:val="22"/>
        </w:rPr>
      </w:pPr>
    </w:p>
    <w:p w14:paraId="17C61055" w14:textId="0741BBFF" w:rsidR="00DB40B8" w:rsidRPr="00DF2B6A" w:rsidRDefault="0088418E" w:rsidP="00806F18">
      <w:pPr>
        <w:spacing w:after="0" w:line="360" w:lineRule="auto"/>
        <w:rPr>
          <w:sz w:val="22"/>
          <w:szCs w:val="22"/>
        </w:rPr>
      </w:pPr>
      <w:r w:rsidRPr="00DF2B6A">
        <w:rPr>
          <w:rFonts w:ascii="Times New Roman" w:eastAsia="Times New Roman" w:hAnsi="Times New Roman" w:cs="Times New Roman"/>
          <w:kern w:val="0"/>
          <w:sz w:val="22"/>
          <w:szCs w:val="22"/>
          <w:lang w:eastAsia="en-GB"/>
          <w14:ligatures w14:val="none"/>
        </w:rPr>
        <w:t xml:space="preserve">Bates, D. W., Cheng, H.-Y., Cheung, N., Jew, R., Mir, F., Tamblyn, R., &amp; Li, Y.-C. (2022). ‘Improving smart medication management’: an online expert discussion. </w:t>
      </w:r>
      <w:r w:rsidRPr="00DF2B6A">
        <w:rPr>
          <w:rFonts w:ascii="Times New Roman" w:eastAsia="Times New Roman" w:hAnsi="Times New Roman" w:cs="Times New Roman"/>
          <w:i/>
          <w:iCs/>
          <w:kern w:val="0"/>
          <w:sz w:val="22"/>
          <w:szCs w:val="22"/>
          <w:lang w:eastAsia="en-GB"/>
          <w14:ligatures w14:val="none"/>
        </w:rPr>
        <w:t>BMJ Health &amp; Care Informatics</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29</w:t>
      </w:r>
      <w:r w:rsidRPr="00DF2B6A">
        <w:rPr>
          <w:rFonts w:ascii="Times New Roman" w:eastAsia="Times New Roman" w:hAnsi="Times New Roman" w:cs="Times New Roman"/>
          <w:kern w:val="0"/>
          <w:sz w:val="22"/>
          <w:szCs w:val="22"/>
          <w:lang w:eastAsia="en-GB"/>
          <w14:ligatures w14:val="none"/>
        </w:rPr>
        <w:t xml:space="preserve">(1), e100540. </w:t>
      </w:r>
      <w:hyperlink r:id="rId7" w:history="1">
        <w:r w:rsidRPr="00DF2B6A">
          <w:rPr>
            <w:rStyle w:val="Hyperlink"/>
            <w:rFonts w:ascii="Times New Roman" w:eastAsia="Times New Roman" w:hAnsi="Times New Roman" w:cs="Times New Roman"/>
            <w:kern w:val="0"/>
            <w:sz w:val="22"/>
            <w:szCs w:val="22"/>
            <w:lang w:eastAsia="en-GB"/>
            <w14:ligatures w14:val="none"/>
          </w:rPr>
          <w:t>https://doi.org/10.1136/bmjhci-2021-100540</w:t>
        </w:r>
      </w:hyperlink>
    </w:p>
    <w:p w14:paraId="11C52265" w14:textId="77777777" w:rsidR="00DB40B8" w:rsidRPr="00DF2B6A" w:rsidRDefault="00DB40B8" w:rsidP="00806F18">
      <w:pPr>
        <w:spacing w:after="0" w:line="360" w:lineRule="auto"/>
        <w:rPr>
          <w:sz w:val="22"/>
          <w:szCs w:val="22"/>
        </w:rPr>
      </w:pPr>
    </w:p>
    <w:p w14:paraId="3B1EDEEE" w14:textId="4655C01B" w:rsidR="00F06C52" w:rsidRPr="00DF2B6A" w:rsidRDefault="00DB40B8" w:rsidP="00806F18">
      <w:pPr>
        <w:spacing w:after="0" w:line="360" w:lineRule="auto"/>
        <w:rPr>
          <w:sz w:val="22"/>
          <w:szCs w:val="22"/>
        </w:rPr>
      </w:pPr>
      <w:r w:rsidRPr="00DF2B6A">
        <w:rPr>
          <w:rFonts w:ascii="Times New Roman" w:eastAsia="Times New Roman" w:hAnsi="Times New Roman" w:cs="Times New Roman"/>
          <w:kern w:val="0"/>
          <w:sz w:val="22"/>
          <w:szCs w:val="22"/>
          <w:lang w:eastAsia="en-GB"/>
          <w14:ligatures w14:val="none"/>
        </w:rPr>
        <w:t xml:space="preserve">Behzad, B., Moraga, R. J., &amp; Chen, S.-J. (2011). Modelling healthcare internal service supply chains for the analysis of medication delivery errors and amplification effects. </w:t>
      </w:r>
      <w:r w:rsidRPr="00DF2B6A">
        <w:rPr>
          <w:rFonts w:ascii="Times New Roman" w:eastAsia="Times New Roman" w:hAnsi="Times New Roman" w:cs="Times New Roman"/>
          <w:i/>
          <w:iCs/>
          <w:kern w:val="0"/>
          <w:sz w:val="22"/>
          <w:szCs w:val="22"/>
          <w:lang w:eastAsia="en-GB"/>
          <w14:ligatures w14:val="none"/>
        </w:rPr>
        <w:t>Journal of Industrial Engineering and Management</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4</w:t>
      </w:r>
      <w:r w:rsidRPr="00DF2B6A">
        <w:rPr>
          <w:rFonts w:ascii="Times New Roman" w:eastAsia="Times New Roman" w:hAnsi="Times New Roman" w:cs="Times New Roman"/>
          <w:kern w:val="0"/>
          <w:sz w:val="22"/>
          <w:szCs w:val="22"/>
          <w:lang w:eastAsia="en-GB"/>
          <w14:ligatures w14:val="none"/>
        </w:rPr>
        <w:t xml:space="preserve">(4), 554–576. </w:t>
      </w:r>
      <w:hyperlink r:id="rId8" w:history="1">
        <w:r w:rsidRPr="00DF2B6A">
          <w:rPr>
            <w:rStyle w:val="Hyperlink"/>
            <w:rFonts w:ascii="Times New Roman" w:eastAsia="Times New Roman" w:hAnsi="Times New Roman" w:cs="Times New Roman"/>
            <w:kern w:val="0"/>
            <w:sz w:val="22"/>
            <w:szCs w:val="22"/>
            <w:lang w:eastAsia="en-GB"/>
            <w14:ligatures w14:val="none"/>
          </w:rPr>
          <w:t>https://doi.org/10.3926/jiem.201</w:t>
        </w:r>
      </w:hyperlink>
    </w:p>
    <w:p w14:paraId="069ADBD6" w14:textId="77777777" w:rsidR="00F06C52" w:rsidRPr="00DF2B6A" w:rsidRDefault="00F06C52" w:rsidP="00806F18">
      <w:pPr>
        <w:spacing w:after="0" w:line="360" w:lineRule="auto"/>
        <w:rPr>
          <w:sz w:val="22"/>
          <w:szCs w:val="22"/>
        </w:rPr>
      </w:pPr>
    </w:p>
    <w:p w14:paraId="6AF5D8DD" w14:textId="6432FF9E" w:rsidR="0024631A" w:rsidRPr="00DF2B6A" w:rsidRDefault="00F06C52" w:rsidP="00806F18">
      <w:pPr>
        <w:spacing w:after="0" w:line="360" w:lineRule="auto"/>
        <w:rPr>
          <w:sz w:val="22"/>
          <w:szCs w:val="22"/>
        </w:rPr>
      </w:pPr>
      <w:r w:rsidRPr="00DF2B6A">
        <w:rPr>
          <w:rFonts w:ascii="Times New Roman" w:eastAsia="Times New Roman" w:hAnsi="Times New Roman" w:cs="Times New Roman"/>
          <w:kern w:val="0"/>
          <w:sz w:val="22"/>
          <w:szCs w:val="22"/>
          <w:lang w:eastAsia="en-GB"/>
          <w14:ligatures w14:val="none"/>
        </w:rPr>
        <w:t xml:space="preserve">Dima, A. L., </w:t>
      </w:r>
      <w:proofErr w:type="spellStart"/>
      <w:r w:rsidRPr="00DF2B6A">
        <w:rPr>
          <w:rFonts w:ascii="Times New Roman" w:eastAsia="Times New Roman" w:hAnsi="Times New Roman" w:cs="Times New Roman"/>
          <w:kern w:val="0"/>
          <w:sz w:val="22"/>
          <w:szCs w:val="22"/>
          <w:lang w:eastAsia="en-GB"/>
          <w14:ligatures w14:val="none"/>
        </w:rPr>
        <w:t>Nabergoj</w:t>
      </w:r>
      <w:proofErr w:type="spellEnd"/>
      <w:r w:rsidRPr="00DF2B6A">
        <w:rPr>
          <w:rFonts w:ascii="Times New Roman" w:eastAsia="Times New Roman" w:hAnsi="Times New Roman" w:cs="Times New Roman"/>
          <w:kern w:val="0"/>
          <w:sz w:val="22"/>
          <w:szCs w:val="22"/>
          <w:lang w:eastAsia="en-GB"/>
          <w14:ligatures w14:val="none"/>
        </w:rPr>
        <w:t xml:space="preserve"> Makovec, U., Ribaut, J., </w:t>
      </w:r>
      <w:proofErr w:type="spellStart"/>
      <w:r w:rsidRPr="00DF2B6A">
        <w:rPr>
          <w:rFonts w:ascii="Times New Roman" w:eastAsia="Times New Roman" w:hAnsi="Times New Roman" w:cs="Times New Roman"/>
          <w:kern w:val="0"/>
          <w:sz w:val="22"/>
          <w:szCs w:val="22"/>
          <w:lang w:eastAsia="en-GB"/>
          <w14:ligatures w14:val="none"/>
        </w:rPr>
        <w:t>Haupenthal</w:t>
      </w:r>
      <w:proofErr w:type="spellEnd"/>
      <w:r w:rsidRPr="00DF2B6A">
        <w:rPr>
          <w:rFonts w:ascii="Times New Roman" w:eastAsia="Times New Roman" w:hAnsi="Times New Roman" w:cs="Times New Roman"/>
          <w:kern w:val="0"/>
          <w:sz w:val="22"/>
          <w:szCs w:val="22"/>
          <w:lang w:eastAsia="en-GB"/>
          <w14:ligatures w14:val="none"/>
        </w:rPr>
        <w:t xml:space="preserve">, F., Barnestein-Fonseca, P., Goetzinger, C., Grant, S., Jácome, C., Smits, D., Tadic, I., van Boven, J., </w:t>
      </w:r>
      <w:proofErr w:type="spellStart"/>
      <w:r w:rsidRPr="00DF2B6A">
        <w:rPr>
          <w:rFonts w:ascii="Times New Roman" w:eastAsia="Times New Roman" w:hAnsi="Times New Roman" w:cs="Times New Roman"/>
          <w:kern w:val="0"/>
          <w:sz w:val="22"/>
          <w:szCs w:val="22"/>
          <w:lang w:eastAsia="en-GB"/>
          <w14:ligatures w14:val="none"/>
        </w:rPr>
        <w:t>Tsiligianni</w:t>
      </w:r>
      <w:proofErr w:type="spellEnd"/>
      <w:r w:rsidRPr="00DF2B6A">
        <w:rPr>
          <w:rFonts w:ascii="Times New Roman" w:eastAsia="Times New Roman" w:hAnsi="Times New Roman" w:cs="Times New Roman"/>
          <w:kern w:val="0"/>
          <w:sz w:val="22"/>
          <w:szCs w:val="22"/>
          <w:lang w:eastAsia="en-GB"/>
          <w14:ligatures w14:val="none"/>
        </w:rPr>
        <w:t xml:space="preserve">, I., </w:t>
      </w:r>
      <w:proofErr w:type="spellStart"/>
      <w:r w:rsidRPr="00DF2B6A">
        <w:rPr>
          <w:rFonts w:ascii="Times New Roman" w:eastAsia="Times New Roman" w:hAnsi="Times New Roman" w:cs="Times New Roman"/>
          <w:kern w:val="0"/>
          <w:sz w:val="22"/>
          <w:szCs w:val="22"/>
          <w:lang w:eastAsia="en-GB"/>
          <w14:ligatures w14:val="none"/>
        </w:rPr>
        <w:t>Herdeiro</w:t>
      </w:r>
      <w:proofErr w:type="spellEnd"/>
      <w:r w:rsidRPr="00DF2B6A">
        <w:rPr>
          <w:rFonts w:ascii="Times New Roman" w:eastAsia="Times New Roman" w:hAnsi="Times New Roman" w:cs="Times New Roman"/>
          <w:kern w:val="0"/>
          <w:sz w:val="22"/>
          <w:szCs w:val="22"/>
          <w:lang w:eastAsia="en-GB"/>
          <w14:ligatures w14:val="none"/>
        </w:rPr>
        <w:t xml:space="preserve">, M. T., &amp; Roque, F. (2025). Stakeholder Consensus on an Interdisciplinary Terminology to Enable the Development and Uptake of Medication Adherence Technologies Across Health Systems: Web-Based Real-Time Delphi Study. </w:t>
      </w:r>
      <w:r w:rsidRPr="00DF2B6A">
        <w:rPr>
          <w:rFonts w:ascii="Times New Roman" w:eastAsia="Times New Roman" w:hAnsi="Times New Roman" w:cs="Times New Roman"/>
          <w:i/>
          <w:iCs/>
          <w:kern w:val="0"/>
          <w:sz w:val="22"/>
          <w:szCs w:val="22"/>
          <w:lang w:eastAsia="en-GB"/>
          <w14:ligatures w14:val="none"/>
        </w:rPr>
        <w:t>Journal of Medical Internet Research</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27</w:t>
      </w:r>
      <w:r w:rsidRPr="00DF2B6A">
        <w:rPr>
          <w:rFonts w:ascii="Times New Roman" w:eastAsia="Times New Roman" w:hAnsi="Times New Roman" w:cs="Times New Roman"/>
          <w:kern w:val="0"/>
          <w:sz w:val="22"/>
          <w:szCs w:val="22"/>
          <w:lang w:eastAsia="en-GB"/>
          <w14:ligatures w14:val="none"/>
        </w:rPr>
        <w:t xml:space="preserve">(6), e59738. </w:t>
      </w:r>
      <w:hyperlink r:id="rId9" w:history="1">
        <w:r w:rsidRPr="00DF2B6A">
          <w:rPr>
            <w:rStyle w:val="Hyperlink"/>
            <w:rFonts w:ascii="Times New Roman" w:eastAsia="Times New Roman" w:hAnsi="Times New Roman" w:cs="Times New Roman"/>
            <w:kern w:val="0"/>
            <w:sz w:val="22"/>
            <w:szCs w:val="22"/>
            <w:lang w:eastAsia="en-GB"/>
            <w14:ligatures w14:val="none"/>
          </w:rPr>
          <w:t>https://doi.org/10.2196/59738</w:t>
        </w:r>
      </w:hyperlink>
    </w:p>
    <w:p w14:paraId="75B677E2" w14:textId="77777777" w:rsidR="0024631A" w:rsidRPr="00DF2B6A" w:rsidRDefault="0024631A" w:rsidP="00806F18">
      <w:pPr>
        <w:spacing w:after="0" w:line="360" w:lineRule="auto"/>
        <w:rPr>
          <w:sz w:val="22"/>
          <w:szCs w:val="22"/>
        </w:rPr>
      </w:pPr>
    </w:p>
    <w:p w14:paraId="7A5B4DAB" w14:textId="525BBA79" w:rsidR="0024631A" w:rsidRPr="00DF2B6A" w:rsidRDefault="0024631A" w:rsidP="00806F18">
      <w:pPr>
        <w:spacing w:after="0" w:line="360" w:lineRule="auto"/>
        <w:rPr>
          <w:sz w:val="22"/>
          <w:szCs w:val="22"/>
        </w:rPr>
      </w:pPr>
      <w:r w:rsidRPr="00DF2B6A">
        <w:rPr>
          <w:rFonts w:ascii="Times New Roman" w:eastAsia="Times New Roman" w:hAnsi="Times New Roman" w:cs="Times New Roman"/>
          <w:kern w:val="0"/>
          <w:sz w:val="22"/>
          <w:szCs w:val="22"/>
          <w:lang w:eastAsia="en-GB"/>
          <w14:ligatures w14:val="none"/>
        </w:rPr>
        <w:t>Gunn, N., Thakrar, J., &amp; Reid, P. (2017). GM-007</w:t>
      </w:r>
      <w:r w:rsidRPr="00DF2B6A">
        <w:rPr>
          <w:rFonts w:ascii="Arial" w:eastAsia="Times New Roman" w:hAnsi="Arial" w:cs="Arial"/>
          <w:kern w:val="0"/>
          <w:sz w:val="22"/>
          <w:szCs w:val="22"/>
          <w:lang w:eastAsia="en-GB"/>
          <w14:ligatures w14:val="none"/>
        </w:rPr>
        <w:t> </w:t>
      </w:r>
      <w:r w:rsidRPr="00DF2B6A">
        <w:rPr>
          <w:rFonts w:ascii="Times New Roman" w:eastAsia="Times New Roman" w:hAnsi="Times New Roman" w:cs="Times New Roman"/>
          <w:kern w:val="0"/>
          <w:sz w:val="22"/>
          <w:szCs w:val="22"/>
          <w:lang w:eastAsia="en-GB"/>
          <w14:ligatures w14:val="none"/>
        </w:rPr>
        <w:t xml:space="preserve">An economic analysis of the introduction of a ward based </w:t>
      </w:r>
      <w:r w:rsidRPr="00DF2B6A">
        <w:rPr>
          <w:rFonts w:ascii="Aptos" w:eastAsia="Times New Roman" w:hAnsi="Aptos" w:cs="Aptos"/>
          <w:kern w:val="0"/>
          <w:sz w:val="22"/>
          <w:szCs w:val="22"/>
          <w:lang w:eastAsia="en-GB"/>
          <w14:ligatures w14:val="none"/>
        </w:rPr>
        <w:t>‘</w:t>
      </w:r>
      <w:r w:rsidRPr="00DF2B6A">
        <w:rPr>
          <w:rFonts w:ascii="Times New Roman" w:eastAsia="Times New Roman" w:hAnsi="Times New Roman" w:cs="Times New Roman"/>
          <w:kern w:val="0"/>
          <w:sz w:val="22"/>
          <w:szCs w:val="22"/>
          <w:lang w:eastAsia="en-GB"/>
          <w14:ligatures w14:val="none"/>
        </w:rPr>
        <w:t>dispensing for discharge</w:t>
      </w:r>
      <w:r w:rsidRPr="00DF2B6A">
        <w:rPr>
          <w:rFonts w:ascii="Aptos" w:eastAsia="Times New Roman" w:hAnsi="Aptos" w:cs="Aptos"/>
          <w:kern w:val="0"/>
          <w:sz w:val="22"/>
          <w:szCs w:val="22"/>
          <w:lang w:eastAsia="en-GB"/>
          <w14:ligatures w14:val="none"/>
        </w:rPr>
        <w:t>’</w:t>
      </w:r>
      <w:r w:rsidRPr="00DF2B6A">
        <w:rPr>
          <w:rFonts w:ascii="Times New Roman" w:eastAsia="Times New Roman" w:hAnsi="Times New Roman" w:cs="Times New Roman"/>
          <w:kern w:val="0"/>
          <w:sz w:val="22"/>
          <w:szCs w:val="22"/>
          <w:lang w:eastAsia="en-GB"/>
          <w14:ligatures w14:val="none"/>
        </w:rPr>
        <w:t xml:space="preserve"> pharmacy technician medicines management service. </w:t>
      </w:r>
      <w:r w:rsidRPr="00DF2B6A">
        <w:rPr>
          <w:rFonts w:ascii="Times New Roman" w:eastAsia="Times New Roman" w:hAnsi="Times New Roman" w:cs="Times New Roman"/>
          <w:i/>
          <w:iCs/>
          <w:kern w:val="0"/>
          <w:sz w:val="22"/>
          <w:szCs w:val="22"/>
          <w:lang w:eastAsia="en-GB"/>
          <w14:ligatures w14:val="none"/>
        </w:rPr>
        <w:t>European Journal of Hospital Pharmacy. Science and Practice</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24</w:t>
      </w:r>
      <w:r w:rsidRPr="00DF2B6A">
        <w:rPr>
          <w:rFonts w:ascii="Times New Roman" w:eastAsia="Times New Roman" w:hAnsi="Times New Roman" w:cs="Times New Roman"/>
          <w:kern w:val="0"/>
          <w:sz w:val="22"/>
          <w:szCs w:val="22"/>
          <w:lang w:eastAsia="en-GB"/>
          <w14:ligatures w14:val="none"/>
        </w:rPr>
        <w:t>(</w:t>
      </w:r>
      <w:proofErr w:type="spellStart"/>
      <w:r w:rsidRPr="00DF2B6A">
        <w:rPr>
          <w:rFonts w:ascii="Times New Roman" w:eastAsia="Times New Roman" w:hAnsi="Times New Roman" w:cs="Times New Roman"/>
          <w:kern w:val="0"/>
          <w:sz w:val="22"/>
          <w:szCs w:val="22"/>
          <w:lang w:eastAsia="en-GB"/>
          <w14:ligatures w14:val="none"/>
        </w:rPr>
        <w:t>Suppl</w:t>
      </w:r>
      <w:proofErr w:type="spellEnd"/>
      <w:r w:rsidRPr="00DF2B6A">
        <w:rPr>
          <w:rFonts w:ascii="Times New Roman" w:eastAsia="Times New Roman" w:hAnsi="Times New Roman" w:cs="Times New Roman"/>
          <w:kern w:val="0"/>
          <w:sz w:val="22"/>
          <w:szCs w:val="22"/>
          <w:lang w:eastAsia="en-GB"/>
          <w14:ligatures w14:val="none"/>
        </w:rPr>
        <w:t xml:space="preserve"> 1), A160–A161. </w:t>
      </w:r>
      <w:hyperlink r:id="rId10" w:history="1">
        <w:r w:rsidRPr="00DF2B6A">
          <w:rPr>
            <w:rStyle w:val="Hyperlink"/>
            <w:rFonts w:ascii="Times New Roman" w:eastAsia="Times New Roman" w:hAnsi="Times New Roman" w:cs="Times New Roman"/>
            <w:kern w:val="0"/>
            <w:sz w:val="22"/>
            <w:szCs w:val="22"/>
            <w:lang w:eastAsia="en-GB"/>
            <w14:ligatures w14:val="none"/>
          </w:rPr>
          <w:t>https://doi.org/10.1136/ejhpharm-2017-000640.353</w:t>
        </w:r>
      </w:hyperlink>
    </w:p>
    <w:p w14:paraId="39C2FD3A" w14:textId="37E2043A" w:rsidR="00FA399A" w:rsidRPr="00DF2B6A" w:rsidRDefault="00FA399A" w:rsidP="00806F18">
      <w:pPr>
        <w:spacing w:after="0" w:line="360" w:lineRule="auto"/>
        <w:rPr>
          <w:sz w:val="22"/>
          <w:szCs w:val="22"/>
        </w:rPr>
      </w:pPr>
      <w:r w:rsidRPr="00DF2B6A">
        <w:rPr>
          <w:rFonts w:ascii="Times New Roman" w:eastAsia="Times New Roman" w:hAnsi="Times New Roman" w:cs="Times New Roman"/>
          <w:kern w:val="0"/>
          <w:sz w:val="22"/>
          <w:szCs w:val="22"/>
          <w:lang w:eastAsia="en-GB"/>
          <w14:ligatures w14:val="none"/>
        </w:rPr>
        <w:t xml:space="preserve">Hertzum, M., Ellingsen, G., &amp; Bjørnstad, C. (2025). Repair Work in Electronic Medication Management: Repair Work in Electronic Medication Management. </w:t>
      </w:r>
      <w:r w:rsidRPr="00DF2B6A">
        <w:rPr>
          <w:rFonts w:ascii="Times New Roman" w:eastAsia="Times New Roman" w:hAnsi="Times New Roman" w:cs="Times New Roman"/>
          <w:i/>
          <w:iCs/>
          <w:kern w:val="0"/>
          <w:sz w:val="22"/>
          <w:szCs w:val="22"/>
          <w:lang w:eastAsia="en-GB"/>
          <w14:ligatures w14:val="none"/>
        </w:rPr>
        <w:t>Computer Supported Cooperative Work</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34</w:t>
      </w:r>
      <w:r w:rsidRPr="00DF2B6A">
        <w:rPr>
          <w:rFonts w:ascii="Times New Roman" w:eastAsia="Times New Roman" w:hAnsi="Times New Roman" w:cs="Times New Roman"/>
          <w:kern w:val="0"/>
          <w:sz w:val="22"/>
          <w:szCs w:val="22"/>
          <w:lang w:eastAsia="en-GB"/>
          <w14:ligatures w14:val="none"/>
        </w:rPr>
        <w:t xml:space="preserve">(3), 949–977. </w:t>
      </w:r>
      <w:hyperlink r:id="rId11" w:history="1">
        <w:r w:rsidRPr="00DF2B6A">
          <w:rPr>
            <w:rStyle w:val="Hyperlink"/>
            <w:rFonts w:ascii="Times New Roman" w:eastAsia="Times New Roman" w:hAnsi="Times New Roman" w:cs="Times New Roman"/>
            <w:kern w:val="0"/>
            <w:sz w:val="22"/>
            <w:szCs w:val="22"/>
            <w:lang w:eastAsia="en-GB"/>
            <w14:ligatures w14:val="none"/>
          </w:rPr>
          <w:t>https://doi.org/10.1007/s10606-025-09526-0</w:t>
        </w:r>
      </w:hyperlink>
    </w:p>
    <w:p w14:paraId="3518D20F" w14:textId="77777777" w:rsidR="00FA399A" w:rsidRPr="00DF2B6A" w:rsidRDefault="00FA399A" w:rsidP="00806F18">
      <w:pPr>
        <w:spacing w:after="0" w:line="360" w:lineRule="auto"/>
        <w:rPr>
          <w:sz w:val="22"/>
          <w:szCs w:val="22"/>
        </w:rPr>
      </w:pPr>
    </w:p>
    <w:p w14:paraId="6029D009" w14:textId="77777777" w:rsidR="00FA399A" w:rsidRPr="00DF2B6A" w:rsidRDefault="00FA399A" w:rsidP="00806F18">
      <w:pPr>
        <w:spacing w:after="0" w:line="360" w:lineRule="auto"/>
        <w:rPr>
          <w:rFonts w:ascii="Times New Roman" w:eastAsia="Times New Roman" w:hAnsi="Times New Roman" w:cs="Times New Roman"/>
          <w:kern w:val="0"/>
          <w:sz w:val="22"/>
          <w:szCs w:val="22"/>
          <w:lang w:eastAsia="en-GB"/>
          <w14:ligatures w14:val="none"/>
        </w:rPr>
      </w:pPr>
    </w:p>
    <w:p w14:paraId="34628D7B" w14:textId="77777777" w:rsidR="001B6FF3" w:rsidRPr="00DF2B6A" w:rsidRDefault="001B6FF3" w:rsidP="00806F18">
      <w:pPr>
        <w:spacing w:after="0" w:line="360" w:lineRule="auto"/>
        <w:rPr>
          <w:sz w:val="22"/>
          <w:szCs w:val="22"/>
        </w:rPr>
      </w:pPr>
      <w:r w:rsidRPr="00DF2B6A">
        <w:rPr>
          <w:rFonts w:ascii="Times New Roman" w:eastAsia="Times New Roman" w:hAnsi="Times New Roman" w:cs="Times New Roman"/>
          <w:kern w:val="0"/>
          <w:sz w:val="22"/>
          <w:szCs w:val="22"/>
          <w:lang w:eastAsia="en-GB"/>
          <w14:ligatures w14:val="none"/>
        </w:rPr>
        <w:t xml:space="preserve">Jošt, M., Knez, L., </w:t>
      </w:r>
      <w:proofErr w:type="spellStart"/>
      <w:r w:rsidRPr="00DF2B6A">
        <w:rPr>
          <w:rFonts w:ascii="Times New Roman" w:eastAsia="Times New Roman" w:hAnsi="Times New Roman" w:cs="Times New Roman"/>
          <w:kern w:val="0"/>
          <w:sz w:val="22"/>
          <w:szCs w:val="22"/>
          <w:lang w:eastAsia="en-GB"/>
          <w14:ligatures w14:val="none"/>
        </w:rPr>
        <w:t>Mrhar</w:t>
      </w:r>
      <w:proofErr w:type="spellEnd"/>
      <w:r w:rsidRPr="00DF2B6A">
        <w:rPr>
          <w:rFonts w:ascii="Times New Roman" w:eastAsia="Times New Roman" w:hAnsi="Times New Roman" w:cs="Times New Roman"/>
          <w:kern w:val="0"/>
          <w:sz w:val="22"/>
          <w:szCs w:val="22"/>
          <w:lang w:eastAsia="en-GB"/>
          <w14:ligatures w14:val="none"/>
        </w:rPr>
        <w:t xml:space="preserve">, A., &amp; Kerec Kos, M. (2022). Adverse drug events during transitions of care: Randomized clinical trial of medication reconciliation at hospital admission. </w:t>
      </w:r>
      <w:r w:rsidRPr="00DF2B6A">
        <w:rPr>
          <w:rFonts w:ascii="Times New Roman" w:eastAsia="Times New Roman" w:hAnsi="Times New Roman" w:cs="Times New Roman"/>
          <w:i/>
          <w:iCs/>
          <w:kern w:val="0"/>
          <w:sz w:val="22"/>
          <w:szCs w:val="22"/>
          <w:lang w:eastAsia="en-GB"/>
          <w14:ligatures w14:val="none"/>
        </w:rPr>
        <w:t xml:space="preserve">Wiener </w:t>
      </w:r>
      <w:proofErr w:type="spellStart"/>
      <w:r w:rsidRPr="00DF2B6A">
        <w:rPr>
          <w:rFonts w:ascii="Times New Roman" w:eastAsia="Times New Roman" w:hAnsi="Times New Roman" w:cs="Times New Roman"/>
          <w:i/>
          <w:iCs/>
          <w:kern w:val="0"/>
          <w:sz w:val="22"/>
          <w:szCs w:val="22"/>
          <w:lang w:eastAsia="en-GB"/>
          <w14:ligatures w14:val="none"/>
        </w:rPr>
        <w:t>Klinische</w:t>
      </w:r>
      <w:proofErr w:type="spellEnd"/>
      <w:r w:rsidRPr="00DF2B6A">
        <w:rPr>
          <w:rFonts w:ascii="Times New Roman" w:eastAsia="Times New Roman" w:hAnsi="Times New Roman" w:cs="Times New Roman"/>
          <w:i/>
          <w:iCs/>
          <w:kern w:val="0"/>
          <w:sz w:val="22"/>
          <w:szCs w:val="22"/>
          <w:lang w:eastAsia="en-GB"/>
          <w14:ligatures w14:val="none"/>
        </w:rPr>
        <w:t xml:space="preserve"> </w:t>
      </w:r>
      <w:proofErr w:type="spellStart"/>
      <w:r w:rsidRPr="00DF2B6A">
        <w:rPr>
          <w:rFonts w:ascii="Times New Roman" w:eastAsia="Times New Roman" w:hAnsi="Times New Roman" w:cs="Times New Roman"/>
          <w:i/>
          <w:iCs/>
          <w:kern w:val="0"/>
          <w:sz w:val="22"/>
          <w:szCs w:val="22"/>
          <w:lang w:eastAsia="en-GB"/>
          <w14:ligatures w14:val="none"/>
        </w:rPr>
        <w:t>Wochenschrift</w:t>
      </w:r>
      <w:proofErr w:type="spellEnd"/>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134</w:t>
      </w:r>
      <w:r w:rsidRPr="00DF2B6A">
        <w:rPr>
          <w:rFonts w:ascii="Times New Roman" w:eastAsia="Times New Roman" w:hAnsi="Times New Roman" w:cs="Times New Roman"/>
          <w:kern w:val="0"/>
          <w:sz w:val="22"/>
          <w:szCs w:val="22"/>
          <w:lang w:eastAsia="en-GB"/>
          <w14:ligatures w14:val="none"/>
        </w:rPr>
        <w:t xml:space="preserve">(3–4), 130–138. </w:t>
      </w:r>
      <w:hyperlink r:id="rId12" w:history="1">
        <w:r w:rsidRPr="00DF2B6A">
          <w:rPr>
            <w:rStyle w:val="Hyperlink"/>
            <w:rFonts w:ascii="Times New Roman" w:eastAsia="Times New Roman" w:hAnsi="Times New Roman" w:cs="Times New Roman"/>
            <w:kern w:val="0"/>
            <w:sz w:val="22"/>
            <w:szCs w:val="22"/>
            <w:lang w:eastAsia="en-GB"/>
            <w14:ligatures w14:val="none"/>
          </w:rPr>
          <w:t>https://doi.org/10.1007/s00508-021-01972-2</w:t>
        </w:r>
      </w:hyperlink>
    </w:p>
    <w:p w14:paraId="5E3E3E6F" w14:textId="77777777" w:rsidR="001B6FF3" w:rsidRPr="00DF2B6A" w:rsidRDefault="001B6FF3" w:rsidP="00806F18">
      <w:pPr>
        <w:spacing w:after="0" w:line="360" w:lineRule="auto"/>
        <w:rPr>
          <w:sz w:val="22"/>
          <w:szCs w:val="22"/>
        </w:rPr>
      </w:pPr>
    </w:p>
    <w:p w14:paraId="18B2FD44" w14:textId="77777777" w:rsidR="005F17C2" w:rsidRPr="00DF2B6A" w:rsidRDefault="005F17C2" w:rsidP="00806F18">
      <w:pPr>
        <w:spacing w:after="0" w:line="360" w:lineRule="auto"/>
        <w:rPr>
          <w:rFonts w:ascii="Times New Roman" w:eastAsia="Times New Roman" w:hAnsi="Times New Roman" w:cs="Times New Roman"/>
          <w:kern w:val="0"/>
          <w:sz w:val="22"/>
          <w:szCs w:val="22"/>
          <w:lang w:eastAsia="en-GB"/>
          <w14:ligatures w14:val="none"/>
        </w:rPr>
      </w:pPr>
      <w:r w:rsidRPr="00DF2B6A">
        <w:rPr>
          <w:rFonts w:ascii="Times New Roman" w:eastAsia="Times New Roman" w:hAnsi="Times New Roman" w:cs="Times New Roman"/>
          <w:kern w:val="0"/>
          <w:sz w:val="22"/>
          <w:szCs w:val="22"/>
          <w:lang w:eastAsia="en-GB"/>
          <w14:ligatures w14:val="none"/>
        </w:rPr>
        <w:t xml:space="preserve">Koehl, J., McDowell, M., &amp; Fox, H. (2025). Boarding battles: Pharmacist perils in the land of limbo. </w:t>
      </w:r>
      <w:r w:rsidRPr="00DF2B6A">
        <w:rPr>
          <w:rFonts w:ascii="Times New Roman" w:eastAsia="Times New Roman" w:hAnsi="Times New Roman" w:cs="Times New Roman"/>
          <w:i/>
          <w:iCs/>
          <w:kern w:val="0"/>
          <w:sz w:val="22"/>
          <w:szCs w:val="22"/>
          <w:lang w:eastAsia="en-GB"/>
          <w14:ligatures w14:val="none"/>
        </w:rPr>
        <w:t>American Journal of Health-System Pharmacy</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82</w:t>
      </w:r>
      <w:r w:rsidRPr="00DF2B6A">
        <w:rPr>
          <w:rFonts w:ascii="Times New Roman" w:eastAsia="Times New Roman" w:hAnsi="Times New Roman" w:cs="Times New Roman"/>
          <w:kern w:val="0"/>
          <w:sz w:val="22"/>
          <w:szCs w:val="22"/>
          <w:lang w:eastAsia="en-GB"/>
          <w14:ligatures w14:val="none"/>
        </w:rPr>
        <w:t xml:space="preserve">(24), 1377. </w:t>
      </w:r>
      <w:hyperlink r:id="rId13" w:history="1">
        <w:r w:rsidRPr="00DF2B6A">
          <w:rPr>
            <w:rStyle w:val="Hyperlink"/>
            <w:rFonts w:ascii="Times New Roman" w:eastAsia="Times New Roman" w:hAnsi="Times New Roman" w:cs="Times New Roman"/>
            <w:kern w:val="0"/>
            <w:sz w:val="22"/>
            <w:szCs w:val="22"/>
            <w:lang w:eastAsia="en-GB"/>
            <w14:ligatures w14:val="none"/>
          </w:rPr>
          <w:t>https://doi.org/10.1093/ajhp/zxaf143</w:t>
        </w:r>
      </w:hyperlink>
    </w:p>
    <w:p w14:paraId="25AAE1A3" w14:textId="77777777" w:rsidR="005F17C2" w:rsidRPr="00DF2B6A" w:rsidRDefault="005F17C2" w:rsidP="00806F18">
      <w:pPr>
        <w:spacing w:after="0" w:line="360" w:lineRule="auto"/>
        <w:rPr>
          <w:rFonts w:ascii="Times New Roman" w:eastAsia="Times New Roman" w:hAnsi="Times New Roman" w:cs="Times New Roman"/>
          <w:kern w:val="0"/>
          <w:sz w:val="22"/>
          <w:szCs w:val="22"/>
          <w:lang w:eastAsia="en-GB"/>
          <w14:ligatures w14:val="none"/>
        </w:rPr>
      </w:pPr>
    </w:p>
    <w:p w14:paraId="6F36BFCC" w14:textId="77777777" w:rsidR="00DF0BBD" w:rsidRPr="00DF2B6A" w:rsidRDefault="00DF0BBD" w:rsidP="00806F18">
      <w:pPr>
        <w:spacing w:after="0" w:line="360" w:lineRule="auto"/>
        <w:rPr>
          <w:rFonts w:ascii="Times New Roman" w:eastAsia="Times New Roman" w:hAnsi="Times New Roman" w:cs="Times New Roman"/>
          <w:kern w:val="0"/>
          <w:sz w:val="22"/>
          <w:szCs w:val="22"/>
          <w:lang w:eastAsia="en-GB"/>
          <w14:ligatures w14:val="none"/>
        </w:rPr>
      </w:pPr>
      <w:r w:rsidRPr="00DF2B6A">
        <w:rPr>
          <w:rFonts w:ascii="Times New Roman" w:eastAsia="Times New Roman" w:hAnsi="Times New Roman" w:cs="Times New Roman"/>
          <w:kern w:val="0"/>
          <w:sz w:val="22"/>
          <w:szCs w:val="22"/>
          <w:lang w:eastAsia="en-GB"/>
          <w14:ligatures w14:val="none"/>
        </w:rPr>
        <w:t xml:space="preserve">Kuusisto, A., </w:t>
      </w:r>
      <w:proofErr w:type="spellStart"/>
      <w:r w:rsidRPr="00DF2B6A">
        <w:rPr>
          <w:rFonts w:ascii="Times New Roman" w:eastAsia="Times New Roman" w:hAnsi="Times New Roman" w:cs="Times New Roman"/>
          <w:kern w:val="0"/>
          <w:sz w:val="22"/>
          <w:szCs w:val="22"/>
          <w:lang w:eastAsia="en-GB"/>
          <w14:ligatures w14:val="none"/>
        </w:rPr>
        <w:t>Santavirta</w:t>
      </w:r>
      <w:proofErr w:type="spellEnd"/>
      <w:r w:rsidRPr="00DF2B6A">
        <w:rPr>
          <w:rFonts w:ascii="Times New Roman" w:eastAsia="Times New Roman" w:hAnsi="Times New Roman" w:cs="Times New Roman"/>
          <w:kern w:val="0"/>
          <w:sz w:val="22"/>
          <w:szCs w:val="22"/>
          <w:lang w:eastAsia="en-GB"/>
          <w14:ligatures w14:val="none"/>
        </w:rPr>
        <w:t xml:space="preserve">, J., </w:t>
      </w:r>
      <w:proofErr w:type="spellStart"/>
      <w:r w:rsidRPr="00DF2B6A">
        <w:rPr>
          <w:rFonts w:ascii="Times New Roman" w:eastAsia="Times New Roman" w:hAnsi="Times New Roman" w:cs="Times New Roman"/>
          <w:kern w:val="0"/>
          <w:sz w:val="22"/>
          <w:szCs w:val="22"/>
          <w:lang w:eastAsia="en-GB"/>
          <w14:ligatures w14:val="none"/>
        </w:rPr>
        <w:t>Saranto</w:t>
      </w:r>
      <w:proofErr w:type="spellEnd"/>
      <w:r w:rsidRPr="00DF2B6A">
        <w:rPr>
          <w:rFonts w:ascii="Times New Roman" w:eastAsia="Times New Roman" w:hAnsi="Times New Roman" w:cs="Times New Roman"/>
          <w:kern w:val="0"/>
          <w:sz w:val="22"/>
          <w:szCs w:val="22"/>
          <w:lang w:eastAsia="en-GB"/>
          <w14:ligatures w14:val="none"/>
        </w:rPr>
        <w:t xml:space="preserve">, K., Suominen, T., &amp; Asikainen, P. (2022). Nursing staff’s assessments of medication management process in the psychiatric and operative </w:t>
      </w:r>
    </w:p>
    <w:p w14:paraId="2268E069" w14:textId="77777777" w:rsidR="00DF0BBD" w:rsidRPr="00DF2B6A" w:rsidRDefault="00DF0BBD" w:rsidP="00806F18">
      <w:pPr>
        <w:spacing w:after="0" w:line="360" w:lineRule="auto"/>
        <w:rPr>
          <w:rFonts w:ascii="Times New Roman" w:eastAsia="Times New Roman" w:hAnsi="Times New Roman" w:cs="Times New Roman"/>
          <w:kern w:val="0"/>
          <w:sz w:val="22"/>
          <w:szCs w:val="22"/>
          <w:lang w:eastAsia="en-GB"/>
          <w14:ligatures w14:val="none"/>
        </w:rPr>
      </w:pPr>
      <w:r w:rsidRPr="00DF2B6A">
        <w:rPr>
          <w:rFonts w:ascii="Times New Roman" w:eastAsia="Times New Roman" w:hAnsi="Times New Roman" w:cs="Times New Roman"/>
          <w:kern w:val="0"/>
          <w:sz w:val="22"/>
          <w:szCs w:val="22"/>
          <w:lang w:eastAsia="en-GB"/>
          <w14:ligatures w14:val="none"/>
        </w:rPr>
        <w:t>domains: A cross</w:t>
      </w:r>
      <w:r w:rsidRPr="00DF2B6A">
        <w:rPr>
          <w:rFonts w:ascii="Cambria Math" w:eastAsia="Times New Roman" w:hAnsi="Cambria Math" w:cs="Cambria Math"/>
          <w:kern w:val="0"/>
          <w:sz w:val="22"/>
          <w:szCs w:val="22"/>
          <w:lang w:eastAsia="en-GB"/>
          <w14:ligatures w14:val="none"/>
        </w:rPr>
        <w:t>‐</w:t>
      </w:r>
      <w:r w:rsidRPr="00DF2B6A">
        <w:rPr>
          <w:rFonts w:ascii="Times New Roman" w:eastAsia="Times New Roman" w:hAnsi="Times New Roman" w:cs="Times New Roman"/>
          <w:kern w:val="0"/>
          <w:sz w:val="22"/>
          <w:szCs w:val="22"/>
          <w:lang w:eastAsia="en-GB"/>
          <w14:ligatures w14:val="none"/>
        </w:rPr>
        <w:t xml:space="preserve">sectional study after introduction of an electronic medication chart. </w:t>
      </w:r>
      <w:r w:rsidRPr="00DF2B6A">
        <w:rPr>
          <w:rFonts w:ascii="Times New Roman" w:eastAsia="Times New Roman" w:hAnsi="Times New Roman" w:cs="Times New Roman"/>
          <w:i/>
          <w:iCs/>
          <w:kern w:val="0"/>
          <w:sz w:val="22"/>
          <w:szCs w:val="22"/>
          <w:lang w:eastAsia="en-GB"/>
          <w14:ligatures w14:val="none"/>
        </w:rPr>
        <w:t>Scandinavian Journal of Caring Sciences</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36</w:t>
      </w:r>
      <w:r w:rsidRPr="00DF2B6A">
        <w:rPr>
          <w:rFonts w:ascii="Times New Roman" w:eastAsia="Times New Roman" w:hAnsi="Times New Roman" w:cs="Times New Roman"/>
          <w:kern w:val="0"/>
          <w:sz w:val="22"/>
          <w:szCs w:val="22"/>
          <w:lang w:eastAsia="en-GB"/>
          <w14:ligatures w14:val="none"/>
        </w:rPr>
        <w:t xml:space="preserve">(4), 935–946. </w:t>
      </w:r>
      <w:hyperlink r:id="rId14" w:history="1">
        <w:r w:rsidRPr="00DF2B6A">
          <w:rPr>
            <w:rStyle w:val="Hyperlink"/>
            <w:rFonts w:ascii="Times New Roman" w:eastAsia="Times New Roman" w:hAnsi="Times New Roman" w:cs="Times New Roman"/>
            <w:kern w:val="0"/>
            <w:sz w:val="22"/>
            <w:szCs w:val="22"/>
            <w:lang w:eastAsia="en-GB"/>
            <w14:ligatures w14:val="none"/>
          </w:rPr>
          <w:t>https://doi.org/10.1111/scs.12989</w:t>
        </w:r>
      </w:hyperlink>
    </w:p>
    <w:p w14:paraId="2C75D3D1" w14:textId="77777777" w:rsidR="00DF0BBD" w:rsidRPr="00DF2B6A" w:rsidRDefault="00DF0BBD" w:rsidP="00806F18">
      <w:pPr>
        <w:spacing w:after="0" w:line="360" w:lineRule="auto"/>
        <w:rPr>
          <w:rFonts w:ascii="Times New Roman" w:eastAsia="Times New Roman" w:hAnsi="Times New Roman" w:cs="Times New Roman"/>
          <w:kern w:val="0"/>
          <w:sz w:val="22"/>
          <w:szCs w:val="22"/>
          <w:lang w:eastAsia="en-GB"/>
          <w14:ligatures w14:val="none"/>
        </w:rPr>
      </w:pPr>
    </w:p>
    <w:p w14:paraId="13EC5517" w14:textId="77777777" w:rsidR="00E4112E" w:rsidRPr="00DF2B6A" w:rsidRDefault="00E4112E" w:rsidP="00806F18">
      <w:pPr>
        <w:spacing w:after="0" w:line="360" w:lineRule="auto"/>
        <w:rPr>
          <w:rFonts w:ascii="Times New Roman" w:eastAsia="Times New Roman" w:hAnsi="Times New Roman" w:cs="Times New Roman"/>
          <w:kern w:val="0"/>
          <w:sz w:val="22"/>
          <w:szCs w:val="22"/>
          <w:lang w:eastAsia="en-GB"/>
          <w14:ligatures w14:val="none"/>
        </w:rPr>
      </w:pPr>
      <w:r w:rsidRPr="00DF2B6A">
        <w:rPr>
          <w:rFonts w:ascii="Times New Roman" w:eastAsia="Times New Roman" w:hAnsi="Times New Roman" w:cs="Times New Roman"/>
          <w:kern w:val="0"/>
          <w:sz w:val="22"/>
          <w:szCs w:val="22"/>
          <w:lang w:eastAsia="en-GB"/>
          <w14:ligatures w14:val="none"/>
        </w:rPr>
        <w:t xml:space="preserve">Okamoto, I., Pask, S., Johansson, T., Chambers, R. L., Mohamed, A., McFarlane, P. G., Higginson, I. J., Sleeman, K. E., Murtagh, F. E., &amp; Barclay, S. (2025). </w:t>
      </w:r>
      <w:r w:rsidRPr="00DF2B6A">
        <w:rPr>
          <w:rFonts w:ascii="Times New Roman" w:eastAsia="Times New Roman" w:hAnsi="Times New Roman" w:cs="Times New Roman"/>
          <w:i/>
          <w:iCs/>
          <w:kern w:val="0"/>
          <w:sz w:val="22"/>
          <w:szCs w:val="22"/>
          <w:lang w:eastAsia="en-GB"/>
          <w14:ligatures w14:val="none"/>
        </w:rPr>
        <w:t>Challenges to timely access to out-of-hours end-of-life medications: a qualitative study in UK primary care</w:t>
      </w:r>
      <w:r w:rsidRPr="00DF2B6A">
        <w:rPr>
          <w:rFonts w:ascii="Times New Roman" w:eastAsia="Times New Roman" w:hAnsi="Times New Roman" w:cs="Times New Roman"/>
          <w:kern w:val="0"/>
          <w:sz w:val="22"/>
          <w:szCs w:val="22"/>
          <w:lang w:eastAsia="en-GB"/>
          <w14:ligatures w14:val="none"/>
        </w:rPr>
        <w:t>.</w:t>
      </w:r>
    </w:p>
    <w:p w14:paraId="6C890781" w14:textId="77777777" w:rsidR="00E4112E" w:rsidRPr="00DF2B6A" w:rsidRDefault="00E4112E" w:rsidP="00806F18">
      <w:pPr>
        <w:spacing w:after="0" w:line="360" w:lineRule="auto"/>
        <w:rPr>
          <w:rFonts w:ascii="Times New Roman" w:eastAsia="Times New Roman" w:hAnsi="Times New Roman" w:cs="Times New Roman"/>
          <w:kern w:val="0"/>
          <w:sz w:val="22"/>
          <w:szCs w:val="22"/>
          <w:lang w:eastAsia="en-GB"/>
          <w14:ligatures w14:val="none"/>
        </w:rPr>
      </w:pPr>
    </w:p>
    <w:p w14:paraId="5FF1C9E3" w14:textId="77777777" w:rsidR="00E4112E" w:rsidRPr="00DF2B6A" w:rsidRDefault="00E4112E" w:rsidP="00806F18">
      <w:pPr>
        <w:spacing w:after="0" w:line="360" w:lineRule="auto"/>
        <w:rPr>
          <w:rFonts w:ascii="Times New Roman" w:eastAsia="Times New Roman" w:hAnsi="Times New Roman" w:cs="Times New Roman"/>
          <w:kern w:val="0"/>
          <w:sz w:val="22"/>
          <w:szCs w:val="22"/>
          <w:lang w:eastAsia="en-GB"/>
          <w14:ligatures w14:val="none"/>
        </w:rPr>
      </w:pPr>
    </w:p>
    <w:p w14:paraId="3CCE50F0" w14:textId="77777777" w:rsidR="00AB271B" w:rsidRPr="00DF2B6A" w:rsidRDefault="00AB271B" w:rsidP="00806F18">
      <w:pPr>
        <w:spacing w:after="0" w:line="360" w:lineRule="auto"/>
        <w:rPr>
          <w:rFonts w:ascii="Times New Roman" w:eastAsia="Times New Roman" w:hAnsi="Times New Roman" w:cs="Times New Roman"/>
          <w:kern w:val="0"/>
          <w:sz w:val="22"/>
          <w:szCs w:val="22"/>
          <w:lang w:eastAsia="en-GB"/>
          <w14:ligatures w14:val="none"/>
        </w:rPr>
      </w:pPr>
      <w:r w:rsidRPr="00DF2B6A">
        <w:rPr>
          <w:rFonts w:ascii="Times New Roman" w:eastAsia="Times New Roman" w:hAnsi="Times New Roman" w:cs="Times New Roman"/>
          <w:kern w:val="0"/>
          <w:sz w:val="22"/>
          <w:szCs w:val="22"/>
          <w:lang w:eastAsia="en-GB"/>
          <w14:ligatures w14:val="none"/>
        </w:rPr>
        <w:lastRenderedPageBreak/>
        <w:t xml:space="preserve">Patel, S. B., Narkhede, K. B., Prajapati, A., Narkhede, S. B., &amp; </w:t>
      </w:r>
      <w:proofErr w:type="spellStart"/>
      <w:r w:rsidRPr="00DF2B6A">
        <w:rPr>
          <w:rFonts w:ascii="Times New Roman" w:eastAsia="Times New Roman" w:hAnsi="Times New Roman" w:cs="Times New Roman"/>
          <w:kern w:val="0"/>
          <w:sz w:val="22"/>
          <w:szCs w:val="22"/>
          <w:lang w:eastAsia="en-GB"/>
          <w14:ligatures w14:val="none"/>
        </w:rPr>
        <w:t>Luhar</w:t>
      </w:r>
      <w:proofErr w:type="spellEnd"/>
      <w:r w:rsidRPr="00DF2B6A">
        <w:rPr>
          <w:rFonts w:ascii="Times New Roman" w:eastAsia="Times New Roman" w:hAnsi="Times New Roman" w:cs="Times New Roman"/>
          <w:kern w:val="0"/>
          <w:sz w:val="22"/>
          <w:szCs w:val="22"/>
          <w:lang w:eastAsia="en-GB"/>
          <w14:ligatures w14:val="none"/>
        </w:rPr>
        <w:t xml:space="preserve">, S. (2025). Impact of Digital Health Technologies on Medication Adherence. </w:t>
      </w:r>
      <w:r w:rsidRPr="00DF2B6A">
        <w:rPr>
          <w:rFonts w:ascii="Times New Roman" w:eastAsia="Times New Roman" w:hAnsi="Times New Roman" w:cs="Times New Roman"/>
          <w:i/>
          <w:iCs/>
          <w:kern w:val="0"/>
          <w:sz w:val="22"/>
          <w:szCs w:val="22"/>
          <w:lang w:eastAsia="en-GB"/>
          <w14:ligatures w14:val="none"/>
        </w:rPr>
        <w:t>Asian Journal of Research in Pharmaceutical Science</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15</w:t>
      </w:r>
      <w:r w:rsidRPr="00DF2B6A">
        <w:rPr>
          <w:rFonts w:ascii="Times New Roman" w:eastAsia="Times New Roman" w:hAnsi="Times New Roman" w:cs="Times New Roman"/>
          <w:kern w:val="0"/>
          <w:sz w:val="22"/>
          <w:szCs w:val="22"/>
          <w:lang w:eastAsia="en-GB"/>
          <w14:ligatures w14:val="none"/>
        </w:rPr>
        <w:t xml:space="preserve">(2), 141–146. </w:t>
      </w:r>
      <w:hyperlink r:id="rId15" w:history="1">
        <w:r w:rsidRPr="00DF2B6A">
          <w:rPr>
            <w:rStyle w:val="Hyperlink"/>
            <w:rFonts w:ascii="Times New Roman" w:eastAsia="Times New Roman" w:hAnsi="Times New Roman" w:cs="Times New Roman"/>
            <w:kern w:val="0"/>
            <w:sz w:val="22"/>
            <w:szCs w:val="22"/>
            <w:lang w:eastAsia="en-GB"/>
            <w14:ligatures w14:val="none"/>
          </w:rPr>
          <w:t>https://doi.org/10.52711/2231-5659.2025.00022</w:t>
        </w:r>
      </w:hyperlink>
    </w:p>
    <w:p w14:paraId="5203E752" w14:textId="77777777" w:rsidR="00AB271B" w:rsidRPr="00DF2B6A" w:rsidRDefault="00AB271B" w:rsidP="00806F18">
      <w:pPr>
        <w:spacing w:after="0" w:line="360" w:lineRule="auto"/>
        <w:rPr>
          <w:rFonts w:ascii="Times New Roman" w:eastAsia="Times New Roman" w:hAnsi="Times New Roman" w:cs="Times New Roman"/>
          <w:kern w:val="0"/>
          <w:sz w:val="22"/>
          <w:szCs w:val="22"/>
          <w:lang w:eastAsia="en-GB"/>
          <w14:ligatures w14:val="none"/>
        </w:rPr>
      </w:pPr>
    </w:p>
    <w:p w14:paraId="768DB751" w14:textId="77777777" w:rsidR="00082959" w:rsidRPr="00DF2B6A" w:rsidRDefault="00082959" w:rsidP="00806F18">
      <w:pPr>
        <w:spacing w:after="0" w:line="360" w:lineRule="auto"/>
        <w:rPr>
          <w:rFonts w:ascii="Times New Roman" w:eastAsia="Times New Roman" w:hAnsi="Times New Roman" w:cs="Times New Roman"/>
          <w:kern w:val="0"/>
          <w:sz w:val="22"/>
          <w:szCs w:val="22"/>
          <w:lang w:eastAsia="en-GB"/>
          <w14:ligatures w14:val="none"/>
        </w:rPr>
      </w:pPr>
      <w:r w:rsidRPr="00DF2B6A">
        <w:rPr>
          <w:rFonts w:ascii="Times New Roman" w:eastAsia="Times New Roman" w:hAnsi="Times New Roman" w:cs="Times New Roman"/>
          <w:kern w:val="0"/>
          <w:sz w:val="22"/>
          <w:szCs w:val="22"/>
          <w:lang w:eastAsia="en-GB"/>
          <w14:ligatures w14:val="none"/>
        </w:rPr>
        <w:t xml:space="preserve">Rogers, S., Martin, G., &amp; Rai, G. (2014). Medicines management support to older people: understanding the context of systems failure. </w:t>
      </w:r>
      <w:r w:rsidRPr="00DF2B6A">
        <w:rPr>
          <w:rFonts w:ascii="Times New Roman" w:eastAsia="Times New Roman" w:hAnsi="Times New Roman" w:cs="Times New Roman"/>
          <w:i/>
          <w:iCs/>
          <w:kern w:val="0"/>
          <w:sz w:val="22"/>
          <w:szCs w:val="22"/>
          <w:lang w:eastAsia="en-GB"/>
          <w14:ligatures w14:val="none"/>
        </w:rPr>
        <w:t>BMJ Open</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4</w:t>
      </w:r>
      <w:r w:rsidRPr="00DF2B6A">
        <w:rPr>
          <w:rFonts w:ascii="Times New Roman" w:eastAsia="Times New Roman" w:hAnsi="Times New Roman" w:cs="Times New Roman"/>
          <w:kern w:val="0"/>
          <w:sz w:val="22"/>
          <w:szCs w:val="22"/>
          <w:lang w:eastAsia="en-GB"/>
          <w14:ligatures w14:val="none"/>
        </w:rPr>
        <w:t xml:space="preserve">(7), e005302. </w:t>
      </w:r>
      <w:hyperlink r:id="rId16" w:history="1">
        <w:r w:rsidRPr="00DF2B6A">
          <w:rPr>
            <w:rStyle w:val="Hyperlink"/>
            <w:rFonts w:ascii="Times New Roman" w:eastAsia="Times New Roman" w:hAnsi="Times New Roman" w:cs="Times New Roman"/>
            <w:kern w:val="0"/>
            <w:sz w:val="22"/>
            <w:szCs w:val="22"/>
            <w:lang w:eastAsia="en-GB"/>
            <w14:ligatures w14:val="none"/>
          </w:rPr>
          <w:t>https://doi.org/10.1136/bmjopen-2014-005302#</w:t>
        </w:r>
      </w:hyperlink>
    </w:p>
    <w:p w14:paraId="35BEA273" w14:textId="77777777" w:rsidR="00082959" w:rsidRPr="00DF2B6A" w:rsidRDefault="00082959" w:rsidP="00806F18">
      <w:pPr>
        <w:spacing w:after="0" w:line="360" w:lineRule="auto"/>
        <w:rPr>
          <w:rFonts w:ascii="Times New Roman" w:eastAsia="Times New Roman" w:hAnsi="Times New Roman" w:cs="Times New Roman"/>
          <w:kern w:val="0"/>
          <w:sz w:val="22"/>
          <w:szCs w:val="22"/>
          <w:lang w:eastAsia="en-GB"/>
          <w14:ligatures w14:val="none"/>
        </w:rPr>
      </w:pPr>
    </w:p>
    <w:p w14:paraId="0E3CA43D" w14:textId="77777777" w:rsidR="001B6FF3" w:rsidRPr="00DF2B6A" w:rsidRDefault="001B6FF3" w:rsidP="00806F18">
      <w:pPr>
        <w:spacing w:after="0" w:line="360" w:lineRule="auto"/>
        <w:rPr>
          <w:rFonts w:ascii="Times New Roman" w:eastAsia="Times New Roman" w:hAnsi="Times New Roman" w:cs="Times New Roman"/>
          <w:kern w:val="0"/>
          <w:sz w:val="22"/>
          <w:szCs w:val="22"/>
          <w:lang w:eastAsia="en-GB"/>
          <w14:ligatures w14:val="none"/>
        </w:rPr>
      </w:pPr>
    </w:p>
    <w:p w14:paraId="21BE18AE" w14:textId="77777777" w:rsidR="00383D7B" w:rsidRPr="00DF2B6A" w:rsidRDefault="00383D7B" w:rsidP="00806F18">
      <w:pPr>
        <w:spacing w:after="0" w:line="360" w:lineRule="auto"/>
        <w:rPr>
          <w:sz w:val="22"/>
          <w:szCs w:val="22"/>
        </w:rPr>
      </w:pPr>
      <w:r w:rsidRPr="00DF2B6A">
        <w:rPr>
          <w:rFonts w:ascii="Times New Roman" w:eastAsia="Times New Roman" w:hAnsi="Times New Roman" w:cs="Times New Roman"/>
          <w:kern w:val="0"/>
          <w:sz w:val="22"/>
          <w:szCs w:val="22"/>
          <w:lang w:eastAsia="en-GB"/>
          <w14:ligatures w14:val="none"/>
        </w:rPr>
        <w:t xml:space="preserve">Seston, E. M., Ashcroft, D. M., </w:t>
      </w:r>
      <w:proofErr w:type="spellStart"/>
      <w:r w:rsidRPr="00DF2B6A">
        <w:rPr>
          <w:rFonts w:ascii="Times New Roman" w:eastAsia="Times New Roman" w:hAnsi="Times New Roman" w:cs="Times New Roman"/>
          <w:kern w:val="0"/>
          <w:sz w:val="22"/>
          <w:szCs w:val="22"/>
          <w:lang w:eastAsia="en-GB"/>
          <w14:ligatures w14:val="none"/>
        </w:rPr>
        <w:t>Lamerton</w:t>
      </w:r>
      <w:proofErr w:type="spellEnd"/>
      <w:r w:rsidRPr="00DF2B6A">
        <w:rPr>
          <w:rFonts w:ascii="Times New Roman" w:eastAsia="Times New Roman" w:hAnsi="Times New Roman" w:cs="Times New Roman"/>
          <w:kern w:val="0"/>
          <w:sz w:val="22"/>
          <w:szCs w:val="22"/>
          <w:lang w:eastAsia="en-GB"/>
          <w14:ligatures w14:val="none"/>
        </w:rPr>
        <w:t xml:space="preserve">, E., Harper, L., &amp; Keers, R. N. (2019). Evaluating the implementation and impact of a pharmacy technician-supported medicines administration service designed to reduce omitted doses in hospitals: a qualitative study. </w:t>
      </w:r>
      <w:r w:rsidRPr="00DF2B6A">
        <w:rPr>
          <w:rFonts w:ascii="Times New Roman" w:eastAsia="Times New Roman" w:hAnsi="Times New Roman" w:cs="Times New Roman"/>
          <w:i/>
          <w:iCs/>
          <w:kern w:val="0"/>
          <w:sz w:val="22"/>
          <w:szCs w:val="22"/>
          <w:lang w:eastAsia="en-GB"/>
          <w14:ligatures w14:val="none"/>
        </w:rPr>
        <w:t>BMC Health Services Research</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19</w:t>
      </w:r>
      <w:r w:rsidRPr="00DF2B6A">
        <w:rPr>
          <w:rFonts w:ascii="Times New Roman" w:eastAsia="Times New Roman" w:hAnsi="Times New Roman" w:cs="Times New Roman"/>
          <w:kern w:val="0"/>
          <w:sz w:val="22"/>
          <w:szCs w:val="22"/>
          <w:lang w:eastAsia="en-GB"/>
          <w14:ligatures w14:val="none"/>
        </w:rPr>
        <w:t xml:space="preserve">(1), Article 325. </w:t>
      </w:r>
      <w:hyperlink r:id="rId17" w:history="1">
        <w:r w:rsidRPr="00DF2B6A">
          <w:rPr>
            <w:rStyle w:val="Hyperlink"/>
            <w:rFonts w:ascii="Times New Roman" w:eastAsia="Times New Roman" w:hAnsi="Times New Roman" w:cs="Times New Roman"/>
            <w:kern w:val="0"/>
            <w:sz w:val="22"/>
            <w:szCs w:val="22"/>
            <w:lang w:eastAsia="en-GB"/>
            <w14:ligatures w14:val="none"/>
          </w:rPr>
          <w:t>https://doi.org/10.1186/s12913-019-4146-6</w:t>
        </w:r>
      </w:hyperlink>
    </w:p>
    <w:p w14:paraId="26FB6923" w14:textId="77777777" w:rsidR="0093086C" w:rsidRPr="00DF2B6A" w:rsidRDefault="0093086C" w:rsidP="00806F18">
      <w:pPr>
        <w:spacing w:after="0" w:line="360" w:lineRule="auto"/>
        <w:rPr>
          <w:sz w:val="22"/>
          <w:szCs w:val="22"/>
        </w:rPr>
      </w:pPr>
    </w:p>
    <w:p w14:paraId="2BC289B4" w14:textId="77777777" w:rsidR="0093086C" w:rsidRPr="00DF2B6A" w:rsidRDefault="0093086C" w:rsidP="00806F18">
      <w:pPr>
        <w:spacing w:after="0" w:line="360" w:lineRule="auto"/>
        <w:rPr>
          <w:sz w:val="22"/>
          <w:szCs w:val="22"/>
        </w:rPr>
      </w:pPr>
    </w:p>
    <w:p w14:paraId="3E42DA8C" w14:textId="4C7E9C7E" w:rsidR="00C96008" w:rsidRPr="00DF2B6A" w:rsidRDefault="0093086C" w:rsidP="00806F18">
      <w:pPr>
        <w:spacing w:after="0" w:line="360" w:lineRule="auto"/>
        <w:rPr>
          <w:sz w:val="22"/>
          <w:szCs w:val="22"/>
        </w:rPr>
      </w:pPr>
      <w:r w:rsidRPr="00DF2B6A">
        <w:rPr>
          <w:rFonts w:ascii="Times New Roman" w:eastAsia="Times New Roman" w:hAnsi="Times New Roman" w:cs="Times New Roman"/>
          <w:kern w:val="0"/>
          <w:sz w:val="22"/>
          <w:szCs w:val="22"/>
          <w:lang w:eastAsia="en-GB"/>
          <w14:ligatures w14:val="none"/>
        </w:rPr>
        <w:t xml:space="preserve">Syafhan, N. F., Al Azzam, S., Williams, S. D., Wilson, W., Brady, J., Lawrence, P., McCrudden, M., Ahmed, M., Scott, M. G., Fleming, G., Hogg, A., Scullin, C., Horne, R., Ahir, H., &amp; McElnay, J. C. (2021). General practitioner practice-based pharmacist input to medicines optimisation in the UK: pragmatic, </w:t>
      </w:r>
      <w:proofErr w:type="spellStart"/>
      <w:r w:rsidRPr="00DF2B6A">
        <w:rPr>
          <w:rFonts w:ascii="Times New Roman" w:eastAsia="Times New Roman" w:hAnsi="Times New Roman" w:cs="Times New Roman"/>
          <w:kern w:val="0"/>
          <w:sz w:val="22"/>
          <w:szCs w:val="22"/>
          <w:lang w:eastAsia="en-GB"/>
          <w14:ligatures w14:val="none"/>
        </w:rPr>
        <w:t>multicenter</w:t>
      </w:r>
      <w:proofErr w:type="spellEnd"/>
      <w:r w:rsidRPr="00DF2B6A">
        <w:rPr>
          <w:rFonts w:ascii="Times New Roman" w:eastAsia="Times New Roman" w:hAnsi="Times New Roman" w:cs="Times New Roman"/>
          <w:kern w:val="0"/>
          <w:sz w:val="22"/>
          <w:szCs w:val="22"/>
          <w:lang w:eastAsia="en-GB"/>
          <w14:ligatures w14:val="none"/>
        </w:rPr>
        <w:t xml:space="preserve">, randomised, controlled trial. </w:t>
      </w:r>
      <w:r w:rsidRPr="00DF2B6A">
        <w:rPr>
          <w:rFonts w:ascii="Times New Roman" w:eastAsia="Times New Roman" w:hAnsi="Times New Roman" w:cs="Times New Roman"/>
          <w:i/>
          <w:iCs/>
          <w:kern w:val="0"/>
          <w:sz w:val="22"/>
          <w:szCs w:val="22"/>
          <w:lang w:eastAsia="en-GB"/>
          <w14:ligatures w14:val="none"/>
        </w:rPr>
        <w:t>Journal of Pharmaceutical Policy and Practice</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14</w:t>
      </w:r>
      <w:r w:rsidRPr="00DF2B6A">
        <w:rPr>
          <w:rFonts w:ascii="Times New Roman" w:eastAsia="Times New Roman" w:hAnsi="Times New Roman" w:cs="Times New Roman"/>
          <w:kern w:val="0"/>
          <w:sz w:val="22"/>
          <w:szCs w:val="22"/>
          <w:lang w:eastAsia="en-GB"/>
          <w14:ligatures w14:val="none"/>
        </w:rPr>
        <w:t xml:space="preserve">(1), Article 4. </w:t>
      </w:r>
      <w:hyperlink r:id="rId18" w:history="1">
        <w:r w:rsidRPr="00DF2B6A">
          <w:rPr>
            <w:rStyle w:val="Hyperlink"/>
            <w:rFonts w:ascii="Times New Roman" w:eastAsia="Times New Roman" w:hAnsi="Times New Roman" w:cs="Times New Roman"/>
            <w:kern w:val="0"/>
            <w:sz w:val="22"/>
            <w:szCs w:val="22"/>
            <w:lang w:eastAsia="en-GB"/>
            <w14:ligatures w14:val="none"/>
          </w:rPr>
          <w:t>https://doi.org/10.1186/s40545-020-00279-3</w:t>
        </w:r>
      </w:hyperlink>
    </w:p>
    <w:p w14:paraId="5C56755B" w14:textId="77777777" w:rsidR="00C96008" w:rsidRPr="00DF2B6A" w:rsidRDefault="00C96008" w:rsidP="00806F18">
      <w:pPr>
        <w:spacing w:after="0" w:line="360" w:lineRule="auto"/>
        <w:rPr>
          <w:sz w:val="22"/>
          <w:szCs w:val="22"/>
        </w:rPr>
      </w:pPr>
    </w:p>
    <w:p w14:paraId="5954007C" w14:textId="77777777" w:rsidR="00C96008" w:rsidRPr="00DF2B6A" w:rsidRDefault="00C96008" w:rsidP="00806F18">
      <w:pPr>
        <w:spacing w:after="0" w:line="360" w:lineRule="auto"/>
        <w:rPr>
          <w:sz w:val="22"/>
          <w:szCs w:val="22"/>
        </w:rPr>
      </w:pPr>
      <w:proofErr w:type="spellStart"/>
      <w:r w:rsidRPr="00DF2B6A">
        <w:rPr>
          <w:rFonts w:ascii="Times New Roman" w:eastAsia="Times New Roman" w:hAnsi="Times New Roman" w:cs="Times New Roman"/>
          <w:kern w:val="0"/>
          <w:sz w:val="22"/>
          <w:szCs w:val="22"/>
          <w:lang w:eastAsia="en-GB"/>
          <w14:ligatures w14:val="none"/>
        </w:rPr>
        <w:t>Wechkunanukul</w:t>
      </w:r>
      <w:proofErr w:type="spellEnd"/>
      <w:r w:rsidRPr="00DF2B6A">
        <w:rPr>
          <w:rFonts w:ascii="Times New Roman" w:eastAsia="Times New Roman" w:hAnsi="Times New Roman" w:cs="Times New Roman"/>
          <w:kern w:val="0"/>
          <w:sz w:val="22"/>
          <w:szCs w:val="22"/>
          <w:lang w:eastAsia="en-GB"/>
          <w14:ligatures w14:val="none"/>
        </w:rPr>
        <w:t xml:space="preserve">, K., Parajuli, D. R., &amp; </w:t>
      </w:r>
      <w:proofErr w:type="spellStart"/>
      <w:r w:rsidRPr="00DF2B6A">
        <w:rPr>
          <w:rFonts w:ascii="Times New Roman" w:eastAsia="Times New Roman" w:hAnsi="Times New Roman" w:cs="Times New Roman"/>
          <w:kern w:val="0"/>
          <w:sz w:val="22"/>
          <w:szCs w:val="22"/>
          <w:lang w:eastAsia="en-GB"/>
          <w14:ligatures w14:val="none"/>
        </w:rPr>
        <w:t>Hamiduzzaman</w:t>
      </w:r>
      <w:proofErr w:type="spellEnd"/>
      <w:r w:rsidRPr="00DF2B6A">
        <w:rPr>
          <w:rFonts w:ascii="Times New Roman" w:eastAsia="Times New Roman" w:hAnsi="Times New Roman" w:cs="Times New Roman"/>
          <w:kern w:val="0"/>
          <w:sz w:val="22"/>
          <w:szCs w:val="22"/>
          <w:lang w:eastAsia="en-GB"/>
          <w14:ligatures w14:val="none"/>
        </w:rPr>
        <w:t xml:space="preserve">, M. (2020). Utilising digital health to improve medication-related quality of care for hypertensive patients: An integrative literature review. </w:t>
      </w:r>
      <w:r w:rsidRPr="00DF2B6A">
        <w:rPr>
          <w:rFonts w:ascii="Times New Roman" w:eastAsia="Times New Roman" w:hAnsi="Times New Roman" w:cs="Times New Roman"/>
          <w:i/>
          <w:iCs/>
          <w:kern w:val="0"/>
          <w:sz w:val="22"/>
          <w:szCs w:val="22"/>
          <w:lang w:eastAsia="en-GB"/>
          <w14:ligatures w14:val="none"/>
        </w:rPr>
        <w:t>World Journal of Clinical Cases</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8</w:t>
      </w:r>
      <w:r w:rsidRPr="00DF2B6A">
        <w:rPr>
          <w:rFonts w:ascii="Times New Roman" w:eastAsia="Times New Roman" w:hAnsi="Times New Roman" w:cs="Times New Roman"/>
          <w:kern w:val="0"/>
          <w:sz w:val="22"/>
          <w:szCs w:val="22"/>
          <w:lang w:eastAsia="en-GB"/>
          <w14:ligatures w14:val="none"/>
        </w:rPr>
        <w:t xml:space="preserve">(11), 2266–2279. </w:t>
      </w:r>
      <w:hyperlink r:id="rId19" w:history="1">
        <w:r w:rsidRPr="00DF2B6A">
          <w:rPr>
            <w:rStyle w:val="Hyperlink"/>
            <w:rFonts w:ascii="Times New Roman" w:eastAsia="Times New Roman" w:hAnsi="Times New Roman" w:cs="Times New Roman"/>
            <w:kern w:val="0"/>
            <w:sz w:val="22"/>
            <w:szCs w:val="22"/>
            <w:lang w:eastAsia="en-GB"/>
            <w14:ligatures w14:val="none"/>
          </w:rPr>
          <w:t>https://doi.org/10.12998/wjcc.v8.i11.2266</w:t>
        </w:r>
      </w:hyperlink>
    </w:p>
    <w:p w14:paraId="17B9E6F1" w14:textId="77777777" w:rsidR="00C96008" w:rsidRPr="00DF2B6A" w:rsidRDefault="00C96008" w:rsidP="00806F18">
      <w:pPr>
        <w:spacing w:after="0" w:line="360" w:lineRule="auto"/>
        <w:rPr>
          <w:rFonts w:ascii="Times New Roman" w:eastAsia="Times New Roman" w:hAnsi="Times New Roman" w:cs="Times New Roman"/>
          <w:kern w:val="0"/>
          <w:sz w:val="22"/>
          <w:szCs w:val="22"/>
          <w:lang w:eastAsia="en-GB"/>
          <w14:ligatures w14:val="none"/>
        </w:rPr>
      </w:pPr>
    </w:p>
    <w:p w14:paraId="5D9A5EB3" w14:textId="77777777" w:rsidR="008162F4" w:rsidRPr="00DF2B6A" w:rsidRDefault="008162F4" w:rsidP="00806F18">
      <w:pPr>
        <w:spacing w:after="0" w:line="360" w:lineRule="auto"/>
        <w:rPr>
          <w:rFonts w:ascii="Times New Roman" w:eastAsia="Times New Roman" w:hAnsi="Times New Roman" w:cs="Times New Roman"/>
          <w:kern w:val="0"/>
          <w:sz w:val="22"/>
          <w:szCs w:val="22"/>
          <w:lang w:eastAsia="en-GB"/>
          <w14:ligatures w14:val="none"/>
        </w:rPr>
      </w:pPr>
      <w:r w:rsidRPr="00DF2B6A">
        <w:rPr>
          <w:rFonts w:ascii="Times New Roman" w:eastAsia="Times New Roman" w:hAnsi="Times New Roman" w:cs="Times New Roman"/>
          <w:kern w:val="0"/>
          <w:sz w:val="22"/>
          <w:szCs w:val="22"/>
          <w:lang w:eastAsia="en-GB"/>
          <w14:ligatures w14:val="none"/>
        </w:rPr>
        <w:t xml:space="preserve">Wong, Z. S., Siy, B., Da Silva Lopes, K., &amp; Georgiou, A. (2020). Improving Patients’ Medication Adherence and Outcomes in Nonhospital Settings Through eHealth: Systematic Review of Randomized Controlled Trials. </w:t>
      </w:r>
      <w:r w:rsidRPr="00DF2B6A">
        <w:rPr>
          <w:rFonts w:ascii="Times New Roman" w:eastAsia="Times New Roman" w:hAnsi="Times New Roman" w:cs="Times New Roman"/>
          <w:i/>
          <w:iCs/>
          <w:kern w:val="0"/>
          <w:sz w:val="22"/>
          <w:szCs w:val="22"/>
          <w:lang w:eastAsia="en-GB"/>
          <w14:ligatures w14:val="none"/>
        </w:rPr>
        <w:t>Journal of Medical Internet Research</w:t>
      </w:r>
      <w:r w:rsidRPr="00DF2B6A">
        <w:rPr>
          <w:rFonts w:ascii="Times New Roman" w:eastAsia="Times New Roman" w:hAnsi="Times New Roman" w:cs="Times New Roman"/>
          <w:kern w:val="0"/>
          <w:sz w:val="22"/>
          <w:szCs w:val="22"/>
          <w:lang w:eastAsia="en-GB"/>
          <w14:ligatures w14:val="none"/>
        </w:rPr>
        <w:t xml:space="preserve">, </w:t>
      </w:r>
      <w:r w:rsidRPr="00DF2B6A">
        <w:rPr>
          <w:rFonts w:ascii="Times New Roman" w:eastAsia="Times New Roman" w:hAnsi="Times New Roman" w:cs="Times New Roman"/>
          <w:i/>
          <w:iCs/>
          <w:kern w:val="0"/>
          <w:sz w:val="22"/>
          <w:szCs w:val="22"/>
          <w:lang w:eastAsia="en-GB"/>
          <w14:ligatures w14:val="none"/>
        </w:rPr>
        <w:t>22</w:t>
      </w:r>
      <w:r w:rsidRPr="00DF2B6A">
        <w:rPr>
          <w:rFonts w:ascii="Times New Roman" w:eastAsia="Times New Roman" w:hAnsi="Times New Roman" w:cs="Times New Roman"/>
          <w:kern w:val="0"/>
          <w:sz w:val="22"/>
          <w:szCs w:val="22"/>
          <w:lang w:eastAsia="en-GB"/>
          <w14:ligatures w14:val="none"/>
        </w:rPr>
        <w:t xml:space="preserve">(8), e17015. </w:t>
      </w:r>
      <w:hyperlink r:id="rId20" w:history="1">
        <w:r w:rsidRPr="00DF2B6A">
          <w:rPr>
            <w:rStyle w:val="Hyperlink"/>
            <w:rFonts w:ascii="Times New Roman" w:eastAsia="Times New Roman" w:hAnsi="Times New Roman" w:cs="Times New Roman"/>
            <w:kern w:val="0"/>
            <w:sz w:val="22"/>
            <w:szCs w:val="22"/>
            <w:lang w:eastAsia="en-GB"/>
            <w14:ligatures w14:val="none"/>
          </w:rPr>
          <w:t>https://doi.org/10.2196/17015</w:t>
        </w:r>
      </w:hyperlink>
    </w:p>
    <w:p w14:paraId="05F13EC2" w14:textId="77777777" w:rsidR="00C96008" w:rsidRPr="00DF2B6A" w:rsidRDefault="00C96008" w:rsidP="00806F18">
      <w:pPr>
        <w:spacing w:after="0" w:line="360" w:lineRule="auto"/>
        <w:rPr>
          <w:rFonts w:ascii="Times New Roman" w:eastAsia="Times New Roman" w:hAnsi="Times New Roman" w:cs="Times New Roman"/>
          <w:kern w:val="0"/>
          <w:sz w:val="22"/>
          <w:szCs w:val="22"/>
          <w:lang w:eastAsia="en-GB"/>
          <w14:ligatures w14:val="none"/>
        </w:rPr>
      </w:pPr>
    </w:p>
    <w:p w14:paraId="41F427AE" w14:textId="77777777" w:rsidR="0093086C" w:rsidRPr="00DF2B6A" w:rsidRDefault="0093086C" w:rsidP="00806F18">
      <w:pPr>
        <w:spacing w:after="0" w:line="360" w:lineRule="auto"/>
        <w:rPr>
          <w:rFonts w:ascii="Times New Roman" w:eastAsia="Times New Roman" w:hAnsi="Times New Roman" w:cs="Times New Roman"/>
          <w:kern w:val="0"/>
          <w:sz w:val="22"/>
          <w:szCs w:val="22"/>
          <w:lang w:eastAsia="en-GB"/>
          <w14:ligatures w14:val="none"/>
        </w:rPr>
      </w:pPr>
    </w:p>
    <w:p w14:paraId="1254D188" w14:textId="77777777" w:rsidR="0093086C" w:rsidRPr="00DF2B6A" w:rsidRDefault="0093086C" w:rsidP="00806F18">
      <w:pPr>
        <w:spacing w:after="0" w:line="360" w:lineRule="auto"/>
        <w:rPr>
          <w:rFonts w:ascii="Times New Roman" w:eastAsia="Times New Roman" w:hAnsi="Times New Roman" w:cs="Times New Roman"/>
          <w:kern w:val="0"/>
          <w:sz w:val="22"/>
          <w:szCs w:val="22"/>
          <w:lang w:eastAsia="en-GB"/>
          <w14:ligatures w14:val="none"/>
        </w:rPr>
      </w:pPr>
    </w:p>
    <w:p w14:paraId="14C596E4" w14:textId="77777777" w:rsidR="00383D7B" w:rsidRPr="00DF2B6A" w:rsidRDefault="00383D7B" w:rsidP="00806F18">
      <w:pPr>
        <w:spacing w:after="0" w:line="360" w:lineRule="auto"/>
        <w:rPr>
          <w:rFonts w:ascii="Times New Roman" w:eastAsia="Times New Roman" w:hAnsi="Times New Roman" w:cs="Times New Roman"/>
          <w:kern w:val="0"/>
          <w:sz w:val="22"/>
          <w:szCs w:val="22"/>
          <w:lang w:eastAsia="en-GB"/>
          <w14:ligatures w14:val="none"/>
        </w:rPr>
      </w:pPr>
    </w:p>
    <w:p w14:paraId="43DA7EC0" w14:textId="77777777" w:rsidR="001B6FF3" w:rsidRPr="00DF2B6A" w:rsidRDefault="001B6FF3" w:rsidP="00806F18">
      <w:pPr>
        <w:spacing w:after="0" w:line="360" w:lineRule="auto"/>
        <w:rPr>
          <w:rFonts w:ascii="Times New Roman" w:eastAsia="Times New Roman" w:hAnsi="Times New Roman" w:cs="Times New Roman"/>
          <w:kern w:val="0"/>
          <w:sz w:val="22"/>
          <w:szCs w:val="22"/>
          <w:lang w:eastAsia="en-GB"/>
          <w14:ligatures w14:val="none"/>
        </w:rPr>
      </w:pPr>
    </w:p>
    <w:p w14:paraId="02851F30" w14:textId="77777777" w:rsidR="00FA399A" w:rsidRPr="00DF2B6A" w:rsidRDefault="00FA399A" w:rsidP="00806F18">
      <w:pPr>
        <w:spacing w:after="0" w:line="360" w:lineRule="auto"/>
        <w:rPr>
          <w:rFonts w:ascii="Times New Roman" w:eastAsia="Times New Roman" w:hAnsi="Times New Roman" w:cs="Times New Roman"/>
          <w:kern w:val="0"/>
          <w:sz w:val="22"/>
          <w:szCs w:val="22"/>
          <w:lang w:eastAsia="en-GB"/>
          <w14:ligatures w14:val="none"/>
        </w:rPr>
      </w:pPr>
    </w:p>
    <w:p w14:paraId="5909AFE9" w14:textId="77777777" w:rsidR="0024631A" w:rsidRPr="00DF2B6A" w:rsidRDefault="0024631A" w:rsidP="00806F18">
      <w:pPr>
        <w:spacing w:after="0" w:line="360" w:lineRule="auto"/>
        <w:rPr>
          <w:rFonts w:ascii="Times New Roman" w:eastAsia="Times New Roman" w:hAnsi="Times New Roman" w:cs="Times New Roman"/>
          <w:kern w:val="0"/>
          <w:sz w:val="22"/>
          <w:szCs w:val="22"/>
          <w:lang w:eastAsia="en-GB"/>
          <w14:ligatures w14:val="none"/>
        </w:rPr>
      </w:pPr>
    </w:p>
    <w:p w14:paraId="21800728" w14:textId="77777777" w:rsidR="00F06C52" w:rsidRPr="00DF2B6A" w:rsidRDefault="00F06C52" w:rsidP="00806F18">
      <w:pPr>
        <w:spacing w:after="0" w:line="360" w:lineRule="auto"/>
        <w:rPr>
          <w:rFonts w:ascii="Times New Roman" w:eastAsia="Times New Roman" w:hAnsi="Times New Roman" w:cs="Times New Roman"/>
          <w:kern w:val="0"/>
          <w:sz w:val="22"/>
          <w:szCs w:val="22"/>
          <w:lang w:eastAsia="en-GB"/>
          <w14:ligatures w14:val="none"/>
        </w:rPr>
      </w:pPr>
    </w:p>
    <w:p w14:paraId="0AA499F2" w14:textId="77777777" w:rsidR="00F06C52" w:rsidRPr="00DF2B6A" w:rsidRDefault="00F06C52" w:rsidP="00806F18">
      <w:pPr>
        <w:spacing w:after="0" w:line="360" w:lineRule="auto"/>
        <w:rPr>
          <w:sz w:val="22"/>
          <w:szCs w:val="22"/>
        </w:rPr>
      </w:pPr>
    </w:p>
    <w:p w14:paraId="40964216" w14:textId="77777777" w:rsidR="00DB40B8" w:rsidRPr="00DF2B6A" w:rsidRDefault="00DB40B8" w:rsidP="00806F18">
      <w:pPr>
        <w:spacing w:after="0" w:line="360" w:lineRule="auto"/>
        <w:rPr>
          <w:sz w:val="22"/>
          <w:szCs w:val="22"/>
        </w:rPr>
      </w:pPr>
    </w:p>
    <w:p w14:paraId="40653B58" w14:textId="77777777" w:rsidR="00891485" w:rsidRPr="00DF2B6A" w:rsidRDefault="00891485" w:rsidP="00806F18">
      <w:pPr>
        <w:spacing w:after="0" w:line="360" w:lineRule="auto"/>
        <w:rPr>
          <w:rFonts w:ascii="Times New Roman" w:eastAsia="Times New Roman" w:hAnsi="Times New Roman" w:cs="Times New Roman"/>
          <w:kern w:val="0"/>
          <w:sz w:val="22"/>
          <w:szCs w:val="22"/>
          <w:lang w:eastAsia="en-GB"/>
          <w14:ligatures w14:val="none"/>
        </w:rPr>
      </w:pPr>
    </w:p>
    <w:p w14:paraId="22CBF7A2" w14:textId="77777777" w:rsidR="00DB40B8" w:rsidRPr="00DF2B6A" w:rsidRDefault="00DB40B8" w:rsidP="00806F18">
      <w:pPr>
        <w:spacing w:after="0" w:line="360" w:lineRule="auto"/>
        <w:rPr>
          <w:rFonts w:ascii="Times New Roman" w:eastAsia="Times New Roman" w:hAnsi="Times New Roman" w:cs="Times New Roman"/>
          <w:kern w:val="0"/>
          <w:sz w:val="22"/>
          <w:szCs w:val="22"/>
          <w:lang w:eastAsia="en-GB"/>
          <w14:ligatures w14:val="none"/>
        </w:rPr>
      </w:pPr>
    </w:p>
    <w:p w14:paraId="52851990" w14:textId="77777777" w:rsidR="00806586" w:rsidRPr="00DF2B6A" w:rsidRDefault="00806586" w:rsidP="00806F18">
      <w:pPr>
        <w:spacing w:after="0" w:line="360" w:lineRule="auto"/>
        <w:rPr>
          <w:sz w:val="22"/>
          <w:szCs w:val="22"/>
        </w:rPr>
      </w:pPr>
    </w:p>
    <w:p w14:paraId="468DEFF9" w14:textId="77777777" w:rsidR="00806586" w:rsidRPr="00DF2B6A" w:rsidRDefault="00806586" w:rsidP="00806F18">
      <w:pPr>
        <w:spacing w:after="0" w:line="360" w:lineRule="auto"/>
        <w:rPr>
          <w:sz w:val="22"/>
          <w:szCs w:val="22"/>
        </w:rPr>
      </w:pPr>
    </w:p>
    <w:p w14:paraId="6BE49BA3" w14:textId="77777777" w:rsidR="00806586" w:rsidRPr="00DF2B6A" w:rsidRDefault="00806586" w:rsidP="00806F18">
      <w:pPr>
        <w:spacing w:after="0" w:line="360" w:lineRule="auto"/>
        <w:rPr>
          <w:rFonts w:ascii="Times New Roman" w:eastAsia="Times New Roman" w:hAnsi="Times New Roman" w:cs="Times New Roman"/>
          <w:kern w:val="0"/>
          <w:sz w:val="22"/>
          <w:szCs w:val="22"/>
          <w:lang w:eastAsia="en-GB"/>
          <w14:ligatures w14:val="none"/>
        </w:rPr>
      </w:pPr>
    </w:p>
    <w:p w14:paraId="623643AF" w14:textId="77777777" w:rsidR="0088418E" w:rsidRPr="00DF2B6A" w:rsidRDefault="0088418E" w:rsidP="00806F18">
      <w:pPr>
        <w:spacing w:after="0" w:line="360" w:lineRule="auto"/>
        <w:rPr>
          <w:rFonts w:ascii="Times New Roman" w:eastAsia="Times New Roman" w:hAnsi="Times New Roman" w:cs="Times New Roman"/>
          <w:kern w:val="0"/>
          <w:sz w:val="22"/>
          <w:szCs w:val="22"/>
          <w:lang w:eastAsia="en-GB"/>
          <w14:ligatures w14:val="none"/>
        </w:rPr>
      </w:pPr>
    </w:p>
    <w:p w14:paraId="23697121" w14:textId="77777777" w:rsidR="00101785" w:rsidRPr="00DF2B6A" w:rsidRDefault="00101785" w:rsidP="00806F18">
      <w:pPr>
        <w:spacing w:after="0" w:line="360" w:lineRule="auto"/>
        <w:rPr>
          <w:rFonts w:ascii="Times New Roman" w:eastAsia="Times New Roman" w:hAnsi="Times New Roman" w:cs="Times New Roman"/>
          <w:kern w:val="0"/>
          <w:sz w:val="22"/>
          <w:szCs w:val="22"/>
          <w:lang w:eastAsia="en-GB"/>
          <w14:ligatures w14:val="none"/>
        </w:rPr>
      </w:pPr>
    </w:p>
    <w:p w14:paraId="4570172A" w14:textId="77777777" w:rsidR="00365890" w:rsidRPr="00DF2B6A" w:rsidRDefault="00365890" w:rsidP="00365890">
      <w:pPr>
        <w:spacing w:after="0" w:line="240" w:lineRule="auto"/>
        <w:rPr>
          <w:rFonts w:ascii="Times New Roman" w:eastAsia="Times New Roman" w:hAnsi="Times New Roman" w:cs="Times New Roman"/>
          <w:kern w:val="0"/>
          <w:sz w:val="22"/>
          <w:szCs w:val="22"/>
          <w:lang w:eastAsia="en-GB"/>
          <w14:ligatures w14:val="none"/>
        </w:rPr>
      </w:pPr>
    </w:p>
    <w:p w14:paraId="74EDF066" w14:textId="77777777" w:rsidR="00C35CAA" w:rsidRPr="00DF2B6A" w:rsidRDefault="00C35CAA" w:rsidP="00330FAE">
      <w:pPr>
        <w:pStyle w:val="ListParagraph"/>
        <w:rPr>
          <w:b/>
          <w:bCs/>
          <w:sz w:val="22"/>
          <w:szCs w:val="22"/>
        </w:rPr>
      </w:pPr>
    </w:p>
    <w:p w14:paraId="16837F01" w14:textId="77777777" w:rsidR="00F334C6" w:rsidRPr="00DF2B6A" w:rsidRDefault="00F334C6" w:rsidP="002656B4">
      <w:pPr>
        <w:rPr>
          <w:sz w:val="22"/>
          <w:szCs w:val="22"/>
        </w:rPr>
      </w:pPr>
    </w:p>
    <w:p w14:paraId="5AE72C14" w14:textId="1BCF0E0F" w:rsidR="00F334C6" w:rsidRPr="00DF2B6A" w:rsidRDefault="00F334C6" w:rsidP="00330FAE">
      <w:pPr>
        <w:pStyle w:val="ListParagraph"/>
        <w:rPr>
          <w:sz w:val="22"/>
          <w:szCs w:val="22"/>
        </w:rPr>
      </w:pPr>
    </w:p>
    <w:p w14:paraId="0D0AF503" w14:textId="22E2403C" w:rsidR="0003718E" w:rsidRPr="00DF2B6A" w:rsidRDefault="0003718E" w:rsidP="00330FAE">
      <w:pPr>
        <w:pStyle w:val="ListParagraph"/>
        <w:rPr>
          <w:sz w:val="22"/>
          <w:szCs w:val="22"/>
        </w:rPr>
      </w:pPr>
    </w:p>
    <w:p w14:paraId="174D3FB6" w14:textId="77777777" w:rsidR="00933591" w:rsidRPr="00DF2B6A" w:rsidRDefault="00933591" w:rsidP="00330FAE">
      <w:pPr>
        <w:pStyle w:val="ListParagraph"/>
        <w:rPr>
          <w:b/>
          <w:bCs/>
          <w:sz w:val="22"/>
          <w:szCs w:val="22"/>
        </w:rPr>
      </w:pPr>
    </w:p>
    <w:p w14:paraId="3DB08888" w14:textId="5A2DD90E" w:rsidR="009317D0" w:rsidRPr="00DF2B6A" w:rsidRDefault="009317D0" w:rsidP="00330FAE">
      <w:pPr>
        <w:pStyle w:val="ListParagraph"/>
        <w:rPr>
          <w:b/>
          <w:bCs/>
          <w:sz w:val="22"/>
          <w:szCs w:val="22"/>
        </w:rPr>
      </w:pPr>
    </w:p>
    <w:p w14:paraId="517EA751" w14:textId="77777777" w:rsidR="00CD59A8" w:rsidRPr="00DF2B6A" w:rsidRDefault="00CD59A8" w:rsidP="00330FAE">
      <w:pPr>
        <w:pStyle w:val="ListParagraph"/>
        <w:rPr>
          <w:b/>
          <w:bCs/>
          <w:sz w:val="22"/>
          <w:szCs w:val="22"/>
        </w:rPr>
      </w:pPr>
    </w:p>
    <w:p w14:paraId="416C2ABF" w14:textId="77777777" w:rsidR="00CD59A8" w:rsidRPr="00DF2B6A" w:rsidRDefault="00CD59A8" w:rsidP="00330FAE">
      <w:pPr>
        <w:pStyle w:val="ListParagraph"/>
        <w:rPr>
          <w:sz w:val="22"/>
          <w:szCs w:val="22"/>
        </w:rPr>
      </w:pPr>
    </w:p>
    <w:p w14:paraId="76CECA2B" w14:textId="123DC548" w:rsidR="003D1E65" w:rsidRPr="00DF2B6A" w:rsidRDefault="003D1E65" w:rsidP="00330FAE">
      <w:pPr>
        <w:pStyle w:val="ListParagraph"/>
        <w:rPr>
          <w:sz w:val="22"/>
          <w:szCs w:val="22"/>
        </w:rPr>
      </w:pPr>
    </w:p>
    <w:p w14:paraId="335282C4" w14:textId="77777777" w:rsidR="008F58BD" w:rsidRPr="00DF2B6A" w:rsidRDefault="008F58BD" w:rsidP="00330FAE">
      <w:pPr>
        <w:pStyle w:val="ListParagraph"/>
        <w:rPr>
          <w:sz w:val="22"/>
          <w:szCs w:val="22"/>
        </w:rPr>
      </w:pPr>
    </w:p>
    <w:p w14:paraId="685AD2E8" w14:textId="77777777" w:rsidR="0052129C" w:rsidRPr="00DF2B6A" w:rsidRDefault="0052129C" w:rsidP="00330FAE">
      <w:pPr>
        <w:pStyle w:val="ListParagraph"/>
        <w:rPr>
          <w:b/>
          <w:bCs/>
          <w:sz w:val="22"/>
          <w:szCs w:val="22"/>
        </w:rPr>
      </w:pPr>
    </w:p>
    <w:p w14:paraId="39B181D6" w14:textId="20410A94" w:rsidR="0052129C" w:rsidRPr="00DF2B6A" w:rsidRDefault="0052129C" w:rsidP="00330FAE">
      <w:pPr>
        <w:pStyle w:val="ListParagraph"/>
        <w:rPr>
          <w:sz w:val="22"/>
          <w:szCs w:val="22"/>
        </w:rPr>
      </w:pPr>
    </w:p>
    <w:p w14:paraId="3A70DF39" w14:textId="77777777" w:rsidR="00812FD8" w:rsidRPr="00DF2B6A" w:rsidRDefault="00812FD8" w:rsidP="00330FAE">
      <w:pPr>
        <w:pStyle w:val="ListParagraph"/>
        <w:rPr>
          <w:b/>
          <w:bCs/>
          <w:sz w:val="22"/>
          <w:szCs w:val="22"/>
        </w:rPr>
      </w:pPr>
    </w:p>
    <w:p w14:paraId="469C4783" w14:textId="77777777" w:rsidR="002C4F2D" w:rsidRPr="00DF2B6A" w:rsidRDefault="002C4F2D" w:rsidP="00330FAE">
      <w:pPr>
        <w:pStyle w:val="ListParagraph"/>
        <w:rPr>
          <w:b/>
          <w:bCs/>
          <w:sz w:val="22"/>
          <w:szCs w:val="22"/>
        </w:rPr>
      </w:pPr>
    </w:p>
    <w:p w14:paraId="631A7EDF" w14:textId="77777777" w:rsidR="009A21D4" w:rsidRPr="00DF2B6A" w:rsidRDefault="009A21D4" w:rsidP="00330FAE">
      <w:pPr>
        <w:pStyle w:val="ListParagraph"/>
        <w:rPr>
          <w:sz w:val="22"/>
          <w:szCs w:val="22"/>
        </w:rPr>
      </w:pPr>
    </w:p>
    <w:p w14:paraId="3B291062" w14:textId="77777777" w:rsidR="009A21D4" w:rsidRPr="00330FAE" w:rsidRDefault="009A21D4" w:rsidP="00330FAE">
      <w:pPr>
        <w:pStyle w:val="ListParagraph"/>
        <w:rPr>
          <w:sz w:val="22"/>
          <w:szCs w:val="22"/>
        </w:rPr>
      </w:pPr>
    </w:p>
    <w:p w14:paraId="7E908E10" w14:textId="77777777" w:rsidR="00E729FD" w:rsidRPr="00330FAE" w:rsidRDefault="00E729FD" w:rsidP="00E729FD">
      <w:pPr>
        <w:pStyle w:val="ListParagraph"/>
        <w:rPr>
          <w:sz w:val="22"/>
          <w:szCs w:val="22"/>
        </w:rPr>
      </w:pPr>
    </w:p>
    <w:p w14:paraId="79A7C181" w14:textId="5B2CF6DE" w:rsidR="00473FC3" w:rsidRPr="00330FAE" w:rsidRDefault="00473FC3" w:rsidP="00473FC3">
      <w:pPr>
        <w:pStyle w:val="ListParagraph"/>
        <w:rPr>
          <w:sz w:val="22"/>
          <w:szCs w:val="22"/>
        </w:rPr>
      </w:pPr>
    </w:p>
    <w:p w14:paraId="1DAE7E60" w14:textId="77777777" w:rsidR="00473FC3" w:rsidRPr="000F456D" w:rsidRDefault="00473FC3" w:rsidP="00473FC3">
      <w:pPr>
        <w:pStyle w:val="ListParagraph"/>
        <w:rPr>
          <w:sz w:val="22"/>
          <w:szCs w:val="22"/>
        </w:rPr>
      </w:pPr>
    </w:p>
    <w:p w14:paraId="3EE7A159" w14:textId="77777777" w:rsidR="002864F5" w:rsidRDefault="002864F5"/>
    <w:p w14:paraId="084066E6" w14:textId="77777777" w:rsidR="002864F5" w:rsidRDefault="002864F5"/>
    <w:p w14:paraId="1E845625" w14:textId="77777777" w:rsidR="002864F5" w:rsidRDefault="002864F5"/>
    <w:p w14:paraId="7C9A7050" w14:textId="77777777" w:rsidR="002864F5" w:rsidRDefault="002864F5"/>
    <w:sectPr w:rsidR="002864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8645E"/>
    <w:multiLevelType w:val="multilevel"/>
    <w:tmpl w:val="9174782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3A857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66F6705"/>
    <w:multiLevelType w:val="multilevel"/>
    <w:tmpl w:val="A254F454"/>
    <w:lvl w:ilvl="0">
      <w:start w:val="1"/>
      <w:numFmt w:val="decimal"/>
      <w:lvlText w:val="%1."/>
      <w:lvlJc w:val="left"/>
      <w:pPr>
        <w:ind w:left="720" w:hanging="360"/>
      </w:pPr>
      <w:rPr>
        <w:rFonts w:hint="default"/>
      </w:rPr>
    </w:lvl>
    <w:lvl w:ilvl="1">
      <w:start w:val="1"/>
      <w:numFmt w:val="decimal"/>
      <w:isLgl/>
      <w:lvlText w:val="%1.%2"/>
      <w:lvlJc w:val="left"/>
      <w:pPr>
        <w:ind w:left="2081"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C351AEB"/>
    <w:multiLevelType w:val="hybridMultilevel"/>
    <w:tmpl w:val="C73E28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12C1D30"/>
    <w:multiLevelType w:val="multilevel"/>
    <w:tmpl w:val="22E653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15120F2"/>
    <w:multiLevelType w:val="hybridMultilevel"/>
    <w:tmpl w:val="27401DE2"/>
    <w:lvl w:ilvl="0" w:tplc="4BD4855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B22A2E"/>
    <w:multiLevelType w:val="hybridMultilevel"/>
    <w:tmpl w:val="BC3AA5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B6255F8"/>
    <w:multiLevelType w:val="hybridMultilevel"/>
    <w:tmpl w:val="2E60882A"/>
    <w:lvl w:ilvl="0" w:tplc="D8E211FC">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3C885D1C"/>
    <w:multiLevelType w:val="hybridMultilevel"/>
    <w:tmpl w:val="A42C98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2C2535C"/>
    <w:multiLevelType w:val="hybridMultilevel"/>
    <w:tmpl w:val="C7F46FEE"/>
    <w:lvl w:ilvl="0" w:tplc="D3285E7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D117C1"/>
    <w:multiLevelType w:val="hybridMultilevel"/>
    <w:tmpl w:val="0E4A9A78"/>
    <w:lvl w:ilvl="0" w:tplc="0809000F">
      <w:start w:val="1"/>
      <w:numFmt w:val="decimal"/>
      <w:lvlText w:val="%1."/>
      <w:lvlJc w:val="left"/>
      <w:pPr>
        <w:ind w:left="1460" w:hanging="360"/>
      </w:pPr>
    </w:lvl>
    <w:lvl w:ilvl="1" w:tplc="08090019" w:tentative="1">
      <w:start w:val="1"/>
      <w:numFmt w:val="lowerLetter"/>
      <w:lvlText w:val="%2."/>
      <w:lvlJc w:val="left"/>
      <w:pPr>
        <w:ind w:left="2180" w:hanging="360"/>
      </w:pPr>
    </w:lvl>
    <w:lvl w:ilvl="2" w:tplc="0809001B" w:tentative="1">
      <w:start w:val="1"/>
      <w:numFmt w:val="lowerRoman"/>
      <w:lvlText w:val="%3."/>
      <w:lvlJc w:val="right"/>
      <w:pPr>
        <w:ind w:left="2900" w:hanging="180"/>
      </w:pPr>
    </w:lvl>
    <w:lvl w:ilvl="3" w:tplc="0809000F" w:tentative="1">
      <w:start w:val="1"/>
      <w:numFmt w:val="decimal"/>
      <w:lvlText w:val="%4."/>
      <w:lvlJc w:val="left"/>
      <w:pPr>
        <w:ind w:left="3620" w:hanging="360"/>
      </w:pPr>
    </w:lvl>
    <w:lvl w:ilvl="4" w:tplc="08090019" w:tentative="1">
      <w:start w:val="1"/>
      <w:numFmt w:val="lowerLetter"/>
      <w:lvlText w:val="%5."/>
      <w:lvlJc w:val="left"/>
      <w:pPr>
        <w:ind w:left="4340" w:hanging="360"/>
      </w:pPr>
    </w:lvl>
    <w:lvl w:ilvl="5" w:tplc="0809001B" w:tentative="1">
      <w:start w:val="1"/>
      <w:numFmt w:val="lowerRoman"/>
      <w:lvlText w:val="%6."/>
      <w:lvlJc w:val="right"/>
      <w:pPr>
        <w:ind w:left="5060" w:hanging="180"/>
      </w:pPr>
    </w:lvl>
    <w:lvl w:ilvl="6" w:tplc="0809000F" w:tentative="1">
      <w:start w:val="1"/>
      <w:numFmt w:val="decimal"/>
      <w:lvlText w:val="%7."/>
      <w:lvlJc w:val="left"/>
      <w:pPr>
        <w:ind w:left="5780" w:hanging="360"/>
      </w:pPr>
    </w:lvl>
    <w:lvl w:ilvl="7" w:tplc="08090019" w:tentative="1">
      <w:start w:val="1"/>
      <w:numFmt w:val="lowerLetter"/>
      <w:lvlText w:val="%8."/>
      <w:lvlJc w:val="left"/>
      <w:pPr>
        <w:ind w:left="6500" w:hanging="360"/>
      </w:pPr>
    </w:lvl>
    <w:lvl w:ilvl="8" w:tplc="0809001B" w:tentative="1">
      <w:start w:val="1"/>
      <w:numFmt w:val="lowerRoman"/>
      <w:lvlText w:val="%9."/>
      <w:lvlJc w:val="right"/>
      <w:pPr>
        <w:ind w:left="7220" w:hanging="180"/>
      </w:pPr>
    </w:lvl>
  </w:abstractNum>
  <w:abstractNum w:abstractNumId="11" w15:restartNumberingAfterBreak="0">
    <w:nsid w:val="4FDE5042"/>
    <w:multiLevelType w:val="multilevel"/>
    <w:tmpl w:val="4FF832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0883500"/>
    <w:multiLevelType w:val="hybridMultilevel"/>
    <w:tmpl w:val="9EDE28A8"/>
    <w:lvl w:ilvl="0" w:tplc="603696EE">
      <w:start w:val="1"/>
      <w:numFmt w:val="decimal"/>
      <w:lvlText w:val="%1."/>
      <w:lvlJc w:val="left"/>
      <w:pPr>
        <w:ind w:left="1610" w:hanging="390"/>
      </w:pPr>
      <w:rPr>
        <w:rFonts w:hint="default"/>
      </w:rPr>
    </w:lvl>
    <w:lvl w:ilvl="1" w:tplc="08090019" w:tentative="1">
      <w:start w:val="1"/>
      <w:numFmt w:val="lowerLetter"/>
      <w:lvlText w:val="%2."/>
      <w:lvlJc w:val="left"/>
      <w:pPr>
        <w:ind w:left="2300" w:hanging="360"/>
      </w:pPr>
    </w:lvl>
    <w:lvl w:ilvl="2" w:tplc="0809001B" w:tentative="1">
      <w:start w:val="1"/>
      <w:numFmt w:val="lowerRoman"/>
      <w:lvlText w:val="%3."/>
      <w:lvlJc w:val="right"/>
      <w:pPr>
        <w:ind w:left="3020" w:hanging="180"/>
      </w:pPr>
    </w:lvl>
    <w:lvl w:ilvl="3" w:tplc="0809000F" w:tentative="1">
      <w:start w:val="1"/>
      <w:numFmt w:val="decimal"/>
      <w:lvlText w:val="%4."/>
      <w:lvlJc w:val="left"/>
      <w:pPr>
        <w:ind w:left="3740" w:hanging="360"/>
      </w:pPr>
    </w:lvl>
    <w:lvl w:ilvl="4" w:tplc="08090019" w:tentative="1">
      <w:start w:val="1"/>
      <w:numFmt w:val="lowerLetter"/>
      <w:lvlText w:val="%5."/>
      <w:lvlJc w:val="left"/>
      <w:pPr>
        <w:ind w:left="4460" w:hanging="360"/>
      </w:pPr>
    </w:lvl>
    <w:lvl w:ilvl="5" w:tplc="0809001B" w:tentative="1">
      <w:start w:val="1"/>
      <w:numFmt w:val="lowerRoman"/>
      <w:lvlText w:val="%6."/>
      <w:lvlJc w:val="right"/>
      <w:pPr>
        <w:ind w:left="5180" w:hanging="180"/>
      </w:pPr>
    </w:lvl>
    <w:lvl w:ilvl="6" w:tplc="0809000F" w:tentative="1">
      <w:start w:val="1"/>
      <w:numFmt w:val="decimal"/>
      <w:lvlText w:val="%7."/>
      <w:lvlJc w:val="left"/>
      <w:pPr>
        <w:ind w:left="5900" w:hanging="360"/>
      </w:pPr>
    </w:lvl>
    <w:lvl w:ilvl="7" w:tplc="08090019" w:tentative="1">
      <w:start w:val="1"/>
      <w:numFmt w:val="lowerLetter"/>
      <w:lvlText w:val="%8."/>
      <w:lvlJc w:val="left"/>
      <w:pPr>
        <w:ind w:left="6620" w:hanging="360"/>
      </w:pPr>
    </w:lvl>
    <w:lvl w:ilvl="8" w:tplc="0809001B" w:tentative="1">
      <w:start w:val="1"/>
      <w:numFmt w:val="lowerRoman"/>
      <w:lvlText w:val="%9."/>
      <w:lvlJc w:val="right"/>
      <w:pPr>
        <w:ind w:left="7340" w:hanging="180"/>
      </w:pPr>
    </w:lvl>
  </w:abstractNum>
  <w:abstractNum w:abstractNumId="13" w15:restartNumberingAfterBreak="0">
    <w:nsid w:val="58D24279"/>
    <w:multiLevelType w:val="hybridMultilevel"/>
    <w:tmpl w:val="0492D540"/>
    <w:lvl w:ilvl="0" w:tplc="55229566">
      <w:start w:val="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9A24CF"/>
    <w:multiLevelType w:val="hybridMultilevel"/>
    <w:tmpl w:val="1C0A27E0"/>
    <w:lvl w:ilvl="0" w:tplc="0809000F">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5" w15:restartNumberingAfterBreak="0">
    <w:nsid w:val="657B6E51"/>
    <w:multiLevelType w:val="multilevel"/>
    <w:tmpl w:val="96B2B604"/>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542935957">
    <w:abstractNumId w:val="14"/>
  </w:num>
  <w:num w:numId="2" w16cid:durableId="1651515095">
    <w:abstractNumId w:val="4"/>
  </w:num>
  <w:num w:numId="3" w16cid:durableId="268660990">
    <w:abstractNumId w:val="11"/>
  </w:num>
  <w:num w:numId="4" w16cid:durableId="91321362">
    <w:abstractNumId w:val="0"/>
  </w:num>
  <w:num w:numId="5" w16cid:durableId="1826781365">
    <w:abstractNumId w:val="2"/>
  </w:num>
  <w:num w:numId="6" w16cid:durableId="564948282">
    <w:abstractNumId w:val="1"/>
  </w:num>
  <w:num w:numId="7" w16cid:durableId="765536767">
    <w:abstractNumId w:val="10"/>
  </w:num>
  <w:num w:numId="8" w16cid:durableId="60102114">
    <w:abstractNumId w:val="6"/>
  </w:num>
  <w:num w:numId="9" w16cid:durableId="888568435">
    <w:abstractNumId w:val="7"/>
  </w:num>
  <w:num w:numId="10" w16cid:durableId="56899478">
    <w:abstractNumId w:val="5"/>
  </w:num>
  <w:num w:numId="11" w16cid:durableId="2023312074">
    <w:abstractNumId w:val="15"/>
  </w:num>
  <w:num w:numId="12" w16cid:durableId="15812510">
    <w:abstractNumId w:val="8"/>
  </w:num>
  <w:num w:numId="13" w16cid:durableId="233471802">
    <w:abstractNumId w:val="12"/>
  </w:num>
  <w:num w:numId="14" w16cid:durableId="459300677">
    <w:abstractNumId w:val="3"/>
  </w:num>
  <w:num w:numId="15" w16cid:durableId="258612011">
    <w:abstractNumId w:val="9"/>
  </w:num>
  <w:num w:numId="16" w16cid:durableId="18019927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4F5"/>
    <w:rsid w:val="00000E60"/>
    <w:rsid w:val="000017E4"/>
    <w:rsid w:val="00002484"/>
    <w:rsid w:val="00005BC8"/>
    <w:rsid w:val="000074C2"/>
    <w:rsid w:val="00022B9F"/>
    <w:rsid w:val="0003718E"/>
    <w:rsid w:val="0004138B"/>
    <w:rsid w:val="00041629"/>
    <w:rsid w:val="000438F5"/>
    <w:rsid w:val="00043B0E"/>
    <w:rsid w:val="00045A3C"/>
    <w:rsid w:val="00045C6B"/>
    <w:rsid w:val="00045F37"/>
    <w:rsid w:val="000548A6"/>
    <w:rsid w:val="000571D1"/>
    <w:rsid w:val="000602BD"/>
    <w:rsid w:val="00061E55"/>
    <w:rsid w:val="00080194"/>
    <w:rsid w:val="00082959"/>
    <w:rsid w:val="00086400"/>
    <w:rsid w:val="0009396D"/>
    <w:rsid w:val="00094BFD"/>
    <w:rsid w:val="00096223"/>
    <w:rsid w:val="00097724"/>
    <w:rsid w:val="000A0D7F"/>
    <w:rsid w:val="000A4C6C"/>
    <w:rsid w:val="000B0770"/>
    <w:rsid w:val="000B77D9"/>
    <w:rsid w:val="000E4A64"/>
    <w:rsid w:val="000E68A0"/>
    <w:rsid w:val="000F456D"/>
    <w:rsid w:val="000F4C1C"/>
    <w:rsid w:val="00101785"/>
    <w:rsid w:val="00106892"/>
    <w:rsid w:val="001101D9"/>
    <w:rsid w:val="00110922"/>
    <w:rsid w:val="00112517"/>
    <w:rsid w:val="001203EB"/>
    <w:rsid w:val="00120816"/>
    <w:rsid w:val="00126295"/>
    <w:rsid w:val="00127708"/>
    <w:rsid w:val="0013085E"/>
    <w:rsid w:val="00131B1C"/>
    <w:rsid w:val="00150E65"/>
    <w:rsid w:val="0015100F"/>
    <w:rsid w:val="001648E9"/>
    <w:rsid w:val="001741A0"/>
    <w:rsid w:val="00184AF7"/>
    <w:rsid w:val="00186E11"/>
    <w:rsid w:val="001A341F"/>
    <w:rsid w:val="001A5A63"/>
    <w:rsid w:val="001A741D"/>
    <w:rsid w:val="001B04B8"/>
    <w:rsid w:val="001B0689"/>
    <w:rsid w:val="001B2EC3"/>
    <w:rsid w:val="001B51B6"/>
    <w:rsid w:val="001B5AB0"/>
    <w:rsid w:val="001B6FF3"/>
    <w:rsid w:val="001C1B18"/>
    <w:rsid w:val="001E2C63"/>
    <w:rsid w:val="001E3BC2"/>
    <w:rsid w:val="001E3FF9"/>
    <w:rsid w:val="001E7C55"/>
    <w:rsid w:val="0020730C"/>
    <w:rsid w:val="00217B4D"/>
    <w:rsid w:val="00220BB7"/>
    <w:rsid w:val="00222AC2"/>
    <w:rsid w:val="00225EBF"/>
    <w:rsid w:val="00227230"/>
    <w:rsid w:val="00227EFB"/>
    <w:rsid w:val="0024631A"/>
    <w:rsid w:val="00250182"/>
    <w:rsid w:val="00251346"/>
    <w:rsid w:val="0025245D"/>
    <w:rsid w:val="00256FD1"/>
    <w:rsid w:val="00262AF9"/>
    <w:rsid w:val="0026539D"/>
    <w:rsid w:val="002656B4"/>
    <w:rsid w:val="0026739E"/>
    <w:rsid w:val="00273E1F"/>
    <w:rsid w:val="0027571B"/>
    <w:rsid w:val="002837B5"/>
    <w:rsid w:val="0028399E"/>
    <w:rsid w:val="002864F5"/>
    <w:rsid w:val="00291A69"/>
    <w:rsid w:val="0029271C"/>
    <w:rsid w:val="00294A7B"/>
    <w:rsid w:val="002A0F8C"/>
    <w:rsid w:val="002A1615"/>
    <w:rsid w:val="002A2471"/>
    <w:rsid w:val="002A7BAD"/>
    <w:rsid w:val="002C3B63"/>
    <w:rsid w:val="002C4F2D"/>
    <w:rsid w:val="002D0B04"/>
    <w:rsid w:val="002D17A7"/>
    <w:rsid w:val="002D715E"/>
    <w:rsid w:val="002D756F"/>
    <w:rsid w:val="002D7EBC"/>
    <w:rsid w:val="002E14A4"/>
    <w:rsid w:val="002E37C7"/>
    <w:rsid w:val="002E3947"/>
    <w:rsid w:val="002E4393"/>
    <w:rsid w:val="002F305A"/>
    <w:rsid w:val="002F37DE"/>
    <w:rsid w:val="002F4B5B"/>
    <w:rsid w:val="002F4C84"/>
    <w:rsid w:val="002F609E"/>
    <w:rsid w:val="00300CF0"/>
    <w:rsid w:val="00301F84"/>
    <w:rsid w:val="00312E6B"/>
    <w:rsid w:val="00314C54"/>
    <w:rsid w:val="003160A8"/>
    <w:rsid w:val="00320A44"/>
    <w:rsid w:val="003230F6"/>
    <w:rsid w:val="003307BC"/>
    <w:rsid w:val="00330FAE"/>
    <w:rsid w:val="00331D51"/>
    <w:rsid w:val="003340DA"/>
    <w:rsid w:val="00343F46"/>
    <w:rsid w:val="0034654A"/>
    <w:rsid w:val="003501EE"/>
    <w:rsid w:val="00350D7B"/>
    <w:rsid w:val="00362163"/>
    <w:rsid w:val="00365890"/>
    <w:rsid w:val="00367EE0"/>
    <w:rsid w:val="003712EF"/>
    <w:rsid w:val="0037162C"/>
    <w:rsid w:val="0037225C"/>
    <w:rsid w:val="00372F39"/>
    <w:rsid w:val="00383D7B"/>
    <w:rsid w:val="0038491F"/>
    <w:rsid w:val="00385099"/>
    <w:rsid w:val="0038537B"/>
    <w:rsid w:val="003921BD"/>
    <w:rsid w:val="00392306"/>
    <w:rsid w:val="00392C2D"/>
    <w:rsid w:val="003940DF"/>
    <w:rsid w:val="003952E8"/>
    <w:rsid w:val="003A0DEF"/>
    <w:rsid w:val="003A1A5D"/>
    <w:rsid w:val="003A222F"/>
    <w:rsid w:val="003A4801"/>
    <w:rsid w:val="003A5CC5"/>
    <w:rsid w:val="003B66AE"/>
    <w:rsid w:val="003B7451"/>
    <w:rsid w:val="003C4479"/>
    <w:rsid w:val="003D179A"/>
    <w:rsid w:val="003D1E65"/>
    <w:rsid w:val="003D67D1"/>
    <w:rsid w:val="003E1F35"/>
    <w:rsid w:val="003F05EC"/>
    <w:rsid w:val="003F2241"/>
    <w:rsid w:val="003F6100"/>
    <w:rsid w:val="004016C7"/>
    <w:rsid w:val="004038FA"/>
    <w:rsid w:val="0040502D"/>
    <w:rsid w:val="0040590F"/>
    <w:rsid w:val="00411244"/>
    <w:rsid w:val="00420848"/>
    <w:rsid w:val="00420972"/>
    <w:rsid w:val="004254DA"/>
    <w:rsid w:val="00435BB2"/>
    <w:rsid w:val="00441AF1"/>
    <w:rsid w:val="00450345"/>
    <w:rsid w:val="004524CD"/>
    <w:rsid w:val="00472822"/>
    <w:rsid w:val="00473FC3"/>
    <w:rsid w:val="004753EB"/>
    <w:rsid w:val="00476550"/>
    <w:rsid w:val="004775D1"/>
    <w:rsid w:val="00485044"/>
    <w:rsid w:val="004858AA"/>
    <w:rsid w:val="00485C02"/>
    <w:rsid w:val="00485F20"/>
    <w:rsid w:val="00496260"/>
    <w:rsid w:val="004A0184"/>
    <w:rsid w:val="004B65AB"/>
    <w:rsid w:val="004C3234"/>
    <w:rsid w:val="004C6633"/>
    <w:rsid w:val="004C718B"/>
    <w:rsid w:val="004D0FE7"/>
    <w:rsid w:val="004D2817"/>
    <w:rsid w:val="004D4F94"/>
    <w:rsid w:val="004D7F39"/>
    <w:rsid w:val="004E2467"/>
    <w:rsid w:val="004F3387"/>
    <w:rsid w:val="004F377B"/>
    <w:rsid w:val="00501FD6"/>
    <w:rsid w:val="0051713A"/>
    <w:rsid w:val="0052129C"/>
    <w:rsid w:val="00525F1F"/>
    <w:rsid w:val="0053054F"/>
    <w:rsid w:val="00531DDE"/>
    <w:rsid w:val="00543ED6"/>
    <w:rsid w:val="00550C4F"/>
    <w:rsid w:val="00561AEA"/>
    <w:rsid w:val="00561C54"/>
    <w:rsid w:val="00563BAF"/>
    <w:rsid w:val="0057232B"/>
    <w:rsid w:val="0058047C"/>
    <w:rsid w:val="00581A87"/>
    <w:rsid w:val="00585DEE"/>
    <w:rsid w:val="005957B0"/>
    <w:rsid w:val="00597F3E"/>
    <w:rsid w:val="005A22C9"/>
    <w:rsid w:val="005A6721"/>
    <w:rsid w:val="005B0689"/>
    <w:rsid w:val="005C02BE"/>
    <w:rsid w:val="005C4E2A"/>
    <w:rsid w:val="005D45F3"/>
    <w:rsid w:val="005D7774"/>
    <w:rsid w:val="005D7BBB"/>
    <w:rsid w:val="005E10E9"/>
    <w:rsid w:val="005E56AB"/>
    <w:rsid w:val="005F17C2"/>
    <w:rsid w:val="005F2450"/>
    <w:rsid w:val="005F48BB"/>
    <w:rsid w:val="005F5B5D"/>
    <w:rsid w:val="005F5D2D"/>
    <w:rsid w:val="005F7A15"/>
    <w:rsid w:val="00604012"/>
    <w:rsid w:val="00616467"/>
    <w:rsid w:val="00616DFC"/>
    <w:rsid w:val="006247E5"/>
    <w:rsid w:val="00630898"/>
    <w:rsid w:val="006346EE"/>
    <w:rsid w:val="006374C0"/>
    <w:rsid w:val="0064252B"/>
    <w:rsid w:val="00643CB6"/>
    <w:rsid w:val="00650774"/>
    <w:rsid w:val="00651D87"/>
    <w:rsid w:val="006728D9"/>
    <w:rsid w:val="006742AE"/>
    <w:rsid w:val="00675733"/>
    <w:rsid w:val="00681649"/>
    <w:rsid w:val="00682509"/>
    <w:rsid w:val="00682CC8"/>
    <w:rsid w:val="00684B0E"/>
    <w:rsid w:val="0068609A"/>
    <w:rsid w:val="00692186"/>
    <w:rsid w:val="006939D0"/>
    <w:rsid w:val="00694B37"/>
    <w:rsid w:val="006966E8"/>
    <w:rsid w:val="006A417F"/>
    <w:rsid w:val="006C1901"/>
    <w:rsid w:val="006C4E63"/>
    <w:rsid w:val="006C5D2D"/>
    <w:rsid w:val="006D045B"/>
    <w:rsid w:val="006D30FE"/>
    <w:rsid w:val="006D7FF1"/>
    <w:rsid w:val="006E04CC"/>
    <w:rsid w:val="006E66AC"/>
    <w:rsid w:val="00700C32"/>
    <w:rsid w:val="00705473"/>
    <w:rsid w:val="007069F6"/>
    <w:rsid w:val="00710C10"/>
    <w:rsid w:val="007175A5"/>
    <w:rsid w:val="00724419"/>
    <w:rsid w:val="00731946"/>
    <w:rsid w:val="00731A94"/>
    <w:rsid w:val="00743EAC"/>
    <w:rsid w:val="00747887"/>
    <w:rsid w:val="00752FCA"/>
    <w:rsid w:val="00763460"/>
    <w:rsid w:val="007647B4"/>
    <w:rsid w:val="00772DF4"/>
    <w:rsid w:val="00777688"/>
    <w:rsid w:val="00782402"/>
    <w:rsid w:val="00786650"/>
    <w:rsid w:val="00787AF1"/>
    <w:rsid w:val="007924CC"/>
    <w:rsid w:val="00793B31"/>
    <w:rsid w:val="007A5911"/>
    <w:rsid w:val="007B2490"/>
    <w:rsid w:val="007B49EA"/>
    <w:rsid w:val="007B7C75"/>
    <w:rsid w:val="007C0E04"/>
    <w:rsid w:val="007C348A"/>
    <w:rsid w:val="007C544B"/>
    <w:rsid w:val="007C5B8B"/>
    <w:rsid w:val="007D01BA"/>
    <w:rsid w:val="007D1D33"/>
    <w:rsid w:val="007D4D43"/>
    <w:rsid w:val="007E03A6"/>
    <w:rsid w:val="007E0881"/>
    <w:rsid w:val="007E4D24"/>
    <w:rsid w:val="007E54E6"/>
    <w:rsid w:val="007F09D8"/>
    <w:rsid w:val="007F2144"/>
    <w:rsid w:val="007F6BA5"/>
    <w:rsid w:val="008016B0"/>
    <w:rsid w:val="0080389A"/>
    <w:rsid w:val="00806586"/>
    <w:rsid w:val="00806F18"/>
    <w:rsid w:val="00811DB5"/>
    <w:rsid w:val="008122CF"/>
    <w:rsid w:val="00812FD8"/>
    <w:rsid w:val="008141E9"/>
    <w:rsid w:val="008162F4"/>
    <w:rsid w:val="0082006A"/>
    <w:rsid w:val="00823FA4"/>
    <w:rsid w:val="0083107D"/>
    <w:rsid w:val="00841F03"/>
    <w:rsid w:val="008547B0"/>
    <w:rsid w:val="008559B2"/>
    <w:rsid w:val="00860A2C"/>
    <w:rsid w:val="00866BE4"/>
    <w:rsid w:val="00867848"/>
    <w:rsid w:val="008726DB"/>
    <w:rsid w:val="00876533"/>
    <w:rsid w:val="0088418E"/>
    <w:rsid w:val="00885C87"/>
    <w:rsid w:val="00885ED1"/>
    <w:rsid w:val="0089017F"/>
    <w:rsid w:val="00891485"/>
    <w:rsid w:val="00896649"/>
    <w:rsid w:val="008A27BB"/>
    <w:rsid w:val="008A33F1"/>
    <w:rsid w:val="008A67A3"/>
    <w:rsid w:val="008A7356"/>
    <w:rsid w:val="008B21E1"/>
    <w:rsid w:val="008C7993"/>
    <w:rsid w:val="008D0E91"/>
    <w:rsid w:val="008D73C3"/>
    <w:rsid w:val="008D7B3F"/>
    <w:rsid w:val="008E0478"/>
    <w:rsid w:val="008E35B9"/>
    <w:rsid w:val="008E4400"/>
    <w:rsid w:val="008E59E7"/>
    <w:rsid w:val="008F3471"/>
    <w:rsid w:val="008F58BD"/>
    <w:rsid w:val="0090236F"/>
    <w:rsid w:val="00902F5A"/>
    <w:rsid w:val="009178FA"/>
    <w:rsid w:val="00922192"/>
    <w:rsid w:val="0092342B"/>
    <w:rsid w:val="00925856"/>
    <w:rsid w:val="009278ED"/>
    <w:rsid w:val="0093086C"/>
    <w:rsid w:val="009317D0"/>
    <w:rsid w:val="00933591"/>
    <w:rsid w:val="00936846"/>
    <w:rsid w:val="00936C7C"/>
    <w:rsid w:val="00941705"/>
    <w:rsid w:val="00951B41"/>
    <w:rsid w:val="0095304C"/>
    <w:rsid w:val="00955063"/>
    <w:rsid w:val="00972653"/>
    <w:rsid w:val="00977E51"/>
    <w:rsid w:val="0098041E"/>
    <w:rsid w:val="00984AD0"/>
    <w:rsid w:val="0098669E"/>
    <w:rsid w:val="009961C1"/>
    <w:rsid w:val="009A02D7"/>
    <w:rsid w:val="009A21D4"/>
    <w:rsid w:val="009A4689"/>
    <w:rsid w:val="009B6F34"/>
    <w:rsid w:val="009C1E5D"/>
    <w:rsid w:val="009C365C"/>
    <w:rsid w:val="009C3EBD"/>
    <w:rsid w:val="009C4917"/>
    <w:rsid w:val="009D2B88"/>
    <w:rsid w:val="009D48A8"/>
    <w:rsid w:val="009D63F6"/>
    <w:rsid w:val="009D7368"/>
    <w:rsid w:val="009D738E"/>
    <w:rsid w:val="009E02D7"/>
    <w:rsid w:val="009E63DD"/>
    <w:rsid w:val="009F317B"/>
    <w:rsid w:val="009F7510"/>
    <w:rsid w:val="00A00A0F"/>
    <w:rsid w:val="00A015B9"/>
    <w:rsid w:val="00A01ECA"/>
    <w:rsid w:val="00A10FB2"/>
    <w:rsid w:val="00A113E7"/>
    <w:rsid w:val="00A117BB"/>
    <w:rsid w:val="00A15B5B"/>
    <w:rsid w:val="00A2293D"/>
    <w:rsid w:val="00A27247"/>
    <w:rsid w:val="00A4326D"/>
    <w:rsid w:val="00A47C25"/>
    <w:rsid w:val="00A5081A"/>
    <w:rsid w:val="00A53DED"/>
    <w:rsid w:val="00A600CB"/>
    <w:rsid w:val="00A664B9"/>
    <w:rsid w:val="00A66B87"/>
    <w:rsid w:val="00A725D3"/>
    <w:rsid w:val="00A72903"/>
    <w:rsid w:val="00A75BC8"/>
    <w:rsid w:val="00A869E0"/>
    <w:rsid w:val="00A90177"/>
    <w:rsid w:val="00A91C01"/>
    <w:rsid w:val="00A923C7"/>
    <w:rsid w:val="00A92EEB"/>
    <w:rsid w:val="00AA0FAD"/>
    <w:rsid w:val="00AA17CD"/>
    <w:rsid w:val="00AA2C41"/>
    <w:rsid w:val="00AA5B3A"/>
    <w:rsid w:val="00AB164D"/>
    <w:rsid w:val="00AB271B"/>
    <w:rsid w:val="00AB4A5C"/>
    <w:rsid w:val="00AB64B0"/>
    <w:rsid w:val="00AB74F6"/>
    <w:rsid w:val="00AC1579"/>
    <w:rsid w:val="00AC3A93"/>
    <w:rsid w:val="00AD22CD"/>
    <w:rsid w:val="00AD73EE"/>
    <w:rsid w:val="00AE1465"/>
    <w:rsid w:val="00AE1E15"/>
    <w:rsid w:val="00AE48CA"/>
    <w:rsid w:val="00AF15E0"/>
    <w:rsid w:val="00AF1C91"/>
    <w:rsid w:val="00AF2390"/>
    <w:rsid w:val="00AF5311"/>
    <w:rsid w:val="00B1009D"/>
    <w:rsid w:val="00B12C00"/>
    <w:rsid w:val="00B12DAB"/>
    <w:rsid w:val="00B2298B"/>
    <w:rsid w:val="00B4297A"/>
    <w:rsid w:val="00B444C1"/>
    <w:rsid w:val="00B45922"/>
    <w:rsid w:val="00B5119B"/>
    <w:rsid w:val="00B515D2"/>
    <w:rsid w:val="00B52F52"/>
    <w:rsid w:val="00B55BA0"/>
    <w:rsid w:val="00B55D84"/>
    <w:rsid w:val="00B565AC"/>
    <w:rsid w:val="00B6023F"/>
    <w:rsid w:val="00B62040"/>
    <w:rsid w:val="00B641CF"/>
    <w:rsid w:val="00B66F78"/>
    <w:rsid w:val="00B71F00"/>
    <w:rsid w:val="00B755C2"/>
    <w:rsid w:val="00B7732C"/>
    <w:rsid w:val="00B87D01"/>
    <w:rsid w:val="00B903BD"/>
    <w:rsid w:val="00BB2287"/>
    <w:rsid w:val="00BB30A5"/>
    <w:rsid w:val="00BB4D48"/>
    <w:rsid w:val="00BB524A"/>
    <w:rsid w:val="00BC0745"/>
    <w:rsid w:val="00BC0C2C"/>
    <w:rsid w:val="00BD17F6"/>
    <w:rsid w:val="00BD7B63"/>
    <w:rsid w:val="00BE07D7"/>
    <w:rsid w:val="00BE419E"/>
    <w:rsid w:val="00BE70A0"/>
    <w:rsid w:val="00C02219"/>
    <w:rsid w:val="00C0717C"/>
    <w:rsid w:val="00C15655"/>
    <w:rsid w:val="00C163B9"/>
    <w:rsid w:val="00C26B4F"/>
    <w:rsid w:val="00C34480"/>
    <w:rsid w:val="00C35CAA"/>
    <w:rsid w:val="00C37CDB"/>
    <w:rsid w:val="00C442CD"/>
    <w:rsid w:val="00C4457A"/>
    <w:rsid w:val="00C6098A"/>
    <w:rsid w:val="00C61C8B"/>
    <w:rsid w:val="00C62A34"/>
    <w:rsid w:val="00C62F86"/>
    <w:rsid w:val="00C6742A"/>
    <w:rsid w:val="00C75246"/>
    <w:rsid w:val="00C877E1"/>
    <w:rsid w:val="00C91D08"/>
    <w:rsid w:val="00C92630"/>
    <w:rsid w:val="00C93F98"/>
    <w:rsid w:val="00C95026"/>
    <w:rsid w:val="00C96008"/>
    <w:rsid w:val="00C972EF"/>
    <w:rsid w:val="00CA0FBF"/>
    <w:rsid w:val="00CB0DE0"/>
    <w:rsid w:val="00CB1D41"/>
    <w:rsid w:val="00CB3D36"/>
    <w:rsid w:val="00CB7087"/>
    <w:rsid w:val="00CC160E"/>
    <w:rsid w:val="00CC2C33"/>
    <w:rsid w:val="00CD4FCE"/>
    <w:rsid w:val="00CD59A8"/>
    <w:rsid w:val="00CE59F9"/>
    <w:rsid w:val="00CE6173"/>
    <w:rsid w:val="00CF07E2"/>
    <w:rsid w:val="00CF12C7"/>
    <w:rsid w:val="00CF1E46"/>
    <w:rsid w:val="00CF77CB"/>
    <w:rsid w:val="00CF78BF"/>
    <w:rsid w:val="00D0289E"/>
    <w:rsid w:val="00D028EB"/>
    <w:rsid w:val="00D02B5B"/>
    <w:rsid w:val="00D1106E"/>
    <w:rsid w:val="00D14D1C"/>
    <w:rsid w:val="00D315B3"/>
    <w:rsid w:val="00D3176A"/>
    <w:rsid w:val="00D364C6"/>
    <w:rsid w:val="00D416F1"/>
    <w:rsid w:val="00D45D64"/>
    <w:rsid w:val="00D4644F"/>
    <w:rsid w:val="00D52C3E"/>
    <w:rsid w:val="00D71B1F"/>
    <w:rsid w:val="00D756A1"/>
    <w:rsid w:val="00D8567B"/>
    <w:rsid w:val="00D936D0"/>
    <w:rsid w:val="00DA23BB"/>
    <w:rsid w:val="00DA399C"/>
    <w:rsid w:val="00DA5D36"/>
    <w:rsid w:val="00DB1109"/>
    <w:rsid w:val="00DB203F"/>
    <w:rsid w:val="00DB3183"/>
    <w:rsid w:val="00DB40B8"/>
    <w:rsid w:val="00DC56F5"/>
    <w:rsid w:val="00DC5EB2"/>
    <w:rsid w:val="00DD3711"/>
    <w:rsid w:val="00DD52D7"/>
    <w:rsid w:val="00DE2BDA"/>
    <w:rsid w:val="00DE5833"/>
    <w:rsid w:val="00DE6454"/>
    <w:rsid w:val="00DE6A13"/>
    <w:rsid w:val="00DF0BBD"/>
    <w:rsid w:val="00DF2754"/>
    <w:rsid w:val="00DF2B6A"/>
    <w:rsid w:val="00DF2B74"/>
    <w:rsid w:val="00DF3613"/>
    <w:rsid w:val="00DF4FBE"/>
    <w:rsid w:val="00E002A1"/>
    <w:rsid w:val="00E039D6"/>
    <w:rsid w:val="00E048CA"/>
    <w:rsid w:val="00E1727A"/>
    <w:rsid w:val="00E173E5"/>
    <w:rsid w:val="00E17595"/>
    <w:rsid w:val="00E276A2"/>
    <w:rsid w:val="00E33E1F"/>
    <w:rsid w:val="00E4112E"/>
    <w:rsid w:val="00E43481"/>
    <w:rsid w:val="00E44517"/>
    <w:rsid w:val="00E45638"/>
    <w:rsid w:val="00E520E5"/>
    <w:rsid w:val="00E572EA"/>
    <w:rsid w:val="00E67FA7"/>
    <w:rsid w:val="00E729FD"/>
    <w:rsid w:val="00E74752"/>
    <w:rsid w:val="00E77031"/>
    <w:rsid w:val="00E80A06"/>
    <w:rsid w:val="00E85239"/>
    <w:rsid w:val="00E85A72"/>
    <w:rsid w:val="00E86D9D"/>
    <w:rsid w:val="00E877DE"/>
    <w:rsid w:val="00E9159D"/>
    <w:rsid w:val="00E91BB1"/>
    <w:rsid w:val="00E97616"/>
    <w:rsid w:val="00EA5EFA"/>
    <w:rsid w:val="00EC2A87"/>
    <w:rsid w:val="00EC360D"/>
    <w:rsid w:val="00ED0356"/>
    <w:rsid w:val="00ED4F20"/>
    <w:rsid w:val="00EE14C1"/>
    <w:rsid w:val="00EE51A6"/>
    <w:rsid w:val="00EE5C75"/>
    <w:rsid w:val="00EE6E16"/>
    <w:rsid w:val="00EF03A3"/>
    <w:rsid w:val="00EF2CF1"/>
    <w:rsid w:val="00EF38B7"/>
    <w:rsid w:val="00EF5251"/>
    <w:rsid w:val="00EF548E"/>
    <w:rsid w:val="00EF7186"/>
    <w:rsid w:val="00F0660C"/>
    <w:rsid w:val="00F06C52"/>
    <w:rsid w:val="00F13402"/>
    <w:rsid w:val="00F21493"/>
    <w:rsid w:val="00F24AE6"/>
    <w:rsid w:val="00F27B13"/>
    <w:rsid w:val="00F32B3D"/>
    <w:rsid w:val="00F334C6"/>
    <w:rsid w:val="00F37CDD"/>
    <w:rsid w:val="00F51EED"/>
    <w:rsid w:val="00F55FDD"/>
    <w:rsid w:val="00F65140"/>
    <w:rsid w:val="00F659F9"/>
    <w:rsid w:val="00F72563"/>
    <w:rsid w:val="00F87E0C"/>
    <w:rsid w:val="00F95F94"/>
    <w:rsid w:val="00FA0942"/>
    <w:rsid w:val="00FA399A"/>
    <w:rsid w:val="00FA7236"/>
    <w:rsid w:val="00FB404B"/>
    <w:rsid w:val="00FC58F3"/>
    <w:rsid w:val="00FC62DF"/>
    <w:rsid w:val="00FD12BE"/>
    <w:rsid w:val="00FD4889"/>
    <w:rsid w:val="00FE32E9"/>
    <w:rsid w:val="00FE5F1E"/>
    <w:rsid w:val="00FE6C87"/>
    <w:rsid w:val="00FF0811"/>
    <w:rsid w:val="00FF092E"/>
    <w:rsid w:val="00FF1E97"/>
    <w:rsid w:val="00FF4373"/>
    <w:rsid w:val="00FF79DD"/>
    <w:rsid w:val="00FF7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C6808"/>
  <w15:chartTrackingRefBased/>
  <w15:docId w15:val="{A676773F-593B-4F40-B3AC-4129EA4CA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4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4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4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4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4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4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4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4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4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4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4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4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4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4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4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4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4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4F5"/>
    <w:rPr>
      <w:rFonts w:eastAsiaTheme="majorEastAsia" w:cstheme="majorBidi"/>
      <w:color w:val="272727" w:themeColor="text1" w:themeTint="D8"/>
    </w:rPr>
  </w:style>
  <w:style w:type="paragraph" w:styleId="Title">
    <w:name w:val="Title"/>
    <w:basedOn w:val="Normal"/>
    <w:next w:val="Normal"/>
    <w:link w:val="TitleChar"/>
    <w:uiPriority w:val="10"/>
    <w:qFormat/>
    <w:rsid w:val="002864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4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4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4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4F5"/>
    <w:pPr>
      <w:spacing w:before="160"/>
      <w:jc w:val="center"/>
    </w:pPr>
    <w:rPr>
      <w:i/>
      <w:iCs/>
      <w:color w:val="404040" w:themeColor="text1" w:themeTint="BF"/>
    </w:rPr>
  </w:style>
  <w:style w:type="character" w:customStyle="1" w:styleId="QuoteChar">
    <w:name w:val="Quote Char"/>
    <w:basedOn w:val="DefaultParagraphFont"/>
    <w:link w:val="Quote"/>
    <w:uiPriority w:val="29"/>
    <w:rsid w:val="002864F5"/>
    <w:rPr>
      <w:i/>
      <w:iCs/>
      <w:color w:val="404040" w:themeColor="text1" w:themeTint="BF"/>
    </w:rPr>
  </w:style>
  <w:style w:type="paragraph" w:styleId="ListParagraph">
    <w:name w:val="List Paragraph"/>
    <w:basedOn w:val="Normal"/>
    <w:uiPriority w:val="34"/>
    <w:qFormat/>
    <w:rsid w:val="002864F5"/>
    <w:pPr>
      <w:ind w:left="720"/>
      <w:contextualSpacing/>
    </w:pPr>
  </w:style>
  <w:style w:type="character" w:styleId="IntenseEmphasis">
    <w:name w:val="Intense Emphasis"/>
    <w:basedOn w:val="DefaultParagraphFont"/>
    <w:uiPriority w:val="21"/>
    <w:qFormat/>
    <w:rsid w:val="002864F5"/>
    <w:rPr>
      <w:i/>
      <w:iCs/>
      <w:color w:val="0F4761" w:themeColor="accent1" w:themeShade="BF"/>
    </w:rPr>
  </w:style>
  <w:style w:type="paragraph" w:styleId="IntenseQuote">
    <w:name w:val="Intense Quote"/>
    <w:basedOn w:val="Normal"/>
    <w:next w:val="Normal"/>
    <w:link w:val="IntenseQuoteChar"/>
    <w:uiPriority w:val="30"/>
    <w:qFormat/>
    <w:rsid w:val="002864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4F5"/>
    <w:rPr>
      <w:i/>
      <w:iCs/>
      <w:color w:val="0F4761" w:themeColor="accent1" w:themeShade="BF"/>
    </w:rPr>
  </w:style>
  <w:style w:type="character" w:styleId="IntenseReference">
    <w:name w:val="Intense Reference"/>
    <w:basedOn w:val="DefaultParagraphFont"/>
    <w:uiPriority w:val="32"/>
    <w:qFormat/>
    <w:rsid w:val="002864F5"/>
    <w:rPr>
      <w:b/>
      <w:bCs/>
      <w:smallCaps/>
      <w:color w:val="0F4761" w:themeColor="accent1" w:themeShade="BF"/>
      <w:spacing w:val="5"/>
    </w:rPr>
  </w:style>
  <w:style w:type="character" w:styleId="Hyperlink">
    <w:name w:val="Hyperlink"/>
    <w:basedOn w:val="DefaultParagraphFont"/>
    <w:uiPriority w:val="99"/>
    <w:unhideWhenUsed/>
    <w:rsid w:val="0036589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926/jiem.201" TargetMode="External"/><Relationship Id="rId13" Type="http://schemas.openxmlformats.org/officeDocument/2006/relationships/hyperlink" Target="https://doi.org/10.1093/ajhp/zxaf143" TargetMode="External"/><Relationship Id="rId18" Type="http://schemas.openxmlformats.org/officeDocument/2006/relationships/hyperlink" Target="https://doi.org/10.1186/s40545-020-00279-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136/bmjhci-2021-100540" TargetMode="External"/><Relationship Id="rId12" Type="http://schemas.openxmlformats.org/officeDocument/2006/relationships/hyperlink" Target="https://doi.org/10.1007/s00508-021-01972-2" TargetMode="External"/><Relationship Id="rId17" Type="http://schemas.openxmlformats.org/officeDocument/2006/relationships/hyperlink" Target="https://doi.org/10.1186/s12913-019-4146-6" TargetMode="External"/><Relationship Id="rId2" Type="http://schemas.openxmlformats.org/officeDocument/2006/relationships/styles" Target="styles.xml"/><Relationship Id="rId16" Type="http://schemas.openxmlformats.org/officeDocument/2006/relationships/hyperlink" Target="https://doi.org/10.1136/bmjopen-2014-005302" TargetMode="External"/><Relationship Id="rId20" Type="http://schemas.openxmlformats.org/officeDocument/2006/relationships/hyperlink" Target="https://doi.org/10.2196/17015" TargetMode="External"/><Relationship Id="rId1" Type="http://schemas.openxmlformats.org/officeDocument/2006/relationships/numbering" Target="numbering.xml"/><Relationship Id="rId6" Type="http://schemas.openxmlformats.org/officeDocument/2006/relationships/hyperlink" Target="https://doi.org/10.1177/2516043520975661" TargetMode="External"/><Relationship Id="rId11" Type="http://schemas.openxmlformats.org/officeDocument/2006/relationships/hyperlink" Target="https://doi.org/10.1007/s10606-025-09526-0" TargetMode="External"/><Relationship Id="rId5" Type="http://schemas.openxmlformats.org/officeDocument/2006/relationships/image" Target="media/image1.jpeg"/><Relationship Id="rId15" Type="http://schemas.openxmlformats.org/officeDocument/2006/relationships/hyperlink" Target="https://doi.org/10.52711/2231-5659.2025.00022" TargetMode="External"/><Relationship Id="rId10" Type="http://schemas.openxmlformats.org/officeDocument/2006/relationships/hyperlink" Target="https://doi.org/10.1136/ejhpharm-2017-000640.353" TargetMode="External"/><Relationship Id="rId19" Type="http://schemas.openxmlformats.org/officeDocument/2006/relationships/hyperlink" Target="https://doi.org/10.12998/wjcc.v8.i11.2266" TargetMode="External"/><Relationship Id="rId4" Type="http://schemas.openxmlformats.org/officeDocument/2006/relationships/webSettings" Target="webSettings.xml"/><Relationship Id="rId9" Type="http://schemas.openxmlformats.org/officeDocument/2006/relationships/hyperlink" Target="https://doi.org/10.2196/59738" TargetMode="External"/><Relationship Id="rId14" Type="http://schemas.openxmlformats.org/officeDocument/2006/relationships/hyperlink" Target="https://doi.org/10.1111/scs.1298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2749</Words>
  <Characters>17792</Characters>
  <Application>Microsoft Office Word</Application>
  <DocSecurity>0</DocSecurity>
  <Lines>386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Osman Kamara (2324742)</dc:creator>
  <cp:keywords/>
  <dc:description/>
  <cp:lastModifiedBy>Osman Kamara (2324742)</cp:lastModifiedBy>
  <cp:revision>2</cp:revision>
  <dcterms:created xsi:type="dcterms:W3CDTF">2026-03-23T12:27:00Z</dcterms:created>
  <dcterms:modified xsi:type="dcterms:W3CDTF">2026-03-23T12:27:00Z</dcterms:modified>
</cp:coreProperties>
</file>