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53E7" w:rsidRDefault="001853E7" w:rsidP="001853E7">
      <w:pPr>
        <w:spacing w:line="360" w:lineRule="auto"/>
        <w:rPr>
          <w:rFonts w:ascii="Arial" w:hAnsi="Arial" w:cs="Arial"/>
          <w:sz w:val="24"/>
          <w:szCs w:val="24"/>
        </w:rPr>
      </w:pPr>
    </w:p>
    <w:p w:rsidR="001853E7" w:rsidRPr="00441242" w:rsidRDefault="001853E7" w:rsidP="001853E7">
      <w:pPr>
        <w:spacing w:line="360" w:lineRule="auto"/>
        <w:jc w:val="center"/>
        <w:rPr>
          <w:rFonts w:ascii="Arial" w:hAnsi="Arial" w:cs="Arial"/>
        </w:rPr>
      </w:pPr>
      <w:r w:rsidRPr="00441242">
        <w:rPr>
          <w:rFonts w:ascii="Arial" w:hAnsi="Arial" w:cs="Arial"/>
          <w:noProof/>
          <w:lang w:eastAsia="en-GB"/>
        </w:rPr>
        <w:drawing>
          <wp:inline distT="0" distB="0" distL="0" distR="0" wp14:anchorId="5F73D1FC" wp14:editId="794B915A">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1853E7" w:rsidRPr="00715DF7" w:rsidRDefault="001853E7" w:rsidP="001853E7">
      <w:pPr>
        <w:spacing w:line="360" w:lineRule="auto"/>
        <w:jc w:val="center"/>
        <w:rPr>
          <w:rFonts w:ascii="Arial" w:hAnsi="Arial" w:cs="Arial"/>
          <w:b/>
          <w:sz w:val="32"/>
          <w:szCs w:val="32"/>
        </w:rPr>
      </w:pPr>
      <w:r w:rsidRPr="00715DF7">
        <w:rPr>
          <w:rFonts w:ascii="Arial" w:hAnsi="Arial" w:cs="Arial"/>
          <w:b/>
          <w:sz w:val="32"/>
          <w:szCs w:val="32"/>
        </w:rPr>
        <w:t>Master of Business Administration</w:t>
      </w:r>
    </w:p>
    <w:p w:rsidR="001853E7" w:rsidRPr="00715DF7" w:rsidRDefault="001853E7" w:rsidP="001853E7">
      <w:pPr>
        <w:tabs>
          <w:tab w:val="left" w:pos="3459"/>
        </w:tabs>
        <w:spacing w:line="360" w:lineRule="auto"/>
        <w:rPr>
          <w:rFonts w:ascii="Arial" w:hAnsi="Arial" w:cs="Arial"/>
          <w:b/>
          <w:sz w:val="32"/>
          <w:szCs w:val="32"/>
        </w:rPr>
      </w:pPr>
    </w:p>
    <w:p w:rsidR="001853E7" w:rsidRPr="00715DF7" w:rsidRDefault="001853E7" w:rsidP="001853E7">
      <w:pPr>
        <w:spacing w:line="360" w:lineRule="auto"/>
        <w:jc w:val="center"/>
        <w:rPr>
          <w:rFonts w:ascii="Arial" w:hAnsi="Arial" w:cs="Arial"/>
          <w:b/>
          <w:sz w:val="32"/>
          <w:szCs w:val="32"/>
        </w:rPr>
      </w:pPr>
      <w:r w:rsidRPr="00715DF7">
        <w:rPr>
          <w:rFonts w:ascii="Arial" w:hAnsi="Arial" w:cs="Arial"/>
          <w:b/>
          <w:sz w:val="32"/>
          <w:szCs w:val="32"/>
        </w:rPr>
        <w:t>Module Code:</w:t>
      </w:r>
      <w:r w:rsidRPr="00715DF7">
        <w:t xml:space="preserve"> </w:t>
      </w:r>
      <w:r w:rsidRPr="00715DF7">
        <w:rPr>
          <w:rFonts w:ascii="Arial" w:hAnsi="Arial" w:cs="Arial"/>
          <w:b/>
          <w:sz w:val="32"/>
          <w:szCs w:val="32"/>
        </w:rPr>
        <w:t xml:space="preserve">LCMB7024 </w:t>
      </w:r>
    </w:p>
    <w:p w:rsidR="001853E7" w:rsidRPr="00715DF7" w:rsidRDefault="001853E7" w:rsidP="001853E7">
      <w:pPr>
        <w:spacing w:line="360" w:lineRule="auto"/>
        <w:jc w:val="center"/>
        <w:rPr>
          <w:rFonts w:ascii="Arial" w:hAnsi="Arial" w:cs="Arial"/>
          <w:b/>
          <w:sz w:val="32"/>
          <w:szCs w:val="32"/>
        </w:rPr>
      </w:pPr>
      <w:r w:rsidRPr="00715DF7">
        <w:rPr>
          <w:rFonts w:ascii="Arial" w:hAnsi="Arial" w:cs="Arial"/>
          <w:b/>
          <w:sz w:val="32"/>
          <w:szCs w:val="32"/>
        </w:rPr>
        <w:t>Module Title: Marketing Management</w:t>
      </w:r>
    </w:p>
    <w:p w:rsidR="001853E7" w:rsidRDefault="001853E7" w:rsidP="001853E7">
      <w:pPr>
        <w:spacing w:line="360" w:lineRule="auto"/>
        <w:jc w:val="center"/>
        <w:rPr>
          <w:rFonts w:ascii="Arial" w:hAnsi="Arial" w:cs="Arial"/>
          <w:b/>
          <w:sz w:val="32"/>
          <w:szCs w:val="32"/>
        </w:rPr>
      </w:pPr>
    </w:p>
    <w:p w:rsidR="001A1D2C" w:rsidRDefault="001853E7" w:rsidP="001853E7">
      <w:pPr>
        <w:spacing w:line="360" w:lineRule="auto"/>
        <w:jc w:val="center"/>
        <w:rPr>
          <w:rFonts w:ascii="Arial" w:hAnsi="Arial" w:cs="Arial"/>
          <w:b/>
          <w:i/>
          <w:sz w:val="32"/>
          <w:szCs w:val="32"/>
        </w:rPr>
      </w:pPr>
      <w:r w:rsidRPr="005B086E">
        <w:rPr>
          <w:rFonts w:ascii="Arial" w:hAnsi="Arial" w:cs="Arial"/>
          <w:b/>
          <w:i/>
          <w:sz w:val="32"/>
          <w:szCs w:val="32"/>
        </w:rPr>
        <w:t xml:space="preserve">Lecturer: </w:t>
      </w:r>
      <w:r w:rsidR="001A1D2C" w:rsidRPr="001A1D2C">
        <w:rPr>
          <w:rFonts w:ascii="Arial" w:hAnsi="Arial" w:cs="Arial"/>
          <w:b/>
          <w:i/>
          <w:sz w:val="32"/>
          <w:szCs w:val="32"/>
        </w:rPr>
        <w:t xml:space="preserve">Dr </w:t>
      </w:r>
      <w:proofErr w:type="spellStart"/>
      <w:r w:rsidR="001A1D2C" w:rsidRPr="001A1D2C">
        <w:rPr>
          <w:rFonts w:ascii="Arial" w:hAnsi="Arial" w:cs="Arial"/>
          <w:b/>
          <w:i/>
          <w:sz w:val="32"/>
          <w:szCs w:val="32"/>
        </w:rPr>
        <w:t>Mustakkima</w:t>
      </w:r>
      <w:proofErr w:type="spellEnd"/>
      <w:r w:rsidR="001A1D2C" w:rsidRPr="001A1D2C">
        <w:rPr>
          <w:rFonts w:ascii="Arial" w:hAnsi="Arial" w:cs="Arial"/>
          <w:b/>
          <w:i/>
          <w:sz w:val="32"/>
          <w:szCs w:val="32"/>
        </w:rPr>
        <w:t xml:space="preserve"> Afrin</w:t>
      </w:r>
    </w:p>
    <w:p w:rsidR="001853E7" w:rsidRPr="005B086E" w:rsidRDefault="001853E7" w:rsidP="001853E7">
      <w:pPr>
        <w:spacing w:line="360" w:lineRule="auto"/>
        <w:jc w:val="center"/>
        <w:rPr>
          <w:rFonts w:ascii="Arial" w:hAnsi="Arial" w:cs="Arial"/>
          <w:b/>
          <w:i/>
          <w:sz w:val="28"/>
          <w:szCs w:val="28"/>
        </w:rPr>
      </w:pPr>
      <w:bookmarkStart w:id="0" w:name="_GoBack"/>
      <w:bookmarkEnd w:id="0"/>
      <w:r w:rsidRPr="005B086E">
        <w:rPr>
          <w:rFonts w:ascii="Arial" w:hAnsi="Arial" w:cs="Arial"/>
          <w:b/>
          <w:i/>
          <w:sz w:val="28"/>
          <w:szCs w:val="28"/>
        </w:rPr>
        <w:t xml:space="preserve">Student Name: </w:t>
      </w:r>
      <w:proofErr w:type="spellStart"/>
      <w:r w:rsidRPr="005B086E">
        <w:rPr>
          <w:rFonts w:ascii="Arial" w:hAnsi="Arial" w:cs="Arial"/>
          <w:b/>
          <w:i/>
          <w:sz w:val="28"/>
          <w:szCs w:val="28"/>
        </w:rPr>
        <w:t>Shariara</w:t>
      </w:r>
      <w:proofErr w:type="spellEnd"/>
      <w:r w:rsidRPr="005B086E">
        <w:rPr>
          <w:rFonts w:ascii="Arial" w:hAnsi="Arial" w:cs="Arial"/>
          <w:b/>
          <w:i/>
          <w:sz w:val="28"/>
          <w:szCs w:val="28"/>
        </w:rPr>
        <w:t xml:space="preserve"> Mahmud </w:t>
      </w:r>
      <w:proofErr w:type="spellStart"/>
      <w:r w:rsidRPr="005B086E">
        <w:rPr>
          <w:rFonts w:ascii="Arial" w:hAnsi="Arial" w:cs="Arial"/>
          <w:b/>
          <w:i/>
          <w:sz w:val="28"/>
          <w:szCs w:val="28"/>
        </w:rPr>
        <w:t>Rafat</w:t>
      </w:r>
      <w:proofErr w:type="spellEnd"/>
      <w:r w:rsidRPr="005B086E">
        <w:rPr>
          <w:rFonts w:ascii="Arial" w:hAnsi="Arial" w:cs="Arial"/>
          <w:b/>
          <w:i/>
          <w:sz w:val="28"/>
          <w:szCs w:val="28"/>
        </w:rPr>
        <w:t xml:space="preserve"> </w:t>
      </w:r>
    </w:p>
    <w:p w:rsidR="001853E7" w:rsidRPr="005B086E" w:rsidRDefault="001853E7" w:rsidP="001853E7">
      <w:pPr>
        <w:spacing w:line="360" w:lineRule="auto"/>
        <w:jc w:val="center"/>
        <w:rPr>
          <w:rFonts w:ascii="Arial" w:hAnsi="Arial" w:cs="Arial"/>
          <w:b/>
          <w:i/>
          <w:sz w:val="28"/>
          <w:szCs w:val="28"/>
        </w:rPr>
      </w:pPr>
      <w:r w:rsidRPr="005B086E">
        <w:rPr>
          <w:rFonts w:ascii="Arial" w:hAnsi="Arial" w:cs="Arial"/>
          <w:b/>
          <w:i/>
          <w:sz w:val="28"/>
          <w:szCs w:val="28"/>
        </w:rPr>
        <w:t>Student ID: 2521546</w:t>
      </w:r>
    </w:p>
    <w:p w:rsidR="001853E7" w:rsidRPr="005B086E" w:rsidRDefault="001853E7" w:rsidP="001853E7">
      <w:pPr>
        <w:spacing w:line="360" w:lineRule="auto"/>
        <w:jc w:val="center"/>
        <w:rPr>
          <w:rFonts w:ascii="Arial" w:hAnsi="Arial" w:cs="Arial"/>
          <w:b/>
          <w:sz w:val="28"/>
          <w:szCs w:val="28"/>
        </w:rPr>
      </w:pPr>
    </w:p>
    <w:p w:rsidR="001853E7" w:rsidRPr="005B086E" w:rsidRDefault="00A41849" w:rsidP="001853E7">
      <w:pPr>
        <w:spacing w:line="360" w:lineRule="auto"/>
        <w:jc w:val="center"/>
        <w:rPr>
          <w:rFonts w:ascii="Arial" w:hAnsi="Arial" w:cs="Arial"/>
          <w:b/>
          <w:sz w:val="28"/>
          <w:szCs w:val="28"/>
        </w:rPr>
      </w:pPr>
      <w:r>
        <w:rPr>
          <w:rFonts w:ascii="Arial" w:hAnsi="Arial" w:cs="Arial"/>
          <w:b/>
          <w:sz w:val="28"/>
          <w:szCs w:val="28"/>
        </w:rPr>
        <w:t>Word Count: 2590</w:t>
      </w:r>
    </w:p>
    <w:p w:rsidR="001853E7" w:rsidRPr="005B086E" w:rsidRDefault="00A41849" w:rsidP="001853E7">
      <w:pPr>
        <w:spacing w:line="360" w:lineRule="auto"/>
        <w:jc w:val="center"/>
        <w:rPr>
          <w:rFonts w:ascii="Arial" w:hAnsi="Arial" w:cs="Arial"/>
          <w:b/>
          <w:sz w:val="28"/>
          <w:szCs w:val="28"/>
        </w:rPr>
      </w:pPr>
      <w:r>
        <w:rPr>
          <w:rFonts w:ascii="Arial" w:hAnsi="Arial" w:cs="Arial"/>
          <w:b/>
          <w:sz w:val="28"/>
          <w:szCs w:val="28"/>
        </w:rPr>
        <w:t>Submission Date: 27</w:t>
      </w:r>
      <w:r w:rsidR="001853E7" w:rsidRPr="005B086E">
        <w:rPr>
          <w:rFonts w:ascii="Arial" w:hAnsi="Arial" w:cs="Arial"/>
          <w:b/>
          <w:sz w:val="28"/>
          <w:szCs w:val="28"/>
        </w:rPr>
        <w:t>th March 2026</w:t>
      </w:r>
    </w:p>
    <w:p w:rsidR="001853E7" w:rsidRPr="001853E7" w:rsidRDefault="001853E7" w:rsidP="002D608A">
      <w:pPr>
        <w:spacing w:line="360" w:lineRule="auto"/>
        <w:jc w:val="both"/>
        <w:rPr>
          <w:rFonts w:ascii="Arial" w:eastAsia="Times New Roman" w:hAnsi="Arial" w:cs="Arial"/>
          <w:b/>
          <w:bCs/>
          <w:kern w:val="36"/>
          <w:sz w:val="24"/>
          <w:szCs w:val="24"/>
          <w:lang w:eastAsia="en-GB"/>
        </w:rPr>
        <w:sectPr w:rsidR="001853E7" w:rsidRPr="001853E7" w:rsidSect="00A41849">
          <w:headerReference w:type="even" r:id="rId9"/>
          <w:headerReference w:type="default" r:id="rId10"/>
          <w:footerReference w:type="even" r:id="rId11"/>
          <w:footerReference w:type="default" r:id="rId12"/>
          <w:headerReference w:type="first" r:id="rId13"/>
          <w:footerReference w:type="first" r:id="rId14"/>
          <w:pgSz w:w="11907" w:h="16839" w:code="9"/>
          <w:pgMar w:top="1440" w:right="1440" w:bottom="1440" w:left="1440" w:header="720" w:footer="720" w:gutter="0"/>
          <w:cols w:space="720"/>
          <w:docGrid w:linePitch="360"/>
        </w:sectPr>
      </w:pPr>
    </w:p>
    <w:sdt>
      <w:sdtPr>
        <w:rPr>
          <w:rFonts w:ascii="Arial" w:eastAsiaTheme="minorHAnsi" w:hAnsi="Arial" w:cs="Arial"/>
          <w:b w:val="0"/>
          <w:bCs w:val="0"/>
          <w:color w:val="auto"/>
          <w:sz w:val="32"/>
          <w:szCs w:val="32"/>
          <w:lang w:val="en-GB" w:eastAsia="en-US"/>
        </w:rPr>
        <w:id w:val="65921687"/>
        <w:docPartObj>
          <w:docPartGallery w:val="Table of Contents"/>
          <w:docPartUnique/>
        </w:docPartObj>
      </w:sdtPr>
      <w:sdtEndPr>
        <w:rPr>
          <w:rFonts w:asciiTheme="minorHAnsi" w:hAnsiTheme="minorHAnsi" w:cstheme="minorBidi"/>
          <w:noProof/>
          <w:sz w:val="22"/>
          <w:szCs w:val="22"/>
        </w:rPr>
      </w:sdtEndPr>
      <w:sdtContent>
        <w:p w:rsidR="001853E7" w:rsidRPr="001853E7" w:rsidRDefault="001853E7" w:rsidP="001853E7">
          <w:pPr>
            <w:pStyle w:val="TOCHeading"/>
            <w:jc w:val="center"/>
            <w:rPr>
              <w:rFonts w:ascii="Arial" w:hAnsi="Arial" w:cs="Arial"/>
              <w:color w:val="auto"/>
              <w:sz w:val="32"/>
              <w:szCs w:val="32"/>
            </w:rPr>
          </w:pPr>
          <w:r w:rsidRPr="001853E7">
            <w:rPr>
              <w:rFonts w:ascii="Arial" w:hAnsi="Arial" w:cs="Arial"/>
              <w:color w:val="auto"/>
              <w:sz w:val="32"/>
              <w:szCs w:val="32"/>
            </w:rPr>
            <w:t>Table of Contents</w:t>
          </w:r>
        </w:p>
        <w:p w:rsidR="001853E7" w:rsidRPr="001853E7" w:rsidRDefault="001853E7">
          <w:pPr>
            <w:pStyle w:val="TOC1"/>
            <w:tabs>
              <w:tab w:val="right" w:leader="dot" w:pos="9350"/>
            </w:tabs>
            <w:rPr>
              <w:rFonts w:ascii="Arial" w:hAnsi="Arial" w:cs="Arial"/>
              <w:noProof/>
              <w:sz w:val="24"/>
              <w:szCs w:val="24"/>
            </w:rPr>
          </w:pPr>
          <w:r w:rsidRPr="001853E7">
            <w:rPr>
              <w:rFonts w:ascii="Arial" w:hAnsi="Arial" w:cs="Arial"/>
              <w:sz w:val="24"/>
              <w:szCs w:val="24"/>
            </w:rPr>
            <w:fldChar w:fldCharType="begin"/>
          </w:r>
          <w:r w:rsidRPr="001853E7">
            <w:rPr>
              <w:rFonts w:ascii="Arial" w:hAnsi="Arial" w:cs="Arial"/>
              <w:sz w:val="24"/>
              <w:szCs w:val="24"/>
            </w:rPr>
            <w:instrText xml:space="preserve"> TOC \o "1-3" \h \z \u </w:instrText>
          </w:r>
          <w:r w:rsidRPr="001853E7">
            <w:rPr>
              <w:rFonts w:ascii="Arial" w:hAnsi="Arial" w:cs="Arial"/>
              <w:sz w:val="24"/>
              <w:szCs w:val="24"/>
            </w:rPr>
            <w:fldChar w:fldCharType="separate"/>
          </w:r>
          <w:hyperlink w:anchor="_Toc225425655" w:history="1">
            <w:r w:rsidRPr="001853E7">
              <w:rPr>
                <w:rStyle w:val="Hyperlink"/>
                <w:rFonts w:ascii="Arial" w:hAnsi="Arial" w:cs="Arial"/>
                <w:noProof/>
                <w:sz w:val="24"/>
                <w:szCs w:val="24"/>
              </w:rPr>
              <w:t>1. Introduction</w:t>
            </w:r>
            <w:r w:rsidRPr="001853E7">
              <w:rPr>
                <w:rFonts w:ascii="Arial" w:hAnsi="Arial" w:cs="Arial"/>
                <w:noProof/>
                <w:webHidden/>
                <w:sz w:val="24"/>
                <w:szCs w:val="24"/>
              </w:rPr>
              <w:tab/>
            </w:r>
            <w:r w:rsidRPr="001853E7">
              <w:rPr>
                <w:rFonts w:ascii="Arial" w:hAnsi="Arial" w:cs="Arial"/>
                <w:noProof/>
                <w:webHidden/>
                <w:sz w:val="24"/>
                <w:szCs w:val="24"/>
              </w:rPr>
              <w:fldChar w:fldCharType="begin"/>
            </w:r>
            <w:r w:rsidRPr="001853E7">
              <w:rPr>
                <w:rFonts w:ascii="Arial" w:hAnsi="Arial" w:cs="Arial"/>
                <w:noProof/>
                <w:webHidden/>
                <w:sz w:val="24"/>
                <w:szCs w:val="24"/>
              </w:rPr>
              <w:instrText xml:space="preserve"> PAGEREF _Toc225425655 \h </w:instrText>
            </w:r>
            <w:r w:rsidRPr="001853E7">
              <w:rPr>
                <w:rFonts w:ascii="Arial" w:hAnsi="Arial" w:cs="Arial"/>
                <w:noProof/>
                <w:webHidden/>
                <w:sz w:val="24"/>
                <w:szCs w:val="24"/>
              </w:rPr>
            </w:r>
            <w:r w:rsidRPr="001853E7">
              <w:rPr>
                <w:rFonts w:ascii="Arial" w:hAnsi="Arial" w:cs="Arial"/>
                <w:noProof/>
                <w:webHidden/>
                <w:sz w:val="24"/>
                <w:szCs w:val="24"/>
              </w:rPr>
              <w:fldChar w:fldCharType="separate"/>
            </w:r>
            <w:r w:rsidR="00045247">
              <w:rPr>
                <w:rFonts w:ascii="Arial" w:hAnsi="Arial" w:cs="Arial"/>
                <w:noProof/>
                <w:webHidden/>
                <w:sz w:val="24"/>
                <w:szCs w:val="24"/>
              </w:rPr>
              <w:t>1</w:t>
            </w:r>
            <w:r w:rsidRPr="001853E7">
              <w:rPr>
                <w:rFonts w:ascii="Arial" w:hAnsi="Arial" w:cs="Arial"/>
                <w:noProof/>
                <w:webHidden/>
                <w:sz w:val="24"/>
                <w:szCs w:val="24"/>
              </w:rPr>
              <w:fldChar w:fldCharType="end"/>
            </w:r>
          </w:hyperlink>
        </w:p>
        <w:p w:rsidR="001853E7" w:rsidRPr="001853E7" w:rsidRDefault="009B1695">
          <w:pPr>
            <w:pStyle w:val="TOC1"/>
            <w:tabs>
              <w:tab w:val="right" w:leader="dot" w:pos="9350"/>
            </w:tabs>
            <w:rPr>
              <w:rFonts w:ascii="Arial" w:hAnsi="Arial" w:cs="Arial"/>
              <w:noProof/>
              <w:sz w:val="24"/>
              <w:szCs w:val="24"/>
            </w:rPr>
          </w:pPr>
          <w:hyperlink w:anchor="_Toc225425656" w:history="1">
            <w:r w:rsidR="001853E7" w:rsidRPr="001853E7">
              <w:rPr>
                <w:rStyle w:val="Hyperlink"/>
                <w:rFonts w:ascii="Arial" w:hAnsi="Arial" w:cs="Arial"/>
                <w:noProof/>
                <w:sz w:val="24"/>
                <w:szCs w:val="24"/>
              </w:rPr>
              <w:t>2. Macro Environment Analysis</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_Toc225425656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1</w:t>
            </w:r>
            <w:r w:rsidR="001853E7" w:rsidRPr="001853E7">
              <w:rPr>
                <w:rFonts w:ascii="Arial" w:hAnsi="Arial" w:cs="Arial"/>
                <w:noProof/>
                <w:webHidden/>
                <w:sz w:val="24"/>
                <w:szCs w:val="24"/>
              </w:rPr>
              <w:fldChar w:fldCharType="end"/>
            </w:r>
          </w:hyperlink>
        </w:p>
        <w:p w:rsidR="001853E7" w:rsidRPr="001853E7" w:rsidRDefault="009B1695">
          <w:pPr>
            <w:pStyle w:val="TOC2"/>
            <w:tabs>
              <w:tab w:val="right" w:leader="dot" w:pos="9350"/>
            </w:tabs>
            <w:rPr>
              <w:rFonts w:ascii="Arial" w:hAnsi="Arial" w:cs="Arial"/>
              <w:noProof/>
              <w:sz w:val="24"/>
              <w:szCs w:val="24"/>
            </w:rPr>
          </w:pPr>
          <w:hyperlink w:anchor="_Toc225425657" w:history="1">
            <w:r w:rsidR="001853E7" w:rsidRPr="001853E7">
              <w:rPr>
                <w:rStyle w:val="Hyperlink"/>
                <w:rFonts w:ascii="Arial" w:hAnsi="Arial" w:cs="Arial"/>
                <w:noProof/>
                <w:sz w:val="24"/>
                <w:szCs w:val="24"/>
              </w:rPr>
              <w:t>2.1 Introduction to the Macro Environment</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_Toc225425657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1</w:t>
            </w:r>
            <w:r w:rsidR="001853E7" w:rsidRPr="001853E7">
              <w:rPr>
                <w:rFonts w:ascii="Arial" w:hAnsi="Arial" w:cs="Arial"/>
                <w:noProof/>
                <w:webHidden/>
                <w:sz w:val="24"/>
                <w:szCs w:val="24"/>
              </w:rPr>
              <w:fldChar w:fldCharType="end"/>
            </w:r>
          </w:hyperlink>
        </w:p>
        <w:p w:rsidR="001853E7" w:rsidRPr="001853E7" w:rsidRDefault="009B1695">
          <w:pPr>
            <w:pStyle w:val="TOC2"/>
            <w:tabs>
              <w:tab w:val="right" w:leader="dot" w:pos="9350"/>
            </w:tabs>
            <w:rPr>
              <w:rFonts w:ascii="Arial" w:hAnsi="Arial" w:cs="Arial"/>
              <w:noProof/>
              <w:sz w:val="24"/>
              <w:szCs w:val="24"/>
            </w:rPr>
          </w:pPr>
          <w:hyperlink w:anchor="_Toc225425658" w:history="1">
            <w:r w:rsidR="001853E7" w:rsidRPr="001853E7">
              <w:rPr>
                <w:rStyle w:val="Hyperlink"/>
                <w:rFonts w:ascii="Arial" w:hAnsi="Arial" w:cs="Arial"/>
                <w:noProof/>
                <w:sz w:val="24"/>
                <w:szCs w:val="24"/>
              </w:rPr>
              <w:t>2.2 Technological Factor</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_Toc225425658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2</w:t>
            </w:r>
            <w:r w:rsidR="001853E7" w:rsidRPr="001853E7">
              <w:rPr>
                <w:rFonts w:ascii="Arial" w:hAnsi="Arial" w:cs="Arial"/>
                <w:noProof/>
                <w:webHidden/>
                <w:sz w:val="24"/>
                <w:szCs w:val="24"/>
              </w:rPr>
              <w:fldChar w:fldCharType="end"/>
            </w:r>
          </w:hyperlink>
        </w:p>
        <w:p w:rsidR="001853E7" w:rsidRPr="001853E7" w:rsidRDefault="009B1695">
          <w:pPr>
            <w:pStyle w:val="TOC2"/>
            <w:tabs>
              <w:tab w:val="right" w:leader="dot" w:pos="9350"/>
            </w:tabs>
            <w:rPr>
              <w:rFonts w:ascii="Arial" w:hAnsi="Arial" w:cs="Arial"/>
              <w:noProof/>
              <w:sz w:val="24"/>
              <w:szCs w:val="24"/>
            </w:rPr>
          </w:pPr>
          <w:hyperlink w:anchor="_Toc225425659" w:history="1">
            <w:r w:rsidR="001853E7" w:rsidRPr="001853E7">
              <w:rPr>
                <w:rStyle w:val="Hyperlink"/>
                <w:rFonts w:ascii="Arial" w:hAnsi="Arial" w:cs="Arial"/>
                <w:noProof/>
                <w:sz w:val="24"/>
                <w:szCs w:val="24"/>
              </w:rPr>
              <w:t>2.3 Economic Factor</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_Toc225425659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4</w:t>
            </w:r>
            <w:r w:rsidR="001853E7" w:rsidRPr="001853E7">
              <w:rPr>
                <w:rFonts w:ascii="Arial" w:hAnsi="Arial" w:cs="Arial"/>
                <w:noProof/>
                <w:webHidden/>
                <w:sz w:val="24"/>
                <w:szCs w:val="24"/>
              </w:rPr>
              <w:fldChar w:fldCharType="end"/>
            </w:r>
          </w:hyperlink>
        </w:p>
        <w:p w:rsidR="001853E7" w:rsidRPr="001853E7" w:rsidRDefault="009B1695">
          <w:pPr>
            <w:pStyle w:val="TOC1"/>
            <w:tabs>
              <w:tab w:val="right" w:leader="dot" w:pos="9350"/>
            </w:tabs>
            <w:rPr>
              <w:rFonts w:ascii="Arial" w:hAnsi="Arial" w:cs="Arial"/>
              <w:noProof/>
              <w:sz w:val="24"/>
              <w:szCs w:val="24"/>
            </w:rPr>
          </w:pPr>
          <w:hyperlink w:anchor="_Toc225425660" w:history="1">
            <w:r w:rsidR="001853E7" w:rsidRPr="001853E7">
              <w:rPr>
                <w:rStyle w:val="Hyperlink"/>
                <w:rFonts w:ascii="Arial" w:hAnsi="Arial" w:cs="Arial"/>
                <w:noProof/>
                <w:sz w:val="24"/>
                <w:szCs w:val="24"/>
              </w:rPr>
              <w:t>3. Strategy Evaluation</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_Toc225425660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5</w:t>
            </w:r>
            <w:r w:rsidR="001853E7" w:rsidRPr="001853E7">
              <w:rPr>
                <w:rFonts w:ascii="Arial" w:hAnsi="Arial" w:cs="Arial"/>
                <w:noProof/>
                <w:webHidden/>
                <w:sz w:val="24"/>
                <w:szCs w:val="24"/>
              </w:rPr>
              <w:fldChar w:fldCharType="end"/>
            </w:r>
          </w:hyperlink>
        </w:p>
        <w:p w:rsidR="001853E7" w:rsidRPr="001853E7" w:rsidRDefault="009B1695">
          <w:pPr>
            <w:pStyle w:val="TOC2"/>
            <w:tabs>
              <w:tab w:val="right" w:leader="dot" w:pos="9350"/>
            </w:tabs>
            <w:rPr>
              <w:rFonts w:ascii="Arial" w:hAnsi="Arial" w:cs="Arial"/>
              <w:noProof/>
              <w:sz w:val="24"/>
              <w:szCs w:val="24"/>
            </w:rPr>
          </w:pPr>
          <w:hyperlink w:anchor="_Toc225425661" w:history="1">
            <w:r w:rsidR="001853E7" w:rsidRPr="001853E7">
              <w:rPr>
                <w:rStyle w:val="Hyperlink"/>
                <w:rFonts w:ascii="Arial" w:hAnsi="Arial" w:cs="Arial"/>
                <w:noProof/>
                <w:sz w:val="24"/>
                <w:szCs w:val="24"/>
              </w:rPr>
              <w:t>3.1 Introduction to Strategy</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_Toc225425661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5</w:t>
            </w:r>
            <w:r w:rsidR="001853E7" w:rsidRPr="001853E7">
              <w:rPr>
                <w:rFonts w:ascii="Arial" w:hAnsi="Arial" w:cs="Arial"/>
                <w:noProof/>
                <w:webHidden/>
                <w:sz w:val="24"/>
                <w:szCs w:val="24"/>
              </w:rPr>
              <w:fldChar w:fldCharType="end"/>
            </w:r>
          </w:hyperlink>
        </w:p>
        <w:p w:rsidR="001853E7" w:rsidRPr="001853E7" w:rsidRDefault="009B1695">
          <w:pPr>
            <w:pStyle w:val="TOC2"/>
            <w:tabs>
              <w:tab w:val="right" w:leader="dot" w:pos="9350"/>
            </w:tabs>
            <w:rPr>
              <w:rFonts w:ascii="Arial" w:hAnsi="Arial" w:cs="Arial"/>
              <w:noProof/>
              <w:sz w:val="24"/>
              <w:szCs w:val="24"/>
            </w:rPr>
          </w:pPr>
          <w:hyperlink w:anchor="_Toc225425662" w:history="1">
            <w:r w:rsidR="001853E7" w:rsidRPr="001853E7">
              <w:rPr>
                <w:rStyle w:val="Hyperlink"/>
                <w:rFonts w:ascii="Arial" w:hAnsi="Arial" w:cs="Arial"/>
                <w:noProof/>
                <w:sz w:val="24"/>
                <w:szCs w:val="24"/>
              </w:rPr>
              <w:t>3.2 Porter's Generic Strategies</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_Toc225425662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6</w:t>
            </w:r>
            <w:r w:rsidR="001853E7" w:rsidRPr="001853E7">
              <w:rPr>
                <w:rFonts w:ascii="Arial" w:hAnsi="Arial" w:cs="Arial"/>
                <w:noProof/>
                <w:webHidden/>
                <w:sz w:val="24"/>
                <w:szCs w:val="24"/>
              </w:rPr>
              <w:fldChar w:fldCharType="end"/>
            </w:r>
          </w:hyperlink>
        </w:p>
        <w:p w:rsidR="001853E7" w:rsidRPr="001853E7" w:rsidRDefault="009B1695">
          <w:pPr>
            <w:pStyle w:val="TOC2"/>
            <w:tabs>
              <w:tab w:val="right" w:leader="dot" w:pos="9350"/>
            </w:tabs>
            <w:rPr>
              <w:rFonts w:ascii="Arial" w:hAnsi="Arial" w:cs="Arial"/>
              <w:noProof/>
              <w:sz w:val="24"/>
              <w:szCs w:val="24"/>
            </w:rPr>
          </w:pPr>
          <w:hyperlink w:anchor="_Toc225425663" w:history="1">
            <w:r w:rsidR="001853E7" w:rsidRPr="001853E7">
              <w:rPr>
                <w:rStyle w:val="Hyperlink"/>
                <w:rFonts w:ascii="Arial" w:eastAsia="Times New Roman" w:hAnsi="Arial" w:cs="Arial"/>
                <w:bCs/>
                <w:noProof/>
                <w:sz w:val="24"/>
                <w:szCs w:val="24"/>
                <w:lang w:eastAsia="en-GB"/>
              </w:rPr>
              <w:t>3.3 Ansoff Matrix</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_Toc225425663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7</w:t>
            </w:r>
            <w:r w:rsidR="001853E7" w:rsidRPr="001853E7">
              <w:rPr>
                <w:rFonts w:ascii="Arial" w:hAnsi="Arial" w:cs="Arial"/>
                <w:noProof/>
                <w:webHidden/>
                <w:sz w:val="24"/>
                <w:szCs w:val="24"/>
              </w:rPr>
              <w:fldChar w:fldCharType="end"/>
            </w:r>
          </w:hyperlink>
        </w:p>
        <w:p w:rsidR="001853E7" w:rsidRPr="001853E7" w:rsidRDefault="009B1695">
          <w:pPr>
            <w:pStyle w:val="TOC1"/>
            <w:tabs>
              <w:tab w:val="right" w:leader="dot" w:pos="9350"/>
            </w:tabs>
            <w:rPr>
              <w:rFonts w:ascii="Arial" w:hAnsi="Arial" w:cs="Arial"/>
              <w:noProof/>
              <w:sz w:val="24"/>
              <w:szCs w:val="24"/>
            </w:rPr>
          </w:pPr>
          <w:hyperlink w:anchor="_Toc225425664" w:history="1">
            <w:r w:rsidR="001853E7" w:rsidRPr="001853E7">
              <w:rPr>
                <w:rStyle w:val="Hyperlink"/>
                <w:rFonts w:ascii="Arial" w:hAnsi="Arial" w:cs="Arial"/>
                <w:noProof/>
                <w:sz w:val="24"/>
                <w:szCs w:val="24"/>
              </w:rPr>
              <w:t>4. Integrated Critical Discussion</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_Toc225425664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9</w:t>
            </w:r>
            <w:r w:rsidR="001853E7" w:rsidRPr="001853E7">
              <w:rPr>
                <w:rFonts w:ascii="Arial" w:hAnsi="Arial" w:cs="Arial"/>
                <w:noProof/>
                <w:webHidden/>
                <w:sz w:val="24"/>
                <w:szCs w:val="24"/>
              </w:rPr>
              <w:fldChar w:fldCharType="end"/>
            </w:r>
          </w:hyperlink>
        </w:p>
        <w:p w:rsidR="001853E7" w:rsidRPr="001853E7" w:rsidRDefault="009B1695">
          <w:pPr>
            <w:pStyle w:val="TOC1"/>
            <w:tabs>
              <w:tab w:val="right" w:leader="dot" w:pos="9350"/>
            </w:tabs>
            <w:rPr>
              <w:rFonts w:ascii="Arial" w:hAnsi="Arial" w:cs="Arial"/>
              <w:noProof/>
              <w:sz w:val="24"/>
              <w:szCs w:val="24"/>
            </w:rPr>
          </w:pPr>
          <w:hyperlink w:anchor="_Toc225425665" w:history="1">
            <w:r w:rsidR="001853E7" w:rsidRPr="001853E7">
              <w:rPr>
                <w:rStyle w:val="Hyperlink"/>
                <w:rFonts w:ascii="Arial" w:hAnsi="Arial" w:cs="Arial"/>
                <w:noProof/>
                <w:sz w:val="24"/>
                <w:szCs w:val="24"/>
              </w:rPr>
              <w:t>5. Conclusion</w:t>
            </w:r>
            <w:r w:rsidR="001853E7" w:rsidRPr="001853E7">
              <w:rPr>
                <w:rFonts w:ascii="Arial" w:hAnsi="Arial" w:cs="Arial"/>
                <w:noProof/>
                <w:webHidden/>
                <w:sz w:val="24"/>
                <w:szCs w:val="24"/>
              </w:rPr>
              <w:tab/>
            </w:r>
            <w:r w:rsidR="001853E7" w:rsidRPr="001853E7">
              <w:rPr>
                <w:rFonts w:ascii="Arial" w:hAnsi="Arial" w:cs="Arial"/>
                <w:noProof/>
                <w:webHidden/>
                <w:sz w:val="24"/>
                <w:szCs w:val="24"/>
              </w:rPr>
              <w:fldChar w:fldCharType="begin"/>
            </w:r>
            <w:r w:rsidR="001853E7" w:rsidRPr="001853E7">
              <w:rPr>
                <w:rFonts w:ascii="Arial" w:hAnsi="Arial" w:cs="Arial"/>
                <w:noProof/>
                <w:webHidden/>
                <w:sz w:val="24"/>
                <w:szCs w:val="24"/>
              </w:rPr>
              <w:instrText xml:space="preserve"> PAGEREF _Toc225425665 \h </w:instrText>
            </w:r>
            <w:r w:rsidR="001853E7" w:rsidRPr="001853E7">
              <w:rPr>
                <w:rFonts w:ascii="Arial" w:hAnsi="Arial" w:cs="Arial"/>
                <w:noProof/>
                <w:webHidden/>
                <w:sz w:val="24"/>
                <w:szCs w:val="24"/>
              </w:rPr>
            </w:r>
            <w:r w:rsidR="001853E7" w:rsidRPr="001853E7">
              <w:rPr>
                <w:rFonts w:ascii="Arial" w:hAnsi="Arial" w:cs="Arial"/>
                <w:noProof/>
                <w:webHidden/>
                <w:sz w:val="24"/>
                <w:szCs w:val="24"/>
              </w:rPr>
              <w:fldChar w:fldCharType="separate"/>
            </w:r>
            <w:r w:rsidR="00045247">
              <w:rPr>
                <w:rFonts w:ascii="Arial" w:hAnsi="Arial" w:cs="Arial"/>
                <w:noProof/>
                <w:webHidden/>
                <w:sz w:val="24"/>
                <w:szCs w:val="24"/>
              </w:rPr>
              <w:t>9</w:t>
            </w:r>
            <w:r w:rsidR="001853E7" w:rsidRPr="001853E7">
              <w:rPr>
                <w:rFonts w:ascii="Arial" w:hAnsi="Arial" w:cs="Arial"/>
                <w:noProof/>
                <w:webHidden/>
                <w:sz w:val="24"/>
                <w:szCs w:val="24"/>
              </w:rPr>
              <w:fldChar w:fldCharType="end"/>
            </w:r>
          </w:hyperlink>
        </w:p>
        <w:p w:rsidR="001853E7" w:rsidRDefault="001853E7">
          <w:r w:rsidRPr="001853E7">
            <w:rPr>
              <w:rFonts w:ascii="Arial" w:hAnsi="Arial" w:cs="Arial"/>
              <w:bCs/>
              <w:noProof/>
              <w:sz w:val="24"/>
              <w:szCs w:val="24"/>
            </w:rPr>
            <w:fldChar w:fldCharType="end"/>
          </w:r>
        </w:p>
      </w:sdtContent>
    </w:sdt>
    <w:p w:rsidR="002D608A" w:rsidRDefault="002D608A" w:rsidP="002D608A">
      <w:pPr>
        <w:spacing w:line="360" w:lineRule="auto"/>
        <w:jc w:val="both"/>
        <w:rPr>
          <w:rFonts w:ascii="Arial" w:hAnsi="Arial" w:cs="Arial"/>
          <w:sz w:val="24"/>
          <w:szCs w:val="24"/>
        </w:rPr>
        <w:sectPr w:rsidR="002D608A" w:rsidSect="00A41849">
          <w:pgSz w:w="11907" w:h="16839" w:code="9"/>
          <w:pgMar w:top="1440" w:right="1440" w:bottom="1440" w:left="1440" w:header="720" w:footer="720" w:gutter="0"/>
          <w:cols w:space="720"/>
          <w:docGrid w:linePitch="360"/>
        </w:sectPr>
      </w:pPr>
    </w:p>
    <w:p w:rsidR="002D608A" w:rsidRPr="001853E7" w:rsidRDefault="001853E7" w:rsidP="001853E7">
      <w:pPr>
        <w:pStyle w:val="Heading1"/>
        <w:spacing w:line="360" w:lineRule="auto"/>
        <w:jc w:val="both"/>
        <w:rPr>
          <w:rFonts w:ascii="Arial" w:hAnsi="Arial" w:cs="Arial"/>
          <w:bCs w:val="0"/>
          <w:sz w:val="24"/>
          <w:szCs w:val="24"/>
        </w:rPr>
      </w:pPr>
      <w:bookmarkStart w:id="1" w:name="_Toc225425655"/>
      <w:r w:rsidRPr="001853E7">
        <w:rPr>
          <w:rFonts w:ascii="Arial" w:hAnsi="Arial" w:cs="Arial"/>
          <w:bCs w:val="0"/>
          <w:sz w:val="24"/>
          <w:szCs w:val="24"/>
        </w:rPr>
        <w:lastRenderedPageBreak/>
        <w:t xml:space="preserve">1. </w:t>
      </w:r>
      <w:r w:rsidR="002D608A" w:rsidRPr="001853E7">
        <w:rPr>
          <w:rFonts w:ascii="Arial" w:hAnsi="Arial" w:cs="Arial"/>
          <w:bCs w:val="0"/>
          <w:sz w:val="24"/>
          <w:szCs w:val="24"/>
        </w:rPr>
        <w:t>Introduction</w:t>
      </w:r>
      <w:bookmarkEnd w:id="1"/>
    </w:p>
    <w:p w:rsidR="002D608A" w:rsidRPr="001853E7" w:rsidRDefault="002D608A" w:rsidP="001853E7">
      <w:pPr>
        <w:spacing w:line="360" w:lineRule="auto"/>
        <w:jc w:val="both"/>
        <w:rPr>
          <w:rFonts w:ascii="Arial" w:hAnsi="Arial" w:cs="Arial"/>
          <w:sz w:val="24"/>
          <w:szCs w:val="24"/>
        </w:rPr>
      </w:pPr>
      <w:r w:rsidRPr="001853E7">
        <w:rPr>
          <w:rFonts w:ascii="Arial" w:hAnsi="Arial" w:cs="Arial"/>
          <w:sz w:val="24"/>
          <w:szCs w:val="24"/>
        </w:rPr>
        <w:t xml:space="preserve">This report is a critical analysis of the role of Amazon in terms of strategic positioning as a pioneering organisation and </w:t>
      </w:r>
      <w:proofErr w:type="spellStart"/>
      <w:r w:rsidRPr="001853E7">
        <w:rPr>
          <w:rFonts w:ascii="Arial" w:hAnsi="Arial" w:cs="Arial"/>
          <w:sz w:val="24"/>
          <w:szCs w:val="24"/>
        </w:rPr>
        <w:t>Walmart</w:t>
      </w:r>
      <w:proofErr w:type="spellEnd"/>
      <w:r w:rsidRPr="001853E7">
        <w:rPr>
          <w:rFonts w:ascii="Arial" w:hAnsi="Arial" w:cs="Arial"/>
          <w:sz w:val="24"/>
          <w:szCs w:val="24"/>
        </w:rPr>
        <w:t xml:space="preserve"> as a follower in the high competition global retail and e-commerce business sphere. The industry is also marked by a high level of technological change and a shifting economic situation that has a major impact on organisational performance (</w:t>
      </w:r>
      <w:proofErr w:type="spellStart"/>
      <w:r w:rsidRPr="001853E7">
        <w:rPr>
          <w:rFonts w:ascii="Arial" w:hAnsi="Arial" w:cs="Arial"/>
          <w:sz w:val="24"/>
          <w:szCs w:val="24"/>
        </w:rPr>
        <w:t>Kotler</w:t>
      </w:r>
      <w:proofErr w:type="spellEnd"/>
      <w:r w:rsidRPr="001853E7">
        <w:rPr>
          <w:rFonts w:ascii="Arial" w:hAnsi="Arial" w:cs="Arial"/>
          <w:sz w:val="24"/>
          <w:szCs w:val="24"/>
        </w:rPr>
        <w:t xml:space="preserve"> et al., 2020; Chaffey and Ellis-Chadwick, 2022). Macro-environment is a key determinant of the strategic choice and the competitive advantage. In this report, the technological and economic factors are </w:t>
      </w:r>
      <w:proofErr w:type="spellStart"/>
      <w:r w:rsidRPr="001853E7">
        <w:rPr>
          <w:rFonts w:ascii="Arial" w:hAnsi="Arial" w:cs="Arial"/>
          <w:sz w:val="24"/>
          <w:szCs w:val="24"/>
        </w:rPr>
        <w:t>analyzed</w:t>
      </w:r>
      <w:proofErr w:type="spellEnd"/>
      <w:r w:rsidRPr="001853E7">
        <w:rPr>
          <w:rFonts w:ascii="Arial" w:hAnsi="Arial" w:cs="Arial"/>
          <w:sz w:val="24"/>
          <w:szCs w:val="24"/>
        </w:rPr>
        <w:t xml:space="preserve"> and compared in terms of their influence on two firms and strategic reaction evaluated based on Porters Generic Strategies and the Matrix developed by </w:t>
      </w:r>
      <w:proofErr w:type="spellStart"/>
      <w:r w:rsidRPr="001853E7">
        <w:rPr>
          <w:rFonts w:ascii="Arial" w:hAnsi="Arial" w:cs="Arial"/>
          <w:sz w:val="24"/>
          <w:szCs w:val="24"/>
        </w:rPr>
        <w:t>Ansoff</w:t>
      </w:r>
      <w:proofErr w:type="spellEnd"/>
      <w:r w:rsidRPr="001853E7">
        <w:rPr>
          <w:rFonts w:ascii="Arial" w:hAnsi="Arial" w:cs="Arial"/>
          <w:sz w:val="24"/>
          <w:szCs w:val="24"/>
        </w:rPr>
        <w:t xml:space="preserve"> (Grant, 2021).</w:t>
      </w:r>
    </w:p>
    <w:p w:rsidR="002D608A" w:rsidRDefault="002D608A" w:rsidP="001853E7">
      <w:pPr>
        <w:pStyle w:val="Heading1"/>
        <w:spacing w:line="360" w:lineRule="auto"/>
        <w:jc w:val="both"/>
        <w:rPr>
          <w:rFonts w:ascii="Arial" w:hAnsi="Arial" w:cs="Arial"/>
          <w:sz w:val="24"/>
          <w:szCs w:val="24"/>
        </w:rPr>
      </w:pPr>
      <w:bookmarkStart w:id="2" w:name="_Toc225425656"/>
      <w:r w:rsidRPr="002D608A">
        <w:rPr>
          <w:rFonts w:ascii="Arial" w:hAnsi="Arial" w:cs="Arial"/>
          <w:sz w:val="24"/>
          <w:szCs w:val="24"/>
        </w:rPr>
        <w:t xml:space="preserve">2. </w:t>
      </w:r>
      <w:r w:rsidR="001853E7">
        <w:rPr>
          <w:rFonts w:ascii="Arial" w:hAnsi="Arial" w:cs="Arial"/>
          <w:sz w:val="24"/>
          <w:szCs w:val="24"/>
        </w:rPr>
        <w:t xml:space="preserve">Task 1 </w:t>
      </w:r>
      <w:r w:rsidRPr="002D608A">
        <w:rPr>
          <w:rFonts w:ascii="Arial" w:hAnsi="Arial" w:cs="Arial"/>
          <w:sz w:val="24"/>
          <w:szCs w:val="24"/>
        </w:rPr>
        <w:t>Macro Environment Analysis</w:t>
      </w:r>
      <w:bookmarkEnd w:id="2"/>
    </w:p>
    <w:p w:rsidR="008C682F" w:rsidRDefault="008C682F" w:rsidP="008C682F">
      <w:pPr>
        <w:spacing w:line="360" w:lineRule="auto"/>
        <w:jc w:val="center"/>
        <w:rPr>
          <w:rFonts w:ascii="Arial" w:hAnsi="Arial" w:cs="Arial"/>
          <w:sz w:val="24"/>
          <w:szCs w:val="24"/>
        </w:rPr>
      </w:pPr>
      <w:r w:rsidRPr="008C682F">
        <w:rPr>
          <w:rFonts w:ascii="Arial" w:hAnsi="Arial" w:cs="Arial"/>
          <w:noProof/>
          <w:sz w:val="24"/>
          <w:szCs w:val="24"/>
          <w:lang w:eastAsia="en-GB"/>
        </w:rPr>
        <w:drawing>
          <wp:inline distT="0" distB="0" distL="0" distR="0" wp14:anchorId="27344DD0" wp14:editId="1C99FD94">
            <wp:extent cx="2502843" cy="3278038"/>
            <wp:effectExtent l="0" t="0" r="0" b="0"/>
            <wp:docPr id="1" name="Picture 1" descr="How to Conduct a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ow to Conduct a PESTLE Analys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3699" cy="3279160"/>
                    </a:xfrm>
                    <a:prstGeom prst="rect">
                      <a:avLst/>
                    </a:prstGeom>
                    <a:noFill/>
                    <a:ln>
                      <a:noFill/>
                    </a:ln>
                  </pic:spPr>
                </pic:pic>
              </a:graphicData>
            </a:graphic>
          </wp:inline>
        </w:drawing>
      </w:r>
    </w:p>
    <w:p w:rsidR="008C682F" w:rsidRPr="00C00EC5" w:rsidRDefault="008C682F" w:rsidP="00A41849">
      <w:pPr>
        <w:spacing w:line="360" w:lineRule="auto"/>
        <w:jc w:val="center"/>
        <w:rPr>
          <w:rFonts w:ascii="Arial" w:hAnsi="Arial" w:cs="Arial"/>
          <w:i/>
          <w:sz w:val="24"/>
          <w:szCs w:val="24"/>
        </w:rPr>
      </w:pPr>
      <w:r w:rsidRPr="008C682F">
        <w:rPr>
          <w:rFonts w:ascii="Arial" w:hAnsi="Arial" w:cs="Arial"/>
          <w:i/>
          <w:sz w:val="24"/>
          <w:szCs w:val="24"/>
        </w:rPr>
        <w:t>Figure 1: PESTLE Analysis</w:t>
      </w:r>
      <w:r>
        <w:rPr>
          <w:rFonts w:ascii="Arial" w:hAnsi="Arial" w:cs="Arial"/>
          <w:i/>
          <w:sz w:val="24"/>
          <w:szCs w:val="24"/>
        </w:rPr>
        <w:t xml:space="preserve"> </w:t>
      </w:r>
      <w:r w:rsidRPr="008C682F">
        <w:rPr>
          <w:rFonts w:ascii="Arial" w:hAnsi="Arial" w:cs="Arial"/>
          <w:i/>
          <w:sz w:val="24"/>
          <w:szCs w:val="24"/>
        </w:rPr>
        <w:t>(</w:t>
      </w:r>
      <w:proofErr w:type="spellStart"/>
      <w:r w:rsidRPr="008C682F">
        <w:rPr>
          <w:rFonts w:ascii="Arial" w:hAnsi="Arial" w:cs="Arial"/>
          <w:i/>
          <w:sz w:val="24"/>
          <w:szCs w:val="24"/>
        </w:rPr>
        <w:t>IBISWorld</w:t>
      </w:r>
      <w:proofErr w:type="spellEnd"/>
      <w:r w:rsidRPr="008C682F">
        <w:rPr>
          <w:rFonts w:ascii="Arial" w:hAnsi="Arial" w:cs="Arial"/>
          <w:i/>
          <w:sz w:val="24"/>
          <w:szCs w:val="24"/>
        </w:rPr>
        <w:t>, 2021)</w:t>
      </w:r>
    </w:p>
    <w:p w:rsidR="002D608A" w:rsidRPr="00C00EC5" w:rsidRDefault="002D608A" w:rsidP="001853E7">
      <w:pPr>
        <w:pStyle w:val="Heading2"/>
        <w:spacing w:line="360" w:lineRule="auto"/>
        <w:jc w:val="both"/>
        <w:rPr>
          <w:rFonts w:ascii="Arial" w:hAnsi="Arial" w:cs="Arial"/>
          <w:sz w:val="24"/>
          <w:szCs w:val="24"/>
        </w:rPr>
      </w:pPr>
      <w:bookmarkStart w:id="3" w:name="_Toc225425657"/>
      <w:r w:rsidRPr="002D608A">
        <w:rPr>
          <w:rFonts w:ascii="Arial" w:hAnsi="Arial" w:cs="Arial"/>
          <w:sz w:val="24"/>
          <w:szCs w:val="24"/>
        </w:rPr>
        <w:t>2.1 Introduction to the Macro Environment</w:t>
      </w:r>
      <w:bookmarkEnd w:id="3"/>
    </w:p>
    <w:p w:rsidR="001853E7" w:rsidRDefault="002D608A" w:rsidP="001853E7">
      <w:pPr>
        <w:spacing w:line="360" w:lineRule="auto"/>
        <w:jc w:val="both"/>
        <w:rPr>
          <w:rFonts w:ascii="Arial" w:hAnsi="Arial" w:cs="Arial"/>
          <w:sz w:val="24"/>
          <w:szCs w:val="24"/>
        </w:rPr>
      </w:pPr>
      <w:r w:rsidRPr="002D608A">
        <w:rPr>
          <w:rFonts w:ascii="Arial" w:hAnsi="Arial" w:cs="Arial"/>
          <w:sz w:val="24"/>
          <w:szCs w:val="24"/>
        </w:rPr>
        <w:t xml:space="preserve">The macro marketing environment is the external forces which affect the organisational performance although they cannot be controlled by the managers. The analysis of these forces often applies to the framework of the PESTLE analysis, </w:t>
      </w:r>
      <w:r w:rsidRPr="002D608A">
        <w:rPr>
          <w:rFonts w:ascii="Arial" w:hAnsi="Arial" w:cs="Arial"/>
          <w:sz w:val="24"/>
          <w:szCs w:val="24"/>
        </w:rPr>
        <w:lastRenderedPageBreak/>
        <w:t>such as political, economic, social, technological, legal and environmental (</w:t>
      </w:r>
      <w:proofErr w:type="spellStart"/>
      <w:r w:rsidRPr="002D608A">
        <w:rPr>
          <w:rFonts w:ascii="Arial" w:hAnsi="Arial" w:cs="Arial"/>
          <w:sz w:val="24"/>
          <w:szCs w:val="24"/>
        </w:rPr>
        <w:t>Kotler</w:t>
      </w:r>
      <w:proofErr w:type="spellEnd"/>
      <w:r w:rsidRPr="002D608A">
        <w:rPr>
          <w:rFonts w:ascii="Arial" w:hAnsi="Arial" w:cs="Arial"/>
          <w:sz w:val="24"/>
          <w:szCs w:val="24"/>
        </w:rPr>
        <w:t xml:space="preserve"> et al., 2020; Baines et al.), factors. These factors should be considered in strategic marketing since they form the opportunities, perils and competitive standing (Armstrong et al., 2021). The retail industry across the globe is facing a rapid pace of digital change and economic unpredictability, which means that companies have to be able to adapt constantly to keep up with the competition (Chaffey and Ellis-Chadwick, 2022). As a result, the critical analysis of macro-environmental forces will empower organisations like Amazon and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to predict change and stay ahead of competition (Johnson et al., 2020).</w:t>
      </w:r>
    </w:p>
    <w:p w:rsidR="002D608A" w:rsidRPr="002D608A" w:rsidRDefault="002D608A" w:rsidP="001853E7">
      <w:pPr>
        <w:pStyle w:val="Heading2"/>
        <w:spacing w:line="360" w:lineRule="auto"/>
        <w:jc w:val="both"/>
        <w:rPr>
          <w:rFonts w:ascii="Arial" w:hAnsi="Arial" w:cs="Arial"/>
          <w:sz w:val="24"/>
          <w:szCs w:val="24"/>
        </w:rPr>
      </w:pPr>
      <w:bookmarkStart w:id="4" w:name="_Toc225425658"/>
      <w:r w:rsidRPr="002D608A">
        <w:rPr>
          <w:rFonts w:ascii="Arial" w:hAnsi="Arial" w:cs="Arial"/>
          <w:sz w:val="24"/>
          <w:szCs w:val="24"/>
        </w:rPr>
        <w:t>2.2 Technological Factor</w:t>
      </w:r>
      <w:bookmarkEnd w:id="4"/>
    </w:p>
    <w:p w:rsidR="002D608A" w:rsidRPr="001853E7" w:rsidRDefault="002D608A" w:rsidP="001853E7">
      <w:pPr>
        <w:spacing w:line="360" w:lineRule="auto"/>
        <w:jc w:val="both"/>
        <w:rPr>
          <w:rFonts w:ascii="Arial" w:hAnsi="Arial" w:cs="Arial"/>
          <w:b/>
          <w:sz w:val="24"/>
          <w:szCs w:val="24"/>
        </w:rPr>
      </w:pPr>
      <w:r w:rsidRPr="002D608A">
        <w:rPr>
          <w:rFonts w:ascii="Arial" w:hAnsi="Arial" w:cs="Arial"/>
          <w:sz w:val="24"/>
          <w:szCs w:val="24"/>
        </w:rPr>
        <w:t xml:space="preserve"> </w:t>
      </w:r>
      <w:r w:rsidRPr="001853E7">
        <w:rPr>
          <w:rFonts w:ascii="Arial" w:hAnsi="Arial" w:cs="Arial"/>
          <w:b/>
          <w:sz w:val="24"/>
          <w:szCs w:val="24"/>
        </w:rPr>
        <w:t>Overview</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A major force of change in the retail sector is technological innovations, especially in artificial intelligence (AI), automation, e-commerce and data analytics (</w:t>
      </w:r>
      <w:proofErr w:type="spellStart"/>
      <w:r w:rsidRPr="002D608A">
        <w:rPr>
          <w:rFonts w:ascii="Arial" w:hAnsi="Arial" w:cs="Arial"/>
          <w:sz w:val="24"/>
          <w:szCs w:val="24"/>
        </w:rPr>
        <w:t>Laudon</w:t>
      </w:r>
      <w:proofErr w:type="spellEnd"/>
      <w:r w:rsidRPr="002D608A">
        <w:rPr>
          <w:rFonts w:ascii="Arial" w:hAnsi="Arial" w:cs="Arial"/>
          <w:sz w:val="24"/>
          <w:szCs w:val="24"/>
        </w:rPr>
        <w:t xml:space="preserve"> and </w:t>
      </w:r>
      <w:proofErr w:type="spellStart"/>
      <w:r w:rsidRPr="002D608A">
        <w:rPr>
          <w:rFonts w:ascii="Arial" w:hAnsi="Arial" w:cs="Arial"/>
          <w:sz w:val="24"/>
          <w:szCs w:val="24"/>
        </w:rPr>
        <w:t>Traver</w:t>
      </w:r>
      <w:proofErr w:type="spellEnd"/>
      <w:r w:rsidRPr="002D608A">
        <w:rPr>
          <w:rFonts w:ascii="Arial" w:hAnsi="Arial" w:cs="Arial"/>
          <w:sz w:val="24"/>
          <w:szCs w:val="24"/>
        </w:rPr>
        <w:t>, 2021; Chaffey and Ellis-Chadwick, 2022). In 2023, the volume of sales in global e-commerce was about 5.8 trillion, and its future projections are over 8 trillion in 2027 (</w:t>
      </w:r>
      <w:proofErr w:type="spellStart"/>
      <w:r w:rsidRPr="002D608A">
        <w:rPr>
          <w:rFonts w:ascii="Arial" w:hAnsi="Arial" w:cs="Arial"/>
          <w:sz w:val="24"/>
          <w:szCs w:val="24"/>
        </w:rPr>
        <w:t>Statista</w:t>
      </w:r>
      <w:proofErr w:type="spellEnd"/>
      <w:r w:rsidRPr="002D608A">
        <w:rPr>
          <w:rFonts w:ascii="Arial" w:hAnsi="Arial" w:cs="Arial"/>
          <w:sz w:val="24"/>
          <w:szCs w:val="24"/>
        </w:rPr>
        <w:t xml:space="preserve">, 2024). The conversion rates can be increased by 30 </w:t>
      </w:r>
      <w:proofErr w:type="spellStart"/>
      <w:r w:rsidRPr="002D608A">
        <w:rPr>
          <w:rFonts w:ascii="Arial" w:hAnsi="Arial" w:cs="Arial"/>
          <w:sz w:val="24"/>
          <w:szCs w:val="24"/>
        </w:rPr>
        <w:t>percent</w:t>
      </w:r>
      <w:proofErr w:type="spellEnd"/>
      <w:r w:rsidRPr="002D608A">
        <w:rPr>
          <w:rFonts w:ascii="Arial" w:hAnsi="Arial" w:cs="Arial"/>
          <w:sz w:val="24"/>
          <w:szCs w:val="24"/>
        </w:rPr>
        <w:t xml:space="preserve"> with the help of AI-powered personalisation, and operations become more cost-effective and efficient because of automation (McKinsey and Company, 2021; Deloitte, 2023). The consumer expectations have been transformed by these developments, as more and more are demanded in terms of speed, convenience, and personalised experiences (PwC, 2022). Consequently, technological capability has emerged as an essential factor of competitive a</w:t>
      </w:r>
      <w:r w:rsidR="001853E7">
        <w:rPr>
          <w:rFonts w:ascii="Arial" w:hAnsi="Arial" w:cs="Arial"/>
          <w:sz w:val="24"/>
          <w:szCs w:val="24"/>
        </w:rPr>
        <w:t>dvantage (Baines et al., 2022).</w:t>
      </w:r>
    </w:p>
    <w:p w:rsidR="002D608A" w:rsidRPr="001853E7" w:rsidRDefault="002D608A" w:rsidP="001853E7">
      <w:pPr>
        <w:spacing w:line="360" w:lineRule="auto"/>
        <w:jc w:val="both"/>
        <w:rPr>
          <w:rFonts w:ascii="Arial" w:hAnsi="Arial" w:cs="Arial"/>
          <w:b/>
          <w:sz w:val="24"/>
          <w:szCs w:val="24"/>
        </w:rPr>
      </w:pPr>
      <w:r w:rsidRPr="001853E7">
        <w:rPr>
          <w:rFonts w:ascii="Arial" w:hAnsi="Arial" w:cs="Arial"/>
          <w:b/>
          <w:sz w:val="24"/>
          <w:szCs w:val="24"/>
        </w:rPr>
        <w:t xml:space="preserve"> Impact on Amazon</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Amazon has been able to exploit the power of technological innovation to build market dominance in the international e-commerce (Stone, 2021). The company applies AI and data analytics to provide customers with personalised recommendations, enhancing customer engagement and sales performance (</w:t>
      </w:r>
      <w:proofErr w:type="spellStart"/>
      <w:r w:rsidRPr="002D608A">
        <w:rPr>
          <w:rFonts w:ascii="Arial" w:hAnsi="Arial" w:cs="Arial"/>
          <w:sz w:val="24"/>
          <w:szCs w:val="24"/>
        </w:rPr>
        <w:t>Laudon</w:t>
      </w:r>
      <w:proofErr w:type="spellEnd"/>
      <w:r w:rsidRPr="002D608A">
        <w:rPr>
          <w:rFonts w:ascii="Arial" w:hAnsi="Arial" w:cs="Arial"/>
          <w:sz w:val="24"/>
          <w:szCs w:val="24"/>
        </w:rPr>
        <w:t xml:space="preserve"> and </w:t>
      </w:r>
      <w:proofErr w:type="spellStart"/>
      <w:r w:rsidRPr="002D608A">
        <w:rPr>
          <w:rFonts w:ascii="Arial" w:hAnsi="Arial" w:cs="Arial"/>
          <w:sz w:val="24"/>
          <w:szCs w:val="24"/>
        </w:rPr>
        <w:t>Traver</w:t>
      </w:r>
      <w:proofErr w:type="spellEnd"/>
      <w:r w:rsidRPr="002D608A">
        <w:rPr>
          <w:rFonts w:ascii="Arial" w:hAnsi="Arial" w:cs="Arial"/>
          <w:sz w:val="24"/>
          <w:szCs w:val="24"/>
        </w:rPr>
        <w:t>, 2021). In 2024, Amazon is expected to earn revenue of about 637 billion dollars as it continues to experience impressive growth due to its technological base (Amazon, 2025). Furthermore, AWS also made over $100 billion to show effective diversification per year (Synergy Research Group, 2024).</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lastRenderedPageBreak/>
        <w:t xml:space="preserve">These advantages are however met with challenges. The annual research and development costs of Amazon are more than 80 billion dollars, which adds to the financial risk (Amazon, 2025). Additionally, the use of digital systems poses the firm to </w:t>
      </w:r>
      <w:proofErr w:type="spellStart"/>
      <w:r w:rsidRPr="002D608A">
        <w:rPr>
          <w:rFonts w:ascii="Arial" w:hAnsi="Arial" w:cs="Arial"/>
          <w:sz w:val="24"/>
          <w:szCs w:val="24"/>
        </w:rPr>
        <w:t>cybersecurity</w:t>
      </w:r>
      <w:proofErr w:type="spellEnd"/>
      <w:r w:rsidRPr="002D608A">
        <w:rPr>
          <w:rFonts w:ascii="Arial" w:hAnsi="Arial" w:cs="Arial"/>
          <w:sz w:val="24"/>
          <w:szCs w:val="24"/>
        </w:rPr>
        <w:t xml:space="preserve"> risks and operational risks (PwC, 2022). Irrespective of these threats, Amazon can afford to remain differentiated and remain in a good position of competition due to its proactive nature of investing in innovation (Johnson et al., 2020).</w:t>
      </w:r>
    </w:p>
    <w:p w:rsidR="002D608A" w:rsidRPr="001853E7" w:rsidRDefault="002D608A" w:rsidP="001853E7">
      <w:pPr>
        <w:spacing w:line="360" w:lineRule="auto"/>
        <w:jc w:val="both"/>
        <w:rPr>
          <w:rFonts w:ascii="Arial" w:hAnsi="Arial" w:cs="Arial"/>
          <w:b/>
          <w:sz w:val="24"/>
          <w:szCs w:val="24"/>
        </w:rPr>
      </w:pPr>
      <w:r w:rsidRPr="001853E7">
        <w:rPr>
          <w:rFonts w:ascii="Arial" w:hAnsi="Arial" w:cs="Arial"/>
          <w:b/>
          <w:sz w:val="24"/>
          <w:szCs w:val="24"/>
        </w:rPr>
        <w:t xml:space="preserve">Impact on </w:t>
      </w:r>
      <w:proofErr w:type="spellStart"/>
      <w:r w:rsidRPr="001853E7">
        <w:rPr>
          <w:rFonts w:ascii="Arial" w:hAnsi="Arial" w:cs="Arial"/>
          <w:b/>
          <w:sz w:val="24"/>
          <w:szCs w:val="24"/>
        </w:rPr>
        <w:t>Walmart</w:t>
      </w:r>
      <w:proofErr w:type="spellEnd"/>
    </w:p>
    <w:p w:rsidR="002D608A" w:rsidRPr="002D608A" w:rsidRDefault="002D608A" w:rsidP="001853E7">
      <w:pPr>
        <w:spacing w:line="360" w:lineRule="auto"/>
        <w:jc w:val="both"/>
        <w:rPr>
          <w:rFonts w:ascii="Arial" w:hAnsi="Arial" w:cs="Arial"/>
          <w:sz w:val="24"/>
          <w:szCs w:val="24"/>
        </w:rPr>
      </w:pPr>
      <w:proofErr w:type="spellStart"/>
      <w:r w:rsidRPr="002D608A">
        <w:rPr>
          <w:rFonts w:ascii="Arial" w:hAnsi="Arial" w:cs="Arial"/>
          <w:sz w:val="24"/>
          <w:szCs w:val="24"/>
        </w:rPr>
        <w:t>Walmart</w:t>
      </w:r>
      <w:proofErr w:type="spellEnd"/>
      <w:r w:rsidRPr="002D608A">
        <w:rPr>
          <w:rFonts w:ascii="Arial" w:hAnsi="Arial" w:cs="Arial"/>
          <w:sz w:val="24"/>
          <w:szCs w:val="24"/>
        </w:rPr>
        <w:t xml:space="preserve"> has also implemented a reactive strategy as it is concentrating on being digitally transformed in order to be competitive (Baines et al., 2022). In 2023, its e-commerce sales amounted to approximately $82 billion, which is a tremendous increase </w:t>
      </w:r>
      <w:r w:rsidR="001853E7">
        <w:rPr>
          <w:rFonts w:ascii="Arial" w:hAnsi="Arial" w:cs="Arial"/>
          <w:sz w:val="24"/>
          <w:szCs w:val="24"/>
        </w:rPr>
        <w:t>(</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2024). The company has adopted an </w:t>
      </w:r>
      <w:proofErr w:type="spellStart"/>
      <w:r w:rsidRPr="002D608A">
        <w:rPr>
          <w:rFonts w:ascii="Arial" w:hAnsi="Arial" w:cs="Arial"/>
          <w:sz w:val="24"/>
          <w:szCs w:val="24"/>
        </w:rPr>
        <w:t>omnichannel</w:t>
      </w:r>
      <w:proofErr w:type="spellEnd"/>
      <w:r w:rsidRPr="002D608A">
        <w:rPr>
          <w:rFonts w:ascii="Arial" w:hAnsi="Arial" w:cs="Arial"/>
          <w:sz w:val="24"/>
          <w:szCs w:val="24"/>
        </w:rPr>
        <w:t xml:space="preserve"> approach and this combines the physical outlets and online platforms like click-and-collect service (Chaffey and Ellis-Chadwick, 2022). These programs improve customer convenience and efficiency.</w:t>
      </w:r>
    </w:p>
    <w:p w:rsidR="008C682F"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 xml:space="preserve">However,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is not able to rival Amazon in terms of technology. Its innovation is mostly adaptive and not pioneering which limits its differentiation (Johnson et al., 2020). Also, the modernization of the old systems and the investment in digital infrastructure poses financial and operational burdens (Deloitte, 2023). Despite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becoming more competitive due to its digital transformation, the company is still technologically lagging behind Amazon (Baines et al., 2022).</w:t>
      </w:r>
    </w:p>
    <w:p w:rsidR="002D608A" w:rsidRPr="001853E7" w:rsidRDefault="002D608A" w:rsidP="001853E7">
      <w:pPr>
        <w:spacing w:line="360" w:lineRule="auto"/>
        <w:jc w:val="both"/>
        <w:rPr>
          <w:rFonts w:ascii="Arial" w:hAnsi="Arial" w:cs="Arial"/>
          <w:b/>
          <w:sz w:val="24"/>
          <w:szCs w:val="24"/>
        </w:rPr>
      </w:pPr>
      <w:r w:rsidRPr="001853E7">
        <w:rPr>
          <w:rFonts w:ascii="Arial" w:hAnsi="Arial" w:cs="Arial"/>
          <w:b/>
          <w:sz w:val="24"/>
          <w:szCs w:val="24"/>
        </w:rPr>
        <w:t xml:space="preserve"> Critical Comparison</w:t>
      </w:r>
    </w:p>
    <w:p w:rsidR="001853E7"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 xml:space="preserve">The critical comparison indicates that Amazon has a proactive innovation-driven approach, whereas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has a reactive one (</w:t>
      </w:r>
      <w:proofErr w:type="spellStart"/>
      <w:r w:rsidRPr="002D608A">
        <w:rPr>
          <w:rFonts w:ascii="Arial" w:hAnsi="Arial" w:cs="Arial"/>
          <w:sz w:val="24"/>
          <w:szCs w:val="24"/>
        </w:rPr>
        <w:t>Kotler</w:t>
      </w:r>
      <w:proofErr w:type="spellEnd"/>
      <w:r w:rsidRPr="002D608A">
        <w:rPr>
          <w:rFonts w:ascii="Arial" w:hAnsi="Arial" w:cs="Arial"/>
          <w:sz w:val="24"/>
          <w:szCs w:val="24"/>
        </w:rPr>
        <w:t xml:space="preserve"> et al., 2020). The constant investment in the new sophisticated technologies captures Amazon in the opportunity to make a difference and mould the market trends and customer value. Conversely,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is a company that concentrates on the ability of adapting to prevailing innovations. This implies that technological capability is also a major factor of competitive advantage where Amazon is stronger and more sustainable. Despite enhancing its digital image, the follower position does not provide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with opportunities to attain long-term differentiation (Baines et al., 2022).</w:t>
      </w:r>
    </w:p>
    <w:p w:rsidR="002D608A" w:rsidRPr="002D608A" w:rsidRDefault="002D608A" w:rsidP="001853E7">
      <w:pPr>
        <w:pStyle w:val="Heading2"/>
        <w:spacing w:line="360" w:lineRule="auto"/>
        <w:jc w:val="both"/>
        <w:rPr>
          <w:rFonts w:ascii="Arial" w:hAnsi="Arial" w:cs="Arial"/>
          <w:sz w:val="24"/>
          <w:szCs w:val="24"/>
        </w:rPr>
      </w:pPr>
      <w:bookmarkStart w:id="5" w:name="_Toc225425659"/>
      <w:r w:rsidRPr="002D608A">
        <w:rPr>
          <w:rFonts w:ascii="Arial" w:hAnsi="Arial" w:cs="Arial"/>
          <w:sz w:val="24"/>
          <w:szCs w:val="24"/>
        </w:rPr>
        <w:lastRenderedPageBreak/>
        <w:t>2.3 Economic Factor</w:t>
      </w:r>
      <w:bookmarkEnd w:id="5"/>
    </w:p>
    <w:p w:rsidR="002D608A" w:rsidRPr="001853E7" w:rsidRDefault="002D608A" w:rsidP="001853E7">
      <w:pPr>
        <w:spacing w:line="360" w:lineRule="auto"/>
        <w:jc w:val="both"/>
        <w:rPr>
          <w:rFonts w:ascii="Arial" w:hAnsi="Arial" w:cs="Arial"/>
          <w:b/>
          <w:sz w:val="24"/>
          <w:szCs w:val="24"/>
        </w:rPr>
      </w:pPr>
      <w:r w:rsidRPr="002D608A">
        <w:rPr>
          <w:rFonts w:ascii="Arial" w:hAnsi="Arial" w:cs="Arial"/>
          <w:sz w:val="24"/>
          <w:szCs w:val="24"/>
        </w:rPr>
        <w:t xml:space="preserve"> </w:t>
      </w:r>
      <w:r w:rsidRPr="001853E7">
        <w:rPr>
          <w:rFonts w:ascii="Arial" w:hAnsi="Arial" w:cs="Arial"/>
          <w:b/>
          <w:sz w:val="24"/>
          <w:szCs w:val="24"/>
        </w:rPr>
        <w:t>Overview</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The consumer behaviour is highly affected by economic forces like inflation, increasing cost of living and purchasing power oscillations (World Bank, 2023; IMF, 2023). The period between 2021 and 2023 saw global inflation increasing and decreasing real income and making prices more sensitive (World Bank, 2023). This, in turn, makes consumers focus on affordability and value-of-money instead of brand loyalty (PwC, 2022). Meanwhile, the operational costs of the retailers are going to be raised due to the cost upsurge of fuel, labour and supply chains (Deloitte, 2023). Therefore, both opportunities and threats exist based on the economic conditions, organisational pricing tactics and cost frameworks (</w:t>
      </w:r>
      <w:proofErr w:type="spellStart"/>
      <w:r w:rsidRPr="002D608A">
        <w:rPr>
          <w:rFonts w:ascii="Arial" w:hAnsi="Arial" w:cs="Arial"/>
          <w:sz w:val="24"/>
          <w:szCs w:val="24"/>
        </w:rPr>
        <w:t>Kotler</w:t>
      </w:r>
      <w:proofErr w:type="spellEnd"/>
      <w:r w:rsidRPr="002D608A">
        <w:rPr>
          <w:rFonts w:ascii="Arial" w:hAnsi="Arial" w:cs="Arial"/>
          <w:sz w:val="24"/>
          <w:szCs w:val="24"/>
        </w:rPr>
        <w:t xml:space="preserve"> et al., 2020).</w:t>
      </w:r>
    </w:p>
    <w:p w:rsidR="002D608A" w:rsidRPr="001853E7" w:rsidRDefault="002D608A" w:rsidP="001853E7">
      <w:pPr>
        <w:spacing w:line="360" w:lineRule="auto"/>
        <w:jc w:val="both"/>
        <w:rPr>
          <w:rFonts w:ascii="Arial" w:hAnsi="Arial" w:cs="Arial"/>
          <w:b/>
          <w:sz w:val="24"/>
          <w:szCs w:val="24"/>
        </w:rPr>
      </w:pPr>
      <w:r w:rsidRPr="001853E7">
        <w:rPr>
          <w:rFonts w:ascii="Arial" w:hAnsi="Arial" w:cs="Arial"/>
          <w:b/>
          <w:sz w:val="24"/>
          <w:szCs w:val="24"/>
        </w:rPr>
        <w:t>Impact on Amazon</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 xml:space="preserve">The online shopping demand has been sustained, which explains why Amazon takes 10 </w:t>
      </w:r>
      <w:proofErr w:type="spellStart"/>
      <w:r w:rsidRPr="002D608A">
        <w:rPr>
          <w:rFonts w:ascii="Arial" w:hAnsi="Arial" w:cs="Arial"/>
          <w:sz w:val="24"/>
          <w:szCs w:val="24"/>
        </w:rPr>
        <w:t>percent</w:t>
      </w:r>
      <w:proofErr w:type="spellEnd"/>
      <w:r w:rsidRPr="002D608A">
        <w:rPr>
          <w:rFonts w:ascii="Arial" w:hAnsi="Arial" w:cs="Arial"/>
          <w:sz w:val="24"/>
          <w:szCs w:val="24"/>
        </w:rPr>
        <w:t xml:space="preserve"> of the U.S. retail sales in 2023. This proves that it has a high level of penetration in the market and it is dependent on digital consumption (</w:t>
      </w:r>
      <w:proofErr w:type="spellStart"/>
      <w:r w:rsidRPr="002D608A">
        <w:rPr>
          <w:rFonts w:ascii="Arial" w:hAnsi="Arial" w:cs="Arial"/>
          <w:sz w:val="24"/>
          <w:szCs w:val="24"/>
        </w:rPr>
        <w:t>Statista</w:t>
      </w:r>
      <w:proofErr w:type="spellEnd"/>
      <w:r w:rsidRPr="002D608A">
        <w:rPr>
          <w:rFonts w:ascii="Arial" w:hAnsi="Arial" w:cs="Arial"/>
          <w:sz w:val="24"/>
          <w:szCs w:val="24"/>
        </w:rPr>
        <w:t>, 2024). Nevertheless, inflation leads to higher operational expenses especially in logistics and fulfilment, and decreased profit margins (Deloitte, 2023).</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Besides, when the economy is in recession, consumers would choose cheaper options, which may undermine the competitive strength of Amazon (PwC, 2022). Although Amazon is competing with convenience and quality of services, its prices might not be appealing to consumers who are price sensitive. Thus, economic factors are both facilitating and limiting and Amazon will need to strike a balance between differentiation and cost-saving (</w:t>
      </w:r>
      <w:proofErr w:type="spellStart"/>
      <w:r w:rsidRPr="002D608A">
        <w:rPr>
          <w:rFonts w:ascii="Arial" w:hAnsi="Arial" w:cs="Arial"/>
          <w:sz w:val="24"/>
          <w:szCs w:val="24"/>
        </w:rPr>
        <w:t>Kotler</w:t>
      </w:r>
      <w:proofErr w:type="spellEnd"/>
      <w:r w:rsidRPr="002D608A">
        <w:rPr>
          <w:rFonts w:ascii="Arial" w:hAnsi="Arial" w:cs="Arial"/>
          <w:sz w:val="24"/>
          <w:szCs w:val="24"/>
        </w:rPr>
        <w:t xml:space="preserve"> et al., 2020).</w:t>
      </w:r>
    </w:p>
    <w:p w:rsidR="002D608A" w:rsidRPr="001853E7" w:rsidRDefault="002D608A" w:rsidP="001853E7">
      <w:pPr>
        <w:spacing w:line="360" w:lineRule="auto"/>
        <w:jc w:val="both"/>
        <w:rPr>
          <w:rFonts w:ascii="Arial" w:hAnsi="Arial" w:cs="Arial"/>
          <w:b/>
          <w:sz w:val="24"/>
          <w:szCs w:val="24"/>
        </w:rPr>
      </w:pPr>
      <w:r w:rsidRPr="001853E7">
        <w:rPr>
          <w:rFonts w:ascii="Arial" w:hAnsi="Arial" w:cs="Arial"/>
          <w:b/>
          <w:sz w:val="24"/>
          <w:szCs w:val="24"/>
        </w:rPr>
        <w:t xml:space="preserve"> Impact on </w:t>
      </w:r>
      <w:proofErr w:type="spellStart"/>
      <w:r w:rsidRPr="001853E7">
        <w:rPr>
          <w:rFonts w:ascii="Arial" w:hAnsi="Arial" w:cs="Arial"/>
          <w:b/>
          <w:sz w:val="24"/>
          <w:szCs w:val="24"/>
        </w:rPr>
        <w:t>Walmart</w:t>
      </w:r>
      <w:proofErr w:type="spellEnd"/>
    </w:p>
    <w:p w:rsidR="002D608A" w:rsidRPr="002D608A" w:rsidRDefault="002D608A" w:rsidP="001853E7">
      <w:pPr>
        <w:spacing w:line="360" w:lineRule="auto"/>
        <w:jc w:val="both"/>
        <w:rPr>
          <w:rFonts w:ascii="Arial" w:hAnsi="Arial" w:cs="Arial"/>
          <w:sz w:val="24"/>
          <w:szCs w:val="24"/>
        </w:rPr>
      </w:pPr>
      <w:proofErr w:type="spellStart"/>
      <w:r w:rsidRPr="002D608A">
        <w:rPr>
          <w:rFonts w:ascii="Arial" w:hAnsi="Arial" w:cs="Arial"/>
          <w:sz w:val="24"/>
          <w:szCs w:val="24"/>
        </w:rPr>
        <w:t>Walmart</w:t>
      </w:r>
      <w:proofErr w:type="spellEnd"/>
      <w:r w:rsidRPr="002D608A">
        <w:rPr>
          <w:rFonts w:ascii="Arial" w:hAnsi="Arial" w:cs="Arial"/>
          <w:sz w:val="24"/>
          <w:szCs w:val="24"/>
        </w:rPr>
        <w:t xml:space="preserve"> is in a good position to take advantage of economic downturns because of its approach of cost leadership (Porter, 2020; Baines et al., 2022). With the increasing price sensitivity among the consumers,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gains larger customer base where they want lower priced products. In 2024,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posted revenue of about $674 billion, which showed good performance even in the times of inflation </w:t>
      </w:r>
      <w:r w:rsidRPr="002D608A">
        <w:rPr>
          <w:rFonts w:ascii="Arial" w:hAnsi="Arial" w:cs="Arial"/>
          <w:sz w:val="24"/>
          <w:szCs w:val="24"/>
        </w:rPr>
        <w:lastRenderedPageBreak/>
        <w:t>(</w:t>
      </w:r>
      <w:proofErr w:type="spellStart"/>
      <w:r w:rsidRPr="002D608A">
        <w:rPr>
          <w:rFonts w:ascii="Arial" w:hAnsi="Arial" w:cs="Arial"/>
          <w:sz w:val="24"/>
          <w:szCs w:val="24"/>
        </w:rPr>
        <w:t>Walmart</w:t>
      </w:r>
      <w:proofErr w:type="spellEnd"/>
      <w:r w:rsidRPr="002D608A">
        <w:rPr>
          <w:rFonts w:ascii="Arial" w:hAnsi="Arial" w:cs="Arial"/>
          <w:sz w:val="24"/>
          <w:szCs w:val="24"/>
        </w:rPr>
        <w:t>, 2025). It is able to keep its prices competitive due to its economies of scale (Deloitte, 2023).</w:t>
      </w:r>
    </w:p>
    <w:p w:rsidR="001853E7" w:rsidRDefault="002D608A" w:rsidP="001853E7">
      <w:pPr>
        <w:spacing w:line="360" w:lineRule="auto"/>
        <w:jc w:val="both"/>
        <w:rPr>
          <w:rFonts w:ascii="Arial" w:hAnsi="Arial" w:cs="Arial"/>
          <w:sz w:val="24"/>
          <w:szCs w:val="24"/>
        </w:rPr>
      </w:pPr>
      <w:r w:rsidRPr="002D608A">
        <w:rPr>
          <w:rFonts w:ascii="Arial" w:hAnsi="Arial" w:cs="Arial"/>
          <w:sz w:val="24"/>
          <w:szCs w:val="24"/>
        </w:rPr>
        <w:t xml:space="preserve">Nonetheless, the increase in prices of products, labour and transport reduces profit margins (World Bank, 2023). Effective cost management is needed to maintain low prices and deal with the increased costs (Johnson et al., 2020). Regardless of these difficulties, the pricing strategy of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makes them more resilient and competitive in terms of price sensitivity in th</w:t>
      </w:r>
      <w:r w:rsidR="001853E7">
        <w:rPr>
          <w:rFonts w:ascii="Arial" w:hAnsi="Arial" w:cs="Arial"/>
          <w:sz w:val="24"/>
          <w:szCs w:val="24"/>
        </w:rPr>
        <w:t>e market (Baines et al., 2022).</w:t>
      </w:r>
    </w:p>
    <w:p w:rsidR="002D608A" w:rsidRPr="001853E7" w:rsidRDefault="002D608A" w:rsidP="001853E7">
      <w:pPr>
        <w:spacing w:line="360" w:lineRule="auto"/>
        <w:jc w:val="both"/>
        <w:rPr>
          <w:rFonts w:ascii="Arial" w:hAnsi="Arial" w:cs="Arial"/>
          <w:b/>
          <w:sz w:val="24"/>
          <w:szCs w:val="24"/>
        </w:rPr>
      </w:pPr>
      <w:r w:rsidRPr="001853E7">
        <w:rPr>
          <w:rFonts w:ascii="Arial" w:hAnsi="Arial" w:cs="Arial"/>
          <w:b/>
          <w:sz w:val="24"/>
          <w:szCs w:val="24"/>
        </w:rPr>
        <w:t>Critical Comparison</w:t>
      </w:r>
    </w:p>
    <w:p w:rsidR="002D608A" w:rsidRPr="002D608A" w:rsidRDefault="002D608A" w:rsidP="001853E7">
      <w:pPr>
        <w:spacing w:line="360" w:lineRule="auto"/>
        <w:jc w:val="both"/>
        <w:rPr>
          <w:rFonts w:ascii="Arial" w:hAnsi="Arial" w:cs="Arial"/>
          <w:sz w:val="24"/>
          <w:szCs w:val="24"/>
        </w:rPr>
      </w:pPr>
      <w:r w:rsidRPr="002D608A">
        <w:rPr>
          <w:rFonts w:ascii="Arial" w:hAnsi="Arial" w:cs="Arial"/>
          <w:sz w:val="24"/>
          <w:szCs w:val="24"/>
        </w:rPr>
        <w:t xml:space="preserve">The economic element puts into perspective opposite benefits. The cost leadership </w:t>
      </w:r>
      <w:proofErr w:type="gramStart"/>
      <w:r w:rsidRPr="002D608A">
        <w:rPr>
          <w:rFonts w:ascii="Arial" w:hAnsi="Arial" w:cs="Arial"/>
          <w:sz w:val="24"/>
          <w:szCs w:val="24"/>
        </w:rPr>
        <w:t>approach allow</w:t>
      </w:r>
      <w:proofErr w:type="gramEnd"/>
      <w:r w:rsidRPr="002D608A">
        <w:rPr>
          <w:rFonts w:ascii="Arial" w:hAnsi="Arial" w:cs="Arial"/>
          <w:sz w:val="24"/>
          <w:szCs w:val="24"/>
        </w:rPr>
        <w:t xml:space="preserve">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to perform better in times of economic recession, since the consumers attach importance to price (Porter, 2020; PwC, 2022). However, on the contrary, the differentiation strategy through convenience adopted by Amazon can be less appealing in terms of price sensitivity (</w:t>
      </w:r>
      <w:proofErr w:type="spellStart"/>
      <w:r w:rsidRPr="002D608A">
        <w:rPr>
          <w:rFonts w:ascii="Arial" w:hAnsi="Arial" w:cs="Arial"/>
          <w:sz w:val="24"/>
          <w:szCs w:val="24"/>
        </w:rPr>
        <w:t>Kotler</w:t>
      </w:r>
      <w:proofErr w:type="spellEnd"/>
      <w:r w:rsidRPr="002D608A">
        <w:rPr>
          <w:rFonts w:ascii="Arial" w:hAnsi="Arial" w:cs="Arial"/>
          <w:sz w:val="24"/>
          <w:szCs w:val="24"/>
        </w:rPr>
        <w:t xml:space="preserve"> et al., 2020). Amazon has general dominance in the market but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shows more resilience to economic pressure. This implies that competitive advantage is influenced by different value propositions, and </w:t>
      </w:r>
      <w:proofErr w:type="spellStart"/>
      <w:r w:rsidRPr="002D608A">
        <w:rPr>
          <w:rFonts w:ascii="Arial" w:hAnsi="Arial" w:cs="Arial"/>
          <w:sz w:val="24"/>
          <w:szCs w:val="24"/>
        </w:rPr>
        <w:t>Walmart</w:t>
      </w:r>
      <w:proofErr w:type="spellEnd"/>
      <w:r w:rsidRPr="002D608A">
        <w:rPr>
          <w:rFonts w:ascii="Arial" w:hAnsi="Arial" w:cs="Arial"/>
          <w:sz w:val="24"/>
          <w:szCs w:val="24"/>
        </w:rPr>
        <w:t xml:space="preserve"> is stronger in cost-driven settings and Amazon is stronger in innovation (Baines et al., 2022).</w:t>
      </w:r>
    </w:p>
    <w:p w:rsidR="002D608A" w:rsidRPr="00EF0163" w:rsidRDefault="002D608A" w:rsidP="001853E7">
      <w:pPr>
        <w:pStyle w:val="Heading1"/>
        <w:spacing w:line="360" w:lineRule="auto"/>
        <w:jc w:val="both"/>
        <w:rPr>
          <w:rFonts w:ascii="Arial" w:hAnsi="Arial" w:cs="Arial"/>
          <w:sz w:val="24"/>
          <w:szCs w:val="24"/>
        </w:rPr>
      </w:pPr>
      <w:bookmarkStart w:id="6" w:name="_Toc225425660"/>
      <w:r w:rsidRPr="002D608A">
        <w:rPr>
          <w:rFonts w:ascii="Arial" w:hAnsi="Arial" w:cs="Arial"/>
          <w:sz w:val="24"/>
          <w:szCs w:val="24"/>
        </w:rPr>
        <w:t xml:space="preserve">3. </w:t>
      </w:r>
      <w:r w:rsidR="001853E7">
        <w:rPr>
          <w:rFonts w:ascii="Arial" w:hAnsi="Arial" w:cs="Arial"/>
          <w:sz w:val="24"/>
          <w:szCs w:val="24"/>
        </w:rPr>
        <w:t xml:space="preserve">Task 2 </w:t>
      </w:r>
      <w:r w:rsidRPr="002D608A">
        <w:rPr>
          <w:rFonts w:ascii="Arial" w:hAnsi="Arial" w:cs="Arial"/>
          <w:sz w:val="24"/>
          <w:szCs w:val="24"/>
        </w:rPr>
        <w:t>Strategy Evaluation</w:t>
      </w:r>
      <w:bookmarkEnd w:id="6"/>
    </w:p>
    <w:p w:rsidR="002D608A" w:rsidRPr="00EF0163" w:rsidRDefault="002D608A" w:rsidP="001853E7">
      <w:pPr>
        <w:pStyle w:val="Heading2"/>
        <w:spacing w:line="360" w:lineRule="auto"/>
        <w:jc w:val="both"/>
        <w:rPr>
          <w:rFonts w:ascii="Arial" w:hAnsi="Arial" w:cs="Arial"/>
          <w:sz w:val="24"/>
          <w:szCs w:val="24"/>
        </w:rPr>
      </w:pPr>
      <w:bookmarkStart w:id="7" w:name="_Toc225425661"/>
      <w:r w:rsidRPr="002D608A">
        <w:rPr>
          <w:rFonts w:ascii="Arial" w:hAnsi="Arial" w:cs="Arial"/>
          <w:sz w:val="24"/>
          <w:szCs w:val="24"/>
        </w:rPr>
        <w:t>3.1 Introduction to Strategy</w:t>
      </w:r>
      <w:bookmarkEnd w:id="7"/>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Due to the macro-environmental forces like the development of technology and economic unpredictability, organisations have to formulate viable strategies in order to maintain competitiveness. Strategic marketing helps companies to meet internal capabilities with external environment to guarantee growth in the long term and marketability (Hill et al., 2020). In the case of Amazon and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the high-speed technological upheaval and shifting customer behaviour demand unique strategic answers. One of the most important things is the evaluation of these responses in order to comprehend how every organisation sustains or improves its position. That is why the implementation of such frameworks like Porters Generic Strategies and </w:t>
      </w:r>
      <w:proofErr w:type="spellStart"/>
      <w:r w:rsidRPr="002D608A">
        <w:rPr>
          <w:rFonts w:ascii="Arial" w:eastAsia="Times New Roman" w:hAnsi="Arial" w:cs="Arial"/>
          <w:sz w:val="24"/>
          <w:szCs w:val="24"/>
          <w:lang w:eastAsia="en-GB"/>
        </w:rPr>
        <w:t>Ansoff</w:t>
      </w:r>
      <w:proofErr w:type="spellEnd"/>
      <w:r w:rsidRPr="002D608A">
        <w:rPr>
          <w:rFonts w:ascii="Arial" w:eastAsia="Times New Roman" w:hAnsi="Arial" w:cs="Arial"/>
          <w:sz w:val="24"/>
          <w:szCs w:val="24"/>
          <w:lang w:eastAsia="en-GB"/>
        </w:rPr>
        <w:t xml:space="preserve"> Matrix can help to understand how these companies react to the external threats and seek the sustainable competitive advantage (Grant, 2021).</w:t>
      </w:r>
    </w:p>
    <w:p w:rsidR="002D608A" w:rsidRPr="002D608A" w:rsidRDefault="002D608A" w:rsidP="001853E7">
      <w:pPr>
        <w:pStyle w:val="Heading2"/>
        <w:spacing w:line="360" w:lineRule="auto"/>
        <w:jc w:val="both"/>
        <w:rPr>
          <w:rFonts w:ascii="Arial" w:hAnsi="Arial" w:cs="Arial"/>
          <w:sz w:val="24"/>
          <w:szCs w:val="24"/>
        </w:rPr>
      </w:pPr>
      <w:bookmarkStart w:id="8" w:name="_Toc225425662"/>
      <w:r w:rsidRPr="002D608A">
        <w:rPr>
          <w:rFonts w:ascii="Arial" w:hAnsi="Arial" w:cs="Arial"/>
          <w:sz w:val="24"/>
          <w:szCs w:val="24"/>
        </w:rPr>
        <w:lastRenderedPageBreak/>
        <w:t>3.2 Porter's Generic Strategies</w:t>
      </w:r>
      <w:bookmarkEnd w:id="8"/>
    </w:p>
    <w:p w:rsid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According to Porters Generic Strategies, there are 3 ways of attaining competitive advantage namely: cost leadership, differentiation and focus (Porter, 2020). To win the competition, organisations need a defined strategic stance that will allow it to be either lower in price or differentiated in value (</w:t>
      </w:r>
      <w:proofErr w:type="spellStart"/>
      <w:r w:rsidRPr="002D608A">
        <w:rPr>
          <w:rFonts w:ascii="Arial" w:eastAsia="Times New Roman" w:hAnsi="Arial" w:cs="Arial"/>
          <w:sz w:val="24"/>
          <w:szCs w:val="24"/>
          <w:lang w:eastAsia="en-GB"/>
        </w:rPr>
        <w:t>Tanwar</w:t>
      </w:r>
      <w:proofErr w:type="spellEnd"/>
      <w:r w:rsidRPr="002D608A">
        <w:rPr>
          <w:rFonts w:ascii="Arial" w:eastAsia="Times New Roman" w:hAnsi="Arial" w:cs="Arial"/>
          <w:sz w:val="24"/>
          <w:szCs w:val="24"/>
          <w:lang w:eastAsia="en-GB"/>
        </w:rPr>
        <w:t>, 2021).</w:t>
      </w:r>
    </w:p>
    <w:p w:rsidR="008C682F" w:rsidRDefault="008C682F" w:rsidP="008C682F">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5AA1E883" wp14:editId="1061C9F3">
            <wp:extent cx="3743865" cy="2107525"/>
            <wp:effectExtent l="0" t="0" r="0" b="7620"/>
            <wp:docPr id="2" name="Picture 2" descr="https://cdn.slidemodel.com/wp-content/uploads/6247-01-porter-generic-strategie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s://cdn.slidemodel.com/wp-content/uploads/6247-01-porter-generic-strategies-1.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51411" cy="2111773"/>
                    </a:xfrm>
                    <a:prstGeom prst="rect">
                      <a:avLst/>
                    </a:prstGeom>
                    <a:noFill/>
                    <a:ln>
                      <a:noFill/>
                    </a:ln>
                  </pic:spPr>
                </pic:pic>
              </a:graphicData>
            </a:graphic>
          </wp:inline>
        </w:drawing>
      </w:r>
    </w:p>
    <w:p w:rsidR="008C682F" w:rsidRPr="008C682F" w:rsidRDefault="008C682F" w:rsidP="008C682F">
      <w:pPr>
        <w:spacing w:before="100" w:beforeAutospacing="1" w:after="100" w:afterAutospacing="1" w:line="360" w:lineRule="auto"/>
        <w:jc w:val="center"/>
        <w:rPr>
          <w:rFonts w:ascii="Arial" w:eastAsia="Times New Roman" w:hAnsi="Arial" w:cs="Arial"/>
          <w:i/>
          <w:sz w:val="24"/>
          <w:szCs w:val="24"/>
          <w:lang w:eastAsia="en-GB"/>
        </w:rPr>
      </w:pPr>
      <w:r w:rsidRPr="008C682F">
        <w:rPr>
          <w:rFonts w:ascii="Arial" w:eastAsia="Times New Roman" w:hAnsi="Arial" w:cs="Arial"/>
          <w:i/>
          <w:sz w:val="24"/>
          <w:szCs w:val="24"/>
          <w:lang w:eastAsia="en-GB"/>
        </w:rPr>
        <w:t>Figure 2: Porter's Generic Strategies</w:t>
      </w:r>
      <w:r w:rsidRPr="008C682F">
        <w:rPr>
          <w:i/>
        </w:rPr>
        <w:t xml:space="preserve"> </w:t>
      </w:r>
      <w:r w:rsidRPr="008C682F">
        <w:rPr>
          <w:rFonts w:ascii="Arial" w:eastAsia="Times New Roman" w:hAnsi="Arial" w:cs="Arial"/>
          <w:i/>
          <w:sz w:val="24"/>
          <w:szCs w:val="24"/>
          <w:lang w:eastAsia="en-GB"/>
        </w:rPr>
        <w:t>(</w:t>
      </w:r>
      <w:proofErr w:type="spellStart"/>
      <w:r w:rsidRPr="008C682F">
        <w:rPr>
          <w:rFonts w:ascii="Arial" w:eastAsia="Times New Roman" w:hAnsi="Arial" w:cs="Arial"/>
          <w:i/>
          <w:sz w:val="24"/>
          <w:szCs w:val="24"/>
          <w:lang w:eastAsia="en-GB"/>
        </w:rPr>
        <w:t>SlideModel</w:t>
      </w:r>
      <w:proofErr w:type="spellEnd"/>
      <w:r w:rsidRPr="008C682F">
        <w:rPr>
          <w:rFonts w:ascii="Arial" w:eastAsia="Times New Roman" w:hAnsi="Arial" w:cs="Arial"/>
          <w:i/>
          <w:sz w:val="24"/>
          <w:szCs w:val="24"/>
          <w:lang w:eastAsia="en-GB"/>
        </w:rPr>
        <w:t>, 2019)</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Amazon mainly uses differentiation strategy and makes use of innovation, customer experience and digital ecosystems to develop high-quality value (Stone and Woodcock, 2021). The company places a lot of investments on technologies like the artificial intelligence, automation and cloud computing to improve its efficiency and service quality (</w:t>
      </w:r>
      <w:proofErr w:type="spellStart"/>
      <w:r w:rsidRPr="002D608A">
        <w:rPr>
          <w:rFonts w:ascii="Arial" w:eastAsia="Times New Roman" w:hAnsi="Arial" w:cs="Arial"/>
          <w:sz w:val="24"/>
          <w:szCs w:val="24"/>
          <w:lang w:eastAsia="en-GB"/>
        </w:rPr>
        <w:t>Westerman</w:t>
      </w:r>
      <w:proofErr w:type="spellEnd"/>
      <w:r w:rsidRPr="002D608A">
        <w:rPr>
          <w:rFonts w:ascii="Arial" w:eastAsia="Times New Roman" w:hAnsi="Arial" w:cs="Arial"/>
          <w:sz w:val="24"/>
          <w:szCs w:val="24"/>
          <w:lang w:eastAsia="en-GB"/>
        </w:rPr>
        <w:t xml:space="preserve"> et al., 2022). Indicatively, fast delivery, digital content and exclusive services are combined in Amazon Prime which boosts customer loyalty and raises switching costs (</w:t>
      </w:r>
      <w:proofErr w:type="spellStart"/>
      <w:r w:rsidRPr="002D608A">
        <w:rPr>
          <w:rFonts w:ascii="Arial" w:eastAsia="Times New Roman" w:hAnsi="Arial" w:cs="Arial"/>
          <w:sz w:val="24"/>
          <w:szCs w:val="24"/>
          <w:lang w:eastAsia="en-GB"/>
        </w:rPr>
        <w:t>Iansiti</w:t>
      </w:r>
      <w:proofErr w:type="spellEnd"/>
      <w:r w:rsidRPr="002D608A">
        <w:rPr>
          <w:rFonts w:ascii="Arial" w:eastAsia="Times New Roman" w:hAnsi="Arial" w:cs="Arial"/>
          <w:sz w:val="24"/>
          <w:szCs w:val="24"/>
          <w:lang w:eastAsia="en-GB"/>
        </w:rPr>
        <w:t xml:space="preserve"> and </w:t>
      </w:r>
      <w:proofErr w:type="spellStart"/>
      <w:r w:rsidRPr="002D608A">
        <w:rPr>
          <w:rFonts w:ascii="Arial" w:eastAsia="Times New Roman" w:hAnsi="Arial" w:cs="Arial"/>
          <w:sz w:val="24"/>
          <w:szCs w:val="24"/>
          <w:lang w:eastAsia="en-GB"/>
        </w:rPr>
        <w:t>Lakhani</w:t>
      </w:r>
      <w:proofErr w:type="spellEnd"/>
      <w:r w:rsidRPr="002D608A">
        <w:rPr>
          <w:rFonts w:ascii="Arial" w:eastAsia="Times New Roman" w:hAnsi="Arial" w:cs="Arial"/>
          <w:sz w:val="24"/>
          <w:szCs w:val="24"/>
          <w:lang w:eastAsia="en-GB"/>
        </w:rPr>
        <w:t>, 2020).</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The given strategy is well aligned with the technological factor mentioned above, as innovation helps Amazon to define the consumer expectations and remain the market leader. Amazon appeals to convenience, personalisation and speed to make it different and worth premium prices over competitors. More so, constant technological innovation promotes both long-term expansion and its competitive edge in the online retail sectors (Grant, 2021).</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uses the cost leadership strategy, which aims at providing products at the lowest possible cost based on operational efficiency and economies of scale </w:t>
      </w:r>
      <w:r w:rsidRPr="002D608A">
        <w:rPr>
          <w:rFonts w:ascii="Arial" w:eastAsia="Times New Roman" w:hAnsi="Arial" w:cs="Arial"/>
          <w:sz w:val="24"/>
          <w:szCs w:val="24"/>
          <w:lang w:eastAsia="en-GB"/>
        </w:rPr>
        <w:lastRenderedPageBreak/>
        <w:t>(</w:t>
      </w:r>
      <w:proofErr w:type="spellStart"/>
      <w:r w:rsidRPr="002D608A">
        <w:rPr>
          <w:rFonts w:ascii="Arial" w:eastAsia="Times New Roman" w:hAnsi="Arial" w:cs="Arial"/>
          <w:sz w:val="24"/>
          <w:szCs w:val="24"/>
          <w:lang w:eastAsia="en-GB"/>
        </w:rPr>
        <w:t>Wheelen</w:t>
      </w:r>
      <w:proofErr w:type="spellEnd"/>
      <w:r w:rsidRPr="002D608A">
        <w:rPr>
          <w:rFonts w:ascii="Arial" w:eastAsia="Times New Roman" w:hAnsi="Arial" w:cs="Arial"/>
          <w:sz w:val="24"/>
          <w:szCs w:val="24"/>
          <w:lang w:eastAsia="en-GB"/>
        </w:rPr>
        <w:t xml:space="preserve"> et al., 2021). It has a large supply chain system and good relations with its suppliers that allow it to cut costs and price competitively (Christopher, 2022). The tactic of the everyday low price by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targets consumers who are price very sensitive especially in times of economic recessions.</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This strategy is in line with the economic aspect mentioned above whereby the high inflation rate and low purchasing power encourages the demand of low cost products. Through the low prices,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solidifies its focus on cost-based markets. Moreover, its effective logistics and volume enables it to enjoy profitability even where there is a narrow margin. Nevertheless, the fact that it is highly cost-efficient does not allow it to differentiate itself against the competition that revolves around innovation like Amazon (Hill et al., 2020).</w:t>
      </w:r>
    </w:p>
    <w:p w:rsidR="008C682F" w:rsidRPr="00EF0163"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The critical assessment shows that Amazon has been able to develop value by means of innovation and differentiation, whereas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has been able to develop value by means of cost efficiency and price leadership (Porter, 2020; </w:t>
      </w:r>
      <w:proofErr w:type="spellStart"/>
      <w:r w:rsidRPr="002D608A">
        <w:rPr>
          <w:rFonts w:ascii="Arial" w:eastAsia="Times New Roman" w:hAnsi="Arial" w:cs="Arial"/>
          <w:sz w:val="24"/>
          <w:szCs w:val="24"/>
          <w:lang w:eastAsia="en-GB"/>
        </w:rPr>
        <w:t>Tanwar</w:t>
      </w:r>
      <w:proofErr w:type="spellEnd"/>
      <w:r w:rsidRPr="002D608A">
        <w:rPr>
          <w:rFonts w:ascii="Arial" w:eastAsia="Times New Roman" w:hAnsi="Arial" w:cs="Arial"/>
          <w:sz w:val="24"/>
          <w:szCs w:val="24"/>
          <w:lang w:eastAsia="en-GB"/>
        </w:rPr>
        <w:t xml:space="preserve">, 2021). The competitive advantage of Amazon regarding its long-term strategy is possible due to its technological leadership and improvement of the customer experience (Grant, 2021). On the contrary,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can sustain its cost leadership strategy in times of economic decline by shifting towards consumers who are sensitive to price (</w:t>
      </w:r>
      <w:proofErr w:type="spellStart"/>
      <w:r w:rsidRPr="002D608A">
        <w:rPr>
          <w:rFonts w:ascii="Arial" w:eastAsia="Times New Roman" w:hAnsi="Arial" w:cs="Arial"/>
          <w:sz w:val="24"/>
          <w:szCs w:val="24"/>
          <w:lang w:eastAsia="en-GB"/>
        </w:rPr>
        <w:t>Wheelen</w:t>
      </w:r>
      <w:proofErr w:type="spellEnd"/>
      <w:r w:rsidRPr="002D608A">
        <w:rPr>
          <w:rFonts w:ascii="Arial" w:eastAsia="Times New Roman" w:hAnsi="Arial" w:cs="Arial"/>
          <w:sz w:val="24"/>
          <w:szCs w:val="24"/>
          <w:lang w:eastAsia="en-GB"/>
        </w:rPr>
        <w:t xml:space="preserve"> et al., 2021). Nevertheless, the greater cost structure of Amazon can diminish its competitiveness in the price-driven markets, whereas the limited differentiation of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can limit its capability to attain sustainable competitive advantage in the long run (Hill et al., 2020).</w:t>
      </w:r>
    </w:p>
    <w:p w:rsidR="002D608A" w:rsidRPr="00EF0163" w:rsidRDefault="002D608A" w:rsidP="001853E7">
      <w:pPr>
        <w:tabs>
          <w:tab w:val="left" w:pos="3682"/>
        </w:tabs>
        <w:spacing w:before="100" w:beforeAutospacing="1" w:after="100" w:afterAutospacing="1" w:line="360" w:lineRule="auto"/>
        <w:jc w:val="both"/>
        <w:outlineLvl w:val="1"/>
        <w:rPr>
          <w:rFonts w:ascii="Arial" w:eastAsia="Times New Roman" w:hAnsi="Arial" w:cs="Arial"/>
          <w:b/>
          <w:bCs/>
          <w:sz w:val="24"/>
          <w:szCs w:val="24"/>
          <w:lang w:eastAsia="en-GB"/>
        </w:rPr>
      </w:pPr>
      <w:bookmarkStart w:id="9" w:name="_Toc225425663"/>
      <w:r w:rsidRPr="002D608A">
        <w:rPr>
          <w:rFonts w:ascii="Arial" w:eastAsia="Times New Roman" w:hAnsi="Arial" w:cs="Arial"/>
          <w:b/>
          <w:bCs/>
          <w:sz w:val="24"/>
          <w:szCs w:val="24"/>
          <w:lang w:eastAsia="en-GB"/>
        </w:rPr>
        <w:t xml:space="preserve">3.3 </w:t>
      </w:r>
      <w:proofErr w:type="spellStart"/>
      <w:r w:rsidRPr="002D608A">
        <w:rPr>
          <w:rFonts w:ascii="Arial" w:eastAsia="Times New Roman" w:hAnsi="Arial" w:cs="Arial"/>
          <w:b/>
          <w:bCs/>
          <w:sz w:val="24"/>
          <w:szCs w:val="24"/>
          <w:lang w:eastAsia="en-GB"/>
        </w:rPr>
        <w:t>Ansoff</w:t>
      </w:r>
      <w:proofErr w:type="spellEnd"/>
      <w:r w:rsidRPr="002D608A">
        <w:rPr>
          <w:rFonts w:ascii="Arial" w:eastAsia="Times New Roman" w:hAnsi="Arial" w:cs="Arial"/>
          <w:b/>
          <w:bCs/>
          <w:sz w:val="24"/>
          <w:szCs w:val="24"/>
          <w:lang w:eastAsia="en-GB"/>
        </w:rPr>
        <w:t xml:space="preserve"> Matrix</w:t>
      </w:r>
      <w:bookmarkEnd w:id="9"/>
      <w:r w:rsidRPr="002D608A">
        <w:rPr>
          <w:rFonts w:ascii="Arial" w:eastAsia="Times New Roman" w:hAnsi="Arial" w:cs="Arial"/>
          <w:b/>
          <w:bCs/>
          <w:sz w:val="24"/>
          <w:szCs w:val="24"/>
          <w:lang w:eastAsia="en-GB"/>
        </w:rPr>
        <w:tab/>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proofErr w:type="spellStart"/>
      <w:r w:rsidRPr="002D608A">
        <w:rPr>
          <w:rFonts w:ascii="Arial" w:eastAsia="Times New Roman" w:hAnsi="Arial" w:cs="Arial"/>
          <w:sz w:val="24"/>
          <w:szCs w:val="24"/>
          <w:lang w:eastAsia="en-GB"/>
        </w:rPr>
        <w:t>Ansoff</w:t>
      </w:r>
      <w:proofErr w:type="spellEnd"/>
      <w:r w:rsidRPr="002D608A">
        <w:rPr>
          <w:rFonts w:ascii="Arial" w:eastAsia="Times New Roman" w:hAnsi="Arial" w:cs="Arial"/>
          <w:sz w:val="24"/>
          <w:szCs w:val="24"/>
          <w:lang w:eastAsia="en-GB"/>
        </w:rPr>
        <w:t xml:space="preserve"> Matrix reveals four growth strategies, including market penetration, market development, product development and diversification and allows organisations to diversify their markets and product offerings (</w:t>
      </w:r>
      <w:proofErr w:type="spellStart"/>
      <w:r w:rsidRPr="002D608A">
        <w:rPr>
          <w:rFonts w:ascii="Arial" w:eastAsia="Times New Roman" w:hAnsi="Arial" w:cs="Arial"/>
          <w:sz w:val="24"/>
          <w:szCs w:val="24"/>
          <w:lang w:eastAsia="en-GB"/>
        </w:rPr>
        <w:t>Ansoff</w:t>
      </w:r>
      <w:proofErr w:type="spellEnd"/>
      <w:r w:rsidRPr="002D608A">
        <w:rPr>
          <w:rFonts w:ascii="Arial" w:eastAsia="Times New Roman" w:hAnsi="Arial" w:cs="Arial"/>
          <w:sz w:val="24"/>
          <w:szCs w:val="24"/>
          <w:lang w:eastAsia="en-GB"/>
        </w:rPr>
        <w:t>, 2020). It offers an organised conceptual framework of analysing strategic growth opportunities and related risks (</w:t>
      </w:r>
      <w:proofErr w:type="spellStart"/>
      <w:r w:rsidRPr="002D608A">
        <w:rPr>
          <w:rFonts w:ascii="Arial" w:eastAsia="Times New Roman" w:hAnsi="Arial" w:cs="Arial"/>
          <w:sz w:val="24"/>
          <w:szCs w:val="24"/>
          <w:lang w:eastAsia="en-GB"/>
        </w:rPr>
        <w:t>Loredana</w:t>
      </w:r>
      <w:proofErr w:type="spellEnd"/>
      <w:r w:rsidRPr="002D608A">
        <w:rPr>
          <w:rFonts w:ascii="Arial" w:eastAsia="Times New Roman" w:hAnsi="Arial" w:cs="Arial"/>
          <w:sz w:val="24"/>
          <w:szCs w:val="24"/>
          <w:lang w:eastAsia="en-GB"/>
        </w:rPr>
        <w:t>, 2021).</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Amazon is pursuing a vigorous expansion policy by product innovation and differentiation. The company is also adding new products and services, including </w:t>
      </w:r>
      <w:proofErr w:type="spellStart"/>
      <w:r w:rsidRPr="002D608A">
        <w:rPr>
          <w:rFonts w:ascii="Arial" w:eastAsia="Times New Roman" w:hAnsi="Arial" w:cs="Arial"/>
          <w:sz w:val="24"/>
          <w:szCs w:val="24"/>
          <w:lang w:eastAsia="en-GB"/>
        </w:rPr>
        <w:lastRenderedPageBreak/>
        <w:t>Alexa</w:t>
      </w:r>
      <w:proofErr w:type="spellEnd"/>
      <w:r w:rsidRPr="002D608A">
        <w:rPr>
          <w:rFonts w:ascii="Arial" w:eastAsia="Times New Roman" w:hAnsi="Arial" w:cs="Arial"/>
          <w:sz w:val="24"/>
          <w:szCs w:val="24"/>
          <w:lang w:eastAsia="en-GB"/>
        </w:rPr>
        <w:t xml:space="preserve"> devices and Amazon Prime, to improve its value offering in existing markets (</w:t>
      </w:r>
      <w:proofErr w:type="spellStart"/>
      <w:r w:rsidRPr="002D608A">
        <w:rPr>
          <w:rFonts w:ascii="Arial" w:eastAsia="Times New Roman" w:hAnsi="Arial" w:cs="Arial"/>
          <w:sz w:val="24"/>
          <w:szCs w:val="24"/>
          <w:lang w:eastAsia="en-GB"/>
        </w:rPr>
        <w:t>Iansiti</w:t>
      </w:r>
      <w:proofErr w:type="spellEnd"/>
      <w:r w:rsidRPr="002D608A">
        <w:rPr>
          <w:rFonts w:ascii="Arial" w:eastAsia="Times New Roman" w:hAnsi="Arial" w:cs="Arial"/>
          <w:sz w:val="24"/>
          <w:szCs w:val="24"/>
          <w:lang w:eastAsia="en-GB"/>
        </w:rPr>
        <w:t xml:space="preserve"> and </w:t>
      </w:r>
      <w:proofErr w:type="spellStart"/>
      <w:r w:rsidRPr="002D608A">
        <w:rPr>
          <w:rFonts w:ascii="Arial" w:eastAsia="Times New Roman" w:hAnsi="Arial" w:cs="Arial"/>
          <w:sz w:val="24"/>
          <w:szCs w:val="24"/>
          <w:lang w:eastAsia="en-GB"/>
        </w:rPr>
        <w:t>Lakhani</w:t>
      </w:r>
      <w:proofErr w:type="spellEnd"/>
      <w:r w:rsidRPr="002D608A">
        <w:rPr>
          <w:rFonts w:ascii="Arial" w:eastAsia="Times New Roman" w:hAnsi="Arial" w:cs="Arial"/>
          <w:sz w:val="24"/>
          <w:szCs w:val="24"/>
          <w:lang w:eastAsia="en-GB"/>
        </w:rPr>
        <w:t>, 2020). Moreover, its diversification into cloud computing via AWS is a significant strategic move out of the retail business, and it is generating significant revenue and less reliance on its core business (</w:t>
      </w:r>
      <w:proofErr w:type="spellStart"/>
      <w:r w:rsidRPr="002D608A">
        <w:rPr>
          <w:rFonts w:ascii="Arial" w:eastAsia="Times New Roman" w:hAnsi="Arial" w:cs="Arial"/>
          <w:sz w:val="24"/>
          <w:szCs w:val="24"/>
          <w:lang w:eastAsia="en-GB"/>
        </w:rPr>
        <w:t>Westerman</w:t>
      </w:r>
      <w:proofErr w:type="spellEnd"/>
      <w:r w:rsidRPr="002D608A">
        <w:rPr>
          <w:rFonts w:ascii="Arial" w:eastAsia="Times New Roman" w:hAnsi="Arial" w:cs="Arial"/>
          <w:sz w:val="24"/>
          <w:szCs w:val="24"/>
          <w:lang w:eastAsia="en-GB"/>
        </w:rPr>
        <w:t xml:space="preserve"> et al., 2022).</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This tactic demonstrates the capacity of Amazon to </w:t>
      </w:r>
      <w:proofErr w:type="gramStart"/>
      <w:r w:rsidRPr="002D608A">
        <w:rPr>
          <w:rFonts w:ascii="Arial" w:eastAsia="Times New Roman" w:hAnsi="Arial" w:cs="Arial"/>
          <w:sz w:val="24"/>
          <w:szCs w:val="24"/>
          <w:lang w:eastAsia="en-GB"/>
        </w:rPr>
        <w:t>innovate</w:t>
      </w:r>
      <w:proofErr w:type="gramEnd"/>
      <w:r w:rsidRPr="002D608A">
        <w:rPr>
          <w:rFonts w:ascii="Arial" w:eastAsia="Times New Roman" w:hAnsi="Arial" w:cs="Arial"/>
          <w:sz w:val="24"/>
          <w:szCs w:val="24"/>
          <w:lang w:eastAsia="en-GB"/>
        </w:rPr>
        <w:t xml:space="preserve"> markets and draw the confines in an industry. Through technological capability, Amazon exploits the opportunities arising and supports the growth in the long run. Its diversification approach also mitigates risk, as there are several industries in which the company operates and it positions it better economically (Grant, 2021).</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uses a less aggressive and more defensive growth approach where they concentrate on market penetration and market development (</w:t>
      </w:r>
      <w:proofErr w:type="spellStart"/>
      <w:r w:rsidRPr="002D608A">
        <w:rPr>
          <w:rFonts w:ascii="Arial" w:eastAsia="Times New Roman" w:hAnsi="Arial" w:cs="Arial"/>
          <w:sz w:val="24"/>
          <w:szCs w:val="24"/>
          <w:lang w:eastAsia="en-GB"/>
        </w:rPr>
        <w:t>Wheelen</w:t>
      </w:r>
      <w:proofErr w:type="spellEnd"/>
      <w:r w:rsidRPr="002D608A">
        <w:rPr>
          <w:rFonts w:ascii="Arial" w:eastAsia="Times New Roman" w:hAnsi="Arial" w:cs="Arial"/>
          <w:sz w:val="24"/>
          <w:szCs w:val="24"/>
          <w:lang w:eastAsia="en-GB"/>
        </w:rPr>
        <w:t xml:space="preserve"> et al., 2021). The company can build its presence in the existing markets by diversifying products and enhancing access by the customers. Also,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investments in e-commerce can be viewed as the market development strategy to capture online consumers and to react to the digital transformation (Christopher, 2022).</w:t>
      </w:r>
    </w:p>
    <w:p w:rsidR="002D608A" w:rsidRPr="002D608A"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In contrast to Amazon, the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approach is aimed at paying more attention to improving the current business model and not developing completely new markets. The way it has ventured into e-commerce is indicative of adapting to change in technology. Although it enhances competitiveness, it is not as innovative and diversified as the strategy adopted by Amazon, and thus it cannot grow transf</w:t>
      </w:r>
      <w:r w:rsidR="001853E7">
        <w:rPr>
          <w:rFonts w:ascii="Arial" w:eastAsia="Times New Roman" w:hAnsi="Arial" w:cs="Arial"/>
          <w:sz w:val="24"/>
          <w:szCs w:val="24"/>
          <w:lang w:eastAsia="en-GB"/>
        </w:rPr>
        <w:t>ormational (Hill et al., 2020).</w:t>
      </w:r>
    </w:p>
    <w:p w:rsidR="001853E7" w:rsidRDefault="002D608A" w:rsidP="001853E7">
      <w:pPr>
        <w:spacing w:before="100" w:beforeAutospacing="1" w:after="100" w:afterAutospacing="1" w:line="360" w:lineRule="auto"/>
        <w:jc w:val="both"/>
        <w:rPr>
          <w:rFonts w:ascii="Arial" w:eastAsia="Times New Roman" w:hAnsi="Arial" w:cs="Arial"/>
          <w:sz w:val="24"/>
          <w:szCs w:val="24"/>
          <w:lang w:eastAsia="en-GB"/>
        </w:rPr>
      </w:pPr>
      <w:r w:rsidRPr="002D608A">
        <w:rPr>
          <w:rFonts w:ascii="Arial" w:eastAsia="Times New Roman" w:hAnsi="Arial" w:cs="Arial"/>
          <w:sz w:val="24"/>
          <w:szCs w:val="24"/>
          <w:lang w:eastAsia="en-GB"/>
        </w:rPr>
        <w:t xml:space="preserve">The critical comparison point to the fact that Amazon is a market creator, and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is a market responder, as the latter adjusts to the current trends (</w:t>
      </w:r>
      <w:proofErr w:type="spellStart"/>
      <w:r w:rsidRPr="002D608A">
        <w:rPr>
          <w:rFonts w:ascii="Arial" w:eastAsia="Times New Roman" w:hAnsi="Arial" w:cs="Arial"/>
          <w:sz w:val="24"/>
          <w:szCs w:val="24"/>
          <w:lang w:eastAsia="en-GB"/>
        </w:rPr>
        <w:t>Ansoff</w:t>
      </w:r>
      <w:proofErr w:type="spellEnd"/>
      <w:r w:rsidRPr="002D608A">
        <w:rPr>
          <w:rFonts w:ascii="Arial" w:eastAsia="Times New Roman" w:hAnsi="Arial" w:cs="Arial"/>
          <w:sz w:val="24"/>
          <w:szCs w:val="24"/>
          <w:lang w:eastAsia="en-GB"/>
        </w:rPr>
        <w:t xml:space="preserve">, 2020; </w:t>
      </w:r>
      <w:proofErr w:type="spellStart"/>
      <w:r w:rsidRPr="002D608A">
        <w:rPr>
          <w:rFonts w:ascii="Arial" w:eastAsia="Times New Roman" w:hAnsi="Arial" w:cs="Arial"/>
          <w:sz w:val="24"/>
          <w:szCs w:val="24"/>
          <w:lang w:eastAsia="en-GB"/>
        </w:rPr>
        <w:t>Loredana</w:t>
      </w:r>
      <w:proofErr w:type="spellEnd"/>
      <w:r w:rsidRPr="002D608A">
        <w:rPr>
          <w:rFonts w:ascii="Arial" w:eastAsia="Times New Roman" w:hAnsi="Arial" w:cs="Arial"/>
          <w:sz w:val="24"/>
          <w:szCs w:val="24"/>
          <w:lang w:eastAsia="en-GB"/>
        </w:rPr>
        <w:t xml:space="preserve">, 2021). The aggressive expansion strategy of Amazon allows entering new industries, which reinforce long-term competitive advantage (Grant, 2021). Conversely, the incremental approach by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is better at creating stability but constrained innovativeness (</w:t>
      </w:r>
      <w:proofErr w:type="spellStart"/>
      <w:r w:rsidRPr="002D608A">
        <w:rPr>
          <w:rFonts w:ascii="Arial" w:eastAsia="Times New Roman" w:hAnsi="Arial" w:cs="Arial"/>
          <w:sz w:val="24"/>
          <w:szCs w:val="24"/>
          <w:lang w:eastAsia="en-GB"/>
        </w:rPr>
        <w:t>Wheelen</w:t>
      </w:r>
      <w:proofErr w:type="spellEnd"/>
      <w:r w:rsidRPr="002D608A">
        <w:rPr>
          <w:rFonts w:ascii="Arial" w:eastAsia="Times New Roman" w:hAnsi="Arial" w:cs="Arial"/>
          <w:sz w:val="24"/>
          <w:szCs w:val="24"/>
          <w:lang w:eastAsia="en-GB"/>
        </w:rPr>
        <w:t xml:space="preserve"> et al., 2021). Thus, Amazon is more capable of growth in the long-term, and </w:t>
      </w:r>
      <w:proofErr w:type="spellStart"/>
      <w:r w:rsidRPr="002D608A">
        <w:rPr>
          <w:rFonts w:ascii="Arial" w:eastAsia="Times New Roman" w:hAnsi="Arial" w:cs="Arial"/>
          <w:sz w:val="24"/>
          <w:szCs w:val="24"/>
          <w:lang w:eastAsia="en-GB"/>
        </w:rPr>
        <w:t>Walmart</w:t>
      </w:r>
      <w:proofErr w:type="spellEnd"/>
      <w:r w:rsidRPr="002D608A">
        <w:rPr>
          <w:rFonts w:ascii="Arial" w:eastAsia="Times New Roman" w:hAnsi="Arial" w:cs="Arial"/>
          <w:sz w:val="24"/>
          <w:szCs w:val="24"/>
          <w:lang w:eastAsia="en-GB"/>
        </w:rPr>
        <w:t xml:space="preserve"> is robust due to the ability to adapt gradually to the changes on the market (Hill et al., 2020).</w:t>
      </w:r>
    </w:p>
    <w:p w:rsidR="00A41849" w:rsidRPr="00EF0163" w:rsidRDefault="00A41849" w:rsidP="001853E7">
      <w:pPr>
        <w:spacing w:before="100" w:beforeAutospacing="1" w:after="100" w:afterAutospacing="1" w:line="360" w:lineRule="auto"/>
        <w:jc w:val="both"/>
        <w:rPr>
          <w:rFonts w:ascii="Arial" w:eastAsia="Times New Roman" w:hAnsi="Arial" w:cs="Arial"/>
          <w:sz w:val="24"/>
          <w:szCs w:val="24"/>
          <w:lang w:eastAsia="en-GB"/>
        </w:rPr>
      </w:pPr>
    </w:p>
    <w:p w:rsidR="002D608A" w:rsidRPr="002D608A" w:rsidRDefault="002D608A" w:rsidP="001853E7">
      <w:pPr>
        <w:pStyle w:val="Heading1"/>
        <w:spacing w:line="360" w:lineRule="auto"/>
        <w:jc w:val="both"/>
        <w:rPr>
          <w:rFonts w:ascii="Arial" w:hAnsi="Arial" w:cs="Arial"/>
          <w:sz w:val="24"/>
          <w:szCs w:val="24"/>
        </w:rPr>
      </w:pPr>
      <w:bookmarkStart w:id="10" w:name="_Toc225425664"/>
      <w:r w:rsidRPr="002D608A">
        <w:rPr>
          <w:rFonts w:ascii="Arial" w:hAnsi="Arial" w:cs="Arial"/>
          <w:sz w:val="24"/>
          <w:szCs w:val="24"/>
        </w:rPr>
        <w:lastRenderedPageBreak/>
        <w:t>4. Integrated Critical Discussion</w:t>
      </w:r>
      <w:bookmarkEnd w:id="10"/>
    </w:p>
    <w:p w:rsidR="002D608A" w:rsidRPr="002D608A" w:rsidRDefault="002D608A" w:rsidP="001853E7">
      <w:pPr>
        <w:pStyle w:val="NormalWeb"/>
        <w:spacing w:line="360" w:lineRule="auto"/>
        <w:jc w:val="both"/>
        <w:rPr>
          <w:rFonts w:ascii="Arial" w:hAnsi="Arial" w:cs="Arial"/>
        </w:rPr>
      </w:pPr>
      <w:r w:rsidRPr="002D608A">
        <w:rPr>
          <w:rFonts w:ascii="Arial" w:hAnsi="Arial" w:cs="Arial"/>
        </w:rPr>
        <w:t xml:space="preserve">The discussion shows that the macro-environmental forces form an important part of the strategic positioning of Amazon and </w:t>
      </w:r>
      <w:proofErr w:type="spellStart"/>
      <w:r w:rsidRPr="002D608A">
        <w:rPr>
          <w:rFonts w:ascii="Arial" w:hAnsi="Arial" w:cs="Arial"/>
        </w:rPr>
        <w:t>Walmart</w:t>
      </w:r>
      <w:proofErr w:type="spellEnd"/>
      <w:r w:rsidRPr="002D608A">
        <w:rPr>
          <w:rFonts w:ascii="Arial" w:hAnsi="Arial" w:cs="Arial"/>
        </w:rPr>
        <w:t xml:space="preserve">, which determines their future competitiveness. Amazon is advantaged by the technological developments due to the differentiation and sustained innovation that allow it to develop better customer value and continue to lead the market (Grant, 2021; </w:t>
      </w:r>
      <w:proofErr w:type="spellStart"/>
      <w:r w:rsidRPr="002D608A">
        <w:rPr>
          <w:rFonts w:ascii="Arial" w:hAnsi="Arial" w:cs="Arial"/>
        </w:rPr>
        <w:t>Westerman</w:t>
      </w:r>
      <w:proofErr w:type="spellEnd"/>
      <w:r w:rsidRPr="002D608A">
        <w:rPr>
          <w:rFonts w:ascii="Arial" w:hAnsi="Arial" w:cs="Arial"/>
        </w:rPr>
        <w:t xml:space="preserve"> et al., 2022). On the contrary, </w:t>
      </w:r>
      <w:proofErr w:type="spellStart"/>
      <w:r w:rsidRPr="002D608A">
        <w:rPr>
          <w:rFonts w:ascii="Arial" w:hAnsi="Arial" w:cs="Arial"/>
        </w:rPr>
        <w:t>Walmart</w:t>
      </w:r>
      <w:proofErr w:type="spellEnd"/>
      <w:r w:rsidRPr="002D608A">
        <w:rPr>
          <w:rFonts w:ascii="Arial" w:hAnsi="Arial" w:cs="Arial"/>
        </w:rPr>
        <w:t xml:space="preserve"> cost leadership strategy is better aligned with economic pressures so that it can appeal to consumers who are price sensitive in times of inflation and low purchasing power (</w:t>
      </w:r>
      <w:proofErr w:type="spellStart"/>
      <w:r w:rsidRPr="002D608A">
        <w:rPr>
          <w:rFonts w:ascii="Arial" w:hAnsi="Arial" w:cs="Arial"/>
        </w:rPr>
        <w:t>Wheelen</w:t>
      </w:r>
      <w:proofErr w:type="spellEnd"/>
      <w:r w:rsidRPr="002D608A">
        <w:rPr>
          <w:rFonts w:ascii="Arial" w:hAnsi="Arial" w:cs="Arial"/>
        </w:rPr>
        <w:t xml:space="preserve"> et al., 2021; World Bank, 2023). Although there is a better long-term growth opportunities in case of diversification and technological dominance in Amazon, </w:t>
      </w:r>
      <w:proofErr w:type="spellStart"/>
      <w:r w:rsidRPr="002D608A">
        <w:rPr>
          <w:rFonts w:ascii="Arial" w:hAnsi="Arial" w:cs="Arial"/>
        </w:rPr>
        <w:t>Walmart</w:t>
      </w:r>
      <w:proofErr w:type="spellEnd"/>
      <w:r w:rsidRPr="002D608A">
        <w:rPr>
          <w:rFonts w:ascii="Arial" w:hAnsi="Arial" w:cs="Arial"/>
        </w:rPr>
        <w:t xml:space="preserve"> shows a higher resilience to economic crises because of its pricing benefit. Thus, Amazon is more successful in the environment of innovativeness, and </w:t>
      </w:r>
      <w:proofErr w:type="spellStart"/>
      <w:r w:rsidRPr="002D608A">
        <w:rPr>
          <w:rFonts w:ascii="Arial" w:hAnsi="Arial" w:cs="Arial"/>
        </w:rPr>
        <w:t>Walmart</w:t>
      </w:r>
      <w:proofErr w:type="spellEnd"/>
      <w:r w:rsidRPr="002D608A">
        <w:rPr>
          <w:rFonts w:ascii="Arial" w:hAnsi="Arial" w:cs="Arial"/>
        </w:rPr>
        <w:t xml:space="preserve"> is competitive in the cost-oriented market conditions (Porter, 2020; Hill et al., 2020).</w:t>
      </w:r>
    </w:p>
    <w:p w:rsidR="002D608A" w:rsidRPr="001853E7" w:rsidRDefault="001853E7" w:rsidP="001853E7">
      <w:pPr>
        <w:pStyle w:val="NormalWeb"/>
        <w:spacing w:line="360" w:lineRule="auto"/>
        <w:jc w:val="both"/>
        <w:outlineLvl w:val="0"/>
        <w:rPr>
          <w:rFonts w:ascii="Arial" w:hAnsi="Arial" w:cs="Arial"/>
          <w:b/>
        </w:rPr>
      </w:pPr>
      <w:bookmarkStart w:id="11" w:name="_Toc225425665"/>
      <w:r w:rsidRPr="001853E7">
        <w:rPr>
          <w:rFonts w:ascii="Arial" w:hAnsi="Arial" w:cs="Arial"/>
          <w:b/>
        </w:rPr>
        <w:t xml:space="preserve">5. </w:t>
      </w:r>
      <w:r w:rsidR="002D608A" w:rsidRPr="001853E7">
        <w:rPr>
          <w:rFonts w:ascii="Arial" w:hAnsi="Arial" w:cs="Arial"/>
          <w:b/>
        </w:rPr>
        <w:t>Conclusion</w:t>
      </w:r>
      <w:bookmarkEnd w:id="11"/>
    </w:p>
    <w:p w:rsidR="002D608A" w:rsidRPr="002D608A" w:rsidRDefault="002D608A" w:rsidP="001853E7">
      <w:pPr>
        <w:pStyle w:val="NormalWeb"/>
        <w:spacing w:line="360" w:lineRule="auto"/>
        <w:jc w:val="both"/>
        <w:rPr>
          <w:rFonts w:ascii="Arial" w:hAnsi="Arial" w:cs="Arial"/>
        </w:rPr>
      </w:pPr>
      <w:r w:rsidRPr="002D608A">
        <w:rPr>
          <w:rFonts w:ascii="Arial" w:hAnsi="Arial" w:cs="Arial"/>
        </w:rPr>
        <w:t xml:space="preserve">The analysis shows that technological aspects give Amazon a huge competitive edge due to innovation, differentiation and ecosystem development. Conversely, economic factors are in favour of </w:t>
      </w:r>
      <w:proofErr w:type="spellStart"/>
      <w:r w:rsidRPr="002D608A">
        <w:rPr>
          <w:rFonts w:ascii="Arial" w:hAnsi="Arial" w:cs="Arial"/>
        </w:rPr>
        <w:t>Walmart</w:t>
      </w:r>
      <w:proofErr w:type="spellEnd"/>
      <w:r w:rsidRPr="002D608A">
        <w:rPr>
          <w:rFonts w:ascii="Arial" w:hAnsi="Arial" w:cs="Arial"/>
        </w:rPr>
        <w:t xml:space="preserve"> since its cost leadership strategy appeals to cost conscious customers in the times of financial instability. In general, Amazon will exhibit a better performance in the long-term competitiveness, because of its innovation capability, diversification and influence on the market trends, as compared to </w:t>
      </w:r>
      <w:proofErr w:type="spellStart"/>
      <w:r w:rsidRPr="002D608A">
        <w:rPr>
          <w:rFonts w:ascii="Arial" w:hAnsi="Arial" w:cs="Arial"/>
        </w:rPr>
        <w:t>Walmart</w:t>
      </w:r>
      <w:proofErr w:type="spellEnd"/>
      <w:r w:rsidRPr="002D608A">
        <w:rPr>
          <w:rFonts w:ascii="Arial" w:hAnsi="Arial" w:cs="Arial"/>
        </w:rPr>
        <w:t xml:space="preserve"> which has a high performance in the low-price competitive environments but has a lower growth potential.</w:t>
      </w:r>
    </w:p>
    <w:p w:rsidR="002D608A" w:rsidRDefault="002D608A" w:rsidP="002D608A">
      <w:pPr>
        <w:spacing w:line="360" w:lineRule="auto"/>
        <w:jc w:val="both"/>
        <w:rPr>
          <w:rFonts w:ascii="Arial" w:hAnsi="Arial" w:cs="Arial"/>
          <w:sz w:val="24"/>
          <w:szCs w:val="24"/>
        </w:rPr>
      </w:pPr>
    </w:p>
    <w:p w:rsidR="008C682F" w:rsidRDefault="008C682F" w:rsidP="002D608A">
      <w:pPr>
        <w:spacing w:line="360" w:lineRule="auto"/>
        <w:jc w:val="both"/>
        <w:rPr>
          <w:rFonts w:ascii="Arial" w:hAnsi="Arial" w:cs="Arial"/>
          <w:sz w:val="24"/>
          <w:szCs w:val="24"/>
        </w:rPr>
      </w:pPr>
    </w:p>
    <w:p w:rsidR="008C682F" w:rsidRDefault="008C682F" w:rsidP="002D608A">
      <w:pPr>
        <w:spacing w:line="360" w:lineRule="auto"/>
        <w:jc w:val="both"/>
        <w:rPr>
          <w:rFonts w:ascii="Arial" w:hAnsi="Arial" w:cs="Arial"/>
          <w:sz w:val="24"/>
          <w:szCs w:val="24"/>
        </w:rPr>
      </w:pPr>
    </w:p>
    <w:p w:rsidR="00A41849" w:rsidRDefault="00A41849" w:rsidP="002D608A">
      <w:pPr>
        <w:spacing w:line="360" w:lineRule="auto"/>
        <w:jc w:val="both"/>
        <w:rPr>
          <w:rFonts w:ascii="Arial" w:hAnsi="Arial" w:cs="Arial"/>
          <w:sz w:val="24"/>
          <w:szCs w:val="24"/>
        </w:rPr>
      </w:pPr>
    </w:p>
    <w:p w:rsidR="008C682F" w:rsidRDefault="008C682F" w:rsidP="002D608A">
      <w:pPr>
        <w:spacing w:line="360" w:lineRule="auto"/>
        <w:jc w:val="both"/>
        <w:rPr>
          <w:rFonts w:ascii="Arial" w:hAnsi="Arial" w:cs="Arial"/>
          <w:sz w:val="24"/>
          <w:szCs w:val="24"/>
        </w:rPr>
      </w:pPr>
    </w:p>
    <w:p w:rsidR="00A41849" w:rsidRPr="002D608A" w:rsidRDefault="008C682F" w:rsidP="00A41849">
      <w:pPr>
        <w:pStyle w:val="Heading1"/>
        <w:rPr>
          <w:rFonts w:ascii="Arial" w:hAnsi="Arial" w:cs="Arial"/>
          <w:sz w:val="24"/>
          <w:szCs w:val="24"/>
        </w:rPr>
      </w:pPr>
      <w:r>
        <w:rPr>
          <w:rFonts w:ascii="Arial" w:hAnsi="Arial" w:cs="Arial"/>
          <w:sz w:val="24"/>
          <w:szCs w:val="24"/>
        </w:rPr>
        <w:lastRenderedPageBreak/>
        <w:t>6. References</w:t>
      </w:r>
      <w:r w:rsidR="00A41849" w:rsidRPr="00A41849">
        <w:rPr>
          <w:rFonts w:ascii="Arial" w:hAnsi="Arial" w:cs="Arial"/>
          <w:sz w:val="24"/>
          <w:szCs w:val="24"/>
        </w:rPr>
        <w:tab/>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Amazon (2025) </w:t>
      </w:r>
      <w:r w:rsidRPr="00A41849">
        <w:rPr>
          <w:rStyle w:val="Emphasis"/>
          <w:rFonts w:ascii="Arial" w:hAnsi="Arial" w:cs="Arial"/>
        </w:rPr>
        <w:t>Amazon Annual Report 2024</w:t>
      </w:r>
      <w:r w:rsidRPr="00A41849">
        <w:rPr>
          <w:rFonts w:ascii="Arial" w:hAnsi="Arial" w:cs="Arial"/>
        </w:rPr>
        <w:t xml:space="preserve">. Available at: </w:t>
      </w:r>
      <w:hyperlink r:id="rId17" w:tgtFrame="_new" w:history="1">
        <w:r w:rsidRPr="00A41849">
          <w:rPr>
            <w:rStyle w:val="Hyperlink"/>
            <w:rFonts w:ascii="Arial" w:hAnsi="Arial" w:cs="Arial"/>
          </w:rPr>
          <w:t>https://www.aboutamazon.com</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proofErr w:type="spellStart"/>
      <w:r w:rsidRPr="00A41849">
        <w:rPr>
          <w:rFonts w:ascii="Arial" w:hAnsi="Arial" w:cs="Arial"/>
        </w:rPr>
        <w:t>Ansoff</w:t>
      </w:r>
      <w:proofErr w:type="spellEnd"/>
      <w:r w:rsidRPr="00A41849">
        <w:rPr>
          <w:rFonts w:ascii="Arial" w:hAnsi="Arial" w:cs="Arial"/>
        </w:rPr>
        <w:t xml:space="preserve">, H.I. (2020) </w:t>
      </w:r>
      <w:r w:rsidRPr="00A41849">
        <w:rPr>
          <w:rStyle w:val="Emphasis"/>
          <w:rFonts w:ascii="Arial" w:hAnsi="Arial" w:cs="Arial"/>
        </w:rPr>
        <w:t>Corporate</w:t>
      </w:r>
      <w:r w:rsidRPr="00A41849">
        <w:rPr>
          <w:rFonts w:ascii="Arial" w:hAnsi="Arial" w:cs="Arial"/>
        </w:rPr>
        <w:t xml:space="preserve">. </w:t>
      </w:r>
      <w:proofErr w:type="gramStart"/>
      <w:r w:rsidRPr="00A41849">
        <w:rPr>
          <w:rFonts w:ascii="Arial" w:hAnsi="Arial" w:cs="Arial"/>
        </w:rPr>
        <w:t xml:space="preserve">Revised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London: Penguin.</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Armstrong, G., </w:t>
      </w:r>
      <w:proofErr w:type="spellStart"/>
      <w:r w:rsidRPr="00A41849">
        <w:rPr>
          <w:rFonts w:ascii="Arial" w:hAnsi="Arial" w:cs="Arial"/>
        </w:rPr>
        <w:t>Kotler</w:t>
      </w:r>
      <w:proofErr w:type="spellEnd"/>
      <w:r w:rsidRPr="00A41849">
        <w:rPr>
          <w:rFonts w:ascii="Arial" w:hAnsi="Arial" w:cs="Arial"/>
        </w:rPr>
        <w:t xml:space="preserve">, P., </w:t>
      </w:r>
      <w:proofErr w:type="spellStart"/>
      <w:r w:rsidRPr="00A41849">
        <w:rPr>
          <w:rFonts w:ascii="Arial" w:hAnsi="Arial" w:cs="Arial"/>
        </w:rPr>
        <w:t>Harker</w:t>
      </w:r>
      <w:proofErr w:type="spellEnd"/>
      <w:r w:rsidRPr="00A41849">
        <w:rPr>
          <w:rFonts w:ascii="Arial" w:hAnsi="Arial" w:cs="Arial"/>
        </w:rPr>
        <w:t xml:space="preserve">, M. and Brennan, R. (2021) </w:t>
      </w:r>
      <w:r w:rsidRPr="00A41849">
        <w:rPr>
          <w:rStyle w:val="Emphasis"/>
          <w:rFonts w:ascii="Arial" w:hAnsi="Arial" w:cs="Arial"/>
        </w:rPr>
        <w:t>Marketing: An Introduction</w:t>
      </w:r>
      <w:r w:rsidRPr="00A41849">
        <w:rPr>
          <w:rFonts w:ascii="Arial" w:hAnsi="Arial" w:cs="Arial"/>
        </w:rPr>
        <w:t>.</w:t>
      </w:r>
      <w:proofErr w:type="gramEnd"/>
      <w:r w:rsidRPr="00A41849">
        <w:rPr>
          <w:rFonts w:ascii="Arial" w:hAnsi="Arial" w:cs="Arial"/>
        </w:rPr>
        <w:t xml:space="preserve"> </w:t>
      </w:r>
      <w:proofErr w:type="gramStart"/>
      <w:r w:rsidRPr="00A41849">
        <w:rPr>
          <w:rFonts w:ascii="Arial" w:hAnsi="Arial" w:cs="Arial"/>
        </w:rPr>
        <w:t xml:space="preserve">5th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Baines, P., Fill, C. and Page, K. (2022) </w:t>
      </w:r>
      <w:r w:rsidRPr="00A41849">
        <w:rPr>
          <w:rStyle w:val="Emphasis"/>
          <w:rFonts w:ascii="Arial" w:hAnsi="Arial" w:cs="Arial"/>
        </w:rPr>
        <w:t>Marketing</w:t>
      </w:r>
      <w:r w:rsidRPr="00A41849">
        <w:rPr>
          <w:rFonts w:ascii="Arial" w:hAnsi="Arial" w:cs="Arial"/>
        </w:rPr>
        <w:t xml:space="preserve">. </w:t>
      </w:r>
      <w:proofErr w:type="gramStart"/>
      <w:r w:rsidRPr="00A41849">
        <w:rPr>
          <w:rFonts w:ascii="Arial" w:hAnsi="Arial" w:cs="Arial"/>
        </w:rPr>
        <w:t xml:space="preserve">6th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Oxford: Oxford University Press.</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Chaffey, D. and Ellis-Chadwick, F. (2022) </w:t>
      </w:r>
      <w:r w:rsidRPr="00A41849">
        <w:rPr>
          <w:rStyle w:val="Emphasis"/>
          <w:rFonts w:ascii="Arial" w:hAnsi="Arial" w:cs="Arial"/>
        </w:rPr>
        <w:t>Digital Marketing</w:t>
      </w:r>
      <w:r w:rsidRPr="00A41849">
        <w:rPr>
          <w:rFonts w:ascii="Arial" w:hAnsi="Arial" w:cs="Arial"/>
        </w:rPr>
        <w:t>.</w:t>
      </w:r>
      <w:proofErr w:type="gramEnd"/>
      <w:r w:rsidRPr="00A41849">
        <w:rPr>
          <w:rFonts w:ascii="Arial" w:hAnsi="Arial" w:cs="Arial"/>
        </w:rPr>
        <w:t xml:space="preserve"> </w:t>
      </w:r>
      <w:proofErr w:type="gramStart"/>
      <w:r w:rsidRPr="00A41849">
        <w:rPr>
          <w:rFonts w:ascii="Arial" w:hAnsi="Arial" w:cs="Arial"/>
        </w:rPr>
        <w:t xml:space="preserve">8th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Christopher, M. (2022) </w:t>
      </w:r>
      <w:r w:rsidRPr="00A41849">
        <w:rPr>
          <w:rStyle w:val="Emphasis"/>
          <w:rFonts w:ascii="Arial" w:hAnsi="Arial" w:cs="Arial"/>
        </w:rPr>
        <w:t>Logistics and Supply Chain Management</w:t>
      </w:r>
      <w:r w:rsidRPr="00A41849">
        <w:rPr>
          <w:rFonts w:ascii="Arial" w:hAnsi="Arial" w:cs="Arial"/>
        </w:rPr>
        <w:t>.</w:t>
      </w:r>
      <w:proofErr w:type="gramEnd"/>
      <w:r w:rsidRPr="00A41849">
        <w:rPr>
          <w:rFonts w:ascii="Arial" w:hAnsi="Arial" w:cs="Arial"/>
        </w:rPr>
        <w:t xml:space="preserve"> </w:t>
      </w:r>
      <w:proofErr w:type="gramStart"/>
      <w:r w:rsidRPr="00A41849">
        <w:rPr>
          <w:rFonts w:ascii="Arial" w:hAnsi="Arial" w:cs="Arial"/>
        </w:rPr>
        <w:t xml:space="preserve">6th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Deloitte (2023) </w:t>
      </w:r>
      <w:r w:rsidRPr="00A41849">
        <w:rPr>
          <w:rStyle w:val="Emphasis"/>
          <w:rFonts w:ascii="Arial" w:hAnsi="Arial" w:cs="Arial"/>
        </w:rPr>
        <w:t>Global Retail Industry Outlook 2023</w:t>
      </w:r>
      <w:r w:rsidRPr="00A41849">
        <w:rPr>
          <w:rFonts w:ascii="Arial" w:hAnsi="Arial" w:cs="Arial"/>
        </w:rPr>
        <w:t>.</w:t>
      </w:r>
      <w:proofErr w:type="gramEnd"/>
      <w:r w:rsidRPr="00A41849">
        <w:rPr>
          <w:rFonts w:ascii="Arial" w:hAnsi="Arial" w:cs="Arial"/>
        </w:rPr>
        <w:t xml:space="preserve"> Available at: </w:t>
      </w:r>
      <w:hyperlink r:id="rId18" w:tgtFrame="_new" w:history="1">
        <w:r w:rsidRPr="00A41849">
          <w:rPr>
            <w:rStyle w:val="Hyperlink"/>
            <w:rFonts w:ascii="Arial" w:hAnsi="Arial" w:cs="Arial"/>
          </w:rPr>
          <w:t>https://www2.deloitte.com</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Grant, R.M. (2021) </w:t>
      </w:r>
      <w:r w:rsidRPr="00A41849">
        <w:rPr>
          <w:rStyle w:val="Emphasis"/>
          <w:rFonts w:ascii="Arial" w:hAnsi="Arial" w:cs="Arial"/>
        </w:rPr>
        <w:t>Contemporary Strategy Analysis</w:t>
      </w:r>
      <w:r w:rsidRPr="00A41849">
        <w:rPr>
          <w:rFonts w:ascii="Arial" w:hAnsi="Arial" w:cs="Arial"/>
        </w:rPr>
        <w:t xml:space="preserve">. </w:t>
      </w:r>
      <w:proofErr w:type="gramStart"/>
      <w:r w:rsidRPr="00A41849">
        <w:rPr>
          <w:rFonts w:ascii="Arial" w:hAnsi="Arial" w:cs="Arial"/>
        </w:rPr>
        <w:t xml:space="preserve">11th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Oxford: Wiley.</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Hill, C.W.L., Schilling, M.A. and Jones, G.R. (2020) </w:t>
      </w:r>
      <w:r w:rsidRPr="00A41849">
        <w:rPr>
          <w:rStyle w:val="Emphasis"/>
          <w:rFonts w:ascii="Arial" w:hAnsi="Arial" w:cs="Arial"/>
        </w:rPr>
        <w:t>Strategic Management: Theory &amp; Cases</w:t>
      </w:r>
      <w:r w:rsidRPr="00A41849">
        <w:rPr>
          <w:rFonts w:ascii="Arial" w:hAnsi="Arial" w:cs="Arial"/>
        </w:rPr>
        <w:t xml:space="preserve">. </w:t>
      </w:r>
      <w:proofErr w:type="gramStart"/>
      <w:r w:rsidRPr="00A41849">
        <w:rPr>
          <w:rFonts w:ascii="Arial" w:hAnsi="Arial" w:cs="Arial"/>
        </w:rPr>
        <w:t xml:space="preserve">13th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Boston: </w:t>
      </w:r>
      <w:proofErr w:type="spellStart"/>
      <w:r w:rsidRPr="00A41849">
        <w:rPr>
          <w:rFonts w:ascii="Arial" w:hAnsi="Arial" w:cs="Arial"/>
        </w:rPr>
        <w:t>Cengage</w:t>
      </w:r>
      <w:proofErr w:type="spellEnd"/>
      <w:r w:rsidRPr="00A41849">
        <w:rPr>
          <w:rFonts w:ascii="Arial" w:hAnsi="Arial" w:cs="Arial"/>
        </w:rPr>
        <w:t xml:space="preserve"> Learning.</w:t>
      </w:r>
    </w:p>
    <w:p w:rsidR="00A41849" w:rsidRPr="00A41849" w:rsidRDefault="00A41849" w:rsidP="00A41849">
      <w:pPr>
        <w:pStyle w:val="NormalWeb"/>
        <w:spacing w:line="360" w:lineRule="auto"/>
        <w:jc w:val="both"/>
        <w:rPr>
          <w:rFonts w:ascii="Arial" w:hAnsi="Arial" w:cs="Arial"/>
        </w:rPr>
      </w:pPr>
      <w:proofErr w:type="spellStart"/>
      <w:r w:rsidRPr="00A41849">
        <w:rPr>
          <w:rFonts w:ascii="Arial" w:hAnsi="Arial" w:cs="Arial"/>
        </w:rPr>
        <w:t>Iansiti</w:t>
      </w:r>
      <w:proofErr w:type="spellEnd"/>
      <w:r w:rsidRPr="00A41849">
        <w:rPr>
          <w:rFonts w:ascii="Arial" w:hAnsi="Arial" w:cs="Arial"/>
        </w:rPr>
        <w:t xml:space="preserve">, M. and </w:t>
      </w:r>
      <w:proofErr w:type="spellStart"/>
      <w:r w:rsidRPr="00A41849">
        <w:rPr>
          <w:rFonts w:ascii="Arial" w:hAnsi="Arial" w:cs="Arial"/>
        </w:rPr>
        <w:t>Lakhani</w:t>
      </w:r>
      <w:proofErr w:type="spellEnd"/>
      <w:r w:rsidRPr="00A41849">
        <w:rPr>
          <w:rFonts w:ascii="Arial" w:hAnsi="Arial" w:cs="Arial"/>
        </w:rPr>
        <w:t xml:space="preserve">, K.R. (2020) </w:t>
      </w:r>
      <w:r w:rsidRPr="00A41849">
        <w:rPr>
          <w:rStyle w:val="Emphasis"/>
          <w:rFonts w:ascii="Arial" w:hAnsi="Arial" w:cs="Arial"/>
        </w:rPr>
        <w:t>Competing in the Age of AI</w:t>
      </w:r>
      <w:r w:rsidRPr="00A41849">
        <w:rPr>
          <w:rFonts w:ascii="Arial" w:hAnsi="Arial" w:cs="Arial"/>
        </w:rPr>
        <w:t>. Boston: Harvard Business Review Press.</w:t>
      </w:r>
    </w:p>
    <w:p w:rsidR="00A41849" w:rsidRPr="00A41849" w:rsidRDefault="00A41849" w:rsidP="00A41849">
      <w:pPr>
        <w:pStyle w:val="NormalWeb"/>
        <w:spacing w:before="0" w:beforeAutospacing="0" w:after="240" w:afterAutospacing="0" w:line="360" w:lineRule="auto"/>
        <w:jc w:val="both"/>
        <w:rPr>
          <w:rFonts w:ascii="Arial" w:hAnsi="Arial" w:cs="Arial"/>
        </w:rPr>
      </w:pPr>
      <w:proofErr w:type="spellStart"/>
      <w:proofErr w:type="gramStart"/>
      <w:r w:rsidRPr="00A41849">
        <w:rPr>
          <w:rFonts w:ascii="Arial" w:hAnsi="Arial" w:cs="Arial"/>
        </w:rPr>
        <w:t>IBISWorld</w:t>
      </w:r>
      <w:proofErr w:type="spellEnd"/>
      <w:r w:rsidRPr="00A41849">
        <w:rPr>
          <w:rFonts w:ascii="Arial" w:hAnsi="Arial" w:cs="Arial"/>
        </w:rPr>
        <w:t xml:space="preserve"> (2021).</w:t>
      </w:r>
      <w:proofErr w:type="gramEnd"/>
      <w:r w:rsidRPr="00A41849">
        <w:rPr>
          <w:rFonts w:ascii="Arial" w:hAnsi="Arial" w:cs="Arial"/>
        </w:rPr>
        <w:t xml:space="preserve"> </w:t>
      </w:r>
      <w:proofErr w:type="gramStart"/>
      <w:r w:rsidRPr="00A41849">
        <w:rPr>
          <w:rFonts w:ascii="Arial" w:hAnsi="Arial" w:cs="Arial"/>
          <w:i/>
          <w:iCs/>
        </w:rPr>
        <w:t>How to Conduct a PESTLE Analysis</w:t>
      </w:r>
      <w:r w:rsidRPr="00A41849">
        <w:rPr>
          <w:rFonts w:ascii="Arial" w:hAnsi="Arial" w:cs="Arial"/>
        </w:rPr>
        <w:t>.</w:t>
      </w:r>
      <w:proofErr w:type="gramEnd"/>
      <w:r w:rsidRPr="00A41849">
        <w:rPr>
          <w:rFonts w:ascii="Arial" w:hAnsi="Arial" w:cs="Arial"/>
        </w:rPr>
        <w:t xml:space="preserve"> [</w:t>
      </w:r>
      <w:proofErr w:type="gramStart"/>
      <w:r w:rsidRPr="00A41849">
        <w:rPr>
          <w:rFonts w:ascii="Arial" w:hAnsi="Arial" w:cs="Arial"/>
        </w:rPr>
        <w:t>online</w:t>
      </w:r>
      <w:proofErr w:type="gramEnd"/>
      <w:r w:rsidRPr="00A41849">
        <w:rPr>
          <w:rFonts w:ascii="Arial" w:hAnsi="Arial" w:cs="Arial"/>
        </w:rPr>
        <w:t>] Ibisworld.com. Available at: https://www.ibisworld.com/blog/3-step-pestle-analysis/99/1127/ [Accessed 22 March 2026].</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IMF (2023) </w:t>
      </w:r>
      <w:r w:rsidRPr="00A41849">
        <w:rPr>
          <w:rStyle w:val="Emphasis"/>
          <w:rFonts w:ascii="Arial" w:hAnsi="Arial" w:cs="Arial"/>
        </w:rPr>
        <w:t>World Economic Outlook 2023</w:t>
      </w:r>
      <w:r w:rsidRPr="00A41849">
        <w:rPr>
          <w:rFonts w:ascii="Arial" w:hAnsi="Arial" w:cs="Arial"/>
        </w:rPr>
        <w:t>.</w:t>
      </w:r>
      <w:proofErr w:type="gramEnd"/>
      <w:r w:rsidRPr="00A41849">
        <w:rPr>
          <w:rFonts w:ascii="Arial" w:hAnsi="Arial" w:cs="Arial"/>
        </w:rPr>
        <w:t xml:space="preserve"> Available at: </w:t>
      </w:r>
      <w:hyperlink r:id="rId19" w:tgtFrame="_new" w:history="1">
        <w:r w:rsidRPr="00A41849">
          <w:rPr>
            <w:rStyle w:val="Hyperlink"/>
            <w:rFonts w:ascii="Arial" w:hAnsi="Arial" w:cs="Arial"/>
          </w:rPr>
          <w:t>https://www.imf.org</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lastRenderedPageBreak/>
        <w:t xml:space="preserve">Johnson, G., Scholes, K. and Whittington, R. (2020) </w:t>
      </w:r>
      <w:r w:rsidRPr="00A41849">
        <w:rPr>
          <w:rStyle w:val="Emphasis"/>
          <w:rFonts w:ascii="Arial" w:hAnsi="Arial" w:cs="Arial"/>
        </w:rPr>
        <w:t>Exploring Corporate Strategy</w:t>
      </w:r>
      <w:r w:rsidRPr="00A41849">
        <w:rPr>
          <w:rFonts w:ascii="Arial" w:hAnsi="Arial" w:cs="Arial"/>
        </w:rPr>
        <w:t xml:space="preserve">. </w:t>
      </w:r>
      <w:proofErr w:type="gramStart"/>
      <w:r w:rsidRPr="00A41849">
        <w:rPr>
          <w:rFonts w:ascii="Arial" w:hAnsi="Arial" w:cs="Arial"/>
        </w:rPr>
        <w:t xml:space="preserve">12th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proofErr w:type="spellStart"/>
      <w:proofErr w:type="gramStart"/>
      <w:r w:rsidRPr="00A41849">
        <w:rPr>
          <w:rFonts w:ascii="Arial" w:hAnsi="Arial" w:cs="Arial"/>
        </w:rPr>
        <w:t>Kotler</w:t>
      </w:r>
      <w:proofErr w:type="spellEnd"/>
      <w:r w:rsidRPr="00A41849">
        <w:rPr>
          <w:rFonts w:ascii="Arial" w:hAnsi="Arial" w:cs="Arial"/>
        </w:rPr>
        <w:t xml:space="preserve">, P., Keller, K., Brady, M., Goodman, M. and Hansen, T. (2020) </w:t>
      </w:r>
      <w:r w:rsidRPr="00A41849">
        <w:rPr>
          <w:rStyle w:val="Emphasis"/>
          <w:rFonts w:ascii="Arial" w:hAnsi="Arial" w:cs="Arial"/>
        </w:rPr>
        <w:t>Marketing Management</w:t>
      </w:r>
      <w:r w:rsidRPr="00A41849">
        <w:rPr>
          <w:rFonts w:ascii="Arial" w:hAnsi="Arial" w:cs="Arial"/>
        </w:rPr>
        <w:t>.</w:t>
      </w:r>
      <w:proofErr w:type="gramEnd"/>
      <w:r w:rsidRPr="00A41849">
        <w:rPr>
          <w:rFonts w:ascii="Arial" w:hAnsi="Arial" w:cs="Arial"/>
        </w:rPr>
        <w:t xml:space="preserve"> </w:t>
      </w:r>
      <w:proofErr w:type="gramStart"/>
      <w:r w:rsidRPr="00A41849">
        <w:rPr>
          <w:rFonts w:ascii="Arial" w:hAnsi="Arial" w:cs="Arial"/>
        </w:rPr>
        <w:t xml:space="preserve">4th European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proofErr w:type="spellStart"/>
      <w:r w:rsidRPr="00A41849">
        <w:rPr>
          <w:rFonts w:ascii="Arial" w:hAnsi="Arial" w:cs="Arial"/>
        </w:rPr>
        <w:t>Laudon</w:t>
      </w:r>
      <w:proofErr w:type="spellEnd"/>
      <w:r w:rsidRPr="00A41849">
        <w:rPr>
          <w:rFonts w:ascii="Arial" w:hAnsi="Arial" w:cs="Arial"/>
        </w:rPr>
        <w:t xml:space="preserve">, K.C. and </w:t>
      </w:r>
      <w:proofErr w:type="spellStart"/>
      <w:r w:rsidRPr="00A41849">
        <w:rPr>
          <w:rFonts w:ascii="Arial" w:hAnsi="Arial" w:cs="Arial"/>
        </w:rPr>
        <w:t>Traver</w:t>
      </w:r>
      <w:proofErr w:type="spellEnd"/>
      <w:r w:rsidRPr="00A41849">
        <w:rPr>
          <w:rFonts w:ascii="Arial" w:hAnsi="Arial" w:cs="Arial"/>
        </w:rPr>
        <w:t xml:space="preserve">, C.G. (2021) </w:t>
      </w:r>
      <w:r w:rsidRPr="00A41849">
        <w:rPr>
          <w:rStyle w:val="Emphasis"/>
          <w:rFonts w:ascii="Arial" w:hAnsi="Arial" w:cs="Arial"/>
        </w:rPr>
        <w:t>E-commerce 2021: Business, Technology and Society</w:t>
      </w:r>
      <w:r w:rsidRPr="00A41849">
        <w:rPr>
          <w:rFonts w:ascii="Arial" w:hAnsi="Arial" w:cs="Arial"/>
        </w:rPr>
        <w:t xml:space="preserve">. </w:t>
      </w:r>
      <w:proofErr w:type="gramStart"/>
      <w:r w:rsidRPr="00A41849">
        <w:rPr>
          <w:rFonts w:ascii="Arial" w:hAnsi="Arial" w:cs="Arial"/>
        </w:rPr>
        <w:t xml:space="preserve">16th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proofErr w:type="spellStart"/>
      <w:r w:rsidRPr="00A41849">
        <w:rPr>
          <w:rFonts w:ascii="Arial" w:hAnsi="Arial" w:cs="Arial"/>
        </w:rPr>
        <w:t>Loredana</w:t>
      </w:r>
      <w:proofErr w:type="spellEnd"/>
      <w:r w:rsidRPr="00A41849">
        <w:rPr>
          <w:rFonts w:ascii="Arial" w:hAnsi="Arial" w:cs="Arial"/>
        </w:rPr>
        <w:t xml:space="preserve">, E.M. (2021) ‘The use of </w:t>
      </w:r>
      <w:proofErr w:type="spellStart"/>
      <w:r w:rsidRPr="00A41849">
        <w:rPr>
          <w:rFonts w:ascii="Arial" w:hAnsi="Arial" w:cs="Arial"/>
        </w:rPr>
        <w:t>Ansoff</w:t>
      </w:r>
      <w:proofErr w:type="spellEnd"/>
      <w:r w:rsidRPr="00A41849">
        <w:rPr>
          <w:rFonts w:ascii="Arial" w:hAnsi="Arial" w:cs="Arial"/>
        </w:rPr>
        <w:t xml:space="preserve"> matrix in strategic management’, </w:t>
      </w:r>
      <w:r w:rsidRPr="00A41849">
        <w:rPr>
          <w:rStyle w:val="Emphasis"/>
          <w:rFonts w:ascii="Arial" w:hAnsi="Arial" w:cs="Arial"/>
        </w:rPr>
        <w:t>Annals of the University of Oradea: Economic Science</w:t>
      </w:r>
      <w:r w:rsidRPr="00A41849">
        <w:rPr>
          <w:rFonts w:ascii="Arial" w:hAnsi="Arial" w:cs="Arial"/>
        </w:rPr>
        <w:t>, 30(1), pp. 45–52.</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McKinsey &amp; Company (2021) </w:t>
      </w:r>
      <w:proofErr w:type="gramStart"/>
      <w:r w:rsidRPr="00A41849">
        <w:rPr>
          <w:rStyle w:val="Emphasis"/>
          <w:rFonts w:ascii="Arial" w:hAnsi="Arial" w:cs="Arial"/>
        </w:rPr>
        <w:t>The</w:t>
      </w:r>
      <w:proofErr w:type="gramEnd"/>
      <w:r w:rsidRPr="00A41849">
        <w:rPr>
          <w:rStyle w:val="Emphasis"/>
          <w:rFonts w:ascii="Arial" w:hAnsi="Arial" w:cs="Arial"/>
        </w:rPr>
        <w:t xml:space="preserve"> State of AI in Retail</w:t>
      </w:r>
      <w:r w:rsidRPr="00A41849">
        <w:rPr>
          <w:rFonts w:ascii="Arial" w:hAnsi="Arial" w:cs="Arial"/>
        </w:rPr>
        <w:t xml:space="preserve">. Available at: </w:t>
      </w:r>
      <w:hyperlink r:id="rId20" w:tgtFrame="_new" w:history="1">
        <w:r w:rsidRPr="00A41849">
          <w:rPr>
            <w:rStyle w:val="Hyperlink"/>
            <w:rFonts w:ascii="Arial" w:hAnsi="Arial" w:cs="Arial"/>
          </w:rPr>
          <w:t>https://www.mckinsey.com</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Porter, M.E. (2020) </w:t>
      </w:r>
      <w:r w:rsidRPr="00A41849">
        <w:rPr>
          <w:rStyle w:val="Emphasis"/>
          <w:rFonts w:ascii="Arial" w:hAnsi="Arial" w:cs="Arial"/>
        </w:rPr>
        <w:t xml:space="preserve">Competitive Strategy: Techniques for </w:t>
      </w:r>
      <w:proofErr w:type="spellStart"/>
      <w:r w:rsidRPr="00A41849">
        <w:rPr>
          <w:rStyle w:val="Emphasis"/>
          <w:rFonts w:ascii="Arial" w:hAnsi="Arial" w:cs="Arial"/>
        </w:rPr>
        <w:t>Analyzing</w:t>
      </w:r>
      <w:proofErr w:type="spellEnd"/>
      <w:r w:rsidRPr="00A41849">
        <w:rPr>
          <w:rStyle w:val="Emphasis"/>
          <w:rFonts w:ascii="Arial" w:hAnsi="Arial" w:cs="Arial"/>
        </w:rPr>
        <w:t xml:space="preserve"> Industries and Competitors</w:t>
      </w:r>
      <w:r w:rsidRPr="00A41849">
        <w:rPr>
          <w:rFonts w:ascii="Arial" w:hAnsi="Arial" w:cs="Arial"/>
        </w:rPr>
        <w:t xml:space="preserve">. </w:t>
      </w:r>
      <w:proofErr w:type="gramStart"/>
      <w:r w:rsidRPr="00A41849">
        <w:rPr>
          <w:rFonts w:ascii="Arial" w:hAnsi="Arial" w:cs="Arial"/>
        </w:rPr>
        <w:t xml:space="preserve">Updated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New York: Free Press.</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PwC (2022) </w:t>
      </w:r>
      <w:r w:rsidRPr="00A41849">
        <w:rPr>
          <w:rStyle w:val="Emphasis"/>
          <w:rFonts w:ascii="Arial" w:hAnsi="Arial" w:cs="Arial"/>
        </w:rPr>
        <w:t>Global Consumer Insights Survey 2022</w:t>
      </w:r>
      <w:r w:rsidRPr="00A41849">
        <w:rPr>
          <w:rFonts w:ascii="Arial" w:hAnsi="Arial" w:cs="Arial"/>
        </w:rPr>
        <w:t>.</w:t>
      </w:r>
      <w:proofErr w:type="gramEnd"/>
      <w:r w:rsidRPr="00A41849">
        <w:rPr>
          <w:rFonts w:ascii="Arial" w:hAnsi="Arial" w:cs="Arial"/>
        </w:rPr>
        <w:t xml:space="preserve"> Available at: </w:t>
      </w:r>
      <w:hyperlink r:id="rId21" w:tgtFrame="_new" w:history="1">
        <w:r w:rsidRPr="00A41849">
          <w:rPr>
            <w:rStyle w:val="Hyperlink"/>
            <w:rFonts w:ascii="Arial" w:hAnsi="Arial" w:cs="Arial"/>
          </w:rPr>
          <w:t>https://www.pwc.com</w:t>
        </w:r>
      </w:hyperlink>
      <w:r w:rsidRPr="00A41849">
        <w:rPr>
          <w:rFonts w:ascii="Arial" w:hAnsi="Arial" w:cs="Arial"/>
        </w:rPr>
        <w:t xml:space="preserve"> [Accessed 22 March 2026].</w:t>
      </w:r>
    </w:p>
    <w:p w:rsidR="00A41849" w:rsidRPr="00A41849" w:rsidRDefault="00A41849" w:rsidP="00A41849">
      <w:pPr>
        <w:pStyle w:val="NormalWeb"/>
        <w:spacing w:before="0" w:beforeAutospacing="0" w:after="240" w:afterAutospacing="0" w:line="360" w:lineRule="auto"/>
        <w:jc w:val="both"/>
        <w:rPr>
          <w:rFonts w:ascii="Arial" w:hAnsi="Arial" w:cs="Arial"/>
        </w:rPr>
      </w:pPr>
      <w:proofErr w:type="spellStart"/>
      <w:proofErr w:type="gramStart"/>
      <w:r w:rsidRPr="00A41849">
        <w:rPr>
          <w:rFonts w:ascii="Arial" w:hAnsi="Arial" w:cs="Arial"/>
        </w:rPr>
        <w:t>SlideModel</w:t>
      </w:r>
      <w:proofErr w:type="spellEnd"/>
      <w:r w:rsidRPr="00A41849">
        <w:rPr>
          <w:rFonts w:ascii="Arial" w:hAnsi="Arial" w:cs="Arial"/>
        </w:rPr>
        <w:t xml:space="preserve"> (2019).</w:t>
      </w:r>
      <w:proofErr w:type="gramEnd"/>
      <w:r w:rsidRPr="00A41849">
        <w:rPr>
          <w:rFonts w:ascii="Arial" w:hAnsi="Arial" w:cs="Arial"/>
        </w:rPr>
        <w:t xml:space="preserve"> </w:t>
      </w:r>
      <w:r w:rsidRPr="00A41849">
        <w:rPr>
          <w:rFonts w:ascii="Arial" w:hAnsi="Arial" w:cs="Arial"/>
          <w:i/>
          <w:iCs/>
        </w:rPr>
        <w:t xml:space="preserve">Porter’s Generic Strategy PowerPoint Template - </w:t>
      </w:r>
      <w:proofErr w:type="spellStart"/>
      <w:r w:rsidRPr="00A41849">
        <w:rPr>
          <w:rFonts w:ascii="Arial" w:hAnsi="Arial" w:cs="Arial"/>
          <w:i/>
          <w:iCs/>
        </w:rPr>
        <w:t>SlideModel</w:t>
      </w:r>
      <w:proofErr w:type="spellEnd"/>
      <w:r w:rsidRPr="00A41849">
        <w:rPr>
          <w:rFonts w:ascii="Arial" w:hAnsi="Arial" w:cs="Arial"/>
        </w:rPr>
        <w:t>. [</w:t>
      </w:r>
      <w:proofErr w:type="gramStart"/>
      <w:r w:rsidRPr="00A41849">
        <w:rPr>
          <w:rFonts w:ascii="Arial" w:hAnsi="Arial" w:cs="Arial"/>
        </w:rPr>
        <w:t>online</w:t>
      </w:r>
      <w:proofErr w:type="gramEnd"/>
      <w:r w:rsidRPr="00A41849">
        <w:rPr>
          <w:rFonts w:ascii="Arial" w:hAnsi="Arial" w:cs="Arial"/>
        </w:rPr>
        <w:t xml:space="preserve">] </w:t>
      </w:r>
      <w:proofErr w:type="spellStart"/>
      <w:proofErr w:type="gramStart"/>
      <w:r w:rsidRPr="00A41849">
        <w:rPr>
          <w:rFonts w:ascii="Arial" w:hAnsi="Arial" w:cs="Arial"/>
        </w:rPr>
        <w:t>SlideModel</w:t>
      </w:r>
      <w:proofErr w:type="spellEnd"/>
      <w:r w:rsidRPr="00A41849">
        <w:rPr>
          <w:rFonts w:ascii="Arial" w:hAnsi="Arial" w:cs="Arial"/>
        </w:rPr>
        <w:t>.</w:t>
      </w:r>
      <w:proofErr w:type="gramEnd"/>
      <w:r w:rsidRPr="00A41849">
        <w:rPr>
          <w:rFonts w:ascii="Arial" w:hAnsi="Arial" w:cs="Arial"/>
        </w:rPr>
        <w:t xml:space="preserve"> Available at: https://slidemodel.com/templates/porters-generic-strategy-powerpoint-template/ [Accessed 22 March 2026].</w:t>
      </w:r>
    </w:p>
    <w:p w:rsidR="00A41849" w:rsidRPr="00A41849" w:rsidRDefault="00A41849" w:rsidP="00A41849">
      <w:pPr>
        <w:pStyle w:val="NormalWeb"/>
        <w:spacing w:line="360" w:lineRule="auto"/>
        <w:jc w:val="both"/>
        <w:rPr>
          <w:rFonts w:ascii="Arial" w:hAnsi="Arial" w:cs="Arial"/>
        </w:rPr>
      </w:pPr>
      <w:proofErr w:type="spellStart"/>
      <w:r w:rsidRPr="00A41849">
        <w:rPr>
          <w:rFonts w:ascii="Arial" w:hAnsi="Arial" w:cs="Arial"/>
        </w:rPr>
        <w:t>Statista</w:t>
      </w:r>
      <w:proofErr w:type="spellEnd"/>
      <w:r w:rsidRPr="00A41849">
        <w:rPr>
          <w:rFonts w:ascii="Arial" w:hAnsi="Arial" w:cs="Arial"/>
        </w:rPr>
        <w:t xml:space="preserve"> (2024) </w:t>
      </w:r>
      <w:r w:rsidRPr="00A41849">
        <w:rPr>
          <w:rStyle w:val="Emphasis"/>
          <w:rFonts w:ascii="Arial" w:hAnsi="Arial" w:cs="Arial"/>
        </w:rPr>
        <w:t>Global Retail E-commerce Sales Worldwide</w:t>
      </w:r>
      <w:r w:rsidRPr="00A41849">
        <w:rPr>
          <w:rFonts w:ascii="Arial" w:hAnsi="Arial" w:cs="Arial"/>
        </w:rPr>
        <w:t xml:space="preserve">. Available at: </w:t>
      </w:r>
      <w:hyperlink r:id="rId22" w:tgtFrame="_new" w:history="1">
        <w:r w:rsidRPr="00A41849">
          <w:rPr>
            <w:rStyle w:val="Hyperlink"/>
            <w:rFonts w:ascii="Arial" w:hAnsi="Arial" w:cs="Arial"/>
          </w:rPr>
          <w:t>https://www.statista.com</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Stone, B. (2021) </w:t>
      </w:r>
      <w:r w:rsidRPr="00A41849">
        <w:rPr>
          <w:rStyle w:val="Emphasis"/>
          <w:rFonts w:ascii="Arial" w:hAnsi="Arial" w:cs="Arial"/>
        </w:rPr>
        <w:t>Amazon Unbound: Jeff Bezos and the Invention of a Global Empire</w:t>
      </w:r>
      <w:r w:rsidRPr="00A41849">
        <w:rPr>
          <w:rFonts w:ascii="Arial" w:hAnsi="Arial" w:cs="Arial"/>
        </w:rPr>
        <w:t>. New York: Simon &amp; Schuster.</w:t>
      </w:r>
    </w:p>
    <w:p w:rsidR="00A41849" w:rsidRPr="00A41849" w:rsidRDefault="00A41849" w:rsidP="00A41849">
      <w:pPr>
        <w:pStyle w:val="NormalWeb"/>
        <w:spacing w:line="360" w:lineRule="auto"/>
        <w:jc w:val="both"/>
        <w:rPr>
          <w:rFonts w:ascii="Arial" w:hAnsi="Arial" w:cs="Arial"/>
        </w:rPr>
      </w:pPr>
      <w:r w:rsidRPr="00A41849">
        <w:rPr>
          <w:rFonts w:ascii="Arial" w:hAnsi="Arial" w:cs="Arial"/>
        </w:rPr>
        <w:t xml:space="preserve">Synergy Research Group (2024) </w:t>
      </w:r>
      <w:r w:rsidRPr="00A41849">
        <w:rPr>
          <w:rStyle w:val="Emphasis"/>
          <w:rFonts w:ascii="Arial" w:hAnsi="Arial" w:cs="Arial"/>
        </w:rPr>
        <w:t>Cloud Market Share Report 2024</w:t>
      </w:r>
      <w:r w:rsidRPr="00A41849">
        <w:rPr>
          <w:rFonts w:ascii="Arial" w:hAnsi="Arial" w:cs="Arial"/>
        </w:rPr>
        <w:t xml:space="preserve">. Available at: </w:t>
      </w:r>
      <w:hyperlink r:id="rId23" w:tgtFrame="_new" w:history="1">
        <w:r w:rsidRPr="00A41849">
          <w:rPr>
            <w:rStyle w:val="Hyperlink"/>
            <w:rFonts w:ascii="Arial" w:hAnsi="Arial" w:cs="Arial"/>
          </w:rPr>
          <w:t>https://www.srgresearch.com</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proofErr w:type="spellStart"/>
      <w:proofErr w:type="gramStart"/>
      <w:r w:rsidRPr="00A41849">
        <w:rPr>
          <w:rFonts w:ascii="Arial" w:hAnsi="Arial" w:cs="Arial"/>
        </w:rPr>
        <w:t>Tanwar</w:t>
      </w:r>
      <w:proofErr w:type="spellEnd"/>
      <w:r w:rsidRPr="00A41849">
        <w:rPr>
          <w:rFonts w:ascii="Arial" w:hAnsi="Arial" w:cs="Arial"/>
        </w:rPr>
        <w:t xml:space="preserve">, R. (2021) ‘Porter’s generic competitive strategies’, </w:t>
      </w:r>
      <w:r w:rsidRPr="00A41849">
        <w:rPr>
          <w:rStyle w:val="Emphasis"/>
          <w:rFonts w:ascii="Arial" w:hAnsi="Arial" w:cs="Arial"/>
        </w:rPr>
        <w:t>Journal of Business and Management</w:t>
      </w:r>
      <w:r w:rsidRPr="00A41849">
        <w:rPr>
          <w:rFonts w:ascii="Arial" w:hAnsi="Arial" w:cs="Arial"/>
        </w:rPr>
        <w:t>, 23(1), pp. 1–7.</w:t>
      </w:r>
      <w:proofErr w:type="gramEnd"/>
    </w:p>
    <w:p w:rsidR="00A41849" w:rsidRPr="00A41849" w:rsidRDefault="00A41849" w:rsidP="00A41849">
      <w:pPr>
        <w:pStyle w:val="NormalWeb"/>
        <w:spacing w:line="360" w:lineRule="auto"/>
        <w:jc w:val="both"/>
        <w:rPr>
          <w:rFonts w:ascii="Arial" w:hAnsi="Arial" w:cs="Arial"/>
        </w:rPr>
      </w:pPr>
      <w:proofErr w:type="spellStart"/>
      <w:proofErr w:type="gramStart"/>
      <w:r w:rsidRPr="00A41849">
        <w:rPr>
          <w:rFonts w:ascii="Arial" w:hAnsi="Arial" w:cs="Arial"/>
        </w:rPr>
        <w:lastRenderedPageBreak/>
        <w:t>Walmart</w:t>
      </w:r>
      <w:proofErr w:type="spellEnd"/>
      <w:r w:rsidRPr="00A41849">
        <w:rPr>
          <w:rFonts w:ascii="Arial" w:hAnsi="Arial" w:cs="Arial"/>
        </w:rPr>
        <w:t xml:space="preserve"> (2025) </w:t>
      </w:r>
      <w:proofErr w:type="spellStart"/>
      <w:r w:rsidRPr="00A41849">
        <w:rPr>
          <w:rStyle w:val="Emphasis"/>
          <w:rFonts w:ascii="Arial" w:hAnsi="Arial" w:cs="Arial"/>
        </w:rPr>
        <w:t>Walmart</w:t>
      </w:r>
      <w:proofErr w:type="spellEnd"/>
      <w:r w:rsidRPr="00A41849">
        <w:rPr>
          <w:rStyle w:val="Emphasis"/>
          <w:rFonts w:ascii="Arial" w:hAnsi="Arial" w:cs="Arial"/>
        </w:rPr>
        <w:t xml:space="preserve"> Annual Report 2024</w:t>
      </w:r>
      <w:r w:rsidRPr="00A41849">
        <w:rPr>
          <w:rFonts w:ascii="Arial" w:hAnsi="Arial" w:cs="Arial"/>
        </w:rPr>
        <w:t>.</w:t>
      </w:r>
      <w:proofErr w:type="gramEnd"/>
      <w:r w:rsidRPr="00A41849">
        <w:rPr>
          <w:rFonts w:ascii="Arial" w:hAnsi="Arial" w:cs="Arial"/>
        </w:rPr>
        <w:t xml:space="preserve"> Available at: </w:t>
      </w:r>
      <w:hyperlink r:id="rId24" w:tgtFrame="_new" w:history="1">
        <w:r w:rsidRPr="00A41849">
          <w:rPr>
            <w:rStyle w:val="Hyperlink"/>
            <w:rFonts w:ascii="Arial" w:hAnsi="Arial" w:cs="Arial"/>
          </w:rPr>
          <w:t>https://corporate.walmart.com</w:t>
        </w:r>
      </w:hyperlink>
      <w:r w:rsidRPr="00A41849">
        <w:rPr>
          <w:rFonts w:ascii="Arial" w:hAnsi="Arial" w:cs="Arial"/>
        </w:rPr>
        <w:t xml:space="preserve"> [Accessed 22 March 2026].</w:t>
      </w:r>
    </w:p>
    <w:p w:rsidR="00A41849" w:rsidRPr="00A41849" w:rsidRDefault="00A41849" w:rsidP="00A41849">
      <w:pPr>
        <w:pStyle w:val="NormalWeb"/>
        <w:spacing w:line="360" w:lineRule="auto"/>
        <w:jc w:val="both"/>
        <w:rPr>
          <w:rFonts w:ascii="Arial" w:hAnsi="Arial" w:cs="Arial"/>
        </w:rPr>
      </w:pPr>
      <w:proofErr w:type="spellStart"/>
      <w:r w:rsidRPr="00A41849">
        <w:rPr>
          <w:rFonts w:ascii="Arial" w:hAnsi="Arial" w:cs="Arial"/>
        </w:rPr>
        <w:t>Westerman</w:t>
      </w:r>
      <w:proofErr w:type="spellEnd"/>
      <w:r w:rsidRPr="00A41849">
        <w:rPr>
          <w:rFonts w:ascii="Arial" w:hAnsi="Arial" w:cs="Arial"/>
        </w:rPr>
        <w:t xml:space="preserve">, G., Bonnet, D. and McAfee, A. (2022) </w:t>
      </w:r>
      <w:r w:rsidRPr="00A41849">
        <w:rPr>
          <w:rStyle w:val="Emphasis"/>
          <w:rFonts w:ascii="Arial" w:hAnsi="Arial" w:cs="Arial"/>
        </w:rPr>
        <w:t>Leading Digital: Turning Technology into Business Transformation</w:t>
      </w:r>
      <w:r w:rsidRPr="00A41849">
        <w:rPr>
          <w:rFonts w:ascii="Arial" w:hAnsi="Arial" w:cs="Arial"/>
        </w:rPr>
        <w:t xml:space="preserve">. </w:t>
      </w:r>
      <w:proofErr w:type="gramStart"/>
      <w:r w:rsidRPr="00A41849">
        <w:rPr>
          <w:rFonts w:ascii="Arial" w:hAnsi="Arial" w:cs="Arial"/>
        </w:rPr>
        <w:t xml:space="preserve">Updated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Boston: Harvard Business Review Press.</w:t>
      </w:r>
    </w:p>
    <w:p w:rsidR="00A41849" w:rsidRPr="00A41849" w:rsidRDefault="00A41849" w:rsidP="00A41849">
      <w:pPr>
        <w:pStyle w:val="NormalWeb"/>
        <w:spacing w:line="360" w:lineRule="auto"/>
        <w:jc w:val="both"/>
        <w:rPr>
          <w:rFonts w:ascii="Arial" w:hAnsi="Arial" w:cs="Arial"/>
        </w:rPr>
      </w:pPr>
      <w:proofErr w:type="spellStart"/>
      <w:proofErr w:type="gramStart"/>
      <w:r w:rsidRPr="00A41849">
        <w:rPr>
          <w:rFonts w:ascii="Arial" w:hAnsi="Arial" w:cs="Arial"/>
        </w:rPr>
        <w:t>Wheelen</w:t>
      </w:r>
      <w:proofErr w:type="spellEnd"/>
      <w:r w:rsidRPr="00A41849">
        <w:rPr>
          <w:rFonts w:ascii="Arial" w:hAnsi="Arial" w:cs="Arial"/>
        </w:rPr>
        <w:t xml:space="preserve">, T.L., Hunger, J.D., Hoffman, A.N. and </w:t>
      </w:r>
      <w:proofErr w:type="spellStart"/>
      <w:r w:rsidRPr="00A41849">
        <w:rPr>
          <w:rFonts w:ascii="Arial" w:hAnsi="Arial" w:cs="Arial"/>
        </w:rPr>
        <w:t>Bamford</w:t>
      </w:r>
      <w:proofErr w:type="spellEnd"/>
      <w:r w:rsidRPr="00A41849">
        <w:rPr>
          <w:rFonts w:ascii="Arial" w:hAnsi="Arial" w:cs="Arial"/>
        </w:rPr>
        <w:t xml:space="preserve">, C.E. (2021) </w:t>
      </w:r>
      <w:r w:rsidRPr="00A41849">
        <w:rPr>
          <w:rStyle w:val="Emphasis"/>
          <w:rFonts w:ascii="Arial" w:hAnsi="Arial" w:cs="Arial"/>
        </w:rPr>
        <w:t>Strategic Management and Business Policy</w:t>
      </w:r>
      <w:r w:rsidRPr="00A41849">
        <w:rPr>
          <w:rFonts w:ascii="Arial" w:hAnsi="Arial" w:cs="Arial"/>
        </w:rPr>
        <w:t>.</w:t>
      </w:r>
      <w:proofErr w:type="gramEnd"/>
      <w:r w:rsidRPr="00A41849">
        <w:rPr>
          <w:rFonts w:ascii="Arial" w:hAnsi="Arial" w:cs="Arial"/>
        </w:rPr>
        <w:t xml:space="preserve"> </w:t>
      </w:r>
      <w:proofErr w:type="gramStart"/>
      <w:r w:rsidRPr="00A41849">
        <w:rPr>
          <w:rFonts w:ascii="Arial" w:hAnsi="Arial" w:cs="Arial"/>
        </w:rPr>
        <w:t xml:space="preserve">16th </w:t>
      </w:r>
      <w:proofErr w:type="spellStart"/>
      <w:r w:rsidRPr="00A41849">
        <w:rPr>
          <w:rFonts w:ascii="Arial" w:hAnsi="Arial" w:cs="Arial"/>
        </w:rPr>
        <w:t>edn</w:t>
      </w:r>
      <w:proofErr w:type="spellEnd"/>
      <w:r w:rsidRPr="00A41849">
        <w:rPr>
          <w:rFonts w:ascii="Arial" w:hAnsi="Arial" w:cs="Arial"/>
        </w:rPr>
        <w:t>.</w:t>
      </w:r>
      <w:proofErr w:type="gramEnd"/>
      <w:r w:rsidRPr="00A41849">
        <w:rPr>
          <w:rFonts w:ascii="Arial" w:hAnsi="Arial" w:cs="Arial"/>
        </w:rPr>
        <w:t xml:space="preserve"> Harlow: Pearson.</w:t>
      </w:r>
    </w:p>
    <w:p w:rsidR="00A41849" w:rsidRPr="00A41849" w:rsidRDefault="00A41849" w:rsidP="00A41849">
      <w:pPr>
        <w:pStyle w:val="NormalWeb"/>
        <w:spacing w:line="360" w:lineRule="auto"/>
        <w:jc w:val="both"/>
        <w:rPr>
          <w:rFonts w:ascii="Arial" w:hAnsi="Arial" w:cs="Arial"/>
        </w:rPr>
      </w:pPr>
      <w:proofErr w:type="gramStart"/>
      <w:r w:rsidRPr="00A41849">
        <w:rPr>
          <w:rFonts w:ascii="Arial" w:hAnsi="Arial" w:cs="Arial"/>
        </w:rPr>
        <w:t xml:space="preserve">World Bank (2023) </w:t>
      </w:r>
      <w:r w:rsidRPr="00A41849">
        <w:rPr>
          <w:rStyle w:val="Emphasis"/>
          <w:rFonts w:ascii="Arial" w:hAnsi="Arial" w:cs="Arial"/>
        </w:rPr>
        <w:t>Global Economic Prospects 2023</w:t>
      </w:r>
      <w:r w:rsidRPr="00A41849">
        <w:rPr>
          <w:rFonts w:ascii="Arial" w:hAnsi="Arial" w:cs="Arial"/>
        </w:rPr>
        <w:t>.</w:t>
      </w:r>
      <w:proofErr w:type="gramEnd"/>
      <w:r w:rsidRPr="00A41849">
        <w:rPr>
          <w:rFonts w:ascii="Arial" w:hAnsi="Arial" w:cs="Arial"/>
        </w:rPr>
        <w:t xml:space="preserve"> Available at: </w:t>
      </w:r>
      <w:hyperlink r:id="rId25" w:tgtFrame="_new" w:history="1">
        <w:r w:rsidRPr="00A41849">
          <w:rPr>
            <w:rStyle w:val="Hyperlink"/>
            <w:rFonts w:ascii="Arial" w:hAnsi="Arial" w:cs="Arial"/>
          </w:rPr>
          <w:t>https://www.worldbank.org</w:t>
        </w:r>
      </w:hyperlink>
      <w:r w:rsidRPr="00A41849">
        <w:rPr>
          <w:rFonts w:ascii="Arial" w:hAnsi="Arial" w:cs="Arial"/>
        </w:rPr>
        <w:t xml:space="preserve"> [Accessed 22 March 2026].</w:t>
      </w:r>
    </w:p>
    <w:sectPr w:rsidR="00A41849" w:rsidRPr="00A41849" w:rsidSect="00A41849">
      <w:footerReference w:type="default" r:id="rId26"/>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1695" w:rsidRDefault="009B1695" w:rsidP="00C00EC5">
      <w:pPr>
        <w:spacing w:after="0" w:line="240" w:lineRule="auto"/>
      </w:pPr>
      <w:r>
        <w:separator/>
      </w:r>
    </w:p>
  </w:endnote>
  <w:endnote w:type="continuationSeparator" w:id="0">
    <w:p w:rsidR="009B1695" w:rsidRDefault="009B1695" w:rsidP="00C00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1E1" w:rsidRDefault="004E51E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53E7" w:rsidRDefault="001853E7">
    <w:pPr>
      <w:pStyle w:val="Footer"/>
      <w:jc w:val="center"/>
    </w:pPr>
  </w:p>
  <w:p w:rsidR="001853E7" w:rsidRDefault="001853E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1E1" w:rsidRDefault="004E51E1">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1626880"/>
      <w:docPartObj>
        <w:docPartGallery w:val="Page Numbers (Bottom of Page)"/>
        <w:docPartUnique/>
      </w:docPartObj>
    </w:sdtPr>
    <w:sdtEndPr>
      <w:rPr>
        <w:noProof/>
      </w:rPr>
    </w:sdtEndPr>
    <w:sdtContent>
      <w:p w:rsidR="001853E7" w:rsidRDefault="001853E7">
        <w:pPr>
          <w:pStyle w:val="Footer"/>
          <w:jc w:val="center"/>
        </w:pPr>
        <w:r>
          <w:fldChar w:fldCharType="begin"/>
        </w:r>
        <w:r>
          <w:instrText xml:space="preserve"> PAGE   \* MERGEFORMAT </w:instrText>
        </w:r>
        <w:r>
          <w:fldChar w:fldCharType="separate"/>
        </w:r>
        <w:r w:rsidR="001A1D2C">
          <w:rPr>
            <w:noProof/>
          </w:rPr>
          <w:t>12</w:t>
        </w:r>
        <w:r>
          <w:rPr>
            <w:noProof/>
          </w:rPr>
          <w:fldChar w:fldCharType="end"/>
        </w:r>
      </w:p>
    </w:sdtContent>
  </w:sdt>
  <w:p w:rsidR="001853E7" w:rsidRDefault="001853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1695" w:rsidRDefault="009B1695" w:rsidP="00C00EC5">
      <w:pPr>
        <w:spacing w:after="0" w:line="240" w:lineRule="auto"/>
      </w:pPr>
      <w:r>
        <w:separator/>
      </w:r>
    </w:p>
  </w:footnote>
  <w:footnote w:type="continuationSeparator" w:id="0">
    <w:p w:rsidR="009B1695" w:rsidRDefault="009B1695" w:rsidP="00C00EC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1E1" w:rsidRDefault="004E51E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1E1" w:rsidRDefault="004E51E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1E1" w:rsidRDefault="004E51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0EC5"/>
    <w:rsid w:val="00045247"/>
    <w:rsid w:val="00126682"/>
    <w:rsid w:val="001853E7"/>
    <w:rsid w:val="001A1D2C"/>
    <w:rsid w:val="001C7F2D"/>
    <w:rsid w:val="002D608A"/>
    <w:rsid w:val="004A1D41"/>
    <w:rsid w:val="004C0230"/>
    <w:rsid w:val="004E51E1"/>
    <w:rsid w:val="00715DF7"/>
    <w:rsid w:val="007955C3"/>
    <w:rsid w:val="008C682F"/>
    <w:rsid w:val="008D6F5F"/>
    <w:rsid w:val="008F016F"/>
    <w:rsid w:val="009B1695"/>
    <w:rsid w:val="009E0A13"/>
    <w:rsid w:val="00A41849"/>
    <w:rsid w:val="00C00EC5"/>
    <w:rsid w:val="00C85F87"/>
    <w:rsid w:val="00EC5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00E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00EC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00EC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EC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00EC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00EC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00EC5"/>
    <w:rPr>
      <w:b/>
      <w:bCs/>
    </w:rPr>
  </w:style>
  <w:style w:type="paragraph" w:styleId="NormalWeb">
    <w:name w:val="Normal (Web)"/>
    <w:basedOn w:val="Normal"/>
    <w:uiPriority w:val="99"/>
    <w:semiHidden/>
    <w:unhideWhenUsed/>
    <w:rsid w:val="00C00E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0E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EC5"/>
  </w:style>
  <w:style w:type="paragraph" w:styleId="Footer">
    <w:name w:val="footer"/>
    <w:basedOn w:val="Normal"/>
    <w:link w:val="FooterChar"/>
    <w:uiPriority w:val="99"/>
    <w:unhideWhenUsed/>
    <w:rsid w:val="00C00E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EC5"/>
  </w:style>
  <w:style w:type="paragraph" w:styleId="TOCHeading">
    <w:name w:val="TOC Heading"/>
    <w:basedOn w:val="Heading1"/>
    <w:next w:val="Normal"/>
    <w:uiPriority w:val="39"/>
    <w:semiHidden/>
    <w:unhideWhenUsed/>
    <w:qFormat/>
    <w:rsid w:val="001853E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1853E7"/>
    <w:pPr>
      <w:spacing w:after="100"/>
    </w:pPr>
  </w:style>
  <w:style w:type="paragraph" w:styleId="TOC2">
    <w:name w:val="toc 2"/>
    <w:basedOn w:val="Normal"/>
    <w:next w:val="Normal"/>
    <w:autoRedefine/>
    <w:uiPriority w:val="39"/>
    <w:unhideWhenUsed/>
    <w:rsid w:val="001853E7"/>
    <w:pPr>
      <w:spacing w:after="100"/>
      <w:ind w:left="220"/>
    </w:pPr>
  </w:style>
  <w:style w:type="character" w:styleId="Hyperlink">
    <w:name w:val="Hyperlink"/>
    <w:basedOn w:val="DefaultParagraphFont"/>
    <w:uiPriority w:val="99"/>
    <w:unhideWhenUsed/>
    <w:rsid w:val="001853E7"/>
    <w:rPr>
      <w:color w:val="0000FF" w:themeColor="hyperlink"/>
      <w:u w:val="single"/>
    </w:rPr>
  </w:style>
  <w:style w:type="paragraph" w:styleId="BalloonText">
    <w:name w:val="Balloon Text"/>
    <w:basedOn w:val="Normal"/>
    <w:link w:val="BalloonTextChar"/>
    <w:uiPriority w:val="99"/>
    <w:semiHidden/>
    <w:unhideWhenUsed/>
    <w:rsid w:val="001853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53E7"/>
    <w:rPr>
      <w:rFonts w:ascii="Tahoma" w:hAnsi="Tahoma" w:cs="Tahoma"/>
      <w:sz w:val="16"/>
      <w:szCs w:val="16"/>
    </w:rPr>
  </w:style>
  <w:style w:type="character" w:styleId="Emphasis">
    <w:name w:val="Emphasis"/>
    <w:basedOn w:val="DefaultParagraphFont"/>
    <w:uiPriority w:val="20"/>
    <w:qFormat/>
    <w:rsid w:val="008C682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00E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00EC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00EC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EC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00EC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00EC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00EC5"/>
    <w:rPr>
      <w:b/>
      <w:bCs/>
    </w:rPr>
  </w:style>
  <w:style w:type="paragraph" w:styleId="NormalWeb">
    <w:name w:val="Normal (Web)"/>
    <w:basedOn w:val="Normal"/>
    <w:uiPriority w:val="99"/>
    <w:semiHidden/>
    <w:unhideWhenUsed/>
    <w:rsid w:val="00C00E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0E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EC5"/>
  </w:style>
  <w:style w:type="paragraph" w:styleId="Footer">
    <w:name w:val="footer"/>
    <w:basedOn w:val="Normal"/>
    <w:link w:val="FooterChar"/>
    <w:uiPriority w:val="99"/>
    <w:unhideWhenUsed/>
    <w:rsid w:val="00C00E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EC5"/>
  </w:style>
  <w:style w:type="paragraph" w:styleId="TOCHeading">
    <w:name w:val="TOC Heading"/>
    <w:basedOn w:val="Heading1"/>
    <w:next w:val="Normal"/>
    <w:uiPriority w:val="39"/>
    <w:semiHidden/>
    <w:unhideWhenUsed/>
    <w:qFormat/>
    <w:rsid w:val="001853E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1853E7"/>
    <w:pPr>
      <w:spacing w:after="100"/>
    </w:pPr>
  </w:style>
  <w:style w:type="paragraph" w:styleId="TOC2">
    <w:name w:val="toc 2"/>
    <w:basedOn w:val="Normal"/>
    <w:next w:val="Normal"/>
    <w:autoRedefine/>
    <w:uiPriority w:val="39"/>
    <w:unhideWhenUsed/>
    <w:rsid w:val="001853E7"/>
    <w:pPr>
      <w:spacing w:after="100"/>
      <w:ind w:left="220"/>
    </w:pPr>
  </w:style>
  <w:style w:type="character" w:styleId="Hyperlink">
    <w:name w:val="Hyperlink"/>
    <w:basedOn w:val="DefaultParagraphFont"/>
    <w:uiPriority w:val="99"/>
    <w:unhideWhenUsed/>
    <w:rsid w:val="001853E7"/>
    <w:rPr>
      <w:color w:val="0000FF" w:themeColor="hyperlink"/>
      <w:u w:val="single"/>
    </w:rPr>
  </w:style>
  <w:style w:type="paragraph" w:styleId="BalloonText">
    <w:name w:val="Balloon Text"/>
    <w:basedOn w:val="Normal"/>
    <w:link w:val="BalloonTextChar"/>
    <w:uiPriority w:val="99"/>
    <w:semiHidden/>
    <w:unhideWhenUsed/>
    <w:rsid w:val="001853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53E7"/>
    <w:rPr>
      <w:rFonts w:ascii="Tahoma" w:hAnsi="Tahoma" w:cs="Tahoma"/>
      <w:sz w:val="16"/>
      <w:szCs w:val="16"/>
    </w:rPr>
  </w:style>
  <w:style w:type="character" w:styleId="Emphasis">
    <w:name w:val="Emphasis"/>
    <w:basedOn w:val="DefaultParagraphFont"/>
    <w:uiPriority w:val="20"/>
    <w:qFormat/>
    <w:rsid w:val="008C68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6639463">
      <w:bodyDiv w:val="1"/>
      <w:marLeft w:val="0"/>
      <w:marRight w:val="0"/>
      <w:marTop w:val="0"/>
      <w:marBottom w:val="0"/>
      <w:divBdr>
        <w:top w:val="none" w:sz="0" w:space="0" w:color="auto"/>
        <w:left w:val="none" w:sz="0" w:space="0" w:color="auto"/>
        <w:bottom w:val="none" w:sz="0" w:space="0" w:color="auto"/>
        <w:right w:val="none" w:sz="0" w:space="0" w:color="auto"/>
      </w:divBdr>
    </w:div>
    <w:div w:id="457795604">
      <w:bodyDiv w:val="1"/>
      <w:marLeft w:val="0"/>
      <w:marRight w:val="0"/>
      <w:marTop w:val="0"/>
      <w:marBottom w:val="0"/>
      <w:divBdr>
        <w:top w:val="none" w:sz="0" w:space="0" w:color="auto"/>
        <w:left w:val="none" w:sz="0" w:space="0" w:color="auto"/>
        <w:bottom w:val="none" w:sz="0" w:space="0" w:color="auto"/>
        <w:right w:val="none" w:sz="0" w:space="0" w:color="auto"/>
      </w:divBdr>
      <w:divsChild>
        <w:div w:id="72312713">
          <w:marLeft w:val="0"/>
          <w:marRight w:val="0"/>
          <w:marTop w:val="0"/>
          <w:marBottom w:val="0"/>
          <w:divBdr>
            <w:top w:val="none" w:sz="0" w:space="0" w:color="auto"/>
            <w:left w:val="none" w:sz="0" w:space="0" w:color="auto"/>
            <w:bottom w:val="none" w:sz="0" w:space="0" w:color="auto"/>
            <w:right w:val="none" w:sz="0" w:space="0" w:color="auto"/>
          </w:divBdr>
          <w:divsChild>
            <w:div w:id="2102943761">
              <w:marLeft w:val="0"/>
              <w:marRight w:val="0"/>
              <w:marTop w:val="0"/>
              <w:marBottom w:val="0"/>
              <w:divBdr>
                <w:top w:val="none" w:sz="0" w:space="0" w:color="auto"/>
                <w:left w:val="none" w:sz="0" w:space="0" w:color="auto"/>
                <w:bottom w:val="none" w:sz="0" w:space="0" w:color="auto"/>
                <w:right w:val="none" w:sz="0" w:space="0" w:color="auto"/>
              </w:divBdr>
              <w:divsChild>
                <w:div w:id="1995910300">
                  <w:marLeft w:val="0"/>
                  <w:marRight w:val="0"/>
                  <w:marTop w:val="0"/>
                  <w:marBottom w:val="0"/>
                  <w:divBdr>
                    <w:top w:val="none" w:sz="0" w:space="0" w:color="auto"/>
                    <w:left w:val="none" w:sz="0" w:space="0" w:color="auto"/>
                    <w:bottom w:val="none" w:sz="0" w:space="0" w:color="auto"/>
                    <w:right w:val="none" w:sz="0" w:space="0" w:color="auto"/>
                  </w:divBdr>
                  <w:divsChild>
                    <w:div w:id="1759058418">
                      <w:marLeft w:val="0"/>
                      <w:marRight w:val="0"/>
                      <w:marTop w:val="0"/>
                      <w:marBottom w:val="0"/>
                      <w:divBdr>
                        <w:top w:val="none" w:sz="0" w:space="0" w:color="auto"/>
                        <w:left w:val="none" w:sz="0" w:space="0" w:color="auto"/>
                        <w:bottom w:val="none" w:sz="0" w:space="0" w:color="auto"/>
                        <w:right w:val="none" w:sz="0" w:space="0" w:color="auto"/>
                      </w:divBdr>
                      <w:divsChild>
                        <w:div w:id="922691149">
                          <w:marLeft w:val="0"/>
                          <w:marRight w:val="0"/>
                          <w:marTop w:val="0"/>
                          <w:marBottom w:val="0"/>
                          <w:divBdr>
                            <w:top w:val="none" w:sz="0" w:space="0" w:color="auto"/>
                            <w:left w:val="none" w:sz="0" w:space="0" w:color="auto"/>
                            <w:bottom w:val="none" w:sz="0" w:space="0" w:color="auto"/>
                            <w:right w:val="none" w:sz="0" w:space="0" w:color="auto"/>
                          </w:divBdr>
                          <w:divsChild>
                            <w:div w:id="23890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2138437">
      <w:bodyDiv w:val="1"/>
      <w:marLeft w:val="0"/>
      <w:marRight w:val="0"/>
      <w:marTop w:val="0"/>
      <w:marBottom w:val="0"/>
      <w:divBdr>
        <w:top w:val="none" w:sz="0" w:space="0" w:color="auto"/>
        <w:left w:val="none" w:sz="0" w:space="0" w:color="auto"/>
        <w:bottom w:val="none" w:sz="0" w:space="0" w:color="auto"/>
        <w:right w:val="none" w:sz="0" w:space="0" w:color="auto"/>
      </w:divBdr>
    </w:div>
    <w:div w:id="916474646">
      <w:bodyDiv w:val="1"/>
      <w:marLeft w:val="0"/>
      <w:marRight w:val="0"/>
      <w:marTop w:val="0"/>
      <w:marBottom w:val="0"/>
      <w:divBdr>
        <w:top w:val="none" w:sz="0" w:space="0" w:color="auto"/>
        <w:left w:val="none" w:sz="0" w:space="0" w:color="auto"/>
        <w:bottom w:val="none" w:sz="0" w:space="0" w:color="auto"/>
        <w:right w:val="none" w:sz="0" w:space="0" w:color="auto"/>
      </w:divBdr>
    </w:div>
    <w:div w:id="1127578631">
      <w:bodyDiv w:val="1"/>
      <w:marLeft w:val="0"/>
      <w:marRight w:val="0"/>
      <w:marTop w:val="0"/>
      <w:marBottom w:val="0"/>
      <w:divBdr>
        <w:top w:val="none" w:sz="0" w:space="0" w:color="auto"/>
        <w:left w:val="none" w:sz="0" w:space="0" w:color="auto"/>
        <w:bottom w:val="none" w:sz="0" w:space="0" w:color="auto"/>
        <w:right w:val="none" w:sz="0" w:space="0" w:color="auto"/>
      </w:divBdr>
    </w:div>
    <w:div w:id="1655841212">
      <w:bodyDiv w:val="1"/>
      <w:marLeft w:val="0"/>
      <w:marRight w:val="0"/>
      <w:marTop w:val="0"/>
      <w:marBottom w:val="0"/>
      <w:divBdr>
        <w:top w:val="none" w:sz="0" w:space="0" w:color="auto"/>
        <w:left w:val="none" w:sz="0" w:space="0" w:color="auto"/>
        <w:bottom w:val="none" w:sz="0" w:space="0" w:color="auto"/>
        <w:right w:val="none" w:sz="0" w:space="0" w:color="auto"/>
      </w:divBdr>
      <w:divsChild>
        <w:div w:id="1851331381">
          <w:marLeft w:val="0"/>
          <w:marRight w:val="0"/>
          <w:marTop w:val="0"/>
          <w:marBottom w:val="0"/>
          <w:divBdr>
            <w:top w:val="none" w:sz="0" w:space="0" w:color="auto"/>
            <w:left w:val="none" w:sz="0" w:space="0" w:color="auto"/>
            <w:bottom w:val="none" w:sz="0" w:space="0" w:color="auto"/>
            <w:right w:val="none" w:sz="0" w:space="0" w:color="auto"/>
          </w:divBdr>
        </w:div>
      </w:divsChild>
    </w:div>
    <w:div w:id="1766341218">
      <w:bodyDiv w:val="1"/>
      <w:marLeft w:val="0"/>
      <w:marRight w:val="0"/>
      <w:marTop w:val="0"/>
      <w:marBottom w:val="0"/>
      <w:divBdr>
        <w:top w:val="none" w:sz="0" w:space="0" w:color="auto"/>
        <w:left w:val="none" w:sz="0" w:space="0" w:color="auto"/>
        <w:bottom w:val="none" w:sz="0" w:space="0" w:color="auto"/>
        <w:right w:val="none" w:sz="0" w:space="0" w:color="auto"/>
      </w:divBdr>
    </w:div>
    <w:div w:id="197736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2.deloitte.com" TargetMode="External"/><Relationship Id="rId26" Type="http://schemas.openxmlformats.org/officeDocument/2006/relationships/footer" Target="footer4.xml"/><Relationship Id="rId3" Type="http://schemas.microsoft.com/office/2007/relationships/stylesWithEffects" Target="stylesWithEffects.xml"/><Relationship Id="rId21" Type="http://schemas.openxmlformats.org/officeDocument/2006/relationships/hyperlink" Target="https://www.pwc.com"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aboutamazon.com" TargetMode="External"/><Relationship Id="rId25" Type="http://schemas.openxmlformats.org/officeDocument/2006/relationships/hyperlink" Target="https://www.worldbank.org" TargetMode="Externa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yperlink" Target="https://www.mckinse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corporate.walmart.com"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srgresearch.com" TargetMode="Externa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imf.org"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statista.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EEFAF2-455E-479B-B6CC-CA88950FE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3384</Words>
  <Characters>19294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2026-03-26T08:19:00Z</dcterms:created>
  <dcterms:modified xsi:type="dcterms:W3CDTF">2026-03-26T19:15:00Z</dcterms:modified>
</cp:coreProperties>
</file>