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4F08D" w14:textId="77777777" w:rsidR="001E6476" w:rsidRPr="001E6476" w:rsidRDefault="001E6476" w:rsidP="001E6476">
      <w:pPr>
        <w:jc w:val="center"/>
        <w:rPr>
          <w:rFonts w:cs="Arial"/>
          <w:bCs/>
          <w:szCs w:val="22"/>
        </w:rPr>
      </w:pPr>
      <w:r w:rsidRPr="001E6476">
        <w:rPr>
          <w:rFonts w:cs="Arial"/>
          <w:b/>
          <w:bCs/>
          <w:szCs w:val="22"/>
        </w:rPr>
        <w:t>UNIVERSITY OF WALES: TRINITY SAINT DAVID</w:t>
      </w:r>
    </w:p>
    <w:p w14:paraId="2B1D4480" w14:textId="77777777" w:rsidR="001E6476" w:rsidRPr="001E6476" w:rsidRDefault="001E6476" w:rsidP="001E6476">
      <w:pPr>
        <w:jc w:val="center"/>
        <w:rPr>
          <w:rFonts w:cs="Arial"/>
          <w:b/>
          <w:bCs/>
          <w:szCs w:val="22"/>
        </w:rPr>
      </w:pPr>
    </w:p>
    <w:p w14:paraId="1CD9BA9E" w14:textId="77777777" w:rsidR="001E6476" w:rsidRPr="001E6476" w:rsidRDefault="001E6476" w:rsidP="001E6476">
      <w:pPr>
        <w:ind w:left="720"/>
        <w:jc w:val="center"/>
        <w:rPr>
          <w:rFonts w:cs="Arial"/>
          <w:b/>
          <w:bCs/>
          <w:szCs w:val="22"/>
        </w:rPr>
      </w:pPr>
    </w:p>
    <w:p w14:paraId="67D90A40" w14:textId="77777777" w:rsidR="001E6476" w:rsidRPr="001E6476" w:rsidRDefault="001E6476" w:rsidP="001E6476">
      <w:pPr>
        <w:ind w:left="720"/>
        <w:jc w:val="center"/>
        <w:rPr>
          <w:rFonts w:cs="Arial"/>
          <w:b/>
          <w:bCs/>
          <w:szCs w:val="22"/>
        </w:rPr>
      </w:pPr>
    </w:p>
    <w:p w14:paraId="0C6B24B3" w14:textId="77777777" w:rsidR="001E6476" w:rsidRPr="001E6476" w:rsidRDefault="001E6476" w:rsidP="001E6476">
      <w:pPr>
        <w:jc w:val="center"/>
        <w:rPr>
          <w:rFonts w:cs="Arial"/>
          <w:b/>
          <w:bCs/>
          <w:szCs w:val="22"/>
        </w:rPr>
      </w:pPr>
    </w:p>
    <w:p w14:paraId="056BACA4" w14:textId="77777777" w:rsidR="001E6476" w:rsidRPr="001E6476" w:rsidRDefault="001E6476" w:rsidP="001E6476">
      <w:pPr>
        <w:ind w:left="720"/>
        <w:jc w:val="center"/>
        <w:rPr>
          <w:rFonts w:cs="Arial"/>
          <w:b/>
          <w:bCs/>
          <w:szCs w:val="22"/>
        </w:rPr>
      </w:pPr>
    </w:p>
    <w:p w14:paraId="0ECAB93E" w14:textId="77777777" w:rsidR="001E6476" w:rsidRPr="001E6476" w:rsidRDefault="001E6476" w:rsidP="001E6476">
      <w:pPr>
        <w:jc w:val="center"/>
        <w:rPr>
          <w:rFonts w:cs="Arial"/>
          <w:b/>
          <w:bCs/>
          <w:szCs w:val="22"/>
        </w:rPr>
      </w:pPr>
    </w:p>
    <w:p w14:paraId="123132B4" w14:textId="77777777" w:rsidR="001E6476" w:rsidRPr="001E6476" w:rsidRDefault="001E6476" w:rsidP="001E6476">
      <w:pPr>
        <w:jc w:val="center"/>
        <w:rPr>
          <w:rFonts w:cs="Arial"/>
          <w:b/>
          <w:bCs/>
          <w:szCs w:val="22"/>
        </w:rPr>
      </w:pPr>
    </w:p>
    <w:p w14:paraId="0472D931" w14:textId="77777777" w:rsidR="001E6476" w:rsidRPr="001E6476" w:rsidRDefault="001E6476" w:rsidP="001E6476">
      <w:pPr>
        <w:jc w:val="center"/>
        <w:rPr>
          <w:rFonts w:cs="Arial"/>
          <w:b/>
          <w:bCs/>
          <w:szCs w:val="22"/>
        </w:rPr>
      </w:pPr>
    </w:p>
    <w:p w14:paraId="4502F050" w14:textId="77777777" w:rsidR="001E6476" w:rsidRPr="001E6476" w:rsidRDefault="001E6476" w:rsidP="001E6476">
      <w:pPr>
        <w:rPr>
          <w:rFonts w:cs="Arial"/>
          <w:b/>
          <w:bCs/>
          <w:szCs w:val="22"/>
        </w:rPr>
      </w:pPr>
    </w:p>
    <w:p w14:paraId="1CC9F9CB" w14:textId="0A4169F1" w:rsidR="001E6476" w:rsidRPr="001E6476" w:rsidRDefault="001E6476" w:rsidP="001E6476">
      <w:pPr>
        <w:jc w:val="center"/>
        <w:rPr>
          <w:rFonts w:cs="Arial"/>
          <w:b/>
          <w:bCs/>
          <w:szCs w:val="22"/>
        </w:rPr>
      </w:pPr>
      <w:r>
        <w:rPr>
          <w:rFonts w:cs="Arial"/>
          <w:b/>
          <w:bCs/>
          <w:szCs w:val="22"/>
        </w:rPr>
        <w:t>Understanding and Engaging in the Customer Experience</w:t>
      </w:r>
    </w:p>
    <w:p w14:paraId="0B80943A" w14:textId="77777777" w:rsidR="001E6476" w:rsidRPr="001E6476" w:rsidRDefault="001E6476" w:rsidP="001E6476">
      <w:pPr>
        <w:ind w:left="720"/>
        <w:jc w:val="center"/>
        <w:rPr>
          <w:rFonts w:cs="Arial"/>
          <w:b/>
          <w:szCs w:val="22"/>
        </w:rPr>
      </w:pPr>
    </w:p>
    <w:p w14:paraId="5EC32061" w14:textId="77777777" w:rsidR="001E6476" w:rsidRPr="001E6476" w:rsidRDefault="001E6476" w:rsidP="001E6476">
      <w:pPr>
        <w:ind w:left="720"/>
        <w:jc w:val="center"/>
        <w:rPr>
          <w:rFonts w:cs="Arial"/>
          <w:szCs w:val="22"/>
        </w:rPr>
      </w:pPr>
    </w:p>
    <w:p w14:paraId="7EBE02A0" w14:textId="77777777" w:rsidR="001E6476" w:rsidRPr="001E6476" w:rsidRDefault="001E6476" w:rsidP="001E6476">
      <w:pPr>
        <w:ind w:left="720"/>
        <w:jc w:val="center"/>
        <w:rPr>
          <w:rFonts w:cs="Arial"/>
          <w:szCs w:val="22"/>
        </w:rPr>
      </w:pPr>
    </w:p>
    <w:p w14:paraId="5A77A8B6" w14:textId="77777777" w:rsidR="001E6476" w:rsidRPr="001E6476" w:rsidRDefault="001E6476" w:rsidP="001E6476">
      <w:pPr>
        <w:ind w:left="720"/>
        <w:jc w:val="center"/>
        <w:rPr>
          <w:rFonts w:cs="Arial"/>
          <w:szCs w:val="22"/>
        </w:rPr>
      </w:pPr>
    </w:p>
    <w:p w14:paraId="27FD09C7" w14:textId="77777777" w:rsidR="001E6476" w:rsidRPr="001E6476" w:rsidRDefault="001E6476" w:rsidP="001E6476">
      <w:pPr>
        <w:rPr>
          <w:rFonts w:cs="Arial"/>
          <w:szCs w:val="22"/>
        </w:rPr>
      </w:pPr>
    </w:p>
    <w:p w14:paraId="316CD1D0" w14:textId="77777777" w:rsidR="001E6476" w:rsidRPr="001E6476" w:rsidRDefault="001E6476" w:rsidP="001E6476">
      <w:pPr>
        <w:ind w:left="720"/>
        <w:jc w:val="center"/>
        <w:rPr>
          <w:rFonts w:cs="Arial"/>
          <w:szCs w:val="22"/>
        </w:rPr>
      </w:pPr>
    </w:p>
    <w:p w14:paraId="36B9ED15" w14:textId="77777777" w:rsidR="001E6476" w:rsidRPr="001E6476" w:rsidRDefault="001E6476" w:rsidP="001E6476">
      <w:pPr>
        <w:ind w:left="720"/>
        <w:jc w:val="center"/>
        <w:rPr>
          <w:rFonts w:cs="Arial"/>
          <w:szCs w:val="22"/>
        </w:rPr>
      </w:pPr>
    </w:p>
    <w:p w14:paraId="15C91446" w14:textId="77777777" w:rsidR="001E6476" w:rsidRPr="001E6476" w:rsidRDefault="001E6476" w:rsidP="001E6476">
      <w:pPr>
        <w:ind w:left="720"/>
        <w:jc w:val="center"/>
        <w:rPr>
          <w:rFonts w:cs="Arial"/>
          <w:szCs w:val="22"/>
        </w:rPr>
      </w:pPr>
    </w:p>
    <w:p w14:paraId="5E1B8C82" w14:textId="77777777" w:rsidR="001E6476" w:rsidRPr="001E6476" w:rsidRDefault="001E6476" w:rsidP="001E6476">
      <w:pPr>
        <w:ind w:left="720"/>
        <w:jc w:val="right"/>
        <w:rPr>
          <w:rFonts w:cs="Arial"/>
          <w:bCs/>
          <w:szCs w:val="22"/>
        </w:rPr>
      </w:pPr>
    </w:p>
    <w:p w14:paraId="61EA3137" w14:textId="77777777" w:rsidR="001E6476" w:rsidRPr="001E6476" w:rsidRDefault="001E6476" w:rsidP="001E6476">
      <w:pPr>
        <w:ind w:left="720"/>
        <w:jc w:val="right"/>
        <w:rPr>
          <w:rFonts w:cs="Arial"/>
          <w:b/>
          <w:bCs/>
          <w:szCs w:val="22"/>
        </w:rPr>
      </w:pPr>
      <w:r w:rsidRPr="001E6476">
        <w:rPr>
          <w:rFonts w:cs="Arial"/>
          <w:b/>
          <w:bCs/>
          <w:szCs w:val="22"/>
        </w:rPr>
        <w:t xml:space="preserve">BA (Hons) Leadership and Management Skills for the Workplace </w:t>
      </w:r>
    </w:p>
    <w:p w14:paraId="706EEA96" w14:textId="77777777" w:rsidR="001E6476" w:rsidRPr="001E6476" w:rsidRDefault="001E6476" w:rsidP="001E6476">
      <w:pPr>
        <w:ind w:left="720"/>
        <w:jc w:val="right"/>
        <w:rPr>
          <w:rFonts w:cs="Arial"/>
          <w:b/>
          <w:bCs/>
          <w:szCs w:val="22"/>
        </w:rPr>
      </w:pPr>
      <w:r w:rsidRPr="001E6476">
        <w:rPr>
          <w:rFonts w:cs="Arial"/>
          <w:b/>
          <w:bCs/>
          <w:szCs w:val="22"/>
        </w:rPr>
        <w:t>Student Name: Corneliu Lupu</w:t>
      </w:r>
    </w:p>
    <w:p w14:paraId="6A2A7400" w14:textId="77777777" w:rsidR="001E6476" w:rsidRPr="001E6476" w:rsidRDefault="001E6476" w:rsidP="001E6476">
      <w:pPr>
        <w:ind w:left="720"/>
        <w:jc w:val="right"/>
        <w:rPr>
          <w:rFonts w:cs="Arial"/>
          <w:b/>
          <w:bCs/>
          <w:szCs w:val="22"/>
        </w:rPr>
      </w:pPr>
      <w:r w:rsidRPr="001E6476">
        <w:rPr>
          <w:rFonts w:cs="Arial"/>
          <w:b/>
          <w:bCs/>
          <w:szCs w:val="22"/>
        </w:rPr>
        <w:t>Student Number: 1913124</w:t>
      </w:r>
    </w:p>
    <w:p w14:paraId="2BFF06C3" w14:textId="5DFB7AC4" w:rsidR="001E6476" w:rsidRDefault="001E6476" w:rsidP="001E6476">
      <w:pPr>
        <w:jc w:val="right"/>
        <w:rPr>
          <w:rFonts w:cs="Arial"/>
          <w:b/>
          <w:bCs/>
          <w:szCs w:val="22"/>
        </w:rPr>
      </w:pPr>
      <w:r w:rsidRPr="001E6476">
        <w:rPr>
          <w:rFonts w:cs="Arial"/>
          <w:b/>
          <w:bCs/>
          <w:szCs w:val="22"/>
        </w:rPr>
        <w:t xml:space="preserve">Lecturer Name: </w:t>
      </w:r>
      <w:r w:rsidR="007D09C3">
        <w:rPr>
          <w:rFonts w:cs="Arial"/>
          <w:b/>
          <w:bCs/>
        </w:rPr>
        <w:t>Nandish Patel</w:t>
      </w:r>
    </w:p>
    <w:p w14:paraId="057D1C45" w14:textId="6B68BBF1" w:rsidR="006D6A38" w:rsidRPr="001E6476" w:rsidRDefault="00E71F57" w:rsidP="001E6476">
      <w:pPr>
        <w:jc w:val="left"/>
        <w:rPr>
          <w:rFonts w:cs="Arial"/>
          <w:b/>
          <w:bCs/>
          <w:szCs w:val="22"/>
        </w:rPr>
      </w:pPr>
      <w:r w:rsidRPr="001E6476">
        <w:rPr>
          <w:b/>
          <w:szCs w:val="22"/>
        </w:rPr>
        <w:lastRenderedPageBreak/>
        <w:t>Introductory Structure for the Report</w:t>
      </w:r>
    </w:p>
    <w:p w14:paraId="2BB232CC" w14:textId="77777777" w:rsidR="002F2EAC" w:rsidRPr="001E6476" w:rsidRDefault="00E71F57">
      <w:pPr>
        <w:rPr>
          <w:szCs w:val="22"/>
        </w:rPr>
      </w:pPr>
      <w:r w:rsidRPr="001E6476">
        <w:rPr>
          <w:szCs w:val="22"/>
        </w:rPr>
        <w:t>Customer Experience encompasses the interactive exchanges that the consumer has with various focal points of the business. This illustrates specific points in time through which the business is able to provide consumers with some form of information about the enterprise. This information might be in the form of the nature of the business, the products being offered, the capabilities of the business being used, and others. Through the data being provided, the enterprise attempts to change the consumer mindset and attitude of the customer towards the brand.</w:t>
      </w:r>
    </w:p>
    <w:p w14:paraId="1FC85ED0" w14:textId="77777777" w:rsidR="001E6476" w:rsidRDefault="00E71F57">
      <w:pPr>
        <w:rPr>
          <w:szCs w:val="22"/>
        </w:rPr>
      </w:pPr>
      <w:r w:rsidRPr="001E6476">
        <w:rPr>
          <w:szCs w:val="22"/>
        </w:rPr>
        <w:t>In this analysis, The Red House Pub has been taken into consideration.</w:t>
      </w:r>
      <w:r w:rsidR="000202C1" w:rsidRPr="001E6476">
        <w:rPr>
          <w:szCs w:val="22"/>
        </w:rPr>
        <w:t xml:space="preserve"> This is </w:t>
      </w:r>
      <w:r w:rsidR="001E6476">
        <w:rPr>
          <w:szCs w:val="22"/>
        </w:rPr>
        <w:t>a</w:t>
      </w:r>
      <w:r w:rsidR="002E30CE" w:rsidRPr="001E6476">
        <w:rPr>
          <w:szCs w:val="22"/>
        </w:rPr>
        <w:t xml:space="preserve"> restaurant </w:t>
      </w:r>
      <w:r w:rsidR="000202C1" w:rsidRPr="001E6476">
        <w:rPr>
          <w:szCs w:val="22"/>
        </w:rPr>
        <w:t>that was created in 1799 and provides a wide range of food, alcoholic, and other types of services that enables a high margin of utility</w:t>
      </w:r>
      <w:r w:rsidR="00AC1A40" w:rsidRPr="001E6476">
        <w:rPr>
          <w:szCs w:val="22"/>
        </w:rPr>
        <w:t xml:space="preserve"> (the-redhouse.co.uk, 2021)</w:t>
      </w:r>
      <w:r w:rsidR="000202C1" w:rsidRPr="001E6476">
        <w:rPr>
          <w:szCs w:val="22"/>
        </w:rPr>
        <w:t>.</w:t>
      </w:r>
      <w:r w:rsidR="002E30CE" w:rsidRPr="001E6476">
        <w:rPr>
          <w:szCs w:val="22"/>
        </w:rPr>
        <w:t xml:space="preserve"> The enterprise provides high dining items and facilitates our range of wine selections as well. </w:t>
      </w:r>
    </w:p>
    <w:p w14:paraId="6E538AA2" w14:textId="5D1CE17D" w:rsidR="00BC7D18" w:rsidRPr="001E6476" w:rsidRDefault="002E30CE">
      <w:pPr>
        <w:rPr>
          <w:szCs w:val="22"/>
        </w:rPr>
      </w:pPr>
      <w:r w:rsidRPr="001E6476">
        <w:rPr>
          <w:szCs w:val="22"/>
        </w:rPr>
        <w:t>Throughout this presented report, the key facets of marketing shall be presented. In addition to this, multiple</w:t>
      </w:r>
      <w:r w:rsidR="00E71F57" w:rsidRPr="001E6476">
        <w:rPr>
          <w:szCs w:val="22"/>
        </w:rPr>
        <w:t xml:space="preserve"> theories and applications of customer relationship management approaches will be investigated here in this study as well. </w:t>
      </w:r>
      <w:r w:rsidR="00BC7F13" w:rsidRPr="001E6476">
        <w:rPr>
          <w:bCs/>
          <w:i/>
          <w:szCs w:val="22"/>
        </w:rPr>
        <w:t>Total Quality Management, Marketing Mix CRM pyramid</w:t>
      </w:r>
      <w:r w:rsidR="00BC7F13" w:rsidRPr="001E6476">
        <w:rPr>
          <w:szCs w:val="22"/>
        </w:rPr>
        <w:t xml:space="preserve">, and others will be taken into consideration. </w:t>
      </w:r>
      <w:r w:rsidR="00E71F57" w:rsidRPr="001E6476">
        <w:rPr>
          <w:szCs w:val="22"/>
        </w:rPr>
        <w:t xml:space="preserve">The specific impact of the </w:t>
      </w:r>
      <w:r w:rsidR="00AC1A40" w:rsidRPr="001E6476">
        <w:rPr>
          <w:szCs w:val="22"/>
        </w:rPr>
        <w:t>coronavirus</w:t>
      </w:r>
      <w:r w:rsidR="00E71F57" w:rsidRPr="001E6476">
        <w:rPr>
          <w:szCs w:val="22"/>
        </w:rPr>
        <w:t xml:space="preserve"> crisis that has created in the market for this food enterprise shall be </w:t>
      </w:r>
      <w:r w:rsidR="001E6476">
        <w:rPr>
          <w:szCs w:val="22"/>
        </w:rPr>
        <w:t>inspected</w:t>
      </w:r>
      <w:r w:rsidR="00E71F57" w:rsidRPr="001E6476">
        <w:rPr>
          <w:szCs w:val="22"/>
        </w:rPr>
        <w:t xml:space="preserve"> as well.</w:t>
      </w:r>
    </w:p>
    <w:p w14:paraId="15FA507B" w14:textId="77777777" w:rsidR="00FC2FEA" w:rsidRPr="001E6476" w:rsidRDefault="00E71F57">
      <w:pPr>
        <w:rPr>
          <w:szCs w:val="22"/>
        </w:rPr>
      </w:pPr>
      <w:r w:rsidRPr="001E6476">
        <w:rPr>
          <w:szCs w:val="22"/>
        </w:rPr>
        <w:t>The challenges that have</w:t>
      </w:r>
      <w:r w:rsidR="00553985" w:rsidRPr="001E6476">
        <w:rPr>
          <w:szCs w:val="22"/>
        </w:rPr>
        <w:t xml:space="preserve"> developed for the business in being able to connect with consumers and provide high-quality food services shall be underpinned here in this research as well. Emphasis will be given towards understanding the quality processes that can be implemented in the business and how growth-oriented strategies can be attained effectively. </w:t>
      </w:r>
      <w:r w:rsidR="00177997" w:rsidRPr="001E6476">
        <w:rPr>
          <w:szCs w:val="22"/>
        </w:rPr>
        <w:t xml:space="preserve">The methods being used to attain organisational executive objectives shall be researched here through this study for The Red House Pub. </w:t>
      </w:r>
      <w:r w:rsidR="00553985" w:rsidRPr="001E6476">
        <w:rPr>
          <w:szCs w:val="22"/>
        </w:rPr>
        <w:t xml:space="preserve">Using this research, focus can be driven towards evaluating and critically presenting the quality process of the organisation in helping the enterprise to raise its bar of performance as well. </w:t>
      </w:r>
    </w:p>
    <w:p w14:paraId="3EEE3A41" w14:textId="77777777" w:rsidR="004D7272" w:rsidRPr="001E6476" w:rsidRDefault="00E71F57">
      <w:pPr>
        <w:rPr>
          <w:rFonts w:eastAsiaTheme="majorEastAsia" w:cstheme="majorBidi"/>
          <w:b/>
          <w:bCs/>
          <w:szCs w:val="22"/>
        </w:rPr>
      </w:pPr>
      <w:bookmarkStart w:id="0" w:name="_heading=h.tzdrftkfkyuy" w:colFirst="0" w:colLast="0"/>
      <w:bookmarkEnd w:id="0"/>
      <w:r w:rsidRPr="001E6476">
        <w:rPr>
          <w:szCs w:val="22"/>
        </w:rPr>
        <w:br w:type="page"/>
      </w:r>
    </w:p>
    <w:p w14:paraId="543D9299" w14:textId="77777777" w:rsidR="009A4260" w:rsidRPr="001E6476" w:rsidRDefault="00E71F57">
      <w:pPr>
        <w:pStyle w:val="Heading1"/>
        <w:spacing w:before="240" w:after="240"/>
        <w:rPr>
          <w:szCs w:val="22"/>
        </w:rPr>
      </w:pPr>
      <w:r w:rsidRPr="001E6476">
        <w:rPr>
          <w:szCs w:val="22"/>
        </w:rPr>
        <w:lastRenderedPageBreak/>
        <w:t xml:space="preserve">Reference List </w:t>
      </w:r>
    </w:p>
    <w:p w14:paraId="592DE041" w14:textId="77777777" w:rsidR="009A4260" w:rsidRPr="001E6476" w:rsidRDefault="00E71F57">
      <w:pPr>
        <w:rPr>
          <w:szCs w:val="22"/>
        </w:rPr>
      </w:pPr>
      <w:r w:rsidRPr="001E6476">
        <w:rPr>
          <w:szCs w:val="22"/>
        </w:rPr>
        <w:t xml:space="preserve">the-redhouse.co.uk, 2021. </w:t>
      </w:r>
      <w:r w:rsidRPr="001E6476">
        <w:rPr>
          <w:i/>
          <w:szCs w:val="22"/>
        </w:rPr>
        <w:t>About us</w:t>
      </w:r>
      <w:r w:rsidRPr="001E6476">
        <w:rPr>
          <w:szCs w:val="22"/>
        </w:rPr>
        <w:t>. Available at: http://www.the-redhouse.co.uk/ (Accessed: 10 July 2021).</w:t>
      </w:r>
    </w:p>
    <w:sectPr w:rsidR="009A4260" w:rsidRPr="001E6476" w:rsidSect="009A4260">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C111D" w14:textId="77777777" w:rsidR="00F0297F" w:rsidRDefault="00F0297F" w:rsidP="006106DB">
      <w:pPr>
        <w:spacing w:after="0" w:line="240" w:lineRule="auto"/>
      </w:pPr>
      <w:r>
        <w:separator/>
      </w:r>
    </w:p>
  </w:endnote>
  <w:endnote w:type="continuationSeparator" w:id="0">
    <w:p w14:paraId="642C0981" w14:textId="77777777" w:rsidR="00F0297F" w:rsidRDefault="00F0297F" w:rsidP="00610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7070F" w14:textId="77777777" w:rsidR="009A4260" w:rsidRDefault="006106DB">
    <w:pPr>
      <w:pBdr>
        <w:top w:val="nil"/>
        <w:left w:val="nil"/>
        <w:bottom w:val="nil"/>
        <w:right w:val="nil"/>
        <w:between w:val="nil"/>
      </w:pBdr>
      <w:tabs>
        <w:tab w:val="center" w:pos="4680"/>
        <w:tab w:val="right" w:pos="9360"/>
      </w:tabs>
      <w:spacing w:after="0" w:line="240" w:lineRule="auto"/>
      <w:jc w:val="right"/>
      <w:rPr>
        <w:rFonts w:eastAsia="Times New Roman"/>
        <w:color w:val="000000"/>
      </w:rPr>
    </w:pPr>
    <w:r>
      <w:rPr>
        <w:rFonts w:eastAsia="Times New Roman"/>
        <w:color w:val="000000"/>
      </w:rPr>
      <w:fldChar w:fldCharType="begin"/>
    </w:r>
    <w:r w:rsidR="00907265">
      <w:rPr>
        <w:rFonts w:ascii="Times New Roman" w:eastAsia="Times New Roman" w:hAnsi="Times New Roman"/>
        <w:color w:val="000000"/>
        <w:sz w:val="24"/>
      </w:rPr>
      <w:instrText>PAGE</w:instrText>
    </w:r>
    <w:r>
      <w:rPr>
        <w:rFonts w:eastAsia="Times New Roman"/>
        <w:color w:val="000000"/>
      </w:rPr>
      <w:fldChar w:fldCharType="separate"/>
    </w:r>
    <w:r w:rsidR="00AD1B37">
      <w:rPr>
        <w:rFonts w:ascii="Times New Roman" w:eastAsia="Times New Roman" w:hAnsi="Times New Roman"/>
        <w:noProof/>
        <w:color w:val="000000"/>
        <w:sz w:val="24"/>
      </w:rPr>
      <w:t>2</w:t>
    </w:r>
    <w:r>
      <w:rPr>
        <w:rFonts w:eastAsia="Times New Roman"/>
        <w:color w:val="000000"/>
      </w:rPr>
      <w:fldChar w:fldCharType="end"/>
    </w:r>
  </w:p>
  <w:p w14:paraId="5506BA8A" w14:textId="77777777" w:rsidR="009A4260" w:rsidRDefault="009A4260">
    <w:pPr>
      <w:pBdr>
        <w:top w:val="nil"/>
        <w:left w:val="nil"/>
        <w:bottom w:val="nil"/>
        <w:right w:val="nil"/>
        <w:between w:val="nil"/>
      </w:pBdr>
      <w:tabs>
        <w:tab w:val="center" w:pos="4680"/>
        <w:tab w:val="right" w:pos="9360"/>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DFADA" w14:textId="77777777" w:rsidR="00F0297F" w:rsidRDefault="00F0297F" w:rsidP="006106DB">
      <w:pPr>
        <w:spacing w:after="0" w:line="240" w:lineRule="auto"/>
      </w:pPr>
      <w:r>
        <w:separator/>
      </w:r>
    </w:p>
  </w:footnote>
  <w:footnote w:type="continuationSeparator" w:id="0">
    <w:p w14:paraId="0D6F1BD8" w14:textId="77777777" w:rsidR="00F0297F" w:rsidRDefault="00F0297F" w:rsidP="006106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A4260"/>
    <w:rsid w:val="000202C1"/>
    <w:rsid w:val="000D33D2"/>
    <w:rsid w:val="00177997"/>
    <w:rsid w:val="001E6476"/>
    <w:rsid w:val="0023475F"/>
    <w:rsid w:val="002E30CE"/>
    <w:rsid w:val="002F2EAC"/>
    <w:rsid w:val="00412516"/>
    <w:rsid w:val="004D7272"/>
    <w:rsid w:val="00553985"/>
    <w:rsid w:val="006106DB"/>
    <w:rsid w:val="00635FDE"/>
    <w:rsid w:val="006D6A38"/>
    <w:rsid w:val="007D09C3"/>
    <w:rsid w:val="007D7522"/>
    <w:rsid w:val="00907265"/>
    <w:rsid w:val="009A4260"/>
    <w:rsid w:val="00AC1A40"/>
    <w:rsid w:val="00AD1B37"/>
    <w:rsid w:val="00AD30C7"/>
    <w:rsid w:val="00B141B7"/>
    <w:rsid w:val="00BC7D18"/>
    <w:rsid w:val="00BC7F13"/>
    <w:rsid w:val="00BD4C5F"/>
    <w:rsid w:val="00DB4751"/>
    <w:rsid w:val="00E71F57"/>
    <w:rsid w:val="00F0297F"/>
    <w:rsid w:val="00FC2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9D186"/>
  <w15:docId w15:val="{C6C8A46B-94DE-42B5-8151-17B8A3906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3D2"/>
    <w:rPr>
      <w:rFonts w:ascii="Arial" w:eastAsiaTheme="minorEastAsia" w:hAnsi="Arial"/>
      <w:sz w:val="22"/>
    </w:rPr>
  </w:style>
  <w:style w:type="paragraph" w:styleId="Heading1">
    <w:name w:val="heading 1"/>
    <w:basedOn w:val="Normal"/>
    <w:next w:val="Normal"/>
    <w:link w:val="Heading1Char"/>
    <w:uiPriority w:val="9"/>
    <w:qFormat/>
    <w:rsid w:val="002A668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5242D"/>
    <w:pPr>
      <w:keepNext/>
      <w:keepLines/>
      <w:spacing w:before="200"/>
      <w:outlineLvl w:val="1"/>
    </w:pPr>
    <w:rPr>
      <w:rFonts w:cstheme="majorBidi"/>
      <w:bCs/>
      <w:szCs w:val="26"/>
    </w:rPr>
  </w:style>
  <w:style w:type="paragraph" w:styleId="Heading3">
    <w:name w:val="heading 3"/>
    <w:basedOn w:val="Normal1"/>
    <w:next w:val="Normal1"/>
    <w:rsid w:val="009A4260"/>
    <w:pPr>
      <w:keepNext/>
      <w:keepLines/>
      <w:spacing w:before="280" w:after="80"/>
      <w:outlineLvl w:val="2"/>
    </w:pPr>
    <w:rPr>
      <w:b/>
      <w:sz w:val="28"/>
      <w:szCs w:val="28"/>
    </w:rPr>
  </w:style>
  <w:style w:type="paragraph" w:styleId="Heading4">
    <w:name w:val="heading 4"/>
    <w:basedOn w:val="Normal1"/>
    <w:next w:val="Normal1"/>
    <w:rsid w:val="009A4260"/>
    <w:pPr>
      <w:keepNext/>
      <w:keepLines/>
      <w:spacing w:before="240" w:after="40"/>
      <w:outlineLvl w:val="3"/>
    </w:pPr>
    <w:rPr>
      <w:b/>
    </w:rPr>
  </w:style>
  <w:style w:type="paragraph" w:styleId="Heading5">
    <w:name w:val="heading 5"/>
    <w:basedOn w:val="Normal1"/>
    <w:next w:val="Normal1"/>
    <w:rsid w:val="009A4260"/>
    <w:pPr>
      <w:keepNext/>
      <w:keepLines/>
      <w:spacing w:before="220" w:after="40"/>
      <w:outlineLvl w:val="4"/>
    </w:pPr>
    <w:rPr>
      <w:b/>
      <w:sz w:val="22"/>
      <w:szCs w:val="22"/>
    </w:rPr>
  </w:style>
  <w:style w:type="paragraph" w:styleId="Heading6">
    <w:name w:val="heading 6"/>
    <w:basedOn w:val="Normal1"/>
    <w:next w:val="Normal1"/>
    <w:rsid w:val="009A426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A4260"/>
  </w:style>
  <w:style w:type="paragraph" w:styleId="Title">
    <w:name w:val="Title"/>
    <w:basedOn w:val="Normal"/>
    <w:next w:val="Normal"/>
    <w:link w:val="TitleChar"/>
    <w:uiPriority w:val="10"/>
    <w:qFormat/>
    <w:rsid w:val="00FF41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2A668E"/>
    <w:rPr>
      <w:rFonts w:ascii="Times New Roman" w:eastAsiaTheme="majorEastAsia" w:hAnsi="Times New Roman" w:cstheme="majorBidi"/>
      <w:b/>
      <w:bCs/>
      <w:color w:val="000000" w:themeColor="text1"/>
      <w:sz w:val="24"/>
      <w:szCs w:val="28"/>
    </w:rPr>
  </w:style>
  <w:style w:type="paragraph" w:styleId="NoSpacing">
    <w:name w:val="No Spacing"/>
    <w:uiPriority w:val="1"/>
    <w:qFormat/>
    <w:rsid w:val="001A2076"/>
    <w:pPr>
      <w:suppressAutoHyphens/>
      <w:autoSpaceDN w:val="0"/>
      <w:spacing w:after="0"/>
      <w:textAlignment w:val="baseline"/>
    </w:pPr>
    <w:rPr>
      <w:rFonts w:eastAsia="Calibri" w:cs="Arial"/>
    </w:rPr>
  </w:style>
  <w:style w:type="character" w:customStyle="1" w:styleId="TitleChar">
    <w:name w:val="Title Char"/>
    <w:basedOn w:val="DefaultParagraphFont"/>
    <w:link w:val="Title"/>
    <w:uiPriority w:val="10"/>
    <w:rsid w:val="00FF41D9"/>
    <w:rPr>
      <w:rFonts w:ascii="Times New Roman" w:eastAsiaTheme="majorEastAsia" w:hAnsi="Times New Roman" w:cstheme="majorBidi"/>
      <w:b/>
      <w:spacing w:val="5"/>
      <w:kern w:val="28"/>
      <w:sz w:val="32"/>
      <w:szCs w:val="52"/>
      <w:lang w:val="en-GB"/>
    </w:rPr>
  </w:style>
  <w:style w:type="character" w:customStyle="1" w:styleId="Heading2Char">
    <w:name w:val="Heading 2 Char"/>
    <w:basedOn w:val="DefaultParagraphFont"/>
    <w:link w:val="Heading2"/>
    <w:uiPriority w:val="9"/>
    <w:rsid w:val="0065242D"/>
    <w:rPr>
      <w:rFonts w:ascii="Times New Roman" w:eastAsiaTheme="majorEastAsia" w:hAnsi="Times New Roman" w:cstheme="majorBidi"/>
      <w:b/>
      <w:bCs/>
      <w:color w:val="000000" w:themeColor="text1"/>
      <w:sz w:val="24"/>
      <w:szCs w:val="26"/>
      <w:lang w:val="en-GB"/>
    </w:rPr>
  </w:style>
  <w:style w:type="paragraph" w:styleId="Header">
    <w:name w:val="header"/>
    <w:basedOn w:val="Normal"/>
    <w:link w:val="HeaderChar"/>
    <w:uiPriority w:val="99"/>
    <w:semiHidden/>
    <w:unhideWhenUsed/>
    <w:rsid w:val="0065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31CA"/>
    <w:rPr>
      <w:rFonts w:ascii="Times New Roman" w:eastAsiaTheme="minorEastAsia" w:hAnsi="Times New Roman"/>
      <w:sz w:val="24"/>
      <w:lang w:val="en-GB"/>
    </w:rPr>
  </w:style>
  <w:style w:type="paragraph" w:styleId="Footer">
    <w:name w:val="footer"/>
    <w:basedOn w:val="Normal"/>
    <w:link w:val="FooterChar"/>
    <w:uiPriority w:val="99"/>
    <w:unhideWhenUsed/>
    <w:rsid w:val="00653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1CA"/>
    <w:rPr>
      <w:rFonts w:ascii="Times New Roman" w:eastAsiaTheme="minorEastAsia" w:hAnsi="Times New Roman"/>
      <w:sz w:val="24"/>
      <w:lang w:val="en-GB"/>
    </w:rPr>
  </w:style>
  <w:style w:type="paragraph" w:styleId="Subtitle">
    <w:name w:val="Subtitle"/>
    <w:basedOn w:val="Normal"/>
    <w:next w:val="Normal"/>
    <w:rsid w:val="009A4260"/>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2347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475F"/>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mXKZOWhGPeUDFbnzFrLJVhPfGw==">AMUW2mV2V1E1JHOXWeqmDJ4x07zREO5muksT6kDhv2famx12bs2gKYA66t20qMWnuokfiJnY8kZt0zf7XZpcXkABsMfXAUCxzwONg/khJ2eklZyIDFVoC8h3aWaAGYxJY95Fwaf4bfIiye5doDIgiAB1koR0FU7qHw==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3</Pages>
  <Words>370</Words>
  <Characters>2111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 Raluca Lacatusu</cp:lastModifiedBy>
  <cp:revision>10</cp:revision>
  <dcterms:created xsi:type="dcterms:W3CDTF">2021-07-10T11:45:00Z</dcterms:created>
  <dcterms:modified xsi:type="dcterms:W3CDTF">2021-07-22T17:42:00Z</dcterms:modified>
</cp:coreProperties>
</file>