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BC8E0" w14:textId="77777777" w:rsidR="00E05132" w:rsidRDefault="00674DAA" w:rsidP="00674DAA">
      <w:pPr>
        <w:jc w:val="center"/>
        <w:rPr>
          <w:sz w:val="28"/>
          <w:szCs w:val="28"/>
          <w:u w:val="single"/>
        </w:rPr>
      </w:pPr>
      <w:r w:rsidRPr="00674DAA">
        <w:rPr>
          <w:sz w:val="28"/>
          <w:szCs w:val="28"/>
          <w:u w:val="single"/>
        </w:rPr>
        <w:t>Why was Philip II of Macedon so Successful Against Greek Armies?</w:t>
      </w:r>
    </w:p>
    <w:p w14:paraId="59760A5F" w14:textId="77777777" w:rsidR="00674DAA" w:rsidRDefault="00674DAA" w:rsidP="00674DAA">
      <w:pPr>
        <w:jc w:val="center"/>
        <w:rPr>
          <w:sz w:val="28"/>
          <w:szCs w:val="28"/>
          <w:u w:val="single"/>
        </w:rPr>
      </w:pPr>
    </w:p>
    <w:p w14:paraId="2078C5EA" w14:textId="302B5BCE" w:rsidR="00034876" w:rsidRDefault="00674DAA" w:rsidP="00674DAA">
      <w:pPr>
        <w:rPr>
          <w:sz w:val="24"/>
          <w:szCs w:val="24"/>
        </w:rPr>
      </w:pPr>
      <w:r>
        <w:rPr>
          <w:sz w:val="24"/>
          <w:szCs w:val="24"/>
        </w:rPr>
        <w:t xml:space="preserve">Philip the Second of Macedon laid the foundations of the army that conquered most of the known world under </w:t>
      </w:r>
      <w:r w:rsidR="00E64BAD">
        <w:rPr>
          <w:sz w:val="24"/>
          <w:szCs w:val="24"/>
        </w:rPr>
        <w:t xml:space="preserve">his son, </w:t>
      </w:r>
      <w:r>
        <w:rPr>
          <w:sz w:val="24"/>
          <w:szCs w:val="24"/>
        </w:rPr>
        <w:t>Alexander</w:t>
      </w:r>
      <w:r w:rsidR="00034876">
        <w:rPr>
          <w:sz w:val="24"/>
          <w:szCs w:val="24"/>
        </w:rPr>
        <w:t xml:space="preserve"> the Great</w:t>
      </w:r>
      <w:r>
        <w:rPr>
          <w:sz w:val="24"/>
          <w:szCs w:val="24"/>
        </w:rPr>
        <w:t xml:space="preserve">. He did this through a series of brilliant </w:t>
      </w:r>
      <w:r w:rsidR="00E64BAD">
        <w:rPr>
          <w:sz w:val="24"/>
          <w:szCs w:val="24"/>
        </w:rPr>
        <w:t xml:space="preserve">military </w:t>
      </w:r>
      <w:r>
        <w:rPr>
          <w:sz w:val="24"/>
          <w:szCs w:val="24"/>
        </w:rPr>
        <w:t xml:space="preserve">reforms to his infantry and cavalry that revolutionised </w:t>
      </w:r>
      <w:r w:rsidR="00E64BAD">
        <w:rPr>
          <w:sz w:val="24"/>
          <w:szCs w:val="24"/>
        </w:rPr>
        <w:t>a</w:t>
      </w:r>
      <w:r>
        <w:rPr>
          <w:sz w:val="24"/>
          <w:szCs w:val="24"/>
        </w:rPr>
        <w:t xml:space="preserve">ncient </w:t>
      </w:r>
      <w:r w:rsidR="00E64BAD">
        <w:rPr>
          <w:sz w:val="24"/>
          <w:szCs w:val="24"/>
        </w:rPr>
        <w:t>w</w:t>
      </w:r>
      <w:r>
        <w:rPr>
          <w:sz w:val="24"/>
          <w:szCs w:val="24"/>
        </w:rPr>
        <w:t>arfare</w:t>
      </w:r>
      <w:r w:rsidR="004C2370">
        <w:rPr>
          <w:rStyle w:val="FootnoteReference"/>
          <w:sz w:val="24"/>
          <w:szCs w:val="24"/>
        </w:rPr>
        <w:footnoteReference w:id="1"/>
      </w:r>
      <w:r>
        <w:rPr>
          <w:sz w:val="24"/>
          <w:szCs w:val="24"/>
        </w:rPr>
        <w:t xml:space="preserve">. </w:t>
      </w:r>
      <w:r w:rsidR="00E64BAD">
        <w:rPr>
          <w:sz w:val="24"/>
          <w:szCs w:val="24"/>
        </w:rPr>
        <w:t>This</w:t>
      </w:r>
      <w:r>
        <w:rPr>
          <w:sz w:val="24"/>
          <w:szCs w:val="24"/>
        </w:rPr>
        <w:t xml:space="preserve"> essay shall discuss how these reforms fared on the battlefield</w:t>
      </w:r>
      <w:r w:rsidR="00034876">
        <w:rPr>
          <w:sz w:val="24"/>
          <w:szCs w:val="24"/>
        </w:rPr>
        <w:t xml:space="preserve"> </w:t>
      </w:r>
      <w:r>
        <w:rPr>
          <w:sz w:val="24"/>
          <w:szCs w:val="24"/>
        </w:rPr>
        <w:t>and whether his reforms to infantry or</w:t>
      </w:r>
      <w:r w:rsidR="00034876">
        <w:rPr>
          <w:sz w:val="24"/>
          <w:szCs w:val="24"/>
        </w:rPr>
        <w:t xml:space="preserve"> his reforms to</w:t>
      </w:r>
      <w:r>
        <w:rPr>
          <w:sz w:val="24"/>
          <w:szCs w:val="24"/>
        </w:rPr>
        <w:t xml:space="preserve"> cavalry were more significant</w:t>
      </w:r>
      <w:r w:rsidR="00E64BAD">
        <w:rPr>
          <w:sz w:val="24"/>
          <w:szCs w:val="24"/>
        </w:rPr>
        <w:t xml:space="preserve"> to his success over the Greek armies</w:t>
      </w:r>
      <w:r>
        <w:rPr>
          <w:sz w:val="24"/>
          <w:szCs w:val="24"/>
        </w:rPr>
        <w:t>.</w:t>
      </w:r>
    </w:p>
    <w:p w14:paraId="544D6EF5" w14:textId="0206E91D" w:rsidR="00034876" w:rsidRDefault="00B81169" w:rsidP="00674DAA">
      <w:pPr>
        <w:rPr>
          <w:sz w:val="24"/>
          <w:szCs w:val="24"/>
        </w:rPr>
      </w:pPr>
      <w:r>
        <w:rPr>
          <w:sz w:val="24"/>
          <w:szCs w:val="24"/>
        </w:rPr>
        <w:t xml:space="preserve">Philip spent </w:t>
      </w:r>
      <w:r w:rsidR="007D22CE">
        <w:rPr>
          <w:sz w:val="24"/>
          <w:szCs w:val="24"/>
        </w:rPr>
        <w:t>a large portion</w:t>
      </w:r>
      <w:r>
        <w:rPr>
          <w:sz w:val="24"/>
          <w:szCs w:val="24"/>
        </w:rPr>
        <w:t xml:space="preserve"> of his childhood as a hostage, first in Illyria</w:t>
      </w:r>
      <w:r>
        <w:rPr>
          <w:rStyle w:val="FootnoteReference"/>
          <w:sz w:val="24"/>
          <w:szCs w:val="24"/>
        </w:rPr>
        <w:footnoteReference w:id="2"/>
      </w:r>
      <w:r>
        <w:rPr>
          <w:sz w:val="24"/>
          <w:szCs w:val="24"/>
        </w:rPr>
        <w:t>, then in Thebes</w:t>
      </w:r>
      <w:r w:rsidR="007D22CE">
        <w:rPr>
          <w:sz w:val="24"/>
          <w:szCs w:val="24"/>
        </w:rPr>
        <w:t xml:space="preserve"> where he was educated by </w:t>
      </w:r>
      <w:r w:rsidR="007D22CE" w:rsidRPr="007D22CE">
        <w:rPr>
          <w:sz w:val="24"/>
          <w:szCs w:val="24"/>
        </w:rPr>
        <w:t>Epaminondas</w:t>
      </w:r>
      <w:r w:rsidR="007D22CE">
        <w:rPr>
          <w:sz w:val="24"/>
          <w:szCs w:val="24"/>
        </w:rPr>
        <w:t>, a Theban statesman and general.</w:t>
      </w:r>
      <w:r w:rsidR="007D22CE">
        <w:rPr>
          <w:rStyle w:val="FootnoteReference"/>
          <w:sz w:val="24"/>
          <w:szCs w:val="24"/>
        </w:rPr>
        <w:footnoteReference w:id="3"/>
      </w:r>
      <w:r w:rsidR="00DA35C7">
        <w:rPr>
          <w:sz w:val="24"/>
          <w:szCs w:val="24"/>
        </w:rPr>
        <w:t xml:space="preserve"> From him Philip gained an understanding of tactics and strategy. </w:t>
      </w:r>
      <w:r w:rsidR="007F5E66">
        <w:rPr>
          <w:sz w:val="24"/>
          <w:szCs w:val="24"/>
        </w:rPr>
        <w:t xml:space="preserve">He also stayed with </w:t>
      </w:r>
      <w:proofErr w:type="spellStart"/>
      <w:r w:rsidR="007F5E66" w:rsidRPr="007F5E66">
        <w:rPr>
          <w:sz w:val="24"/>
          <w:szCs w:val="24"/>
        </w:rPr>
        <w:t>Pammenes</w:t>
      </w:r>
      <w:proofErr w:type="spellEnd"/>
      <w:r w:rsidR="007F5E66">
        <w:rPr>
          <w:sz w:val="24"/>
          <w:szCs w:val="24"/>
        </w:rPr>
        <w:t>, another general who was an innovator of the Theban sacred band, an elite corps of hoplites.</w:t>
      </w:r>
      <w:r w:rsidR="007F5E66">
        <w:rPr>
          <w:rStyle w:val="FootnoteReference"/>
          <w:sz w:val="24"/>
          <w:szCs w:val="24"/>
        </w:rPr>
        <w:footnoteReference w:id="4"/>
      </w:r>
    </w:p>
    <w:p w14:paraId="63FB5910" w14:textId="6B48B9BC" w:rsidR="003346C2" w:rsidRDefault="007F5E66" w:rsidP="00674DAA">
      <w:pPr>
        <w:rPr>
          <w:sz w:val="24"/>
          <w:szCs w:val="24"/>
        </w:rPr>
      </w:pPr>
      <w:r>
        <w:rPr>
          <w:sz w:val="24"/>
          <w:szCs w:val="24"/>
        </w:rPr>
        <w:t xml:space="preserve">After </w:t>
      </w:r>
      <w:r w:rsidR="00F74CC9">
        <w:rPr>
          <w:sz w:val="24"/>
          <w:szCs w:val="24"/>
        </w:rPr>
        <w:t>Philip had finally</w:t>
      </w:r>
      <w:r>
        <w:rPr>
          <w:sz w:val="24"/>
          <w:szCs w:val="24"/>
        </w:rPr>
        <w:t xml:space="preserve"> returned to Macedonia to ascend to the throne</w:t>
      </w:r>
      <w:r w:rsidR="009073DA">
        <w:rPr>
          <w:sz w:val="24"/>
          <w:szCs w:val="24"/>
        </w:rPr>
        <w:t xml:space="preserve"> following his brother </w:t>
      </w:r>
      <w:proofErr w:type="spellStart"/>
      <w:r w:rsidR="009073DA">
        <w:rPr>
          <w:sz w:val="24"/>
          <w:szCs w:val="24"/>
        </w:rPr>
        <w:t>Perdiccas</w:t>
      </w:r>
      <w:proofErr w:type="spellEnd"/>
      <w:r w:rsidR="009073DA">
        <w:rPr>
          <w:sz w:val="24"/>
          <w:szCs w:val="24"/>
        </w:rPr>
        <w:t xml:space="preserve"> III’s death in 360 B.C</w:t>
      </w:r>
      <w:r w:rsidR="009073DA">
        <w:rPr>
          <w:rStyle w:val="FootnoteReference"/>
          <w:sz w:val="24"/>
          <w:szCs w:val="24"/>
        </w:rPr>
        <w:footnoteReference w:id="5"/>
      </w:r>
      <w:r>
        <w:rPr>
          <w:sz w:val="24"/>
          <w:szCs w:val="24"/>
        </w:rPr>
        <w:t xml:space="preserve"> he implemented many of the ideas he learned when he was in Thebes. </w:t>
      </w:r>
      <w:r w:rsidR="009073DA">
        <w:rPr>
          <w:sz w:val="24"/>
          <w:szCs w:val="24"/>
        </w:rPr>
        <w:t>Philip went on to</w:t>
      </w:r>
      <w:r w:rsidR="00037055">
        <w:rPr>
          <w:sz w:val="24"/>
          <w:szCs w:val="24"/>
        </w:rPr>
        <w:t xml:space="preserve"> transfor</w:t>
      </w:r>
      <w:r w:rsidR="009073DA">
        <w:rPr>
          <w:sz w:val="24"/>
          <w:szCs w:val="24"/>
        </w:rPr>
        <w:t>m</w:t>
      </w:r>
      <w:r w:rsidR="00037055">
        <w:rPr>
          <w:sz w:val="24"/>
          <w:szCs w:val="24"/>
        </w:rPr>
        <w:t xml:space="preserve"> the</w:t>
      </w:r>
      <w:r w:rsidR="009073DA">
        <w:rPr>
          <w:sz w:val="24"/>
          <w:szCs w:val="24"/>
        </w:rPr>
        <w:t xml:space="preserve"> Macedonian</w:t>
      </w:r>
      <w:r w:rsidR="00037055">
        <w:rPr>
          <w:sz w:val="24"/>
          <w:szCs w:val="24"/>
        </w:rPr>
        <w:t xml:space="preserve"> infantry by changing their </w:t>
      </w:r>
      <w:r w:rsidR="009073DA">
        <w:rPr>
          <w:sz w:val="24"/>
          <w:szCs w:val="24"/>
        </w:rPr>
        <w:t>panoply of war</w:t>
      </w:r>
      <w:r w:rsidR="00037055">
        <w:rPr>
          <w:sz w:val="24"/>
          <w:szCs w:val="24"/>
        </w:rPr>
        <w:t>,</w:t>
      </w:r>
      <w:r w:rsidR="001E4D3F">
        <w:rPr>
          <w:sz w:val="24"/>
          <w:szCs w:val="24"/>
        </w:rPr>
        <w:t xml:space="preserve"> most notably</w:t>
      </w:r>
      <w:r w:rsidR="00037055">
        <w:rPr>
          <w:sz w:val="24"/>
          <w:szCs w:val="24"/>
        </w:rPr>
        <w:t xml:space="preserve"> </w:t>
      </w:r>
      <w:r w:rsidR="009073DA">
        <w:rPr>
          <w:sz w:val="24"/>
          <w:szCs w:val="24"/>
        </w:rPr>
        <w:t>Philip</w:t>
      </w:r>
      <w:r w:rsidR="00037055">
        <w:rPr>
          <w:sz w:val="24"/>
          <w:szCs w:val="24"/>
        </w:rPr>
        <w:t xml:space="preserve"> introduced the </w:t>
      </w:r>
      <w:proofErr w:type="spellStart"/>
      <w:r w:rsidR="00037055" w:rsidRPr="002E64ED">
        <w:rPr>
          <w:i/>
          <w:iCs/>
          <w:sz w:val="24"/>
          <w:szCs w:val="24"/>
        </w:rPr>
        <w:t>sarissa</w:t>
      </w:r>
      <w:proofErr w:type="spellEnd"/>
      <w:r w:rsidR="00037055">
        <w:rPr>
          <w:sz w:val="24"/>
          <w:szCs w:val="24"/>
        </w:rPr>
        <w:t xml:space="preserve">, a </w:t>
      </w:r>
      <w:r w:rsidR="001E4D3F">
        <w:rPr>
          <w:sz w:val="24"/>
          <w:szCs w:val="24"/>
        </w:rPr>
        <w:t>pike that could be anything from fourteen to twenty feet long</w:t>
      </w:r>
      <w:r w:rsidR="000F21BA">
        <w:rPr>
          <w:rStyle w:val="FootnoteReference"/>
          <w:sz w:val="24"/>
          <w:szCs w:val="24"/>
        </w:rPr>
        <w:footnoteReference w:id="6"/>
      </w:r>
      <w:r w:rsidR="001E4D3F">
        <w:rPr>
          <w:sz w:val="24"/>
          <w:szCs w:val="24"/>
        </w:rPr>
        <w:t>.</w:t>
      </w:r>
      <w:r w:rsidR="00F10798">
        <w:rPr>
          <w:sz w:val="24"/>
          <w:szCs w:val="24"/>
        </w:rPr>
        <w:t xml:space="preserve"> This</w:t>
      </w:r>
      <w:r w:rsidR="000F21BA">
        <w:rPr>
          <w:sz w:val="24"/>
          <w:szCs w:val="24"/>
        </w:rPr>
        <w:t xml:space="preserve"> </w:t>
      </w:r>
      <w:r w:rsidR="009073DA">
        <w:rPr>
          <w:sz w:val="24"/>
          <w:szCs w:val="24"/>
        </w:rPr>
        <w:t>innovation</w:t>
      </w:r>
      <w:r w:rsidR="00F10798">
        <w:rPr>
          <w:sz w:val="24"/>
          <w:szCs w:val="24"/>
        </w:rPr>
        <w:t xml:space="preserve"> </w:t>
      </w:r>
      <w:r w:rsidR="009073DA">
        <w:rPr>
          <w:sz w:val="24"/>
          <w:szCs w:val="24"/>
        </w:rPr>
        <w:t>provided</w:t>
      </w:r>
      <w:r w:rsidR="00F10798">
        <w:rPr>
          <w:sz w:val="24"/>
          <w:szCs w:val="24"/>
        </w:rPr>
        <w:t xml:space="preserve"> massive advantage</w:t>
      </w:r>
      <w:r w:rsidR="009073DA">
        <w:rPr>
          <w:sz w:val="24"/>
          <w:szCs w:val="24"/>
        </w:rPr>
        <w:t>s</w:t>
      </w:r>
      <w:r w:rsidR="00F10798">
        <w:rPr>
          <w:sz w:val="24"/>
          <w:szCs w:val="24"/>
        </w:rPr>
        <w:t xml:space="preserve"> </w:t>
      </w:r>
      <w:r w:rsidR="009073DA">
        <w:rPr>
          <w:sz w:val="24"/>
          <w:szCs w:val="24"/>
        </w:rPr>
        <w:t xml:space="preserve">over the </w:t>
      </w:r>
      <w:r w:rsidR="009073DA" w:rsidRPr="000F21BA">
        <w:rPr>
          <w:i/>
          <w:iCs/>
          <w:sz w:val="24"/>
          <w:szCs w:val="24"/>
        </w:rPr>
        <w:t>dory</w:t>
      </w:r>
      <w:r w:rsidR="009073DA">
        <w:rPr>
          <w:sz w:val="24"/>
          <w:szCs w:val="24"/>
        </w:rPr>
        <w:t xml:space="preserve"> spear of the Greek hoplites</w:t>
      </w:r>
      <w:r w:rsidR="00F10798">
        <w:rPr>
          <w:sz w:val="24"/>
          <w:szCs w:val="24"/>
        </w:rPr>
        <w:t xml:space="preserve"> </w:t>
      </w:r>
      <w:r w:rsidR="009073DA">
        <w:rPr>
          <w:sz w:val="24"/>
          <w:szCs w:val="24"/>
        </w:rPr>
        <w:t>through being</w:t>
      </w:r>
      <w:r w:rsidR="00F10798">
        <w:rPr>
          <w:sz w:val="24"/>
          <w:szCs w:val="24"/>
        </w:rPr>
        <w:t xml:space="preserve"> longer than every other spear used at the time</w:t>
      </w:r>
      <w:r w:rsidR="009073DA">
        <w:rPr>
          <w:sz w:val="24"/>
          <w:szCs w:val="24"/>
        </w:rPr>
        <w:t>. T</w:t>
      </w:r>
      <w:r w:rsidR="00F10798">
        <w:rPr>
          <w:sz w:val="24"/>
          <w:szCs w:val="24"/>
        </w:rPr>
        <w:t xml:space="preserve">hese pikes when used in the </w:t>
      </w:r>
      <w:r w:rsidR="009073DA">
        <w:rPr>
          <w:sz w:val="24"/>
          <w:szCs w:val="24"/>
        </w:rPr>
        <w:t xml:space="preserve">Macedonian </w:t>
      </w:r>
      <w:r w:rsidR="00F10798">
        <w:rPr>
          <w:sz w:val="24"/>
          <w:szCs w:val="24"/>
        </w:rPr>
        <w:t xml:space="preserve">phalanx formation would tear through enemies as the </w:t>
      </w:r>
      <w:proofErr w:type="spellStart"/>
      <w:r w:rsidR="00F10798" w:rsidRPr="002E64ED">
        <w:rPr>
          <w:i/>
          <w:iCs/>
          <w:sz w:val="24"/>
          <w:szCs w:val="24"/>
        </w:rPr>
        <w:t>sarissa</w:t>
      </w:r>
      <w:proofErr w:type="spellEnd"/>
      <w:r w:rsidR="00F10798">
        <w:rPr>
          <w:sz w:val="24"/>
          <w:szCs w:val="24"/>
        </w:rPr>
        <w:t xml:space="preserve"> would reach the enemy before their shorter spears could.</w:t>
      </w:r>
    </w:p>
    <w:p w14:paraId="2DE63C03" w14:textId="7D617CC4" w:rsidR="003346C2" w:rsidRDefault="006E4AD3" w:rsidP="00674DAA">
      <w:pPr>
        <w:rPr>
          <w:sz w:val="24"/>
          <w:szCs w:val="24"/>
        </w:rPr>
      </w:pPr>
      <w:r>
        <w:rPr>
          <w:sz w:val="24"/>
          <w:szCs w:val="24"/>
        </w:rPr>
        <w:t>In Philips new Macedonian army, it was not only the spears that received a change in technology, however the entire panoply. E</w:t>
      </w:r>
      <w:r w:rsidR="00E24FD3">
        <w:rPr>
          <w:sz w:val="24"/>
          <w:szCs w:val="24"/>
        </w:rPr>
        <w:t xml:space="preserve">ach </w:t>
      </w:r>
      <w:r>
        <w:rPr>
          <w:sz w:val="24"/>
          <w:szCs w:val="24"/>
        </w:rPr>
        <w:t>infantryman in Philips new phalanxes</w:t>
      </w:r>
      <w:r w:rsidR="00E24FD3">
        <w:rPr>
          <w:sz w:val="24"/>
          <w:szCs w:val="24"/>
        </w:rPr>
        <w:t xml:space="preserve"> were equipped</w:t>
      </w:r>
      <w:r>
        <w:rPr>
          <w:sz w:val="24"/>
          <w:szCs w:val="24"/>
        </w:rPr>
        <w:t xml:space="preserve"> no longer with the large heavy </w:t>
      </w:r>
      <w:proofErr w:type="spellStart"/>
      <w:r w:rsidRPr="002E64ED">
        <w:rPr>
          <w:i/>
          <w:iCs/>
          <w:sz w:val="24"/>
          <w:szCs w:val="24"/>
        </w:rPr>
        <w:t>hoplong</w:t>
      </w:r>
      <w:proofErr w:type="spellEnd"/>
      <w:r>
        <w:rPr>
          <w:sz w:val="24"/>
          <w:szCs w:val="24"/>
        </w:rPr>
        <w:t>, but instead</w:t>
      </w:r>
      <w:r w:rsidR="00E24FD3">
        <w:rPr>
          <w:sz w:val="24"/>
          <w:szCs w:val="24"/>
        </w:rPr>
        <w:t xml:space="preserve"> with a </w:t>
      </w:r>
      <w:proofErr w:type="spellStart"/>
      <w:r w:rsidR="00E24FD3" w:rsidRPr="002E64ED">
        <w:rPr>
          <w:i/>
          <w:iCs/>
          <w:sz w:val="24"/>
          <w:szCs w:val="24"/>
        </w:rPr>
        <w:t>pelta</w:t>
      </w:r>
      <w:proofErr w:type="spellEnd"/>
      <w:r w:rsidR="00E24FD3">
        <w:rPr>
          <w:sz w:val="24"/>
          <w:szCs w:val="24"/>
        </w:rPr>
        <w:t>, a small buckler type shield that allowed for tighter formations</w:t>
      </w:r>
      <w:r w:rsidR="00910ED7">
        <w:rPr>
          <w:rStyle w:val="FootnoteReference"/>
          <w:sz w:val="24"/>
          <w:szCs w:val="24"/>
        </w:rPr>
        <w:footnoteReference w:id="7"/>
      </w:r>
      <w:r w:rsidR="00E24FD3">
        <w:rPr>
          <w:sz w:val="24"/>
          <w:szCs w:val="24"/>
        </w:rPr>
        <w:t xml:space="preserve">. They were also equipped with a bronze helmet, usually a Thracian, or </w:t>
      </w:r>
      <w:r w:rsidR="00D7503D">
        <w:rPr>
          <w:sz w:val="24"/>
          <w:szCs w:val="24"/>
        </w:rPr>
        <w:t>Phrygian</w:t>
      </w:r>
      <w:r>
        <w:rPr>
          <w:sz w:val="24"/>
          <w:szCs w:val="24"/>
        </w:rPr>
        <w:t xml:space="preserve"> styled</w:t>
      </w:r>
      <w:r w:rsidR="00E24FD3">
        <w:rPr>
          <w:sz w:val="24"/>
          <w:szCs w:val="24"/>
        </w:rPr>
        <w:t xml:space="preserve"> helmet</w:t>
      </w:r>
      <w:r w:rsidR="00D7503D">
        <w:rPr>
          <w:sz w:val="24"/>
          <w:szCs w:val="24"/>
        </w:rPr>
        <w:t>, these had a peaked top and optionally included cheek guards and were preferred for infantry, especially the men in the phalanx</w:t>
      </w:r>
      <w:r>
        <w:rPr>
          <w:sz w:val="24"/>
          <w:szCs w:val="24"/>
        </w:rPr>
        <w:t xml:space="preserve"> as they would provide extra protection for the men</w:t>
      </w:r>
      <w:r w:rsidR="00D7503D">
        <w:rPr>
          <w:rStyle w:val="FootnoteReference"/>
          <w:sz w:val="24"/>
          <w:szCs w:val="24"/>
        </w:rPr>
        <w:footnoteReference w:id="8"/>
      </w:r>
      <w:r w:rsidR="00D7503D">
        <w:rPr>
          <w:sz w:val="24"/>
          <w:szCs w:val="24"/>
        </w:rPr>
        <w:t>. The men were also equipped with bronze greaves</w:t>
      </w:r>
      <w:r>
        <w:rPr>
          <w:sz w:val="24"/>
          <w:szCs w:val="24"/>
        </w:rPr>
        <w:t xml:space="preserve"> to further the protection of their shins</w:t>
      </w:r>
      <w:r w:rsidR="00675B25">
        <w:rPr>
          <w:sz w:val="24"/>
          <w:szCs w:val="24"/>
        </w:rPr>
        <w:t>, tall leather boots and a thick linen tunic</w:t>
      </w:r>
      <w:r>
        <w:rPr>
          <w:rStyle w:val="FootnoteReference"/>
          <w:sz w:val="24"/>
          <w:szCs w:val="24"/>
        </w:rPr>
        <w:footnoteReference w:id="9"/>
      </w:r>
      <w:r w:rsidR="00675B25">
        <w:rPr>
          <w:sz w:val="24"/>
          <w:szCs w:val="24"/>
        </w:rPr>
        <w:t>. The combination of the light armour, small shields and long pikes allowed for greater manoeuvrability</w:t>
      </w:r>
      <w:r>
        <w:rPr>
          <w:sz w:val="24"/>
          <w:szCs w:val="24"/>
        </w:rPr>
        <w:t xml:space="preserve"> in the Macedonian phalanxes</w:t>
      </w:r>
      <w:r w:rsidR="00675B25">
        <w:rPr>
          <w:sz w:val="24"/>
          <w:szCs w:val="24"/>
        </w:rPr>
        <w:t>, tighter troop formations and overall created what was one of the most effective soldiers of the ancient world</w:t>
      </w:r>
      <w:r>
        <w:rPr>
          <w:sz w:val="24"/>
          <w:szCs w:val="24"/>
        </w:rPr>
        <w:t xml:space="preserve"> for their time</w:t>
      </w:r>
      <w:r w:rsidR="00675B25">
        <w:rPr>
          <w:sz w:val="24"/>
          <w:szCs w:val="24"/>
        </w:rPr>
        <w:t xml:space="preserve">. </w:t>
      </w:r>
    </w:p>
    <w:p w14:paraId="1C0E621E" w14:textId="39915BA5" w:rsidR="00C20F74" w:rsidRDefault="002E64ED" w:rsidP="00674DAA">
      <w:pPr>
        <w:rPr>
          <w:sz w:val="24"/>
          <w:szCs w:val="24"/>
        </w:rPr>
      </w:pPr>
      <w:r>
        <w:rPr>
          <w:sz w:val="24"/>
          <w:szCs w:val="24"/>
        </w:rPr>
        <w:t xml:space="preserve">Another of Philip’s innovations was the introduction of the </w:t>
      </w:r>
      <w:bookmarkStart w:id="0" w:name="_Hlk22312935"/>
      <w:proofErr w:type="spellStart"/>
      <w:r w:rsidRPr="002E64ED">
        <w:rPr>
          <w:i/>
          <w:iCs/>
          <w:sz w:val="24"/>
          <w:szCs w:val="24"/>
        </w:rPr>
        <w:t>pezhetairoi</w:t>
      </w:r>
      <w:bookmarkEnd w:id="0"/>
      <w:proofErr w:type="spellEnd"/>
      <w:r w:rsidRPr="000F21BA">
        <w:rPr>
          <w:sz w:val="24"/>
          <w:szCs w:val="24"/>
        </w:rPr>
        <w:t>,</w:t>
      </w:r>
      <w:r w:rsidR="000F21BA" w:rsidRPr="000F21BA">
        <w:rPr>
          <w:sz w:val="24"/>
          <w:szCs w:val="24"/>
        </w:rPr>
        <w:t xml:space="preserve"> or foot companions</w:t>
      </w:r>
      <w:r w:rsidR="000F21BA">
        <w:rPr>
          <w:i/>
          <w:iCs/>
          <w:sz w:val="24"/>
          <w:szCs w:val="24"/>
        </w:rPr>
        <w:t>,</w:t>
      </w:r>
      <w:r>
        <w:rPr>
          <w:i/>
          <w:iCs/>
          <w:sz w:val="24"/>
          <w:szCs w:val="24"/>
        </w:rPr>
        <w:t xml:space="preserve"> </w:t>
      </w:r>
      <w:r>
        <w:rPr>
          <w:sz w:val="24"/>
          <w:szCs w:val="24"/>
        </w:rPr>
        <w:t xml:space="preserve">these men were veterans who were picked for </w:t>
      </w:r>
      <w:r w:rsidR="001E4724">
        <w:rPr>
          <w:sz w:val="24"/>
          <w:szCs w:val="24"/>
        </w:rPr>
        <w:t xml:space="preserve">their size, strength and prowess in battle. </w:t>
      </w:r>
      <w:r w:rsidR="001E4724">
        <w:rPr>
          <w:sz w:val="24"/>
          <w:szCs w:val="24"/>
        </w:rPr>
        <w:lastRenderedPageBreak/>
        <w:t xml:space="preserve">These were Philip’s only </w:t>
      </w:r>
      <w:r w:rsidR="000F21BA">
        <w:rPr>
          <w:sz w:val="24"/>
          <w:szCs w:val="24"/>
        </w:rPr>
        <w:t>full-time</w:t>
      </w:r>
      <w:r w:rsidR="001E4724">
        <w:rPr>
          <w:sz w:val="24"/>
          <w:szCs w:val="24"/>
        </w:rPr>
        <w:t xml:space="preserve"> professional </w:t>
      </w:r>
      <w:r w:rsidR="00307E4E">
        <w:rPr>
          <w:sz w:val="24"/>
          <w:szCs w:val="24"/>
        </w:rPr>
        <w:t>soldiers;</w:t>
      </w:r>
      <w:r w:rsidR="001E4724">
        <w:rPr>
          <w:sz w:val="24"/>
          <w:szCs w:val="24"/>
        </w:rPr>
        <w:t xml:space="preserve"> they were the best soldiers in his army and were comparable to the Theban sacred band</w:t>
      </w:r>
      <w:r w:rsidR="00291C2C">
        <w:rPr>
          <w:rStyle w:val="FootnoteReference"/>
          <w:sz w:val="24"/>
          <w:szCs w:val="24"/>
        </w:rPr>
        <w:footnoteReference w:id="10"/>
      </w:r>
      <w:r w:rsidR="001E4724">
        <w:rPr>
          <w:sz w:val="24"/>
          <w:szCs w:val="24"/>
        </w:rPr>
        <w:t xml:space="preserve">. These </w:t>
      </w:r>
      <w:proofErr w:type="spellStart"/>
      <w:r w:rsidR="00972465" w:rsidRPr="00972465">
        <w:rPr>
          <w:i/>
          <w:iCs/>
          <w:sz w:val="24"/>
          <w:szCs w:val="24"/>
        </w:rPr>
        <w:t>pezhetairoi</w:t>
      </w:r>
      <w:proofErr w:type="spellEnd"/>
      <w:r w:rsidR="00972465">
        <w:rPr>
          <w:i/>
          <w:iCs/>
          <w:sz w:val="24"/>
          <w:szCs w:val="24"/>
        </w:rPr>
        <w:t xml:space="preserve"> </w:t>
      </w:r>
      <w:r w:rsidR="00972465">
        <w:rPr>
          <w:sz w:val="24"/>
          <w:szCs w:val="24"/>
        </w:rPr>
        <w:t>would be placed on the right flank of the battle line, the most prestigious place in the line.</w:t>
      </w:r>
      <w:r w:rsidR="001738A3">
        <w:rPr>
          <w:sz w:val="24"/>
          <w:szCs w:val="24"/>
        </w:rPr>
        <w:t xml:space="preserve"> These warriors were thought to be equipped like Greek hoplites, with shorter spears</w:t>
      </w:r>
      <w:r w:rsidR="00D40108">
        <w:rPr>
          <w:sz w:val="24"/>
          <w:szCs w:val="24"/>
        </w:rPr>
        <w:t xml:space="preserve"> (</w:t>
      </w:r>
      <w:proofErr w:type="spellStart"/>
      <w:r w:rsidR="00D40108">
        <w:rPr>
          <w:i/>
          <w:iCs/>
          <w:sz w:val="24"/>
          <w:szCs w:val="24"/>
        </w:rPr>
        <w:t>doru</w:t>
      </w:r>
      <w:proofErr w:type="spellEnd"/>
      <w:r w:rsidR="00D40108">
        <w:rPr>
          <w:sz w:val="24"/>
          <w:szCs w:val="24"/>
        </w:rPr>
        <w:t>)</w:t>
      </w:r>
      <w:r w:rsidR="001738A3">
        <w:rPr>
          <w:sz w:val="24"/>
          <w:szCs w:val="24"/>
        </w:rPr>
        <w:t>,</w:t>
      </w:r>
      <w:r w:rsidR="00D40108">
        <w:rPr>
          <w:sz w:val="24"/>
          <w:szCs w:val="24"/>
        </w:rPr>
        <w:t xml:space="preserve"> a sword as a sidearm; either a </w:t>
      </w:r>
      <w:proofErr w:type="spellStart"/>
      <w:r w:rsidR="00D40108" w:rsidRPr="00D40108">
        <w:rPr>
          <w:i/>
          <w:iCs/>
          <w:sz w:val="24"/>
          <w:szCs w:val="24"/>
        </w:rPr>
        <w:t>xiphos</w:t>
      </w:r>
      <w:proofErr w:type="spellEnd"/>
      <w:r w:rsidR="00D40108" w:rsidRPr="00D40108">
        <w:rPr>
          <w:sz w:val="24"/>
          <w:szCs w:val="24"/>
        </w:rPr>
        <w:t xml:space="preserve"> or a </w:t>
      </w:r>
      <w:proofErr w:type="spellStart"/>
      <w:r w:rsidR="00D40108" w:rsidRPr="00D40108">
        <w:rPr>
          <w:i/>
          <w:iCs/>
          <w:sz w:val="24"/>
          <w:szCs w:val="24"/>
        </w:rPr>
        <w:t>kopis</w:t>
      </w:r>
      <w:proofErr w:type="spellEnd"/>
      <w:r w:rsidR="00C20F74">
        <w:rPr>
          <w:i/>
          <w:iCs/>
          <w:sz w:val="24"/>
          <w:szCs w:val="24"/>
        </w:rPr>
        <w:t>.</w:t>
      </w:r>
      <w:r w:rsidR="00D40108">
        <w:rPr>
          <w:sz w:val="24"/>
          <w:szCs w:val="24"/>
        </w:rPr>
        <w:t xml:space="preserve"> They would also be equipped with</w:t>
      </w:r>
      <w:r w:rsidR="001738A3">
        <w:rPr>
          <w:sz w:val="24"/>
          <w:szCs w:val="24"/>
        </w:rPr>
        <w:t xml:space="preserve"> larger </w:t>
      </w:r>
      <w:proofErr w:type="spellStart"/>
      <w:r w:rsidR="001738A3" w:rsidRPr="001738A3">
        <w:rPr>
          <w:i/>
          <w:iCs/>
          <w:sz w:val="24"/>
          <w:szCs w:val="24"/>
        </w:rPr>
        <w:t>hoplon</w:t>
      </w:r>
      <w:proofErr w:type="spellEnd"/>
      <w:r w:rsidR="001738A3">
        <w:rPr>
          <w:sz w:val="24"/>
          <w:szCs w:val="24"/>
        </w:rPr>
        <w:t xml:space="preserve"> </w:t>
      </w:r>
      <w:r w:rsidR="00D40108">
        <w:rPr>
          <w:sz w:val="24"/>
          <w:szCs w:val="24"/>
        </w:rPr>
        <w:t>round shields,</w:t>
      </w:r>
      <w:r w:rsidR="001738A3">
        <w:rPr>
          <w:sz w:val="24"/>
          <w:szCs w:val="24"/>
        </w:rPr>
        <w:t xml:space="preserve"> </w:t>
      </w:r>
      <w:r w:rsidR="00D40108">
        <w:rPr>
          <w:sz w:val="24"/>
          <w:szCs w:val="24"/>
        </w:rPr>
        <w:t>a helmet and greaves</w:t>
      </w:r>
      <w:r w:rsidR="007D5FAF">
        <w:rPr>
          <w:sz w:val="24"/>
          <w:szCs w:val="24"/>
        </w:rPr>
        <w:t xml:space="preserve"> as well as a tick linen tunic</w:t>
      </w:r>
      <w:r w:rsidR="00C20F74">
        <w:rPr>
          <w:rStyle w:val="FootnoteReference"/>
          <w:i/>
          <w:iCs/>
          <w:sz w:val="24"/>
          <w:szCs w:val="24"/>
        </w:rPr>
        <w:footnoteReference w:id="11"/>
      </w:r>
      <w:r w:rsidR="00C20F74">
        <w:rPr>
          <w:sz w:val="24"/>
          <w:szCs w:val="24"/>
        </w:rPr>
        <w:t>.</w:t>
      </w:r>
      <w:r w:rsidR="00C20F74">
        <w:rPr>
          <w:sz w:val="24"/>
          <w:szCs w:val="24"/>
        </w:rPr>
        <w:t xml:space="preserve"> These troops were more well suited for fighting on uneven ground and where fighting was most chaotic, hence why they were placed on the right flank</w:t>
      </w:r>
      <w:r w:rsidR="00C25328">
        <w:rPr>
          <w:sz w:val="24"/>
          <w:szCs w:val="24"/>
        </w:rPr>
        <w:t xml:space="preserve"> to compensate for the unwieldly nature of the </w:t>
      </w:r>
      <w:proofErr w:type="spellStart"/>
      <w:r w:rsidR="00C25328">
        <w:rPr>
          <w:i/>
          <w:iCs/>
          <w:sz w:val="24"/>
          <w:szCs w:val="24"/>
        </w:rPr>
        <w:t>sarissa</w:t>
      </w:r>
      <w:proofErr w:type="spellEnd"/>
      <w:r w:rsidR="00C25328">
        <w:rPr>
          <w:i/>
          <w:iCs/>
          <w:sz w:val="24"/>
          <w:szCs w:val="24"/>
        </w:rPr>
        <w:t xml:space="preserve"> </w:t>
      </w:r>
      <w:r w:rsidR="00C25328">
        <w:rPr>
          <w:sz w:val="24"/>
          <w:szCs w:val="24"/>
        </w:rPr>
        <w:t>phalanx on such ground and in such conditions</w:t>
      </w:r>
      <w:r w:rsidR="00C20F74">
        <w:rPr>
          <w:sz w:val="24"/>
          <w:szCs w:val="24"/>
        </w:rPr>
        <w:t>.</w:t>
      </w:r>
    </w:p>
    <w:p w14:paraId="15152477" w14:textId="70715545" w:rsidR="00AA3EF3" w:rsidRDefault="00E073B3" w:rsidP="00674DAA">
      <w:pPr>
        <w:rPr>
          <w:sz w:val="24"/>
          <w:szCs w:val="24"/>
        </w:rPr>
      </w:pPr>
      <w:r w:rsidRPr="00AA3EF3">
        <w:drawing>
          <wp:anchor distT="0" distB="0" distL="114300" distR="114300" simplePos="0" relativeHeight="251658240" behindDoc="0" locked="0" layoutInCell="1" allowOverlap="1" wp14:anchorId="6BE3556E" wp14:editId="2645FF35">
            <wp:simplePos x="0" y="0"/>
            <wp:positionH relativeFrom="column">
              <wp:posOffset>137565</wp:posOffset>
            </wp:positionH>
            <wp:positionV relativeFrom="paragraph">
              <wp:posOffset>2540</wp:posOffset>
            </wp:positionV>
            <wp:extent cx="1634490" cy="194500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34490" cy="1945005"/>
                    </a:xfrm>
                    <a:prstGeom prst="rect">
                      <a:avLst/>
                    </a:prstGeom>
                  </pic:spPr>
                </pic:pic>
              </a:graphicData>
            </a:graphic>
          </wp:anchor>
        </w:drawing>
      </w:r>
      <w:r>
        <w:rPr>
          <w:rStyle w:val="FootnoteReference"/>
          <w:sz w:val="24"/>
          <w:szCs w:val="24"/>
        </w:rPr>
        <w:footnoteReference w:id="12"/>
      </w:r>
    </w:p>
    <w:p w14:paraId="039C71EB" w14:textId="77777777" w:rsidR="00AA3EF3" w:rsidRDefault="00AA3EF3" w:rsidP="00674DAA">
      <w:pPr>
        <w:rPr>
          <w:sz w:val="24"/>
          <w:szCs w:val="24"/>
        </w:rPr>
      </w:pPr>
    </w:p>
    <w:p w14:paraId="42CB2219" w14:textId="77777777" w:rsidR="00E073B3" w:rsidRDefault="00E073B3" w:rsidP="00674DAA">
      <w:pPr>
        <w:rPr>
          <w:sz w:val="24"/>
          <w:szCs w:val="24"/>
        </w:rPr>
      </w:pPr>
    </w:p>
    <w:p w14:paraId="2F872C16" w14:textId="77777777" w:rsidR="00E073B3" w:rsidRDefault="00E073B3" w:rsidP="00674DAA">
      <w:pPr>
        <w:rPr>
          <w:sz w:val="24"/>
          <w:szCs w:val="24"/>
        </w:rPr>
      </w:pPr>
    </w:p>
    <w:p w14:paraId="45B59F18" w14:textId="77777777" w:rsidR="00E073B3" w:rsidRDefault="00E073B3" w:rsidP="00674DAA">
      <w:pPr>
        <w:rPr>
          <w:sz w:val="24"/>
          <w:szCs w:val="24"/>
        </w:rPr>
      </w:pPr>
    </w:p>
    <w:p w14:paraId="358DC379" w14:textId="77777777" w:rsidR="00E073B3" w:rsidRDefault="00E073B3" w:rsidP="00674DAA">
      <w:pPr>
        <w:rPr>
          <w:sz w:val="24"/>
          <w:szCs w:val="24"/>
        </w:rPr>
      </w:pPr>
    </w:p>
    <w:p w14:paraId="41F0A267" w14:textId="77777777" w:rsidR="00E073B3" w:rsidRDefault="00E073B3" w:rsidP="00674DAA">
      <w:pPr>
        <w:rPr>
          <w:sz w:val="24"/>
          <w:szCs w:val="24"/>
        </w:rPr>
      </w:pPr>
    </w:p>
    <w:p w14:paraId="6D39A61C" w14:textId="1C3B87AE" w:rsidR="00E073B3" w:rsidRDefault="00E073B3" w:rsidP="00674DAA">
      <w:pPr>
        <w:rPr>
          <w:sz w:val="24"/>
          <w:szCs w:val="24"/>
        </w:rPr>
      </w:pPr>
      <w:r>
        <w:rPr>
          <w:sz w:val="24"/>
          <w:szCs w:val="24"/>
        </w:rPr>
        <w:t xml:space="preserve">Above is a picture of a Macedonian infantryman, it is from the Alexander Sarcophagus located in modern day Istanbul. In the photo the soldier, likely a </w:t>
      </w:r>
      <w:proofErr w:type="spellStart"/>
      <w:r>
        <w:rPr>
          <w:i/>
          <w:iCs/>
          <w:sz w:val="24"/>
          <w:szCs w:val="24"/>
        </w:rPr>
        <w:t>hypaspist</w:t>
      </w:r>
      <w:proofErr w:type="spellEnd"/>
      <w:r>
        <w:rPr>
          <w:i/>
          <w:iCs/>
          <w:sz w:val="24"/>
          <w:szCs w:val="24"/>
        </w:rPr>
        <w:t xml:space="preserve"> </w:t>
      </w:r>
      <w:r>
        <w:rPr>
          <w:sz w:val="24"/>
          <w:szCs w:val="24"/>
        </w:rPr>
        <w:t xml:space="preserve">of Alexander’s army, he is shown to wear a Phrygian helmet, </w:t>
      </w:r>
      <w:r w:rsidR="00083B29">
        <w:rPr>
          <w:sz w:val="24"/>
          <w:szCs w:val="24"/>
        </w:rPr>
        <w:t xml:space="preserve">a </w:t>
      </w:r>
      <w:proofErr w:type="spellStart"/>
      <w:r w:rsidR="00083B29" w:rsidRPr="00083B29">
        <w:rPr>
          <w:i/>
          <w:iCs/>
          <w:sz w:val="24"/>
          <w:szCs w:val="24"/>
        </w:rPr>
        <w:t>hoplon</w:t>
      </w:r>
      <w:proofErr w:type="spellEnd"/>
      <w:r>
        <w:rPr>
          <w:i/>
          <w:iCs/>
          <w:sz w:val="24"/>
          <w:szCs w:val="24"/>
        </w:rPr>
        <w:t xml:space="preserve"> </w:t>
      </w:r>
      <w:r>
        <w:rPr>
          <w:sz w:val="24"/>
          <w:szCs w:val="24"/>
        </w:rPr>
        <w:t>shield and a tough linen cuirass</w:t>
      </w:r>
      <w:r w:rsidR="005E67DD">
        <w:rPr>
          <w:sz w:val="24"/>
          <w:szCs w:val="24"/>
        </w:rPr>
        <w:t xml:space="preserve">. </w:t>
      </w:r>
    </w:p>
    <w:p w14:paraId="5602A481" w14:textId="365EC85F" w:rsidR="00C20F74" w:rsidRDefault="000F21BA" w:rsidP="00674DAA">
      <w:pPr>
        <w:rPr>
          <w:sz w:val="24"/>
          <w:szCs w:val="24"/>
        </w:rPr>
      </w:pPr>
      <w:r>
        <w:rPr>
          <w:sz w:val="24"/>
          <w:szCs w:val="24"/>
        </w:rPr>
        <w:t xml:space="preserve">Another area which Philip reformed was his cavalry, his Macedonian cavalry was split in to two main branches, the companions, or </w:t>
      </w:r>
      <w:proofErr w:type="spellStart"/>
      <w:r>
        <w:rPr>
          <w:i/>
          <w:iCs/>
          <w:sz w:val="24"/>
          <w:szCs w:val="24"/>
        </w:rPr>
        <w:t>hetarioi</w:t>
      </w:r>
      <w:proofErr w:type="spellEnd"/>
      <w:r>
        <w:rPr>
          <w:i/>
          <w:iCs/>
          <w:sz w:val="24"/>
          <w:szCs w:val="24"/>
        </w:rPr>
        <w:t xml:space="preserve"> </w:t>
      </w:r>
      <w:r>
        <w:rPr>
          <w:sz w:val="24"/>
          <w:szCs w:val="24"/>
        </w:rPr>
        <w:t xml:space="preserve">and the </w:t>
      </w:r>
      <w:bookmarkStart w:id="1" w:name="_Hlk22327029"/>
      <w:proofErr w:type="spellStart"/>
      <w:r>
        <w:rPr>
          <w:i/>
          <w:iCs/>
          <w:sz w:val="24"/>
          <w:szCs w:val="24"/>
        </w:rPr>
        <w:t>prodromoi</w:t>
      </w:r>
      <w:bookmarkEnd w:id="1"/>
      <w:proofErr w:type="spellEnd"/>
      <w:r>
        <w:rPr>
          <w:sz w:val="24"/>
          <w:szCs w:val="24"/>
        </w:rPr>
        <w:t>, or runners ahead.</w:t>
      </w:r>
    </w:p>
    <w:p w14:paraId="3120DE38" w14:textId="7DC13ED5" w:rsidR="000F21BA" w:rsidRDefault="000F21BA" w:rsidP="00584CFC">
      <w:pPr>
        <w:tabs>
          <w:tab w:val="left" w:pos="3862"/>
        </w:tabs>
        <w:rPr>
          <w:i/>
          <w:iCs/>
          <w:sz w:val="24"/>
          <w:szCs w:val="24"/>
        </w:rPr>
      </w:pPr>
      <w:r>
        <w:rPr>
          <w:sz w:val="24"/>
          <w:szCs w:val="24"/>
        </w:rPr>
        <w:t xml:space="preserve">The </w:t>
      </w:r>
      <w:proofErr w:type="spellStart"/>
      <w:r w:rsidRPr="000F21BA">
        <w:rPr>
          <w:i/>
          <w:iCs/>
          <w:sz w:val="24"/>
          <w:szCs w:val="24"/>
        </w:rPr>
        <w:t>Hetairoi</w:t>
      </w:r>
      <w:proofErr w:type="spellEnd"/>
      <w:r>
        <w:rPr>
          <w:i/>
          <w:iCs/>
          <w:sz w:val="24"/>
          <w:szCs w:val="24"/>
        </w:rPr>
        <w:t xml:space="preserve"> </w:t>
      </w:r>
      <w:r>
        <w:rPr>
          <w:sz w:val="24"/>
          <w:szCs w:val="24"/>
        </w:rPr>
        <w:t>were c</w:t>
      </w:r>
      <w:bookmarkStart w:id="2" w:name="_GoBack"/>
      <w:bookmarkEnd w:id="2"/>
      <w:r>
        <w:rPr>
          <w:sz w:val="24"/>
          <w:szCs w:val="24"/>
        </w:rPr>
        <w:t xml:space="preserve">omposed of </w:t>
      </w:r>
      <w:r w:rsidR="00584CFC">
        <w:rPr>
          <w:sz w:val="24"/>
          <w:szCs w:val="24"/>
        </w:rPr>
        <w:t xml:space="preserve">Macedonian and later allied landed nobility, their lands and wealth, along with the terrain of </w:t>
      </w:r>
      <w:r w:rsidR="00291C2C">
        <w:rPr>
          <w:sz w:val="24"/>
          <w:szCs w:val="24"/>
        </w:rPr>
        <w:t>Macedonia</w:t>
      </w:r>
      <w:r w:rsidR="00584CFC">
        <w:rPr>
          <w:sz w:val="24"/>
          <w:szCs w:val="24"/>
        </w:rPr>
        <w:t xml:space="preserve"> would allow them to rear strong warhorses</w:t>
      </w:r>
      <w:r w:rsidR="00563A5D">
        <w:rPr>
          <w:rStyle w:val="FootnoteReference"/>
          <w:sz w:val="24"/>
          <w:szCs w:val="24"/>
        </w:rPr>
        <w:footnoteReference w:id="13"/>
      </w:r>
      <w:r w:rsidR="00291C2C">
        <w:rPr>
          <w:sz w:val="24"/>
          <w:szCs w:val="24"/>
        </w:rPr>
        <w:t>.</w:t>
      </w:r>
      <w:r w:rsidR="00563A5D">
        <w:rPr>
          <w:sz w:val="24"/>
          <w:szCs w:val="24"/>
        </w:rPr>
        <w:t xml:space="preserve"> They predated Philip and were the companions of Macedonian kings for many years before</w:t>
      </w:r>
      <w:r w:rsidR="00563A5D">
        <w:rPr>
          <w:rStyle w:val="FootnoteReference"/>
          <w:sz w:val="24"/>
          <w:szCs w:val="24"/>
        </w:rPr>
        <w:footnoteReference w:id="14"/>
      </w:r>
      <w:r w:rsidR="00563A5D">
        <w:rPr>
          <w:sz w:val="24"/>
          <w:szCs w:val="24"/>
        </w:rPr>
        <w:t>.</w:t>
      </w:r>
      <w:r w:rsidR="00291C2C">
        <w:rPr>
          <w:sz w:val="24"/>
          <w:szCs w:val="24"/>
        </w:rPr>
        <w:t xml:space="preserve"> They would use a </w:t>
      </w:r>
      <w:proofErr w:type="spellStart"/>
      <w:r w:rsidR="00291C2C" w:rsidRPr="00291C2C">
        <w:rPr>
          <w:i/>
          <w:iCs/>
          <w:sz w:val="24"/>
          <w:szCs w:val="24"/>
        </w:rPr>
        <w:t>xyston</w:t>
      </w:r>
      <w:proofErr w:type="spellEnd"/>
      <w:r w:rsidR="00291C2C">
        <w:rPr>
          <w:sz w:val="24"/>
          <w:szCs w:val="24"/>
        </w:rPr>
        <w:t>, a shorter spear than the infantry would use</w:t>
      </w:r>
      <w:r w:rsidR="00C25328">
        <w:rPr>
          <w:sz w:val="24"/>
          <w:szCs w:val="24"/>
        </w:rPr>
        <w:t xml:space="preserve"> and a </w:t>
      </w:r>
      <w:proofErr w:type="spellStart"/>
      <w:r w:rsidR="00C25328">
        <w:rPr>
          <w:i/>
          <w:iCs/>
          <w:sz w:val="24"/>
          <w:szCs w:val="24"/>
        </w:rPr>
        <w:t>kopis</w:t>
      </w:r>
      <w:proofErr w:type="spellEnd"/>
      <w:r w:rsidR="00C25328">
        <w:rPr>
          <w:i/>
          <w:iCs/>
          <w:sz w:val="24"/>
          <w:szCs w:val="24"/>
        </w:rPr>
        <w:t xml:space="preserve"> </w:t>
      </w:r>
      <w:r w:rsidR="00C25328" w:rsidRPr="00C25328">
        <w:rPr>
          <w:sz w:val="24"/>
          <w:szCs w:val="24"/>
        </w:rPr>
        <w:t>or</w:t>
      </w:r>
      <w:r w:rsidR="00C25328">
        <w:rPr>
          <w:i/>
          <w:iCs/>
          <w:sz w:val="24"/>
          <w:szCs w:val="24"/>
        </w:rPr>
        <w:t xml:space="preserve"> </w:t>
      </w:r>
      <w:proofErr w:type="spellStart"/>
      <w:r w:rsidR="00C25328">
        <w:rPr>
          <w:i/>
          <w:iCs/>
          <w:sz w:val="24"/>
          <w:szCs w:val="24"/>
        </w:rPr>
        <w:t>xiphos</w:t>
      </w:r>
      <w:proofErr w:type="spellEnd"/>
      <w:r w:rsidR="00C25328">
        <w:rPr>
          <w:i/>
          <w:iCs/>
          <w:sz w:val="24"/>
          <w:szCs w:val="24"/>
        </w:rPr>
        <w:t xml:space="preserve"> </w:t>
      </w:r>
      <w:r w:rsidR="00C25328">
        <w:rPr>
          <w:sz w:val="24"/>
          <w:szCs w:val="24"/>
        </w:rPr>
        <w:t>as a sidearm</w:t>
      </w:r>
      <w:r w:rsidR="00307E4E">
        <w:rPr>
          <w:rStyle w:val="FootnoteReference"/>
          <w:sz w:val="24"/>
          <w:szCs w:val="24"/>
        </w:rPr>
        <w:footnoteReference w:id="15"/>
      </w:r>
      <w:r w:rsidR="00C25328">
        <w:rPr>
          <w:sz w:val="24"/>
          <w:szCs w:val="24"/>
        </w:rPr>
        <w:t xml:space="preserve">. This cavalry would usually be in a wedge formation and would be around 200 riders strong, these detachments were known as </w:t>
      </w:r>
      <w:proofErr w:type="spellStart"/>
      <w:r w:rsidR="00C25328">
        <w:rPr>
          <w:i/>
          <w:iCs/>
          <w:sz w:val="24"/>
          <w:szCs w:val="24"/>
        </w:rPr>
        <w:t>ilai</w:t>
      </w:r>
      <w:proofErr w:type="spellEnd"/>
      <w:r w:rsidR="00307E4E">
        <w:rPr>
          <w:rStyle w:val="FootnoteReference"/>
          <w:i/>
          <w:iCs/>
          <w:sz w:val="24"/>
          <w:szCs w:val="24"/>
        </w:rPr>
        <w:footnoteReference w:id="16"/>
      </w:r>
      <w:r w:rsidR="00C25328">
        <w:rPr>
          <w:i/>
          <w:iCs/>
          <w:sz w:val="24"/>
          <w:szCs w:val="24"/>
        </w:rPr>
        <w:t xml:space="preserve">. </w:t>
      </w:r>
      <w:r w:rsidR="00C25328">
        <w:rPr>
          <w:sz w:val="24"/>
          <w:szCs w:val="24"/>
        </w:rPr>
        <w:t>The wedge formation allowed the commander to lead from the front with every rider able to see him, this allowed the commander to lead and issue orders without having to speak, giving the Macedonians tactical superiority against less organised Greek formations that simply lacked such a seamless command system.</w:t>
      </w:r>
      <w:r w:rsidR="00C25328">
        <w:rPr>
          <w:i/>
          <w:iCs/>
          <w:sz w:val="24"/>
          <w:szCs w:val="24"/>
        </w:rPr>
        <w:t xml:space="preserve"> </w:t>
      </w:r>
    </w:p>
    <w:p w14:paraId="7994733A" w14:textId="22979EA6" w:rsidR="00307E4E" w:rsidRDefault="00307E4E" w:rsidP="00584CFC">
      <w:pPr>
        <w:tabs>
          <w:tab w:val="left" w:pos="3862"/>
        </w:tabs>
        <w:rPr>
          <w:sz w:val="24"/>
          <w:szCs w:val="24"/>
        </w:rPr>
      </w:pPr>
      <w:r>
        <w:rPr>
          <w:sz w:val="24"/>
          <w:szCs w:val="24"/>
        </w:rPr>
        <w:lastRenderedPageBreak/>
        <w:t xml:space="preserve">The </w:t>
      </w:r>
      <w:bookmarkStart w:id="3" w:name="_Hlk22327505"/>
      <w:proofErr w:type="spellStart"/>
      <w:r w:rsidRPr="00307E4E">
        <w:rPr>
          <w:i/>
          <w:iCs/>
          <w:sz w:val="24"/>
          <w:szCs w:val="24"/>
        </w:rPr>
        <w:t>prodromoi</w:t>
      </w:r>
      <w:proofErr w:type="spellEnd"/>
      <w:r>
        <w:rPr>
          <w:i/>
          <w:iCs/>
          <w:sz w:val="24"/>
          <w:szCs w:val="24"/>
        </w:rPr>
        <w:t xml:space="preserve"> </w:t>
      </w:r>
      <w:bookmarkEnd w:id="3"/>
      <w:r>
        <w:rPr>
          <w:i/>
          <w:iCs/>
          <w:sz w:val="24"/>
          <w:szCs w:val="24"/>
        </w:rPr>
        <w:t>w</w:t>
      </w:r>
      <w:r w:rsidRPr="00307E4E">
        <w:rPr>
          <w:sz w:val="24"/>
          <w:szCs w:val="24"/>
        </w:rPr>
        <w:t>ere lighter cavalry</w:t>
      </w:r>
      <w:r w:rsidR="00E4296F">
        <w:rPr>
          <w:sz w:val="24"/>
          <w:szCs w:val="24"/>
        </w:rPr>
        <w:t xml:space="preserve"> that were </w:t>
      </w:r>
      <w:proofErr w:type="spellStart"/>
      <w:r w:rsidR="00E4296F">
        <w:rPr>
          <w:sz w:val="24"/>
          <w:szCs w:val="24"/>
        </w:rPr>
        <w:t>prmerally</w:t>
      </w:r>
      <w:proofErr w:type="spellEnd"/>
      <w:r w:rsidR="00E4296F">
        <w:rPr>
          <w:sz w:val="24"/>
          <w:szCs w:val="24"/>
        </w:rPr>
        <w:t xml:space="preserve"> used as scouts, they</w:t>
      </w:r>
      <w:r w:rsidRPr="00307E4E">
        <w:rPr>
          <w:sz w:val="24"/>
          <w:szCs w:val="24"/>
        </w:rPr>
        <w:t xml:space="preserve"> wore </w:t>
      </w:r>
      <w:r>
        <w:rPr>
          <w:sz w:val="24"/>
          <w:szCs w:val="24"/>
        </w:rPr>
        <w:t xml:space="preserve">linen tunics and </w:t>
      </w:r>
      <w:r w:rsidR="00E4296F">
        <w:rPr>
          <w:sz w:val="24"/>
          <w:szCs w:val="24"/>
        </w:rPr>
        <w:t xml:space="preserve">the traditional Macedonian </w:t>
      </w:r>
      <w:proofErr w:type="spellStart"/>
      <w:r w:rsidR="00E4296F">
        <w:rPr>
          <w:i/>
          <w:iCs/>
          <w:sz w:val="24"/>
          <w:szCs w:val="24"/>
        </w:rPr>
        <w:t>kauisa</w:t>
      </w:r>
      <w:proofErr w:type="spellEnd"/>
      <w:r w:rsidR="00E4296F">
        <w:rPr>
          <w:i/>
          <w:iCs/>
          <w:sz w:val="24"/>
          <w:szCs w:val="24"/>
        </w:rPr>
        <w:t xml:space="preserve"> </w:t>
      </w:r>
      <w:r w:rsidR="00E4296F">
        <w:rPr>
          <w:sz w:val="24"/>
          <w:szCs w:val="24"/>
        </w:rPr>
        <w:t xml:space="preserve">hat. They were more flexible and would use different weaponry according to what situation they faced, usually they would have javelins to harass enemy lines as fast skirmishers. Some </w:t>
      </w:r>
      <w:proofErr w:type="spellStart"/>
      <w:r w:rsidR="00E4296F" w:rsidRPr="00E4296F">
        <w:rPr>
          <w:i/>
          <w:iCs/>
          <w:sz w:val="24"/>
          <w:szCs w:val="24"/>
        </w:rPr>
        <w:t>prodromoi</w:t>
      </w:r>
      <w:proofErr w:type="spellEnd"/>
      <w:r w:rsidR="00E4296F">
        <w:rPr>
          <w:i/>
          <w:iCs/>
          <w:sz w:val="24"/>
          <w:szCs w:val="24"/>
        </w:rPr>
        <w:t xml:space="preserve"> </w:t>
      </w:r>
      <w:r w:rsidR="00E4296F">
        <w:rPr>
          <w:sz w:val="24"/>
          <w:szCs w:val="24"/>
        </w:rPr>
        <w:t xml:space="preserve">used a shorter </w:t>
      </w:r>
      <w:proofErr w:type="spellStart"/>
      <w:r w:rsidR="00E4296F">
        <w:rPr>
          <w:i/>
          <w:iCs/>
          <w:sz w:val="24"/>
          <w:szCs w:val="24"/>
        </w:rPr>
        <w:t>sarissa</w:t>
      </w:r>
      <w:proofErr w:type="spellEnd"/>
      <w:r w:rsidR="00E4296F">
        <w:rPr>
          <w:i/>
          <w:iCs/>
          <w:sz w:val="24"/>
          <w:szCs w:val="24"/>
        </w:rPr>
        <w:t xml:space="preserve"> </w:t>
      </w:r>
      <w:r w:rsidR="00E4296F">
        <w:rPr>
          <w:sz w:val="24"/>
          <w:szCs w:val="24"/>
        </w:rPr>
        <w:t xml:space="preserve">in an anti-cavalry role as the longer reach allowed them to take out the horses beneath the riders. An example of this was the Battle of Gaugamela, where </w:t>
      </w:r>
      <w:proofErr w:type="spellStart"/>
      <w:r w:rsidR="00E4296F">
        <w:rPr>
          <w:i/>
          <w:iCs/>
          <w:sz w:val="24"/>
          <w:szCs w:val="24"/>
        </w:rPr>
        <w:t>sarissa</w:t>
      </w:r>
      <w:proofErr w:type="spellEnd"/>
      <w:r w:rsidR="00E4296F">
        <w:rPr>
          <w:i/>
          <w:iCs/>
          <w:sz w:val="24"/>
          <w:szCs w:val="24"/>
        </w:rPr>
        <w:t xml:space="preserve"> </w:t>
      </w:r>
      <w:r w:rsidR="00E4296F">
        <w:rPr>
          <w:sz w:val="24"/>
          <w:szCs w:val="24"/>
        </w:rPr>
        <w:t xml:space="preserve">wielding </w:t>
      </w:r>
      <w:proofErr w:type="spellStart"/>
      <w:r w:rsidR="00E4296F">
        <w:rPr>
          <w:i/>
          <w:iCs/>
          <w:sz w:val="24"/>
          <w:szCs w:val="24"/>
        </w:rPr>
        <w:t>prodromoi</w:t>
      </w:r>
      <w:proofErr w:type="spellEnd"/>
      <w:r w:rsidR="00E4296F">
        <w:rPr>
          <w:sz w:val="24"/>
          <w:szCs w:val="24"/>
        </w:rPr>
        <w:t xml:space="preserve"> routed the enemy Persian cavalry</w:t>
      </w:r>
      <w:r w:rsidR="00900EFE">
        <w:rPr>
          <w:rStyle w:val="FootnoteReference"/>
          <w:sz w:val="24"/>
          <w:szCs w:val="24"/>
        </w:rPr>
        <w:footnoteReference w:id="17"/>
      </w:r>
    </w:p>
    <w:p w14:paraId="2DAE1009" w14:textId="6C2AB248" w:rsidR="00900EFE" w:rsidRPr="00E4296F" w:rsidRDefault="00900EFE" w:rsidP="00584CFC">
      <w:pPr>
        <w:tabs>
          <w:tab w:val="left" w:pos="3862"/>
        </w:tabs>
        <w:rPr>
          <w:sz w:val="24"/>
          <w:szCs w:val="24"/>
        </w:rPr>
      </w:pPr>
      <w:r>
        <w:rPr>
          <w:sz w:val="24"/>
          <w:szCs w:val="24"/>
        </w:rPr>
        <w:t>The secret of Philip’s and later Alexander’s success lies not solely in the infantry or cavalry</w:t>
      </w:r>
      <w:r w:rsidR="00AA3EF3">
        <w:rPr>
          <w:sz w:val="24"/>
          <w:szCs w:val="24"/>
        </w:rPr>
        <w:t>; instead it was the way they worked in tandem, without the cavalry the flanks of the phalanx would be dangerously exposed. And without the near unstoppable advance of pikes to apply pressure on the enemy provided by the infantry the cavalry would not be able to outmanoeuvre the enemy.</w:t>
      </w:r>
      <w:r w:rsidR="00D26598">
        <w:rPr>
          <w:sz w:val="24"/>
          <w:szCs w:val="24"/>
        </w:rPr>
        <w:t xml:space="preserve"> </w:t>
      </w:r>
    </w:p>
    <w:p w14:paraId="4E78BB37" w14:textId="77777777" w:rsidR="00C20F74" w:rsidRDefault="00C20F74" w:rsidP="00674DAA">
      <w:pPr>
        <w:rPr>
          <w:i/>
          <w:iCs/>
          <w:sz w:val="24"/>
          <w:szCs w:val="24"/>
          <w:vertAlign w:val="superscript"/>
        </w:rPr>
      </w:pPr>
    </w:p>
    <w:p w14:paraId="0E30DCE2" w14:textId="665C518B" w:rsidR="00900EFE" w:rsidRDefault="00900EFE" w:rsidP="00674DAA">
      <w:pPr>
        <w:rPr>
          <w:sz w:val="24"/>
          <w:szCs w:val="24"/>
          <w:u w:val="single"/>
        </w:rPr>
      </w:pPr>
    </w:p>
    <w:p w14:paraId="7EB131A9" w14:textId="6ECB1D5F" w:rsidR="005E67DD" w:rsidRDefault="005E67DD" w:rsidP="00674DAA">
      <w:pPr>
        <w:rPr>
          <w:sz w:val="24"/>
          <w:szCs w:val="24"/>
          <w:u w:val="single"/>
        </w:rPr>
      </w:pPr>
    </w:p>
    <w:p w14:paraId="0132C4D2" w14:textId="13B550C8" w:rsidR="005E67DD" w:rsidRDefault="005E67DD" w:rsidP="00674DAA">
      <w:pPr>
        <w:rPr>
          <w:sz w:val="24"/>
          <w:szCs w:val="24"/>
          <w:u w:val="single"/>
        </w:rPr>
      </w:pPr>
    </w:p>
    <w:p w14:paraId="2DE8CDBE" w14:textId="5729C322" w:rsidR="005E67DD" w:rsidRDefault="005E67DD" w:rsidP="00674DAA">
      <w:pPr>
        <w:rPr>
          <w:sz w:val="24"/>
          <w:szCs w:val="24"/>
          <w:u w:val="single"/>
        </w:rPr>
      </w:pPr>
    </w:p>
    <w:p w14:paraId="782FCE05" w14:textId="5CFF9618" w:rsidR="005E67DD" w:rsidRDefault="005E67DD" w:rsidP="00674DAA">
      <w:pPr>
        <w:rPr>
          <w:sz w:val="24"/>
          <w:szCs w:val="24"/>
          <w:u w:val="single"/>
        </w:rPr>
      </w:pPr>
    </w:p>
    <w:p w14:paraId="542DEF5C" w14:textId="014471B2" w:rsidR="005E67DD" w:rsidRDefault="005E67DD" w:rsidP="00674DAA">
      <w:pPr>
        <w:rPr>
          <w:sz w:val="24"/>
          <w:szCs w:val="24"/>
          <w:u w:val="single"/>
        </w:rPr>
      </w:pPr>
    </w:p>
    <w:p w14:paraId="39CA61E7" w14:textId="241AA327" w:rsidR="005E67DD" w:rsidRDefault="005E67DD" w:rsidP="00674DAA">
      <w:pPr>
        <w:rPr>
          <w:sz w:val="24"/>
          <w:szCs w:val="24"/>
          <w:u w:val="single"/>
        </w:rPr>
      </w:pPr>
    </w:p>
    <w:p w14:paraId="2CF1D201" w14:textId="54124B1A" w:rsidR="005E67DD" w:rsidRDefault="005E67DD" w:rsidP="00674DAA">
      <w:pPr>
        <w:rPr>
          <w:sz w:val="24"/>
          <w:szCs w:val="24"/>
          <w:u w:val="single"/>
        </w:rPr>
      </w:pPr>
    </w:p>
    <w:p w14:paraId="5CD7FD02" w14:textId="65122A63" w:rsidR="005E67DD" w:rsidRDefault="005E67DD" w:rsidP="00674DAA">
      <w:pPr>
        <w:rPr>
          <w:sz w:val="24"/>
          <w:szCs w:val="24"/>
          <w:u w:val="single"/>
        </w:rPr>
      </w:pPr>
    </w:p>
    <w:p w14:paraId="04F1110E" w14:textId="2F27E795" w:rsidR="005E67DD" w:rsidRDefault="005E67DD" w:rsidP="00674DAA">
      <w:pPr>
        <w:rPr>
          <w:sz w:val="24"/>
          <w:szCs w:val="24"/>
          <w:u w:val="single"/>
        </w:rPr>
      </w:pPr>
    </w:p>
    <w:p w14:paraId="28EBFA06" w14:textId="7FE3892C" w:rsidR="005E67DD" w:rsidRDefault="005E67DD" w:rsidP="00674DAA">
      <w:pPr>
        <w:rPr>
          <w:sz w:val="24"/>
          <w:szCs w:val="24"/>
          <w:u w:val="single"/>
        </w:rPr>
      </w:pPr>
    </w:p>
    <w:p w14:paraId="57126ABF" w14:textId="789614B3" w:rsidR="005E67DD" w:rsidRDefault="005E67DD" w:rsidP="00674DAA">
      <w:pPr>
        <w:rPr>
          <w:sz w:val="24"/>
          <w:szCs w:val="24"/>
          <w:u w:val="single"/>
        </w:rPr>
      </w:pPr>
    </w:p>
    <w:p w14:paraId="30A505C6" w14:textId="45DB4263" w:rsidR="005E67DD" w:rsidRDefault="005E67DD" w:rsidP="00674DAA">
      <w:pPr>
        <w:rPr>
          <w:sz w:val="24"/>
          <w:szCs w:val="24"/>
          <w:u w:val="single"/>
        </w:rPr>
      </w:pPr>
    </w:p>
    <w:p w14:paraId="738D5B7B" w14:textId="10FB6550" w:rsidR="005E67DD" w:rsidRDefault="005E67DD" w:rsidP="00674DAA">
      <w:pPr>
        <w:rPr>
          <w:sz w:val="24"/>
          <w:szCs w:val="24"/>
          <w:u w:val="single"/>
        </w:rPr>
      </w:pPr>
    </w:p>
    <w:p w14:paraId="176A69A2" w14:textId="77777777" w:rsidR="005E67DD" w:rsidRDefault="005E67DD" w:rsidP="00674DAA">
      <w:pPr>
        <w:rPr>
          <w:sz w:val="24"/>
          <w:szCs w:val="24"/>
          <w:u w:val="single"/>
        </w:rPr>
      </w:pPr>
    </w:p>
    <w:p w14:paraId="3E5F73D2" w14:textId="77777777" w:rsidR="00900EFE" w:rsidRDefault="00900EFE" w:rsidP="00674DAA">
      <w:pPr>
        <w:rPr>
          <w:sz w:val="24"/>
          <w:szCs w:val="24"/>
          <w:u w:val="single"/>
        </w:rPr>
      </w:pPr>
    </w:p>
    <w:p w14:paraId="04EB5C60" w14:textId="77777777" w:rsidR="00CC0083" w:rsidRDefault="00CC0083" w:rsidP="00674DAA">
      <w:pPr>
        <w:rPr>
          <w:sz w:val="24"/>
          <w:szCs w:val="24"/>
          <w:u w:val="single"/>
        </w:rPr>
      </w:pPr>
    </w:p>
    <w:p w14:paraId="3D3D04BF" w14:textId="77777777" w:rsidR="00CC0083" w:rsidRDefault="00CC0083" w:rsidP="00674DAA">
      <w:pPr>
        <w:rPr>
          <w:sz w:val="24"/>
          <w:szCs w:val="24"/>
          <w:u w:val="single"/>
        </w:rPr>
      </w:pPr>
    </w:p>
    <w:p w14:paraId="47B1DA0F" w14:textId="54438473" w:rsidR="00B81169" w:rsidRPr="00C20F74" w:rsidRDefault="00B81169" w:rsidP="00674DAA">
      <w:pPr>
        <w:rPr>
          <w:i/>
          <w:iCs/>
          <w:sz w:val="24"/>
          <w:szCs w:val="24"/>
          <w:vertAlign w:val="superscript"/>
        </w:rPr>
      </w:pPr>
      <w:r w:rsidRPr="00D40108">
        <w:rPr>
          <w:sz w:val="24"/>
          <w:szCs w:val="24"/>
          <w:u w:val="single"/>
        </w:rPr>
        <w:t>Bibliography</w:t>
      </w:r>
    </w:p>
    <w:p w14:paraId="44474301" w14:textId="7BF38F80" w:rsidR="00900EFE" w:rsidRPr="00900EFE" w:rsidRDefault="00900EFE" w:rsidP="00674DAA">
      <w:pPr>
        <w:rPr>
          <w:rFonts w:cstheme="minorHAnsi"/>
          <w:color w:val="222222"/>
          <w:sz w:val="24"/>
          <w:szCs w:val="24"/>
          <w:u w:val="single"/>
          <w:shd w:val="clear" w:color="auto" w:fill="FFFFFF"/>
        </w:rPr>
      </w:pPr>
      <w:r w:rsidRPr="00900EFE">
        <w:rPr>
          <w:rFonts w:cstheme="minorHAnsi"/>
          <w:color w:val="222222"/>
          <w:sz w:val="24"/>
          <w:szCs w:val="24"/>
          <w:u w:val="single"/>
          <w:shd w:val="clear" w:color="auto" w:fill="FFFFFF"/>
        </w:rPr>
        <w:t>Ancient Sources</w:t>
      </w:r>
    </w:p>
    <w:p w14:paraId="49D5241A" w14:textId="17C366C5" w:rsidR="00900EFE" w:rsidRDefault="00900EFE" w:rsidP="00674DAA">
      <w:pPr>
        <w:rPr>
          <w:rFonts w:cstheme="minorHAnsi"/>
          <w:color w:val="222222"/>
          <w:sz w:val="24"/>
          <w:szCs w:val="24"/>
          <w:shd w:val="clear" w:color="auto" w:fill="FFFFFF"/>
        </w:rPr>
      </w:pPr>
      <w:proofErr w:type="spellStart"/>
      <w:r w:rsidRPr="00900EFE">
        <w:rPr>
          <w:rFonts w:cstheme="minorHAnsi"/>
          <w:color w:val="222222"/>
          <w:sz w:val="24"/>
          <w:szCs w:val="24"/>
          <w:shd w:val="clear" w:color="auto" w:fill="FFFFFF"/>
        </w:rPr>
        <w:lastRenderedPageBreak/>
        <w:t>Diodorus</w:t>
      </w:r>
      <w:proofErr w:type="spellEnd"/>
      <w:r w:rsidRPr="00900EFE">
        <w:rPr>
          <w:rFonts w:cstheme="minorHAnsi"/>
          <w:color w:val="222222"/>
          <w:sz w:val="24"/>
          <w:szCs w:val="24"/>
          <w:shd w:val="clear" w:color="auto" w:fill="FFFFFF"/>
        </w:rPr>
        <w:t xml:space="preserve"> Siculus. </w:t>
      </w:r>
      <w:r w:rsidRPr="00900EFE">
        <w:rPr>
          <w:rFonts w:cstheme="minorHAnsi"/>
          <w:i/>
          <w:iCs/>
          <w:color w:val="222222"/>
          <w:sz w:val="24"/>
          <w:szCs w:val="24"/>
          <w:shd w:val="clear" w:color="auto" w:fill="FFFFFF"/>
        </w:rPr>
        <w:t xml:space="preserve">Library of History, Volume XII: Fragments of Books 33-40. </w:t>
      </w:r>
      <w:r w:rsidRPr="00900EFE">
        <w:rPr>
          <w:rFonts w:cstheme="minorHAnsi"/>
          <w:color w:val="222222"/>
          <w:sz w:val="24"/>
          <w:szCs w:val="24"/>
          <w:shd w:val="clear" w:color="auto" w:fill="FFFFFF"/>
        </w:rPr>
        <w:t>F</w:t>
      </w:r>
      <w:r w:rsidR="005E67DD">
        <w:rPr>
          <w:rFonts w:cstheme="minorHAnsi"/>
          <w:color w:val="222222"/>
          <w:sz w:val="24"/>
          <w:szCs w:val="24"/>
          <w:shd w:val="clear" w:color="auto" w:fill="FFFFFF"/>
        </w:rPr>
        <w:t>.</w:t>
      </w:r>
      <w:r w:rsidRPr="00900EFE">
        <w:rPr>
          <w:rFonts w:cstheme="minorHAnsi"/>
          <w:color w:val="222222"/>
          <w:sz w:val="24"/>
          <w:szCs w:val="24"/>
          <w:shd w:val="clear" w:color="auto" w:fill="FFFFFF"/>
        </w:rPr>
        <w:t xml:space="preserve"> R. Walton</w:t>
      </w:r>
      <w:r w:rsidR="005E67DD">
        <w:rPr>
          <w:rFonts w:cstheme="minorHAnsi"/>
          <w:color w:val="222222"/>
          <w:sz w:val="24"/>
          <w:szCs w:val="24"/>
          <w:shd w:val="clear" w:color="auto" w:fill="FFFFFF"/>
        </w:rPr>
        <w:t xml:space="preserve"> (trans)</w:t>
      </w:r>
      <w:r w:rsidRPr="00900EFE">
        <w:rPr>
          <w:rFonts w:cstheme="minorHAnsi"/>
          <w:color w:val="222222"/>
          <w:sz w:val="24"/>
          <w:szCs w:val="24"/>
          <w:shd w:val="clear" w:color="auto" w:fill="FFFFFF"/>
        </w:rPr>
        <w:t>.</w:t>
      </w:r>
      <w:r w:rsidR="005E67DD">
        <w:rPr>
          <w:rFonts w:cstheme="minorHAnsi"/>
          <w:color w:val="222222"/>
          <w:sz w:val="24"/>
          <w:szCs w:val="24"/>
          <w:shd w:val="clear" w:color="auto" w:fill="FFFFFF"/>
        </w:rPr>
        <w:t xml:space="preserve">1967 </w:t>
      </w:r>
      <w:r w:rsidR="005E67DD" w:rsidRPr="00900EFE">
        <w:rPr>
          <w:rFonts w:cstheme="minorHAnsi"/>
          <w:color w:val="222222"/>
          <w:sz w:val="24"/>
          <w:szCs w:val="24"/>
          <w:shd w:val="clear" w:color="auto" w:fill="FFFFFF"/>
        </w:rPr>
        <w:t>Cambridge, MA: Harvard University Press</w:t>
      </w:r>
      <w:r w:rsidR="005E67DD">
        <w:rPr>
          <w:rFonts w:cstheme="minorHAnsi"/>
          <w:color w:val="222222"/>
          <w:sz w:val="24"/>
          <w:szCs w:val="24"/>
          <w:shd w:val="clear" w:color="auto" w:fill="FFFFFF"/>
        </w:rPr>
        <w:t>,</w:t>
      </w:r>
      <w:r w:rsidRPr="00900EFE">
        <w:rPr>
          <w:rFonts w:cstheme="minorHAnsi"/>
          <w:color w:val="222222"/>
          <w:sz w:val="24"/>
          <w:szCs w:val="24"/>
          <w:shd w:val="clear" w:color="auto" w:fill="FFFFFF"/>
        </w:rPr>
        <w:t xml:space="preserve"> Loeb Classical Library. </w:t>
      </w:r>
    </w:p>
    <w:p w14:paraId="13774936" w14:textId="0B464A28" w:rsidR="00900EFE" w:rsidRPr="00900EFE" w:rsidRDefault="00900EFE" w:rsidP="00674DAA">
      <w:pPr>
        <w:rPr>
          <w:rFonts w:cstheme="minorHAnsi"/>
          <w:color w:val="222222"/>
          <w:sz w:val="24"/>
          <w:szCs w:val="24"/>
          <w:u w:val="single"/>
          <w:shd w:val="clear" w:color="auto" w:fill="FFFFFF"/>
        </w:rPr>
      </w:pPr>
      <w:r w:rsidRPr="00900EFE">
        <w:rPr>
          <w:rFonts w:cstheme="minorHAnsi"/>
          <w:color w:val="222222"/>
          <w:sz w:val="24"/>
          <w:szCs w:val="24"/>
          <w:u w:val="single"/>
          <w:shd w:val="clear" w:color="auto" w:fill="FFFFFF"/>
        </w:rPr>
        <w:t xml:space="preserve">Modern Scholarship </w:t>
      </w:r>
    </w:p>
    <w:p w14:paraId="7A7D56BE" w14:textId="6A43504E" w:rsidR="009073DA" w:rsidRPr="00D40108" w:rsidRDefault="009073DA" w:rsidP="00674DAA">
      <w:pPr>
        <w:rPr>
          <w:rFonts w:cstheme="minorHAnsi"/>
          <w:sz w:val="24"/>
          <w:szCs w:val="24"/>
        </w:rPr>
      </w:pPr>
      <w:proofErr w:type="spellStart"/>
      <w:r w:rsidRPr="00D40108">
        <w:rPr>
          <w:rFonts w:cstheme="minorHAnsi"/>
          <w:color w:val="222222"/>
          <w:sz w:val="24"/>
          <w:szCs w:val="24"/>
          <w:shd w:val="clear" w:color="auto" w:fill="FFFFFF"/>
        </w:rPr>
        <w:t>Cosmopoulos</w:t>
      </w:r>
      <w:proofErr w:type="spellEnd"/>
      <w:r w:rsidR="005E67DD">
        <w:rPr>
          <w:rFonts w:cstheme="minorHAnsi"/>
          <w:color w:val="222222"/>
          <w:sz w:val="24"/>
          <w:szCs w:val="24"/>
          <w:shd w:val="clear" w:color="auto" w:fill="FFFFFF"/>
        </w:rPr>
        <w:t>.</w:t>
      </w:r>
      <w:r w:rsidRPr="00D40108">
        <w:rPr>
          <w:rFonts w:cstheme="minorHAnsi"/>
          <w:color w:val="222222"/>
          <w:sz w:val="24"/>
          <w:szCs w:val="24"/>
          <w:shd w:val="clear" w:color="auto" w:fill="FFFFFF"/>
        </w:rPr>
        <w:t xml:space="preserve"> M. </w:t>
      </w:r>
      <w:r w:rsidR="005E67DD">
        <w:rPr>
          <w:rFonts w:cstheme="minorHAnsi"/>
          <w:color w:val="222222"/>
          <w:sz w:val="24"/>
          <w:szCs w:val="24"/>
          <w:shd w:val="clear" w:color="auto" w:fill="FFFFFF"/>
        </w:rPr>
        <w:t>(</w:t>
      </w:r>
      <w:r w:rsidRPr="00D40108">
        <w:rPr>
          <w:rFonts w:cstheme="minorHAnsi"/>
          <w:color w:val="222222"/>
          <w:sz w:val="24"/>
          <w:szCs w:val="24"/>
          <w:shd w:val="clear" w:color="auto" w:fill="FFFFFF"/>
        </w:rPr>
        <w:t>1992</w:t>
      </w:r>
      <w:r w:rsidR="005E67DD">
        <w:rPr>
          <w:rFonts w:cstheme="minorHAnsi"/>
          <w:color w:val="222222"/>
          <w:sz w:val="24"/>
          <w:szCs w:val="24"/>
          <w:shd w:val="clear" w:color="auto" w:fill="FFFFFF"/>
        </w:rPr>
        <w:t>)</w:t>
      </w:r>
      <w:r w:rsidRPr="00D40108">
        <w:rPr>
          <w:rFonts w:cstheme="minorHAnsi"/>
          <w:color w:val="222222"/>
          <w:sz w:val="24"/>
          <w:szCs w:val="24"/>
          <w:shd w:val="clear" w:color="auto" w:fill="FFFFFF"/>
        </w:rPr>
        <w:t xml:space="preserve">. </w:t>
      </w:r>
      <w:r w:rsidR="005E67DD">
        <w:rPr>
          <w:rFonts w:cstheme="minorHAnsi"/>
          <w:color w:val="222222"/>
          <w:sz w:val="24"/>
          <w:szCs w:val="24"/>
          <w:shd w:val="clear" w:color="auto" w:fill="FFFFFF"/>
        </w:rPr>
        <w:t>“</w:t>
      </w:r>
      <w:r w:rsidRPr="00D40108">
        <w:rPr>
          <w:rFonts w:cstheme="minorHAnsi"/>
          <w:i/>
          <w:iCs/>
          <w:color w:val="222222"/>
          <w:sz w:val="24"/>
          <w:szCs w:val="24"/>
        </w:rPr>
        <w:t>Macedonia: An Introduction to its Political History</w:t>
      </w:r>
      <w:r w:rsidR="005E67DD">
        <w:rPr>
          <w:rFonts w:cstheme="minorHAnsi"/>
          <w:i/>
          <w:iCs/>
          <w:color w:val="222222"/>
          <w:sz w:val="24"/>
          <w:szCs w:val="24"/>
        </w:rPr>
        <w:t>”</w:t>
      </w:r>
      <w:r w:rsidRPr="00D40108">
        <w:rPr>
          <w:rFonts w:cstheme="minorHAnsi"/>
          <w:color w:val="222222"/>
          <w:sz w:val="24"/>
          <w:szCs w:val="24"/>
          <w:shd w:val="clear" w:color="auto" w:fill="FFFFFF"/>
        </w:rPr>
        <w:t>. Winnipeg: Manitoba Studies in Classical Civilization</w:t>
      </w:r>
      <w:r w:rsidR="005E67DD">
        <w:rPr>
          <w:rFonts w:cstheme="minorHAnsi"/>
          <w:color w:val="222222"/>
          <w:sz w:val="24"/>
          <w:szCs w:val="24"/>
          <w:shd w:val="clear" w:color="auto" w:fill="FFFFFF"/>
        </w:rPr>
        <w:t>.</w:t>
      </w:r>
    </w:p>
    <w:p w14:paraId="0D074BF7" w14:textId="77777777" w:rsidR="00B81169" w:rsidRDefault="00B81169" w:rsidP="00674DAA">
      <w:pPr>
        <w:rPr>
          <w:sz w:val="24"/>
          <w:szCs w:val="24"/>
        </w:rPr>
      </w:pPr>
      <w:r w:rsidRPr="00B81169">
        <w:rPr>
          <w:sz w:val="24"/>
          <w:szCs w:val="24"/>
        </w:rPr>
        <w:t xml:space="preserve">Howe, T. (2017), "Plain tales from the hills: Illyrian influences on </w:t>
      </w:r>
      <w:proofErr w:type="spellStart"/>
      <w:r w:rsidRPr="00B81169">
        <w:rPr>
          <w:sz w:val="24"/>
          <w:szCs w:val="24"/>
        </w:rPr>
        <w:t>Argead</w:t>
      </w:r>
      <w:proofErr w:type="spellEnd"/>
      <w:r w:rsidRPr="00B81169">
        <w:rPr>
          <w:sz w:val="24"/>
          <w:szCs w:val="24"/>
        </w:rPr>
        <w:t xml:space="preserve"> military development", in S. Müller, T. Howe, H. Bowden and R. </w:t>
      </w:r>
      <w:proofErr w:type="spellStart"/>
      <w:r w:rsidRPr="00B81169">
        <w:rPr>
          <w:sz w:val="24"/>
          <w:szCs w:val="24"/>
        </w:rPr>
        <w:t>Rollinger</w:t>
      </w:r>
      <w:proofErr w:type="spellEnd"/>
      <w:r w:rsidRPr="00B81169">
        <w:rPr>
          <w:sz w:val="24"/>
          <w:szCs w:val="24"/>
        </w:rPr>
        <w:t xml:space="preserve"> (eds.), The History of the </w:t>
      </w:r>
      <w:proofErr w:type="spellStart"/>
      <w:r w:rsidRPr="00B81169">
        <w:rPr>
          <w:sz w:val="24"/>
          <w:szCs w:val="24"/>
        </w:rPr>
        <w:t>Argeads</w:t>
      </w:r>
      <w:proofErr w:type="spellEnd"/>
      <w:r w:rsidRPr="00B81169">
        <w:rPr>
          <w:sz w:val="24"/>
          <w:szCs w:val="24"/>
        </w:rPr>
        <w:t>: New Perspectives. Wiesbaden, 99-113.</w:t>
      </w:r>
    </w:p>
    <w:p w14:paraId="6BFA0663" w14:textId="0FCEEE77" w:rsidR="00ED136E" w:rsidRDefault="00ED136E" w:rsidP="00674DAA">
      <w:pPr>
        <w:rPr>
          <w:sz w:val="24"/>
          <w:szCs w:val="24"/>
        </w:rPr>
      </w:pPr>
      <w:proofErr w:type="spellStart"/>
      <w:r w:rsidRPr="00ED136E">
        <w:rPr>
          <w:sz w:val="24"/>
          <w:szCs w:val="24"/>
        </w:rPr>
        <w:t>Dio</w:t>
      </w:r>
      <w:proofErr w:type="spellEnd"/>
      <w:r w:rsidRPr="00ED136E">
        <w:rPr>
          <w:sz w:val="24"/>
          <w:szCs w:val="24"/>
        </w:rPr>
        <w:t xml:space="preserve"> Chrysostom. Discourses 37-60. Translated by H. Lamar Crosby. Loeb Classical Library 376. Cambridge, MA: Harvard University Press, 1946</w:t>
      </w:r>
      <w:r>
        <w:rPr>
          <w:sz w:val="24"/>
          <w:szCs w:val="24"/>
        </w:rPr>
        <w:t>.</w:t>
      </w:r>
    </w:p>
    <w:p w14:paraId="3A1D3981" w14:textId="6D29C1EB" w:rsidR="00490E62" w:rsidRPr="00490E62" w:rsidRDefault="004C2370" w:rsidP="00490E62">
      <w:pPr>
        <w:rPr>
          <w:sz w:val="24"/>
          <w:szCs w:val="24"/>
        </w:rPr>
      </w:pPr>
      <w:r w:rsidRPr="004C2370">
        <w:rPr>
          <w:sz w:val="24"/>
          <w:szCs w:val="24"/>
        </w:rPr>
        <w:t xml:space="preserve">The Oxford companion to military </w:t>
      </w:r>
      <w:proofErr w:type="gramStart"/>
      <w:r w:rsidRPr="004C2370">
        <w:rPr>
          <w:sz w:val="24"/>
          <w:szCs w:val="24"/>
        </w:rPr>
        <w:t xml:space="preserve">history </w:t>
      </w:r>
      <w:r>
        <w:rPr>
          <w:sz w:val="24"/>
          <w:szCs w:val="24"/>
        </w:rPr>
        <w:t>,</w:t>
      </w:r>
      <w:r w:rsidRPr="004C2370">
        <w:rPr>
          <w:sz w:val="24"/>
          <w:szCs w:val="24"/>
        </w:rPr>
        <w:t>Holmes</w:t>
      </w:r>
      <w:proofErr w:type="gramEnd"/>
      <w:r w:rsidRPr="004C2370">
        <w:rPr>
          <w:sz w:val="24"/>
          <w:szCs w:val="24"/>
        </w:rPr>
        <w:t>, Richard. 2011. Oxford [etc.]: Oxford University Press</w:t>
      </w:r>
    </w:p>
    <w:p w14:paraId="423328A3" w14:textId="2716613B" w:rsidR="00D7503D" w:rsidRDefault="00490E62" w:rsidP="00490E62">
      <w:pPr>
        <w:rPr>
          <w:sz w:val="24"/>
          <w:szCs w:val="24"/>
        </w:rPr>
      </w:pPr>
      <w:r w:rsidRPr="00490E62">
        <w:rPr>
          <w:sz w:val="24"/>
          <w:szCs w:val="24"/>
        </w:rPr>
        <w:t>Greece and Rome at war</w:t>
      </w:r>
      <w:r>
        <w:t xml:space="preserve">, </w:t>
      </w:r>
      <w:r w:rsidRPr="00490E62">
        <w:rPr>
          <w:sz w:val="24"/>
          <w:szCs w:val="24"/>
        </w:rPr>
        <w:t>London</w:t>
      </w:r>
      <w:r>
        <w:rPr>
          <w:sz w:val="24"/>
          <w:szCs w:val="24"/>
        </w:rPr>
        <w:t>,</w:t>
      </w:r>
      <w:r w:rsidRPr="00490E62">
        <w:rPr>
          <w:sz w:val="24"/>
          <w:szCs w:val="24"/>
        </w:rPr>
        <w:t xml:space="preserve"> Macdonald</w:t>
      </w:r>
      <w:r>
        <w:rPr>
          <w:sz w:val="24"/>
          <w:szCs w:val="24"/>
        </w:rPr>
        <w:t xml:space="preserve">, </w:t>
      </w:r>
      <w:r w:rsidRPr="00490E62">
        <w:rPr>
          <w:sz w:val="24"/>
          <w:szCs w:val="24"/>
        </w:rPr>
        <w:t>1981</w:t>
      </w:r>
    </w:p>
    <w:p w14:paraId="2B17F8A2" w14:textId="703CC9E6" w:rsidR="00910ED7" w:rsidRDefault="00910ED7" w:rsidP="006E4AD3">
      <w:pPr>
        <w:tabs>
          <w:tab w:val="right" w:pos="9026"/>
        </w:tabs>
        <w:rPr>
          <w:sz w:val="24"/>
          <w:szCs w:val="24"/>
        </w:rPr>
      </w:pPr>
      <w:r w:rsidRPr="00910ED7">
        <w:rPr>
          <w:sz w:val="24"/>
          <w:szCs w:val="24"/>
        </w:rPr>
        <w:t xml:space="preserve">Anson, E. M., ‘The </w:t>
      </w:r>
      <w:proofErr w:type="spellStart"/>
      <w:r w:rsidRPr="00910ED7">
        <w:rPr>
          <w:sz w:val="24"/>
          <w:szCs w:val="24"/>
        </w:rPr>
        <w:t>Hypaspists</w:t>
      </w:r>
      <w:proofErr w:type="spellEnd"/>
      <w:r w:rsidRPr="00910ED7">
        <w:rPr>
          <w:sz w:val="24"/>
          <w:szCs w:val="24"/>
        </w:rPr>
        <w:t>: Macedonia’s Professional Citizen-Soldiers’ (1985).</w:t>
      </w:r>
      <w:r w:rsidR="006E4AD3">
        <w:rPr>
          <w:sz w:val="24"/>
          <w:szCs w:val="24"/>
        </w:rPr>
        <w:tab/>
      </w:r>
    </w:p>
    <w:p w14:paraId="671A7AA8" w14:textId="3A11C88F" w:rsidR="006E4AD3" w:rsidRDefault="006E4AD3" w:rsidP="006E4AD3">
      <w:pPr>
        <w:tabs>
          <w:tab w:val="right" w:pos="9026"/>
        </w:tabs>
        <w:rPr>
          <w:sz w:val="24"/>
          <w:szCs w:val="24"/>
        </w:rPr>
      </w:pPr>
      <w:proofErr w:type="spellStart"/>
      <w:r w:rsidRPr="006E4AD3">
        <w:rPr>
          <w:sz w:val="24"/>
          <w:szCs w:val="24"/>
        </w:rPr>
        <w:t>Mattew</w:t>
      </w:r>
      <w:proofErr w:type="spellEnd"/>
      <w:r w:rsidRPr="006E4AD3">
        <w:rPr>
          <w:sz w:val="24"/>
          <w:szCs w:val="24"/>
        </w:rPr>
        <w:t>, C. (2015) An Invincible Beast: Understanding the Hellenistic Pike Phalanx in Action, Pen and Sword</w:t>
      </w:r>
    </w:p>
    <w:p w14:paraId="5747F9AD" w14:textId="7CEC03B4" w:rsidR="00D40108" w:rsidRDefault="00D40108" w:rsidP="006E4AD3">
      <w:pPr>
        <w:tabs>
          <w:tab w:val="right" w:pos="9026"/>
        </w:tabs>
        <w:rPr>
          <w:sz w:val="24"/>
          <w:szCs w:val="24"/>
        </w:rPr>
      </w:pPr>
      <w:proofErr w:type="spellStart"/>
      <w:r w:rsidRPr="00D40108">
        <w:rPr>
          <w:sz w:val="24"/>
          <w:szCs w:val="24"/>
        </w:rPr>
        <w:t>Heckel</w:t>
      </w:r>
      <w:proofErr w:type="spellEnd"/>
      <w:r w:rsidRPr="00D40108">
        <w:rPr>
          <w:sz w:val="24"/>
          <w:szCs w:val="24"/>
        </w:rPr>
        <w:t>, W. and Jones, R. (2006) Macedonian Warrior Alexander's elite infantryman, Osprey</w:t>
      </w:r>
    </w:p>
    <w:p w14:paraId="0556FF70" w14:textId="0E59ADCF" w:rsidR="00291C2C" w:rsidRDefault="00291C2C" w:rsidP="006E4AD3">
      <w:pPr>
        <w:tabs>
          <w:tab w:val="right" w:pos="9026"/>
        </w:tabs>
        <w:rPr>
          <w:sz w:val="24"/>
          <w:szCs w:val="24"/>
        </w:rPr>
      </w:pPr>
      <w:r w:rsidRPr="00291C2C">
        <w:rPr>
          <w:sz w:val="24"/>
          <w:szCs w:val="24"/>
        </w:rPr>
        <w:t xml:space="preserve">Erskine, A, ‘The </w:t>
      </w:r>
      <w:proofErr w:type="spellStart"/>
      <w:r w:rsidRPr="00291C2C">
        <w:rPr>
          <w:sz w:val="24"/>
          <w:szCs w:val="24"/>
        </w:rPr>
        <w:t>Pezhetairoi</w:t>
      </w:r>
      <w:proofErr w:type="spellEnd"/>
      <w:r w:rsidRPr="00291C2C">
        <w:rPr>
          <w:sz w:val="24"/>
          <w:szCs w:val="24"/>
        </w:rPr>
        <w:t xml:space="preserve"> of Philip II and Alexander III’ (1989). Historia, Vol. 38 (4)</w:t>
      </w:r>
      <w:r>
        <w:rPr>
          <w:sz w:val="24"/>
          <w:szCs w:val="24"/>
        </w:rPr>
        <w:t>.</w:t>
      </w:r>
    </w:p>
    <w:p w14:paraId="216D8B02" w14:textId="0CB9294C" w:rsidR="00291C2C" w:rsidRDefault="00291C2C" w:rsidP="006E4AD3">
      <w:pPr>
        <w:tabs>
          <w:tab w:val="right" w:pos="9026"/>
        </w:tabs>
        <w:rPr>
          <w:sz w:val="24"/>
          <w:szCs w:val="24"/>
        </w:rPr>
      </w:pPr>
      <w:r>
        <w:rPr>
          <w:sz w:val="24"/>
          <w:szCs w:val="24"/>
        </w:rPr>
        <w:t>King, C, (2013), “Ancient Macedonia”, Routledge.</w:t>
      </w:r>
    </w:p>
    <w:p w14:paraId="3671FDCF" w14:textId="653EE43A" w:rsidR="00307E4E" w:rsidRDefault="00307E4E" w:rsidP="006E4AD3">
      <w:pPr>
        <w:tabs>
          <w:tab w:val="right" w:pos="9026"/>
        </w:tabs>
        <w:rPr>
          <w:sz w:val="24"/>
          <w:szCs w:val="24"/>
        </w:rPr>
      </w:pPr>
      <w:r w:rsidRPr="00307E4E">
        <w:rPr>
          <w:sz w:val="24"/>
          <w:szCs w:val="24"/>
        </w:rPr>
        <w:t xml:space="preserve">P. A. Brunt, </w:t>
      </w:r>
      <w:r>
        <w:rPr>
          <w:sz w:val="24"/>
          <w:szCs w:val="24"/>
        </w:rPr>
        <w:t xml:space="preserve">(1963), </w:t>
      </w:r>
      <w:r w:rsidRPr="00307E4E">
        <w:rPr>
          <w:sz w:val="24"/>
          <w:szCs w:val="24"/>
        </w:rPr>
        <w:t>Alexander's Macedonian cavalry</w:t>
      </w:r>
      <w:r>
        <w:rPr>
          <w:sz w:val="24"/>
          <w:szCs w:val="24"/>
        </w:rPr>
        <w:t>.</w:t>
      </w:r>
    </w:p>
    <w:p w14:paraId="38C66B93" w14:textId="3DBA397A" w:rsidR="00307E4E" w:rsidRDefault="00307E4E" w:rsidP="006E4AD3">
      <w:pPr>
        <w:tabs>
          <w:tab w:val="right" w:pos="9026"/>
        </w:tabs>
        <w:rPr>
          <w:sz w:val="24"/>
          <w:szCs w:val="24"/>
        </w:rPr>
      </w:pPr>
      <w:r w:rsidRPr="00307E4E">
        <w:rPr>
          <w:sz w:val="24"/>
          <w:szCs w:val="24"/>
        </w:rPr>
        <w:t>Lendon, J.E. (2006) Soldiers and Ghosts: A History of Battle in Classical Antiquity, Yale University Press</w:t>
      </w:r>
      <w:r>
        <w:rPr>
          <w:sz w:val="24"/>
          <w:szCs w:val="24"/>
        </w:rPr>
        <w:t>.</w:t>
      </w:r>
    </w:p>
    <w:p w14:paraId="2C3BD19E" w14:textId="1AB5AC1D" w:rsidR="005E67DD" w:rsidRPr="00674DAA" w:rsidRDefault="005E67DD" w:rsidP="006E4AD3">
      <w:pPr>
        <w:tabs>
          <w:tab w:val="right" w:pos="9026"/>
        </w:tabs>
        <w:rPr>
          <w:sz w:val="24"/>
          <w:szCs w:val="24"/>
        </w:rPr>
      </w:pPr>
      <w:r w:rsidRPr="005E67DD">
        <w:rPr>
          <w:sz w:val="24"/>
          <w:szCs w:val="24"/>
        </w:rPr>
        <w:t>Roberts, J. (2007). The Oxford Dictionary of the Classical World, Oxford, Oxford University Press.</w:t>
      </w:r>
    </w:p>
    <w:sectPr w:rsidR="005E67DD" w:rsidRPr="00674D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42E1B" w14:textId="77777777" w:rsidR="00B81169" w:rsidRDefault="00B81169" w:rsidP="00B81169">
      <w:pPr>
        <w:spacing w:after="0" w:line="240" w:lineRule="auto"/>
      </w:pPr>
      <w:r>
        <w:separator/>
      </w:r>
    </w:p>
  </w:endnote>
  <w:endnote w:type="continuationSeparator" w:id="0">
    <w:p w14:paraId="4E25B96B" w14:textId="77777777" w:rsidR="00B81169" w:rsidRDefault="00B81169" w:rsidP="00B81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404FD" w14:textId="77777777" w:rsidR="00B81169" w:rsidRDefault="00B81169" w:rsidP="00B81169">
      <w:pPr>
        <w:spacing w:after="0" w:line="240" w:lineRule="auto"/>
      </w:pPr>
      <w:r>
        <w:separator/>
      </w:r>
    </w:p>
  </w:footnote>
  <w:footnote w:type="continuationSeparator" w:id="0">
    <w:p w14:paraId="6C80DE3F" w14:textId="77777777" w:rsidR="00B81169" w:rsidRDefault="00B81169" w:rsidP="00B81169">
      <w:pPr>
        <w:spacing w:after="0" w:line="240" w:lineRule="auto"/>
      </w:pPr>
      <w:r>
        <w:continuationSeparator/>
      </w:r>
    </w:p>
  </w:footnote>
  <w:footnote w:id="1">
    <w:p w14:paraId="0A6DAF07" w14:textId="5E6BC73D" w:rsidR="004C2370" w:rsidRDefault="004C2370">
      <w:pPr>
        <w:pStyle w:val="FootnoteText"/>
      </w:pPr>
      <w:r>
        <w:rPr>
          <w:rStyle w:val="FootnoteReference"/>
        </w:rPr>
        <w:footnoteRef/>
      </w:r>
      <w:r>
        <w:t xml:space="preserve"> Holmes, 2011</w:t>
      </w:r>
      <w:r w:rsidR="00D7503D">
        <w:t>.</w:t>
      </w:r>
    </w:p>
  </w:footnote>
  <w:footnote w:id="2">
    <w:p w14:paraId="4FED2A7B" w14:textId="77777777" w:rsidR="00B81169" w:rsidRDefault="00B81169">
      <w:pPr>
        <w:pStyle w:val="FootnoteText"/>
      </w:pPr>
      <w:r>
        <w:rPr>
          <w:rStyle w:val="FootnoteReference"/>
        </w:rPr>
        <w:footnoteRef/>
      </w:r>
      <w:r>
        <w:t xml:space="preserve"> </w:t>
      </w:r>
      <w:r w:rsidRPr="00B81169">
        <w:t>Howe</w:t>
      </w:r>
      <w:r w:rsidR="00ED136E">
        <w:t>,</w:t>
      </w:r>
      <w:r w:rsidRPr="00B81169">
        <w:t xml:space="preserve"> 2017</w:t>
      </w:r>
      <w:r w:rsidR="00ED136E">
        <w:t xml:space="preserve"> p.99-113.</w:t>
      </w:r>
    </w:p>
  </w:footnote>
  <w:footnote w:id="3">
    <w:p w14:paraId="58839084" w14:textId="77777777" w:rsidR="007D22CE" w:rsidRDefault="007D22CE">
      <w:pPr>
        <w:pStyle w:val="FootnoteText"/>
      </w:pPr>
      <w:r>
        <w:rPr>
          <w:rStyle w:val="FootnoteReference"/>
        </w:rPr>
        <w:footnoteRef/>
      </w:r>
      <w:r>
        <w:t xml:space="preserve"> </w:t>
      </w:r>
      <w:proofErr w:type="spellStart"/>
      <w:r w:rsidRPr="007D22CE">
        <w:t>Dio</w:t>
      </w:r>
      <w:proofErr w:type="spellEnd"/>
      <w:r w:rsidRPr="007D22CE">
        <w:t xml:space="preserve"> </w:t>
      </w:r>
      <w:proofErr w:type="spellStart"/>
      <w:r w:rsidRPr="007D22CE">
        <w:t>Chrys</w:t>
      </w:r>
      <w:proofErr w:type="spellEnd"/>
      <w:r w:rsidR="00ED136E">
        <w:t>.</w:t>
      </w:r>
      <w:r w:rsidRPr="007D22CE">
        <w:t xml:space="preserve"> Dis</w:t>
      </w:r>
      <w:r w:rsidR="00ED136E">
        <w:t>.</w:t>
      </w:r>
      <w:r w:rsidRPr="007D22CE">
        <w:t xml:space="preserve"> 49</w:t>
      </w:r>
      <w:r w:rsidR="00ED136E">
        <w:t>. 5.</w:t>
      </w:r>
    </w:p>
  </w:footnote>
  <w:footnote w:id="4">
    <w:p w14:paraId="3BA454F6" w14:textId="59E6B4E6" w:rsidR="007F5E66" w:rsidRDefault="007F5E66">
      <w:pPr>
        <w:pStyle w:val="FootnoteText"/>
      </w:pPr>
      <w:r>
        <w:rPr>
          <w:rStyle w:val="FootnoteReference"/>
        </w:rPr>
        <w:footnoteRef/>
      </w:r>
      <w:r>
        <w:t xml:space="preserve"> </w:t>
      </w:r>
      <w:r w:rsidRPr="007F5E66">
        <w:t>Murray,</w:t>
      </w:r>
      <w:r>
        <w:t xml:space="preserve"> 2000,</w:t>
      </w:r>
      <w:r w:rsidRPr="007F5E66">
        <w:t xml:space="preserve"> </w:t>
      </w:r>
      <w:proofErr w:type="spellStart"/>
      <w:r w:rsidRPr="007F5E66">
        <w:t>Homosexualities</w:t>
      </w:r>
      <w:proofErr w:type="spellEnd"/>
      <w:r>
        <w:t xml:space="preserve"> p.</w:t>
      </w:r>
      <w:r w:rsidRPr="007F5E66">
        <w:t>42</w:t>
      </w:r>
      <w:r w:rsidR="000F21BA">
        <w:t>.</w:t>
      </w:r>
    </w:p>
  </w:footnote>
  <w:footnote w:id="5">
    <w:p w14:paraId="69E824D4" w14:textId="56035BD4" w:rsidR="009073DA" w:rsidRDefault="009073DA" w:rsidP="002E64ED">
      <w:pPr>
        <w:pStyle w:val="FootnoteText"/>
        <w:tabs>
          <w:tab w:val="right" w:pos="9026"/>
        </w:tabs>
      </w:pPr>
      <w:r>
        <w:rPr>
          <w:rStyle w:val="FootnoteReference"/>
        </w:rPr>
        <w:footnoteRef/>
      </w:r>
      <w:r>
        <w:t xml:space="preserve"> </w:t>
      </w:r>
      <w:proofErr w:type="spellStart"/>
      <w:r>
        <w:rPr>
          <w:rFonts w:ascii="Arial" w:hAnsi="Arial" w:cs="Arial"/>
          <w:color w:val="222222"/>
          <w:sz w:val="19"/>
          <w:szCs w:val="19"/>
          <w:shd w:val="clear" w:color="auto" w:fill="FFFFFF"/>
        </w:rPr>
        <w:t>Cosmopoulos</w:t>
      </w:r>
      <w:proofErr w:type="spellEnd"/>
      <w:r w:rsidR="000F21BA">
        <w:rPr>
          <w:rFonts w:ascii="Arial" w:hAnsi="Arial" w:cs="Arial"/>
          <w:color w:val="222222"/>
          <w:sz w:val="19"/>
          <w:szCs w:val="19"/>
          <w:shd w:val="clear" w:color="auto" w:fill="FFFFFF"/>
        </w:rPr>
        <w:t>,</w:t>
      </w:r>
      <w:r>
        <w:rPr>
          <w:rFonts w:ascii="Arial" w:hAnsi="Arial" w:cs="Arial"/>
          <w:color w:val="222222"/>
          <w:sz w:val="19"/>
          <w:szCs w:val="19"/>
          <w:shd w:val="clear" w:color="auto" w:fill="FFFFFF"/>
        </w:rPr>
        <w:t xml:space="preserve"> 1992</w:t>
      </w:r>
      <w:r w:rsidR="000F21BA">
        <w:rPr>
          <w:rFonts w:ascii="Arial" w:hAnsi="Arial" w:cs="Arial"/>
          <w:color w:val="222222"/>
          <w:sz w:val="19"/>
          <w:szCs w:val="19"/>
          <w:shd w:val="clear" w:color="auto" w:fill="FFFFFF"/>
        </w:rPr>
        <w:t>,</w:t>
      </w:r>
      <w:r>
        <w:rPr>
          <w:rFonts w:ascii="Arial" w:hAnsi="Arial" w:cs="Arial"/>
          <w:color w:val="222222"/>
          <w:sz w:val="19"/>
          <w:szCs w:val="19"/>
          <w:shd w:val="clear" w:color="auto" w:fill="FFFFFF"/>
        </w:rPr>
        <w:t xml:space="preserve"> p.30</w:t>
      </w:r>
      <w:r w:rsidR="000F21BA">
        <w:rPr>
          <w:rFonts w:ascii="Arial" w:hAnsi="Arial" w:cs="Arial"/>
          <w:color w:val="222222"/>
          <w:sz w:val="19"/>
          <w:szCs w:val="19"/>
          <w:shd w:val="clear" w:color="auto" w:fill="FFFFFF"/>
        </w:rPr>
        <w:t>.</w:t>
      </w:r>
      <w:r w:rsidR="002E64ED">
        <w:rPr>
          <w:rFonts w:ascii="Arial" w:hAnsi="Arial" w:cs="Arial"/>
          <w:color w:val="222222"/>
          <w:sz w:val="19"/>
          <w:szCs w:val="19"/>
          <w:shd w:val="clear" w:color="auto" w:fill="FFFFFF"/>
        </w:rPr>
        <w:tab/>
      </w:r>
    </w:p>
  </w:footnote>
  <w:footnote w:id="6">
    <w:p w14:paraId="600A574F" w14:textId="43A4445F" w:rsidR="000F21BA" w:rsidRDefault="000F21BA">
      <w:pPr>
        <w:pStyle w:val="FootnoteText"/>
      </w:pPr>
      <w:r>
        <w:rPr>
          <w:rStyle w:val="FootnoteReference"/>
        </w:rPr>
        <w:footnoteRef/>
      </w:r>
      <w:r>
        <w:t xml:space="preserve"> King, 2013, p.110.</w:t>
      </w:r>
    </w:p>
  </w:footnote>
  <w:footnote w:id="7">
    <w:p w14:paraId="38C0579A" w14:textId="0EAF10F2" w:rsidR="00910ED7" w:rsidRDefault="00910ED7">
      <w:pPr>
        <w:pStyle w:val="FootnoteText"/>
      </w:pPr>
      <w:r>
        <w:rPr>
          <w:rStyle w:val="FootnoteReference"/>
        </w:rPr>
        <w:footnoteRef/>
      </w:r>
      <w:r>
        <w:t xml:space="preserve"> </w:t>
      </w:r>
      <w:r w:rsidRPr="00910ED7">
        <w:t>Anson</w:t>
      </w:r>
      <w:r>
        <w:t>, 1985.</w:t>
      </w:r>
    </w:p>
  </w:footnote>
  <w:footnote w:id="8">
    <w:p w14:paraId="73CC6A89" w14:textId="522E89DD" w:rsidR="00D7503D" w:rsidRDefault="00D7503D">
      <w:pPr>
        <w:pStyle w:val="FootnoteText"/>
      </w:pPr>
      <w:r>
        <w:rPr>
          <w:rStyle w:val="FootnoteReference"/>
        </w:rPr>
        <w:footnoteRef/>
      </w:r>
      <w:r>
        <w:t xml:space="preserve"> </w:t>
      </w:r>
      <w:proofErr w:type="spellStart"/>
      <w:r>
        <w:t>Connolloy</w:t>
      </w:r>
      <w:proofErr w:type="spellEnd"/>
      <w:r>
        <w:t xml:space="preserve">, 1981. </w:t>
      </w:r>
    </w:p>
  </w:footnote>
  <w:footnote w:id="9">
    <w:p w14:paraId="45C30A94" w14:textId="04A1B146" w:rsidR="006E4AD3" w:rsidRDefault="006E4AD3">
      <w:pPr>
        <w:pStyle w:val="FootnoteText"/>
      </w:pPr>
      <w:r>
        <w:rPr>
          <w:rStyle w:val="FootnoteReference"/>
        </w:rPr>
        <w:footnoteRef/>
      </w:r>
      <w:r>
        <w:t xml:space="preserve"> </w:t>
      </w:r>
      <w:proofErr w:type="spellStart"/>
      <w:r w:rsidRPr="006E4AD3">
        <w:t>Mattew</w:t>
      </w:r>
      <w:proofErr w:type="spellEnd"/>
      <w:r>
        <w:t>, 2015, p.116.</w:t>
      </w:r>
    </w:p>
  </w:footnote>
  <w:footnote w:id="10">
    <w:p w14:paraId="70F8D325" w14:textId="2CB23D82" w:rsidR="00291C2C" w:rsidRDefault="00291C2C">
      <w:pPr>
        <w:pStyle w:val="FootnoteText"/>
      </w:pPr>
      <w:r>
        <w:rPr>
          <w:rStyle w:val="FootnoteReference"/>
        </w:rPr>
        <w:footnoteRef/>
      </w:r>
      <w:r>
        <w:t xml:space="preserve"> </w:t>
      </w:r>
      <w:r w:rsidRPr="00291C2C">
        <w:t>Erskine</w:t>
      </w:r>
      <w:r>
        <w:t>, 1989, p.385-394.</w:t>
      </w:r>
    </w:p>
  </w:footnote>
  <w:footnote w:id="11">
    <w:p w14:paraId="035F21D4" w14:textId="77777777" w:rsidR="00C20F74" w:rsidRDefault="00C20F74" w:rsidP="00C20F74">
      <w:pPr>
        <w:pStyle w:val="FootnoteText"/>
      </w:pPr>
      <w:r>
        <w:rPr>
          <w:rStyle w:val="FootnoteReference"/>
        </w:rPr>
        <w:footnoteRef/>
      </w:r>
      <w:r>
        <w:t xml:space="preserve"> </w:t>
      </w:r>
      <w:proofErr w:type="spellStart"/>
      <w:r>
        <w:t>Heckel</w:t>
      </w:r>
      <w:proofErr w:type="spellEnd"/>
      <w:r>
        <w:t>, 2006, p.41</w:t>
      </w:r>
    </w:p>
  </w:footnote>
  <w:footnote w:id="12">
    <w:p w14:paraId="46E134E6" w14:textId="0FFAE43A" w:rsidR="00E073B3" w:rsidRDefault="00E073B3">
      <w:pPr>
        <w:pStyle w:val="FootnoteText"/>
      </w:pPr>
      <w:r>
        <w:rPr>
          <w:rStyle w:val="FootnoteReference"/>
        </w:rPr>
        <w:footnoteRef/>
      </w:r>
      <w:r>
        <w:t xml:space="preserve"> </w:t>
      </w:r>
      <w:r w:rsidRPr="00E073B3">
        <w:t>Public Domain</w:t>
      </w:r>
      <w:r>
        <w:t>.</w:t>
      </w:r>
    </w:p>
  </w:footnote>
  <w:footnote w:id="13">
    <w:p w14:paraId="7885A279" w14:textId="1A523371" w:rsidR="00563A5D" w:rsidRDefault="00563A5D">
      <w:pPr>
        <w:pStyle w:val="FootnoteText"/>
      </w:pPr>
      <w:r>
        <w:rPr>
          <w:rStyle w:val="FootnoteReference"/>
        </w:rPr>
        <w:footnoteRef/>
      </w:r>
      <w:r>
        <w:t xml:space="preserve"> Roberts, 2007, p.342.</w:t>
      </w:r>
    </w:p>
  </w:footnote>
  <w:footnote w:id="14">
    <w:p w14:paraId="467A5FAA" w14:textId="59FE427F" w:rsidR="00563A5D" w:rsidRDefault="00563A5D">
      <w:pPr>
        <w:pStyle w:val="FootnoteText"/>
      </w:pPr>
      <w:r>
        <w:rPr>
          <w:rStyle w:val="FootnoteReference"/>
        </w:rPr>
        <w:footnoteRef/>
      </w:r>
      <w:r>
        <w:t xml:space="preserve"> </w:t>
      </w:r>
      <w:r w:rsidRPr="00563A5D">
        <w:t>Roberts, 2007, p.342.</w:t>
      </w:r>
    </w:p>
  </w:footnote>
  <w:footnote w:id="15">
    <w:p w14:paraId="6CC495F2" w14:textId="666C1692" w:rsidR="00307E4E" w:rsidRDefault="00307E4E">
      <w:pPr>
        <w:pStyle w:val="FootnoteText"/>
      </w:pPr>
      <w:r>
        <w:rPr>
          <w:rStyle w:val="FootnoteReference"/>
        </w:rPr>
        <w:footnoteRef/>
      </w:r>
      <w:r>
        <w:t xml:space="preserve"> </w:t>
      </w:r>
      <w:r w:rsidRPr="00307E4E">
        <w:t xml:space="preserve">Brunt, </w:t>
      </w:r>
      <w:r>
        <w:t>1963.</w:t>
      </w:r>
    </w:p>
  </w:footnote>
  <w:footnote w:id="16">
    <w:p w14:paraId="34FE4928" w14:textId="339380C4" w:rsidR="00307E4E" w:rsidRDefault="00307E4E">
      <w:pPr>
        <w:pStyle w:val="FootnoteText"/>
      </w:pPr>
      <w:r>
        <w:rPr>
          <w:rStyle w:val="FootnoteReference"/>
        </w:rPr>
        <w:footnoteRef/>
      </w:r>
      <w:r>
        <w:t xml:space="preserve"> Lendon, 2006, p.98.</w:t>
      </w:r>
    </w:p>
  </w:footnote>
  <w:footnote w:id="17">
    <w:p w14:paraId="36751377" w14:textId="71E97E73" w:rsidR="00900EFE" w:rsidRDefault="00900EFE">
      <w:pPr>
        <w:pStyle w:val="FootnoteText"/>
      </w:pPr>
      <w:r>
        <w:rPr>
          <w:rStyle w:val="FootnoteReference"/>
        </w:rPr>
        <w:footnoteRef/>
      </w:r>
      <w:r>
        <w:t xml:space="preserve"> </w:t>
      </w:r>
      <w:proofErr w:type="spellStart"/>
      <w:r w:rsidRPr="00900EFE">
        <w:t>Diod</w:t>
      </w:r>
      <w:proofErr w:type="spellEnd"/>
      <w:r w:rsidRPr="00900EFE">
        <w:t>. Sic. 17,56-61</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AA"/>
    <w:rsid w:val="00034876"/>
    <w:rsid w:val="00037055"/>
    <w:rsid w:val="00083B29"/>
    <w:rsid w:val="000F21BA"/>
    <w:rsid w:val="001738A3"/>
    <w:rsid w:val="001E4724"/>
    <w:rsid w:val="001E4D3F"/>
    <w:rsid w:val="00291C2C"/>
    <w:rsid w:val="002B0794"/>
    <w:rsid w:val="002E64ED"/>
    <w:rsid w:val="00307E4E"/>
    <w:rsid w:val="003346C2"/>
    <w:rsid w:val="004130CB"/>
    <w:rsid w:val="00490E62"/>
    <w:rsid w:val="004C2370"/>
    <w:rsid w:val="00563A5D"/>
    <w:rsid w:val="00584CFC"/>
    <w:rsid w:val="005E67DD"/>
    <w:rsid w:val="00674DAA"/>
    <w:rsid w:val="00675B25"/>
    <w:rsid w:val="006E4AD3"/>
    <w:rsid w:val="007C6179"/>
    <w:rsid w:val="007D22CE"/>
    <w:rsid w:val="007D5FAF"/>
    <w:rsid w:val="007F5E66"/>
    <w:rsid w:val="00900EFE"/>
    <w:rsid w:val="009073DA"/>
    <w:rsid w:val="00910ED7"/>
    <w:rsid w:val="00972465"/>
    <w:rsid w:val="009C439E"/>
    <w:rsid w:val="00AA3EF3"/>
    <w:rsid w:val="00B81169"/>
    <w:rsid w:val="00C20F74"/>
    <w:rsid w:val="00C25328"/>
    <w:rsid w:val="00CC0083"/>
    <w:rsid w:val="00D26598"/>
    <w:rsid w:val="00D40108"/>
    <w:rsid w:val="00D7503D"/>
    <w:rsid w:val="00DA35C7"/>
    <w:rsid w:val="00E05132"/>
    <w:rsid w:val="00E073B3"/>
    <w:rsid w:val="00E24FD3"/>
    <w:rsid w:val="00E4296F"/>
    <w:rsid w:val="00E64BAD"/>
    <w:rsid w:val="00ED136E"/>
    <w:rsid w:val="00EE6E32"/>
    <w:rsid w:val="00F10798"/>
    <w:rsid w:val="00F74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B070"/>
  <w15:chartTrackingRefBased/>
  <w15:docId w15:val="{98DD6374-E22C-4B22-853C-1039FFE1A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811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1169"/>
    <w:rPr>
      <w:sz w:val="20"/>
      <w:szCs w:val="20"/>
    </w:rPr>
  </w:style>
  <w:style w:type="character" w:styleId="FootnoteReference">
    <w:name w:val="footnote reference"/>
    <w:basedOn w:val="DefaultParagraphFont"/>
    <w:uiPriority w:val="99"/>
    <w:semiHidden/>
    <w:unhideWhenUsed/>
    <w:rsid w:val="00B811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CD655-635D-4D0D-AFF3-80B84BA2F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4</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Lazenby (1902162)</dc:creator>
  <cp:keywords/>
  <dc:description/>
  <cp:lastModifiedBy>Ioan Lazenby (1902162)</cp:lastModifiedBy>
  <cp:revision>8</cp:revision>
  <cp:lastPrinted>2019-10-18T21:44:00Z</cp:lastPrinted>
  <dcterms:created xsi:type="dcterms:W3CDTF">2019-10-18T15:27:00Z</dcterms:created>
  <dcterms:modified xsi:type="dcterms:W3CDTF">2019-10-18T21:48:00Z</dcterms:modified>
</cp:coreProperties>
</file>