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E419A" w14:textId="77777777" w:rsidR="00692F74" w:rsidRDefault="00692F74" w:rsidP="00692F74"/>
    <w:p w14:paraId="2DB117DE" w14:textId="77777777" w:rsidR="00692F74" w:rsidRDefault="00692F74" w:rsidP="00692F74"/>
    <w:p w14:paraId="163E716B" w14:textId="77777777" w:rsidR="00692F74" w:rsidRDefault="00692F74" w:rsidP="00692F74"/>
    <w:p w14:paraId="7C53887B" w14:textId="53345625" w:rsidR="00692F74" w:rsidRPr="00692F74" w:rsidRDefault="00692F74" w:rsidP="00692F74">
      <w:pPr>
        <w:jc w:val="center"/>
        <w:rPr>
          <w:rFonts w:ascii="Arial" w:hAnsi="Arial" w:cs="Arial"/>
          <w:sz w:val="48"/>
          <w:szCs w:val="48"/>
        </w:rPr>
      </w:pPr>
      <w:r w:rsidRPr="00692F74">
        <w:rPr>
          <w:rFonts w:ascii="Arial" w:hAnsi="Arial" w:cs="Arial"/>
          <w:sz w:val="48"/>
          <w:szCs w:val="48"/>
        </w:rPr>
        <w:t>“Student Learning Log “</w:t>
      </w:r>
    </w:p>
    <w:p w14:paraId="5C13C4F9" w14:textId="77777777" w:rsidR="00692F74" w:rsidRDefault="00692F74" w:rsidP="00692F74">
      <w:pPr>
        <w:jc w:val="center"/>
        <w:rPr>
          <w:rFonts w:ascii="Arial" w:hAnsi="Arial" w:cs="Arial"/>
          <w:sz w:val="48"/>
          <w:szCs w:val="48"/>
        </w:rPr>
      </w:pPr>
    </w:p>
    <w:p w14:paraId="50ACBA69" w14:textId="77777777" w:rsidR="00692F74" w:rsidRDefault="00692F74" w:rsidP="00692F74">
      <w:pPr>
        <w:jc w:val="center"/>
        <w:rPr>
          <w:rFonts w:ascii="Arial" w:hAnsi="Arial" w:cs="Arial"/>
          <w:sz w:val="48"/>
          <w:szCs w:val="48"/>
        </w:rPr>
      </w:pPr>
    </w:p>
    <w:p w14:paraId="5474EDCC" w14:textId="77777777" w:rsidR="00692F74" w:rsidRPr="00692F74" w:rsidRDefault="00692F74" w:rsidP="00692F74">
      <w:pPr>
        <w:jc w:val="center"/>
        <w:rPr>
          <w:rFonts w:ascii="Arial" w:hAnsi="Arial" w:cs="Arial"/>
          <w:sz w:val="48"/>
          <w:szCs w:val="48"/>
        </w:rPr>
      </w:pPr>
    </w:p>
    <w:p w14:paraId="12ABA2E6" w14:textId="7F3CC63E" w:rsidR="00692F74" w:rsidRPr="00692F74" w:rsidRDefault="00692F74" w:rsidP="00692F74">
      <w:pPr>
        <w:jc w:val="center"/>
        <w:rPr>
          <w:rFonts w:ascii="Arial" w:hAnsi="Arial" w:cs="Arial"/>
          <w:sz w:val="48"/>
          <w:szCs w:val="48"/>
        </w:rPr>
      </w:pPr>
      <w:r w:rsidRPr="00692F74">
        <w:rPr>
          <w:rFonts w:ascii="Arial" w:hAnsi="Arial" w:cs="Arial"/>
          <w:sz w:val="48"/>
          <w:szCs w:val="48"/>
        </w:rPr>
        <w:t>Managing Food and Beverage Operations</w:t>
      </w:r>
    </w:p>
    <w:p w14:paraId="3E4B9E87" w14:textId="06B2E7A9" w:rsidR="00692F74" w:rsidRPr="00692F74" w:rsidRDefault="00692F74" w:rsidP="00692F74">
      <w:pPr>
        <w:jc w:val="center"/>
        <w:rPr>
          <w:rFonts w:ascii="Arial" w:hAnsi="Arial" w:cs="Arial"/>
          <w:sz w:val="48"/>
          <w:szCs w:val="48"/>
        </w:rPr>
      </w:pPr>
      <w:r w:rsidRPr="00692F74">
        <w:rPr>
          <w:rFonts w:ascii="Arial" w:hAnsi="Arial" w:cs="Arial"/>
          <w:sz w:val="48"/>
          <w:szCs w:val="48"/>
        </w:rPr>
        <w:t>BMIH 6002</w:t>
      </w:r>
    </w:p>
    <w:p w14:paraId="6F283D1C" w14:textId="77777777" w:rsidR="00692F74" w:rsidRPr="00692F74" w:rsidRDefault="00692F74" w:rsidP="00692F74">
      <w:pPr>
        <w:jc w:val="center"/>
        <w:rPr>
          <w:rFonts w:ascii="Arial" w:hAnsi="Arial" w:cs="Arial"/>
          <w:sz w:val="48"/>
          <w:szCs w:val="48"/>
        </w:rPr>
      </w:pPr>
    </w:p>
    <w:p w14:paraId="78F1EB73" w14:textId="03A7D44E" w:rsidR="00692F74" w:rsidRPr="00692F74" w:rsidRDefault="00692F74" w:rsidP="00692F74">
      <w:pPr>
        <w:jc w:val="center"/>
        <w:rPr>
          <w:rFonts w:ascii="Arial" w:hAnsi="Arial" w:cs="Arial"/>
          <w:sz w:val="48"/>
          <w:szCs w:val="48"/>
        </w:rPr>
      </w:pPr>
      <w:r w:rsidRPr="00692F74">
        <w:rPr>
          <w:rFonts w:ascii="Arial" w:hAnsi="Arial" w:cs="Arial"/>
          <w:sz w:val="48"/>
          <w:szCs w:val="48"/>
        </w:rPr>
        <w:t>By Sandra Poupino</w:t>
      </w:r>
    </w:p>
    <w:p w14:paraId="0A22ADDA" w14:textId="58886E8E" w:rsidR="00692F74" w:rsidRPr="00692F74" w:rsidRDefault="00692F74" w:rsidP="00692F74">
      <w:pPr>
        <w:jc w:val="center"/>
        <w:rPr>
          <w:rFonts w:ascii="Arial" w:hAnsi="Arial" w:cs="Arial"/>
          <w:sz w:val="48"/>
          <w:szCs w:val="48"/>
        </w:rPr>
      </w:pPr>
      <w:r w:rsidRPr="00692F74">
        <w:rPr>
          <w:rFonts w:ascii="Arial" w:hAnsi="Arial" w:cs="Arial"/>
          <w:sz w:val="48"/>
          <w:szCs w:val="48"/>
        </w:rPr>
        <w:t>2018518</w:t>
      </w:r>
    </w:p>
    <w:p w14:paraId="3595EE7E" w14:textId="05061C99" w:rsidR="00692F74" w:rsidRPr="00692F74" w:rsidRDefault="00692F74" w:rsidP="00692F74">
      <w:pPr>
        <w:jc w:val="center"/>
        <w:rPr>
          <w:rFonts w:ascii="Arial" w:hAnsi="Arial" w:cs="Arial"/>
          <w:sz w:val="48"/>
          <w:szCs w:val="48"/>
        </w:rPr>
      </w:pPr>
      <w:r w:rsidRPr="00692F74">
        <w:rPr>
          <w:rFonts w:ascii="Arial" w:hAnsi="Arial" w:cs="Arial"/>
          <w:sz w:val="48"/>
          <w:szCs w:val="48"/>
        </w:rPr>
        <w:t>Lecture Rodrigo Aguilera</w:t>
      </w:r>
    </w:p>
    <w:p w14:paraId="19F42D96" w14:textId="77777777" w:rsidR="00692F74" w:rsidRPr="00692F74" w:rsidRDefault="00692F74" w:rsidP="00692F74">
      <w:pPr>
        <w:jc w:val="center"/>
        <w:rPr>
          <w:rFonts w:ascii="Arial" w:hAnsi="Arial" w:cs="Arial"/>
          <w:sz w:val="48"/>
          <w:szCs w:val="48"/>
        </w:rPr>
      </w:pPr>
    </w:p>
    <w:p w14:paraId="7DCFE48A" w14:textId="77777777" w:rsidR="00692F74" w:rsidRDefault="00692F74" w:rsidP="00692F74"/>
    <w:p w14:paraId="52FD6E57" w14:textId="77777777" w:rsidR="00692F74" w:rsidRDefault="00692F74" w:rsidP="00692F74"/>
    <w:p w14:paraId="253551B7" w14:textId="77777777" w:rsidR="00692F74" w:rsidRDefault="00692F74" w:rsidP="00692F74"/>
    <w:p w14:paraId="70981E35" w14:textId="77777777" w:rsidR="00692F74" w:rsidRDefault="00692F74" w:rsidP="00692F74"/>
    <w:p w14:paraId="22E20E9A" w14:textId="77777777" w:rsidR="00692F74" w:rsidRDefault="00692F74" w:rsidP="00692F74"/>
    <w:p w14:paraId="01C3DB0A" w14:textId="77777777" w:rsidR="00692F74" w:rsidRDefault="00692F74" w:rsidP="00692F74"/>
    <w:p w14:paraId="6927F607" w14:textId="77777777" w:rsidR="00692F74" w:rsidRDefault="00692F74" w:rsidP="00692F74"/>
    <w:p w14:paraId="1E2CC887" w14:textId="77777777" w:rsidR="00692F74" w:rsidRDefault="00692F74" w:rsidP="00692F74"/>
    <w:p w14:paraId="337E78A3" w14:textId="77777777" w:rsidR="00692F74" w:rsidRDefault="00692F74" w:rsidP="00692F74"/>
    <w:p w14:paraId="51089BCC" w14:textId="77777777" w:rsidR="00692F74" w:rsidRDefault="00692F74" w:rsidP="00692F74"/>
    <w:p w14:paraId="2CE40C20" w14:textId="15E6C462" w:rsidR="00692F74" w:rsidRPr="00692F74" w:rsidRDefault="00692F74" w:rsidP="00692F74">
      <w:pPr>
        <w:spacing w:line="360" w:lineRule="auto"/>
        <w:jc w:val="both"/>
        <w:rPr>
          <w:rFonts w:ascii="Arial" w:hAnsi="Arial" w:cs="Arial"/>
          <w:sz w:val="24"/>
          <w:szCs w:val="24"/>
        </w:rPr>
      </w:pPr>
      <w:r w:rsidRPr="00692F74">
        <w:rPr>
          <w:rFonts w:ascii="Arial" w:hAnsi="Arial" w:cs="Arial"/>
          <w:sz w:val="24"/>
          <w:szCs w:val="24"/>
        </w:rPr>
        <w:t>This learning journal will reflect my journey in the Delta Hotel by Marriot in Swansea, where I was sent to do my placement during the second quarter of the year. As a student of international management of hotels, to learn and develop general skills to help achieve and embracing a new career in a managerial position.</w:t>
      </w:r>
    </w:p>
    <w:p w14:paraId="43B20549" w14:textId="77777777" w:rsidR="00692F74" w:rsidRPr="00692F74" w:rsidRDefault="00692F74" w:rsidP="00692F74">
      <w:pPr>
        <w:spacing w:line="360" w:lineRule="auto"/>
        <w:jc w:val="both"/>
        <w:rPr>
          <w:rFonts w:ascii="Arial" w:hAnsi="Arial" w:cs="Arial"/>
          <w:sz w:val="24"/>
          <w:szCs w:val="24"/>
        </w:rPr>
      </w:pPr>
      <w:r w:rsidRPr="00692F74">
        <w:rPr>
          <w:rFonts w:ascii="Arial" w:hAnsi="Arial" w:cs="Arial"/>
          <w:sz w:val="24"/>
          <w:szCs w:val="24"/>
        </w:rPr>
        <w:t>Honestly was a bit apprehensive and afraid of not knowing what expectations should had. Myself and other seven students had an induction with the manager of food and beverage, to me the first department I was set to work for three weeks. Nevertheless, I have to admit being a little surprised and astonished during the induction, we learned about fire regulations, drills conducted to avoid any major accidents. One of the questions was about the colours of the chopping boards in the kitchen, we students keen to answer started to numbered all the colours, red for raw meat, blue for raw fish, yellow for cooked meat, green for salad and fruits, brown for vegetables, white for bakery and diary and purple for allergens .Cousins et al 2017 , states how important the colour codes are to avoid cross- contamination , and creation of bacteria and poisonous food that can harm the customers. Food standards agency (2020), declares that when preparing food use distinct colours and utensils, is also the role of manager to ensure effective planes and conditions to achieve and maintain ambitious standards, there is the need to check with their employees regularly and implement preventive measures to protect all individuals involved. As students we were a little amazed when the reply on the monitor was red for raw meat and fish and white for bakery, seems that Marriot is providing the inaccurate information for their associates. Foskett et al 2021, proclaim that managers should consider food safety training for all associates, making sure is accurate and up to date.</w:t>
      </w:r>
    </w:p>
    <w:p w14:paraId="1F819D4F" w14:textId="6329FE3B" w:rsidR="00692F74" w:rsidRPr="00692F74" w:rsidRDefault="00692F74" w:rsidP="00692F74">
      <w:pPr>
        <w:spacing w:line="360" w:lineRule="auto"/>
        <w:jc w:val="both"/>
        <w:rPr>
          <w:rFonts w:ascii="Arial" w:hAnsi="Arial" w:cs="Arial"/>
          <w:sz w:val="24"/>
          <w:szCs w:val="24"/>
        </w:rPr>
      </w:pPr>
      <w:r w:rsidRPr="00692F74">
        <w:rPr>
          <w:rFonts w:ascii="Arial" w:hAnsi="Arial" w:cs="Arial"/>
          <w:sz w:val="24"/>
          <w:szCs w:val="24"/>
        </w:rPr>
        <w:t xml:space="preserve">Natasha Law come in fruition in </w:t>
      </w:r>
      <w:r w:rsidRPr="00692F74">
        <w:rPr>
          <w:rFonts w:ascii="Arial" w:hAnsi="Arial" w:cs="Arial"/>
          <w:sz w:val="24"/>
          <w:szCs w:val="24"/>
        </w:rPr>
        <w:t>UK</w:t>
      </w:r>
      <w:r w:rsidRPr="00692F74">
        <w:rPr>
          <w:rFonts w:ascii="Arial" w:hAnsi="Arial" w:cs="Arial"/>
          <w:sz w:val="24"/>
          <w:szCs w:val="24"/>
        </w:rPr>
        <w:t xml:space="preserve"> in October 2021, to help business and people being safe from allergens, by introducing clear labelling for all prepacked foods, beyond this is true that intolerances and allergies are increasing every year, providing businesses with big challenges (stash, 2021). This information was part of the course in level 4, so it come with a shocking surprise, when in the question for allergies arrived and we students talked about the purple kit that should be available in all kitchens and all employees should be trained to use. The Manager of Food and Beverage had no notion about the purple kit, the manager reply was finding a trained employee, this was a bit of scare since Food standards Agency (2021), divulge free information about </w:t>
      </w:r>
      <w:r w:rsidRPr="00692F74">
        <w:rPr>
          <w:rFonts w:ascii="Arial" w:hAnsi="Arial" w:cs="Arial"/>
          <w:sz w:val="24"/>
          <w:szCs w:val="24"/>
        </w:rPr>
        <w:lastRenderedPageBreak/>
        <w:t xml:space="preserve">rules and regulations and also free online courses for all employees, this shows that Marriot should have more concern for their customers safety. According to Ward and </w:t>
      </w:r>
      <w:proofErr w:type="spellStart"/>
      <w:r w:rsidRPr="00692F74">
        <w:rPr>
          <w:rFonts w:ascii="Arial" w:hAnsi="Arial" w:cs="Arial"/>
          <w:sz w:val="24"/>
          <w:szCs w:val="24"/>
        </w:rPr>
        <w:t>Peppard</w:t>
      </w:r>
      <w:proofErr w:type="spellEnd"/>
      <w:r w:rsidRPr="00692F74">
        <w:rPr>
          <w:rFonts w:ascii="Arial" w:hAnsi="Arial" w:cs="Arial"/>
          <w:sz w:val="24"/>
          <w:szCs w:val="24"/>
        </w:rPr>
        <w:t xml:space="preserve"> (2002) Knowledge is the combination of context, interpretation, reflection, experience, and information since is continuum. To myself as student it was a surprise that a manager does not present the correct knowledge about food allergens and how Marriot and their associates can become so complacent. It is noted that corporations and organisations that have the best systems and present the best management, does not mean that they will be used correctly and effectively, and this seems to be the case in Delta by Marriot in Swansea (Beazley, Boenisch and Harden, 2002). </w:t>
      </w:r>
    </w:p>
    <w:p w14:paraId="4A7CA6BB" w14:textId="77777777" w:rsidR="00692F74" w:rsidRPr="00692F74" w:rsidRDefault="00692F74" w:rsidP="00692F74">
      <w:pPr>
        <w:spacing w:line="360" w:lineRule="auto"/>
        <w:jc w:val="both"/>
        <w:rPr>
          <w:rFonts w:ascii="Arial" w:hAnsi="Arial" w:cs="Arial"/>
          <w:sz w:val="24"/>
          <w:szCs w:val="24"/>
          <w:lang w:eastAsia="zh-CN"/>
        </w:rPr>
      </w:pPr>
      <w:r w:rsidRPr="00692F74">
        <w:rPr>
          <w:rFonts w:ascii="Arial" w:hAnsi="Arial" w:cs="Arial"/>
          <w:sz w:val="24"/>
          <w:szCs w:val="24"/>
        </w:rPr>
        <w:t xml:space="preserve"> Around the same topic about controlling cross- contamination is very important to maintain high levels of personal hygiene , such as : wash hands thoroughly( Cousins, Lillicrap and Weekes, 2017)Foskett at all 2021 reveal that hands can represent a major source of contamination transferring harmful bacteria to equipment and food , in the induction was mention by the manger if you do not see any member of staff washing their hands tell them , my experience and observations in three weeks ,this shows that this measure is not really taken in consideration , I observe only  one member of staff washing their hands, and reflecting  as a student I believe is not my job to tell them ,  I am supposed to learn and observe from them . In my research I have encountered an interesting article where </w:t>
      </w:r>
      <w:r w:rsidRPr="00692F74">
        <w:rPr>
          <w:rFonts w:ascii="Arial" w:hAnsi="Arial" w:cs="Arial"/>
          <w:sz w:val="24"/>
          <w:szCs w:val="24"/>
          <w:lang w:eastAsia="zh-CN"/>
        </w:rPr>
        <w:t xml:space="preserve">Wagstaff (2022) reveal that behaviour-based safety (BBS) are hot subjects in the safety world. BBS are based on observations to collect information of conditions and actions in the workplace. Managers should gather observations in different safety topics. The main goal is to retain organisations and employees safe, by collecting regular observations to help identify risky behaviours. By controlling and exposing risk, and rewarding and reinforcing safe behaviours, improving safety and accidents </w:t>
      </w:r>
      <w:r w:rsidRPr="00F639C9">
        <w:rPr>
          <w:rFonts w:ascii="Arial" w:hAnsi="Arial" w:cs="Arial"/>
          <w:sz w:val="24"/>
          <w:szCs w:val="24"/>
          <w:lang w:eastAsia="zh-CN"/>
        </w:rPr>
        <w:t>(Wagstaff, 2022)</w:t>
      </w:r>
      <w:r w:rsidRPr="00692F74">
        <w:rPr>
          <w:rFonts w:ascii="Arial" w:hAnsi="Arial" w:cs="Arial"/>
          <w:sz w:val="24"/>
          <w:szCs w:val="24"/>
          <w:lang w:eastAsia="zh-CN"/>
        </w:rPr>
        <w:t>.</w:t>
      </w:r>
    </w:p>
    <w:p w14:paraId="2B153544" w14:textId="77777777" w:rsidR="00692F74" w:rsidRPr="00692F74" w:rsidRDefault="00692F74" w:rsidP="00692F74">
      <w:pPr>
        <w:spacing w:line="360" w:lineRule="auto"/>
        <w:jc w:val="both"/>
        <w:rPr>
          <w:rFonts w:ascii="Arial" w:hAnsi="Arial" w:cs="Arial"/>
          <w:sz w:val="24"/>
          <w:szCs w:val="24"/>
        </w:rPr>
      </w:pPr>
      <w:r w:rsidRPr="00692F74">
        <w:rPr>
          <w:rFonts w:ascii="Arial" w:hAnsi="Arial" w:cs="Arial"/>
          <w:sz w:val="24"/>
          <w:szCs w:val="24"/>
        </w:rPr>
        <w:t>Armstrong (2009) elaborates the perspective of performance management as a strategy adopted by the corporation or organisation set in the policies, culture, human resources, style, and communication systems, and these is now known as CSR (Corporate Social Responsibility). During the induction, the F&amp;B Manager talked a little bit with the Students about the CSR OF Marriot, what is the strategy and what it represents. At Marriot is believed that creating better communities is the right way to create better locations where they are implemented, offering stronger and healthier places to visit, work and live, they believe in people (csr-marriott,2023).</w:t>
      </w:r>
    </w:p>
    <w:p w14:paraId="67A949AB" w14:textId="77777777" w:rsidR="00692F74" w:rsidRPr="00692F74" w:rsidRDefault="00692F74" w:rsidP="00692F74">
      <w:pPr>
        <w:spacing w:line="360" w:lineRule="auto"/>
        <w:jc w:val="both"/>
        <w:rPr>
          <w:rFonts w:ascii="Arial" w:hAnsi="Arial" w:cs="Arial"/>
          <w:sz w:val="24"/>
          <w:szCs w:val="24"/>
        </w:rPr>
      </w:pPr>
      <w:r w:rsidRPr="00692F74">
        <w:rPr>
          <w:rFonts w:ascii="Arial" w:hAnsi="Arial" w:cs="Arial"/>
          <w:sz w:val="24"/>
          <w:szCs w:val="24"/>
        </w:rPr>
        <w:lastRenderedPageBreak/>
        <w:t xml:space="preserve">When on placement the team showed me the ins and outs of service presented at the hotel, the type and style of service, the prices and ways customers pay, opening hours and all the requirement associated with service, in the case Delta by Marriot only offer Breakfast and dinner. According to Foskett, Paskins and Pennigton (2021), a great service from food and beverage will be achieved when management is constantly reinforcing and reviewing and supporting all employees to achieve ambitious standards in all aspects and level. My observations revelled that management is not very often in the place. </w:t>
      </w:r>
    </w:p>
    <w:p w14:paraId="647C0866" w14:textId="77777777" w:rsidR="00692F74" w:rsidRPr="00692F74" w:rsidRDefault="00692F74" w:rsidP="00692F74">
      <w:pPr>
        <w:spacing w:line="360" w:lineRule="auto"/>
        <w:jc w:val="both"/>
        <w:rPr>
          <w:rFonts w:ascii="Arial" w:hAnsi="Arial" w:cs="Arial"/>
          <w:sz w:val="24"/>
          <w:szCs w:val="24"/>
        </w:rPr>
      </w:pPr>
      <w:r w:rsidRPr="00692F74">
        <w:rPr>
          <w:rFonts w:ascii="Arial" w:hAnsi="Arial" w:cs="Arial"/>
          <w:sz w:val="24"/>
          <w:szCs w:val="24"/>
        </w:rPr>
        <w:t>I had been showed the preparations for service, how to clean the tables, the cutlery to use, for dinner and breakfast, the plates, bowls, glasses, napkins. They show me the difference approach to meet and greet customers and the different between the two service. Benbria (2021) announces that 51% of customers having an unpleasant experience will not return, so when guests choose to dine with us the service and welcoming is especially important, the way we greet and serve will impact the whole experience. Proper training will ensure no gasps and maintain higher standards of service (</w:t>
      </w:r>
      <w:r w:rsidRPr="008B5851">
        <w:rPr>
          <w:rFonts w:ascii="Arial" w:hAnsi="Arial" w:cs="Arial"/>
          <w:sz w:val="24"/>
          <w:szCs w:val="24"/>
          <w:lang w:eastAsia="zh-CN"/>
        </w:rPr>
        <w:t>Epos Now, 2021</w:t>
      </w:r>
      <w:r w:rsidRPr="00692F74">
        <w:rPr>
          <w:rFonts w:ascii="Arial" w:hAnsi="Arial" w:cs="Arial"/>
          <w:sz w:val="24"/>
          <w:szCs w:val="24"/>
        </w:rPr>
        <w:t xml:space="preserve">). While I was at dinner service  the associates were presented with a taster of the menu, first the chef made a special for the coronation of the King , and a new sandwich , new entries for the existent menu , also the supervisor take the opportunity and add a new pale ale to the list ,  all employees had their say about all the changes , this is important because the customers ask about the dishes, and as shows that the place has high standers , nothing worsts than have uniformed staff , represents poor service , also is very important because of the ingredients to prevent allergies and intolerances to customers .Give  feedback to chef in how the customers may react to it , is it salty , or spicy  , fresh or yummy (blog.chefworks.com, 2023). Clients often enjoy this individual attention and personalized service, giving the opportunity to develop an exceptional service, making the moment special and providing memories for the future (Foskett, Paskins and Pennigton,2021), I had received two tips, one in breakfast and other in dinner, in the PSB Newshour (2016) , I research a very fascinating article about tips , concluding that customers  will tip if the server establish a social rapport and is a way of saying thanking for the good service . </w:t>
      </w:r>
    </w:p>
    <w:p w14:paraId="055B24BF" w14:textId="77777777" w:rsidR="00692F74" w:rsidRPr="00692F74" w:rsidRDefault="00692F74" w:rsidP="00692F74">
      <w:pPr>
        <w:spacing w:line="360" w:lineRule="auto"/>
        <w:jc w:val="both"/>
        <w:rPr>
          <w:rFonts w:ascii="Arial" w:hAnsi="Arial" w:cs="Arial"/>
          <w:sz w:val="24"/>
          <w:szCs w:val="24"/>
        </w:rPr>
      </w:pPr>
      <w:r w:rsidRPr="00692F74">
        <w:rPr>
          <w:rFonts w:ascii="Arial" w:hAnsi="Arial" w:cs="Arial"/>
          <w:sz w:val="24"/>
          <w:szCs w:val="24"/>
        </w:rPr>
        <w:t xml:space="preserve">There are few miss opportunities, that I would like to have. Such as : shadowing the supervisor and the manager , to really understand what is their role and skills </w:t>
      </w:r>
      <w:r w:rsidRPr="00692F74">
        <w:rPr>
          <w:rFonts w:ascii="Arial" w:hAnsi="Arial" w:cs="Arial"/>
          <w:sz w:val="24"/>
          <w:szCs w:val="24"/>
        </w:rPr>
        <w:lastRenderedPageBreak/>
        <w:t xml:space="preserve">necessary to become a good professional .This was a miss opportunity to train students in administrations skills d improve things as smart goals,  policies , profits current trends and needs of clients , what suppliers used to order all materials necessary for stock , promotions and training are planned , meetings , responsibilities  to ensure high standards, etc (Foskett, Paskins and Pennigton,2021). Paskins et al 2015, affirm that managerial and supervision roles are extremely important, helping in the day-to-day work and understanding the workplace in full. Normally they involve three functions: technical (the work themselves and show high skills to other team members), administrative (elaboration of reports and allocation of duties), social (offering specialist knowledge and motivate team). Communication is particularly important for management positions, in fact Mintzberg, (1973), study reflects on 80% of the time of managers is spent communicating in all types of forms and that linguistic intelligence is a crucial part. Reflecting is a real miss opportunity for student to not have the time to have this communication with the manager, they only show me the job of preparations and service, and I was doing everything by myself, sometimes I was the only person in service their where no employees from the hotel itself. </w:t>
      </w:r>
    </w:p>
    <w:p w14:paraId="149D7840" w14:textId="77777777" w:rsidR="00692F74" w:rsidRPr="00692F74" w:rsidRDefault="00692F74" w:rsidP="00692F74">
      <w:pPr>
        <w:spacing w:line="360" w:lineRule="auto"/>
        <w:jc w:val="both"/>
        <w:rPr>
          <w:rFonts w:ascii="Arial" w:hAnsi="Arial" w:cs="Arial"/>
          <w:sz w:val="24"/>
          <w:szCs w:val="24"/>
        </w:rPr>
      </w:pPr>
      <w:r w:rsidRPr="00692F74">
        <w:rPr>
          <w:rFonts w:ascii="Arial" w:hAnsi="Arial" w:cs="Arial"/>
          <w:sz w:val="24"/>
          <w:szCs w:val="24"/>
        </w:rPr>
        <w:t xml:space="preserve">In conclusion the placement for the department of food and beverage lacks what students should in fact learn, although the Delta hotel by Marriot is a lovely place and staff is very welcoming, we only learn the job of labours not in fact managerial position. I would love to have the opportunity to develop more Interpersonal intelligence (IPI). IPI talks about the way we interact with others and the ability of influence groups and individuals, developing great relationships with customers, groups, teams, and stakeholders, recognizing weaknesses and strengths, in ourselves and others, and having the ability to perform and reflect (Gallagher, 2016). </w:t>
      </w:r>
    </w:p>
    <w:p w14:paraId="454C3C47" w14:textId="77777777" w:rsidR="005E6BC5" w:rsidRPr="00692F74" w:rsidRDefault="005E6BC5" w:rsidP="00692F74">
      <w:pPr>
        <w:spacing w:line="360" w:lineRule="auto"/>
        <w:jc w:val="both"/>
        <w:rPr>
          <w:rFonts w:ascii="Arial" w:hAnsi="Arial" w:cs="Arial"/>
          <w:sz w:val="24"/>
          <w:szCs w:val="24"/>
        </w:rPr>
      </w:pPr>
    </w:p>
    <w:p w14:paraId="18B1522D" w14:textId="77777777" w:rsidR="00D9489E" w:rsidRPr="0004193D" w:rsidRDefault="00D9489E" w:rsidP="0004193D">
      <w:pPr>
        <w:spacing w:line="360" w:lineRule="auto"/>
        <w:jc w:val="both"/>
        <w:rPr>
          <w:rFonts w:ascii="Arial" w:hAnsi="Arial" w:cs="Arial"/>
          <w:sz w:val="24"/>
          <w:szCs w:val="24"/>
        </w:rPr>
      </w:pPr>
    </w:p>
    <w:p w14:paraId="65AA4EC7" w14:textId="77777777" w:rsidR="0009147C" w:rsidRDefault="0009147C" w:rsidP="0009147C"/>
    <w:p w14:paraId="0A4C9821" w14:textId="77777777" w:rsidR="00692F74" w:rsidRDefault="00692F74" w:rsidP="0009147C"/>
    <w:p w14:paraId="19B44C28" w14:textId="77777777" w:rsidR="00692F74" w:rsidRDefault="00692F74" w:rsidP="0009147C"/>
    <w:p w14:paraId="35349CCE" w14:textId="77777777" w:rsidR="00692F74" w:rsidRDefault="00692F74" w:rsidP="0009147C"/>
    <w:p w14:paraId="78A7F475" w14:textId="77777777" w:rsidR="00692F74" w:rsidRDefault="00692F74" w:rsidP="0009147C"/>
    <w:p w14:paraId="4224A816" w14:textId="77777777" w:rsidR="00692F74" w:rsidRPr="00CF279E" w:rsidRDefault="00692F74" w:rsidP="0009147C"/>
    <w:p w14:paraId="519D1E9B" w14:textId="77777777" w:rsidR="009A2BBA" w:rsidRDefault="009A2BBA"/>
    <w:p w14:paraId="13ABF2E2" w14:textId="77777777" w:rsidR="003E57E3" w:rsidRPr="00692F74" w:rsidRDefault="003A022D" w:rsidP="0004193D">
      <w:pPr>
        <w:spacing w:line="360" w:lineRule="auto"/>
        <w:jc w:val="both"/>
        <w:rPr>
          <w:rFonts w:ascii="Arial" w:hAnsi="Arial" w:cs="Arial"/>
          <w:b/>
          <w:bCs/>
          <w:sz w:val="24"/>
          <w:szCs w:val="24"/>
        </w:rPr>
      </w:pPr>
      <w:r w:rsidRPr="00692F74">
        <w:rPr>
          <w:rFonts w:ascii="Arial" w:hAnsi="Arial" w:cs="Arial"/>
          <w:b/>
          <w:bCs/>
          <w:sz w:val="24"/>
          <w:szCs w:val="24"/>
        </w:rPr>
        <w:t>R</w:t>
      </w:r>
      <w:r w:rsidR="009A2BBA" w:rsidRPr="00692F74">
        <w:rPr>
          <w:rFonts w:ascii="Arial" w:hAnsi="Arial" w:cs="Arial"/>
          <w:b/>
          <w:bCs/>
          <w:sz w:val="24"/>
          <w:szCs w:val="24"/>
        </w:rPr>
        <w:t xml:space="preserve">eferences </w:t>
      </w:r>
    </w:p>
    <w:p w14:paraId="46918205" w14:textId="77777777" w:rsidR="0004193D" w:rsidRPr="00692F74" w:rsidRDefault="0004193D" w:rsidP="00692F74">
      <w:pPr>
        <w:spacing w:line="360" w:lineRule="auto"/>
        <w:jc w:val="both"/>
        <w:rPr>
          <w:rFonts w:ascii="Arial" w:hAnsi="Arial" w:cs="Arial"/>
          <w:sz w:val="24"/>
          <w:szCs w:val="24"/>
        </w:rPr>
      </w:pPr>
      <w:r w:rsidRPr="00692F74">
        <w:rPr>
          <w:rFonts w:ascii="Arial" w:hAnsi="Arial" w:cs="Arial"/>
          <w:sz w:val="24"/>
          <w:szCs w:val="24"/>
        </w:rPr>
        <w:t>Armstrong, M. (2009). Armstrong’s handbook of performance management: an evidence-based guide to delivering high performance. London: Kogan Page.</w:t>
      </w:r>
    </w:p>
    <w:p w14:paraId="5735E350" w14:textId="77777777" w:rsidR="0004193D" w:rsidRPr="00692F74" w:rsidRDefault="0004193D" w:rsidP="00692F74">
      <w:pPr>
        <w:spacing w:line="360" w:lineRule="auto"/>
        <w:jc w:val="both"/>
        <w:rPr>
          <w:rFonts w:ascii="Arial" w:hAnsi="Arial" w:cs="Arial"/>
          <w:sz w:val="24"/>
          <w:szCs w:val="24"/>
        </w:rPr>
      </w:pPr>
      <w:r w:rsidRPr="00692F74">
        <w:rPr>
          <w:rFonts w:ascii="Arial" w:hAnsi="Arial" w:cs="Arial"/>
          <w:sz w:val="24"/>
          <w:szCs w:val="24"/>
        </w:rPr>
        <w:t>Beazley, H., Boenish, J. and Harden, D. (2002). Continuity Management. New York: Wiley.</w:t>
      </w:r>
    </w:p>
    <w:p w14:paraId="495E6AAC" w14:textId="77777777" w:rsidR="0004193D" w:rsidRPr="00692F74" w:rsidRDefault="0004193D" w:rsidP="00692F74">
      <w:pPr>
        <w:spacing w:line="360" w:lineRule="auto"/>
        <w:jc w:val="both"/>
        <w:rPr>
          <w:rFonts w:ascii="Arial" w:hAnsi="Arial" w:cs="Arial"/>
          <w:sz w:val="24"/>
          <w:szCs w:val="24"/>
        </w:rPr>
      </w:pPr>
      <w:r w:rsidRPr="00692F74">
        <w:rPr>
          <w:rFonts w:ascii="Arial" w:hAnsi="Arial" w:cs="Arial"/>
          <w:sz w:val="24"/>
          <w:szCs w:val="24"/>
        </w:rPr>
        <w:t xml:space="preserve">blog.chefworks.com. (n.d.). Why Your Staff Needs to Know Your Menu Well and How to Ensure That They Do | Chef Works Blog. [online] Available at: </w:t>
      </w:r>
      <w:hyperlink r:id="rId6" w:history="1">
        <w:r w:rsidRPr="00692F74">
          <w:rPr>
            <w:rStyle w:val="Hyperlink"/>
            <w:rFonts w:ascii="Arial" w:hAnsi="Arial" w:cs="Arial"/>
            <w:sz w:val="24"/>
            <w:szCs w:val="24"/>
          </w:rPr>
          <w:t>https://blog.chefworks.com/uniforms/why-your-staff-needs-to-know-your-menu-well-and-how-to-ensure-that-they-do/</w:t>
        </w:r>
      </w:hyperlink>
      <w:r w:rsidRPr="00692F74">
        <w:rPr>
          <w:rFonts w:ascii="Arial" w:hAnsi="Arial" w:cs="Arial"/>
          <w:sz w:val="24"/>
          <w:szCs w:val="24"/>
        </w:rPr>
        <w:t>. [ Accessed 17 May 2023].</w:t>
      </w:r>
    </w:p>
    <w:p w14:paraId="259C36DD" w14:textId="6DFE4FCB" w:rsidR="00692F74" w:rsidRPr="00692F74" w:rsidRDefault="00692F74" w:rsidP="00692F74">
      <w:pPr>
        <w:spacing w:line="360" w:lineRule="auto"/>
        <w:jc w:val="both"/>
        <w:rPr>
          <w:rFonts w:ascii="Arial" w:hAnsi="Arial" w:cs="Arial"/>
          <w:sz w:val="24"/>
          <w:szCs w:val="24"/>
          <w:lang w:eastAsia="zh-CN"/>
        </w:rPr>
      </w:pPr>
      <w:r w:rsidRPr="00F3639A">
        <w:rPr>
          <w:rFonts w:ascii="Arial" w:hAnsi="Arial" w:cs="Arial"/>
          <w:sz w:val="24"/>
          <w:szCs w:val="24"/>
          <w:lang w:eastAsia="zh-CN"/>
        </w:rPr>
        <w:t xml:space="preserve">Benbria (2021). 10 Stats </w:t>
      </w:r>
      <w:r w:rsidRPr="00692F74">
        <w:rPr>
          <w:rFonts w:ascii="Arial" w:hAnsi="Arial" w:cs="Arial"/>
          <w:sz w:val="24"/>
          <w:szCs w:val="24"/>
          <w:lang w:eastAsia="zh-CN"/>
        </w:rPr>
        <w:t>on</w:t>
      </w:r>
      <w:r w:rsidRPr="00F3639A">
        <w:rPr>
          <w:rFonts w:ascii="Arial" w:hAnsi="Arial" w:cs="Arial"/>
          <w:sz w:val="24"/>
          <w:szCs w:val="24"/>
          <w:lang w:eastAsia="zh-CN"/>
        </w:rPr>
        <w:t xml:space="preserve"> The Importance of Customer Experience </w:t>
      </w:r>
      <w:r w:rsidRPr="00692F74">
        <w:rPr>
          <w:rFonts w:ascii="Arial" w:hAnsi="Arial" w:cs="Arial"/>
          <w:sz w:val="24"/>
          <w:szCs w:val="24"/>
          <w:lang w:eastAsia="zh-CN"/>
        </w:rPr>
        <w:t>in</w:t>
      </w:r>
      <w:r w:rsidRPr="00F3639A">
        <w:rPr>
          <w:rFonts w:ascii="Arial" w:hAnsi="Arial" w:cs="Arial"/>
          <w:sz w:val="24"/>
          <w:szCs w:val="24"/>
          <w:lang w:eastAsia="zh-CN"/>
        </w:rPr>
        <w:t xml:space="preserve"> Restaurants. [online] Benbria. Available at: </w:t>
      </w:r>
      <w:hyperlink r:id="rId7" w:history="1">
        <w:r w:rsidRPr="00F3639A">
          <w:rPr>
            <w:rStyle w:val="Hyperlink"/>
            <w:rFonts w:ascii="Arial" w:hAnsi="Arial" w:cs="Arial"/>
            <w:sz w:val="24"/>
            <w:szCs w:val="24"/>
            <w:lang w:eastAsia="zh-CN"/>
          </w:rPr>
          <w:t>https://benbria.com/importance-of-cx-restaurants/</w:t>
        </w:r>
      </w:hyperlink>
      <w:r w:rsidRPr="00F3639A">
        <w:rPr>
          <w:rFonts w:ascii="Arial" w:hAnsi="Arial" w:cs="Arial"/>
          <w:sz w:val="24"/>
          <w:szCs w:val="24"/>
          <w:lang w:eastAsia="zh-CN"/>
        </w:rPr>
        <w:t>.</w:t>
      </w:r>
      <w:r w:rsidRPr="00692F74">
        <w:rPr>
          <w:rFonts w:ascii="Arial" w:hAnsi="Arial" w:cs="Arial"/>
          <w:sz w:val="24"/>
          <w:szCs w:val="24"/>
          <w:lang w:eastAsia="zh-CN"/>
        </w:rPr>
        <w:t xml:space="preserve"> [ Accessed 20 May 2023].</w:t>
      </w:r>
    </w:p>
    <w:p w14:paraId="462F36EE" w14:textId="77777777" w:rsidR="0004193D" w:rsidRPr="00692F74" w:rsidRDefault="0004193D" w:rsidP="00692F74">
      <w:pPr>
        <w:spacing w:line="360" w:lineRule="auto"/>
        <w:jc w:val="both"/>
        <w:rPr>
          <w:rFonts w:ascii="Arial" w:hAnsi="Arial" w:cs="Arial"/>
          <w:sz w:val="24"/>
          <w:szCs w:val="24"/>
        </w:rPr>
      </w:pPr>
      <w:r w:rsidRPr="00692F74">
        <w:rPr>
          <w:rFonts w:ascii="Arial" w:hAnsi="Arial" w:cs="Arial"/>
          <w:sz w:val="24"/>
          <w:szCs w:val="24"/>
        </w:rPr>
        <w:t>Cousins, J., Lillicrap, D. and Weekes, S. (2017). Food and Beverage Service for level 1 and 2. United Kingdom: Hachette.</w:t>
      </w:r>
    </w:p>
    <w:p w14:paraId="1C5B1843" w14:textId="77777777" w:rsidR="0004193D" w:rsidRPr="00692F74" w:rsidRDefault="0004193D" w:rsidP="00692F74">
      <w:pPr>
        <w:spacing w:line="360" w:lineRule="auto"/>
        <w:jc w:val="both"/>
        <w:rPr>
          <w:rFonts w:ascii="Arial" w:hAnsi="Arial" w:cs="Arial"/>
          <w:sz w:val="24"/>
          <w:szCs w:val="24"/>
        </w:rPr>
      </w:pPr>
      <w:r w:rsidRPr="00692F74">
        <w:rPr>
          <w:rFonts w:ascii="Arial" w:hAnsi="Arial" w:cs="Arial"/>
          <w:sz w:val="24"/>
          <w:szCs w:val="24"/>
        </w:rPr>
        <w:t xml:space="preserve">csr-marriott. (n.d.). Home. [online] Available at: </w:t>
      </w:r>
      <w:hyperlink r:id="rId8" w:anchor=":~:text=We%20believe%20in%20making%20the" w:history="1">
        <w:r w:rsidRPr="00692F74">
          <w:rPr>
            <w:rStyle w:val="Hyperlink"/>
            <w:rFonts w:ascii="Arial" w:hAnsi="Arial" w:cs="Arial"/>
            <w:sz w:val="24"/>
            <w:szCs w:val="24"/>
          </w:rPr>
          <w:t>https://serve360.marriott.com/#:~:text=We%20believe%20in%20making%20the</w:t>
        </w:r>
      </w:hyperlink>
      <w:r w:rsidRPr="00692F74">
        <w:rPr>
          <w:rFonts w:ascii="Arial" w:hAnsi="Arial" w:cs="Arial"/>
          <w:sz w:val="24"/>
          <w:szCs w:val="24"/>
        </w:rPr>
        <w:t>. [ Accessed 18 May 2023].</w:t>
      </w:r>
    </w:p>
    <w:p w14:paraId="3993CB5F" w14:textId="50480D57" w:rsidR="00692F74" w:rsidRPr="00692F74" w:rsidRDefault="00692F74" w:rsidP="00692F74">
      <w:pPr>
        <w:spacing w:line="360" w:lineRule="auto"/>
        <w:jc w:val="both"/>
        <w:rPr>
          <w:rFonts w:ascii="Arial" w:hAnsi="Arial" w:cs="Arial"/>
          <w:sz w:val="24"/>
          <w:szCs w:val="24"/>
          <w:lang w:eastAsia="zh-CN"/>
        </w:rPr>
      </w:pPr>
      <w:r w:rsidRPr="008B5851">
        <w:rPr>
          <w:rFonts w:ascii="Arial" w:hAnsi="Arial" w:cs="Arial"/>
          <w:sz w:val="24"/>
          <w:szCs w:val="24"/>
          <w:lang w:eastAsia="zh-CN"/>
        </w:rPr>
        <w:t xml:space="preserve">Epos Now. (2021). Welcoming and Greeting Guests in a Restaurant: A How to Guide. [online] Available at: </w:t>
      </w:r>
      <w:hyperlink r:id="rId9" w:history="1">
        <w:r w:rsidRPr="008B5851">
          <w:rPr>
            <w:rStyle w:val="Hyperlink"/>
            <w:rFonts w:ascii="Arial" w:hAnsi="Arial" w:cs="Arial"/>
            <w:sz w:val="24"/>
            <w:szCs w:val="24"/>
            <w:lang w:eastAsia="zh-CN"/>
          </w:rPr>
          <w:t>https://www.eposnow.com/au/resources/welcoming-and-greeting-guests-in-a-restaurant-a-how-to-guide/</w:t>
        </w:r>
      </w:hyperlink>
      <w:r w:rsidRPr="008B5851">
        <w:rPr>
          <w:rFonts w:ascii="Arial" w:hAnsi="Arial" w:cs="Arial"/>
          <w:sz w:val="24"/>
          <w:szCs w:val="24"/>
          <w:lang w:eastAsia="zh-CN"/>
        </w:rPr>
        <w:t>.</w:t>
      </w:r>
      <w:r w:rsidRPr="00692F74">
        <w:rPr>
          <w:rFonts w:ascii="Arial" w:hAnsi="Arial" w:cs="Arial"/>
          <w:sz w:val="24"/>
          <w:szCs w:val="24"/>
          <w:lang w:eastAsia="zh-CN"/>
        </w:rPr>
        <w:t xml:space="preserve"> [ Accessed 24 May 2023]. </w:t>
      </w:r>
    </w:p>
    <w:p w14:paraId="6DBE86F9" w14:textId="77777777" w:rsidR="0004193D" w:rsidRPr="00692F74" w:rsidRDefault="0004193D" w:rsidP="00692F74">
      <w:pPr>
        <w:spacing w:line="360" w:lineRule="auto"/>
        <w:jc w:val="both"/>
        <w:rPr>
          <w:rFonts w:ascii="Arial" w:hAnsi="Arial" w:cs="Arial"/>
          <w:sz w:val="24"/>
          <w:szCs w:val="24"/>
        </w:rPr>
      </w:pPr>
      <w:r w:rsidRPr="00692F74">
        <w:rPr>
          <w:rFonts w:ascii="Arial" w:hAnsi="Arial" w:cs="Arial"/>
          <w:sz w:val="24"/>
          <w:szCs w:val="24"/>
        </w:rPr>
        <w:t xml:space="preserve">Food Standards Agency (2020). Allergen Guidance for Food Businesses. [online] Food Standards Agency. Available at: </w:t>
      </w:r>
      <w:hyperlink r:id="rId10" w:history="1">
        <w:r w:rsidRPr="00692F74">
          <w:rPr>
            <w:rStyle w:val="Hyperlink"/>
            <w:rFonts w:ascii="Arial" w:hAnsi="Arial" w:cs="Arial"/>
            <w:sz w:val="24"/>
            <w:szCs w:val="24"/>
          </w:rPr>
          <w:t>https://www.food.gov.uk/business-guidance/allergen-guidance-for-food-businesses</w:t>
        </w:r>
      </w:hyperlink>
      <w:r w:rsidRPr="00692F74">
        <w:rPr>
          <w:rFonts w:ascii="Arial" w:hAnsi="Arial" w:cs="Arial"/>
          <w:sz w:val="24"/>
          <w:szCs w:val="24"/>
        </w:rPr>
        <w:t xml:space="preserve">. [ Accessed 13 May 2023]. </w:t>
      </w:r>
    </w:p>
    <w:p w14:paraId="414CE6FB" w14:textId="77777777" w:rsidR="0004193D" w:rsidRPr="00692F74" w:rsidRDefault="0004193D" w:rsidP="00692F74">
      <w:pPr>
        <w:spacing w:line="360" w:lineRule="auto"/>
        <w:jc w:val="both"/>
        <w:rPr>
          <w:rFonts w:ascii="Arial" w:hAnsi="Arial" w:cs="Arial"/>
          <w:sz w:val="24"/>
          <w:szCs w:val="24"/>
        </w:rPr>
      </w:pPr>
      <w:r w:rsidRPr="00692F74">
        <w:rPr>
          <w:rFonts w:ascii="Arial" w:hAnsi="Arial" w:cs="Arial"/>
          <w:sz w:val="24"/>
          <w:szCs w:val="24"/>
        </w:rPr>
        <w:t>Foskett, D., Paskins, P. and Pennigton, A. (2021). The theory of Hospitality &amp; Catering. 14th ed. United Kingdom: Hachette.</w:t>
      </w:r>
    </w:p>
    <w:p w14:paraId="3E461402" w14:textId="77777777" w:rsidR="00644FAA" w:rsidRPr="00692F74" w:rsidRDefault="0004193D" w:rsidP="00692F74">
      <w:pPr>
        <w:spacing w:line="360" w:lineRule="auto"/>
        <w:jc w:val="both"/>
        <w:rPr>
          <w:rFonts w:ascii="Arial" w:hAnsi="Arial" w:cs="Arial"/>
          <w:sz w:val="24"/>
          <w:szCs w:val="24"/>
        </w:rPr>
      </w:pPr>
      <w:r w:rsidRPr="00692F74">
        <w:rPr>
          <w:rFonts w:ascii="Arial" w:hAnsi="Arial" w:cs="Arial"/>
          <w:sz w:val="24"/>
          <w:szCs w:val="24"/>
        </w:rPr>
        <w:t>G</w:t>
      </w:r>
      <w:r w:rsidR="009A2BBA" w:rsidRPr="00692F74">
        <w:rPr>
          <w:rFonts w:ascii="Arial" w:hAnsi="Arial" w:cs="Arial"/>
          <w:sz w:val="24"/>
          <w:szCs w:val="24"/>
        </w:rPr>
        <w:t>allagher, K. (2016). Essential study and employment skills for business and management students. 3rd ed. Oxford; New York, Ny: Oxford University Press.</w:t>
      </w:r>
    </w:p>
    <w:p w14:paraId="217A6EFD" w14:textId="77777777" w:rsidR="0004193D" w:rsidRPr="00692F74" w:rsidRDefault="0004193D" w:rsidP="00692F74">
      <w:pPr>
        <w:spacing w:line="360" w:lineRule="auto"/>
        <w:jc w:val="both"/>
        <w:rPr>
          <w:rFonts w:ascii="Arial" w:hAnsi="Arial" w:cs="Arial"/>
          <w:sz w:val="24"/>
          <w:szCs w:val="24"/>
        </w:rPr>
      </w:pPr>
      <w:r w:rsidRPr="00692F74">
        <w:rPr>
          <w:rFonts w:ascii="Arial" w:hAnsi="Arial" w:cs="Arial"/>
          <w:sz w:val="24"/>
          <w:szCs w:val="24"/>
        </w:rPr>
        <w:lastRenderedPageBreak/>
        <w:t xml:space="preserve">GOV.UK (2012). Food Safety - Your Responsibilities. [online] GOV.UK. Available at: </w:t>
      </w:r>
      <w:hyperlink r:id="rId11" w:history="1">
        <w:r w:rsidRPr="00692F74">
          <w:rPr>
            <w:rStyle w:val="Hyperlink"/>
            <w:rFonts w:ascii="Arial" w:hAnsi="Arial" w:cs="Arial"/>
            <w:sz w:val="24"/>
            <w:szCs w:val="24"/>
          </w:rPr>
          <w:t>https://www.gov.uk/food-safety-your-responsibilities</w:t>
        </w:r>
      </w:hyperlink>
      <w:r w:rsidRPr="00692F74">
        <w:rPr>
          <w:rFonts w:ascii="Arial" w:hAnsi="Arial" w:cs="Arial"/>
          <w:sz w:val="24"/>
          <w:szCs w:val="24"/>
        </w:rPr>
        <w:t xml:space="preserve">. [ Accessed 14 May 2023]. </w:t>
      </w:r>
    </w:p>
    <w:p w14:paraId="7100A6B7" w14:textId="77777777" w:rsidR="00E506F4" w:rsidRPr="00692F74" w:rsidRDefault="00644FAA" w:rsidP="00692F74">
      <w:pPr>
        <w:spacing w:line="360" w:lineRule="auto"/>
        <w:jc w:val="both"/>
        <w:rPr>
          <w:rFonts w:ascii="Arial" w:hAnsi="Arial" w:cs="Arial"/>
          <w:sz w:val="24"/>
          <w:szCs w:val="24"/>
        </w:rPr>
      </w:pPr>
      <w:r w:rsidRPr="00692F74">
        <w:rPr>
          <w:rFonts w:ascii="Arial" w:hAnsi="Arial" w:cs="Arial"/>
          <w:sz w:val="24"/>
          <w:szCs w:val="24"/>
        </w:rPr>
        <w:t>Mintzberg, H. (1973). The nature of managerial work. New York: Addison-Wesley Educational Publ.</w:t>
      </w:r>
    </w:p>
    <w:p w14:paraId="16365D22" w14:textId="77777777" w:rsidR="00692F74" w:rsidRPr="00555EA4" w:rsidRDefault="00692F74" w:rsidP="00692F74">
      <w:pPr>
        <w:spacing w:line="360" w:lineRule="auto"/>
        <w:jc w:val="both"/>
        <w:rPr>
          <w:rFonts w:ascii="Arial" w:hAnsi="Arial" w:cs="Arial"/>
          <w:sz w:val="24"/>
          <w:szCs w:val="24"/>
          <w:lang w:eastAsia="zh-CN"/>
        </w:rPr>
      </w:pPr>
      <w:r w:rsidRPr="00555EA4">
        <w:rPr>
          <w:rFonts w:ascii="Arial" w:hAnsi="Arial" w:cs="Arial"/>
          <w:sz w:val="24"/>
          <w:szCs w:val="24"/>
          <w:lang w:eastAsia="zh-CN"/>
        </w:rPr>
        <w:t xml:space="preserve">PBS NewsHour (2016). Why do we tip? [online] PBS NewsHour. Available at: </w:t>
      </w:r>
      <w:hyperlink r:id="rId12" w:history="1">
        <w:r w:rsidRPr="00555EA4">
          <w:rPr>
            <w:rStyle w:val="Hyperlink"/>
            <w:rFonts w:ascii="Arial" w:hAnsi="Arial" w:cs="Arial"/>
            <w:sz w:val="24"/>
            <w:szCs w:val="24"/>
            <w:lang w:eastAsia="zh-CN"/>
          </w:rPr>
          <w:t>https://www.pbs.org/newshour/economy/why-do-we-tip</w:t>
        </w:r>
      </w:hyperlink>
      <w:r w:rsidRPr="00555EA4">
        <w:rPr>
          <w:rFonts w:ascii="Arial" w:hAnsi="Arial" w:cs="Arial"/>
          <w:sz w:val="24"/>
          <w:szCs w:val="24"/>
          <w:lang w:eastAsia="zh-CN"/>
        </w:rPr>
        <w:t>.</w:t>
      </w:r>
      <w:r w:rsidRPr="00692F74">
        <w:rPr>
          <w:rFonts w:ascii="Arial" w:hAnsi="Arial" w:cs="Arial"/>
          <w:sz w:val="24"/>
          <w:szCs w:val="24"/>
          <w:lang w:eastAsia="zh-CN"/>
        </w:rPr>
        <w:t xml:space="preserve"> [Accessed 21 May 2023].</w:t>
      </w:r>
    </w:p>
    <w:p w14:paraId="5A735951" w14:textId="7734A056" w:rsidR="00692F74" w:rsidRPr="00692F74" w:rsidRDefault="00692F74" w:rsidP="00692F74">
      <w:pPr>
        <w:spacing w:line="360" w:lineRule="auto"/>
        <w:jc w:val="both"/>
        <w:rPr>
          <w:rFonts w:ascii="Arial" w:hAnsi="Arial" w:cs="Arial"/>
          <w:sz w:val="24"/>
          <w:szCs w:val="24"/>
          <w:lang w:eastAsia="zh-CN"/>
        </w:rPr>
      </w:pPr>
      <w:r w:rsidRPr="00B4755F">
        <w:rPr>
          <w:rFonts w:ascii="Arial" w:hAnsi="Arial" w:cs="Arial"/>
          <w:sz w:val="24"/>
          <w:szCs w:val="24"/>
          <w:lang w:eastAsia="zh-CN"/>
        </w:rPr>
        <w:t>Paskins, P., Farrelly, G., Ketharanathan Vasanthan, Foskett, D. and Steele, L. (2015). Hospitality Supervision and Leadership Level 3. Hodder Education.</w:t>
      </w:r>
    </w:p>
    <w:p w14:paraId="4108AD45" w14:textId="77777777" w:rsidR="002967BC" w:rsidRPr="00692F74" w:rsidRDefault="0004193D" w:rsidP="00692F74">
      <w:pPr>
        <w:spacing w:line="360" w:lineRule="auto"/>
        <w:jc w:val="both"/>
        <w:rPr>
          <w:rFonts w:ascii="Arial" w:hAnsi="Arial" w:cs="Arial"/>
          <w:sz w:val="24"/>
          <w:szCs w:val="24"/>
        </w:rPr>
      </w:pPr>
      <w:r w:rsidRPr="00692F74">
        <w:rPr>
          <w:rFonts w:ascii="Arial" w:hAnsi="Arial" w:cs="Arial"/>
          <w:sz w:val="24"/>
          <w:szCs w:val="24"/>
        </w:rPr>
        <w:t>s</w:t>
      </w:r>
      <w:r w:rsidR="002967BC" w:rsidRPr="00692F74">
        <w:rPr>
          <w:rFonts w:ascii="Arial" w:hAnsi="Arial" w:cs="Arial"/>
          <w:sz w:val="24"/>
          <w:szCs w:val="24"/>
        </w:rPr>
        <w:t xml:space="preserve">tash (2021). Natasha’s Law and Beyond: How to Make Your Restaurant More Allergy Friendly. [online] Vita Mojo. Available at: </w:t>
      </w:r>
      <w:hyperlink r:id="rId13" w:anchor=":~:text=In%20October%202021%2C%20Natasha" w:history="1">
        <w:r w:rsidR="003A022D" w:rsidRPr="00692F74">
          <w:rPr>
            <w:rStyle w:val="Hyperlink"/>
            <w:rFonts w:ascii="Arial" w:hAnsi="Arial" w:cs="Arial"/>
            <w:sz w:val="24"/>
            <w:szCs w:val="24"/>
          </w:rPr>
          <w:t>https://vitamojo.com/blog/natashas-law/#:~:text=In%20October%202021%2C%20Natasha</w:t>
        </w:r>
      </w:hyperlink>
      <w:r w:rsidR="003A022D" w:rsidRPr="00692F74">
        <w:rPr>
          <w:rFonts w:ascii="Arial" w:hAnsi="Arial" w:cs="Arial"/>
          <w:sz w:val="24"/>
          <w:szCs w:val="24"/>
        </w:rPr>
        <w:t xml:space="preserve"> </w:t>
      </w:r>
      <w:r w:rsidR="002967BC" w:rsidRPr="00692F74">
        <w:rPr>
          <w:rFonts w:ascii="Arial" w:hAnsi="Arial" w:cs="Arial"/>
          <w:sz w:val="24"/>
          <w:szCs w:val="24"/>
        </w:rPr>
        <w:t xml:space="preserve"> [Accessed 16 May 2023].</w:t>
      </w:r>
    </w:p>
    <w:p w14:paraId="04EC1466" w14:textId="77777777" w:rsidR="00483F1D" w:rsidRPr="00692F74" w:rsidRDefault="00483F1D" w:rsidP="00692F74">
      <w:pPr>
        <w:spacing w:line="360" w:lineRule="auto"/>
        <w:jc w:val="both"/>
        <w:rPr>
          <w:rFonts w:ascii="Arial" w:hAnsi="Arial" w:cs="Arial"/>
          <w:sz w:val="24"/>
          <w:szCs w:val="24"/>
        </w:rPr>
      </w:pPr>
      <w:r w:rsidRPr="00692F74">
        <w:rPr>
          <w:rFonts w:ascii="Arial" w:hAnsi="Arial" w:cs="Arial"/>
          <w:sz w:val="24"/>
          <w:szCs w:val="24"/>
        </w:rPr>
        <w:t>Stewart, J. and Rogers, P. (2012). Developing people and organisations. London: Chartered Institute of Personnel and Development.</w:t>
      </w:r>
    </w:p>
    <w:p w14:paraId="6FD748D8" w14:textId="77777777" w:rsidR="00483F1D" w:rsidRPr="00692F74" w:rsidRDefault="00483F1D" w:rsidP="00692F74">
      <w:pPr>
        <w:spacing w:line="360" w:lineRule="auto"/>
        <w:jc w:val="both"/>
        <w:rPr>
          <w:rFonts w:ascii="Arial" w:hAnsi="Arial" w:cs="Arial"/>
          <w:sz w:val="24"/>
          <w:szCs w:val="24"/>
        </w:rPr>
      </w:pPr>
      <w:r w:rsidRPr="00692F74">
        <w:rPr>
          <w:rFonts w:ascii="Arial" w:hAnsi="Arial" w:cs="Arial"/>
          <w:sz w:val="24"/>
          <w:szCs w:val="24"/>
        </w:rPr>
        <w:t>Ward, J. and Peppard, J. (2002). Strategic Planning for Information Systems. 3rd ed. Chichester: Wiley.</w:t>
      </w:r>
    </w:p>
    <w:p w14:paraId="7A5A292F" w14:textId="77777777" w:rsidR="00692F74" w:rsidRPr="00F639C9" w:rsidRDefault="00692F74" w:rsidP="00692F74">
      <w:pPr>
        <w:spacing w:line="360" w:lineRule="auto"/>
        <w:jc w:val="both"/>
        <w:rPr>
          <w:lang w:eastAsia="zh-CN"/>
        </w:rPr>
      </w:pPr>
      <w:r w:rsidRPr="00F639C9">
        <w:rPr>
          <w:rFonts w:ascii="Arial" w:hAnsi="Arial" w:cs="Arial"/>
          <w:sz w:val="24"/>
          <w:szCs w:val="24"/>
          <w:lang w:eastAsia="zh-CN"/>
        </w:rPr>
        <w:t xml:space="preserve">Wagstaff, T. (2022). What are Safety Observations and </w:t>
      </w:r>
      <w:r w:rsidRPr="00692F74">
        <w:rPr>
          <w:rFonts w:ascii="Arial" w:hAnsi="Arial" w:cs="Arial"/>
          <w:sz w:val="24"/>
          <w:szCs w:val="24"/>
          <w:lang w:eastAsia="zh-CN"/>
        </w:rPr>
        <w:t>Behaviour</w:t>
      </w:r>
      <w:r w:rsidRPr="00F639C9">
        <w:rPr>
          <w:rFonts w:ascii="Arial" w:hAnsi="Arial" w:cs="Arial"/>
          <w:sz w:val="24"/>
          <w:szCs w:val="24"/>
          <w:lang w:eastAsia="zh-CN"/>
        </w:rPr>
        <w:t xml:space="preserve"> Based Safety Programs? [online] Redlist. Available at: </w:t>
      </w:r>
      <w:hyperlink r:id="rId14" w:history="1">
        <w:r w:rsidRPr="00F639C9">
          <w:rPr>
            <w:rStyle w:val="Hyperlink"/>
            <w:rFonts w:ascii="Arial" w:hAnsi="Arial" w:cs="Arial"/>
            <w:sz w:val="24"/>
            <w:szCs w:val="24"/>
            <w:lang w:eastAsia="zh-CN"/>
          </w:rPr>
          <w:t>https://www.getredlist.com/behavior-based-safety/</w:t>
        </w:r>
      </w:hyperlink>
      <w:r w:rsidRPr="00692F74">
        <w:rPr>
          <w:rFonts w:ascii="Arial" w:hAnsi="Arial" w:cs="Arial"/>
          <w:sz w:val="24"/>
          <w:szCs w:val="24"/>
          <w:lang w:eastAsia="zh-CN"/>
        </w:rPr>
        <w:t xml:space="preserve"> </w:t>
      </w:r>
      <w:r w:rsidRPr="00F639C9">
        <w:rPr>
          <w:rFonts w:ascii="Arial" w:hAnsi="Arial" w:cs="Arial"/>
          <w:sz w:val="24"/>
          <w:szCs w:val="24"/>
          <w:lang w:eastAsia="zh-CN"/>
        </w:rPr>
        <w:t xml:space="preserve"> [Accessed 25 May 2023].</w:t>
      </w:r>
    </w:p>
    <w:p w14:paraId="311284B9" w14:textId="77777777" w:rsidR="00D9489E" w:rsidRDefault="00D9489E" w:rsidP="00483F1D">
      <w:pPr>
        <w:rPr>
          <w:b/>
        </w:rPr>
      </w:pPr>
    </w:p>
    <w:p w14:paraId="2E7A8998" w14:textId="77777777" w:rsidR="00AF6CB6" w:rsidRPr="00AF6CB6" w:rsidRDefault="00AF6CB6" w:rsidP="00AF6CB6">
      <w:pPr>
        <w:rPr>
          <w:b/>
        </w:rPr>
      </w:pPr>
    </w:p>
    <w:p w14:paraId="2DFD64A3" w14:textId="77777777" w:rsidR="00AF6CB6" w:rsidRPr="002842D7" w:rsidRDefault="00AF6CB6" w:rsidP="002842D7">
      <w:pPr>
        <w:rPr>
          <w:b/>
        </w:rPr>
      </w:pPr>
    </w:p>
    <w:p w14:paraId="6D0A8193" w14:textId="77777777" w:rsidR="00B70B12" w:rsidRDefault="00B70B12" w:rsidP="00131A94">
      <w:pPr>
        <w:rPr>
          <w:b/>
        </w:rPr>
      </w:pPr>
    </w:p>
    <w:p w14:paraId="4719E5BA" w14:textId="77777777" w:rsidR="00B70B12" w:rsidRPr="00131A94" w:rsidRDefault="00B70B12" w:rsidP="00131A94">
      <w:pPr>
        <w:rPr>
          <w:b/>
        </w:rPr>
      </w:pPr>
    </w:p>
    <w:p w14:paraId="478EFE31" w14:textId="77777777" w:rsidR="00131A94" w:rsidRDefault="00131A94" w:rsidP="00483F1D">
      <w:pPr>
        <w:rPr>
          <w:b/>
        </w:rPr>
      </w:pPr>
    </w:p>
    <w:p w14:paraId="53BA6DAC" w14:textId="77777777" w:rsidR="00131A94" w:rsidRDefault="00131A94" w:rsidP="00131A94"/>
    <w:p w14:paraId="320E5174" w14:textId="77777777" w:rsidR="00D9489E" w:rsidRPr="00131A94" w:rsidRDefault="00131A94" w:rsidP="00131A94">
      <w:pPr>
        <w:tabs>
          <w:tab w:val="left" w:pos="1290"/>
        </w:tabs>
      </w:pPr>
      <w:r>
        <w:tab/>
      </w:r>
    </w:p>
    <w:sectPr w:rsidR="00D9489E" w:rsidRPr="00131A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7AE73" w14:textId="77777777" w:rsidR="002B1D3D" w:rsidRDefault="002B1D3D" w:rsidP="0004193D">
      <w:pPr>
        <w:spacing w:after="0" w:line="240" w:lineRule="auto"/>
      </w:pPr>
      <w:r>
        <w:separator/>
      </w:r>
    </w:p>
  </w:endnote>
  <w:endnote w:type="continuationSeparator" w:id="0">
    <w:p w14:paraId="13443642" w14:textId="77777777" w:rsidR="002B1D3D" w:rsidRDefault="002B1D3D" w:rsidP="00041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1EF8C" w14:textId="77777777" w:rsidR="002B1D3D" w:rsidRDefault="002B1D3D" w:rsidP="0004193D">
      <w:pPr>
        <w:spacing w:after="0" w:line="240" w:lineRule="auto"/>
      </w:pPr>
      <w:r>
        <w:separator/>
      </w:r>
    </w:p>
  </w:footnote>
  <w:footnote w:type="continuationSeparator" w:id="0">
    <w:p w14:paraId="7A20C2C3" w14:textId="77777777" w:rsidR="002B1D3D" w:rsidRDefault="002B1D3D" w:rsidP="000419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7E3"/>
    <w:rsid w:val="0004193D"/>
    <w:rsid w:val="0009147C"/>
    <w:rsid w:val="00131A94"/>
    <w:rsid w:val="001A04C0"/>
    <w:rsid w:val="002842D7"/>
    <w:rsid w:val="002967BC"/>
    <w:rsid w:val="002B1D3D"/>
    <w:rsid w:val="003A022D"/>
    <w:rsid w:val="003E57E3"/>
    <w:rsid w:val="00483F1D"/>
    <w:rsid w:val="005348C6"/>
    <w:rsid w:val="005E6BC5"/>
    <w:rsid w:val="00644FAA"/>
    <w:rsid w:val="00692F74"/>
    <w:rsid w:val="007D3484"/>
    <w:rsid w:val="00807AAE"/>
    <w:rsid w:val="009A2BBA"/>
    <w:rsid w:val="009E426B"/>
    <w:rsid w:val="00AC4851"/>
    <w:rsid w:val="00AF6CB6"/>
    <w:rsid w:val="00B70B12"/>
    <w:rsid w:val="00CF279E"/>
    <w:rsid w:val="00D024E2"/>
    <w:rsid w:val="00D0797B"/>
    <w:rsid w:val="00D9489E"/>
    <w:rsid w:val="00DA19A2"/>
    <w:rsid w:val="00E506F4"/>
    <w:rsid w:val="00E8217D"/>
    <w:rsid w:val="00F666D3"/>
    <w:rsid w:val="00F96F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BDD82"/>
  <w15:chartTrackingRefBased/>
  <w15:docId w15:val="{7784A214-9C3D-4E98-8FE8-ED4272783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426B"/>
    <w:rPr>
      <w:color w:val="0563C1" w:themeColor="hyperlink"/>
      <w:u w:val="single"/>
    </w:rPr>
  </w:style>
  <w:style w:type="character" w:styleId="UnresolvedMention">
    <w:name w:val="Unresolved Mention"/>
    <w:basedOn w:val="DefaultParagraphFont"/>
    <w:uiPriority w:val="99"/>
    <w:semiHidden/>
    <w:unhideWhenUsed/>
    <w:rsid w:val="009E426B"/>
    <w:rPr>
      <w:color w:val="605E5C"/>
      <w:shd w:val="clear" w:color="auto" w:fill="E1DFDD"/>
    </w:rPr>
  </w:style>
  <w:style w:type="paragraph" w:styleId="Header">
    <w:name w:val="header"/>
    <w:basedOn w:val="Normal"/>
    <w:link w:val="HeaderChar"/>
    <w:uiPriority w:val="99"/>
    <w:unhideWhenUsed/>
    <w:rsid w:val="000419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93D"/>
  </w:style>
  <w:style w:type="paragraph" w:styleId="Footer">
    <w:name w:val="footer"/>
    <w:basedOn w:val="Normal"/>
    <w:link w:val="FooterChar"/>
    <w:uiPriority w:val="99"/>
    <w:unhideWhenUsed/>
    <w:rsid w:val="000419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6758">
      <w:bodyDiv w:val="1"/>
      <w:marLeft w:val="0"/>
      <w:marRight w:val="0"/>
      <w:marTop w:val="0"/>
      <w:marBottom w:val="0"/>
      <w:divBdr>
        <w:top w:val="none" w:sz="0" w:space="0" w:color="auto"/>
        <w:left w:val="none" w:sz="0" w:space="0" w:color="auto"/>
        <w:bottom w:val="none" w:sz="0" w:space="0" w:color="auto"/>
        <w:right w:val="none" w:sz="0" w:space="0" w:color="auto"/>
      </w:divBdr>
      <w:divsChild>
        <w:div w:id="1088506440">
          <w:marLeft w:val="0"/>
          <w:marRight w:val="0"/>
          <w:marTop w:val="0"/>
          <w:marBottom w:val="150"/>
          <w:divBdr>
            <w:top w:val="none" w:sz="0" w:space="0" w:color="auto"/>
            <w:left w:val="none" w:sz="0" w:space="0" w:color="auto"/>
            <w:bottom w:val="none" w:sz="0" w:space="0" w:color="auto"/>
            <w:right w:val="none" w:sz="0" w:space="0" w:color="auto"/>
          </w:divBdr>
        </w:div>
        <w:div w:id="1123038492">
          <w:marLeft w:val="300"/>
          <w:marRight w:val="0"/>
          <w:marTop w:val="0"/>
          <w:marBottom w:val="300"/>
          <w:divBdr>
            <w:top w:val="none" w:sz="0" w:space="0" w:color="auto"/>
            <w:left w:val="none" w:sz="0" w:space="0" w:color="auto"/>
            <w:bottom w:val="none" w:sz="0" w:space="0" w:color="auto"/>
            <w:right w:val="none" w:sz="0" w:space="0" w:color="auto"/>
          </w:divBdr>
        </w:div>
      </w:divsChild>
    </w:div>
    <w:div w:id="150222090">
      <w:bodyDiv w:val="1"/>
      <w:marLeft w:val="0"/>
      <w:marRight w:val="0"/>
      <w:marTop w:val="0"/>
      <w:marBottom w:val="0"/>
      <w:divBdr>
        <w:top w:val="none" w:sz="0" w:space="0" w:color="auto"/>
        <w:left w:val="none" w:sz="0" w:space="0" w:color="auto"/>
        <w:bottom w:val="none" w:sz="0" w:space="0" w:color="auto"/>
        <w:right w:val="none" w:sz="0" w:space="0" w:color="auto"/>
      </w:divBdr>
      <w:divsChild>
        <w:div w:id="1738897764">
          <w:marLeft w:val="0"/>
          <w:marRight w:val="0"/>
          <w:marTop w:val="0"/>
          <w:marBottom w:val="150"/>
          <w:divBdr>
            <w:top w:val="none" w:sz="0" w:space="0" w:color="auto"/>
            <w:left w:val="none" w:sz="0" w:space="0" w:color="auto"/>
            <w:bottom w:val="none" w:sz="0" w:space="0" w:color="auto"/>
            <w:right w:val="none" w:sz="0" w:space="0" w:color="auto"/>
          </w:divBdr>
        </w:div>
        <w:div w:id="309407377">
          <w:marLeft w:val="300"/>
          <w:marRight w:val="0"/>
          <w:marTop w:val="0"/>
          <w:marBottom w:val="300"/>
          <w:divBdr>
            <w:top w:val="none" w:sz="0" w:space="0" w:color="auto"/>
            <w:left w:val="none" w:sz="0" w:space="0" w:color="auto"/>
            <w:bottom w:val="none" w:sz="0" w:space="0" w:color="auto"/>
            <w:right w:val="none" w:sz="0" w:space="0" w:color="auto"/>
          </w:divBdr>
        </w:div>
      </w:divsChild>
    </w:div>
    <w:div w:id="286742519">
      <w:bodyDiv w:val="1"/>
      <w:marLeft w:val="0"/>
      <w:marRight w:val="0"/>
      <w:marTop w:val="0"/>
      <w:marBottom w:val="0"/>
      <w:divBdr>
        <w:top w:val="none" w:sz="0" w:space="0" w:color="auto"/>
        <w:left w:val="none" w:sz="0" w:space="0" w:color="auto"/>
        <w:bottom w:val="none" w:sz="0" w:space="0" w:color="auto"/>
        <w:right w:val="none" w:sz="0" w:space="0" w:color="auto"/>
      </w:divBdr>
      <w:divsChild>
        <w:div w:id="332421023">
          <w:marLeft w:val="0"/>
          <w:marRight w:val="0"/>
          <w:marTop w:val="0"/>
          <w:marBottom w:val="150"/>
          <w:divBdr>
            <w:top w:val="none" w:sz="0" w:space="0" w:color="auto"/>
            <w:left w:val="none" w:sz="0" w:space="0" w:color="auto"/>
            <w:bottom w:val="none" w:sz="0" w:space="0" w:color="auto"/>
            <w:right w:val="none" w:sz="0" w:space="0" w:color="auto"/>
          </w:divBdr>
        </w:div>
        <w:div w:id="407120255">
          <w:marLeft w:val="300"/>
          <w:marRight w:val="0"/>
          <w:marTop w:val="0"/>
          <w:marBottom w:val="300"/>
          <w:divBdr>
            <w:top w:val="none" w:sz="0" w:space="0" w:color="auto"/>
            <w:left w:val="none" w:sz="0" w:space="0" w:color="auto"/>
            <w:bottom w:val="none" w:sz="0" w:space="0" w:color="auto"/>
            <w:right w:val="none" w:sz="0" w:space="0" w:color="auto"/>
          </w:divBdr>
        </w:div>
      </w:divsChild>
    </w:div>
    <w:div w:id="444931976">
      <w:bodyDiv w:val="1"/>
      <w:marLeft w:val="0"/>
      <w:marRight w:val="0"/>
      <w:marTop w:val="0"/>
      <w:marBottom w:val="0"/>
      <w:divBdr>
        <w:top w:val="none" w:sz="0" w:space="0" w:color="auto"/>
        <w:left w:val="none" w:sz="0" w:space="0" w:color="auto"/>
        <w:bottom w:val="none" w:sz="0" w:space="0" w:color="auto"/>
        <w:right w:val="none" w:sz="0" w:space="0" w:color="auto"/>
      </w:divBdr>
      <w:divsChild>
        <w:div w:id="1245841504">
          <w:marLeft w:val="0"/>
          <w:marRight w:val="0"/>
          <w:marTop w:val="0"/>
          <w:marBottom w:val="150"/>
          <w:divBdr>
            <w:top w:val="none" w:sz="0" w:space="0" w:color="auto"/>
            <w:left w:val="none" w:sz="0" w:space="0" w:color="auto"/>
            <w:bottom w:val="none" w:sz="0" w:space="0" w:color="auto"/>
            <w:right w:val="none" w:sz="0" w:space="0" w:color="auto"/>
          </w:divBdr>
        </w:div>
        <w:div w:id="1742217462">
          <w:marLeft w:val="300"/>
          <w:marRight w:val="0"/>
          <w:marTop w:val="0"/>
          <w:marBottom w:val="300"/>
          <w:divBdr>
            <w:top w:val="none" w:sz="0" w:space="0" w:color="auto"/>
            <w:left w:val="none" w:sz="0" w:space="0" w:color="auto"/>
            <w:bottom w:val="none" w:sz="0" w:space="0" w:color="auto"/>
            <w:right w:val="none" w:sz="0" w:space="0" w:color="auto"/>
          </w:divBdr>
        </w:div>
      </w:divsChild>
    </w:div>
    <w:div w:id="591936877">
      <w:bodyDiv w:val="1"/>
      <w:marLeft w:val="0"/>
      <w:marRight w:val="0"/>
      <w:marTop w:val="0"/>
      <w:marBottom w:val="0"/>
      <w:divBdr>
        <w:top w:val="none" w:sz="0" w:space="0" w:color="auto"/>
        <w:left w:val="none" w:sz="0" w:space="0" w:color="auto"/>
        <w:bottom w:val="none" w:sz="0" w:space="0" w:color="auto"/>
        <w:right w:val="none" w:sz="0" w:space="0" w:color="auto"/>
      </w:divBdr>
      <w:divsChild>
        <w:div w:id="1362974012">
          <w:marLeft w:val="0"/>
          <w:marRight w:val="0"/>
          <w:marTop w:val="0"/>
          <w:marBottom w:val="150"/>
          <w:divBdr>
            <w:top w:val="none" w:sz="0" w:space="0" w:color="auto"/>
            <w:left w:val="none" w:sz="0" w:space="0" w:color="auto"/>
            <w:bottom w:val="none" w:sz="0" w:space="0" w:color="auto"/>
            <w:right w:val="none" w:sz="0" w:space="0" w:color="auto"/>
          </w:divBdr>
        </w:div>
        <w:div w:id="1939950098">
          <w:marLeft w:val="300"/>
          <w:marRight w:val="0"/>
          <w:marTop w:val="0"/>
          <w:marBottom w:val="300"/>
          <w:divBdr>
            <w:top w:val="none" w:sz="0" w:space="0" w:color="auto"/>
            <w:left w:val="none" w:sz="0" w:space="0" w:color="auto"/>
            <w:bottom w:val="none" w:sz="0" w:space="0" w:color="auto"/>
            <w:right w:val="none" w:sz="0" w:space="0" w:color="auto"/>
          </w:divBdr>
        </w:div>
      </w:divsChild>
    </w:div>
    <w:div w:id="928461298">
      <w:bodyDiv w:val="1"/>
      <w:marLeft w:val="0"/>
      <w:marRight w:val="0"/>
      <w:marTop w:val="0"/>
      <w:marBottom w:val="0"/>
      <w:divBdr>
        <w:top w:val="none" w:sz="0" w:space="0" w:color="auto"/>
        <w:left w:val="none" w:sz="0" w:space="0" w:color="auto"/>
        <w:bottom w:val="none" w:sz="0" w:space="0" w:color="auto"/>
        <w:right w:val="none" w:sz="0" w:space="0" w:color="auto"/>
      </w:divBdr>
      <w:divsChild>
        <w:div w:id="189535939">
          <w:marLeft w:val="0"/>
          <w:marRight w:val="0"/>
          <w:marTop w:val="0"/>
          <w:marBottom w:val="150"/>
          <w:divBdr>
            <w:top w:val="none" w:sz="0" w:space="0" w:color="auto"/>
            <w:left w:val="none" w:sz="0" w:space="0" w:color="auto"/>
            <w:bottom w:val="none" w:sz="0" w:space="0" w:color="auto"/>
            <w:right w:val="none" w:sz="0" w:space="0" w:color="auto"/>
          </w:divBdr>
        </w:div>
        <w:div w:id="1245913762">
          <w:marLeft w:val="300"/>
          <w:marRight w:val="0"/>
          <w:marTop w:val="0"/>
          <w:marBottom w:val="300"/>
          <w:divBdr>
            <w:top w:val="none" w:sz="0" w:space="0" w:color="auto"/>
            <w:left w:val="none" w:sz="0" w:space="0" w:color="auto"/>
            <w:bottom w:val="none" w:sz="0" w:space="0" w:color="auto"/>
            <w:right w:val="none" w:sz="0" w:space="0" w:color="auto"/>
          </w:divBdr>
        </w:div>
      </w:divsChild>
    </w:div>
    <w:div w:id="1024210185">
      <w:bodyDiv w:val="1"/>
      <w:marLeft w:val="0"/>
      <w:marRight w:val="0"/>
      <w:marTop w:val="0"/>
      <w:marBottom w:val="0"/>
      <w:divBdr>
        <w:top w:val="none" w:sz="0" w:space="0" w:color="auto"/>
        <w:left w:val="none" w:sz="0" w:space="0" w:color="auto"/>
        <w:bottom w:val="none" w:sz="0" w:space="0" w:color="auto"/>
        <w:right w:val="none" w:sz="0" w:space="0" w:color="auto"/>
      </w:divBdr>
      <w:divsChild>
        <w:div w:id="1166169290">
          <w:marLeft w:val="0"/>
          <w:marRight w:val="0"/>
          <w:marTop w:val="0"/>
          <w:marBottom w:val="150"/>
          <w:divBdr>
            <w:top w:val="none" w:sz="0" w:space="0" w:color="auto"/>
            <w:left w:val="none" w:sz="0" w:space="0" w:color="auto"/>
            <w:bottom w:val="none" w:sz="0" w:space="0" w:color="auto"/>
            <w:right w:val="none" w:sz="0" w:space="0" w:color="auto"/>
          </w:divBdr>
        </w:div>
        <w:div w:id="1963535301">
          <w:marLeft w:val="300"/>
          <w:marRight w:val="0"/>
          <w:marTop w:val="0"/>
          <w:marBottom w:val="300"/>
          <w:divBdr>
            <w:top w:val="none" w:sz="0" w:space="0" w:color="auto"/>
            <w:left w:val="none" w:sz="0" w:space="0" w:color="auto"/>
            <w:bottom w:val="none" w:sz="0" w:space="0" w:color="auto"/>
            <w:right w:val="none" w:sz="0" w:space="0" w:color="auto"/>
          </w:divBdr>
        </w:div>
      </w:divsChild>
    </w:div>
    <w:div w:id="1048534446">
      <w:bodyDiv w:val="1"/>
      <w:marLeft w:val="0"/>
      <w:marRight w:val="0"/>
      <w:marTop w:val="0"/>
      <w:marBottom w:val="0"/>
      <w:divBdr>
        <w:top w:val="none" w:sz="0" w:space="0" w:color="auto"/>
        <w:left w:val="none" w:sz="0" w:space="0" w:color="auto"/>
        <w:bottom w:val="none" w:sz="0" w:space="0" w:color="auto"/>
        <w:right w:val="none" w:sz="0" w:space="0" w:color="auto"/>
      </w:divBdr>
      <w:divsChild>
        <w:div w:id="2131388039">
          <w:marLeft w:val="0"/>
          <w:marRight w:val="0"/>
          <w:marTop w:val="0"/>
          <w:marBottom w:val="150"/>
          <w:divBdr>
            <w:top w:val="none" w:sz="0" w:space="0" w:color="auto"/>
            <w:left w:val="none" w:sz="0" w:space="0" w:color="auto"/>
            <w:bottom w:val="none" w:sz="0" w:space="0" w:color="auto"/>
            <w:right w:val="none" w:sz="0" w:space="0" w:color="auto"/>
          </w:divBdr>
        </w:div>
        <w:div w:id="1963539468">
          <w:marLeft w:val="300"/>
          <w:marRight w:val="0"/>
          <w:marTop w:val="0"/>
          <w:marBottom w:val="300"/>
          <w:divBdr>
            <w:top w:val="none" w:sz="0" w:space="0" w:color="auto"/>
            <w:left w:val="none" w:sz="0" w:space="0" w:color="auto"/>
            <w:bottom w:val="none" w:sz="0" w:space="0" w:color="auto"/>
            <w:right w:val="none" w:sz="0" w:space="0" w:color="auto"/>
          </w:divBdr>
        </w:div>
      </w:divsChild>
    </w:div>
    <w:div w:id="1186822345">
      <w:bodyDiv w:val="1"/>
      <w:marLeft w:val="0"/>
      <w:marRight w:val="0"/>
      <w:marTop w:val="0"/>
      <w:marBottom w:val="0"/>
      <w:divBdr>
        <w:top w:val="none" w:sz="0" w:space="0" w:color="auto"/>
        <w:left w:val="none" w:sz="0" w:space="0" w:color="auto"/>
        <w:bottom w:val="none" w:sz="0" w:space="0" w:color="auto"/>
        <w:right w:val="none" w:sz="0" w:space="0" w:color="auto"/>
      </w:divBdr>
      <w:divsChild>
        <w:div w:id="1129277205">
          <w:marLeft w:val="0"/>
          <w:marRight w:val="0"/>
          <w:marTop w:val="0"/>
          <w:marBottom w:val="150"/>
          <w:divBdr>
            <w:top w:val="none" w:sz="0" w:space="0" w:color="auto"/>
            <w:left w:val="none" w:sz="0" w:space="0" w:color="auto"/>
            <w:bottom w:val="none" w:sz="0" w:space="0" w:color="auto"/>
            <w:right w:val="none" w:sz="0" w:space="0" w:color="auto"/>
          </w:divBdr>
        </w:div>
        <w:div w:id="651759245">
          <w:marLeft w:val="300"/>
          <w:marRight w:val="0"/>
          <w:marTop w:val="0"/>
          <w:marBottom w:val="300"/>
          <w:divBdr>
            <w:top w:val="none" w:sz="0" w:space="0" w:color="auto"/>
            <w:left w:val="none" w:sz="0" w:space="0" w:color="auto"/>
            <w:bottom w:val="none" w:sz="0" w:space="0" w:color="auto"/>
            <w:right w:val="none" w:sz="0" w:space="0" w:color="auto"/>
          </w:divBdr>
        </w:div>
      </w:divsChild>
    </w:div>
    <w:div w:id="1557350443">
      <w:bodyDiv w:val="1"/>
      <w:marLeft w:val="0"/>
      <w:marRight w:val="0"/>
      <w:marTop w:val="0"/>
      <w:marBottom w:val="0"/>
      <w:divBdr>
        <w:top w:val="none" w:sz="0" w:space="0" w:color="auto"/>
        <w:left w:val="none" w:sz="0" w:space="0" w:color="auto"/>
        <w:bottom w:val="none" w:sz="0" w:space="0" w:color="auto"/>
        <w:right w:val="none" w:sz="0" w:space="0" w:color="auto"/>
      </w:divBdr>
      <w:divsChild>
        <w:div w:id="1202282361">
          <w:marLeft w:val="0"/>
          <w:marRight w:val="0"/>
          <w:marTop w:val="0"/>
          <w:marBottom w:val="150"/>
          <w:divBdr>
            <w:top w:val="none" w:sz="0" w:space="0" w:color="auto"/>
            <w:left w:val="none" w:sz="0" w:space="0" w:color="auto"/>
            <w:bottom w:val="none" w:sz="0" w:space="0" w:color="auto"/>
            <w:right w:val="none" w:sz="0" w:space="0" w:color="auto"/>
          </w:divBdr>
        </w:div>
        <w:div w:id="1553497776">
          <w:marLeft w:val="300"/>
          <w:marRight w:val="0"/>
          <w:marTop w:val="0"/>
          <w:marBottom w:val="300"/>
          <w:divBdr>
            <w:top w:val="none" w:sz="0" w:space="0" w:color="auto"/>
            <w:left w:val="none" w:sz="0" w:space="0" w:color="auto"/>
            <w:bottom w:val="none" w:sz="0" w:space="0" w:color="auto"/>
            <w:right w:val="none" w:sz="0" w:space="0" w:color="auto"/>
          </w:divBdr>
        </w:div>
      </w:divsChild>
    </w:div>
    <w:div w:id="1711613125">
      <w:bodyDiv w:val="1"/>
      <w:marLeft w:val="0"/>
      <w:marRight w:val="0"/>
      <w:marTop w:val="0"/>
      <w:marBottom w:val="0"/>
      <w:divBdr>
        <w:top w:val="none" w:sz="0" w:space="0" w:color="auto"/>
        <w:left w:val="none" w:sz="0" w:space="0" w:color="auto"/>
        <w:bottom w:val="none" w:sz="0" w:space="0" w:color="auto"/>
        <w:right w:val="none" w:sz="0" w:space="0" w:color="auto"/>
      </w:divBdr>
      <w:divsChild>
        <w:div w:id="1645159793">
          <w:marLeft w:val="0"/>
          <w:marRight w:val="0"/>
          <w:marTop w:val="0"/>
          <w:marBottom w:val="150"/>
          <w:divBdr>
            <w:top w:val="none" w:sz="0" w:space="0" w:color="auto"/>
            <w:left w:val="none" w:sz="0" w:space="0" w:color="auto"/>
            <w:bottom w:val="none" w:sz="0" w:space="0" w:color="auto"/>
            <w:right w:val="none" w:sz="0" w:space="0" w:color="auto"/>
          </w:divBdr>
        </w:div>
        <w:div w:id="1664159681">
          <w:marLeft w:val="300"/>
          <w:marRight w:val="0"/>
          <w:marTop w:val="0"/>
          <w:marBottom w:val="300"/>
          <w:divBdr>
            <w:top w:val="none" w:sz="0" w:space="0" w:color="auto"/>
            <w:left w:val="none" w:sz="0" w:space="0" w:color="auto"/>
            <w:bottom w:val="none" w:sz="0" w:space="0" w:color="auto"/>
            <w:right w:val="none" w:sz="0" w:space="0" w:color="auto"/>
          </w:divBdr>
        </w:div>
      </w:divsChild>
    </w:div>
    <w:div w:id="1757439681">
      <w:bodyDiv w:val="1"/>
      <w:marLeft w:val="0"/>
      <w:marRight w:val="0"/>
      <w:marTop w:val="0"/>
      <w:marBottom w:val="0"/>
      <w:divBdr>
        <w:top w:val="none" w:sz="0" w:space="0" w:color="auto"/>
        <w:left w:val="none" w:sz="0" w:space="0" w:color="auto"/>
        <w:bottom w:val="none" w:sz="0" w:space="0" w:color="auto"/>
        <w:right w:val="none" w:sz="0" w:space="0" w:color="auto"/>
      </w:divBdr>
      <w:divsChild>
        <w:div w:id="1014654457">
          <w:marLeft w:val="0"/>
          <w:marRight w:val="0"/>
          <w:marTop w:val="0"/>
          <w:marBottom w:val="150"/>
          <w:divBdr>
            <w:top w:val="none" w:sz="0" w:space="0" w:color="auto"/>
            <w:left w:val="none" w:sz="0" w:space="0" w:color="auto"/>
            <w:bottom w:val="none" w:sz="0" w:space="0" w:color="auto"/>
            <w:right w:val="none" w:sz="0" w:space="0" w:color="auto"/>
          </w:divBdr>
        </w:div>
        <w:div w:id="527446282">
          <w:marLeft w:val="300"/>
          <w:marRight w:val="0"/>
          <w:marTop w:val="0"/>
          <w:marBottom w:val="300"/>
          <w:divBdr>
            <w:top w:val="none" w:sz="0" w:space="0" w:color="auto"/>
            <w:left w:val="none" w:sz="0" w:space="0" w:color="auto"/>
            <w:bottom w:val="none" w:sz="0" w:space="0" w:color="auto"/>
            <w:right w:val="none" w:sz="0" w:space="0" w:color="auto"/>
          </w:divBdr>
        </w:div>
      </w:divsChild>
    </w:div>
    <w:div w:id="1851673954">
      <w:bodyDiv w:val="1"/>
      <w:marLeft w:val="0"/>
      <w:marRight w:val="0"/>
      <w:marTop w:val="0"/>
      <w:marBottom w:val="0"/>
      <w:divBdr>
        <w:top w:val="none" w:sz="0" w:space="0" w:color="auto"/>
        <w:left w:val="none" w:sz="0" w:space="0" w:color="auto"/>
        <w:bottom w:val="none" w:sz="0" w:space="0" w:color="auto"/>
        <w:right w:val="none" w:sz="0" w:space="0" w:color="auto"/>
      </w:divBdr>
      <w:divsChild>
        <w:div w:id="2039231359">
          <w:marLeft w:val="0"/>
          <w:marRight w:val="0"/>
          <w:marTop w:val="0"/>
          <w:marBottom w:val="150"/>
          <w:divBdr>
            <w:top w:val="none" w:sz="0" w:space="0" w:color="auto"/>
            <w:left w:val="none" w:sz="0" w:space="0" w:color="auto"/>
            <w:bottom w:val="none" w:sz="0" w:space="0" w:color="auto"/>
            <w:right w:val="none" w:sz="0" w:space="0" w:color="auto"/>
          </w:divBdr>
        </w:div>
        <w:div w:id="595866810">
          <w:marLeft w:val="300"/>
          <w:marRight w:val="0"/>
          <w:marTop w:val="0"/>
          <w:marBottom w:val="300"/>
          <w:divBdr>
            <w:top w:val="none" w:sz="0" w:space="0" w:color="auto"/>
            <w:left w:val="none" w:sz="0" w:space="0" w:color="auto"/>
            <w:bottom w:val="none" w:sz="0" w:space="0" w:color="auto"/>
            <w:right w:val="none" w:sz="0" w:space="0" w:color="auto"/>
          </w:divBdr>
        </w:div>
      </w:divsChild>
    </w:div>
    <w:div w:id="2085369562">
      <w:bodyDiv w:val="1"/>
      <w:marLeft w:val="0"/>
      <w:marRight w:val="0"/>
      <w:marTop w:val="0"/>
      <w:marBottom w:val="0"/>
      <w:divBdr>
        <w:top w:val="none" w:sz="0" w:space="0" w:color="auto"/>
        <w:left w:val="none" w:sz="0" w:space="0" w:color="auto"/>
        <w:bottom w:val="none" w:sz="0" w:space="0" w:color="auto"/>
        <w:right w:val="none" w:sz="0" w:space="0" w:color="auto"/>
      </w:divBdr>
      <w:divsChild>
        <w:div w:id="1546529041">
          <w:marLeft w:val="0"/>
          <w:marRight w:val="0"/>
          <w:marTop w:val="0"/>
          <w:marBottom w:val="150"/>
          <w:divBdr>
            <w:top w:val="none" w:sz="0" w:space="0" w:color="auto"/>
            <w:left w:val="none" w:sz="0" w:space="0" w:color="auto"/>
            <w:bottom w:val="none" w:sz="0" w:space="0" w:color="auto"/>
            <w:right w:val="none" w:sz="0" w:space="0" w:color="auto"/>
          </w:divBdr>
        </w:div>
        <w:div w:id="13659197">
          <w:marLeft w:val="30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e360.marriott.com/" TargetMode="External"/><Relationship Id="rId13" Type="http://schemas.openxmlformats.org/officeDocument/2006/relationships/hyperlink" Target="https://vitamojo.com/blog/natashas-law/" TargetMode="External"/><Relationship Id="rId3" Type="http://schemas.openxmlformats.org/officeDocument/2006/relationships/webSettings" Target="webSettings.xml"/><Relationship Id="rId7" Type="http://schemas.openxmlformats.org/officeDocument/2006/relationships/hyperlink" Target="https://benbria.com/importance-of-cx-restaurants/" TargetMode="External"/><Relationship Id="rId12" Type="http://schemas.openxmlformats.org/officeDocument/2006/relationships/hyperlink" Target="https://www.pbs.org/newshour/economy/why-do-we-tip"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blog.chefworks.com/uniforms/why-your-staff-needs-to-know-your-menu-well-and-how-to-ensure-that-they-do/" TargetMode="External"/><Relationship Id="rId11" Type="http://schemas.openxmlformats.org/officeDocument/2006/relationships/hyperlink" Target="https://www.gov.uk/food-safety-your-responsibilitie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food.gov.uk/business-guidance/allergen-guidance-for-food-businesses" TargetMode="External"/><Relationship Id="rId4" Type="http://schemas.openxmlformats.org/officeDocument/2006/relationships/footnotes" Target="footnotes.xml"/><Relationship Id="rId9" Type="http://schemas.openxmlformats.org/officeDocument/2006/relationships/hyperlink" Target="https://www.eposnow.com/au/resources/welcoming-and-greeting-guests-in-a-restaurant-a-how-to-guide/" TargetMode="External"/><Relationship Id="rId14" Type="http://schemas.openxmlformats.org/officeDocument/2006/relationships/hyperlink" Target="https://www.getredlist.com/behavior-based-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2075</Words>
  <Characters>11834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Gower College Swansea</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Poupino</dc:creator>
  <cp:keywords/>
  <dc:description/>
  <cp:lastModifiedBy>Sandra Poupino (2018518)</cp:lastModifiedBy>
  <cp:revision>3</cp:revision>
  <dcterms:created xsi:type="dcterms:W3CDTF">2023-05-18T08:56:00Z</dcterms:created>
  <dcterms:modified xsi:type="dcterms:W3CDTF">2023-05-25T12:17:00Z</dcterms:modified>
</cp:coreProperties>
</file>