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b w:val="1"/>
          <w:rtl w:val="0"/>
        </w:rPr>
        <w:t xml:space="preserve">Psychology in Health and Social Care (BMHP4019)</w:t>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b w:val="1"/>
          <w:rtl w:val="0"/>
        </w:rPr>
        <w:t xml:space="preserve">Essay Title:</w:t>
      </w:r>
      <w:r w:rsidDel="00000000" w:rsidR="00000000" w:rsidRPr="00000000">
        <w:rPr>
          <w:rtl w:val="0"/>
        </w:rPr>
        <w:t xml:space="preserve"> How the Cognitive and Biological approaches impact upon the role of a Nursery Practitioner</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b w:val="1"/>
          <w:rtl w:val="0"/>
        </w:rPr>
        <w:t xml:space="preserve">Student number</w:t>
      </w:r>
      <w:r w:rsidDel="00000000" w:rsidR="00000000" w:rsidRPr="00000000">
        <w:rPr>
          <w:rtl w:val="0"/>
        </w:rPr>
        <w:t xml:space="preserve">: 2105498</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b w:val="1"/>
          <w:rtl w:val="0"/>
        </w:rPr>
        <w:t xml:space="preserve">Module Code</w:t>
      </w:r>
      <w:r w:rsidDel="00000000" w:rsidR="00000000" w:rsidRPr="00000000">
        <w:rPr>
          <w:rtl w:val="0"/>
        </w:rPr>
        <w:t xml:space="preserve">: BMHP4019</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b w:val="1"/>
          <w:rtl w:val="0"/>
        </w:rPr>
        <w:t xml:space="preserve">Submission Date</w:t>
      </w:r>
      <w:r w:rsidDel="00000000" w:rsidR="00000000" w:rsidRPr="00000000">
        <w:rPr>
          <w:rtl w:val="0"/>
        </w:rPr>
        <w:t xml:space="preserve">: 22 July 2022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b w:val="1"/>
          <w:rtl w:val="0"/>
        </w:rPr>
        <w:t xml:space="preserve">Word Count</w:t>
      </w:r>
      <w:r w:rsidDel="00000000" w:rsidR="00000000" w:rsidRPr="00000000">
        <w:rPr>
          <w:rtl w:val="0"/>
        </w:rPr>
        <w:t xml:space="preserve">: 1599 words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drawing>
          <wp:inline distB="114300" distT="114300" distL="114300" distR="114300">
            <wp:extent cx="5731200" cy="57277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5727700"/>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jc w:val="right"/>
        <w:rPr/>
      </w:pPr>
      <w:r w:rsidDel="00000000" w:rsidR="00000000" w:rsidRPr="00000000">
        <w:rPr>
          <w:rtl w:val="0"/>
        </w:rPr>
        <w:t xml:space="preserve">(Occupational Health and Wellbeing, 2022)</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Human behaviour is a very broad subject, which has been studied by many scientists and theorists. In contemplation to better understand human behaviour, many theorists have developed many approaches, the main ones being: ‘the psychodynamic, cognitive, behavioural, biological and humanistic’, Psychologist World (2021).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Health care on the other hand, is also a very broad profession which offers many roles to choose from, in order to provide the best care for every type of care need. This essay will be focusing on the Biological and Cognitive Approach, how these two approaches impact upon the role of a Nursery Practitioner. It will be doing that by explaining the roles and responsibilities of a nursery practitioner, what the main aspects of it are, the environment and the age group that a nursery practitioner works for. It will also provide more information about the two chosen approaches, and how they impact on the role of a Nursery Practitioner, by explaining how valuable the two chosen approaches have shown to be for the profession.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tl w:val="0"/>
        </w:rPr>
        <w:t xml:space="preserve">A nursery practitioner is a practitioner who ‘cares, guides, and supports young children during their early years of education’ states Tommies Childcare (2022). The role of a nursery practitioner involves ‘supervising children’s play, observing them to help understand their learning needs, and organising and planning meals for the children responsible’, (Cantwell, 2020). This is because they aim to ‘stimulate their physical, emotional and educational development’ by organising many activities to keep children engaged and creative, (All About Children, 2021).</w:t>
      </w:r>
      <w:r w:rsidDel="00000000" w:rsidR="00000000" w:rsidRPr="00000000">
        <w:rPr>
          <w:rFonts w:ascii="Calibri" w:cs="Calibri" w:eastAsia="Calibri" w:hAnsi="Calibri"/>
          <w:rtl w:val="0"/>
        </w:rPr>
        <w:t xml:space="preserve">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Fonts w:ascii="Calibri" w:cs="Calibri" w:eastAsia="Calibri" w:hAnsi="Calibri"/>
          <w:rtl w:val="0"/>
        </w:rPr>
        <w:t xml:space="preserve"> </w:t>
      </w:r>
      <w:r w:rsidDel="00000000" w:rsidR="00000000" w:rsidRPr="00000000">
        <w:rPr>
          <w:rtl w:val="0"/>
        </w:rPr>
        <w:t xml:space="preserve">A nursery practitioner may work in a variety of places, including in ‘local authority funded childcare services, or in private nurseries’, states All about Children (2021). The age group that a nursery practitioner usually works for is for children up to 5 years old, some nursery practitioners specialise to work for babies, while some specialise to work with toddlers since the needs of a toddler and babies are different. Some nursery practitioners specialise in working for children with learning and physical disabilities, and they may look after this group of children until the age of eight, (Planit, 2021).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Biological Approach is an approach which was developed by Charles Darwen as he was the one who suggested the idea that ‘evolution and genetics play a role in human behaviour’, (Coppens, 2018). This approach focuses on studying three main components, in order to better understand the factors that influence human behaviour, as it believes that feelings and behaviour come as a result of the influence of ‘the nervous system, genetics and brain’ states (Ferrari, 2021). It believes that the majority of acts and behaviours of a human are inherited, and evolution can play a role in it too.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Since this approach believes that physiology and genetics influence human behaviour, the research methods that are used by this approach are very scientific based, as they use ‘scans and biochemistry’, (Franco, 2013). Many experiments have been carried out using animals, as this approach believes that animals and humans are ‘physiologically similar’, Franco (2013).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This approach can be a useful approach to be used by health and social care workers, particularly childcare providers such as Nursery Practitioners due to the abundant information that it provides on human behaviour. Children’s behaviour can be influenced by many nature factors such as ‘inheritage and biological factors’ and nurture factors such as ‘learning and experiences’, states (Nesterak, 2015). Autism spectrum disorders are ‘a genetically phenotypically heterogeneous group of syndromes’ which can affect social skills, language development and repetitive or restrictive behaviours. Nursery practitioners can use the biological approach to better understand the challenging behaviour caused by autism, when it comes to approaching the behaviour and ‘teaching them coping strategies’, states (Milam, 2021). This is because the biological approach provides sufficient information about the three components that affect behaviour such as ‘actions, cognition, and emotions’ (Haddad, 2020). Nursery practitioners can benefit from this approach by having more empathy for the children with autism, understanding their feeling and thoughts better, since this approach ‘examines feelings, thoughts and behaviours that are caused by a biological cause’ thoroughly, (Cherry, 2021). </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Every child is different from each other, they all behave differently, and develop their milestones at different paces from their peers. However, some children may develop their milestones later due to biological factors such as learning difficulties or speech issues, (Rittey, 2003). If a child is not progressing to the standard that he should be or is not behaving in the right manner in prolong times despite being told the right way to behave, this approach can imbue and help the nursery practitioner in understanding the cause of it, whether that is because of heritage, or physiological, Ferrari (2021). It can also help the nursery practitioner to understand the areas the child may struggle on, in order to help the child for a better teaching and caring outcome. </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Cognitive Approach was an approach which was first introduced by Ulric Neisser in 1967 when he published the ‘Cognitive Psychology’, although many other psychologists have contributed towards adding and making this approach more complete, such as Jean Piaget, and Kurtt Koffka, (Association for Psychological Science, 2012).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main aim of this approach is to ‘study how humans can use their internal mind to acquire and use information, influence behaviour and earn knowledge’, states (Management Study Guide, 2022). The psychologists of this approach have brought to attention three main assumptions about how the inner mind works, which according to (Atomi, 2019), they are: limited capacity, control mechanism assumption and two-way flow assumption.  </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There are three main methods that this approach uses to perform studies of the mind. According to (Psychologist World, 2022), they are:  </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-Laboratory experiments: A strength of using laboratory experiments is that they are ‘structured experiments which allow for tight control of variables’, Atomi (2019).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-Case studies: This type of method is usually used to find treatment for exceptional circumstances such as ‘brain damage or trauma’, (Cherry, 2021). However, since this method is only used for rare occasions, the sample used to carry out the experiment is small, which can result in an irrelevant conclusion for the whole population.  </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-Brain Imaging- This method is a modern way of specifying cognitive functions by using high tech scanning machines such as MRI’s, states Atomi (2019).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Jean Piaget introduced the term ‘Schema’ in 1923. According to (Vinney, 2019), ‘schema is a cognitive structure’ that is used as a ‘framework for one’s knowledge about people, places, objects and events’. This means, schema works as a computer in the brain where it creates memory ‘files’, the information is then stored into the right ‘file’, and used when needed, Atomi (2019).  </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cognitive approach is an important approach in health and social care, as it provides important information about the internal thinking and behaviour of an individual. This approach has a huge impact upon the role of nursery practitioners, due to the cognitive development theory of Jean Piaget. His cognitive theory thoroughly explains the four development stages that a child has to go through in order for their intellect to be developed. According to (Sprouts, 2018), the four stages are ‘the sensorimotor, the preoperational, the concrete-operational, and the formal operational stage’. A nursery practitioner can use the developmental stages when looking after a child, as they can be helpful in providing information about the intellectual development of a child, Sprouts (2018). Also, Piaget’s theory provides sufficient information on the milestones that each child should be meeting; this can help the nursery practitioner to identify any delays in meeting the milestones. This also can help the nursery practitioner identify where the child struggles the most, and provide more help and support in the area that they struggle the most, for a smoother learning and a better development, (Developmental Psychology, 2021).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This approach aims to always use high standard methods to conclude research. Nursery practitioners can be positively impacted by this, as when research is more reliable, the application of the relevant parts of the research are more efficient, which results in a better care outcome for the children, (Thompson, 2020). This approach focuses on carrying out studies and experiments on ‘how to process information’, (Ferrari, 2021). This helps nursery practitioners as these studies help in providing information on the process of ‘learning, memory and reasoning’. This is beneficial as if the child does not show to be meeting the milestones, and struggles to focus and learn, the nursery practitioner can inform the parent to make a referral to the right practitioner, so the child gets the help they need.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rPr>
      </w:pPr>
      <w:r w:rsidDel="00000000" w:rsidR="00000000" w:rsidRPr="00000000">
        <w:rPr>
          <w:rtl w:val="0"/>
        </w:rPr>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Each psychological approach provides useful information about the development and the behaviour of a human. Therefore, it is highly important for a health care provider to have an abundant amount of information about each approach and theory, as they can be useful to apply when providing care and looking after children. Despite the fact that each approach has its limitations, the cognitive approach is one of the main and most used practical approaches due to the excessive amount of research, and sophisticated ways of conducting it. As it has been mentioned above, the more professional the methods of conducting research, the more reliable it is. The biological approach is also an approach that provides a sufficient amount of information on the behaviour of a human. The approaches that have been explained in this essay, both focus on the factors that influence behaviour, despite them having different views. However, nursery practitioners can benefit from both approaches, as they can apply the one they think is appropriate taking into consideration the personal circumstances of the child such as health issues and family upbringings.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b w:val="1"/>
          <w:rtl w:val="0"/>
        </w:rPr>
        <w:t xml:space="preserve">References</w:t>
      </w:r>
      <w:r w:rsidDel="00000000" w:rsidR="00000000" w:rsidRPr="00000000">
        <w:rPr>
          <w:rtl w:val="0"/>
        </w:rPr>
        <w:t xml:space="preserve"> </w:t>
      </w:r>
    </w:p>
    <w:p w:rsidR="00000000" w:rsidDel="00000000" w:rsidP="00000000" w:rsidRDefault="00000000" w:rsidRPr="00000000" w14:paraId="00000038">
      <w:pPr>
        <w:rPr>
          <w:color w:val="231f20"/>
        </w:rPr>
      </w:pPr>
      <w:r w:rsidDel="00000000" w:rsidR="00000000" w:rsidRPr="00000000">
        <w:rPr>
          <w:color w:val="231f20"/>
          <w:rtl w:val="0"/>
        </w:rPr>
        <w:t xml:space="preserve">All About Children. (2021). </w:t>
      </w:r>
      <w:r w:rsidDel="00000000" w:rsidR="00000000" w:rsidRPr="00000000">
        <w:rPr>
          <w:i w:val="1"/>
          <w:color w:val="231f20"/>
          <w:rtl w:val="0"/>
        </w:rPr>
        <w:t xml:space="preserve">What is an Early Years Practitioner? </w:t>
      </w:r>
      <w:r w:rsidDel="00000000" w:rsidR="00000000" w:rsidRPr="00000000">
        <w:rPr>
          <w:color w:val="231f20"/>
          <w:rtl w:val="0"/>
        </w:rPr>
        <w:t xml:space="preserve">Available at: </w:t>
      </w:r>
    </w:p>
    <w:p w:rsidR="00000000" w:rsidDel="00000000" w:rsidP="00000000" w:rsidRDefault="00000000" w:rsidRPr="00000000" w14:paraId="00000039">
      <w:pPr>
        <w:rPr>
          <w:color w:val="231f20"/>
        </w:rPr>
      </w:pPr>
      <w:hyperlink r:id="rId7">
        <w:r w:rsidDel="00000000" w:rsidR="00000000" w:rsidRPr="00000000">
          <w:rPr>
            <w:color w:val="231f20"/>
            <w:rtl w:val="0"/>
          </w:rPr>
          <w:t xml:space="preserve">https://allaboutchildren.co.uk/news/what-is-an-early-years-practitioner/#:~:text=They%20might%20work%20in%20a,or%20in%20a%20private%20nursery</w:t>
        </w:r>
      </w:hyperlink>
      <w:r w:rsidDel="00000000" w:rsidR="00000000" w:rsidRPr="00000000">
        <w:rPr>
          <w:color w:val="231f20"/>
          <w:rtl w:val="0"/>
        </w:rPr>
        <w:t xml:space="preserve"> (Accessed: 2 July 2022)</w:t>
      </w:r>
    </w:p>
    <w:p w:rsidR="00000000" w:rsidDel="00000000" w:rsidP="00000000" w:rsidRDefault="00000000" w:rsidRPr="00000000" w14:paraId="0000003A">
      <w:pPr>
        <w:rPr>
          <w:color w:val="231f20"/>
        </w:rPr>
      </w:pPr>
      <w:r w:rsidDel="00000000" w:rsidR="00000000" w:rsidRPr="00000000">
        <w:rPr>
          <w:rtl w:val="0"/>
        </w:rPr>
      </w:r>
    </w:p>
    <w:p w:rsidR="00000000" w:rsidDel="00000000" w:rsidP="00000000" w:rsidRDefault="00000000" w:rsidRPr="00000000" w14:paraId="0000003B">
      <w:pPr>
        <w:rPr>
          <w:color w:val="231f20"/>
        </w:rPr>
      </w:pPr>
      <w:r w:rsidDel="00000000" w:rsidR="00000000" w:rsidRPr="00000000">
        <w:rPr>
          <w:color w:val="231f20"/>
          <w:rtl w:val="0"/>
        </w:rPr>
        <w:t xml:space="preserve">Association for Psychological Science (2012).</w:t>
      </w:r>
      <w:r w:rsidDel="00000000" w:rsidR="00000000" w:rsidRPr="00000000">
        <w:rPr>
          <w:i w:val="1"/>
          <w:color w:val="231f20"/>
          <w:rtl w:val="0"/>
        </w:rPr>
        <w:t xml:space="preserve"> Remembering the Father of Cognitive Psychology.</w:t>
      </w:r>
      <w:r w:rsidDel="00000000" w:rsidR="00000000" w:rsidRPr="00000000">
        <w:rPr>
          <w:color w:val="231f20"/>
          <w:rtl w:val="0"/>
        </w:rPr>
        <w:t xml:space="preserve"> Available at: </w:t>
      </w:r>
    </w:p>
    <w:p w:rsidR="00000000" w:rsidDel="00000000" w:rsidP="00000000" w:rsidRDefault="00000000" w:rsidRPr="00000000" w14:paraId="0000003C">
      <w:pPr>
        <w:rPr>
          <w:color w:val="231f20"/>
        </w:rPr>
      </w:pPr>
      <w:hyperlink r:id="rId8">
        <w:r w:rsidDel="00000000" w:rsidR="00000000" w:rsidRPr="00000000">
          <w:rPr>
            <w:color w:val="231f20"/>
            <w:rtl w:val="0"/>
          </w:rPr>
          <w:t xml:space="preserve">https://www.psychologicalscience.org/observer/remembering-the-father-of-cognitive-psychology</w:t>
        </w:r>
      </w:hyperlink>
      <w:r w:rsidDel="00000000" w:rsidR="00000000" w:rsidRPr="00000000">
        <w:rPr>
          <w:color w:val="231f20"/>
          <w:rtl w:val="0"/>
        </w:rPr>
        <w:t xml:space="preserve"> (Accessed 7 July 2022) </w:t>
      </w:r>
    </w:p>
    <w:p w:rsidR="00000000" w:rsidDel="00000000" w:rsidP="00000000" w:rsidRDefault="00000000" w:rsidRPr="00000000" w14:paraId="0000003D">
      <w:pPr>
        <w:rPr>
          <w:color w:val="231f20"/>
        </w:rPr>
      </w:pPr>
      <w:r w:rsidDel="00000000" w:rsidR="00000000" w:rsidRPr="00000000">
        <w:rPr>
          <w:rtl w:val="0"/>
        </w:rPr>
      </w:r>
    </w:p>
    <w:p w:rsidR="00000000" w:rsidDel="00000000" w:rsidP="00000000" w:rsidRDefault="00000000" w:rsidRPr="00000000" w14:paraId="0000003E">
      <w:pPr>
        <w:rPr>
          <w:color w:val="231f20"/>
        </w:rPr>
      </w:pPr>
      <w:r w:rsidDel="00000000" w:rsidR="00000000" w:rsidRPr="00000000">
        <w:rPr>
          <w:color w:val="231f20"/>
          <w:rtl w:val="0"/>
        </w:rPr>
        <w:t xml:space="preserve">Atomi (2019). A Level Psychology:</w:t>
      </w:r>
      <w:r w:rsidDel="00000000" w:rsidR="00000000" w:rsidRPr="00000000">
        <w:rPr>
          <w:i w:val="1"/>
          <w:color w:val="231f20"/>
          <w:rtl w:val="0"/>
        </w:rPr>
        <w:t xml:space="preserve"> The Cognitive Approach (Video</w:t>
      </w:r>
      <w:r w:rsidDel="00000000" w:rsidR="00000000" w:rsidRPr="00000000">
        <w:rPr>
          <w:color w:val="231f20"/>
          <w:rtl w:val="0"/>
        </w:rPr>
        <w:t xml:space="preserve">). Available at: </w:t>
      </w:r>
    </w:p>
    <w:p w:rsidR="00000000" w:rsidDel="00000000" w:rsidP="00000000" w:rsidRDefault="00000000" w:rsidRPr="00000000" w14:paraId="0000003F">
      <w:pPr>
        <w:rPr>
          <w:color w:val="231f20"/>
        </w:rPr>
      </w:pPr>
      <w:hyperlink r:id="rId9">
        <w:r w:rsidDel="00000000" w:rsidR="00000000" w:rsidRPr="00000000">
          <w:rPr>
            <w:color w:val="231f20"/>
            <w:rtl w:val="0"/>
          </w:rPr>
          <w:t xml:space="preserve">https://www.youtube.com/watch?v=FctU-QV8ZVo</w:t>
        </w:r>
      </w:hyperlink>
      <w:r w:rsidDel="00000000" w:rsidR="00000000" w:rsidRPr="00000000">
        <w:rPr>
          <w:color w:val="231f20"/>
          <w:rtl w:val="0"/>
        </w:rPr>
        <w:t xml:space="preserve"> (Accessed: 23 June 2022)</w:t>
      </w:r>
    </w:p>
    <w:p w:rsidR="00000000" w:rsidDel="00000000" w:rsidP="00000000" w:rsidRDefault="00000000" w:rsidRPr="00000000" w14:paraId="00000040">
      <w:pPr>
        <w:rPr>
          <w:color w:val="231f20"/>
        </w:rPr>
      </w:pPr>
      <w:r w:rsidDel="00000000" w:rsidR="00000000" w:rsidRPr="00000000">
        <w:rPr>
          <w:rtl w:val="0"/>
        </w:rPr>
      </w:r>
    </w:p>
    <w:p w:rsidR="00000000" w:rsidDel="00000000" w:rsidP="00000000" w:rsidRDefault="00000000" w:rsidRPr="00000000" w14:paraId="00000041">
      <w:pPr>
        <w:rPr>
          <w:color w:val="231f20"/>
        </w:rPr>
      </w:pPr>
      <w:r w:rsidDel="00000000" w:rsidR="00000000" w:rsidRPr="00000000">
        <w:rPr>
          <w:color w:val="231f20"/>
          <w:rtl w:val="0"/>
        </w:rPr>
        <w:t xml:space="preserve">Cantwell, H. (2020). </w:t>
      </w:r>
      <w:r w:rsidDel="00000000" w:rsidR="00000000" w:rsidRPr="00000000">
        <w:rPr>
          <w:i w:val="1"/>
          <w:color w:val="231f20"/>
          <w:rtl w:val="0"/>
        </w:rPr>
        <w:t xml:space="preserve">Job Roles in the Childcare Sector</w:t>
      </w:r>
      <w:r w:rsidDel="00000000" w:rsidR="00000000" w:rsidRPr="00000000">
        <w:rPr>
          <w:color w:val="231f20"/>
          <w:rtl w:val="0"/>
        </w:rPr>
        <w:t xml:space="preserve">. Day nurseries.co.uk. Available at: </w:t>
      </w:r>
      <w:hyperlink r:id="rId10">
        <w:r w:rsidDel="00000000" w:rsidR="00000000" w:rsidRPr="00000000">
          <w:rPr>
            <w:color w:val="231f20"/>
            <w:rtl w:val="0"/>
          </w:rPr>
          <w:t xml:space="preserve">https://www.daynurseries.co.uk/jobs/advice/job-roles-in-the-childcare-sector</w:t>
        </w:r>
      </w:hyperlink>
      <w:r w:rsidDel="00000000" w:rsidR="00000000" w:rsidRPr="00000000">
        <w:rPr>
          <w:color w:val="231f20"/>
          <w:rtl w:val="0"/>
        </w:rPr>
        <w:t xml:space="preserve"> (Accessed: 2 July 2022)</w:t>
      </w:r>
    </w:p>
    <w:p w:rsidR="00000000" w:rsidDel="00000000" w:rsidP="00000000" w:rsidRDefault="00000000" w:rsidRPr="00000000" w14:paraId="00000042">
      <w:pPr>
        <w:rPr>
          <w:color w:val="231f20"/>
        </w:rPr>
      </w:pPr>
      <w:r w:rsidDel="00000000" w:rsidR="00000000" w:rsidRPr="00000000">
        <w:rPr>
          <w:rtl w:val="0"/>
        </w:rPr>
      </w:r>
    </w:p>
    <w:p w:rsidR="00000000" w:rsidDel="00000000" w:rsidP="00000000" w:rsidRDefault="00000000" w:rsidRPr="00000000" w14:paraId="00000043">
      <w:pPr>
        <w:rPr>
          <w:color w:val="231f20"/>
        </w:rPr>
      </w:pPr>
      <w:r w:rsidDel="00000000" w:rsidR="00000000" w:rsidRPr="00000000">
        <w:rPr>
          <w:color w:val="231f20"/>
          <w:rtl w:val="0"/>
        </w:rPr>
        <w:t xml:space="preserve">Coppens, T. (2018). </w:t>
      </w:r>
      <w:r w:rsidDel="00000000" w:rsidR="00000000" w:rsidRPr="00000000">
        <w:rPr>
          <w:i w:val="1"/>
          <w:color w:val="231f20"/>
          <w:rtl w:val="0"/>
        </w:rPr>
        <w:t xml:space="preserve">What is the Biological Perspective? </w:t>
      </w:r>
      <w:r w:rsidDel="00000000" w:rsidR="00000000" w:rsidRPr="00000000">
        <w:rPr>
          <w:color w:val="231f20"/>
          <w:rtl w:val="0"/>
        </w:rPr>
        <w:t xml:space="preserve">Owlcation. Available at: </w:t>
      </w:r>
    </w:p>
    <w:p w:rsidR="00000000" w:rsidDel="00000000" w:rsidP="00000000" w:rsidRDefault="00000000" w:rsidRPr="00000000" w14:paraId="00000044">
      <w:pPr>
        <w:rPr>
          <w:color w:val="231f20"/>
        </w:rPr>
      </w:pPr>
      <w:hyperlink r:id="rId11">
        <w:r w:rsidDel="00000000" w:rsidR="00000000" w:rsidRPr="00000000">
          <w:rPr>
            <w:color w:val="231f20"/>
            <w:rtl w:val="0"/>
          </w:rPr>
          <w:t xml:space="preserve">https://owlcation.com/stem/What-Is-the-Biological-Perspective</w:t>
        </w:r>
      </w:hyperlink>
      <w:r w:rsidDel="00000000" w:rsidR="00000000" w:rsidRPr="00000000">
        <w:rPr>
          <w:color w:val="231f20"/>
          <w:rtl w:val="0"/>
        </w:rPr>
        <w:t xml:space="preserve"> (Accessed: 4 July 2022)</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rPr>
          <w:color w:val="231f20"/>
        </w:rPr>
      </w:pPr>
      <w:r w:rsidDel="00000000" w:rsidR="00000000" w:rsidRPr="00000000">
        <w:rPr>
          <w:rtl w:val="0"/>
        </w:rPr>
      </w:r>
    </w:p>
    <w:p w:rsidR="00000000" w:rsidDel="00000000" w:rsidP="00000000" w:rsidRDefault="00000000" w:rsidRPr="00000000" w14:paraId="00000046">
      <w:pPr>
        <w:rPr>
          <w:color w:val="231f20"/>
        </w:rPr>
      </w:pPr>
      <w:r w:rsidDel="00000000" w:rsidR="00000000" w:rsidRPr="00000000">
        <w:rPr>
          <w:color w:val="231f20"/>
          <w:rtl w:val="0"/>
        </w:rPr>
        <w:t xml:space="preserve">Cherry, K (2021). </w:t>
      </w:r>
      <w:r w:rsidDel="00000000" w:rsidR="00000000" w:rsidRPr="00000000">
        <w:rPr>
          <w:i w:val="1"/>
          <w:color w:val="231f20"/>
          <w:rtl w:val="0"/>
        </w:rPr>
        <w:t xml:space="preserve">What is a Case Study? </w:t>
      </w:r>
      <w:r w:rsidDel="00000000" w:rsidR="00000000" w:rsidRPr="00000000">
        <w:rPr>
          <w:color w:val="231f20"/>
          <w:rtl w:val="0"/>
        </w:rPr>
        <w:t xml:space="preserve">VeryWellMind. Available at: </w:t>
      </w:r>
      <w:hyperlink r:id="rId12">
        <w:r w:rsidDel="00000000" w:rsidR="00000000" w:rsidRPr="00000000">
          <w:rPr>
            <w:color w:val="231f20"/>
            <w:rtl w:val="0"/>
          </w:rPr>
          <w:t xml:space="preserve">https://www.verywellmind.com/how-to-write-a-psychology-case-study-2795722</w:t>
        </w:r>
      </w:hyperlink>
      <w:r w:rsidDel="00000000" w:rsidR="00000000" w:rsidRPr="00000000">
        <w:rPr>
          <w:color w:val="231f20"/>
          <w:rtl w:val="0"/>
        </w:rPr>
        <w:t xml:space="preserve"> (Accessed: 6 July 2022)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rPr>
          <w:color w:val="231f20"/>
        </w:rPr>
      </w:pP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rPr>
          <w:color w:val="231f20"/>
        </w:rPr>
      </w:pPr>
      <w:r w:rsidDel="00000000" w:rsidR="00000000" w:rsidRPr="00000000">
        <w:rPr>
          <w:color w:val="231f20"/>
          <w:rtl w:val="0"/>
        </w:rPr>
        <w:t xml:space="preserve">Developmental Psychology (2021).</w:t>
      </w:r>
      <w:r w:rsidDel="00000000" w:rsidR="00000000" w:rsidRPr="00000000">
        <w:rPr>
          <w:i w:val="1"/>
          <w:color w:val="231f20"/>
          <w:rtl w:val="0"/>
        </w:rPr>
        <w:t xml:space="preserve"> Importance of Jean Piaget’s Work and Findings.</w:t>
      </w:r>
      <w:r w:rsidDel="00000000" w:rsidR="00000000" w:rsidRPr="00000000">
        <w:rPr>
          <w:color w:val="231f20"/>
          <w:rtl w:val="0"/>
        </w:rPr>
        <w:t xml:space="preserve"> Available at: </w:t>
      </w:r>
      <w:hyperlink r:id="rId13">
        <w:r w:rsidDel="00000000" w:rsidR="00000000" w:rsidRPr="00000000">
          <w:rPr>
            <w:color w:val="231f20"/>
            <w:rtl w:val="0"/>
          </w:rPr>
          <w:t xml:space="preserve">https://cadenatzeni.weebly.com/importance-of-jean-piagets-work-and-findings.html</w:t>
        </w:r>
      </w:hyperlink>
      <w:r w:rsidDel="00000000" w:rsidR="00000000" w:rsidRPr="00000000">
        <w:rPr>
          <w:color w:val="231f20"/>
          <w:rtl w:val="0"/>
        </w:rPr>
        <w:t xml:space="preserve"> </w:t>
      </w:r>
    </w:p>
    <w:p w:rsidR="00000000" w:rsidDel="00000000" w:rsidP="00000000" w:rsidRDefault="00000000" w:rsidRPr="00000000" w14:paraId="00000049">
      <w:pPr>
        <w:rPr>
          <w:color w:val="231f20"/>
        </w:rPr>
      </w:pPr>
      <w:r w:rsidDel="00000000" w:rsidR="00000000" w:rsidRPr="00000000">
        <w:rPr>
          <w:rtl w:val="0"/>
        </w:rPr>
      </w:r>
    </w:p>
    <w:p w:rsidR="00000000" w:rsidDel="00000000" w:rsidP="00000000" w:rsidRDefault="00000000" w:rsidRPr="00000000" w14:paraId="0000004A">
      <w:pPr>
        <w:rPr>
          <w:color w:val="231f20"/>
        </w:rPr>
      </w:pPr>
      <w:r w:rsidDel="00000000" w:rsidR="00000000" w:rsidRPr="00000000">
        <w:rPr>
          <w:color w:val="231f20"/>
          <w:rtl w:val="0"/>
        </w:rPr>
        <w:t xml:space="preserve">Ferrari, J. (2021).</w:t>
      </w:r>
      <w:r w:rsidDel="00000000" w:rsidR="00000000" w:rsidRPr="00000000">
        <w:rPr>
          <w:i w:val="1"/>
          <w:color w:val="231f20"/>
          <w:rtl w:val="0"/>
        </w:rPr>
        <w:t xml:space="preserve"> Biological Psychology Study Guide</w:t>
      </w:r>
      <w:r w:rsidDel="00000000" w:rsidR="00000000" w:rsidRPr="00000000">
        <w:rPr>
          <w:color w:val="231f20"/>
          <w:rtl w:val="0"/>
        </w:rPr>
        <w:t xml:space="preserve">. PsychBite. Available at: </w:t>
      </w:r>
    </w:p>
    <w:p w:rsidR="00000000" w:rsidDel="00000000" w:rsidP="00000000" w:rsidRDefault="00000000" w:rsidRPr="00000000" w14:paraId="0000004B">
      <w:pPr>
        <w:rPr>
          <w:color w:val="231f20"/>
        </w:rPr>
      </w:pPr>
      <w:hyperlink r:id="rId14">
        <w:r w:rsidDel="00000000" w:rsidR="00000000" w:rsidRPr="00000000">
          <w:rPr>
            <w:color w:val="231f20"/>
            <w:rtl w:val="0"/>
          </w:rPr>
          <w:t xml:space="preserve">https://psychbite.com/study-guides/approaches/biological-psychology/biological-psychology/</w:t>
        </w:r>
      </w:hyperlink>
      <w:r w:rsidDel="00000000" w:rsidR="00000000" w:rsidRPr="00000000">
        <w:rPr>
          <w:color w:val="231f20"/>
          <w:rtl w:val="0"/>
        </w:rPr>
        <w:t xml:space="preserve"> (Accessed 27 June 2022). </w:t>
      </w:r>
    </w:p>
    <w:p w:rsidR="00000000" w:rsidDel="00000000" w:rsidP="00000000" w:rsidRDefault="00000000" w:rsidRPr="00000000" w14:paraId="0000004C">
      <w:pPr>
        <w:rPr>
          <w:color w:val="231f20"/>
        </w:rPr>
      </w:pPr>
      <w:r w:rsidDel="00000000" w:rsidR="00000000" w:rsidRPr="00000000">
        <w:rPr>
          <w:rtl w:val="0"/>
        </w:rPr>
      </w:r>
    </w:p>
    <w:p w:rsidR="00000000" w:rsidDel="00000000" w:rsidP="00000000" w:rsidRDefault="00000000" w:rsidRPr="00000000" w14:paraId="0000004D">
      <w:pPr>
        <w:rPr>
          <w:color w:val="231f20"/>
        </w:rPr>
      </w:pPr>
      <w:r w:rsidDel="00000000" w:rsidR="00000000" w:rsidRPr="00000000">
        <w:rPr>
          <w:rtl w:val="0"/>
        </w:rPr>
      </w:r>
    </w:p>
    <w:p w:rsidR="00000000" w:rsidDel="00000000" w:rsidP="00000000" w:rsidRDefault="00000000" w:rsidRPr="00000000" w14:paraId="0000004E">
      <w:pPr>
        <w:rPr>
          <w:color w:val="231f20"/>
        </w:rPr>
      </w:pPr>
      <w:r w:rsidDel="00000000" w:rsidR="00000000" w:rsidRPr="00000000">
        <w:rPr>
          <w:color w:val="231f20"/>
          <w:rtl w:val="0"/>
        </w:rPr>
        <w:t xml:space="preserve">Franco, N (2013). ‘Animal Experiments in Biomedical Research: A Historical Perspective’, </w:t>
      </w:r>
      <w:r w:rsidDel="00000000" w:rsidR="00000000" w:rsidRPr="00000000">
        <w:rPr>
          <w:i w:val="1"/>
          <w:color w:val="231f20"/>
          <w:rtl w:val="0"/>
        </w:rPr>
        <w:t xml:space="preserve">National Library of Medicine,</w:t>
      </w:r>
      <w:r w:rsidDel="00000000" w:rsidR="00000000" w:rsidRPr="00000000">
        <w:rPr>
          <w:color w:val="231f20"/>
          <w:rtl w:val="0"/>
        </w:rPr>
        <w:t xml:space="preserve"> 3(1), pp. 238-273. </w:t>
      </w:r>
    </w:p>
    <w:p w:rsidR="00000000" w:rsidDel="00000000" w:rsidP="00000000" w:rsidRDefault="00000000" w:rsidRPr="00000000" w14:paraId="0000004F">
      <w:pPr>
        <w:rPr>
          <w:color w:val="231f20"/>
        </w:rPr>
      </w:pPr>
      <w:r w:rsidDel="00000000" w:rsidR="00000000" w:rsidRPr="00000000">
        <w:rPr>
          <w:rtl w:val="0"/>
        </w:rPr>
      </w:r>
    </w:p>
    <w:p w:rsidR="00000000" w:rsidDel="00000000" w:rsidP="00000000" w:rsidRDefault="00000000" w:rsidRPr="00000000" w14:paraId="00000050">
      <w:pPr>
        <w:rPr>
          <w:color w:val="231f20"/>
        </w:rPr>
      </w:pPr>
      <w:r w:rsidDel="00000000" w:rsidR="00000000" w:rsidRPr="00000000">
        <w:rPr>
          <w:color w:val="231f20"/>
          <w:rtl w:val="0"/>
        </w:rPr>
        <w:t xml:space="preserve">Haddad, D. (2020). </w:t>
      </w:r>
      <w:r w:rsidDel="00000000" w:rsidR="00000000" w:rsidRPr="00000000">
        <w:rPr>
          <w:i w:val="1"/>
          <w:color w:val="231f20"/>
          <w:rtl w:val="0"/>
        </w:rPr>
        <w:t xml:space="preserve">Biological Factors that Influence Child Development</w:t>
      </w:r>
      <w:r w:rsidDel="00000000" w:rsidR="00000000" w:rsidRPr="00000000">
        <w:rPr>
          <w:color w:val="231f20"/>
          <w:rtl w:val="0"/>
        </w:rPr>
        <w:t xml:space="preserve">. VeryWellFamily. Available at: </w:t>
      </w:r>
      <w:hyperlink r:id="rId15">
        <w:r w:rsidDel="00000000" w:rsidR="00000000" w:rsidRPr="00000000">
          <w:rPr>
            <w:color w:val="231f20"/>
            <w:rtl w:val="0"/>
          </w:rPr>
          <w:t xml:space="preserve">https://www.verywellfamily.com/biological-factors-affecting-child-development-2162219</w:t>
        </w:r>
      </w:hyperlink>
      <w:r w:rsidDel="00000000" w:rsidR="00000000" w:rsidRPr="00000000">
        <w:rPr>
          <w:color w:val="231f20"/>
          <w:rtl w:val="0"/>
        </w:rPr>
        <w:t xml:space="preserve"> (Accessed: 29 June 2022) </w:t>
      </w:r>
    </w:p>
    <w:p w:rsidR="00000000" w:rsidDel="00000000" w:rsidP="00000000" w:rsidRDefault="00000000" w:rsidRPr="00000000" w14:paraId="00000051">
      <w:pPr>
        <w:rPr>
          <w:color w:val="231f20"/>
        </w:rPr>
      </w:pPr>
      <w:r w:rsidDel="00000000" w:rsidR="00000000" w:rsidRPr="00000000">
        <w:rPr>
          <w:rtl w:val="0"/>
        </w:rPr>
      </w:r>
    </w:p>
    <w:p w:rsidR="00000000" w:rsidDel="00000000" w:rsidP="00000000" w:rsidRDefault="00000000" w:rsidRPr="00000000" w14:paraId="00000052">
      <w:pPr>
        <w:rPr>
          <w:color w:val="231f20"/>
        </w:rPr>
      </w:pPr>
      <w:r w:rsidDel="00000000" w:rsidR="00000000" w:rsidRPr="00000000">
        <w:rPr>
          <w:color w:val="231f20"/>
          <w:rtl w:val="0"/>
        </w:rPr>
        <w:t xml:space="preserve">Management Study Guide (2022). </w:t>
      </w:r>
      <w:r w:rsidDel="00000000" w:rsidR="00000000" w:rsidRPr="00000000">
        <w:rPr>
          <w:i w:val="1"/>
          <w:color w:val="231f20"/>
          <w:rtl w:val="0"/>
        </w:rPr>
        <w:t xml:space="preserve">Cognitive Psychology</w:t>
      </w:r>
      <w:r w:rsidDel="00000000" w:rsidR="00000000" w:rsidRPr="00000000">
        <w:rPr>
          <w:color w:val="231f20"/>
          <w:rtl w:val="0"/>
        </w:rPr>
        <w:t xml:space="preserve">. Available at:  </w:t>
      </w:r>
      <w:hyperlink r:id="rId16">
        <w:r w:rsidDel="00000000" w:rsidR="00000000" w:rsidRPr="00000000">
          <w:rPr>
            <w:color w:val="231f20"/>
            <w:rtl w:val="0"/>
          </w:rPr>
          <w:t xml:space="preserve">https://www.managementstudyguide.com/cognitive-psychology.htm</w:t>
        </w:r>
      </w:hyperlink>
      <w:r w:rsidDel="00000000" w:rsidR="00000000" w:rsidRPr="00000000">
        <w:rPr>
          <w:color w:val="231f20"/>
          <w:rtl w:val="0"/>
        </w:rPr>
        <w:t xml:space="preserve"> (Accessed: 7 July 2022). </w:t>
      </w:r>
    </w:p>
    <w:p w:rsidR="00000000" w:rsidDel="00000000" w:rsidP="00000000" w:rsidRDefault="00000000" w:rsidRPr="00000000" w14:paraId="00000053">
      <w:pPr>
        <w:rPr>
          <w:color w:val="231f20"/>
        </w:rPr>
      </w:pPr>
      <w:r w:rsidDel="00000000" w:rsidR="00000000" w:rsidRPr="00000000">
        <w:rPr>
          <w:rtl w:val="0"/>
        </w:rPr>
      </w:r>
    </w:p>
    <w:p w:rsidR="00000000" w:rsidDel="00000000" w:rsidP="00000000" w:rsidRDefault="00000000" w:rsidRPr="00000000" w14:paraId="00000054">
      <w:pPr>
        <w:pBdr>
          <w:top w:color="auto" w:space="0" w:sz="0" w:val="none"/>
          <w:left w:color="auto" w:space="0" w:sz="0" w:val="none"/>
          <w:bottom w:color="auto" w:space="0" w:sz="0" w:val="none"/>
          <w:right w:color="auto" w:space="0" w:sz="0" w:val="none"/>
          <w:between w:color="auto" w:space="0" w:sz="0" w:val="none"/>
        </w:pBdr>
        <w:shd w:fill="ffffff" w:val="clear"/>
        <w:rPr>
          <w:color w:val="231f20"/>
        </w:rPr>
      </w:pPr>
      <w:r w:rsidDel="00000000" w:rsidR="00000000" w:rsidRPr="00000000">
        <w:rPr>
          <w:color w:val="231f20"/>
          <w:rtl w:val="0"/>
        </w:rPr>
        <w:t xml:space="preserve">Milam, S. (2021). </w:t>
      </w:r>
      <w:r w:rsidDel="00000000" w:rsidR="00000000" w:rsidRPr="00000000">
        <w:rPr>
          <w:i w:val="1"/>
          <w:color w:val="231f20"/>
          <w:rtl w:val="0"/>
        </w:rPr>
        <w:t xml:space="preserve">When my autistic Son Melts Down, Here’s What I Do</w:t>
      </w:r>
      <w:r w:rsidDel="00000000" w:rsidR="00000000" w:rsidRPr="00000000">
        <w:rPr>
          <w:color w:val="231f20"/>
          <w:rtl w:val="0"/>
        </w:rPr>
        <w:t xml:space="preserve">. Available at: </w:t>
      </w:r>
    </w:p>
    <w:p w:rsidR="00000000" w:rsidDel="00000000" w:rsidP="00000000" w:rsidRDefault="00000000" w:rsidRPr="00000000" w14:paraId="00000055">
      <w:pPr>
        <w:pBdr>
          <w:top w:color="auto" w:space="0" w:sz="0" w:val="none"/>
          <w:left w:color="auto" w:space="0" w:sz="0" w:val="none"/>
          <w:bottom w:color="auto" w:space="0" w:sz="0" w:val="none"/>
          <w:right w:color="auto" w:space="0" w:sz="0" w:val="none"/>
          <w:between w:color="auto" w:space="0" w:sz="0" w:val="none"/>
        </w:pBdr>
        <w:shd w:fill="ffffff" w:val="clear"/>
        <w:rPr>
          <w:color w:val="231f20"/>
        </w:rPr>
      </w:pPr>
      <w:hyperlink r:id="rId17">
        <w:r w:rsidDel="00000000" w:rsidR="00000000" w:rsidRPr="00000000">
          <w:rPr>
            <w:color w:val="231f20"/>
            <w:rtl w:val="0"/>
          </w:rPr>
          <w:t xml:space="preserve">https://www.healthline.com/health/autism/what-to-do-autism-meltdown</w:t>
        </w:r>
      </w:hyperlink>
      <w:r w:rsidDel="00000000" w:rsidR="00000000" w:rsidRPr="00000000">
        <w:rPr>
          <w:color w:val="231f20"/>
          <w:rtl w:val="0"/>
        </w:rPr>
        <w:t xml:space="preserve"> </w:t>
      </w:r>
    </w:p>
    <w:p w:rsidR="00000000" w:rsidDel="00000000" w:rsidP="00000000" w:rsidRDefault="00000000" w:rsidRPr="00000000" w14:paraId="00000056">
      <w:pPr>
        <w:rPr>
          <w:color w:val="231f20"/>
        </w:rPr>
      </w:pPr>
      <w:r w:rsidDel="00000000" w:rsidR="00000000" w:rsidRPr="00000000">
        <w:rPr>
          <w:rtl w:val="0"/>
        </w:rPr>
      </w:r>
    </w:p>
    <w:p w:rsidR="00000000" w:rsidDel="00000000" w:rsidP="00000000" w:rsidRDefault="00000000" w:rsidRPr="00000000" w14:paraId="00000057">
      <w:pPr>
        <w:rPr>
          <w:color w:val="231f20"/>
        </w:rPr>
      </w:pPr>
      <w:r w:rsidDel="00000000" w:rsidR="00000000" w:rsidRPr="00000000">
        <w:rPr>
          <w:rtl w:val="0"/>
        </w:rPr>
      </w:r>
    </w:p>
    <w:p w:rsidR="00000000" w:rsidDel="00000000" w:rsidP="00000000" w:rsidRDefault="00000000" w:rsidRPr="00000000" w14:paraId="00000058">
      <w:pPr>
        <w:pBdr>
          <w:top w:color="auto" w:space="0" w:sz="0" w:val="none"/>
          <w:left w:color="auto" w:space="0" w:sz="0" w:val="none"/>
          <w:bottom w:color="auto" w:space="0" w:sz="0" w:val="none"/>
          <w:right w:color="auto" w:space="0" w:sz="0" w:val="none"/>
          <w:between w:color="auto" w:space="0" w:sz="0" w:val="none"/>
        </w:pBdr>
        <w:shd w:fill="ffffff" w:val="clear"/>
        <w:rPr>
          <w:color w:val="231f20"/>
        </w:rPr>
      </w:pPr>
      <w:r w:rsidDel="00000000" w:rsidR="00000000" w:rsidRPr="00000000">
        <w:rPr>
          <w:color w:val="231f20"/>
          <w:rtl w:val="0"/>
        </w:rPr>
        <w:t xml:space="preserve">Nesterak, E. (2015). </w:t>
      </w:r>
      <w:r w:rsidDel="00000000" w:rsidR="00000000" w:rsidRPr="00000000">
        <w:rPr>
          <w:i w:val="1"/>
          <w:color w:val="231f20"/>
          <w:rtl w:val="0"/>
        </w:rPr>
        <w:t xml:space="preserve">The End of Nature and Nurture. </w:t>
      </w:r>
      <w:r w:rsidDel="00000000" w:rsidR="00000000" w:rsidRPr="00000000">
        <w:rPr>
          <w:color w:val="231f20"/>
          <w:rtl w:val="0"/>
        </w:rPr>
        <w:t xml:space="preserve">Behavioral Scientist. Available at:  </w:t>
      </w:r>
    </w:p>
    <w:p w:rsidR="00000000" w:rsidDel="00000000" w:rsidP="00000000" w:rsidRDefault="00000000" w:rsidRPr="00000000" w14:paraId="00000059">
      <w:pPr>
        <w:pBdr>
          <w:top w:color="auto" w:space="0" w:sz="0" w:val="none"/>
          <w:left w:color="auto" w:space="0" w:sz="0" w:val="none"/>
          <w:bottom w:color="auto" w:space="0" w:sz="0" w:val="none"/>
          <w:right w:color="auto" w:space="0" w:sz="0" w:val="none"/>
          <w:between w:color="auto" w:space="0" w:sz="0" w:val="none"/>
        </w:pBdr>
        <w:shd w:fill="ffffff" w:val="clear"/>
        <w:rPr>
          <w:color w:val="231f20"/>
        </w:rPr>
      </w:pPr>
      <w:hyperlink r:id="rId18">
        <w:r w:rsidDel="00000000" w:rsidR="00000000" w:rsidRPr="00000000">
          <w:rPr>
            <w:color w:val="231f20"/>
            <w:rtl w:val="0"/>
          </w:rPr>
          <w:t xml:space="preserve">https://behavioralscientist.org/the-end-of-nature-versus-nurture/</w:t>
        </w:r>
      </w:hyperlink>
      <w:r w:rsidDel="00000000" w:rsidR="00000000" w:rsidRPr="00000000">
        <w:rPr>
          <w:color w:val="231f20"/>
          <w:rtl w:val="0"/>
        </w:rPr>
        <w:t xml:space="preserve"> </w:t>
      </w:r>
    </w:p>
    <w:p w:rsidR="00000000" w:rsidDel="00000000" w:rsidP="00000000" w:rsidRDefault="00000000" w:rsidRPr="00000000" w14:paraId="0000005A">
      <w:pPr>
        <w:rPr>
          <w:color w:val="231f20"/>
        </w:rPr>
      </w:pPr>
      <w:r w:rsidDel="00000000" w:rsidR="00000000" w:rsidRPr="00000000">
        <w:rPr>
          <w:rtl w:val="0"/>
        </w:rPr>
      </w:r>
    </w:p>
    <w:p w:rsidR="00000000" w:rsidDel="00000000" w:rsidP="00000000" w:rsidRDefault="00000000" w:rsidRPr="00000000" w14:paraId="0000005B">
      <w:pPr>
        <w:rPr>
          <w:color w:val="231f20"/>
        </w:rPr>
      </w:pPr>
      <w:r w:rsidDel="00000000" w:rsidR="00000000" w:rsidRPr="00000000">
        <w:rPr>
          <w:rtl w:val="0"/>
        </w:rPr>
      </w:r>
    </w:p>
    <w:p w:rsidR="00000000" w:rsidDel="00000000" w:rsidP="00000000" w:rsidRDefault="00000000" w:rsidRPr="00000000" w14:paraId="0000005C">
      <w:pPr>
        <w:rPr>
          <w:color w:val="231f20"/>
        </w:rPr>
      </w:pPr>
      <w:r w:rsidDel="00000000" w:rsidR="00000000" w:rsidRPr="00000000">
        <w:rPr>
          <w:color w:val="231f20"/>
          <w:rtl w:val="0"/>
        </w:rPr>
        <w:t xml:space="preserve">Psychologist World. (2021).</w:t>
      </w:r>
      <w:r w:rsidDel="00000000" w:rsidR="00000000" w:rsidRPr="00000000">
        <w:rPr>
          <w:i w:val="1"/>
          <w:color w:val="231f20"/>
          <w:rtl w:val="0"/>
        </w:rPr>
        <w:t xml:space="preserve"> Approaches in Psychology</w:t>
      </w:r>
      <w:r w:rsidDel="00000000" w:rsidR="00000000" w:rsidRPr="00000000">
        <w:rPr>
          <w:color w:val="231f20"/>
          <w:rtl w:val="0"/>
        </w:rPr>
        <w:t xml:space="preserve">.  Available at: </w:t>
      </w:r>
      <w:hyperlink r:id="rId19">
        <w:r w:rsidDel="00000000" w:rsidR="00000000" w:rsidRPr="00000000">
          <w:rPr>
            <w:color w:val="231f20"/>
            <w:rtl w:val="0"/>
          </w:rPr>
          <w:t xml:space="preserve">https://www.psychologistworld.com/issues/approaches-in-psychology</w:t>
        </w:r>
      </w:hyperlink>
      <w:r w:rsidDel="00000000" w:rsidR="00000000" w:rsidRPr="00000000">
        <w:rPr>
          <w:color w:val="231f20"/>
          <w:rtl w:val="0"/>
        </w:rPr>
        <w:t xml:space="preserve"> (Accessed: 28 June 2022)</w:t>
      </w:r>
    </w:p>
    <w:p w:rsidR="00000000" w:rsidDel="00000000" w:rsidP="00000000" w:rsidRDefault="00000000" w:rsidRPr="00000000" w14:paraId="0000005D">
      <w:pPr>
        <w:rPr>
          <w:color w:val="231f20"/>
        </w:rPr>
      </w:pPr>
      <w:r w:rsidDel="00000000" w:rsidR="00000000" w:rsidRPr="00000000">
        <w:rPr>
          <w:rtl w:val="0"/>
        </w:rPr>
      </w:r>
    </w:p>
    <w:p w:rsidR="00000000" w:rsidDel="00000000" w:rsidP="00000000" w:rsidRDefault="00000000" w:rsidRPr="00000000" w14:paraId="0000005E">
      <w:pPr>
        <w:rPr>
          <w:color w:val="231f20"/>
        </w:rPr>
      </w:pPr>
      <w:r w:rsidDel="00000000" w:rsidR="00000000" w:rsidRPr="00000000">
        <w:rPr>
          <w:color w:val="231f20"/>
          <w:rtl w:val="0"/>
        </w:rPr>
        <w:t xml:space="preserve">Planit (2021). </w:t>
      </w:r>
      <w:r w:rsidDel="00000000" w:rsidR="00000000" w:rsidRPr="00000000">
        <w:rPr>
          <w:i w:val="1"/>
          <w:color w:val="231f20"/>
          <w:rtl w:val="0"/>
        </w:rPr>
        <w:t xml:space="preserve">Early Years Practitioners</w:t>
      </w:r>
      <w:r w:rsidDel="00000000" w:rsidR="00000000" w:rsidRPr="00000000">
        <w:rPr>
          <w:color w:val="231f20"/>
          <w:rtl w:val="0"/>
        </w:rPr>
        <w:t xml:space="preserve">. Available at: </w:t>
      </w:r>
    </w:p>
    <w:p w:rsidR="00000000" w:rsidDel="00000000" w:rsidP="00000000" w:rsidRDefault="00000000" w:rsidRPr="00000000" w14:paraId="0000005F">
      <w:pPr>
        <w:rPr>
          <w:color w:val="231f20"/>
        </w:rPr>
      </w:pPr>
      <w:hyperlink r:id="rId20">
        <w:r w:rsidDel="00000000" w:rsidR="00000000" w:rsidRPr="00000000">
          <w:rPr>
            <w:color w:val="231f20"/>
            <w:rtl w:val="0"/>
          </w:rPr>
          <w:t xml:space="preserve">https://www.planitplus.net/JobProfiles/View/398/111#:~:text=Early%20years%20practitioners%20look%20after,workers%20or%20child%20development%20officers</w:t>
        </w:r>
      </w:hyperlink>
      <w:r w:rsidDel="00000000" w:rsidR="00000000" w:rsidRPr="00000000">
        <w:rPr>
          <w:color w:val="231f20"/>
          <w:rtl w:val="0"/>
        </w:rPr>
        <w:t xml:space="preserve"> (Accessed: 5 July 2022). </w:t>
      </w:r>
    </w:p>
    <w:p w:rsidR="00000000" w:rsidDel="00000000" w:rsidP="00000000" w:rsidRDefault="00000000" w:rsidRPr="00000000" w14:paraId="00000060">
      <w:pPr>
        <w:rPr>
          <w:color w:val="231f20"/>
        </w:rPr>
      </w:pPr>
      <w:r w:rsidDel="00000000" w:rsidR="00000000" w:rsidRPr="00000000">
        <w:rPr>
          <w:rtl w:val="0"/>
        </w:rPr>
      </w:r>
    </w:p>
    <w:p w:rsidR="00000000" w:rsidDel="00000000" w:rsidP="00000000" w:rsidRDefault="00000000" w:rsidRPr="00000000" w14:paraId="00000061">
      <w:pPr>
        <w:pBdr>
          <w:top w:color="auto" w:space="0" w:sz="0" w:val="none"/>
          <w:left w:color="auto" w:space="0" w:sz="0" w:val="none"/>
          <w:bottom w:color="auto" w:space="0" w:sz="0" w:val="none"/>
          <w:right w:color="auto" w:space="0" w:sz="0" w:val="none"/>
          <w:between w:color="auto" w:space="0" w:sz="0" w:val="none"/>
        </w:pBdr>
        <w:shd w:fill="ffffff" w:val="clear"/>
        <w:rPr>
          <w:color w:val="231f20"/>
        </w:rPr>
      </w:pPr>
      <w:r w:rsidDel="00000000" w:rsidR="00000000" w:rsidRPr="00000000">
        <w:rPr>
          <w:color w:val="231f20"/>
          <w:rtl w:val="0"/>
        </w:rPr>
        <w:t xml:space="preserve">Rittey, C. (2003). ‘LEARNING DIFFICULTIES: WHAT THE NEUROLOGIST NEEDS TO KNOW’ </w:t>
      </w:r>
      <w:r w:rsidDel="00000000" w:rsidR="00000000" w:rsidRPr="00000000">
        <w:rPr>
          <w:i w:val="1"/>
          <w:color w:val="231f20"/>
          <w:rtl w:val="0"/>
        </w:rPr>
        <w:t xml:space="preserve">Journal of Neurology, Neurosurgery &amp; Psychiatry. </w:t>
      </w:r>
      <w:r w:rsidDel="00000000" w:rsidR="00000000" w:rsidRPr="00000000">
        <w:rPr>
          <w:color w:val="231f20"/>
          <w:rtl w:val="0"/>
        </w:rPr>
        <w:t xml:space="preserve">2003;74:i30-i36.</w:t>
      </w:r>
    </w:p>
    <w:p w:rsidR="00000000" w:rsidDel="00000000" w:rsidP="00000000" w:rsidRDefault="00000000" w:rsidRPr="00000000" w14:paraId="00000062">
      <w:pPr>
        <w:rPr>
          <w:color w:val="231f20"/>
        </w:rPr>
      </w:pPr>
      <w:r w:rsidDel="00000000" w:rsidR="00000000" w:rsidRPr="00000000">
        <w:rPr>
          <w:rtl w:val="0"/>
        </w:rPr>
      </w:r>
    </w:p>
    <w:p w:rsidR="00000000" w:rsidDel="00000000" w:rsidP="00000000" w:rsidRDefault="00000000" w:rsidRPr="00000000" w14:paraId="00000063">
      <w:pPr>
        <w:rPr>
          <w:color w:val="231f20"/>
        </w:rPr>
      </w:pPr>
      <w:r w:rsidDel="00000000" w:rsidR="00000000" w:rsidRPr="00000000">
        <w:rPr>
          <w:color w:val="231f20"/>
          <w:rtl w:val="0"/>
        </w:rPr>
        <w:t xml:space="preserve">Occupational Health and Wellbeing (2022). </w:t>
      </w:r>
      <w:r w:rsidDel="00000000" w:rsidR="00000000" w:rsidRPr="00000000">
        <w:rPr>
          <w:i w:val="1"/>
          <w:color w:val="231f20"/>
          <w:rtl w:val="0"/>
        </w:rPr>
        <w:t xml:space="preserve">Psychology-emotional-well-being-psychologist-psychotherapist-others</w:t>
      </w:r>
      <w:r w:rsidDel="00000000" w:rsidR="00000000" w:rsidRPr="00000000">
        <w:rPr>
          <w:color w:val="231f20"/>
          <w:rtl w:val="0"/>
        </w:rPr>
        <w:t xml:space="preserve">. Available at:  </w:t>
      </w:r>
      <w:hyperlink r:id="rId21">
        <w:r w:rsidDel="00000000" w:rsidR="00000000" w:rsidRPr="00000000">
          <w:rPr>
            <w:color w:val="231f20"/>
            <w:rtl w:val="0"/>
          </w:rPr>
          <w:t xml:space="preserve">https://www.ohwellbeing.com/diary/time-to-talk-day/psychology-emotional-well-being-psychologist-psychotherapist-others/</w:t>
        </w:r>
      </w:hyperlink>
      <w:r w:rsidDel="00000000" w:rsidR="00000000" w:rsidRPr="00000000">
        <w:rPr>
          <w:color w:val="231f20"/>
          <w:rtl w:val="0"/>
        </w:rPr>
        <w:t xml:space="preserve"> (Accessed 8 July 2022)</w:t>
      </w:r>
    </w:p>
    <w:p w:rsidR="00000000" w:rsidDel="00000000" w:rsidP="00000000" w:rsidRDefault="00000000" w:rsidRPr="00000000" w14:paraId="00000064">
      <w:pPr>
        <w:rPr>
          <w:b w:val="1"/>
          <w:color w:val="231f20"/>
        </w:rPr>
      </w:pPr>
      <w:r w:rsidDel="00000000" w:rsidR="00000000" w:rsidRPr="00000000">
        <w:rPr>
          <w:rtl w:val="0"/>
        </w:rPr>
      </w:r>
    </w:p>
    <w:p w:rsidR="00000000" w:rsidDel="00000000" w:rsidP="00000000" w:rsidRDefault="00000000" w:rsidRPr="00000000" w14:paraId="00000065">
      <w:pPr>
        <w:rPr>
          <w:color w:val="231f20"/>
        </w:rPr>
      </w:pPr>
      <w:r w:rsidDel="00000000" w:rsidR="00000000" w:rsidRPr="00000000">
        <w:rPr>
          <w:color w:val="231f20"/>
          <w:rtl w:val="0"/>
        </w:rPr>
        <w:t xml:space="preserve">Sprouts (2018). </w:t>
      </w:r>
      <w:r w:rsidDel="00000000" w:rsidR="00000000" w:rsidRPr="00000000">
        <w:rPr>
          <w:i w:val="1"/>
          <w:color w:val="231f20"/>
          <w:rtl w:val="0"/>
        </w:rPr>
        <w:t xml:space="preserve">Piaget’s Theory of Cognitive Development (Video</w:t>
      </w:r>
      <w:r w:rsidDel="00000000" w:rsidR="00000000" w:rsidRPr="00000000">
        <w:rPr>
          <w:color w:val="231f20"/>
          <w:rtl w:val="0"/>
        </w:rPr>
        <w:t xml:space="preserve">). Available at:  </w:t>
      </w:r>
      <w:hyperlink r:id="rId22">
        <w:r w:rsidDel="00000000" w:rsidR="00000000" w:rsidRPr="00000000">
          <w:rPr>
            <w:color w:val="231f20"/>
            <w:rtl w:val="0"/>
          </w:rPr>
          <w:t xml:space="preserve">https://www.youtube.com/watch?v=IhcgYgx7aAA&amp;t=324s</w:t>
        </w:r>
      </w:hyperlink>
      <w:r w:rsidDel="00000000" w:rsidR="00000000" w:rsidRPr="00000000">
        <w:rPr>
          <w:color w:val="231f20"/>
          <w:rtl w:val="0"/>
        </w:rPr>
        <w:t xml:space="preserve"> (Accessed 8 July 2022)</w:t>
      </w:r>
    </w:p>
    <w:p w:rsidR="00000000" w:rsidDel="00000000" w:rsidP="00000000" w:rsidRDefault="00000000" w:rsidRPr="00000000" w14:paraId="00000066">
      <w:pPr>
        <w:rPr>
          <w:color w:val="231f20"/>
        </w:rPr>
      </w:pPr>
      <w:r w:rsidDel="00000000" w:rsidR="00000000" w:rsidRPr="00000000">
        <w:rPr>
          <w:rtl w:val="0"/>
        </w:rPr>
      </w:r>
    </w:p>
    <w:p w:rsidR="00000000" w:rsidDel="00000000" w:rsidP="00000000" w:rsidRDefault="00000000" w:rsidRPr="00000000" w14:paraId="00000067">
      <w:pPr>
        <w:rPr>
          <w:color w:val="231f20"/>
        </w:rPr>
      </w:pPr>
      <w:r w:rsidDel="00000000" w:rsidR="00000000" w:rsidRPr="00000000">
        <w:rPr>
          <w:color w:val="231f20"/>
          <w:rtl w:val="0"/>
        </w:rPr>
        <w:t xml:space="preserve">Tommies Childcare (2022. </w:t>
      </w:r>
      <w:r w:rsidDel="00000000" w:rsidR="00000000" w:rsidRPr="00000000">
        <w:rPr>
          <w:i w:val="1"/>
          <w:color w:val="231f20"/>
          <w:rtl w:val="0"/>
        </w:rPr>
        <w:t xml:space="preserve">What is a nursery practitioner? </w:t>
      </w:r>
      <w:r w:rsidDel="00000000" w:rsidR="00000000" w:rsidRPr="00000000">
        <w:rPr>
          <w:color w:val="231f20"/>
          <w:rtl w:val="0"/>
        </w:rPr>
        <w:t xml:space="preserve">Available at: </w:t>
      </w:r>
      <w:r w:rsidDel="00000000" w:rsidR="00000000" w:rsidRPr="00000000">
        <w:rPr>
          <w:color w:val="231f20"/>
          <w:rtl w:val="0"/>
        </w:rPr>
        <w:t xml:space="preserve"> </w:t>
      </w:r>
      <w:hyperlink r:id="rId23">
        <w:r w:rsidDel="00000000" w:rsidR="00000000" w:rsidRPr="00000000">
          <w:rPr>
            <w:color w:val="231f20"/>
            <w:rtl w:val="0"/>
          </w:rPr>
          <w:t xml:space="preserve">https://www.tommieschildcare.co.uk/what-is-a-nursery-practitioner/</w:t>
        </w:r>
      </w:hyperlink>
      <w:r w:rsidDel="00000000" w:rsidR="00000000" w:rsidRPr="00000000">
        <w:rPr>
          <w:color w:val="231f20"/>
          <w:rtl w:val="0"/>
        </w:rPr>
        <w:t xml:space="preserve"> (Accessed: 3 July 2022) </w:t>
      </w:r>
    </w:p>
    <w:p w:rsidR="00000000" w:rsidDel="00000000" w:rsidP="00000000" w:rsidRDefault="00000000" w:rsidRPr="00000000" w14:paraId="00000068">
      <w:pPr>
        <w:rPr>
          <w:color w:val="231f20"/>
        </w:rPr>
      </w:pPr>
      <w:r w:rsidDel="00000000" w:rsidR="00000000" w:rsidRPr="00000000">
        <w:rPr>
          <w:rtl w:val="0"/>
        </w:rPr>
      </w:r>
    </w:p>
    <w:p w:rsidR="00000000" w:rsidDel="00000000" w:rsidP="00000000" w:rsidRDefault="00000000" w:rsidRPr="00000000" w14:paraId="00000069">
      <w:pPr>
        <w:rPr>
          <w:color w:val="231f20"/>
        </w:rPr>
      </w:pPr>
      <w:r w:rsidDel="00000000" w:rsidR="00000000" w:rsidRPr="00000000">
        <w:rPr>
          <w:color w:val="231f20"/>
          <w:rtl w:val="0"/>
        </w:rPr>
        <w:t xml:space="preserve">Thompson, K. (2020). </w:t>
      </w:r>
      <w:r w:rsidDel="00000000" w:rsidR="00000000" w:rsidRPr="00000000">
        <w:rPr>
          <w:i w:val="1"/>
          <w:color w:val="231f20"/>
          <w:rtl w:val="0"/>
        </w:rPr>
        <w:t xml:space="preserve">Laboratory Experiments in Sociology</w:t>
      </w:r>
      <w:r w:rsidDel="00000000" w:rsidR="00000000" w:rsidRPr="00000000">
        <w:rPr>
          <w:color w:val="231f20"/>
          <w:rtl w:val="0"/>
        </w:rPr>
        <w:t xml:space="preserve">. Available at: </w:t>
      </w:r>
    </w:p>
    <w:p w:rsidR="00000000" w:rsidDel="00000000" w:rsidP="00000000" w:rsidRDefault="00000000" w:rsidRPr="00000000" w14:paraId="0000006A">
      <w:pPr>
        <w:rPr>
          <w:color w:val="231f20"/>
        </w:rPr>
      </w:pPr>
      <w:hyperlink r:id="rId24">
        <w:r w:rsidDel="00000000" w:rsidR="00000000" w:rsidRPr="00000000">
          <w:rPr>
            <w:color w:val="231f20"/>
            <w:rtl w:val="0"/>
          </w:rPr>
          <w:t xml:space="preserve">https://revisesociology.com/2020/07/26/laboratory-experiments-sociology/</w:t>
        </w:r>
      </w:hyperlink>
      <w:r w:rsidDel="00000000" w:rsidR="00000000" w:rsidRPr="00000000">
        <w:rPr>
          <w:color w:val="231f20"/>
          <w:rtl w:val="0"/>
        </w:rPr>
        <w:t xml:space="preserve"> (Accessed 9 July 2022)</w:t>
      </w:r>
    </w:p>
    <w:p w:rsidR="00000000" w:rsidDel="00000000" w:rsidP="00000000" w:rsidRDefault="00000000" w:rsidRPr="00000000" w14:paraId="0000006B">
      <w:pPr>
        <w:rPr>
          <w:color w:val="231f20"/>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p w:rsidR="00000000" w:rsidDel="00000000" w:rsidP="00000000" w:rsidRDefault="00000000" w:rsidRPr="00000000" w14:paraId="00000075">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r>
    </w:p>
    <w:sectPr>
      <w:headerReference r:id="rId25" w:type="default"/>
      <w:pgSz w:h="16834" w:w="11909" w:orient="portrait"/>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lanitplus.net/JobProfiles/View/398/111#:~:text=Early%20years%20practitioners%20look%20after,workers%20or%20child%20development%20officers" TargetMode="External"/><Relationship Id="rId22" Type="http://schemas.openxmlformats.org/officeDocument/2006/relationships/hyperlink" Target="https://www.youtube.com/watch?v=IhcgYgx7aAA&amp;t=324s" TargetMode="External"/><Relationship Id="rId21" Type="http://schemas.openxmlformats.org/officeDocument/2006/relationships/hyperlink" Target="https://www.ohwellbeing.com/diary/time-to-talk-day/psychology-emotional-well-being-psychologist-psychotherapist-others/" TargetMode="External"/><Relationship Id="rId24" Type="http://schemas.openxmlformats.org/officeDocument/2006/relationships/hyperlink" Target="https://revisesociology.com/2020/07/26/laboratory-experiments-sociology/" TargetMode="External"/><Relationship Id="rId23" Type="http://schemas.openxmlformats.org/officeDocument/2006/relationships/hyperlink" Target="https://www.tommieschildcare.co.uk/what-is-a-nursery-practitioner/"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youtube.com/watch?v=FctU-QV8ZVo" TargetMode="External"/><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allaboutchildren.co.uk/news/what-is-an-early-years-practitioner/#:~:text=They%20might%20work%20in%20a,or%20in%20a%20private%20nursery" TargetMode="External"/><Relationship Id="rId8" Type="http://schemas.openxmlformats.org/officeDocument/2006/relationships/hyperlink" Target="https://www.psychologicalscience.org/observer/remembering-the-father-of-cognitive-psychology" TargetMode="External"/><Relationship Id="rId11" Type="http://schemas.openxmlformats.org/officeDocument/2006/relationships/hyperlink" Target="https://owlcation.com/stem/What-Is-the-Biological-Perspective" TargetMode="External"/><Relationship Id="rId10" Type="http://schemas.openxmlformats.org/officeDocument/2006/relationships/hyperlink" Target="https://www.daynurseries.co.uk/jobs/advice/job-roles-in-the-childcare-sector" TargetMode="External"/><Relationship Id="rId13" Type="http://schemas.openxmlformats.org/officeDocument/2006/relationships/hyperlink" Target="https://cadenatzeni.weebly.com/importance-of-jean-piagets-work-and-findings.html" TargetMode="External"/><Relationship Id="rId12" Type="http://schemas.openxmlformats.org/officeDocument/2006/relationships/hyperlink" Target="https://www.verywellmind.com/how-to-write-a-psychology-case-study-2795722" TargetMode="External"/><Relationship Id="rId15" Type="http://schemas.openxmlformats.org/officeDocument/2006/relationships/hyperlink" Target="https://www.verywellfamily.com/biological-factors-affecting-child-development-2162219" TargetMode="External"/><Relationship Id="rId14" Type="http://schemas.openxmlformats.org/officeDocument/2006/relationships/hyperlink" Target="https://psychbite.com/study-guides/approaches/biological-psychology/biological-psychology/" TargetMode="External"/><Relationship Id="rId17" Type="http://schemas.openxmlformats.org/officeDocument/2006/relationships/hyperlink" Target="https://www.healthline.com/health/autism/what-to-do-autism-meltdown" TargetMode="External"/><Relationship Id="rId16" Type="http://schemas.openxmlformats.org/officeDocument/2006/relationships/hyperlink" Target="https://www.managementstudyguide.com/cognitive-psychology.htm" TargetMode="External"/><Relationship Id="rId19" Type="http://schemas.openxmlformats.org/officeDocument/2006/relationships/hyperlink" Target="https://www.psychologistworld.com/issues/approaches-in-psychology" TargetMode="External"/><Relationship Id="rId18" Type="http://schemas.openxmlformats.org/officeDocument/2006/relationships/hyperlink" Target="https://behavioralscientist.org/the-end-of-nature-versus-nur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