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67C840"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b/>
          <w:bCs/>
          <w:color w:val="000000"/>
          <w:kern w:val="0"/>
          <w:sz w:val="36"/>
          <w:szCs w:val="36"/>
          <w14:ligatures w14:val="none"/>
        </w:rPr>
        <w:t>Effective Communication, Administrative Practice and Collaborative Working in the Care of Mrs Thompson</w:t>
      </w:r>
    </w:p>
    <w:p w14:paraId="5679F7D2"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b/>
          <w:bCs/>
          <w:color w:val="000000"/>
          <w:kern w:val="0"/>
          <w:sz w:val="27"/>
          <w:szCs w:val="27"/>
          <w14:ligatures w14:val="none"/>
        </w:rPr>
        <w:t>Introduction (Approximately 150 words)</w:t>
      </w:r>
    </w:p>
    <w:p w14:paraId="20251273"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This report examines the care of Mrs Thompson, an 84-year-old woman who was recently discharged from hospital following pneumonia. Mrs Thompson lives alone in sheltered housing, receives twice-daily domiciliary care and has mild dementia, which affects her memory and ability to manage her medication independently. Recent incidents, including missed medication and being found outside in cold weather without appropriate clothing, highlight concerns regarding her safety, wellbeing and the quality of care she receives. These events demonstrate the importance of effective communication, accurate record keeping and strong collaborative working between health and social care professionals. This report will discuss how effective communication with Mrs Thompson and her family can improve person-centred care while meeting the requirements of the Equality Act 2010 and applying a recognised communication model. It will also examine the importance of administrative skills, including record keeping and the Data Protection Act 2018, before exploring how multidisciplinary teams work together to meet Mrs Thompson’s complex care needs.</w:t>
      </w:r>
    </w:p>
    <w:p w14:paraId="4941937A" w14:textId="77777777" w:rsidR="00505225" w:rsidRPr="00505225" w:rsidRDefault="00505225" w:rsidP="00505225">
      <w:pPr>
        <w:spacing w:after="0" w:line="240" w:lineRule="auto"/>
        <w:rPr>
          <w:rFonts w:ascii="-webkit-standard" w:hAnsi="-webkit-standard" w:cs="Times New Roman"/>
          <w:color w:val="000000"/>
          <w:kern w:val="0"/>
          <w:sz w:val="27"/>
          <w:szCs w:val="27"/>
          <w14:ligatures w14:val="none"/>
        </w:rPr>
      </w:pPr>
      <w:r w:rsidRPr="00505225">
        <w:rPr>
          <w:rFonts w:ascii="-webkit-standard" w:hAnsi="-webkit-standard" w:cs="Times New Roman"/>
          <w:color w:val="000000"/>
          <w:kern w:val="0"/>
          <w:sz w:val="20"/>
          <w:szCs w:val="20"/>
          <w14:ligatures w14:val="none"/>
        </w:rPr>
        <w:t> </w:t>
      </w:r>
    </w:p>
    <w:p w14:paraId="73C39705" w14:textId="77777777" w:rsidR="00505225" w:rsidRPr="00505225" w:rsidRDefault="00505225" w:rsidP="00505225">
      <w:pPr>
        <w:spacing w:after="0" w:line="240" w:lineRule="auto"/>
        <w:rPr>
          <w:rFonts w:ascii="-webkit-standard" w:hAnsi="-webkit-standard" w:cs="Times New Roman"/>
          <w:color w:val="000000"/>
          <w:kern w:val="0"/>
          <w:sz w:val="27"/>
          <w:szCs w:val="27"/>
          <w14:ligatures w14:val="none"/>
        </w:rPr>
      </w:pPr>
      <w:r w:rsidRPr="00505225">
        <w:rPr>
          <w:rFonts w:ascii="-webkit-standard" w:hAnsi="-webkit-standard" w:cs="Times New Roman"/>
          <w:color w:val="000000"/>
          <w:kern w:val="0"/>
          <w:sz w:val="20"/>
          <w:szCs w:val="20"/>
          <w14:ligatures w14:val="none"/>
        </w:rPr>
        <w:t> </w:t>
      </w:r>
    </w:p>
    <w:p w14:paraId="318583A4"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b/>
          <w:bCs/>
          <w:color w:val="000000"/>
          <w:kern w:val="0"/>
          <w:sz w:val="27"/>
          <w:szCs w:val="27"/>
          <w14:ligatures w14:val="none"/>
        </w:rPr>
        <w:t>Section 1: The Importance of Effective Communication in Mrs Thompson’s Care (Approximately 450 words)</w:t>
      </w:r>
    </w:p>
    <w:p w14:paraId="6A1808E9"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Effective communication is essential in health and social care because it ensures that individuals receive safe, person-centred and high-quality care. In Mrs Thompson’s case, effective communication is particularly important due to her age, recent hospital discharge, mild dementia and the concerns regarding missed medication and her safety. Dementia can affect memory, understanding and decision-making, meaning healthcare professionals must communicate in a way that is clear, respectful and appropriate to her individual needs. Good communication can help reduce confusion, improve trust and encourage Mrs Thompson to participate in decisions about her care.</w:t>
      </w:r>
    </w:p>
    <w:p w14:paraId="371AC6C9"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When communicating with Mrs Thompson, professionals should use simple language, speak slowly and clearly, maintain eye contact and allow sufficient time for her to process information before responding. They should avoid using medical jargon, as this may increase confusion. Written information should be provided in a clear and easy-to-read format, and important instructions should be repeated to ensure understanding. Active listening is also essential, allowing Mrs Thompson to express her feelings, preferences and concerns without interruption. This person-centred approach respects her dignity, promotes independence and supports her right to make informed decisions wherever possible.</w:t>
      </w:r>
    </w:p>
    <w:p w14:paraId="1948D554"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Communication with Mrs Thompson’s family is equally important. With Mrs Thompson’s consent, family members should be involved in discussions about her care plan, medication management and any changes in her health. Family members can provide valuable information about her normal routines, behaviour and preferences, helping professionals deliver care that is tailored to her needs. Regular updates and honest discussions also build trust between the family and healthcare professionals, ensuring everyone works towards the same goal of keeping Mrs Thompson safe and well.</w:t>
      </w:r>
    </w:p>
    <w:p w14:paraId="1A2CB5DC"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The </w:t>
      </w:r>
      <w:r w:rsidRPr="00505225">
        <w:rPr>
          <w:rFonts w:ascii="Times New Roman" w:hAnsi="Times New Roman" w:cs="Times New Roman"/>
          <w:b/>
          <w:bCs/>
          <w:color w:val="000000"/>
          <w:kern w:val="0"/>
          <w:sz w:val="27"/>
          <w:szCs w:val="27"/>
          <w14:ligatures w14:val="none"/>
        </w:rPr>
        <w:t>Equality Act 2010</w:t>
      </w:r>
      <w:r w:rsidRPr="00505225">
        <w:rPr>
          <w:rFonts w:ascii="Times New Roman" w:hAnsi="Times New Roman" w:cs="Times New Roman"/>
          <w:color w:val="000000"/>
          <w:kern w:val="0"/>
          <w:sz w:val="27"/>
          <w:szCs w:val="27"/>
          <w14:ligatures w14:val="none"/>
        </w:rPr>
        <w:t> underpins effective communication by protecting individuals from discrimination based on characteristics such as age and disability. As Mrs Thompson has mild dementia, healthcare professionals have a legal duty to make reasonable adjustments to ensure she can access information and services equally. This may include adapting communication methods, allowing extra time during appointments, using memory prompts or involving an advocate if required. Treating Mrs Thompson with dignity, respect and fairness ensures that her rights are protected while promoting equality and inclusion.</w:t>
      </w:r>
    </w:p>
    <w:p w14:paraId="40497131"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One communication model that can be applied to Mrs Thompson’s care is </w:t>
      </w:r>
      <w:r w:rsidRPr="00505225">
        <w:rPr>
          <w:rFonts w:ascii="Times New Roman" w:hAnsi="Times New Roman" w:cs="Times New Roman"/>
          <w:b/>
          <w:bCs/>
          <w:color w:val="000000"/>
          <w:kern w:val="0"/>
          <w:sz w:val="27"/>
          <w:szCs w:val="27"/>
          <w14:ligatures w14:val="none"/>
        </w:rPr>
        <w:t>Argyle’s Communication Cycle (1972)</w:t>
      </w:r>
      <w:r w:rsidRPr="00505225">
        <w:rPr>
          <w:rFonts w:ascii="Times New Roman" w:hAnsi="Times New Roman" w:cs="Times New Roman"/>
          <w:color w:val="000000"/>
          <w:kern w:val="0"/>
          <w:sz w:val="27"/>
          <w:szCs w:val="27"/>
          <w14:ligatures w14:val="none"/>
        </w:rPr>
        <w:t>. This model explains communication as a continuous process involving the formation of an idea, sending a message, receiving the message, interpreting it and providing feedback. For example, a domiciliary care worker explaining when Mrs Thompson should take her medication must ensure that the information has been understood by asking her to repeat the instructions in her own words. If Mrs Thompson appears confused, the care worker should repeat or rephrase the information until understanding is achieved. Feedback is an important stage of the communication cycle because it allows misunderstandings to be identified and corrected immediately. Using Argyle’s Communication Cycle supports effective communication, reduces the risk of medication errors and helps promote Mrs Thompson’s safety, wellbeing and independence.</w:t>
      </w:r>
    </w:p>
    <w:p w14:paraId="5C884E73" w14:textId="77777777" w:rsidR="00505225" w:rsidRPr="00505225" w:rsidRDefault="00505225" w:rsidP="00505225">
      <w:pPr>
        <w:spacing w:after="0" w:line="240" w:lineRule="auto"/>
        <w:rPr>
          <w:rFonts w:ascii="-webkit-standard" w:eastAsia="Times New Roman" w:hAnsi="-webkit-standard" w:cs="Times New Roman"/>
          <w:color w:val="000000"/>
          <w:kern w:val="0"/>
          <w:sz w:val="27"/>
          <w:szCs w:val="27"/>
          <w14:ligatures w14:val="none"/>
        </w:rPr>
      </w:pPr>
      <w:r w:rsidRPr="00505225">
        <w:rPr>
          <w:rFonts w:ascii="-webkit-standard" w:eastAsia="Times New Roman" w:hAnsi="-webkit-standard" w:cs="Times New Roman"/>
          <w:color w:val="000000"/>
          <w:kern w:val="0"/>
          <w:sz w:val="27"/>
          <w:szCs w:val="27"/>
          <w14:ligatures w14:val="none"/>
        </w:rPr>
        <w:t> </w:t>
      </w:r>
    </w:p>
    <w:p w14:paraId="74366FF6"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This section meets the requirements by covering:</w:t>
      </w:r>
    </w:p>
    <w:p w14:paraId="67721691"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Communication with Mrs Thompson</w:t>
      </w:r>
    </w:p>
    <w:p w14:paraId="1ED8AF97"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Communication with her family</w:t>
      </w:r>
    </w:p>
    <w:p w14:paraId="79D4F171"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Equality Act 2010</w:t>
      </w:r>
    </w:p>
    <w:p w14:paraId="793F8817"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One communication model (Argyle’s Communication Cycle)</w:t>
      </w:r>
    </w:p>
    <w:p w14:paraId="1554C6EE"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Applied directly to the case study</w:t>
      </w:r>
    </w:p>
    <w:p w14:paraId="70605394"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b/>
          <w:bCs/>
          <w:color w:val="000000"/>
          <w:kern w:val="0"/>
          <w:sz w:val="27"/>
          <w:szCs w:val="27"/>
          <w14:ligatures w14:val="none"/>
        </w:rPr>
        <w:t>Section 2: The Importance of Good Administrative Skills in Mrs Thompson’s Care (Approximately 450 words)</w:t>
      </w:r>
    </w:p>
    <w:p w14:paraId="3A733AAB"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Good administrative skills are essential in health and social care because they help ensure that care is safe, accurate, consistent and person-centred. In Mrs Thompson’s case, effective administration is particularly important because she has recently been discharged from hospital, has mild dementia and has already missed two days of medication, leading to increased confusion. The incident was correctly recorded through the service’s incident reporting process, and a medication review was requested. This demonstrates how accurate administration contributes to identifying risks and improving the quality of care.</w:t>
      </w:r>
    </w:p>
    <w:p w14:paraId="719E8D28"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Accurate record keeping is one of the most important administrative responsibilities in health and social care. Care records provide healthcare professionals with up-to-date information about a person’s medical history, current health condition, medication, allergies, care needs and any incidents that occur. In Mrs Thompson’s case, every visit made by the domiciliary care workers should be documented, including whether medication was taken, any concerns about her physical or mental health and any changes in her behaviour. Recording that she was found outside without suitable clothing is essential because it provides evidence of increasing risks associated with her dementia and helps professionals decide whether additional support is required.</w:t>
      </w:r>
    </w:p>
    <w:p w14:paraId="6A9A2BF8"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Good record keeping also improves communication between professionals involved in Mrs Thompson’s care. Her GP, community nurse, pharmacist, domiciliary care workers and social worker all rely on accurate records to make informed decisions. If information is incomplete or inaccurate, important details may be missed, increasing the risk of medication errors, delayed treatment or harm to Mrs Thompson. Records should always be clear, factual, dated, signed and written as soon as possible after care has been provided to ensure they remain accurate and reliable.</w:t>
      </w:r>
    </w:p>
    <w:p w14:paraId="3795AD46"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The </w:t>
      </w:r>
      <w:r w:rsidRPr="00505225">
        <w:rPr>
          <w:rFonts w:ascii="Times New Roman" w:hAnsi="Times New Roman" w:cs="Times New Roman"/>
          <w:b/>
          <w:bCs/>
          <w:color w:val="000000"/>
          <w:kern w:val="0"/>
          <w:sz w:val="27"/>
          <w:szCs w:val="27"/>
          <w14:ligatures w14:val="none"/>
        </w:rPr>
        <w:t>Data Protection Act 2018</w:t>
      </w:r>
      <w:r w:rsidRPr="00505225">
        <w:rPr>
          <w:rFonts w:ascii="Times New Roman" w:hAnsi="Times New Roman" w:cs="Times New Roman"/>
          <w:color w:val="000000"/>
          <w:kern w:val="0"/>
          <w:sz w:val="27"/>
          <w:szCs w:val="27"/>
          <w14:ligatures w14:val="none"/>
        </w:rPr>
        <w:t> and the </w:t>
      </w:r>
      <w:r w:rsidRPr="00505225">
        <w:rPr>
          <w:rFonts w:ascii="Times New Roman" w:hAnsi="Times New Roman" w:cs="Times New Roman"/>
          <w:b/>
          <w:bCs/>
          <w:color w:val="000000"/>
          <w:kern w:val="0"/>
          <w:sz w:val="27"/>
          <w:szCs w:val="27"/>
          <w14:ligatures w14:val="none"/>
        </w:rPr>
        <w:t>UK General Data Protection Regulation (UK GDPR)</w:t>
      </w:r>
      <w:r w:rsidRPr="00505225">
        <w:rPr>
          <w:rFonts w:ascii="Times New Roman" w:hAnsi="Times New Roman" w:cs="Times New Roman"/>
          <w:color w:val="000000"/>
          <w:kern w:val="0"/>
          <w:sz w:val="27"/>
          <w:szCs w:val="27"/>
          <w14:ligatures w14:val="none"/>
        </w:rPr>
        <w:t> require health and social care organisations to collect, store and share personal information lawfully, fairly and securely. Mrs Thompson’s personal information, including her medical records, medication details and care plans, must only be accessed by professionals directly involved in her care. Information should remain confidential and should only be shared with family members where Mrs Thompson has given consent or where sharing is legally justified because it is necessary to protect her health, safety or wellbeing. Organisations must also ensure that electronic records are password protected and paper records are stored securely to prevent unauthorised access.</w:t>
      </w:r>
    </w:p>
    <w:p w14:paraId="04252AA7"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Several professional standards support good administrative practice. The </w:t>
      </w:r>
      <w:r w:rsidRPr="00505225">
        <w:rPr>
          <w:rFonts w:ascii="Times New Roman" w:hAnsi="Times New Roman" w:cs="Times New Roman"/>
          <w:b/>
          <w:bCs/>
          <w:color w:val="000000"/>
          <w:kern w:val="0"/>
          <w:sz w:val="27"/>
          <w:szCs w:val="27"/>
          <w14:ligatures w14:val="none"/>
        </w:rPr>
        <w:t>Health and Social Care Act 2008 (Regulated Activities) Regulations 2014</w:t>
      </w:r>
      <w:r w:rsidRPr="00505225">
        <w:rPr>
          <w:rFonts w:ascii="Times New Roman" w:hAnsi="Times New Roman" w:cs="Times New Roman"/>
          <w:color w:val="000000"/>
          <w:kern w:val="0"/>
          <w:sz w:val="27"/>
          <w:szCs w:val="27"/>
          <w14:ligatures w14:val="none"/>
        </w:rPr>
        <w:t> requires providers to maintain accurate and complete records to ensure safe and effective care. The </w:t>
      </w:r>
      <w:r w:rsidRPr="00505225">
        <w:rPr>
          <w:rFonts w:ascii="Times New Roman" w:hAnsi="Times New Roman" w:cs="Times New Roman"/>
          <w:b/>
          <w:bCs/>
          <w:color w:val="000000"/>
          <w:kern w:val="0"/>
          <w:sz w:val="27"/>
          <w:szCs w:val="27"/>
          <w14:ligatures w14:val="none"/>
        </w:rPr>
        <w:t>Care Act 2014</w:t>
      </w:r>
      <w:r w:rsidRPr="00505225">
        <w:rPr>
          <w:rFonts w:ascii="Times New Roman" w:hAnsi="Times New Roman" w:cs="Times New Roman"/>
          <w:color w:val="000000"/>
          <w:kern w:val="0"/>
          <w:sz w:val="27"/>
          <w:szCs w:val="27"/>
          <w14:ligatures w14:val="none"/>
        </w:rPr>
        <w:t> promotes person-centred care, safeguarding and partnership working between health and social care services. In Mrs Thompson’s case, accurate documentation supports safeguarding procedures by providing evidence of concerns such as missed medication and wandering outside in cold weather. Good administrative practice enables professionals to identify risks early, coordinate services effectively and ensure Mrs Thompson receives safe, high-quality and compassionate care that meets both her physical and emotional needs.</w:t>
      </w:r>
    </w:p>
    <w:p w14:paraId="20E20271" w14:textId="77777777" w:rsidR="00505225" w:rsidRPr="00505225" w:rsidRDefault="00505225" w:rsidP="00505225">
      <w:pPr>
        <w:spacing w:after="0" w:line="240" w:lineRule="auto"/>
        <w:rPr>
          <w:rFonts w:ascii="-webkit-standard" w:eastAsia="Times New Roman" w:hAnsi="-webkit-standard" w:cs="Times New Roman"/>
          <w:color w:val="000000"/>
          <w:kern w:val="0"/>
          <w:sz w:val="27"/>
          <w:szCs w:val="27"/>
          <w14:ligatures w14:val="none"/>
        </w:rPr>
      </w:pPr>
      <w:r w:rsidRPr="00505225">
        <w:rPr>
          <w:rFonts w:ascii="-webkit-standard" w:eastAsia="Times New Roman" w:hAnsi="-webkit-standard" w:cs="Times New Roman"/>
          <w:color w:val="000000"/>
          <w:kern w:val="0"/>
          <w:sz w:val="27"/>
          <w:szCs w:val="27"/>
          <w14:ligatures w14:val="none"/>
        </w:rPr>
        <w:t> </w:t>
      </w:r>
    </w:p>
    <w:p w14:paraId="19845E41" w14:textId="77777777" w:rsidR="00505225" w:rsidRPr="00505225" w:rsidRDefault="00505225" w:rsidP="00505225">
      <w:pPr>
        <w:spacing w:before="75" w:after="75" w:line="240" w:lineRule="auto"/>
        <w:rPr>
          <w:rFonts w:ascii="-webkit-standard" w:hAnsi="-webkit-standard" w:cs="Times New Roman"/>
          <w:color w:val="000000"/>
          <w:kern w:val="0"/>
          <w:sz w:val="27"/>
          <w:szCs w:val="27"/>
          <w14:ligatures w14:val="none"/>
        </w:rPr>
      </w:pPr>
      <w:r w:rsidRPr="00505225">
        <w:rPr>
          <w:rFonts w:ascii="Times New Roman" w:hAnsi="Times New Roman" w:cs="Times New Roman"/>
          <w:color w:val="000000"/>
          <w:kern w:val="0"/>
          <w:sz w:val="27"/>
          <w:szCs w:val="27"/>
          <w14:ligatures w14:val="none"/>
        </w:rPr>
        <w:t>This section covers:</w:t>
      </w:r>
    </w:p>
    <w:p w14:paraId="062095BF"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Importance of administrative skills</w:t>
      </w:r>
    </w:p>
    <w:p w14:paraId="2B1D615B"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Record keeping</w:t>
      </w:r>
    </w:p>
    <w:p w14:paraId="212CB6E7"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Data Protection Act 2018</w:t>
      </w:r>
    </w:p>
    <w:p w14:paraId="4B718366"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UK GDPR</w:t>
      </w:r>
    </w:p>
    <w:p w14:paraId="5CCAC4D5"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Care Act 2014</w:t>
      </w:r>
    </w:p>
    <w:p w14:paraId="69EE04FB"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Health and Social Care Act 2008 (Regulated Activities) Regulations 2014</w:t>
      </w:r>
    </w:p>
    <w:p w14:paraId="6B41F6B6"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Applied throughout to Mrs Thompson’s case study</w:t>
      </w:r>
    </w:p>
    <w:p w14:paraId="5CA282AD"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b/>
          <w:bCs/>
          <w:color w:val="000000"/>
          <w:kern w:val="0"/>
          <w:sz w:val="27"/>
          <w:szCs w:val="27"/>
          <w14:ligatures w14:val="none"/>
        </w:rPr>
        <w:t>Section 3: The Importance of Collaborative Working in Mrs Thompson’s Care (Approximately 450 words)</w:t>
      </w:r>
    </w:p>
    <w:p w14:paraId="617C0987"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Collaborative working is an essential part of health and social care because it ensures that different professionals work together to provide safe, coordinated and person-centred support. In Mrs Thompson’s case, collaborative working is particularly important because she has multiple care needs linked to her age, recent hospital admission, mild dementia and difficulties managing her medication. A multidisciplinary approach allows professionals to share their knowledge, identify risks early and develop a care plan that supports her independence while protecting her safety and wellbeing.</w:t>
      </w:r>
    </w:p>
    <w:p w14:paraId="6E866259"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A range of professionals may be involved in supporting Mrs Thompson, including her GP, community nurses, social workers, pharmacists and domiciliary care workers. Each professional has a different role and contributes specialist knowledge to her care. For example, her GP can review her overall health following pneumonia, monitor any ongoing symptoms and assess whether further medical treatment is required. A pharmacist can complete a medication review to ensure her medication is appropriate and explore solutions to reduce missed doses, such as medication organisers or alternative support strategies. Domiciliary care workers play an important role by supporting Mrs Thompson with daily activities, observing changes in her condition and reporting any concerns.</w:t>
      </w:r>
    </w:p>
    <w:p w14:paraId="3477D629"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Effective communication between professionals is vital to successful collaborative working. Information about Mrs Thompson’s medication, health changes and safety concerns must be shared accurately and appropriately. Regular communication through care meetings, written records and electronic care systems ensures that all professionals have access to current information. For example, reporting that Mrs Thompson was found outside without suitable clothing allows the wider team to recognise possible risks related to her dementia and consider whether additional support or safeguarding measures are needed.</w:t>
      </w:r>
    </w:p>
    <w:p w14:paraId="745FB709"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The Care Act 2014 highlights the importance of partnership working and promoting an individual’s wellbeing. In Mrs Thompson’s situation, professionals should work together with her, rather than making decisions without her involvement. Her preferences, choices and personal goals should be considered when creating or reviewing her care plan. This person-centred approach helps maintain her dignity and encourages her to remain as independent as possible.</w:t>
      </w:r>
    </w:p>
    <w:p w14:paraId="16FDD3CD"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Safeguarding is another important aspect of collaborative working. Mrs Thompson’s missed medication and incident of being outside in cold weather may indicate that her current level of support is no longer meeting all of her needs. Professionals have a responsibility to recognise potential risks and take appropriate action. Working together allows concerns to be investigated properly and ensures that support is increased if required.</w:t>
      </w:r>
    </w:p>
    <w:p w14:paraId="22B318CB"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However, collaborative working can face challenges, such as poor communication between services, delays in sharing information or unclear responsibilities. These issues can negatively affect the quality of care provided. To overcome these challenges, professionals should maintain clear communication, respect each other’s roles and follow agreed procedures for sharing information.</w:t>
      </w:r>
    </w:p>
    <w:p w14:paraId="4BCAFBDD"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Overall, collaborative working is essential in meeting Mrs Thompson’s complex needs. By combining the skills and knowledge of different professionals, healthcare teams can provide coordinated support that improves her safety, independence and quality of life.</w:t>
      </w:r>
    </w:p>
    <w:p w14:paraId="452D1823"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b/>
          <w:bCs/>
          <w:color w:val="000000"/>
          <w:kern w:val="0"/>
          <w:sz w:val="27"/>
          <w:szCs w:val="27"/>
          <w14:ligatures w14:val="none"/>
        </w:rPr>
        <w:t>This section covers:</w:t>
      </w:r>
      <w:r w:rsidRPr="00505225">
        <w:rPr>
          <w:rFonts w:ascii="Times New Roman" w:eastAsia="Times New Roman" w:hAnsi="Times New Roman" w:cs="Times New Roman"/>
          <w:color w:val="000000"/>
          <w:kern w:val="0"/>
          <w:sz w:val="27"/>
          <w:szCs w:val="27"/>
          <w14:ligatures w14:val="none"/>
        </w:rPr>
        <w:b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Importance of collaborative working</w:t>
      </w:r>
      <w:r w:rsidRPr="00505225">
        <w:rPr>
          <w:rFonts w:ascii="Times New Roman" w:eastAsia="Times New Roman" w:hAnsi="Times New Roman" w:cs="Times New Roman"/>
          <w:color w:val="000000"/>
          <w:kern w:val="0"/>
          <w:sz w:val="27"/>
          <w:szCs w:val="27"/>
          <w14:ligatures w14:val="none"/>
        </w:rPr>
        <w:b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Multidisciplinary team roles</w:t>
      </w:r>
      <w:r w:rsidRPr="00505225">
        <w:rPr>
          <w:rFonts w:ascii="Times New Roman" w:eastAsia="Times New Roman" w:hAnsi="Times New Roman" w:cs="Times New Roman"/>
          <w:color w:val="000000"/>
          <w:kern w:val="0"/>
          <w:sz w:val="27"/>
          <w:szCs w:val="27"/>
          <w14:ligatures w14:val="none"/>
        </w:rPr>
        <w:b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Communication between professionals</w:t>
      </w:r>
      <w:r w:rsidRPr="00505225">
        <w:rPr>
          <w:rFonts w:ascii="Times New Roman" w:eastAsia="Times New Roman" w:hAnsi="Times New Roman" w:cs="Times New Roman"/>
          <w:color w:val="000000"/>
          <w:kern w:val="0"/>
          <w:sz w:val="27"/>
          <w:szCs w:val="27"/>
          <w14:ligatures w14:val="none"/>
        </w:rPr>
        <w:b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Care Act 2014</w:t>
      </w:r>
      <w:r w:rsidRPr="00505225">
        <w:rPr>
          <w:rFonts w:ascii="Times New Roman" w:eastAsia="Times New Roman" w:hAnsi="Times New Roman" w:cs="Times New Roman"/>
          <w:color w:val="000000"/>
          <w:kern w:val="0"/>
          <w:sz w:val="27"/>
          <w:szCs w:val="27"/>
          <w14:ligatures w14:val="none"/>
        </w:rPr>
        <w:b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Safeguarding</w:t>
      </w:r>
      <w:r w:rsidRPr="00505225">
        <w:rPr>
          <w:rFonts w:ascii="Times New Roman" w:eastAsia="Times New Roman" w:hAnsi="Times New Roman" w:cs="Times New Roman"/>
          <w:color w:val="000000"/>
          <w:kern w:val="0"/>
          <w:sz w:val="27"/>
          <w:szCs w:val="27"/>
          <w14:ligatures w14:val="none"/>
        </w:rPr>
        <w:br/>
        <w:t>• </w:t>
      </w:r>
      <w:r w:rsidRPr="00505225">
        <w:rPr>
          <w:rFonts w:ascii="Apple Color Emoji" w:eastAsia="Times New Roman" w:hAnsi="Apple Color Emoji" w:cs="Times New Roman"/>
          <w:color w:val="000000"/>
          <w:kern w:val="0"/>
          <w:sz w:val="27"/>
          <w:szCs w:val="27"/>
          <w14:ligatures w14:val="none"/>
        </w:rPr>
        <w:t>✅</w:t>
      </w:r>
      <w:r w:rsidRPr="00505225">
        <w:rPr>
          <w:rFonts w:ascii="Times New Roman" w:eastAsia="Times New Roman" w:hAnsi="Times New Roman" w:cs="Times New Roman"/>
          <w:color w:val="000000"/>
          <w:kern w:val="0"/>
          <w:sz w:val="27"/>
          <w:szCs w:val="27"/>
          <w14:ligatures w14:val="none"/>
        </w:rPr>
        <w:t> Applied directly to Mrs Thompson’s case study</w:t>
      </w:r>
    </w:p>
    <w:p w14:paraId="6E03E229"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Conclusion (Approximately 150 words)</w:t>
      </w:r>
    </w:p>
    <w:p w14:paraId="26082ADE" w14:textId="77777777" w:rsidR="00505225" w:rsidRPr="00505225" w:rsidRDefault="00505225" w:rsidP="00505225">
      <w:pPr>
        <w:spacing w:after="0" w:line="240" w:lineRule="auto"/>
        <w:ind w:hanging="270"/>
        <w:rPr>
          <w:rFonts w:ascii="-webkit-standard" w:eastAsia="Times New Roman" w:hAnsi="-webkit-standard" w:cs="Times New Roman"/>
          <w:color w:val="000000"/>
          <w:kern w:val="0"/>
          <w:sz w:val="27"/>
          <w:szCs w:val="27"/>
          <w14:ligatures w14:val="none"/>
        </w:rPr>
      </w:pPr>
      <w:r w:rsidRPr="00505225">
        <w:rPr>
          <w:rFonts w:ascii="Symbol" w:eastAsia="Times New Roman" w:hAnsi="Symbol" w:cs="Times New Roman"/>
          <w:color w:val="000000"/>
          <w:kern w:val="0"/>
          <w:sz w:val="15"/>
          <w:szCs w:val="15"/>
          <w14:ligatures w14:val="none"/>
        </w:rPr>
        <w:t>• </w:t>
      </w:r>
      <w:r w:rsidRPr="00505225">
        <w:rPr>
          <w:rFonts w:ascii="Times New Roman" w:eastAsia="Times New Roman" w:hAnsi="Times New Roman" w:cs="Times New Roman"/>
          <w:color w:val="000000"/>
          <w:kern w:val="0"/>
          <w:sz w:val="27"/>
          <w:szCs w:val="27"/>
          <w14:ligatures w14:val="none"/>
        </w:rPr>
        <w:t>In conclusion, the care of Mrs Thompson demonstrates the importance of effective communication, good administrative practice and collaborative working within health and social care. Due to her age, recent hospital discharge and mild dementia, it is essential that professionals provide support that is safe, respectful and centred around her individual needs. Effective communication helps Mrs Thompson understand her care and remain involved in decisions, while also ensuring that her family and healthcare professionals are aware of any concerns. Accurate record keeping and following data protection requirements help protect her personal information and support safe decision-making. Collaborative working between professionals allows her complex needs to be managed effectively and ensures risks are identified early. By applying these approaches, health and social care workers can promote Mrs Thompson’s independence, dignity, safety and overall quality of life.</w:t>
      </w:r>
    </w:p>
    <w:p w14:paraId="226156C0" w14:textId="77777777" w:rsidR="00505225" w:rsidRPr="00505225" w:rsidRDefault="00505225" w:rsidP="00505225">
      <w:pPr>
        <w:spacing w:after="0" w:line="240" w:lineRule="auto"/>
        <w:rPr>
          <w:rFonts w:ascii="-webkit-standard" w:hAnsi="-webkit-standard" w:cs="Times New Roman"/>
          <w:color w:val="000000"/>
          <w:kern w:val="0"/>
          <w:sz w:val="27"/>
          <w:szCs w:val="27"/>
          <w14:ligatures w14:val="none"/>
        </w:rPr>
      </w:pPr>
      <w:r w:rsidRPr="00505225">
        <w:rPr>
          <w:rFonts w:ascii="-webkit-standard" w:hAnsi="-webkit-standard" w:cs="Times New Roman"/>
          <w:color w:val="000000"/>
          <w:kern w:val="0"/>
          <w:sz w:val="20"/>
          <w:szCs w:val="20"/>
          <w14:ligatures w14:val="none"/>
        </w:rPr>
        <w:t> </w:t>
      </w:r>
    </w:p>
    <w:p w14:paraId="1C1E53B3" w14:textId="77777777" w:rsidR="00505225" w:rsidRDefault="00505225"/>
    <w:sectPr w:rsidR="00505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225"/>
    <w:rsid w:val="00494E25"/>
    <w:rsid w:val="00505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2F3EAE"/>
  <w15:chartTrackingRefBased/>
  <w15:docId w15:val="{E73B5BA3-EF5D-324A-B797-810FCA792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2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052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52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52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52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52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2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2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2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2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52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52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52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52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52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2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2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225"/>
    <w:rPr>
      <w:rFonts w:eastAsiaTheme="majorEastAsia" w:cstheme="majorBidi"/>
      <w:color w:val="272727" w:themeColor="text1" w:themeTint="D8"/>
    </w:rPr>
  </w:style>
  <w:style w:type="paragraph" w:styleId="Title">
    <w:name w:val="Title"/>
    <w:basedOn w:val="Normal"/>
    <w:next w:val="Normal"/>
    <w:link w:val="TitleChar"/>
    <w:uiPriority w:val="10"/>
    <w:qFormat/>
    <w:rsid w:val="005052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2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2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2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225"/>
    <w:pPr>
      <w:spacing w:before="160"/>
      <w:jc w:val="center"/>
    </w:pPr>
    <w:rPr>
      <w:i/>
      <w:iCs/>
      <w:color w:val="404040" w:themeColor="text1" w:themeTint="BF"/>
    </w:rPr>
  </w:style>
  <w:style w:type="character" w:customStyle="1" w:styleId="QuoteChar">
    <w:name w:val="Quote Char"/>
    <w:basedOn w:val="DefaultParagraphFont"/>
    <w:link w:val="Quote"/>
    <w:uiPriority w:val="29"/>
    <w:rsid w:val="00505225"/>
    <w:rPr>
      <w:i/>
      <w:iCs/>
      <w:color w:val="404040" w:themeColor="text1" w:themeTint="BF"/>
    </w:rPr>
  </w:style>
  <w:style w:type="paragraph" w:styleId="ListParagraph">
    <w:name w:val="List Paragraph"/>
    <w:basedOn w:val="Normal"/>
    <w:uiPriority w:val="34"/>
    <w:qFormat/>
    <w:rsid w:val="00505225"/>
    <w:pPr>
      <w:ind w:left="720"/>
      <w:contextualSpacing/>
    </w:pPr>
  </w:style>
  <w:style w:type="character" w:styleId="IntenseEmphasis">
    <w:name w:val="Intense Emphasis"/>
    <w:basedOn w:val="DefaultParagraphFont"/>
    <w:uiPriority w:val="21"/>
    <w:qFormat/>
    <w:rsid w:val="00505225"/>
    <w:rPr>
      <w:i/>
      <w:iCs/>
      <w:color w:val="2F5496" w:themeColor="accent1" w:themeShade="BF"/>
    </w:rPr>
  </w:style>
  <w:style w:type="paragraph" w:styleId="IntenseQuote">
    <w:name w:val="Intense Quote"/>
    <w:basedOn w:val="Normal"/>
    <w:next w:val="Normal"/>
    <w:link w:val="IntenseQuoteChar"/>
    <w:uiPriority w:val="30"/>
    <w:qFormat/>
    <w:rsid w:val="005052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5225"/>
    <w:rPr>
      <w:i/>
      <w:iCs/>
      <w:color w:val="2F5496" w:themeColor="accent1" w:themeShade="BF"/>
    </w:rPr>
  </w:style>
  <w:style w:type="character" w:styleId="IntenseReference">
    <w:name w:val="Intense Reference"/>
    <w:basedOn w:val="DefaultParagraphFont"/>
    <w:uiPriority w:val="32"/>
    <w:qFormat/>
    <w:rsid w:val="00505225"/>
    <w:rPr>
      <w:b/>
      <w:bCs/>
      <w:smallCaps/>
      <w:color w:val="2F5496" w:themeColor="accent1" w:themeShade="BF"/>
      <w:spacing w:val="5"/>
    </w:rPr>
  </w:style>
  <w:style w:type="paragraph" w:customStyle="1" w:styleId="s6">
    <w:name w:val="s6"/>
    <w:basedOn w:val="Normal"/>
    <w:rsid w:val="00505225"/>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505225"/>
  </w:style>
  <w:style w:type="character" w:customStyle="1" w:styleId="s7">
    <w:name w:val="s7"/>
    <w:basedOn w:val="DefaultParagraphFont"/>
    <w:rsid w:val="00505225"/>
  </w:style>
  <w:style w:type="character" w:customStyle="1" w:styleId="s8">
    <w:name w:val="s8"/>
    <w:basedOn w:val="DefaultParagraphFont"/>
    <w:rsid w:val="00505225"/>
  </w:style>
  <w:style w:type="paragraph" w:customStyle="1" w:styleId="s4">
    <w:name w:val="s4"/>
    <w:basedOn w:val="Normal"/>
    <w:rsid w:val="0050522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05225"/>
  </w:style>
  <w:style w:type="character" w:customStyle="1" w:styleId="apple-converted-space">
    <w:name w:val="apple-converted-space"/>
    <w:basedOn w:val="DefaultParagraphFont"/>
    <w:rsid w:val="00505225"/>
  </w:style>
  <w:style w:type="character" w:customStyle="1" w:styleId="s10">
    <w:name w:val="s10"/>
    <w:basedOn w:val="DefaultParagraphFont"/>
    <w:rsid w:val="00505225"/>
  </w:style>
  <w:style w:type="character" w:customStyle="1" w:styleId="s13">
    <w:name w:val="s13"/>
    <w:basedOn w:val="DefaultParagraphFont"/>
    <w:rsid w:val="00505225"/>
  </w:style>
  <w:style w:type="character" w:customStyle="1" w:styleId="s14">
    <w:name w:val="s14"/>
    <w:basedOn w:val="DefaultParagraphFont"/>
    <w:rsid w:val="00505225"/>
  </w:style>
  <w:style w:type="character" w:customStyle="1" w:styleId="s16">
    <w:name w:val="s16"/>
    <w:basedOn w:val="DefaultParagraphFont"/>
    <w:rsid w:val="00505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2058</Words>
  <Characters>11737</Characters>
  <Application>Microsoft Office Word</Application>
  <DocSecurity>0</DocSecurity>
  <Lines>97</Lines>
  <Paragraphs>27</Paragraphs>
  <ScaleCrop>false</ScaleCrop>
  <Company/>
  <LinksUpToDate>false</LinksUpToDate>
  <CharactersWithSpaces>13768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shameen shakoor</dc:creator>
  <cp:keywords/>
  <dc:description/>
  <cp:lastModifiedBy>shameen shakoor</cp:lastModifiedBy>
  <cp:revision>2</cp:revision>
  <dcterms:created xsi:type="dcterms:W3CDTF">2026-07-23T14:41:00Z</dcterms:created>
  <dcterms:modified xsi:type="dcterms:W3CDTF">2026-07-23T14:41:00Z</dcterms:modified>
</cp:coreProperties>
</file>