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2FB94" w14:textId="13E4B59F" w:rsidR="009E5C3C" w:rsidRDefault="009E5C3C" w:rsidP="009E5C3C">
      <w:pPr>
        <w:shd w:val="clear" w:color="auto" w:fill="FFFFFF"/>
        <w:spacing w:after="0"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color w:val="000000"/>
          <w:sz w:val="24"/>
          <w:szCs w:val="24"/>
          <w:lang w:eastAsia="en-GB"/>
        </w:rPr>
        <w:t>https://www.peoplemanagement.co.uk/news/articles/guide-law-modern-gig-economy</w:t>
      </w:r>
    </w:p>
    <w:p w14:paraId="1D0137E5" w14:textId="77777777" w:rsidR="009E5C3C" w:rsidRDefault="009E5C3C" w:rsidP="009E5C3C">
      <w:pPr>
        <w:shd w:val="clear" w:color="auto" w:fill="FFFFFF"/>
        <w:spacing w:after="0" w:line="240" w:lineRule="auto"/>
        <w:rPr>
          <w:rFonts w:ascii="Helvetica" w:eastAsia="Times New Roman" w:hAnsi="Helvetica" w:cs="Times New Roman"/>
          <w:color w:val="000000"/>
          <w:sz w:val="24"/>
          <w:szCs w:val="24"/>
          <w:lang w:eastAsia="en-GB"/>
        </w:rPr>
      </w:pPr>
    </w:p>
    <w:p w14:paraId="2CC130B5" w14:textId="54AA1C01" w:rsidR="009E5C3C" w:rsidRPr="009E5C3C" w:rsidRDefault="009E5C3C" w:rsidP="009E5C3C">
      <w:pPr>
        <w:shd w:val="clear" w:color="auto" w:fill="FFFFFF"/>
        <w:spacing w:after="0" w:line="240" w:lineRule="auto"/>
        <w:rPr>
          <w:rFonts w:ascii="Helvetica" w:eastAsia="Times New Roman" w:hAnsi="Helvetica" w:cs="Times New Roman"/>
          <w:color w:val="000000"/>
          <w:sz w:val="24"/>
          <w:szCs w:val="24"/>
          <w:lang w:eastAsia="en-GB"/>
        </w:rPr>
      </w:pPr>
      <w:hyperlink r:id="rId4" w:history="1">
        <w:r w:rsidRPr="009E5C3C">
          <w:rPr>
            <w:rFonts w:ascii="Helvetica" w:eastAsia="Times New Roman" w:hAnsi="Helvetica" w:cs="Times New Roman"/>
            <w:b/>
            <w:bCs/>
            <w:color w:val="FFFFFF"/>
            <w:sz w:val="24"/>
            <w:szCs w:val="24"/>
            <w:bdr w:val="none" w:sz="0" w:space="0" w:color="auto" w:frame="1"/>
            <w:shd w:val="clear" w:color="auto" w:fill="006F9D"/>
            <w:lang w:eastAsia="en-GB"/>
          </w:rPr>
          <w:t>News</w:t>
        </w:r>
      </w:hyperlink>
    </w:p>
    <w:p w14:paraId="0A766926" w14:textId="77777777" w:rsidR="009E5C3C" w:rsidRPr="009E5C3C" w:rsidRDefault="009E5C3C" w:rsidP="009E5C3C">
      <w:pPr>
        <w:shd w:val="clear" w:color="auto" w:fill="FFFFFF"/>
        <w:spacing w:before="100" w:beforeAutospacing="1" w:after="100" w:afterAutospacing="1" w:line="240" w:lineRule="auto"/>
        <w:outlineLvl w:val="0"/>
        <w:rPr>
          <w:rFonts w:ascii="Helvetica" w:eastAsia="Times New Roman" w:hAnsi="Helvetica" w:cs="Times New Roman"/>
          <w:b/>
          <w:bCs/>
          <w:color w:val="000000"/>
          <w:kern w:val="36"/>
          <w:sz w:val="48"/>
          <w:szCs w:val="48"/>
          <w:lang w:eastAsia="en-GB"/>
        </w:rPr>
      </w:pPr>
      <w:r w:rsidRPr="009E5C3C">
        <w:rPr>
          <w:rFonts w:ascii="Helvetica" w:eastAsia="Times New Roman" w:hAnsi="Helvetica" w:cs="Times New Roman"/>
          <w:b/>
          <w:bCs/>
          <w:color w:val="000000"/>
          <w:kern w:val="36"/>
          <w:sz w:val="48"/>
          <w:szCs w:val="48"/>
          <w:lang w:eastAsia="en-GB"/>
        </w:rPr>
        <w:t xml:space="preserve">A </w:t>
      </w:r>
      <w:proofErr w:type="spellStart"/>
      <w:r w:rsidRPr="009E5C3C">
        <w:rPr>
          <w:rFonts w:ascii="Helvetica" w:eastAsia="Times New Roman" w:hAnsi="Helvetica" w:cs="Times New Roman"/>
          <w:b/>
          <w:bCs/>
          <w:color w:val="000000"/>
          <w:kern w:val="36"/>
          <w:sz w:val="48"/>
          <w:szCs w:val="48"/>
          <w:lang w:eastAsia="en-GB"/>
        </w:rPr>
        <w:t>whistlestop</w:t>
      </w:r>
      <w:proofErr w:type="spellEnd"/>
      <w:r w:rsidRPr="009E5C3C">
        <w:rPr>
          <w:rFonts w:ascii="Helvetica" w:eastAsia="Times New Roman" w:hAnsi="Helvetica" w:cs="Times New Roman"/>
          <w:b/>
          <w:bCs/>
          <w:color w:val="000000"/>
          <w:kern w:val="36"/>
          <w:sz w:val="48"/>
          <w:szCs w:val="48"/>
          <w:lang w:eastAsia="en-GB"/>
        </w:rPr>
        <w:t xml:space="preserve"> guide to the law of the modern gig economy</w:t>
      </w:r>
    </w:p>
    <w:p w14:paraId="7BAC7EAA" w14:textId="77777777" w:rsidR="009E5C3C" w:rsidRPr="009E5C3C" w:rsidRDefault="009E5C3C" w:rsidP="009E5C3C">
      <w:pPr>
        <w:shd w:val="clear" w:color="auto" w:fill="FFFFFF"/>
        <w:spacing w:after="0" w:line="240" w:lineRule="auto"/>
        <w:rPr>
          <w:rFonts w:ascii="Helvetica" w:eastAsia="Times New Roman" w:hAnsi="Helvetica" w:cs="Times New Roman"/>
          <w:b/>
          <w:bCs/>
          <w:color w:val="000000"/>
          <w:sz w:val="24"/>
          <w:szCs w:val="24"/>
          <w:lang w:eastAsia="en-GB"/>
        </w:rPr>
      </w:pPr>
      <w:r w:rsidRPr="009E5C3C">
        <w:rPr>
          <w:rFonts w:ascii="Helvetica" w:eastAsia="Times New Roman" w:hAnsi="Helvetica" w:cs="Times New Roman"/>
          <w:b/>
          <w:bCs/>
          <w:color w:val="000000"/>
          <w:sz w:val="24"/>
          <w:szCs w:val="24"/>
          <w:lang w:eastAsia="en-GB"/>
        </w:rPr>
        <w:t>13 Jun 2018 </w:t>
      </w:r>
      <w:hyperlink r:id="rId5" w:history="1">
        <w:r w:rsidRPr="009E5C3C">
          <w:rPr>
            <w:rFonts w:ascii="Helvetica" w:eastAsia="Times New Roman" w:hAnsi="Helvetica" w:cs="Times New Roman"/>
            <w:b/>
            <w:bCs/>
            <w:color w:val="70477C"/>
            <w:sz w:val="24"/>
            <w:szCs w:val="24"/>
            <w:u w:val="single"/>
            <w:lang w:eastAsia="en-GB"/>
          </w:rPr>
          <w:t>By Hayley Kirton</w:t>
        </w:r>
      </w:hyperlink>
    </w:p>
    <w:p w14:paraId="217A2A6E" w14:textId="661C8364" w:rsidR="009E5C3C" w:rsidRPr="009E5C3C" w:rsidRDefault="009E5C3C" w:rsidP="009E5C3C">
      <w:pPr>
        <w:shd w:val="clear" w:color="auto" w:fill="FFFFFF"/>
        <w:spacing w:before="100" w:beforeAutospacing="1" w:after="10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i/>
          <w:iCs/>
          <w:color w:val="000000"/>
          <w:sz w:val="24"/>
          <w:szCs w:val="24"/>
          <w:lang w:eastAsia="en-GB"/>
        </w:rPr>
        <w:t>People Management</w:t>
      </w:r>
      <w:r w:rsidRPr="009E5C3C">
        <w:rPr>
          <w:rFonts w:ascii="Helvetica" w:eastAsia="Times New Roman" w:hAnsi="Helvetica" w:cs="Times New Roman"/>
          <w:color w:val="000000"/>
          <w:sz w:val="24"/>
          <w:szCs w:val="24"/>
          <w:lang w:eastAsia="en-GB"/>
        </w:rPr>
        <w:t>’s timeline tracks some of the most important cases to date</w:t>
      </w:r>
    </w:p>
    <w:p w14:paraId="66BA7F72" w14:textId="77777777" w:rsidR="009E5C3C" w:rsidRPr="009E5C3C" w:rsidRDefault="009E5C3C" w:rsidP="009E5C3C">
      <w:pPr>
        <w:shd w:val="clear" w:color="auto" w:fill="FFFFFF"/>
        <w:spacing w:after="10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color w:val="000000"/>
          <w:sz w:val="24"/>
          <w:szCs w:val="24"/>
          <w:lang w:eastAsia="en-GB"/>
        </w:rPr>
        <w:t xml:space="preserve">To say </w:t>
      </w:r>
      <w:proofErr w:type="gramStart"/>
      <w:r w:rsidRPr="009E5C3C">
        <w:rPr>
          <w:rFonts w:ascii="Helvetica" w:eastAsia="Times New Roman" w:hAnsi="Helvetica" w:cs="Times New Roman"/>
          <w:color w:val="000000"/>
          <w:sz w:val="24"/>
          <w:szCs w:val="24"/>
          <w:lang w:eastAsia="en-GB"/>
        </w:rPr>
        <w:t>there’s</w:t>
      </w:r>
      <w:proofErr w:type="gramEnd"/>
      <w:r w:rsidRPr="009E5C3C">
        <w:rPr>
          <w:rFonts w:ascii="Helvetica" w:eastAsia="Times New Roman" w:hAnsi="Helvetica" w:cs="Times New Roman"/>
          <w:color w:val="000000"/>
          <w:sz w:val="24"/>
          <w:szCs w:val="24"/>
          <w:lang w:eastAsia="en-GB"/>
        </w:rPr>
        <w:t xml:space="preserve"> been a recent flurry of gig economy cases would be an understatement, and it’s becoming tricky to keep up with who said what and when. To </w:t>
      </w:r>
      <w:proofErr w:type="gramStart"/>
      <w:r w:rsidRPr="009E5C3C">
        <w:rPr>
          <w:rFonts w:ascii="Helvetica" w:eastAsia="Times New Roman" w:hAnsi="Helvetica" w:cs="Times New Roman"/>
          <w:color w:val="000000"/>
          <w:sz w:val="24"/>
          <w:szCs w:val="24"/>
          <w:lang w:eastAsia="en-GB"/>
        </w:rPr>
        <w:t>help out</w:t>
      </w:r>
      <w:proofErr w:type="gramEnd"/>
      <w:r w:rsidRPr="009E5C3C">
        <w:rPr>
          <w:rFonts w:ascii="Helvetica" w:eastAsia="Times New Roman" w:hAnsi="Helvetica" w:cs="Times New Roman"/>
          <w:color w:val="000000"/>
          <w:sz w:val="24"/>
          <w:szCs w:val="24"/>
          <w:lang w:eastAsia="en-GB"/>
        </w:rPr>
        <w:t xml:space="preserve"> busy HR professionals, People Management has prepared a timeline of the most important modern gig economy rulings to date:</w:t>
      </w:r>
    </w:p>
    <w:p w14:paraId="1BB82F2E"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June 2018 –</w:t>
      </w:r>
      <w:r w:rsidRPr="009E5C3C">
        <w:rPr>
          <w:rFonts w:ascii="Helvetica" w:eastAsia="Times New Roman" w:hAnsi="Helvetica" w:cs="Times New Roman"/>
          <w:color w:val="000000"/>
          <w:sz w:val="24"/>
          <w:szCs w:val="24"/>
          <w:lang w:eastAsia="en-GB"/>
        </w:rPr>
        <w:t> The Supreme Court rules that Gary Smith, an engineer who worked for Pimlico Plumbers for six years before suffering a heart attack, is a worker, upholding the Court of Appeal, Employment Appeal Tribunal (EAT) and tribunal decisions. Lord Wilson’s judgment, with which the other justices unanimously agree, hinges on the control the company had over the way Smith carried out his work and the fact that, although the engineer could nominate someone else to take on a job on his behalf, that person also needed to be contracted with Pimlico. </w:t>
      </w:r>
    </w:p>
    <w:p w14:paraId="03F6A75F"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May 2018 –</w:t>
      </w:r>
      <w:r w:rsidRPr="009E5C3C">
        <w:rPr>
          <w:rFonts w:ascii="Helvetica" w:eastAsia="Times New Roman" w:hAnsi="Helvetica" w:cs="Times New Roman"/>
          <w:color w:val="000000"/>
          <w:sz w:val="24"/>
          <w:szCs w:val="24"/>
          <w:lang w:eastAsia="en-GB"/>
        </w:rPr>
        <w:t> The </w:t>
      </w:r>
      <w:hyperlink r:id="rId6" w:tgtFrame="_self" w:tooltip="PM" w:history="1">
        <w:r w:rsidRPr="009E5C3C">
          <w:rPr>
            <w:rFonts w:ascii="Helvetica" w:eastAsia="Times New Roman" w:hAnsi="Helvetica" w:cs="Times New Roman"/>
            <w:b/>
            <w:bCs/>
            <w:color w:val="70477C"/>
            <w:sz w:val="24"/>
            <w:szCs w:val="24"/>
            <w:u w:val="single"/>
            <w:lang w:eastAsia="en-GB"/>
          </w:rPr>
          <w:t>EAT finds that Addison Lee cycle courier Christopher Gascoigne is a worker</w:t>
        </w:r>
      </w:hyperlink>
      <w:r w:rsidRPr="009E5C3C">
        <w:rPr>
          <w:rFonts w:ascii="Helvetica" w:eastAsia="Times New Roman" w:hAnsi="Helvetica" w:cs="Times New Roman"/>
          <w:color w:val="000000"/>
          <w:sz w:val="24"/>
          <w:szCs w:val="24"/>
          <w:lang w:eastAsia="en-GB"/>
        </w:rPr>
        <w:t> as opposed to being self-employed. This decision upholds August 2017’s tribunal finding. </w:t>
      </w:r>
    </w:p>
    <w:p w14:paraId="287F88B5"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November 2017 –</w:t>
      </w:r>
      <w:r w:rsidRPr="009E5C3C">
        <w:rPr>
          <w:rFonts w:ascii="Helvetica" w:eastAsia="Times New Roman" w:hAnsi="Helvetica" w:cs="Times New Roman"/>
          <w:color w:val="000000"/>
          <w:sz w:val="24"/>
          <w:szCs w:val="24"/>
          <w:lang w:eastAsia="en-GB"/>
        </w:rPr>
        <w:t> The </w:t>
      </w:r>
      <w:hyperlink r:id="rId7" w:anchor="_ga=2.176947366.2065506106.1528705661-986099386.1515076882" w:tgtFrame="_self" w:tooltip="PM" w:history="1">
        <w:r w:rsidRPr="009E5C3C">
          <w:rPr>
            <w:rFonts w:ascii="Helvetica" w:eastAsia="Times New Roman" w:hAnsi="Helvetica" w:cs="Times New Roman"/>
            <w:b/>
            <w:bCs/>
            <w:color w:val="70477C"/>
            <w:sz w:val="24"/>
            <w:szCs w:val="24"/>
            <w:u w:val="single"/>
            <w:lang w:eastAsia="en-GB"/>
          </w:rPr>
          <w:t>Central Arbitration Committee decides that Deliveroo cyclists are self-employed</w:t>
        </w:r>
      </w:hyperlink>
      <w:r w:rsidRPr="009E5C3C">
        <w:rPr>
          <w:rFonts w:ascii="Helvetica" w:eastAsia="Times New Roman" w:hAnsi="Helvetica" w:cs="Times New Roman"/>
          <w:color w:val="000000"/>
          <w:sz w:val="24"/>
          <w:szCs w:val="24"/>
          <w:lang w:eastAsia="en-GB"/>
        </w:rPr>
        <w:t> as they can nominate another rider to take on a job. The Independent Workers Union of Great Britain has since taken the case to the High Court. </w:t>
      </w:r>
    </w:p>
    <w:p w14:paraId="3FAC4D23"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November 2017 –</w:t>
      </w:r>
      <w:r w:rsidRPr="009E5C3C">
        <w:rPr>
          <w:rFonts w:ascii="Helvetica" w:eastAsia="Times New Roman" w:hAnsi="Helvetica" w:cs="Times New Roman"/>
          <w:color w:val="000000"/>
          <w:sz w:val="24"/>
          <w:szCs w:val="24"/>
          <w:lang w:eastAsia="en-GB"/>
        </w:rPr>
        <w:t> The </w:t>
      </w:r>
      <w:hyperlink r:id="rId8" w:tgtFrame="_self" w:tooltip="PM" w:history="1">
        <w:r w:rsidRPr="009E5C3C">
          <w:rPr>
            <w:rFonts w:ascii="Helvetica" w:eastAsia="Times New Roman" w:hAnsi="Helvetica" w:cs="Times New Roman"/>
            <w:b/>
            <w:bCs/>
            <w:color w:val="70477C"/>
            <w:sz w:val="24"/>
            <w:szCs w:val="24"/>
            <w:u w:val="single"/>
            <w:lang w:eastAsia="en-GB"/>
          </w:rPr>
          <w:t>EAT rules that two Uber drivers, James Farrar and Yaseen Aslam, are workers</w:t>
        </w:r>
      </w:hyperlink>
      <w:r w:rsidRPr="009E5C3C">
        <w:rPr>
          <w:rFonts w:ascii="Helvetica" w:eastAsia="Times New Roman" w:hAnsi="Helvetica" w:cs="Times New Roman"/>
          <w:color w:val="000000"/>
          <w:sz w:val="24"/>
          <w:szCs w:val="24"/>
          <w:lang w:eastAsia="en-GB"/>
        </w:rPr>
        <w:t>, not self-employed, agreeing with an earlier tribunal judgment. The judge dismisses Uber’s argument that it is a technology platform bringing together lots of smaller businesses as “faintly ridiculous”. Uber has appealed the decision and the case is scheduled to be heard by the Court of Appeal in October 2018. </w:t>
      </w:r>
    </w:p>
    <w:p w14:paraId="50181932"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September 2017 –</w:t>
      </w:r>
      <w:r w:rsidRPr="009E5C3C">
        <w:rPr>
          <w:rFonts w:ascii="Helvetica" w:eastAsia="Times New Roman" w:hAnsi="Helvetica" w:cs="Times New Roman"/>
          <w:color w:val="000000"/>
          <w:sz w:val="24"/>
          <w:szCs w:val="24"/>
          <w:lang w:eastAsia="en-GB"/>
        </w:rPr>
        <w:t> An </w:t>
      </w:r>
      <w:hyperlink r:id="rId9" w:tgtFrame="_self" w:tooltip="PM" w:history="1">
        <w:r w:rsidRPr="009E5C3C">
          <w:rPr>
            <w:rFonts w:ascii="Helvetica" w:eastAsia="Times New Roman" w:hAnsi="Helvetica" w:cs="Times New Roman"/>
            <w:b/>
            <w:bCs/>
            <w:color w:val="70477C"/>
            <w:sz w:val="24"/>
            <w:szCs w:val="24"/>
            <w:u w:val="single"/>
            <w:lang w:eastAsia="en-GB"/>
          </w:rPr>
          <w:t xml:space="preserve">employment tribunal rules that three Addison Lee minicab drivers – </w:t>
        </w:r>
        <w:proofErr w:type="spellStart"/>
        <w:r w:rsidRPr="009E5C3C">
          <w:rPr>
            <w:rFonts w:ascii="Helvetica" w:eastAsia="Times New Roman" w:hAnsi="Helvetica" w:cs="Times New Roman"/>
            <w:b/>
            <w:bCs/>
            <w:color w:val="70477C"/>
            <w:sz w:val="24"/>
            <w:szCs w:val="24"/>
            <w:u w:val="single"/>
            <w:lang w:eastAsia="en-GB"/>
          </w:rPr>
          <w:t>Michaell</w:t>
        </w:r>
        <w:proofErr w:type="spellEnd"/>
        <w:r w:rsidRPr="009E5C3C">
          <w:rPr>
            <w:rFonts w:ascii="Helvetica" w:eastAsia="Times New Roman" w:hAnsi="Helvetica" w:cs="Times New Roman"/>
            <w:b/>
            <w:bCs/>
            <w:color w:val="70477C"/>
            <w:sz w:val="24"/>
            <w:szCs w:val="24"/>
            <w:u w:val="single"/>
            <w:lang w:eastAsia="en-GB"/>
          </w:rPr>
          <w:t xml:space="preserve"> Lange, Mark </w:t>
        </w:r>
        <w:proofErr w:type="spellStart"/>
        <w:r w:rsidRPr="009E5C3C">
          <w:rPr>
            <w:rFonts w:ascii="Helvetica" w:eastAsia="Times New Roman" w:hAnsi="Helvetica" w:cs="Times New Roman"/>
            <w:b/>
            <w:bCs/>
            <w:color w:val="70477C"/>
            <w:sz w:val="24"/>
            <w:szCs w:val="24"/>
            <w:u w:val="single"/>
            <w:lang w:eastAsia="en-GB"/>
          </w:rPr>
          <w:t>Morahan</w:t>
        </w:r>
        <w:proofErr w:type="spellEnd"/>
        <w:r w:rsidRPr="009E5C3C">
          <w:rPr>
            <w:rFonts w:ascii="Helvetica" w:eastAsia="Times New Roman" w:hAnsi="Helvetica" w:cs="Times New Roman"/>
            <w:b/>
            <w:bCs/>
            <w:color w:val="70477C"/>
            <w:sz w:val="24"/>
            <w:szCs w:val="24"/>
            <w:u w:val="single"/>
            <w:lang w:eastAsia="en-GB"/>
          </w:rPr>
          <w:t xml:space="preserve"> and </w:t>
        </w:r>
        <w:proofErr w:type="spellStart"/>
        <w:r w:rsidRPr="009E5C3C">
          <w:rPr>
            <w:rFonts w:ascii="Helvetica" w:eastAsia="Times New Roman" w:hAnsi="Helvetica" w:cs="Times New Roman"/>
            <w:b/>
            <w:bCs/>
            <w:color w:val="70477C"/>
            <w:sz w:val="24"/>
            <w:szCs w:val="24"/>
            <w:u w:val="single"/>
            <w:lang w:eastAsia="en-GB"/>
          </w:rPr>
          <w:t>Mieczyslaw</w:t>
        </w:r>
        <w:proofErr w:type="spellEnd"/>
        <w:r w:rsidRPr="009E5C3C">
          <w:rPr>
            <w:rFonts w:ascii="Helvetica" w:eastAsia="Times New Roman" w:hAnsi="Helvetica" w:cs="Times New Roman"/>
            <w:b/>
            <w:bCs/>
            <w:color w:val="70477C"/>
            <w:sz w:val="24"/>
            <w:szCs w:val="24"/>
            <w:u w:val="single"/>
            <w:lang w:eastAsia="en-GB"/>
          </w:rPr>
          <w:t xml:space="preserve"> Olszewski – are workers</w:t>
        </w:r>
      </w:hyperlink>
      <w:r w:rsidRPr="009E5C3C">
        <w:rPr>
          <w:rFonts w:ascii="Helvetica" w:eastAsia="Times New Roman" w:hAnsi="Helvetica" w:cs="Times New Roman"/>
          <w:color w:val="000000"/>
          <w:sz w:val="24"/>
          <w:szCs w:val="24"/>
          <w:lang w:eastAsia="en-GB"/>
        </w:rPr>
        <w:t> rather than self-employed. Judge David Pearl’s decision weighs partly on the drivers being required to personally undertake jobs when they logged into the company’s booking system. </w:t>
      </w:r>
    </w:p>
    <w:p w14:paraId="478B7911"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lastRenderedPageBreak/>
        <w:t>August 2017 –</w:t>
      </w:r>
      <w:r w:rsidRPr="009E5C3C">
        <w:rPr>
          <w:rFonts w:ascii="Helvetica" w:eastAsia="Times New Roman" w:hAnsi="Helvetica" w:cs="Times New Roman"/>
          <w:color w:val="000000"/>
          <w:sz w:val="24"/>
          <w:szCs w:val="24"/>
          <w:lang w:eastAsia="en-GB"/>
        </w:rPr>
        <w:t> An </w:t>
      </w:r>
      <w:hyperlink r:id="rId10" w:tgtFrame="_self" w:tooltip="PM" w:history="1">
        <w:r w:rsidRPr="009E5C3C">
          <w:rPr>
            <w:rFonts w:ascii="Helvetica" w:eastAsia="Times New Roman" w:hAnsi="Helvetica" w:cs="Times New Roman"/>
            <w:b/>
            <w:bCs/>
            <w:color w:val="70477C"/>
            <w:sz w:val="24"/>
            <w:szCs w:val="24"/>
            <w:u w:val="single"/>
            <w:lang w:eastAsia="en-GB"/>
          </w:rPr>
          <w:t>employment tribunal finds that Addison Lee’s Christopher Gascoigne is a worker</w:t>
        </w:r>
      </w:hyperlink>
      <w:r w:rsidRPr="009E5C3C">
        <w:rPr>
          <w:rFonts w:ascii="Helvetica" w:eastAsia="Times New Roman" w:hAnsi="Helvetica" w:cs="Times New Roman"/>
          <w:color w:val="000000"/>
          <w:sz w:val="24"/>
          <w:szCs w:val="24"/>
          <w:lang w:eastAsia="en-GB"/>
        </w:rPr>
        <w:t> rather than an independent contractor and is therefore entitled to rights such as the minimum wage and holiday pay. </w:t>
      </w:r>
    </w:p>
    <w:p w14:paraId="4CB05C37"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March 2017 –</w:t>
      </w:r>
      <w:r w:rsidRPr="009E5C3C">
        <w:rPr>
          <w:rFonts w:ascii="Helvetica" w:eastAsia="Times New Roman" w:hAnsi="Helvetica" w:cs="Times New Roman"/>
          <w:color w:val="000000"/>
          <w:sz w:val="24"/>
          <w:szCs w:val="24"/>
          <w:lang w:eastAsia="en-GB"/>
        </w:rPr>
        <w:t xml:space="preserve"> A tribunal decides that Andrew Boxer, a cycle courier for Excel (now part of </w:t>
      </w:r>
      <w:proofErr w:type="spellStart"/>
      <w:r w:rsidRPr="009E5C3C">
        <w:rPr>
          <w:rFonts w:ascii="Helvetica" w:eastAsia="Times New Roman" w:hAnsi="Helvetica" w:cs="Times New Roman"/>
          <w:color w:val="000000"/>
          <w:sz w:val="24"/>
          <w:szCs w:val="24"/>
          <w:lang w:eastAsia="en-GB"/>
        </w:rPr>
        <w:t>CitySprint</w:t>
      </w:r>
      <w:proofErr w:type="spellEnd"/>
      <w:r w:rsidRPr="009E5C3C">
        <w:rPr>
          <w:rFonts w:ascii="Helvetica" w:eastAsia="Times New Roman" w:hAnsi="Helvetica" w:cs="Times New Roman"/>
          <w:color w:val="000000"/>
          <w:sz w:val="24"/>
          <w:szCs w:val="24"/>
          <w:lang w:eastAsia="en-GB"/>
        </w:rPr>
        <w:t>), has been wrongly classified as an independent contractor and is a worker. </w:t>
      </w:r>
    </w:p>
    <w:p w14:paraId="24CE780F"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February 2017 –</w:t>
      </w:r>
      <w:r w:rsidRPr="009E5C3C">
        <w:rPr>
          <w:rFonts w:ascii="Helvetica" w:eastAsia="Times New Roman" w:hAnsi="Helvetica" w:cs="Times New Roman"/>
          <w:color w:val="000000"/>
          <w:sz w:val="24"/>
          <w:szCs w:val="24"/>
          <w:lang w:eastAsia="en-GB"/>
        </w:rPr>
        <w:t> The </w:t>
      </w:r>
      <w:hyperlink r:id="rId11" w:tgtFrame="_self" w:tooltip="PM" w:history="1">
        <w:r w:rsidRPr="009E5C3C">
          <w:rPr>
            <w:rFonts w:ascii="Helvetica" w:eastAsia="Times New Roman" w:hAnsi="Helvetica" w:cs="Times New Roman"/>
            <w:b/>
            <w:bCs/>
            <w:color w:val="70477C"/>
            <w:sz w:val="24"/>
            <w:szCs w:val="24"/>
            <w:u w:val="single"/>
            <w:lang w:eastAsia="en-GB"/>
          </w:rPr>
          <w:t>Court of Appeal finds that Pimlico Plumbers’ Gary Smith is a worker</w:t>
        </w:r>
      </w:hyperlink>
      <w:r w:rsidRPr="009E5C3C">
        <w:rPr>
          <w:rFonts w:ascii="Helvetica" w:eastAsia="Times New Roman" w:hAnsi="Helvetica" w:cs="Times New Roman"/>
          <w:color w:val="000000"/>
          <w:sz w:val="24"/>
          <w:szCs w:val="24"/>
          <w:lang w:eastAsia="en-GB"/>
        </w:rPr>
        <w:t> as opposed to being self-employed. This ruling upholds previous EAT and tribunal decisions. </w:t>
      </w:r>
    </w:p>
    <w:p w14:paraId="1FE09544"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January 2017 –</w:t>
      </w:r>
      <w:r w:rsidRPr="009E5C3C">
        <w:rPr>
          <w:rFonts w:ascii="Helvetica" w:eastAsia="Times New Roman" w:hAnsi="Helvetica" w:cs="Times New Roman"/>
          <w:color w:val="000000"/>
          <w:sz w:val="24"/>
          <w:szCs w:val="24"/>
          <w:lang w:eastAsia="en-GB"/>
        </w:rPr>
        <w:t> A </w:t>
      </w:r>
      <w:hyperlink r:id="rId12" w:tgtFrame="_self" w:tooltip="PM" w:history="1">
        <w:r w:rsidRPr="009E5C3C">
          <w:rPr>
            <w:rFonts w:ascii="Helvetica" w:eastAsia="Times New Roman" w:hAnsi="Helvetica" w:cs="Times New Roman"/>
            <w:b/>
            <w:bCs/>
            <w:color w:val="70477C"/>
            <w:sz w:val="24"/>
            <w:szCs w:val="24"/>
            <w:u w:val="single"/>
            <w:lang w:eastAsia="en-GB"/>
          </w:rPr>
          <w:t xml:space="preserve">tribunal decides that Maggie Dewhurst, a </w:t>
        </w:r>
        <w:proofErr w:type="spellStart"/>
        <w:r w:rsidRPr="009E5C3C">
          <w:rPr>
            <w:rFonts w:ascii="Helvetica" w:eastAsia="Times New Roman" w:hAnsi="Helvetica" w:cs="Times New Roman"/>
            <w:b/>
            <w:bCs/>
            <w:color w:val="70477C"/>
            <w:sz w:val="24"/>
            <w:szCs w:val="24"/>
            <w:u w:val="single"/>
            <w:lang w:eastAsia="en-GB"/>
          </w:rPr>
          <w:t>CitySprint</w:t>
        </w:r>
        <w:proofErr w:type="spellEnd"/>
        <w:r w:rsidRPr="009E5C3C">
          <w:rPr>
            <w:rFonts w:ascii="Helvetica" w:eastAsia="Times New Roman" w:hAnsi="Helvetica" w:cs="Times New Roman"/>
            <w:b/>
            <w:bCs/>
            <w:color w:val="70477C"/>
            <w:sz w:val="24"/>
            <w:szCs w:val="24"/>
            <w:u w:val="single"/>
            <w:lang w:eastAsia="en-GB"/>
          </w:rPr>
          <w:t xml:space="preserve"> cycle courier, has been wrongly classified as a self-employed freelancer</w:t>
        </w:r>
      </w:hyperlink>
      <w:r w:rsidRPr="009E5C3C">
        <w:rPr>
          <w:rFonts w:ascii="Helvetica" w:eastAsia="Times New Roman" w:hAnsi="Helvetica" w:cs="Times New Roman"/>
          <w:color w:val="000000"/>
          <w:sz w:val="24"/>
          <w:szCs w:val="24"/>
          <w:lang w:eastAsia="en-GB"/>
        </w:rPr>
        <w:t xml:space="preserve"> and is in fact a worker. Judge Joanna Wade is particularly critical of Dewhurst’s contract with the company, describing it </w:t>
      </w:r>
      <w:proofErr w:type="gramStart"/>
      <w:r w:rsidRPr="009E5C3C">
        <w:rPr>
          <w:rFonts w:ascii="Helvetica" w:eastAsia="Times New Roman" w:hAnsi="Helvetica" w:cs="Times New Roman"/>
          <w:color w:val="000000"/>
          <w:sz w:val="24"/>
          <w:szCs w:val="24"/>
          <w:lang w:eastAsia="en-GB"/>
        </w:rPr>
        <w:t>as  “</w:t>
      </w:r>
      <w:proofErr w:type="gramEnd"/>
      <w:r w:rsidRPr="009E5C3C">
        <w:rPr>
          <w:rFonts w:ascii="Helvetica" w:eastAsia="Times New Roman" w:hAnsi="Helvetica" w:cs="Times New Roman"/>
          <w:color w:val="000000"/>
          <w:sz w:val="24"/>
          <w:szCs w:val="24"/>
          <w:lang w:eastAsia="en-GB"/>
        </w:rPr>
        <w:t>contorted”, “indecipherable” and “window dressing”.</w:t>
      </w:r>
    </w:p>
    <w:p w14:paraId="05CB25ED"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October 2016 –</w:t>
      </w:r>
      <w:r w:rsidRPr="009E5C3C">
        <w:rPr>
          <w:rFonts w:ascii="Helvetica" w:eastAsia="Times New Roman" w:hAnsi="Helvetica" w:cs="Times New Roman"/>
          <w:color w:val="000000"/>
          <w:sz w:val="24"/>
          <w:szCs w:val="24"/>
          <w:lang w:eastAsia="en-GB"/>
        </w:rPr>
        <w:t xml:space="preserve"> A tribunal rules that Uber driver James Farrar and Yaseen Aslam should be treated as workers and are therefore entitled to holiday pay, sick </w:t>
      </w:r>
      <w:proofErr w:type="gramStart"/>
      <w:r w:rsidRPr="009E5C3C">
        <w:rPr>
          <w:rFonts w:ascii="Helvetica" w:eastAsia="Times New Roman" w:hAnsi="Helvetica" w:cs="Times New Roman"/>
          <w:color w:val="000000"/>
          <w:sz w:val="24"/>
          <w:szCs w:val="24"/>
          <w:lang w:eastAsia="en-GB"/>
        </w:rPr>
        <w:t>pay</w:t>
      </w:r>
      <w:proofErr w:type="gramEnd"/>
      <w:r w:rsidRPr="009E5C3C">
        <w:rPr>
          <w:rFonts w:ascii="Helvetica" w:eastAsia="Times New Roman" w:hAnsi="Helvetica" w:cs="Times New Roman"/>
          <w:color w:val="000000"/>
          <w:sz w:val="24"/>
          <w:szCs w:val="24"/>
          <w:lang w:eastAsia="en-GB"/>
        </w:rPr>
        <w:t xml:space="preserve"> and minimum wage.</w:t>
      </w:r>
    </w:p>
    <w:p w14:paraId="5D7AAEDE"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November 2014 –</w:t>
      </w:r>
      <w:r w:rsidRPr="009E5C3C">
        <w:rPr>
          <w:rFonts w:ascii="Helvetica" w:eastAsia="Times New Roman" w:hAnsi="Helvetica" w:cs="Times New Roman"/>
          <w:color w:val="000000"/>
          <w:sz w:val="24"/>
          <w:szCs w:val="24"/>
          <w:lang w:eastAsia="en-GB"/>
        </w:rPr>
        <w:t> The EAT finds that Pimlico Plumbers’ Gary Smith is a worker, upholding an earlier tribunal decision. However, the EAT also rejects Smith’s cross-appeal, agreeing with the tribunal that he is not an employee. </w:t>
      </w:r>
    </w:p>
    <w:p w14:paraId="46935636" w14:textId="77777777" w:rsidR="009E5C3C" w:rsidRPr="009E5C3C" w:rsidRDefault="009E5C3C" w:rsidP="009E5C3C">
      <w:pPr>
        <w:shd w:val="clear" w:color="auto" w:fill="FFFFFF"/>
        <w:spacing w:beforeAutospacing="1" w:after="0" w:afterAutospacing="1"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April 2012 –</w:t>
      </w:r>
      <w:r w:rsidRPr="009E5C3C">
        <w:rPr>
          <w:rFonts w:ascii="Helvetica" w:eastAsia="Times New Roman" w:hAnsi="Helvetica" w:cs="Times New Roman"/>
          <w:color w:val="000000"/>
          <w:sz w:val="24"/>
          <w:szCs w:val="24"/>
          <w:lang w:eastAsia="en-GB"/>
        </w:rPr>
        <w:t> A tribunal rules that Pimlico Plumbers’ Gary Smith is a worker and not self-employed. However, the tribunal also decides that Smith is not an employee, meaning it has no power to hear his claims of unfair and wrongful dismissal. </w:t>
      </w:r>
    </w:p>
    <w:p w14:paraId="1D5F2E1C" w14:textId="77777777" w:rsidR="009E5C3C" w:rsidRPr="009E5C3C" w:rsidRDefault="009E5C3C" w:rsidP="009E5C3C">
      <w:pPr>
        <w:shd w:val="clear" w:color="auto" w:fill="FFFFFF"/>
        <w:spacing w:beforeAutospacing="1" w:after="0" w:line="240" w:lineRule="auto"/>
        <w:rPr>
          <w:rFonts w:ascii="Helvetica" w:eastAsia="Times New Roman" w:hAnsi="Helvetica" w:cs="Times New Roman"/>
          <w:color w:val="000000"/>
          <w:sz w:val="24"/>
          <w:szCs w:val="24"/>
          <w:lang w:eastAsia="en-GB"/>
        </w:rPr>
      </w:pPr>
      <w:r w:rsidRPr="009E5C3C">
        <w:rPr>
          <w:rFonts w:ascii="Helvetica" w:eastAsia="Times New Roman" w:hAnsi="Helvetica" w:cs="Times New Roman"/>
          <w:b/>
          <w:bCs/>
          <w:color w:val="000000"/>
          <w:sz w:val="24"/>
          <w:szCs w:val="24"/>
          <w:lang w:eastAsia="en-GB"/>
        </w:rPr>
        <w:t>July 2011 –</w:t>
      </w:r>
      <w:r w:rsidRPr="009E5C3C">
        <w:rPr>
          <w:rFonts w:ascii="Helvetica" w:eastAsia="Times New Roman" w:hAnsi="Helvetica" w:cs="Times New Roman"/>
          <w:color w:val="000000"/>
          <w:sz w:val="24"/>
          <w:szCs w:val="24"/>
          <w:lang w:eastAsia="en-GB"/>
        </w:rPr>
        <w:t xml:space="preserve"> The Supreme Court rules that car </w:t>
      </w:r>
      <w:proofErr w:type="spellStart"/>
      <w:r w:rsidRPr="009E5C3C">
        <w:rPr>
          <w:rFonts w:ascii="Helvetica" w:eastAsia="Times New Roman" w:hAnsi="Helvetica" w:cs="Times New Roman"/>
          <w:color w:val="000000"/>
          <w:sz w:val="24"/>
          <w:szCs w:val="24"/>
          <w:lang w:eastAsia="en-GB"/>
        </w:rPr>
        <w:t>valeters</w:t>
      </w:r>
      <w:proofErr w:type="spellEnd"/>
      <w:r w:rsidRPr="009E5C3C">
        <w:rPr>
          <w:rFonts w:ascii="Helvetica" w:eastAsia="Times New Roman" w:hAnsi="Helvetica" w:cs="Times New Roman"/>
          <w:color w:val="000000"/>
          <w:sz w:val="24"/>
          <w:szCs w:val="24"/>
          <w:lang w:eastAsia="en-GB"/>
        </w:rPr>
        <w:t xml:space="preserve"> working for </w:t>
      </w:r>
      <w:proofErr w:type="spellStart"/>
      <w:r w:rsidRPr="009E5C3C">
        <w:rPr>
          <w:rFonts w:ascii="Helvetica" w:eastAsia="Times New Roman" w:hAnsi="Helvetica" w:cs="Times New Roman"/>
          <w:color w:val="000000"/>
          <w:sz w:val="24"/>
          <w:szCs w:val="24"/>
          <w:lang w:eastAsia="en-GB"/>
        </w:rPr>
        <w:t>Autoclenz</w:t>
      </w:r>
      <w:proofErr w:type="spellEnd"/>
      <w:r w:rsidRPr="009E5C3C">
        <w:rPr>
          <w:rFonts w:ascii="Helvetica" w:eastAsia="Times New Roman" w:hAnsi="Helvetica" w:cs="Times New Roman"/>
          <w:color w:val="000000"/>
          <w:sz w:val="24"/>
          <w:szCs w:val="24"/>
          <w:lang w:eastAsia="en-GB"/>
        </w:rPr>
        <w:t xml:space="preserve"> are working under contracts of employment, not self-employment. The judges decide that the tribunal is entitled to disregard the wording of the contract and look at the reality of the working relationship. </w:t>
      </w:r>
    </w:p>
    <w:p w14:paraId="553A46DF" w14:textId="77777777" w:rsidR="004360A7" w:rsidRDefault="004360A7"/>
    <w:sectPr w:rsidR="00436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C3C"/>
    <w:rsid w:val="004360A7"/>
    <w:rsid w:val="009E5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B9AF9"/>
  <w15:chartTrackingRefBased/>
  <w15:docId w15:val="{394DBEF6-B859-4A7C-9386-FC2BB38A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0054404">
      <w:bodyDiv w:val="1"/>
      <w:marLeft w:val="0"/>
      <w:marRight w:val="0"/>
      <w:marTop w:val="0"/>
      <w:marBottom w:val="0"/>
      <w:divBdr>
        <w:top w:val="none" w:sz="0" w:space="0" w:color="auto"/>
        <w:left w:val="none" w:sz="0" w:space="0" w:color="auto"/>
        <w:bottom w:val="none" w:sz="0" w:space="0" w:color="auto"/>
        <w:right w:val="none" w:sz="0" w:space="0" w:color="auto"/>
      </w:divBdr>
      <w:divsChild>
        <w:div w:id="1099132912">
          <w:marLeft w:val="0"/>
          <w:marRight w:val="0"/>
          <w:marTop w:val="0"/>
          <w:marBottom w:val="0"/>
          <w:divBdr>
            <w:top w:val="none" w:sz="0" w:space="0" w:color="auto"/>
            <w:left w:val="none" w:sz="0" w:space="0" w:color="auto"/>
            <w:bottom w:val="none" w:sz="0" w:space="0" w:color="auto"/>
            <w:right w:val="none" w:sz="0" w:space="0" w:color="auto"/>
          </w:divBdr>
          <w:divsChild>
            <w:div w:id="1139955560">
              <w:marLeft w:val="0"/>
              <w:marRight w:val="0"/>
              <w:marTop w:val="0"/>
              <w:marBottom w:val="0"/>
              <w:divBdr>
                <w:top w:val="none" w:sz="0" w:space="0" w:color="auto"/>
                <w:left w:val="none" w:sz="0" w:space="0" w:color="auto"/>
                <w:bottom w:val="none" w:sz="0" w:space="0" w:color="auto"/>
                <w:right w:val="none" w:sz="0" w:space="0" w:color="auto"/>
              </w:divBdr>
              <w:divsChild>
                <w:div w:id="546180692">
                  <w:marLeft w:val="0"/>
                  <w:marRight w:val="0"/>
                  <w:marTop w:val="0"/>
                  <w:marBottom w:val="0"/>
                  <w:divBdr>
                    <w:top w:val="none" w:sz="0" w:space="0" w:color="auto"/>
                    <w:left w:val="none" w:sz="0" w:space="0" w:color="auto"/>
                    <w:bottom w:val="none" w:sz="0" w:space="0" w:color="auto"/>
                    <w:right w:val="none" w:sz="0" w:space="0" w:color="auto"/>
                  </w:divBdr>
                  <w:divsChild>
                    <w:div w:id="464156187">
                      <w:marLeft w:val="0"/>
                      <w:marRight w:val="0"/>
                      <w:marTop w:val="0"/>
                      <w:marBottom w:val="0"/>
                      <w:divBdr>
                        <w:top w:val="none" w:sz="0" w:space="0" w:color="auto"/>
                        <w:left w:val="none" w:sz="0" w:space="0" w:color="auto"/>
                        <w:bottom w:val="none" w:sz="0" w:space="0" w:color="auto"/>
                        <w:right w:val="none" w:sz="0" w:space="0" w:color="auto"/>
                      </w:divBdr>
                      <w:divsChild>
                        <w:div w:id="813717831">
                          <w:marLeft w:val="0"/>
                          <w:marRight w:val="0"/>
                          <w:marTop w:val="0"/>
                          <w:marBottom w:val="0"/>
                          <w:divBdr>
                            <w:top w:val="none" w:sz="0" w:space="0" w:color="auto"/>
                            <w:left w:val="none" w:sz="0" w:space="0" w:color="auto"/>
                            <w:bottom w:val="none" w:sz="0" w:space="0" w:color="auto"/>
                            <w:right w:val="none" w:sz="0" w:space="0" w:color="auto"/>
                          </w:divBdr>
                          <w:divsChild>
                            <w:div w:id="493106586">
                              <w:marLeft w:val="0"/>
                              <w:marRight w:val="0"/>
                              <w:marTop w:val="0"/>
                              <w:marBottom w:val="0"/>
                              <w:divBdr>
                                <w:top w:val="none" w:sz="0" w:space="0" w:color="auto"/>
                                <w:left w:val="none" w:sz="0" w:space="0" w:color="auto"/>
                                <w:bottom w:val="none" w:sz="0" w:space="0" w:color="auto"/>
                                <w:right w:val="none" w:sz="0" w:space="0" w:color="auto"/>
                              </w:divBdr>
                            </w:div>
                            <w:div w:id="167302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690125">
          <w:marLeft w:val="0"/>
          <w:marRight w:val="0"/>
          <w:marTop w:val="0"/>
          <w:marBottom w:val="0"/>
          <w:divBdr>
            <w:top w:val="none" w:sz="0" w:space="0" w:color="auto"/>
            <w:left w:val="none" w:sz="0" w:space="0" w:color="auto"/>
            <w:bottom w:val="none" w:sz="0" w:space="0" w:color="auto"/>
            <w:right w:val="none" w:sz="0" w:space="0" w:color="auto"/>
          </w:divBdr>
          <w:divsChild>
            <w:div w:id="1793748402">
              <w:marLeft w:val="0"/>
              <w:marRight w:val="0"/>
              <w:marTop w:val="0"/>
              <w:marBottom w:val="0"/>
              <w:divBdr>
                <w:top w:val="none" w:sz="0" w:space="0" w:color="auto"/>
                <w:left w:val="none" w:sz="0" w:space="0" w:color="auto"/>
                <w:bottom w:val="none" w:sz="0" w:space="0" w:color="auto"/>
                <w:right w:val="none" w:sz="0" w:space="0" w:color="auto"/>
              </w:divBdr>
              <w:divsChild>
                <w:div w:id="728654657">
                  <w:marLeft w:val="0"/>
                  <w:marRight w:val="0"/>
                  <w:marTop w:val="0"/>
                  <w:marBottom w:val="0"/>
                  <w:divBdr>
                    <w:top w:val="none" w:sz="0" w:space="0" w:color="auto"/>
                    <w:left w:val="none" w:sz="0" w:space="0" w:color="auto"/>
                    <w:bottom w:val="none" w:sz="0" w:space="0" w:color="auto"/>
                    <w:right w:val="none" w:sz="0" w:space="0" w:color="auto"/>
                  </w:divBdr>
                  <w:divsChild>
                    <w:div w:id="173985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news/articles/uber-loses-driver-employment-status-appea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eoplemanagement.co.uk/news/articles/deliveroo-victory-self-employment-status" TargetMode="External"/><Relationship Id="rId12" Type="http://schemas.openxmlformats.org/officeDocument/2006/relationships/hyperlink" Target="https://www.peoplemanagement.co.uk/news/articles/gig-economy-case-encourages-employment-practices-revie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oplemanagement.co.uk/experts/legal/eat-addison-lee-worker-status" TargetMode="External"/><Relationship Id="rId11" Type="http://schemas.openxmlformats.org/officeDocument/2006/relationships/hyperlink" Target="https://www.peoplemanagement.co.uk/news/articles/plumber-s-employment-rights-victory-a-wake-up-call-for-businesses" TargetMode="External"/><Relationship Id="rId5" Type="http://schemas.openxmlformats.org/officeDocument/2006/relationships/hyperlink" Target="https://www.peoplemanagement.co.uk/hayley-kirton" TargetMode="External"/><Relationship Id="rId10" Type="http://schemas.openxmlformats.org/officeDocument/2006/relationships/hyperlink" Target="https://www.peoplemanagement.co.uk/news/articles/addison-lee-loses-gig-economy-case" TargetMode="External"/><Relationship Id="rId4" Type="http://schemas.openxmlformats.org/officeDocument/2006/relationships/hyperlink" Target="https://www.peoplemanagement.co.uk/news/articles" TargetMode="External"/><Relationship Id="rId9" Type="http://schemas.openxmlformats.org/officeDocument/2006/relationships/hyperlink" Target="https://www.peoplemanagement.co.uk/news/articles/curtain-falling-gig-econom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4391</Characters>
  <Application>Microsoft Office Word</Application>
  <DocSecurity>0</DocSecurity>
  <Lines>36</Lines>
  <Paragraphs>10</Paragraphs>
  <ScaleCrop>false</ScaleCrop>
  <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2020-09-14T10:50:00Z</dcterms:created>
  <dcterms:modified xsi:type="dcterms:W3CDTF">2020-09-14T10:51:00Z</dcterms:modified>
</cp:coreProperties>
</file>