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43BCD7" w14:textId="77777777" w:rsidR="00963066" w:rsidRDefault="004A7B9E">
      <w:r w:rsidRPr="004A7B9E">
        <w:rPr>
          <w:noProof/>
        </w:rPr>
        <w:drawing>
          <wp:inline distT="0" distB="0" distL="0" distR="0" wp14:anchorId="5FC8664C" wp14:editId="26095E42">
            <wp:extent cx="5731510" cy="6788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6788150"/>
                    </a:xfrm>
                    <a:prstGeom prst="rect">
                      <a:avLst/>
                    </a:prstGeom>
                    <a:noFill/>
                    <a:ln>
                      <a:noFill/>
                    </a:ln>
                  </pic:spPr>
                </pic:pic>
              </a:graphicData>
            </a:graphic>
          </wp:inline>
        </w:drawing>
      </w:r>
    </w:p>
    <w:p w14:paraId="2EB061B1" w14:textId="77777777" w:rsidR="004A7B9E" w:rsidRDefault="004A7B9E"/>
    <w:p w14:paraId="3FA0981F" w14:textId="77777777" w:rsidR="004A7B9E" w:rsidRDefault="004A7B9E"/>
    <w:p w14:paraId="0EF8A86B" w14:textId="77777777" w:rsidR="004A7B9E" w:rsidRDefault="004A7B9E"/>
    <w:p w14:paraId="7461CB76" w14:textId="77777777" w:rsidR="004A7B9E" w:rsidRDefault="004A7B9E"/>
    <w:p w14:paraId="66C76FB7" w14:textId="77777777" w:rsidR="004A7B9E" w:rsidRDefault="004A7B9E"/>
    <w:p w14:paraId="0C15B772" w14:textId="77777777" w:rsidR="004A7B9E" w:rsidRDefault="004A7B9E"/>
    <w:p w14:paraId="382B3C79" w14:textId="2B3EA301" w:rsidR="004A7B9E" w:rsidRDefault="004A7B9E" w:rsidP="00C36456">
      <w:pPr>
        <w:jc w:val="right"/>
      </w:pPr>
    </w:p>
    <w:tbl>
      <w:tblPr>
        <w:tblStyle w:val="TableGrid"/>
        <w:tblW w:w="9026" w:type="dxa"/>
        <w:tblLayout w:type="fixed"/>
        <w:tblLook w:val="06A0" w:firstRow="1" w:lastRow="0" w:firstColumn="1" w:lastColumn="0" w:noHBand="1" w:noVBand="1"/>
      </w:tblPr>
      <w:tblGrid>
        <w:gridCol w:w="4513"/>
        <w:gridCol w:w="4513"/>
      </w:tblGrid>
      <w:tr w:rsidR="004A7B9E" w:rsidRPr="004A7B9E" w14:paraId="1A78AB22" w14:textId="77777777" w:rsidTr="008606C2">
        <w:tc>
          <w:tcPr>
            <w:tcW w:w="4513" w:type="dxa"/>
          </w:tcPr>
          <w:p w14:paraId="6DBBC04D" w14:textId="77777777" w:rsidR="004A7B9E" w:rsidRPr="004A7B9E" w:rsidRDefault="004A7B9E" w:rsidP="004A7B9E">
            <w:pPr>
              <w:keepNext/>
              <w:keepLines/>
              <w:spacing w:before="240"/>
              <w:outlineLvl w:val="0"/>
              <w:rPr>
                <w:rFonts w:asciiTheme="majorHAnsi" w:eastAsiaTheme="majorEastAsia" w:hAnsiTheme="majorHAnsi" w:cstheme="majorBidi"/>
                <w:color w:val="2F5496" w:themeColor="accent1" w:themeShade="BF"/>
                <w:sz w:val="32"/>
                <w:szCs w:val="32"/>
              </w:rPr>
            </w:pPr>
            <w:r w:rsidRPr="004A7B9E">
              <w:rPr>
                <w:rFonts w:asciiTheme="majorHAnsi" w:eastAsiaTheme="majorEastAsia" w:hAnsiTheme="majorHAnsi" w:cstheme="majorBidi"/>
                <w:color w:val="2F5496" w:themeColor="accent1" w:themeShade="BF"/>
                <w:sz w:val="32"/>
                <w:szCs w:val="32"/>
              </w:rPr>
              <w:lastRenderedPageBreak/>
              <w:t xml:space="preserve">Section </w:t>
            </w:r>
          </w:p>
        </w:tc>
        <w:tc>
          <w:tcPr>
            <w:tcW w:w="4513" w:type="dxa"/>
          </w:tcPr>
          <w:p w14:paraId="56CD3BB6" w14:textId="77777777" w:rsidR="004A7B9E" w:rsidRPr="004A7B9E" w:rsidRDefault="004A7B9E" w:rsidP="004A7B9E">
            <w:pPr>
              <w:keepNext/>
              <w:keepLines/>
              <w:spacing w:before="240"/>
              <w:outlineLvl w:val="0"/>
              <w:rPr>
                <w:rFonts w:asciiTheme="majorHAnsi" w:eastAsiaTheme="majorEastAsia" w:hAnsiTheme="majorHAnsi" w:cstheme="majorBidi"/>
                <w:color w:val="2F5496" w:themeColor="accent1" w:themeShade="BF"/>
                <w:sz w:val="32"/>
                <w:szCs w:val="32"/>
              </w:rPr>
            </w:pPr>
            <w:r w:rsidRPr="004A7B9E">
              <w:rPr>
                <w:rFonts w:asciiTheme="majorHAnsi" w:eastAsiaTheme="majorEastAsia" w:hAnsiTheme="majorHAnsi" w:cstheme="majorBidi"/>
                <w:color w:val="2F5496" w:themeColor="accent1" w:themeShade="BF"/>
                <w:sz w:val="32"/>
                <w:szCs w:val="32"/>
              </w:rPr>
              <w:t xml:space="preserve">Page </w:t>
            </w:r>
          </w:p>
        </w:tc>
      </w:tr>
      <w:tr w:rsidR="004A7B9E" w:rsidRPr="004A7B9E" w14:paraId="323C3AA0" w14:textId="77777777" w:rsidTr="008606C2">
        <w:tc>
          <w:tcPr>
            <w:tcW w:w="4513" w:type="dxa"/>
          </w:tcPr>
          <w:p w14:paraId="2249EE0D" w14:textId="77777777" w:rsidR="004A7B9E" w:rsidRPr="004A7B9E" w:rsidRDefault="004A7B9E" w:rsidP="004A7B9E">
            <w:pPr>
              <w:keepNext/>
              <w:keepLines/>
              <w:spacing w:before="240"/>
              <w:outlineLvl w:val="0"/>
              <w:rPr>
                <w:rFonts w:asciiTheme="majorHAnsi" w:eastAsiaTheme="majorEastAsia" w:hAnsiTheme="majorHAnsi" w:cstheme="majorBidi"/>
                <w:color w:val="2F5496" w:themeColor="accent1" w:themeShade="BF"/>
                <w:sz w:val="32"/>
                <w:szCs w:val="32"/>
              </w:rPr>
            </w:pPr>
            <w:r w:rsidRPr="004A7B9E">
              <w:rPr>
                <w:rFonts w:asciiTheme="majorHAnsi" w:eastAsiaTheme="majorEastAsia" w:hAnsiTheme="majorHAnsi" w:cstheme="majorBidi"/>
                <w:color w:val="2F5496" w:themeColor="accent1" w:themeShade="BF"/>
                <w:sz w:val="32"/>
                <w:szCs w:val="32"/>
              </w:rPr>
              <w:t xml:space="preserve">Title </w:t>
            </w:r>
          </w:p>
        </w:tc>
        <w:tc>
          <w:tcPr>
            <w:tcW w:w="4513" w:type="dxa"/>
          </w:tcPr>
          <w:p w14:paraId="093E3321" w14:textId="77777777" w:rsidR="004A7B9E" w:rsidRPr="00CC087E" w:rsidRDefault="004A7B9E" w:rsidP="004A7B9E">
            <w:pPr>
              <w:keepNext/>
              <w:keepLines/>
              <w:spacing w:before="240"/>
              <w:outlineLvl w:val="0"/>
              <w:rPr>
                <w:rFonts w:ascii="Arial" w:eastAsiaTheme="majorEastAsia" w:hAnsi="Arial" w:cs="Arial"/>
                <w:color w:val="2F5496" w:themeColor="accent1" w:themeShade="BF"/>
                <w:sz w:val="32"/>
                <w:szCs w:val="32"/>
              </w:rPr>
            </w:pPr>
            <w:r w:rsidRPr="00CC087E">
              <w:rPr>
                <w:rFonts w:ascii="Arial" w:eastAsiaTheme="majorEastAsia" w:hAnsi="Arial" w:cs="Arial"/>
                <w:szCs w:val="32"/>
              </w:rPr>
              <w:t>1</w:t>
            </w:r>
          </w:p>
        </w:tc>
      </w:tr>
      <w:tr w:rsidR="004A7B9E" w:rsidRPr="004A7B9E" w14:paraId="7D83483E" w14:textId="77777777" w:rsidTr="008606C2">
        <w:tc>
          <w:tcPr>
            <w:tcW w:w="4513" w:type="dxa"/>
          </w:tcPr>
          <w:p w14:paraId="4BA1EA76" w14:textId="77777777" w:rsidR="004A7B9E" w:rsidRPr="004A7B9E" w:rsidRDefault="004A7B9E" w:rsidP="004A7B9E">
            <w:pPr>
              <w:keepNext/>
              <w:keepLines/>
              <w:spacing w:before="240"/>
              <w:outlineLvl w:val="0"/>
              <w:rPr>
                <w:rFonts w:asciiTheme="majorHAnsi" w:eastAsiaTheme="majorEastAsia" w:hAnsiTheme="majorHAnsi" w:cstheme="majorBidi"/>
                <w:color w:val="2F5496" w:themeColor="accent1" w:themeShade="BF"/>
                <w:sz w:val="32"/>
                <w:szCs w:val="32"/>
              </w:rPr>
            </w:pPr>
            <w:r w:rsidRPr="004A7B9E">
              <w:rPr>
                <w:rFonts w:asciiTheme="majorHAnsi" w:eastAsiaTheme="majorEastAsia" w:hAnsiTheme="majorHAnsi" w:cstheme="majorBidi"/>
                <w:color w:val="2F5496" w:themeColor="accent1" w:themeShade="BF"/>
                <w:sz w:val="32"/>
                <w:szCs w:val="32"/>
              </w:rPr>
              <w:t xml:space="preserve">Abstract </w:t>
            </w:r>
          </w:p>
        </w:tc>
        <w:tc>
          <w:tcPr>
            <w:tcW w:w="4513" w:type="dxa"/>
          </w:tcPr>
          <w:p w14:paraId="1DAC7EA5" w14:textId="0A855C02" w:rsidR="00346FF3" w:rsidRPr="00346FF3" w:rsidRDefault="004A7B9E" w:rsidP="004A7B9E">
            <w:pPr>
              <w:keepNext/>
              <w:keepLines/>
              <w:spacing w:before="240"/>
              <w:outlineLvl w:val="0"/>
              <w:rPr>
                <w:rFonts w:ascii="Arial" w:eastAsiaTheme="majorEastAsia" w:hAnsi="Arial" w:cs="Arial"/>
                <w:szCs w:val="32"/>
              </w:rPr>
            </w:pPr>
            <w:r w:rsidRPr="00CC087E">
              <w:rPr>
                <w:rFonts w:ascii="Arial" w:eastAsiaTheme="majorEastAsia" w:hAnsi="Arial" w:cs="Arial"/>
                <w:szCs w:val="32"/>
              </w:rPr>
              <w:t>3</w:t>
            </w:r>
          </w:p>
        </w:tc>
      </w:tr>
      <w:tr w:rsidR="004A7B9E" w:rsidRPr="004A7B9E" w14:paraId="43F8ED0F" w14:textId="77777777" w:rsidTr="008606C2">
        <w:tc>
          <w:tcPr>
            <w:tcW w:w="4513" w:type="dxa"/>
          </w:tcPr>
          <w:p w14:paraId="30777D97" w14:textId="77777777" w:rsidR="004A7B9E" w:rsidRPr="004A7B9E" w:rsidRDefault="004A7B9E" w:rsidP="004A7B9E">
            <w:pPr>
              <w:keepNext/>
              <w:keepLines/>
              <w:spacing w:before="240"/>
              <w:outlineLvl w:val="0"/>
              <w:rPr>
                <w:rFonts w:asciiTheme="majorHAnsi" w:eastAsiaTheme="majorEastAsia" w:hAnsiTheme="majorHAnsi" w:cstheme="majorBidi"/>
                <w:color w:val="2F5496" w:themeColor="accent1" w:themeShade="BF"/>
                <w:sz w:val="32"/>
                <w:szCs w:val="32"/>
              </w:rPr>
            </w:pPr>
            <w:r w:rsidRPr="004A7B9E">
              <w:rPr>
                <w:rFonts w:asciiTheme="majorHAnsi" w:eastAsiaTheme="majorEastAsia" w:hAnsiTheme="majorHAnsi" w:cstheme="majorBidi"/>
                <w:color w:val="2F5496" w:themeColor="accent1" w:themeShade="BF"/>
                <w:sz w:val="32"/>
                <w:szCs w:val="32"/>
              </w:rPr>
              <w:t xml:space="preserve">Contents </w:t>
            </w:r>
          </w:p>
        </w:tc>
        <w:tc>
          <w:tcPr>
            <w:tcW w:w="4513" w:type="dxa"/>
          </w:tcPr>
          <w:p w14:paraId="7319E87D" w14:textId="77777777" w:rsidR="004A7B9E" w:rsidRPr="00CC087E" w:rsidRDefault="004A7B9E" w:rsidP="004A7B9E">
            <w:pPr>
              <w:keepNext/>
              <w:keepLines/>
              <w:spacing w:before="240"/>
              <w:outlineLvl w:val="0"/>
              <w:rPr>
                <w:rFonts w:ascii="Arial" w:eastAsiaTheme="majorEastAsia" w:hAnsi="Arial" w:cs="Arial"/>
                <w:color w:val="2F5496" w:themeColor="accent1" w:themeShade="BF"/>
                <w:sz w:val="32"/>
                <w:szCs w:val="32"/>
              </w:rPr>
            </w:pPr>
            <w:r w:rsidRPr="00CC087E">
              <w:rPr>
                <w:rFonts w:ascii="Arial" w:eastAsiaTheme="majorEastAsia" w:hAnsi="Arial" w:cs="Arial"/>
                <w:szCs w:val="32"/>
              </w:rPr>
              <w:t>2</w:t>
            </w:r>
          </w:p>
        </w:tc>
      </w:tr>
      <w:tr w:rsidR="004A7B9E" w:rsidRPr="004A7B9E" w14:paraId="780B89E5" w14:textId="77777777" w:rsidTr="008606C2">
        <w:tc>
          <w:tcPr>
            <w:tcW w:w="4513" w:type="dxa"/>
          </w:tcPr>
          <w:p w14:paraId="3FAB36C9" w14:textId="77777777" w:rsidR="004A7B9E" w:rsidRPr="004A7B9E" w:rsidRDefault="004A7B9E" w:rsidP="004A7B9E">
            <w:pPr>
              <w:keepNext/>
              <w:keepLines/>
              <w:spacing w:before="240"/>
              <w:outlineLvl w:val="0"/>
              <w:rPr>
                <w:rFonts w:asciiTheme="majorHAnsi" w:eastAsiaTheme="majorEastAsia" w:hAnsiTheme="majorHAnsi" w:cstheme="majorBidi"/>
                <w:color w:val="2F5496" w:themeColor="accent1" w:themeShade="BF"/>
                <w:sz w:val="32"/>
                <w:szCs w:val="32"/>
              </w:rPr>
            </w:pPr>
            <w:r w:rsidRPr="004A7B9E">
              <w:rPr>
                <w:rFonts w:asciiTheme="majorHAnsi" w:eastAsiaTheme="majorEastAsia" w:hAnsiTheme="majorHAnsi" w:cstheme="majorBidi"/>
                <w:color w:val="2F5496" w:themeColor="accent1" w:themeShade="BF"/>
                <w:sz w:val="32"/>
                <w:szCs w:val="32"/>
              </w:rPr>
              <w:t>Chapter 1</w:t>
            </w:r>
          </w:p>
          <w:p w14:paraId="26618ACC" w14:textId="77777777" w:rsidR="004A7B9E" w:rsidRPr="004A7B9E" w:rsidRDefault="004A7B9E" w:rsidP="004A7B9E">
            <w:pPr>
              <w:rPr>
                <w:rFonts w:ascii="Arial" w:eastAsia="Arial" w:hAnsi="Arial" w:cs="Arial"/>
              </w:rPr>
            </w:pPr>
            <w:r w:rsidRPr="004A7B9E">
              <w:rPr>
                <w:rFonts w:ascii="Arial" w:eastAsia="Arial" w:hAnsi="Arial" w:cs="Arial"/>
              </w:rPr>
              <w:t xml:space="preserve">Introduction </w:t>
            </w:r>
          </w:p>
          <w:p w14:paraId="07167C6B" w14:textId="77777777" w:rsidR="004A7B9E" w:rsidRPr="004A7B9E" w:rsidRDefault="004A7B9E" w:rsidP="004A7B9E">
            <w:pPr>
              <w:rPr>
                <w:rFonts w:ascii="Arial" w:eastAsia="Arial" w:hAnsi="Arial" w:cs="Arial"/>
              </w:rPr>
            </w:pPr>
            <w:r w:rsidRPr="004A7B9E">
              <w:rPr>
                <w:rFonts w:ascii="Arial" w:eastAsia="Arial" w:hAnsi="Arial" w:cs="Arial"/>
              </w:rPr>
              <w:t xml:space="preserve">Justification of study </w:t>
            </w:r>
          </w:p>
          <w:p w14:paraId="04AFD337" w14:textId="77777777" w:rsidR="004A7B9E" w:rsidRPr="004A7B9E" w:rsidRDefault="004A7B9E" w:rsidP="004A7B9E">
            <w:pPr>
              <w:rPr>
                <w:rFonts w:ascii="Arial" w:eastAsia="Arial" w:hAnsi="Arial" w:cs="Arial"/>
              </w:rPr>
            </w:pPr>
            <w:r w:rsidRPr="004A7B9E">
              <w:rPr>
                <w:rFonts w:ascii="Arial" w:eastAsia="Arial" w:hAnsi="Arial" w:cs="Arial"/>
              </w:rPr>
              <w:t xml:space="preserve">Aims and objectives </w:t>
            </w:r>
          </w:p>
        </w:tc>
        <w:tc>
          <w:tcPr>
            <w:tcW w:w="4513" w:type="dxa"/>
          </w:tcPr>
          <w:p w14:paraId="5BE1C534" w14:textId="77777777" w:rsidR="00346FF3" w:rsidRDefault="004A7B9E" w:rsidP="004A7B9E">
            <w:pPr>
              <w:keepNext/>
              <w:keepLines/>
              <w:spacing w:before="240"/>
              <w:outlineLvl w:val="0"/>
              <w:rPr>
                <w:rFonts w:ascii="Arial" w:eastAsiaTheme="majorEastAsia" w:hAnsi="Arial" w:cs="Arial"/>
              </w:rPr>
            </w:pPr>
            <w:r w:rsidRPr="00CC087E">
              <w:rPr>
                <w:rFonts w:ascii="Arial" w:eastAsiaTheme="majorEastAsia" w:hAnsi="Arial" w:cs="Arial"/>
              </w:rPr>
              <w:t>4</w:t>
            </w:r>
            <w:r w:rsidR="00CC087E" w:rsidRPr="00CC087E">
              <w:rPr>
                <w:rFonts w:ascii="Arial" w:eastAsiaTheme="majorEastAsia" w:hAnsi="Arial" w:cs="Arial"/>
              </w:rPr>
              <w:t>-6</w:t>
            </w:r>
          </w:p>
          <w:p w14:paraId="68469D40" w14:textId="4A1DBA52" w:rsidR="00346FF3" w:rsidRPr="00346FF3" w:rsidRDefault="00346FF3" w:rsidP="004A7B9E">
            <w:pPr>
              <w:keepNext/>
              <w:keepLines/>
              <w:spacing w:before="240"/>
              <w:outlineLvl w:val="0"/>
              <w:rPr>
                <w:rFonts w:ascii="Arial" w:eastAsiaTheme="majorEastAsia" w:hAnsi="Arial" w:cs="Arial"/>
              </w:rPr>
            </w:pPr>
          </w:p>
        </w:tc>
      </w:tr>
      <w:tr w:rsidR="004A7B9E" w:rsidRPr="004A7B9E" w14:paraId="6465968B" w14:textId="77777777" w:rsidTr="008606C2">
        <w:tc>
          <w:tcPr>
            <w:tcW w:w="4513" w:type="dxa"/>
          </w:tcPr>
          <w:p w14:paraId="6DB61ABD" w14:textId="77777777" w:rsidR="004A7B9E" w:rsidRPr="004A7B9E" w:rsidRDefault="004A7B9E" w:rsidP="004A7B9E">
            <w:pPr>
              <w:keepNext/>
              <w:keepLines/>
              <w:spacing w:before="240"/>
              <w:outlineLvl w:val="0"/>
              <w:rPr>
                <w:rFonts w:asciiTheme="majorHAnsi" w:eastAsiaTheme="majorEastAsia" w:hAnsiTheme="majorHAnsi" w:cstheme="majorBidi"/>
                <w:color w:val="2F5496" w:themeColor="accent1" w:themeShade="BF"/>
                <w:sz w:val="32"/>
                <w:szCs w:val="32"/>
              </w:rPr>
            </w:pPr>
            <w:r w:rsidRPr="004A7B9E">
              <w:rPr>
                <w:rFonts w:asciiTheme="majorHAnsi" w:eastAsiaTheme="majorEastAsia" w:hAnsiTheme="majorHAnsi" w:cstheme="majorBidi"/>
                <w:color w:val="2F5496" w:themeColor="accent1" w:themeShade="BF"/>
                <w:sz w:val="32"/>
                <w:szCs w:val="32"/>
              </w:rPr>
              <w:t>Chapter 2</w:t>
            </w:r>
          </w:p>
          <w:p w14:paraId="7E2CAAEF" w14:textId="77777777" w:rsidR="004A7B9E" w:rsidRPr="004A7B9E" w:rsidRDefault="004A7B9E" w:rsidP="004A7B9E">
            <w:pPr>
              <w:rPr>
                <w:rFonts w:ascii="Arial" w:eastAsia="Arial" w:hAnsi="Arial" w:cs="Arial"/>
              </w:rPr>
            </w:pPr>
            <w:r w:rsidRPr="004A7B9E">
              <w:rPr>
                <w:rFonts w:ascii="Arial" w:eastAsia="Arial" w:hAnsi="Arial" w:cs="Arial"/>
              </w:rPr>
              <w:t xml:space="preserve">Methodology </w:t>
            </w:r>
          </w:p>
          <w:p w14:paraId="12A690C8" w14:textId="77777777" w:rsidR="004A7B9E" w:rsidRPr="004A7B9E" w:rsidRDefault="004A7B9E" w:rsidP="004A7B9E">
            <w:pPr>
              <w:rPr>
                <w:rFonts w:ascii="Arial" w:eastAsia="Arial" w:hAnsi="Arial" w:cs="Arial"/>
              </w:rPr>
            </w:pPr>
            <w:r w:rsidRPr="004A7B9E">
              <w:rPr>
                <w:rFonts w:ascii="Arial" w:eastAsia="Arial" w:hAnsi="Arial" w:cs="Arial"/>
              </w:rPr>
              <w:t xml:space="preserve">Literature review </w:t>
            </w:r>
          </w:p>
          <w:p w14:paraId="1B0D092C" w14:textId="77777777" w:rsidR="004A7B9E" w:rsidRPr="004A7B9E" w:rsidRDefault="004A7B9E" w:rsidP="004A7B9E">
            <w:pPr>
              <w:rPr>
                <w:rFonts w:ascii="Arial" w:eastAsia="Arial" w:hAnsi="Arial" w:cs="Arial"/>
              </w:rPr>
            </w:pPr>
            <w:r w:rsidRPr="004A7B9E">
              <w:rPr>
                <w:rFonts w:ascii="Arial" w:eastAsia="Arial" w:hAnsi="Arial" w:cs="Arial"/>
              </w:rPr>
              <w:t xml:space="preserve">Systematic review </w:t>
            </w:r>
          </w:p>
        </w:tc>
        <w:tc>
          <w:tcPr>
            <w:tcW w:w="4513" w:type="dxa"/>
          </w:tcPr>
          <w:p w14:paraId="5E259F85" w14:textId="25D54284" w:rsidR="004A7B9E" w:rsidRPr="00CC087E" w:rsidRDefault="004A7B9E" w:rsidP="004A7B9E">
            <w:pPr>
              <w:keepNext/>
              <w:keepLines/>
              <w:spacing w:before="240"/>
              <w:outlineLvl w:val="0"/>
              <w:rPr>
                <w:rFonts w:ascii="Arial" w:eastAsiaTheme="majorEastAsia" w:hAnsi="Arial" w:cs="Arial"/>
                <w:color w:val="2F5496" w:themeColor="accent1" w:themeShade="BF"/>
                <w:sz w:val="32"/>
                <w:szCs w:val="32"/>
              </w:rPr>
            </w:pPr>
            <w:r w:rsidRPr="00CC087E">
              <w:rPr>
                <w:rFonts w:ascii="Arial" w:eastAsiaTheme="majorEastAsia" w:hAnsi="Arial" w:cs="Arial"/>
                <w:szCs w:val="32"/>
              </w:rPr>
              <w:t>7</w:t>
            </w:r>
            <w:r w:rsidR="00CC087E">
              <w:rPr>
                <w:rFonts w:ascii="Arial" w:eastAsiaTheme="majorEastAsia" w:hAnsi="Arial" w:cs="Arial"/>
                <w:szCs w:val="32"/>
              </w:rPr>
              <w:t>-8</w:t>
            </w:r>
          </w:p>
        </w:tc>
      </w:tr>
      <w:tr w:rsidR="004A7B9E" w:rsidRPr="004A7B9E" w14:paraId="1B76E2D1" w14:textId="77777777" w:rsidTr="008606C2">
        <w:tc>
          <w:tcPr>
            <w:tcW w:w="4513" w:type="dxa"/>
          </w:tcPr>
          <w:p w14:paraId="284D3B8C" w14:textId="77777777" w:rsidR="004A7B9E" w:rsidRPr="004A7B9E" w:rsidRDefault="004A7B9E" w:rsidP="004A7B9E">
            <w:pPr>
              <w:keepNext/>
              <w:keepLines/>
              <w:spacing w:before="240"/>
              <w:outlineLvl w:val="0"/>
              <w:rPr>
                <w:rFonts w:asciiTheme="majorHAnsi" w:eastAsiaTheme="majorEastAsia" w:hAnsiTheme="majorHAnsi" w:cstheme="majorBidi"/>
                <w:color w:val="2F5496" w:themeColor="accent1" w:themeShade="BF"/>
                <w:sz w:val="32"/>
                <w:szCs w:val="32"/>
              </w:rPr>
            </w:pPr>
            <w:r w:rsidRPr="004A7B9E">
              <w:rPr>
                <w:rFonts w:asciiTheme="majorHAnsi" w:eastAsiaTheme="majorEastAsia" w:hAnsiTheme="majorHAnsi" w:cstheme="majorBidi"/>
                <w:color w:val="2F5496" w:themeColor="accent1" w:themeShade="BF"/>
                <w:sz w:val="32"/>
                <w:szCs w:val="32"/>
              </w:rPr>
              <w:t>Chapter 3</w:t>
            </w:r>
          </w:p>
          <w:p w14:paraId="35F236A9" w14:textId="77777777" w:rsidR="004A7B9E" w:rsidRPr="004A7B9E" w:rsidRDefault="004A7B9E" w:rsidP="004A7B9E">
            <w:pPr>
              <w:rPr>
                <w:rFonts w:ascii="Arial" w:eastAsia="Arial" w:hAnsi="Arial" w:cs="Arial"/>
              </w:rPr>
            </w:pPr>
            <w:r w:rsidRPr="004A7B9E">
              <w:rPr>
                <w:rFonts w:ascii="Arial" w:eastAsia="Arial" w:hAnsi="Arial" w:cs="Arial"/>
              </w:rPr>
              <w:t xml:space="preserve">Findings and discussion </w:t>
            </w:r>
          </w:p>
          <w:p w14:paraId="2827D234" w14:textId="77777777" w:rsidR="004A7B9E" w:rsidRPr="004A7B9E" w:rsidRDefault="004A7B9E" w:rsidP="004A7B9E">
            <w:pPr>
              <w:rPr>
                <w:rFonts w:ascii="Arial" w:eastAsia="Arial" w:hAnsi="Arial" w:cs="Arial"/>
              </w:rPr>
            </w:pPr>
            <w:r w:rsidRPr="004A7B9E">
              <w:rPr>
                <w:rFonts w:ascii="Arial" w:eastAsia="Arial" w:hAnsi="Arial" w:cs="Arial"/>
              </w:rPr>
              <w:t xml:space="preserve">Ethical consideration </w:t>
            </w:r>
          </w:p>
        </w:tc>
        <w:tc>
          <w:tcPr>
            <w:tcW w:w="4513" w:type="dxa"/>
          </w:tcPr>
          <w:p w14:paraId="1AB7E272" w14:textId="033AC8DA" w:rsidR="004A7B9E" w:rsidRPr="00CC087E" w:rsidRDefault="004A7B9E" w:rsidP="004A7B9E">
            <w:pPr>
              <w:keepNext/>
              <w:keepLines/>
              <w:spacing w:before="240"/>
              <w:outlineLvl w:val="0"/>
              <w:rPr>
                <w:rFonts w:ascii="Arial" w:eastAsiaTheme="majorEastAsia" w:hAnsi="Arial" w:cs="Arial"/>
                <w:color w:val="2F5496" w:themeColor="accent1" w:themeShade="BF"/>
                <w:sz w:val="32"/>
                <w:szCs w:val="32"/>
              </w:rPr>
            </w:pPr>
            <w:r w:rsidRPr="00CC087E">
              <w:rPr>
                <w:rFonts w:ascii="Arial" w:eastAsiaTheme="majorEastAsia" w:hAnsi="Arial" w:cs="Arial"/>
                <w:szCs w:val="32"/>
              </w:rPr>
              <w:t>9</w:t>
            </w:r>
            <w:r w:rsidR="00CC087E">
              <w:rPr>
                <w:rFonts w:ascii="Arial" w:eastAsiaTheme="majorEastAsia" w:hAnsi="Arial" w:cs="Arial"/>
                <w:szCs w:val="32"/>
              </w:rPr>
              <w:t>-14</w:t>
            </w:r>
          </w:p>
        </w:tc>
      </w:tr>
      <w:tr w:rsidR="004A7B9E" w:rsidRPr="004A7B9E" w14:paraId="7670FA1D" w14:textId="77777777" w:rsidTr="008606C2">
        <w:tc>
          <w:tcPr>
            <w:tcW w:w="4513" w:type="dxa"/>
          </w:tcPr>
          <w:p w14:paraId="3AE836A1" w14:textId="77777777" w:rsidR="004A7B9E" w:rsidRPr="004A7B9E" w:rsidRDefault="004A7B9E" w:rsidP="004A7B9E">
            <w:pPr>
              <w:keepNext/>
              <w:keepLines/>
              <w:spacing w:before="240"/>
              <w:outlineLvl w:val="0"/>
              <w:rPr>
                <w:rFonts w:asciiTheme="majorHAnsi" w:eastAsiaTheme="majorEastAsia" w:hAnsiTheme="majorHAnsi" w:cstheme="majorBidi"/>
                <w:color w:val="2F5496" w:themeColor="accent1" w:themeShade="BF"/>
                <w:sz w:val="32"/>
                <w:szCs w:val="32"/>
              </w:rPr>
            </w:pPr>
            <w:r w:rsidRPr="004A7B9E">
              <w:rPr>
                <w:rFonts w:asciiTheme="majorHAnsi" w:eastAsiaTheme="majorEastAsia" w:hAnsiTheme="majorHAnsi" w:cstheme="majorBidi"/>
                <w:color w:val="2F5496" w:themeColor="accent1" w:themeShade="BF"/>
                <w:sz w:val="32"/>
                <w:szCs w:val="32"/>
              </w:rPr>
              <w:t>Chapter 4</w:t>
            </w:r>
          </w:p>
          <w:p w14:paraId="79849BFF" w14:textId="77777777" w:rsidR="004A7B9E" w:rsidRPr="004A7B9E" w:rsidRDefault="004A7B9E" w:rsidP="004A7B9E">
            <w:pPr>
              <w:rPr>
                <w:rFonts w:ascii="Arial" w:eastAsia="Arial" w:hAnsi="Arial" w:cs="Arial"/>
              </w:rPr>
            </w:pPr>
            <w:r w:rsidRPr="004A7B9E">
              <w:rPr>
                <w:rFonts w:ascii="Arial" w:eastAsia="Arial" w:hAnsi="Arial" w:cs="Arial"/>
              </w:rPr>
              <w:t xml:space="preserve">Conclusion </w:t>
            </w:r>
          </w:p>
          <w:p w14:paraId="098C6F8C" w14:textId="6916F77B" w:rsidR="004A7B9E" w:rsidRPr="004A7B9E" w:rsidRDefault="004A7B9E" w:rsidP="004A7B9E">
            <w:pPr>
              <w:rPr>
                <w:rFonts w:ascii="Arial" w:eastAsia="Arial" w:hAnsi="Arial" w:cs="Arial"/>
              </w:rPr>
            </w:pPr>
            <w:r w:rsidRPr="004A7B9E">
              <w:rPr>
                <w:rFonts w:ascii="Arial" w:eastAsia="Arial" w:hAnsi="Arial" w:cs="Arial"/>
              </w:rPr>
              <w:t xml:space="preserve">Recommendations </w:t>
            </w:r>
          </w:p>
        </w:tc>
        <w:tc>
          <w:tcPr>
            <w:tcW w:w="4513" w:type="dxa"/>
          </w:tcPr>
          <w:p w14:paraId="6BA00F1F" w14:textId="4763EC02" w:rsidR="004A7B9E" w:rsidRPr="00CC087E" w:rsidRDefault="004A7B9E" w:rsidP="004A7B9E">
            <w:pPr>
              <w:keepNext/>
              <w:keepLines/>
              <w:spacing w:before="240"/>
              <w:outlineLvl w:val="0"/>
              <w:rPr>
                <w:rFonts w:ascii="Arial" w:eastAsiaTheme="majorEastAsia" w:hAnsi="Arial" w:cs="Arial"/>
                <w:color w:val="2F5496" w:themeColor="accent1" w:themeShade="BF"/>
                <w:sz w:val="32"/>
                <w:szCs w:val="32"/>
              </w:rPr>
            </w:pPr>
            <w:r w:rsidRPr="00CC087E">
              <w:rPr>
                <w:rFonts w:ascii="Arial" w:eastAsiaTheme="majorEastAsia" w:hAnsi="Arial" w:cs="Arial"/>
                <w:szCs w:val="32"/>
              </w:rPr>
              <w:t>15</w:t>
            </w:r>
            <w:r w:rsidR="00CC087E">
              <w:rPr>
                <w:rFonts w:ascii="Arial" w:eastAsiaTheme="majorEastAsia" w:hAnsi="Arial" w:cs="Arial"/>
                <w:szCs w:val="32"/>
              </w:rPr>
              <w:t>-</w:t>
            </w:r>
            <w:r w:rsidR="00921C5C">
              <w:rPr>
                <w:rFonts w:ascii="Arial" w:eastAsiaTheme="majorEastAsia" w:hAnsi="Arial" w:cs="Arial"/>
                <w:szCs w:val="32"/>
              </w:rPr>
              <w:t>16</w:t>
            </w:r>
          </w:p>
        </w:tc>
      </w:tr>
      <w:tr w:rsidR="00921C5C" w:rsidRPr="004A7B9E" w14:paraId="10B12241" w14:textId="77777777" w:rsidTr="008606C2">
        <w:tc>
          <w:tcPr>
            <w:tcW w:w="4513" w:type="dxa"/>
          </w:tcPr>
          <w:p w14:paraId="03D393C2" w14:textId="678FBDE3" w:rsidR="00921C5C" w:rsidRPr="004A7B9E" w:rsidRDefault="00921C5C" w:rsidP="004A7B9E">
            <w:pPr>
              <w:keepNext/>
              <w:keepLines/>
              <w:spacing w:before="240"/>
              <w:outlineLvl w:val="0"/>
              <w:rPr>
                <w:rFonts w:asciiTheme="majorHAnsi" w:eastAsiaTheme="majorEastAsia" w:hAnsiTheme="majorHAnsi" w:cstheme="majorBidi"/>
                <w:color w:val="2F5496" w:themeColor="accent1" w:themeShade="BF"/>
                <w:sz w:val="32"/>
                <w:szCs w:val="32"/>
              </w:rPr>
            </w:pPr>
            <w:r w:rsidRPr="004A7B9E">
              <w:rPr>
                <w:rFonts w:ascii="Arial" w:eastAsia="Arial" w:hAnsi="Arial" w:cs="Arial"/>
              </w:rPr>
              <w:t>References</w:t>
            </w:r>
          </w:p>
        </w:tc>
        <w:tc>
          <w:tcPr>
            <w:tcW w:w="4513" w:type="dxa"/>
          </w:tcPr>
          <w:p w14:paraId="66D83D36" w14:textId="53CDFAB4" w:rsidR="00921C5C" w:rsidRPr="00CC087E" w:rsidRDefault="00921C5C" w:rsidP="004A7B9E">
            <w:pPr>
              <w:keepNext/>
              <w:keepLines/>
              <w:spacing w:before="240"/>
              <w:outlineLvl w:val="0"/>
              <w:rPr>
                <w:rFonts w:ascii="Arial" w:eastAsiaTheme="majorEastAsia" w:hAnsi="Arial" w:cs="Arial"/>
                <w:szCs w:val="32"/>
              </w:rPr>
            </w:pPr>
            <w:r>
              <w:rPr>
                <w:rFonts w:ascii="Arial" w:eastAsiaTheme="majorEastAsia" w:hAnsi="Arial" w:cs="Arial"/>
                <w:szCs w:val="32"/>
              </w:rPr>
              <w:t>17-19</w:t>
            </w:r>
          </w:p>
        </w:tc>
      </w:tr>
    </w:tbl>
    <w:p w14:paraId="6738336D" w14:textId="77777777" w:rsidR="004A7B9E" w:rsidRDefault="004A7B9E">
      <w:bookmarkStart w:id="0" w:name="_GoBack"/>
      <w:bookmarkEnd w:id="0"/>
    </w:p>
    <w:p w14:paraId="7219D767" w14:textId="77777777" w:rsidR="004A7B9E" w:rsidRDefault="004A7B9E"/>
    <w:p w14:paraId="64697F74" w14:textId="77777777" w:rsidR="004A7B9E" w:rsidRDefault="004A7B9E"/>
    <w:p w14:paraId="3E4B7ADA" w14:textId="77777777" w:rsidR="004A7B9E" w:rsidRDefault="004A7B9E"/>
    <w:p w14:paraId="70B4E4BE" w14:textId="77777777" w:rsidR="004A7B9E" w:rsidRDefault="004A7B9E"/>
    <w:p w14:paraId="66B84E46" w14:textId="77777777" w:rsidR="004A7B9E" w:rsidRDefault="004A7B9E"/>
    <w:p w14:paraId="479FBA02" w14:textId="77777777" w:rsidR="004A7B9E" w:rsidRDefault="004A7B9E"/>
    <w:p w14:paraId="55AFABC0" w14:textId="77777777" w:rsidR="004A7B9E" w:rsidRDefault="004A7B9E"/>
    <w:p w14:paraId="4F5CDA76" w14:textId="77777777" w:rsidR="004A7B9E" w:rsidRDefault="004A7B9E"/>
    <w:p w14:paraId="3835C86B" w14:textId="77777777" w:rsidR="004A7B9E" w:rsidRDefault="004A7B9E"/>
    <w:p w14:paraId="02568BC3" w14:textId="77777777" w:rsidR="004A7B9E" w:rsidRDefault="004A7B9E"/>
    <w:p w14:paraId="4D3C77FA" w14:textId="77777777" w:rsidR="004A7B9E" w:rsidRDefault="004A7B9E"/>
    <w:p w14:paraId="086A9B00" w14:textId="77777777" w:rsidR="004A7B9E" w:rsidRPr="004A7B9E" w:rsidRDefault="004A7B9E" w:rsidP="004A7B9E">
      <w:pPr>
        <w:keepNext/>
        <w:keepLines/>
        <w:spacing w:before="240" w:after="0" w:line="360" w:lineRule="auto"/>
        <w:outlineLvl w:val="0"/>
        <w:rPr>
          <w:rFonts w:ascii="Arial" w:eastAsia="Arial" w:hAnsi="Arial" w:cs="Arial"/>
          <w:color w:val="2F5496" w:themeColor="accent1" w:themeShade="BF"/>
          <w:lang w:eastAsia="en-GB"/>
        </w:rPr>
      </w:pPr>
      <w:r w:rsidRPr="004A7B9E">
        <w:rPr>
          <w:rFonts w:ascii="Arial" w:eastAsia="Arial" w:hAnsi="Arial" w:cs="Arial"/>
          <w:color w:val="2F5496" w:themeColor="accent1" w:themeShade="BF"/>
          <w:lang w:eastAsia="en-GB"/>
        </w:rPr>
        <w:lastRenderedPageBreak/>
        <w:t>Abstract</w:t>
      </w:r>
    </w:p>
    <w:p w14:paraId="7CC906BE" w14:textId="77777777" w:rsidR="004A7B9E" w:rsidRPr="004A7B9E" w:rsidRDefault="004A7B9E" w:rsidP="004A7B9E">
      <w:pPr>
        <w:spacing w:line="360" w:lineRule="auto"/>
        <w:jc w:val="both"/>
        <w:rPr>
          <w:rFonts w:ascii="Arial" w:eastAsia="Arial" w:hAnsi="Arial" w:cs="Arial"/>
          <w:lang w:eastAsia="en-GB"/>
        </w:rPr>
      </w:pPr>
      <w:r w:rsidRPr="004A7B9E">
        <w:rPr>
          <w:rFonts w:ascii="Arial" w:eastAsia="Arial" w:hAnsi="Arial" w:cs="Arial"/>
          <w:lang w:eastAsia="en-GB"/>
        </w:rPr>
        <w:t>Intended methods of use for systematic literature research is the data findings of journal articles and internet search engines. The investigation that will be researched is what impact could dementia have upon the NHS in the United Kingdom in the next 10 years, how diagnosis, treatment and services such as private and public are affected.</w:t>
      </w:r>
    </w:p>
    <w:p w14:paraId="4714AC9F" w14:textId="77777777" w:rsidR="004A7B9E" w:rsidRPr="004A7B9E" w:rsidRDefault="004A7B9E" w:rsidP="004A7B9E">
      <w:pPr>
        <w:spacing w:line="360" w:lineRule="auto"/>
        <w:jc w:val="both"/>
        <w:rPr>
          <w:rFonts w:ascii="Arial" w:eastAsia="Arial" w:hAnsi="Arial" w:cs="Arial"/>
          <w:lang w:eastAsia="en-GB"/>
        </w:rPr>
      </w:pPr>
      <w:r w:rsidRPr="004A7B9E">
        <w:rPr>
          <w:rFonts w:ascii="Arial" w:eastAsia="Arial" w:hAnsi="Arial" w:cs="Arial"/>
          <w:lang w:eastAsia="en-GB"/>
        </w:rPr>
        <w:t xml:space="preserve">The findings of this research were; dementia is increasingly becoming one of the most common issues for society, it is not classed as a mental illness or a specific disease, it is a term used to cover a range of mental illnesses in which leads to progression of deterioration for the brain. The NHS provides continuing health care for service users with dementia, if the service user is eligible for NHS continuing care, they may be supported by a local NHS body, a clinical commissioning group (CCG) in which local areas provide support and funding for the service user to achieve their care needs.  </w:t>
      </w:r>
    </w:p>
    <w:p w14:paraId="7F2F2481" w14:textId="77777777" w:rsidR="004A7B9E" w:rsidRDefault="004A7B9E" w:rsidP="004A7B9E">
      <w:pPr>
        <w:spacing w:line="360" w:lineRule="auto"/>
        <w:jc w:val="both"/>
        <w:rPr>
          <w:rFonts w:ascii="Arial" w:eastAsia="Arial" w:hAnsi="Arial" w:cs="Arial"/>
          <w:color w:val="000000" w:themeColor="text1"/>
          <w:lang w:eastAsia="en-GB"/>
        </w:rPr>
      </w:pPr>
      <w:r w:rsidRPr="004A7B9E">
        <w:rPr>
          <w:rFonts w:ascii="Arial" w:eastAsia="Arial" w:hAnsi="Arial" w:cs="Arial"/>
          <w:lang w:eastAsia="en-GB"/>
        </w:rPr>
        <w:t xml:space="preserve">Research concluded that many believe that dementia is an old age illness, however research has found that </w:t>
      </w:r>
      <w:r w:rsidRPr="004A7B9E">
        <w:rPr>
          <w:rFonts w:ascii="Arial" w:eastAsia="Arial" w:hAnsi="Arial" w:cs="Arial"/>
          <w:color w:val="000000" w:themeColor="text1"/>
          <w:lang w:eastAsia="en-GB"/>
        </w:rPr>
        <w:t xml:space="preserve">there remains a limited of data recorded for on-set of dementia, that early intervention has not been acknowledged due to insignificant data, this may be a barrier in research as unable to identify the first stages of deterioration in able to slow down the progression.  Research has provided an insight to how dementia may improve in the next 10 years due to informing the public on dementia awareness and more staff training of identifying symptoms, that dementia has an impact on the NHS in diagnosis, treatment, medication and continuing of care in providing service users with moderate to severe case of dementia. </w:t>
      </w:r>
    </w:p>
    <w:p w14:paraId="4E985369" w14:textId="77777777" w:rsidR="004A7B9E" w:rsidRDefault="004A7B9E" w:rsidP="004A7B9E">
      <w:pPr>
        <w:spacing w:line="360" w:lineRule="auto"/>
        <w:jc w:val="both"/>
        <w:rPr>
          <w:rFonts w:ascii="Arial" w:eastAsia="Arial" w:hAnsi="Arial" w:cs="Arial"/>
          <w:color w:val="000000" w:themeColor="text1"/>
          <w:lang w:eastAsia="en-GB"/>
        </w:rPr>
      </w:pPr>
    </w:p>
    <w:p w14:paraId="44C4C85F" w14:textId="77777777" w:rsidR="004A7B9E" w:rsidRDefault="004A7B9E" w:rsidP="004A7B9E">
      <w:pPr>
        <w:spacing w:line="360" w:lineRule="auto"/>
        <w:jc w:val="both"/>
        <w:rPr>
          <w:rFonts w:ascii="Arial" w:eastAsia="Arial" w:hAnsi="Arial" w:cs="Arial"/>
          <w:color w:val="000000" w:themeColor="text1"/>
          <w:lang w:eastAsia="en-GB"/>
        </w:rPr>
      </w:pPr>
    </w:p>
    <w:p w14:paraId="4C47CD90" w14:textId="77777777" w:rsidR="004A7B9E" w:rsidRDefault="004A7B9E" w:rsidP="004A7B9E">
      <w:pPr>
        <w:spacing w:line="360" w:lineRule="auto"/>
        <w:jc w:val="both"/>
        <w:rPr>
          <w:rFonts w:ascii="Arial" w:eastAsia="Arial" w:hAnsi="Arial" w:cs="Arial"/>
          <w:color w:val="000000" w:themeColor="text1"/>
          <w:lang w:eastAsia="en-GB"/>
        </w:rPr>
      </w:pPr>
    </w:p>
    <w:p w14:paraId="79A5DA1C" w14:textId="77777777" w:rsidR="004A7B9E" w:rsidRDefault="004A7B9E" w:rsidP="004A7B9E">
      <w:pPr>
        <w:spacing w:line="360" w:lineRule="auto"/>
        <w:jc w:val="both"/>
        <w:rPr>
          <w:rFonts w:ascii="Arial" w:eastAsia="Arial" w:hAnsi="Arial" w:cs="Arial"/>
          <w:color w:val="000000" w:themeColor="text1"/>
          <w:lang w:eastAsia="en-GB"/>
        </w:rPr>
      </w:pPr>
    </w:p>
    <w:p w14:paraId="6AAD6B57" w14:textId="77777777" w:rsidR="004A7B9E" w:rsidRDefault="004A7B9E" w:rsidP="004A7B9E">
      <w:pPr>
        <w:spacing w:line="360" w:lineRule="auto"/>
        <w:jc w:val="both"/>
        <w:rPr>
          <w:rFonts w:ascii="Arial" w:eastAsia="Arial" w:hAnsi="Arial" w:cs="Arial"/>
          <w:color w:val="000000" w:themeColor="text1"/>
          <w:lang w:eastAsia="en-GB"/>
        </w:rPr>
      </w:pPr>
    </w:p>
    <w:p w14:paraId="19FBDC86" w14:textId="77777777" w:rsidR="004A7B9E" w:rsidRDefault="004A7B9E" w:rsidP="004A7B9E">
      <w:pPr>
        <w:spacing w:line="360" w:lineRule="auto"/>
        <w:jc w:val="both"/>
        <w:rPr>
          <w:rFonts w:ascii="Arial" w:eastAsia="Arial" w:hAnsi="Arial" w:cs="Arial"/>
          <w:color w:val="000000" w:themeColor="text1"/>
          <w:lang w:eastAsia="en-GB"/>
        </w:rPr>
      </w:pPr>
    </w:p>
    <w:p w14:paraId="6E47B414" w14:textId="77777777" w:rsidR="004A7B9E" w:rsidRDefault="004A7B9E" w:rsidP="004A7B9E">
      <w:pPr>
        <w:spacing w:line="360" w:lineRule="auto"/>
        <w:jc w:val="both"/>
        <w:rPr>
          <w:rFonts w:ascii="Arial" w:eastAsia="Arial" w:hAnsi="Arial" w:cs="Arial"/>
          <w:color w:val="000000" w:themeColor="text1"/>
          <w:lang w:eastAsia="en-GB"/>
        </w:rPr>
      </w:pPr>
    </w:p>
    <w:p w14:paraId="4FD45455" w14:textId="77777777" w:rsidR="004A7B9E" w:rsidRDefault="004A7B9E" w:rsidP="004A7B9E">
      <w:pPr>
        <w:spacing w:line="360" w:lineRule="auto"/>
        <w:jc w:val="both"/>
        <w:rPr>
          <w:rFonts w:ascii="Arial" w:eastAsia="Arial" w:hAnsi="Arial" w:cs="Arial"/>
          <w:color w:val="000000" w:themeColor="text1"/>
          <w:lang w:eastAsia="en-GB"/>
        </w:rPr>
      </w:pPr>
    </w:p>
    <w:p w14:paraId="1FB41E77" w14:textId="77777777" w:rsidR="004A7B9E" w:rsidRDefault="004A7B9E" w:rsidP="004A7B9E">
      <w:pPr>
        <w:spacing w:line="360" w:lineRule="auto"/>
        <w:jc w:val="both"/>
        <w:rPr>
          <w:rFonts w:ascii="Arial" w:eastAsia="Arial" w:hAnsi="Arial" w:cs="Arial"/>
          <w:color w:val="000000" w:themeColor="text1"/>
          <w:lang w:eastAsia="en-GB"/>
        </w:rPr>
      </w:pPr>
    </w:p>
    <w:p w14:paraId="5C01900C" w14:textId="77777777" w:rsidR="004A7B9E" w:rsidRDefault="004A7B9E" w:rsidP="004A7B9E">
      <w:pPr>
        <w:spacing w:line="360" w:lineRule="auto"/>
        <w:jc w:val="both"/>
        <w:rPr>
          <w:rFonts w:ascii="Arial" w:eastAsia="Arial" w:hAnsi="Arial" w:cs="Arial"/>
          <w:color w:val="000000" w:themeColor="text1"/>
          <w:lang w:eastAsia="en-GB"/>
        </w:rPr>
      </w:pPr>
    </w:p>
    <w:p w14:paraId="74212B54" w14:textId="77777777" w:rsidR="004A7B9E" w:rsidRPr="004A7B9E" w:rsidRDefault="004A7B9E" w:rsidP="004A7B9E">
      <w:pPr>
        <w:keepNext/>
        <w:keepLines/>
        <w:spacing w:before="240" w:after="0" w:line="360" w:lineRule="auto"/>
        <w:outlineLvl w:val="0"/>
        <w:rPr>
          <w:rFonts w:ascii="Arial" w:eastAsia="Arial" w:hAnsi="Arial" w:cs="Arial"/>
          <w:color w:val="2F5496" w:themeColor="accent1" w:themeShade="BF"/>
          <w:lang w:eastAsia="en-GB"/>
        </w:rPr>
      </w:pPr>
      <w:r w:rsidRPr="004A7B9E">
        <w:rPr>
          <w:rFonts w:ascii="Arial" w:eastAsia="Arial" w:hAnsi="Arial" w:cs="Arial"/>
          <w:color w:val="2F5496" w:themeColor="accent1" w:themeShade="BF"/>
          <w:lang w:eastAsia="en-GB"/>
        </w:rPr>
        <w:lastRenderedPageBreak/>
        <w:t>Chapter 1</w:t>
      </w:r>
    </w:p>
    <w:p w14:paraId="3788375E" w14:textId="77777777" w:rsidR="004A7B9E" w:rsidRPr="004A7B9E" w:rsidRDefault="004A7B9E" w:rsidP="004A7B9E">
      <w:pPr>
        <w:keepNext/>
        <w:keepLines/>
        <w:spacing w:before="240" w:after="0" w:line="360" w:lineRule="auto"/>
        <w:outlineLvl w:val="0"/>
        <w:rPr>
          <w:rFonts w:ascii="Arial" w:eastAsia="Arial" w:hAnsi="Arial" w:cs="Arial"/>
          <w:color w:val="2F5496" w:themeColor="accent1" w:themeShade="BF"/>
          <w:u w:val="single"/>
          <w:lang w:eastAsia="en-GB"/>
        </w:rPr>
      </w:pPr>
      <w:r w:rsidRPr="004A7B9E">
        <w:rPr>
          <w:rFonts w:ascii="Arial" w:eastAsia="Arial" w:hAnsi="Arial" w:cs="Arial"/>
          <w:color w:val="2F5496" w:themeColor="accent1" w:themeShade="BF"/>
          <w:lang w:eastAsia="en-GB"/>
        </w:rPr>
        <w:t>Introduction</w:t>
      </w:r>
    </w:p>
    <w:p w14:paraId="7FC0E2BE" w14:textId="77777777" w:rsidR="004A7B9E" w:rsidRPr="004A7B9E" w:rsidRDefault="004A7B9E" w:rsidP="004A7B9E">
      <w:pPr>
        <w:spacing w:line="360" w:lineRule="auto"/>
        <w:jc w:val="both"/>
        <w:rPr>
          <w:rFonts w:ascii="Arial" w:eastAsia="Arial" w:hAnsi="Arial" w:cs="Arial"/>
          <w:lang w:eastAsia="en-GB"/>
        </w:rPr>
      </w:pPr>
      <w:r w:rsidRPr="004A7B9E">
        <w:rPr>
          <w:rFonts w:ascii="Arial" w:eastAsia="Arial" w:hAnsi="Arial" w:cs="Arial"/>
          <w:lang w:eastAsia="en-GB"/>
        </w:rPr>
        <w:t>This research project investigates what impact dementia will have upon the NHS of the United Kingdom in the next 10 years.</w:t>
      </w:r>
    </w:p>
    <w:p w14:paraId="25C78BCF" w14:textId="77777777" w:rsidR="004A7B9E" w:rsidRPr="004A7B9E" w:rsidRDefault="004A7B9E" w:rsidP="004A7B9E">
      <w:pPr>
        <w:spacing w:line="360" w:lineRule="auto"/>
        <w:jc w:val="both"/>
        <w:rPr>
          <w:rFonts w:ascii="Arial" w:eastAsia="Arial" w:hAnsi="Arial" w:cs="Arial"/>
          <w:lang w:eastAsia="en-GB"/>
        </w:rPr>
      </w:pPr>
      <w:r w:rsidRPr="004A7B9E">
        <w:rPr>
          <w:rFonts w:ascii="Arial" w:eastAsia="Arial" w:hAnsi="Arial" w:cs="Arial"/>
          <w:lang w:eastAsia="en-GB"/>
        </w:rPr>
        <w:t>Dementia is an umbrella term that associates with the deterioration of the mind. Age UK (2014), holds the view that dementia is caused when the brain is damaged by diseases. It is suggested that the diagnosis of dementia is when the symptoms are causing an interference with everyday tasks of life. Dementia is progressive; therefore, the mind of the individual will deteriorate and may need full time care from health and social care services. According to Alzheimer’s Society (2018), b</w:t>
      </w:r>
      <w:r w:rsidRPr="004A7B9E">
        <w:rPr>
          <w:rFonts w:ascii="Arial" w:eastAsia="Arial" w:hAnsi="Arial" w:cs="Arial"/>
          <w:color w:val="000000" w:themeColor="text1"/>
          <w:sz w:val="21"/>
          <w:szCs w:val="21"/>
          <w:lang w:eastAsia="en-GB"/>
        </w:rPr>
        <w:t>etween 50% and 70% of dementia diagnoses are Alzheimer’s, which is the most common disease of dementia. It is likely</w:t>
      </w:r>
      <w:r w:rsidRPr="004A7B9E">
        <w:rPr>
          <w:rFonts w:ascii="Arial" w:eastAsia="Arial" w:hAnsi="Arial" w:cs="Arial"/>
          <w:lang w:eastAsia="en-GB"/>
        </w:rPr>
        <w:t xml:space="preserve"> that those who are diagnosed with dementia, may be affected by Alzheimer’s. It is possible that dementia is one of the leading causes of later life disabilities, it is estimated that every twenty years the number of people being diagnosed with dementia may be increased by twice the estimated size they are presently. </w:t>
      </w:r>
    </w:p>
    <w:p w14:paraId="734B568B" w14:textId="77777777" w:rsidR="004A7B9E" w:rsidRPr="004A7B9E" w:rsidRDefault="004A7B9E" w:rsidP="004A7B9E">
      <w:pPr>
        <w:spacing w:line="360" w:lineRule="auto"/>
        <w:jc w:val="both"/>
        <w:rPr>
          <w:rFonts w:ascii="Arial" w:eastAsia="Arial" w:hAnsi="Arial" w:cs="Arial"/>
          <w:lang w:eastAsia="en-GB"/>
        </w:rPr>
      </w:pPr>
      <w:r w:rsidRPr="004A7B9E">
        <w:rPr>
          <w:rFonts w:ascii="Arial" w:eastAsia="Arial" w:hAnsi="Arial" w:cs="Arial"/>
          <w:color w:val="000000" w:themeColor="text1"/>
          <w:sz w:val="21"/>
          <w:szCs w:val="21"/>
          <w:lang w:eastAsia="en-GB"/>
        </w:rPr>
        <w:t>According to the National Health Service (2016),</w:t>
      </w:r>
      <w:r w:rsidRPr="004A7B9E">
        <w:rPr>
          <w:rFonts w:ascii="Arial" w:eastAsia="Arial" w:hAnsi="Arial" w:cs="Arial"/>
          <w:lang w:eastAsia="en-GB"/>
        </w:rPr>
        <w:t xml:space="preserve"> people with long term conditions or complex needs are a rising demand for care, that people with chronic conditions is one of the most significant challenges the NHS faces. It is likely that with raising levels of need; services of care need being redesigned and updated with new models of healthcare. </w:t>
      </w:r>
      <w:r w:rsidRPr="004A7B9E">
        <w:rPr>
          <w:rFonts w:ascii="Arial" w:eastAsia="Arial" w:hAnsi="Arial" w:cs="Arial"/>
          <w:color w:val="000000" w:themeColor="text1"/>
          <w:sz w:val="21"/>
          <w:szCs w:val="21"/>
          <w:lang w:eastAsia="en-GB"/>
        </w:rPr>
        <w:t>However, according to (AZ, 2015),</w:t>
      </w:r>
      <w:r w:rsidRPr="004A7B9E">
        <w:rPr>
          <w:rFonts w:ascii="Arial" w:eastAsia="Arial" w:hAnsi="Arial" w:cs="Arial"/>
          <w:lang w:eastAsia="en-GB"/>
        </w:rPr>
        <w:t xml:space="preserve"> people with dementia take up 25% of hospital beds than people who have been admitted for the same conditions without dementia, that regular routine checks were not carried out in regards of mental health assessments. It is possible that people are usually admitted on the primary reasons, that identifying if the person has dementia may not be part of the mandatory questions asked of the patient. </w:t>
      </w:r>
    </w:p>
    <w:p w14:paraId="2C44043D" w14:textId="77777777" w:rsidR="004A7B9E" w:rsidRPr="004A7B9E" w:rsidRDefault="004A7B9E" w:rsidP="004A7B9E">
      <w:pPr>
        <w:spacing w:line="360" w:lineRule="auto"/>
        <w:jc w:val="both"/>
        <w:rPr>
          <w:rFonts w:ascii="Arial" w:eastAsia="Arial" w:hAnsi="Arial" w:cs="Arial"/>
          <w:lang w:eastAsia="en-GB"/>
        </w:rPr>
      </w:pPr>
      <w:r w:rsidRPr="004A7B9E">
        <w:rPr>
          <w:rFonts w:ascii="Arial" w:eastAsia="Arial" w:hAnsi="Arial" w:cs="Arial"/>
          <w:color w:val="000000" w:themeColor="text1"/>
          <w:sz w:val="21"/>
          <w:szCs w:val="21"/>
          <w:lang w:eastAsia="en-GB"/>
        </w:rPr>
        <w:t>Dementia UK (2018),</w:t>
      </w:r>
      <w:r w:rsidRPr="004A7B9E">
        <w:rPr>
          <w:rFonts w:ascii="Arial" w:eastAsia="Arial" w:hAnsi="Arial" w:cs="Arial"/>
          <w:lang w:eastAsia="en-GB"/>
        </w:rPr>
        <w:t xml:space="preserve"> provides a view that there are many charities that support dementia in forms of support and advice, Alzheimer's society being one the main charities.  It is likely that the dementia helpline is an effective method in gaining knowledge about dementia. It is possible that services in which provide information and support need to be available for carers, families and for those who have been diagnosed with dementia providing one to one support. Carers may be providing support for service users or family members who have the responsibilities of caring for one or more vulnerable individual may be the main carer. However, according to </w:t>
      </w:r>
      <w:proofErr w:type="spellStart"/>
      <w:r w:rsidRPr="004A7B9E">
        <w:rPr>
          <w:rFonts w:ascii="Arial" w:eastAsia="Arial" w:hAnsi="Arial" w:cs="Arial"/>
          <w:lang w:eastAsia="en-GB"/>
        </w:rPr>
        <w:t>Statens</w:t>
      </w:r>
      <w:proofErr w:type="spellEnd"/>
      <w:r w:rsidRPr="004A7B9E">
        <w:rPr>
          <w:rFonts w:ascii="Arial" w:eastAsia="Arial" w:hAnsi="Arial" w:cs="Arial"/>
          <w:lang w:eastAsia="en-GB"/>
        </w:rPr>
        <w:t xml:space="preserve"> </w:t>
      </w:r>
      <w:proofErr w:type="spellStart"/>
      <w:r w:rsidRPr="004A7B9E">
        <w:rPr>
          <w:rFonts w:ascii="Arial" w:eastAsia="Arial" w:hAnsi="Arial" w:cs="Arial"/>
          <w:lang w:eastAsia="en-GB"/>
        </w:rPr>
        <w:t>Beredning</w:t>
      </w:r>
      <w:proofErr w:type="spellEnd"/>
      <w:r w:rsidRPr="004A7B9E">
        <w:rPr>
          <w:rFonts w:ascii="Arial" w:eastAsia="Arial" w:hAnsi="Arial" w:cs="Arial"/>
          <w:lang w:eastAsia="en-GB"/>
        </w:rPr>
        <w:t xml:space="preserve"> </w:t>
      </w:r>
      <w:proofErr w:type="spellStart"/>
      <w:r w:rsidRPr="004A7B9E">
        <w:rPr>
          <w:rFonts w:ascii="Arial" w:eastAsia="Arial" w:hAnsi="Arial" w:cs="Arial"/>
          <w:lang w:eastAsia="en-GB"/>
        </w:rPr>
        <w:t>för</w:t>
      </w:r>
      <w:proofErr w:type="spellEnd"/>
      <w:r w:rsidRPr="004A7B9E">
        <w:rPr>
          <w:rFonts w:ascii="Arial" w:eastAsia="Arial" w:hAnsi="Arial" w:cs="Arial"/>
          <w:lang w:eastAsia="en-GB"/>
        </w:rPr>
        <w:t xml:space="preserve"> </w:t>
      </w:r>
      <w:proofErr w:type="spellStart"/>
      <w:r w:rsidRPr="004A7B9E">
        <w:rPr>
          <w:rFonts w:ascii="Arial" w:eastAsia="Arial" w:hAnsi="Arial" w:cs="Arial"/>
          <w:lang w:eastAsia="en-GB"/>
        </w:rPr>
        <w:t>Medicinsk</w:t>
      </w:r>
      <w:proofErr w:type="spellEnd"/>
      <w:r w:rsidRPr="004A7B9E">
        <w:rPr>
          <w:rFonts w:ascii="Arial" w:eastAsia="Arial" w:hAnsi="Arial" w:cs="Arial"/>
          <w:lang w:eastAsia="en-GB"/>
        </w:rPr>
        <w:t xml:space="preserve"> </w:t>
      </w:r>
      <w:proofErr w:type="spellStart"/>
      <w:r w:rsidRPr="004A7B9E">
        <w:rPr>
          <w:rFonts w:ascii="Arial" w:eastAsia="Arial" w:hAnsi="Arial" w:cs="Arial"/>
          <w:lang w:eastAsia="en-GB"/>
        </w:rPr>
        <w:t>Utvärdering</w:t>
      </w:r>
      <w:proofErr w:type="spellEnd"/>
      <w:r w:rsidRPr="004A7B9E">
        <w:rPr>
          <w:rFonts w:ascii="Arial" w:eastAsia="Arial" w:hAnsi="Arial" w:cs="Arial"/>
          <w:lang w:eastAsia="en-GB"/>
        </w:rPr>
        <w:t xml:space="preserve"> (2008), Government associations are initiating interventions of education for professional carers knowledge of dementia disorders. It is suggested that assessments are needed to determine if the carer </w:t>
      </w:r>
      <w:r w:rsidRPr="004A7B9E">
        <w:rPr>
          <w:rFonts w:ascii="Arial" w:eastAsia="Arial" w:hAnsi="Arial" w:cs="Arial"/>
          <w:lang w:eastAsia="en-GB"/>
        </w:rPr>
        <w:lastRenderedPageBreak/>
        <w:t xml:space="preserve">understands the knowledge given to them and if so, can they share their knowledge with others to adopt suitable strategies.  </w:t>
      </w:r>
    </w:p>
    <w:p w14:paraId="486367CF" w14:textId="77777777" w:rsidR="004A7B9E" w:rsidRPr="004A7B9E" w:rsidRDefault="004A7B9E" w:rsidP="004A7B9E">
      <w:pPr>
        <w:spacing w:line="360" w:lineRule="auto"/>
        <w:jc w:val="both"/>
        <w:rPr>
          <w:rFonts w:ascii="Arial" w:eastAsia="Arial" w:hAnsi="Arial" w:cs="Arial"/>
          <w:lang w:eastAsia="en-GB"/>
        </w:rPr>
      </w:pPr>
      <w:r w:rsidRPr="004A7B9E">
        <w:rPr>
          <w:rFonts w:ascii="Arial" w:eastAsia="Arial" w:hAnsi="Arial" w:cs="Arial"/>
          <w:lang w:eastAsia="en-GB"/>
        </w:rPr>
        <w:t xml:space="preserve">According to (AS, 2017), service users with dementia are only eligible for the support of the NHS if they have severe rating of behaviour issues or experience altered states of consciousness. It is likely that the NHS may only support service users with moderate to severe types of dementia, that if they are a risk to themselves or others and may not have capacity most of the time, they may meet the criteria of assessment that the NHS has provided, the NHS may provide continuing healthcare if the service user requires support from the healthcare sector. (AS, 2019), holds the view that local authorities contribute to the costs for a service user to live in a care home. It is likely that depending on the service user’s income, if they have a low income the local authority may be the main provider in covering the financial care for the service user. </w:t>
      </w:r>
    </w:p>
    <w:p w14:paraId="28924D43" w14:textId="77777777" w:rsidR="004A7B9E" w:rsidRDefault="004A7B9E" w:rsidP="004A7B9E">
      <w:pPr>
        <w:spacing w:line="360" w:lineRule="auto"/>
        <w:jc w:val="both"/>
      </w:pPr>
    </w:p>
    <w:p w14:paraId="0FAACDBF" w14:textId="77777777" w:rsidR="004A7B9E" w:rsidRDefault="004A7B9E" w:rsidP="004A7B9E">
      <w:pPr>
        <w:spacing w:line="360" w:lineRule="auto"/>
        <w:jc w:val="both"/>
      </w:pPr>
    </w:p>
    <w:p w14:paraId="26A3DA07" w14:textId="77777777" w:rsidR="004A7B9E" w:rsidRDefault="004A7B9E" w:rsidP="004A7B9E">
      <w:pPr>
        <w:spacing w:line="360" w:lineRule="auto"/>
        <w:jc w:val="both"/>
      </w:pPr>
    </w:p>
    <w:p w14:paraId="76EFF683" w14:textId="77777777" w:rsidR="004A7B9E" w:rsidRDefault="004A7B9E" w:rsidP="004A7B9E">
      <w:pPr>
        <w:spacing w:line="360" w:lineRule="auto"/>
        <w:jc w:val="both"/>
      </w:pPr>
    </w:p>
    <w:p w14:paraId="6ED0F3BA" w14:textId="77777777" w:rsidR="004A7B9E" w:rsidRDefault="004A7B9E" w:rsidP="004A7B9E">
      <w:pPr>
        <w:spacing w:line="360" w:lineRule="auto"/>
        <w:jc w:val="both"/>
      </w:pPr>
    </w:p>
    <w:p w14:paraId="61231563" w14:textId="77777777" w:rsidR="004A7B9E" w:rsidRDefault="004A7B9E" w:rsidP="004A7B9E">
      <w:pPr>
        <w:spacing w:line="360" w:lineRule="auto"/>
        <w:jc w:val="both"/>
      </w:pPr>
    </w:p>
    <w:p w14:paraId="19F869AF" w14:textId="77777777" w:rsidR="004A7B9E" w:rsidRDefault="004A7B9E" w:rsidP="004A7B9E">
      <w:pPr>
        <w:spacing w:line="360" w:lineRule="auto"/>
        <w:jc w:val="both"/>
      </w:pPr>
    </w:p>
    <w:p w14:paraId="69FB1592" w14:textId="77777777" w:rsidR="004A7B9E" w:rsidRDefault="004A7B9E" w:rsidP="004A7B9E">
      <w:pPr>
        <w:spacing w:line="360" w:lineRule="auto"/>
        <w:jc w:val="both"/>
      </w:pPr>
    </w:p>
    <w:p w14:paraId="60776851" w14:textId="77777777" w:rsidR="004A7B9E" w:rsidRDefault="004A7B9E" w:rsidP="004A7B9E">
      <w:pPr>
        <w:spacing w:line="360" w:lineRule="auto"/>
        <w:jc w:val="both"/>
      </w:pPr>
    </w:p>
    <w:p w14:paraId="5FE9C2F1" w14:textId="77777777" w:rsidR="004A7B9E" w:rsidRDefault="004A7B9E" w:rsidP="004A7B9E">
      <w:pPr>
        <w:spacing w:line="360" w:lineRule="auto"/>
        <w:jc w:val="both"/>
      </w:pPr>
    </w:p>
    <w:p w14:paraId="25E87763" w14:textId="77777777" w:rsidR="004A7B9E" w:rsidRDefault="004A7B9E" w:rsidP="004A7B9E">
      <w:pPr>
        <w:spacing w:line="360" w:lineRule="auto"/>
        <w:jc w:val="both"/>
      </w:pPr>
    </w:p>
    <w:p w14:paraId="6238D0A7" w14:textId="77777777" w:rsidR="004A7B9E" w:rsidRDefault="004A7B9E" w:rsidP="004A7B9E">
      <w:pPr>
        <w:spacing w:line="360" w:lineRule="auto"/>
        <w:jc w:val="both"/>
      </w:pPr>
    </w:p>
    <w:p w14:paraId="38A97FA5" w14:textId="77777777" w:rsidR="004A7B9E" w:rsidRDefault="004A7B9E" w:rsidP="004A7B9E">
      <w:pPr>
        <w:spacing w:line="360" w:lineRule="auto"/>
        <w:jc w:val="both"/>
      </w:pPr>
    </w:p>
    <w:p w14:paraId="5992A2C6" w14:textId="77777777" w:rsidR="004A7B9E" w:rsidRDefault="004A7B9E" w:rsidP="004A7B9E">
      <w:pPr>
        <w:spacing w:line="360" w:lineRule="auto"/>
        <w:jc w:val="both"/>
      </w:pPr>
    </w:p>
    <w:p w14:paraId="697B6ADB" w14:textId="77777777" w:rsidR="004A7B9E" w:rsidRDefault="004A7B9E" w:rsidP="004A7B9E">
      <w:pPr>
        <w:spacing w:line="360" w:lineRule="auto"/>
        <w:jc w:val="both"/>
      </w:pPr>
    </w:p>
    <w:p w14:paraId="3EBF4719" w14:textId="77777777" w:rsidR="004A7B9E" w:rsidRDefault="004A7B9E" w:rsidP="004A7B9E">
      <w:pPr>
        <w:spacing w:line="360" w:lineRule="auto"/>
        <w:jc w:val="both"/>
      </w:pPr>
    </w:p>
    <w:p w14:paraId="4B17675E" w14:textId="13DA668B" w:rsidR="004A7B9E" w:rsidRDefault="004A7B9E" w:rsidP="004A7B9E">
      <w:pPr>
        <w:keepNext/>
        <w:keepLines/>
        <w:spacing w:before="240" w:after="0"/>
        <w:outlineLvl w:val="0"/>
        <w:rPr>
          <w:rFonts w:ascii="Arial" w:eastAsia="Arial" w:hAnsi="Arial" w:cs="Arial"/>
          <w:color w:val="2F5496" w:themeColor="accent1" w:themeShade="BF"/>
          <w:lang w:eastAsia="en-GB"/>
        </w:rPr>
      </w:pPr>
      <w:r w:rsidRPr="004A7B9E">
        <w:rPr>
          <w:rFonts w:ascii="Arial" w:eastAsia="Arial" w:hAnsi="Arial" w:cs="Arial"/>
          <w:color w:val="2F5496" w:themeColor="accent1" w:themeShade="BF"/>
          <w:lang w:eastAsia="en-GB"/>
        </w:rPr>
        <w:lastRenderedPageBreak/>
        <w:t xml:space="preserve">Aim and objectives </w:t>
      </w:r>
    </w:p>
    <w:p w14:paraId="3C9C8F14" w14:textId="77777777" w:rsidR="00CC741F" w:rsidRPr="004A7B9E" w:rsidRDefault="00CC741F" w:rsidP="004A7B9E">
      <w:pPr>
        <w:keepNext/>
        <w:keepLines/>
        <w:spacing w:before="240" w:after="0"/>
        <w:outlineLvl w:val="0"/>
        <w:rPr>
          <w:rFonts w:ascii="Arial" w:eastAsia="Arial" w:hAnsi="Arial" w:cs="Arial"/>
          <w:color w:val="2F5496" w:themeColor="accent1" w:themeShade="BF"/>
          <w:lang w:eastAsia="en-GB"/>
        </w:rPr>
      </w:pPr>
    </w:p>
    <w:p w14:paraId="5BE56075" w14:textId="77777777" w:rsidR="004A7B9E" w:rsidRDefault="004A7B9E" w:rsidP="004A7B9E">
      <w:pPr>
        <w:spacing w:line="360" w:lineRule="auto"/>
        <w:jc w:val="both"/>
        <w:rPr>
          <w:rFonts w:ascii="Arial" w:eastAsia="Arial" w:hAnsi="Arial" w:cs="Arial"/>
          <w:lang w:eastAsia="en-GB"/>
        </w:rPr>
      </w:pPr>
      <w:r w:rsidRPr="004A7B9E">
        <w:rPr>
          <w:rFonts w:ascii="Arial" w:eastAsia="Arial" w:hAnsi="Arial" w:cs="Arial"/>
          <w:lang w:eastAsia="en-GB"/>
        </w:rPr>
        <w:t>Aim and objectives of study is to investigate what impact will dementia have upon the NHS in the United Kingdom in the next 5 – 10 years. To achieve this aim, the following objectives must be met; examine scientific evidence and research looking at future of dementia care, to evaluate this evidence in order to predict the impact on the NHS and give recommendations of improvements.</w:t>
      </w:r>
    </w:p>
    <w:p w14:paraId="09B24425" w14:textId="77777777" w:rsidR="004A7B9E" w:rsidRDefault="004A7B9E" w:rsidP="004A7B9E">
      <w:pPr>
        <w:spacing w:line="360" w:lineRule="auto"/>
        <w:jc w:val="both"/>
        <w:rPr>
          <w:rFonts w:ascii="Arial" w:eastAsia="Arial" w:hAnsi="Arial" w:cs="Arial"/>
          <w:lang w:eastAsia="en-GB"/>
        </w:rPr>
      </w:pPr>
    </w:p>
    <w:p w14:paraId="16ECF88A" w14:textId="77777777" w:rsidR="004A7B9E" w:rsidRDefault="004A7B9E" w:rsidP="004A7B9E">
      <w:pPr>
        <w:spacing w:line="360" w:lineRule="auto"/>
        <w:jc w:val="both"/>
        <w:rPr>
          <w:rFonts w:ascii="Arial" w:eastAsia="Arial" w:hAnsi="Arial" w:cs="Arial"/>
          <w:lang w:eastAsia="en-GB"/>
        </w:rPr>
      </w:pPr>
    </w:p>
    <w:p w14:paraId="1C078959" w14:textId="77777777" w:rsidR="004A7B9E" w:rsidRDefault="004A7B9E" w:rsidP="004A7B9E">
      <w:pPr>
        <w:spacing w:line="360" w:lineRule="auto"/>
        <w:jc w:val="both"/>
        <w:rPr>
          <w:rFonts w:ascii="Arial" w:eastAsia="Arial" w:hAnsi="Arial" w:cs="Arial"/>
          <w:lang w:eastAsia="en-GB"/>
        </w:rPr>
      </w:pPr>
    </w:p>
    <w:p w14:paraId="682CCC2F" w14:textId="77777777" w:rsidR="004A7B9E" w:rsidRDefault="004A7B9E" w:rsidP="004A7B9E">
      <w:pPr>
        <w:spacing w:line="360" w:lineRule="auto"/>
        <w:jc w:val="both"/>
        <w:rPr>
          <w:rFonts w:ascii="Arial" w:eastAsia="Arial" w:hAnsi="Arial" w:cs="Arial"/>
          <w:lang w:eastAsia="en-GB"/>
        </w:rPr>
      </w:pPr>
    </w:p>
    <w:p w14:paraId="19A21166" w14:textId="77777777" w:rsidR="004A7B9E" w:rsidRDefault="004A7B9E" w:rsidP="004A7B9E">
      <w:pPr>
        <w:spacing w:line="360" w:lineRule="auto"/>
        <w:jc w:val="both"/>
        <w:rPr>
          <w:rFonts w:ascii="Arial" w:eastAsia="Arial" w:hAnsi="Arial" w:cs="Arial"/>
          <w:lang w:eastAsia="en-GB"/>
        </w:rPr>
      </w:pPr>
    </w:p>
    <w:p w14:paraId="7982463A" w14:textId="77777777" w:rsidR="004A7B9E" w:rsidRDefault="004A7B9E" w:rsidP="004A7B9E">
      <w:pPr>
        <w:spacing w:line="360" w:lineRule="auto"/>
        <w:jc w:val="both"/>
        <w:rPr>
          <w:rFonts w:ascii="Arial" w:eastAsia="Arial" w:hAnsi="Arial" w:cs="Arial"/>
          <w:lang w:eastAsia="en-GB"/>
        </w:rPr>
      </w:pPr>
    </w:p>
    <w:p w14:paraId="15CD068D" w14:textId="77777777" w:rsidR="004A7B9E" w:rsidRDefault="004A7B9E" w:rsidP="004A7B9E">
      <w:pPr>
        <w:spacing w:line="360" w:lineRule="auto"/>
        <w:jc w:val="both"/>
        <w:rPr>
          <w:rFonts w:ascii="Arial" w:eastAsia="Arial" w:hAnsi="Arial" w:cs="Arial"/>
          <w:lang w:eastAsia="en-GB"/>
        </w:rPr>
      </w:pPr>
    </w:p>
    <w:p w14:paraId="7580FCDA" w14:textId="77777777" w:rsidR="004A7B9E" w:rsidRDefault="004A7B9E" w:rsidP="004A7B9E">
      <w:pPr>
        <w:spacing w:line="360" w:lineRule="auto"/>
        <w:jc w:val="both"/>
        <w:rPr>
          <w:rFonts w:ascii="Arial" w:eastAsia="Arial" w:hAnsi="Arial" w:cs="Arial"/>
          <w:lang w:eastAsia="en-GB"/>
        </w:rPr>
      </w:pPr>
    </w:p>
    <w:p w14:paraId="707128C9" w14:textId="77777777" w:rsidR="004A7B9E" w:rsidRDefault="004A7B9E" w:rsidP="004A7B9E">
      <w:pPr>
        <w:spacing w:line="360" w:lineRule="auto"/>
        <w:jc w:val="both"/>
        <w:rPr>
          <w:rFonts w:ascii="Arial" w:eastAsia="Arial" w:hAnsi="Arial" w:cs="Arial"/>
          <w:lang w:eastAsia="en-GB"/>
        </w:rPr>
      </w:pPr>
    </w:p>
    <w:p w14:paraId="40368EF2" w14:textId="77777777" w:rsidR="004A7B9E" w:rsidRDefault="004A7B9E" w:rsidP="004A7B9E">
      <w:pPr>
        <w:spacing w:line="360" w:lineRule="auto"/>
        <w:jc w:val="both"/>
        <w:rPr>
          <w:rFonts w:ascii="Arial" w:eastAsia="Arial" w:hAnsi="Arial" w:cs="Arial"/>
          <w:lang w:eastAsia="en-GB"/>
        </w:rPr>
      </w:pPr>
    </w:p>
    <w:p w14:paraId="0816B15C" w14:textId="77777777" w:rsidR="004A7B9E" w:rsidRDefault="004A7B9E" w:rsidP="004A7B9E">
      <w:pPr>
        <w:spacing w:line="360" w:lineRule="auto"/>
        <w:jc w:val="both"/>
        <w:rPr>
          <w:rFonts w:ascii="Arial" w:eastAsia="Arial" w:hAnsi="Arial" w:cs="Arial"/>
          <w:lang w:eastAsia="en-GB"/>
        </w:rPr>
      </w:pPr>
    </w:p>
    <w:p w14:paraId="699EC8EC" w14:textId="77777777" w:rsidR="004A7B9E" w:rsidRDefault="004A7B9E" w:rsidP="004A7B9E">
      <w:pPr>
        <w:spacing w:line="360" w:lineRule="auto"/>
        <w:jc w:val="both"/>
        <w:rPr>
          <w:rFonts w:ascii="Arial" w:eastAsia="Arial" w:hAnsi="Arial" w:cs="Arial"/>
          <w:lang w:eastAsia="en-GB"/>
        </w:rPr>
      </w:pPr>
    </w:p>
    <w:p w14:paraId="0B8EEFE9" w14:textId="77777777" w:rsidR="004A7B9E" w:rsidRDefault="004A7B9E" w:rsidP="004A7B9E">
      <w:pPr>
        <w:spacing w:line="360" w:lineRule="auto"/>
        <w:jc w:val="both"/>
        <w:rPr>
          <w:rFonts w:ascii="Arial" w:eastAsia="Arial" w:hAnsi="Arial" w:cs="Arial"/>
          <w:lang w:eastAsia="en-GB"/>
        </w:rPr>
      </w:pPr>
    </w:p>
    <w:p w14:paraId="05967FE3" w14:textId="77777777" w:rsidR="004A7B9E" w:rsidRDefault="004A7B9E" w:rsidP="004A7B9E">
      <w:pPr>
        <w:spacing w:line="360" w:lineRule="auto"/>
        <w:jc w:val="both"/>
        <w:rPr>
          <w:rFonts w:ascii="Arial" w:eastAsia="Arial" w:hAnsi="Arial" w:cs="Arial"/>
          <w:lang w:eastAsia="en-GB"/>
        </w:rPr>
      </w:pPr>
    </w:p>
    <w:p w14:paraId="79B4CA74" w14:textId="77777777" w:rsidR="004A7B9E" w:rsidRDefault="004A7B9E" w:rsidP="004A7B9E">
      <w:pPr>
        <w:spacing w:line="360" w:lineRule="auto"/>
        <w:jc w:val="both"/>
        <w:rPr>
          <w:rFonts w:ascii="Arial" w:eastAsia="Arial" w:hAnsi="Arial" w:cs="Arial"/>
          <w:lang w:eastAsia="en-GB"/>
        </w:rPr>
      </w:pPr>
    </w:p>
    <w:p w14:paraId="27C7BDAD" w14:textId="77777777" w:rsidR="004A7B9E" w:rsidRDefault="004A7B9E" w:rsidP="004A7B9E">
      <w:pPr>
        <w:spacing w:line="360" w:lineRule="auto"/>
        <w:jc w:val="both"/>
        <w:rPr>
          <w:rFonts w:ascii="Arial" w:eastAsia="Arial" w:hAnsi="Arial" w:cs="Arial"/>
          <w:lang w:eastAsia="en-GB"/>
        </w:rPr>
      </w:pPr>
    </w:p>
    <w:p w14:paraId="34C4614D" w14:textId="77777777" w:rsidR="004A7B9E" w:rsidRDefault="004A7B9E" w:rsidP="004A7B9E">
      <w:pPr>
        <w:spacing w:line="360" w:lineRule="auto"/>
        <w:jc w:val="both"/>
        <w:rPr>
          <w:rFonts w:ascii="Arial" w:eastAsia="Arial" w:hAnsi="Arial" w:cs="Arial"/>
          <w:lang w:eastAsia="en-GB"/>
        </w:rPr>
      </w:pPr>
    </w:p>
    <w:p w14:paraId="6CD59D70" w14:textId="77777777" w:rsidR="004A7B9E" w:rsidRDefault="004A7B9E" w:rsidP="004A7B9E">
      <w:pPr>
        <w:spacing w:line="360" w:lineRule="auto"/>
        <w:jc w:val="both"/>
        <w:rPr>
          <w:rFonts w:ascii="Arial" w:eastAsia="Arial" w:hAnsi="Arial" w:cs="Arial"/>
          <w:lang w:eastAsia="en-GB"/>
        </w:rPr>
      </w:pPr>
    </w:p>
    <w:p w14:paraId="5A05C30E" w14:textId="77777777" w:rsidR="004A7B9E" w:rsidRDefault="004A7B9E" w:rsidP="004A7B9E">
      <w:pPr>
        <w:spacing w:line="360" w:lineRule="auto"/>
        <w:jc w:val="both"/>
        <w:rPr>
          <w:rFonts w:ascii="Arial" w:eastAsia="Arial" w:hAnsi="Arial" w:cs="Arial"/>
          <w:lang w:eastAsia="en-GB"/>
        </w:rPr>
      </w:pPr>
    </w:p>
    <w:p w14:paraId="2A18C32F" w14:textId="77777777" w:rsidR="004A7B9E" w:rsidRDefault="004A7B9E" w:rsidP="004A7B9E">
      <w:pPr>
        <w:spacing w:line="360" w:lineRule="auto"/>
        <w:jc w:val="both"/>
        <w:rPr>
          <w:rFonts w:ascii="Arial" w:eastAsia="Arial" w:hAnsi="Arial" w:cs="Arial"/>
          <w:lang w:eastAsia="en-GB"/>
        </w:rPr>
      </w:pPr>
    </w:p>
    <w:p w14:paraId="3470D6CC" w14:textId="77777777" w:rsidR="004A7B9E" w:rsidRDefault="004A7B9E" w:rsidP="004A7B9E">
      <w:pPr>
        <w:spacing w:line="360" w:lineRule="auto"/>
        <w:jc w:val="both"/>
        <w:rPr>
          <w:rFonts w:ascii="Arial" w:eastAsia="Arial" w:hAnsi="Arial" w:cs="Arial"/>
          <w:lang w:eastAsia="en-GB"/>
        </w:rPr>
      </w:pPr>
    </w:p>
    <w:p w14:paraId="67ED22FA" w14:textId="77777777" w:rsidR="004A7B9E" w:rsidRPr="004A7B9E" w:rsidRDefault="004A7B9E" w:rsidP="004A7B9E">
      <w:pPr>
        <w:keepNext/>
        <w:keepLines/>
        <w:spacing w:before="240" w:after="0" w:line="360" w:lineRule="auto"/>
        <w:outlineLvl w:val="0"/>
        <w:rPr>
          <w:rFonts w:ascii="Arial" w:eastAsia="Arial" w:hAnsi="Arial" w:cs="Arial"/>
          <w:color w:val="2F5496" w:themeColor="accent1" w:themeShade="BF"/>
          <w:lang w:eastAsia="en-GB"/>
        </w:rPr>
      </w:pPr>
      <w:r w:rsidRPr="004A7B9E">
        <w:rPr>
          <w:rFonts w:ascii="Arial" w:eastAsia="Arial" w:hAnsi="Arial" w:cs="Arial"/>
          <w:color w:val="2F5496" w:themeColor="accent1" w:themeShade="BF"/>
          <w:lang w:eastAsia="en-GB"/>
        </w:rPr>
        <w:lastRenderedPageBreak/>
        <w:t>Chapter 2</w:t>
      </w:r>
    </w:p>
    <w:p w14:paraId="0F63CCFB" w14:textId="77777777" w:rsidR="004A7B9E" w:rsidRPr="004A7B9E" w:rsidRDefault="004A7B9E" w:rsidP="004A7B9E">
      <w:pPr>
        <w:keepNext/>
        <w:keepLines/>
        <w:spacing w:before="240" w:after="0" w:line="360" w:lineRule="auto"/>
        <w:outlineLvl w:val="0"/>
        <w:rPr>
          <w:rFonts w:ascii="Arial" w:eastAsia="Arial" w:hAnsi="Arial" w:cs="Arial"/>
          <w:color w:val="2F5496" w:themeColor="accent1" w:themeShade="BF"/>
          <w:lang w:eastAsia="en-GB"/>
        </w:rPr>
      </w:pPr>
      <w:r w:rsidRPr="004A7B9E">
        <w:rPr>
          <w:rFonts w:ascii="Arial" w:eastAsia="Arial" w:hAnsi="Arial" w:cs="Arial"/>
          <w:color w:val="2F5496" w:themeColor="accent1" w:themeShade="BF"/>
          <w:lang w:eastAsia="en-GB"/>
        </w:rPr>
        <w:t>Methodology</w:t>
      </w:r>
    </w:p>
    <w:p w14:paraId="02BB6BD7" w14:textId="77777777" w:rsidR="004A7B9E" w:rsidRPr="004A7B9E" w:rsidRDefault="004A7B9E" w:rsidP="004A7B9E">
      <w:pPr>
        <w:spacing w:line="360" w:lineRule="auto"/>
        <w:jc w:val="both"/>
        <w:rPr>
          <w:rFonts w:ascii="Arial" w:eastAsia="Arial" w:hAnsi="Arial" w:cs="Arial"/>
          <w:lang w:eastAsia="en-GB"/>
        </w:rPr>
      </w:pPr>
      <w:r w:rsidRPr="004A7B9E">
        <w:rPr>
          <w:rFonts w:ascii="Arial" w:eastAsia="Arial" w:hAnsi="Arial" w:cs="Arial"/>
          <w:lang w:eastAsia="en-GB"/>
        </w:rPr>
        <w:t xml:space="preserve">A method in which data and research is collected or gathered. </w:t>
      </w:r>
      <w:r w:rsidRPr="004A7B9E">
        <w:rPr>
          <w:rFonts w:ascii="Arial" w:eastAsia="Arial" w:hAnsi="Arial" w:cs="Arial"/>
          <w:color w:val="000000" w:themeColor="text1"/>
          <w:lang w:eastAsia="en-GB"/>
        </w:rPr>
        <w:t>Business dictionary</w:t>
      </w:r>
      <w:r w:rsidRPr="004A7B9E">
        <w:rPr>
          <w:rFonts w:ascii="Arial" w:eastAsia="Arial" w:hAnsi="Arial" w:cs="Arial"/>
          <w:lang w:eastAsia="en-GB"/>
        </w:rPr>
        <w:t xml:space="preserve"> (2018), states that a methodology is a process in which data such as interviews and surveys are carried out and information is collected regarding both historical and present information. This suggests that it is a method in which is carried out step by step clearly showing the reader a detailed approach to the findings. </w:t>
      </w:r>
    </w:p>
    <w:p w14:paraId="6B24C27D" w14:textId="77777777" w:rsidR="004A7B9E" w:rsidRPr="004A7B9E" w:rsidRDefault="004A7B9E" w:rsidP="004A7B9E">
      <w:pPr>
        <w:spacing w:line="360" w:lineRule="auto"/>
        <w:jc w:val="both"/>
        <w:rPr>
          <w:rFonts w:ascii="Arial" w:eastAsia="Arial" w:hAnsi="Arial" w:cs="Arial"/>
          <w:lang w:eastAsia="en-GB"/>
        </w:rPr>
      </w:pPr>
      <w:r w:rsidRPr="004A7B9E">
        <w:rPr>
          <w:rFonts w:ascii="Arial" w:eastAsia="Arial" w:hAnsi="Arial" w:cs="Arial"/>
          <w:lang w:eastAsia="en-GB"/>
        </w:rPr>
        <w:t xml:space="preserve">A systematic review is a type of literature review in which its method collects and critically appraises research found. </w:t>
      </w:r>
      <w:proofErr w:type="spellStart"/>
      <w:r w:rsidRPr="004A7B9E">
        <w:rPr>
          <w:rFonts w:ascii="Arial" w:eastAsia="Arial" w:hAnsi="Arial" w:cs="Arial"/>
          <w:color w:val="000000" w:themeColor="text1"/>
          <w:lang w:eastAsia="en-GB"/>
        </w:rPr>
        <w:t>Campell</w:t>
      </w:r>
      <w:proofErr w:type="spellEnd"/>
      <w:r w:rsidRPr="004A7B9E">
        <w:rPr>
          <w:rFonts w:ascii="Arial" w:eastAsia="Arial" w:hAnsi="Arial" w:cs="Arial"/>
          <w:color w:val="000000" w:themeColor="text1"/>
          <w:lang w:eastAsia="en-GB"/>
        </w:rPr>
        <w:t xml:space="preserve"> collaboration</w:t>
      </w:r>
      <w:r w:rsidRPr="004A7B9E">
        <w:rPr>
          <w:rFonts w:ascii="Arial" w:eastAsia="Arial" w:hAnsi="Arial" w:cs="Arial"/>
          <w:lang w:eastAsia="en-GB"/>
        </w:rPr>
        <w:t xml:space="preserve"> (2018), holds the view that a systematic review is synthesising results of the most effective research on question of study. It is suggested that a systematic review is a clearly formulated question is which either are narrow or a broad scope that relate to the question, being a review of existing studies on the topic. Undertaking a systematic review there may be many pros and cons to finding relevant research, such as the area of the topic may not have many relevant articles that have been published in the recent years or not enough data was collected in evidence. It is possible that a systematic review is used in identifying and appraising evidence of published reviews. It is suggested that the cons of undertaking a systematic review is finding and collecting enough articles relating to the topic.   </w:t>
      </w:r>
    </w:p>
    <w:p w14:paraId="7C4615C4" w14:textId="77777777" w:rsidR="004A7B9E" w:rsidRPr="004A7B9E" w:rsidRDefault="004A7B9E" w:rsidP="004A7B9E">
      <w:pPr>
        <w:spacing w:line="360" w:lineRule="auto"/>
        <w:jc w:val="both"/>
        <w:rPr>
          <w:rFonts w:ascii="Arial" w:eastAsia="Arial" w:hAnsi="Arial" w:cs="Arial"/>
          <w:lang w:eastAsia="en-GB"/>
        </w:rPr>
      </w:pPr>
      <w:r w:rsidRPr="004A7B9E">
        <w:rPr>
          <w:rFonts w:ascii="Arial" w:eastAsia="Arial" w:hAnsi="Arial" w:cs="Arial"/>
          <w:color w:val="2F5496" w:themeColor="accent1" w:themeShade="BF"/>
          <w:lang w:eastAsia="en-GB"/>
        </w:rPr>
        <w:t>Justification of study</w:t>
      </w:r>
      <w:r w:rsidRPr="004A7B9E">
        <w:rPr>
          <w:rFonts w:ascii="Arial" w:eastAsia="Arial" w:hAnsi="Arial" w:cs="Arial"/>
          <w:lang w:eastAsia="en-GB"/>
        </w:rPr>
        <w:t xml:space="preserve"> </w:t>
      </w:r>
    </w:p>
    <w:p w14:paraId="27BE07C0" w14:textId="77777777" w:rsidR="004A7B9E" w:rsidRPr="004A7B9E" w:rsidRDefault="004A7B9E" w:rsidP="004A7B9E">
      <w:pPr>
        <w:spacing w:line="360" w:lineRule="auto"/>
        <w:jc w:val="both"/>
        <w:rPr>
          <w:rFonts w:ascii="Arial" w:eastAsia="Arial" w:hAnsi="Arial" w:cs="Arial"/>
          <w:lang w:eastAsia="en-GB"/>
        </w:rPr>
      </w:pPr>
      <w:r w:rsidRPr="004A7B9E">
        <w:rPr>
          <w:rFonts w:ascii="Arial" w:eastAsia="Arial" w:hAnsi="Arial" w:cs="Arial"/>
          <w:lang w:eastAsia="en-GB"/>
        </w:rPr>
        <w:t xml:space="preserve">Mental health is a growing issue for the National health service, that in the coming years there may be many challenges in which the NHS faces. Researching this topic there were a few articles that covered the challenges in which the government has a 5-10-year plan in achieving an improved NHS system.  </w:t>
      </w:r>
    </w:p>
    <w:p w14:paraId="403C1ADB" w14:textId="77777777" w:rsidR="004A7B9E" w:rsidRPr="004A7B9E" w:rsidRDefault="004A7B9E" w:rsidP="004A7B9E">
      <w:pPr>
        <w:spacing w:line="360" w:lineRule="auto"/>
        <w:jc w:val="both"/>
        <w:rPr>
          <w:rFonts w:ascii="Arial" w:eastAsia="Arial" w:hAnsi="Arial" w:cs="Arial"/>
          <w:lang w:eastAsia="en-GB"/>
        </w:rPr>
      </w:pPr>
      <w:r w:rsidRPr="004A7B9E">
        <w:rPr>
          <w:rFonts w:ascii="Arial" w:eastAsia="Arial" w:hAnsi="Arial" w:cs="Arial"/>
          <w:lang w:eastAsia="en-GB"/>
        </w:rPr>
        <w:t xml:space="preserve">As society faces an increase in mental health, there are more organisations that makes supports and promotes the awareness of dementia. According to Hyun </w:t>
      </w:r>
      <w:proofErr w:type="spellStart"/>
      <w:r w:rsidRPr="004A7B9E">
        <w:rPr>
          <w:rFonts w:ascii="Arial" w:eastAsia="Arial" w:hAnsi="Arial" w:cs="Arial"/>
          <w:lang w:eastAsia="en-GB"/>
        </w:rPr>
        <w:t>Duk</w:t>
      </w:r>
      <w:proofErr w:type="spellEnd"/>
      <w:r w:rsidRPr="004A7B9E">
        <w:rPr>
          <w:rFonts w:ascii="Arial" w:eastAsia="Arial" w:hAnsi="Arial" w:cs="Arial"/>
          <w:lang w:eastAsia="en-GB"/>
        </w:rPr>
        <w:t xml:space="preserve"> Yang et al (2016), lack of dementia awareness may result in stigma of dementia patients, that if someone were to be diagnosed with dementia, it was assumed to be part of aging. Although there may be charities and awareness of dementia provided for the public, the knowledge of dementia remains an unknown mental health issues amongst some societies.    </w:t>
      </w:r>
    </w:p>
    <w:p w14:paraId="5CDF0FAF" w14:textId="77777777" w:rsidR="004A7B9E" w:rsidRPr="004A7B9E" w:rsidRDefault="004A7B9E" w:rsidP="004A7B9E">
      <w:pPr>
        <w:keepNext/>
        <w:keepLines/>
        <w:spacing w:before="240" w:after="0" w:line="360" w:lineRule="auto"/>
        <w:outlineLvl w:val="0"/>
        <w:rPr>
          <w:rFonts w:ascii="Arial" w:eastAsia="Arial" w:hAnsi="Arial" w:cs="Arial"/>
          <w:color w:val="2F5496" w:themeColor="accent1" w:themeShade="BF"/>
          <w:lang w:eastAsia="en-GB"/>
        </w:rPr>
      </w:pPr>
      <w:r w:rsidRPr="004A7B9E">
        <w:rPr>
          <w:rFonts w:ascii="Arial" w:eastAsia="Arial" w:hAnsi="Arial" w:cs="Arial"/>
          <w:color w:val="2F5496" w:themeColor="accent1" w:themeShade="BF"/>
          <w:lang w:eastAsia="en-GB"/>
        </w:rPr>
        <w:t>Ethics</w:t>
      </w:r>
    </w:p>
    <w:p w14:paraId="74699B64" w14:textId="77777777" w:rsidR="004A7B9E" w:rsidRPr="004A7B9E" w:rsidRDefault="004A7B9E" w:rsidP="004A7B9E">
      <w:pPr>
        <w:spacing w:line="360" w:lineRule="auto"/>
        <w:jc w:val="both"/>
        <w:rPr>
          <w:rFonts w:ascii="Arial" w:eastAsia="Arial" w:hAnsi="Arial" w:cs="Arial"/>
          <w:lang w:eastAsia="en-GB"/>
        </w:rPr>
      </w:pPr>
      <w:r w:rsidRPr="004A7B9E">
        <w:rPr>
          <w:rFonts w:ascii="Arial" w:eastAsia="Arial" w:hAnsi="Arial" w:cs="Arial"/>
          <w:lang w:eastAsia="en-GB"/>
        </w:rPr>
        <w:t xml:space="preserve">Working with people with mental health issues, depending on the capacity of the person the mental health capacity act 2005 supports and protects vulnerable people. </w:t>
      </w:r>
      <w:r w:rsidRPr="004A7B9E">
        <w:rPr>
          <w:rFonts w:ascii="Arial" w:eastAsia="Arial" w:hAnsi="Arial" w:cs="Arial"/>
          <w:color w:val="000000" w:themeColor="text1"/>
          <w:lang w:eastAsia="en-GB"/>
        </w:rPr>
        <w:t>World medical association</w:t>
      </w:r>
      <w:r w:rsidRPr="004A7B9E">
        <w:rPr>
          <w:rFonts w:ascii="Arial" w:eastAsia="Arial" w:hAnsi="Arial" w:cs="Arial"/>
          <w:lang w:eastAsia="en-GB"/>
        </w:rPr>
        <w:t xml:space="preserve"> (2014), holds the view that when undertaking a research, the issues that need to be considered is if there is enough data in the area which is being researched. It is possible </w:t>
      </w:r>
      <w:r w:rsidRPr="004A7B9E">
        <w:rPr>
          <w:rFonts w:ascii="Arial" w:eastAsia="Arial" w:hAnsi="Arial" w:cs="Arial"/>
          <w:lang w:eastAsia="en-GB"/>
        </w:rPr>
        <w:lastRenderedPageBreak/>
        <w:t xml:space="preserve">that with an increase in mental health, clinical and health services are more aware that people with dementia need effective outcome measures. Dementia holds different meanings in other countries and regions, which may contribute to difficulties in communication, misunderstandings and confusion.  </w:t>
      </w:r>
    </w:p>
    <w:p w14:paraId="127B3DF9" w14:textId="77777777" w:rsidR="004A7B9E" w:rsidRPr="004A7B9E" w:rsidRDefault="004A7B9E" w:rsidP="004A7B9E">
      <w:pPr>
        <w:keepNext/>
        <w:keepLines/>
        <w:spacing w:before="240" w:after="0"/>
        <w:outlineLvl w:val="0"/>
        <w:rPr>
          <w:rFonts w:asciiTheme="majorHAnsi" w:eastAsiaTheme="majorEastAsia" w:hAnsiTheme="majorHAnsi" w:cstheme="majorBidi"/>
          <w:color w:val="2F5496" w:themeColor="accent1" w:themeShade="BF"/>
          <w:sz w:val="32"/>
          <w:szCs w:val="32"/>
          <w:lang w:eastAsia="en-GB"/>
        </w:rPr>
      </w:pPr>
      <w:r w:rsidRPr="004A7B9E">
        <w:rPr>
          <w:rFonts w:ascii="Arial" w:eastAsia="Arial" w:hAnsi="Arial" w:cs="Arial"/>
          <w:color w:val="2F5496" w:themeColor="accent1" w:themeShade="BF"/>
          <w:lang w:eastAsia="en-GB"/>
        </w:rPr>
        <w:t>Methods used</w:t>
      </w:r>
      <w:r w:rsidRPr="004A7B9E">
        <w:rPr>
          <w:rFonts w:asciiTheme="majorHAnsi" w:eastAsiaTheme="majorEastAsia" w:hAnsiTheme="majorHAnsi" w:cstheme="majorBidi"/>
          <w:color w:val="2F5496" w:themeColor="accent1" w:themeShade="BF"/>
          <w:sz w:val="32"/>
          <w:szCs w:val="32"/>
          <w:lang w:eastAsia="en-GB"/>
        </w:rPr>
        <w:t xml:space="preserve"> </w:t>
      </w:r>
    </w:p>
    <w:p w14:paraId="1D0529A3" w14:textId="77777777" w:rsidR="004A7B9E" w:rsidRPr="004A7B9E" w:rsidRDefault="004A7B9E" w:rsidP="004A7B9E">
      <w:pPr>
        <w:spacing w:line="360" w:lineRule="auto"/>
        <w:jc w:val="both"/>
        <w:rPr>
          <w:rFonts w:ascii="Arial" w:eastAsia="Arial" w:hAnsi="Arial" w:cs="Arial"/>
          <w:lang w:eastAsia="en-GB"/>
        </w:rPr>
      </w:pPr>
      <w:r w:rsidRPr="004A7B9E">
        <w:rPr>
          <w:rFonts w:ascii="Arial" w:eastAsia="Arial" w:hAnsi="Arial" w:cs="Arial"/>
          <w:lang w:eastAsia="en-GB"/>
        </w:rPr>
        <w:t xml:space="preserve">Methods used during this study to address the aim and objectives are; literature review, identify reoccurring themes and identify any weaknesses in literature. Journal articles are to be assessed using a clinical appraisal skills programme (CASP) checklist.    </w:t>
      </w:r>
    </w:p>
    <w:p w14:paraId="6A1B242F" w14:textId="77777777" w:rsidR="004A7B9E" w:rsidRPr="004A7B9E" w:rsidRDefault="004A7B9E" w:rsidP="004A7B9E">
      <w:pPr>
        <w:keepNext/>
        <w:keepLines/>
        <w:spacing w:before="240" w:after="0"/>
        <w:outlineLvl w:val="0"/>
        <w:rPr>
          <w:rFonts w:ascii="Arial" w:eastAsia="Arial" w:hAnsi="Arial" w:cs="Arial"/>
          <w:color w:val="2F5496" w:themeColor="accent1" w:themeShade="BF"/>
          <w:lang w:eastAsia="en-GB"/>
        </w:rPr>
      </w:pPr>
      <w:r w:rsidRPr="004A7B9E">
        <w:rPr>
          <w:rFonts w:ascii="Arial" w:eastAsia="Arial" w:hAnsi="Arial" w:cs="Arial"/>
          <w:color w:val="2F5496" w:themeColor="accent1" w:themeShade="BF"/>
          <w:lang w:eastAsia="en-GB"/>
        </w:rPr>
        <w:t xml:space="preserve">Key words </w:t>
      </w:r>
    </w:p>
    <w:p w14:paraId="2E481457" w14:textId="77777777" w:rsidR="004A7B9E" w:rsidRPr="004A7B9E" w:rsidRDefault="004A7B9E" w:rsidP="004A7B9E">
      <w:pPr>
        <w:spacing w:line="360" w:lineRule="auto"/>
        <w:jc w:val="both"/>
        <w:rPr>
          <w:rFonts w:ascii="Arial" w:eastAsia="Arial" w:hAnsi="Arial" w:cs="Arial"/>
          <w:lang w:eastAsia="en-GB"/>
        </w:rPr>
      </w:pPr>
      <w:r w:rsidRPr="004A7B9E">
        <w:rPr>
          <w:rFonts w:ascii="Arial" w:eastAsia="Arial" w:hAnsi="Arial" w:cs="Arial"/>
          <w:lang w:eastAsia="en-GB"/>
        </w:rPr>
        <w:t>Key words used during this research are; dementia, NHS, Impact, United Kingdom, 10 years.</w:t>
      </w:r>
    </w:p>
    <w:p w14:paraId="1E410B59" w14:textId="77777777" w:rsidR="004A7B9E" w:rsidRPr="004A7B9E" w:rsidRDefault="004A7B9E" w:rsidP="004A7B9E">
      <w:pPr>
        <w:spacing w:line="360" w:lineRule="auto"/>
        <w:jc w:val="both"/>
        <w:rPr>
          <w:rFonts w:ascii="Arial" w:eastAsia="Arial" w:hAnsi="Arial" w:cs="Arial"/>
          <w:lang w:eastAsia="en-GB"/>
        </w:rPr>
      </w:pPr>
    </w:p>
    <w:p w14:paraId="405D2295" w14:textId="77777777" w:rsidR="004A7B9E" w:rsidRDefault="004A7B9E" w:rsidP="004A7B9E">
      <w:pPr>
        <w:spacing w:line="360" w:lineRule="auto"/>
        <w:jc w:val="both"/>
        <w:rPr>
          <w:rFonts w:ascii="Arial" w:eastAsia="Arial" w:hAnsi="Arial" w:cs="Arial"/>
          <w:lang w:eastAsia="en-GB"/>
        </w:rPr>
      </w:pPr>
    </w:p>
    <w:p w14:paraId="50049262" w14:textId="77777777" w:rsidR="004A7B9E" w:rsidRDefault="004A7B9E" w:rsidP="004A7B9E">
      <w:pPr>
        <w:spacing w:line="360" w:lineRule="auto"/>
        <w:jc w:val="both"/>
        <w:rPr>
          <w:rFonts w:ascii="Arial" w:eastAsia="Arial" w:hAnsi="Arial" w:cs="Arial"/>
          <w:lang w:eastAsia="en-GB"/>
        </w:rPr>
      </w:pPr>
    </w:p>
    <w:p w14:paraId="5A7094CA" w14:textId="77777777" w:rsidR="004A7B9E" w:rsidRDefault="004A7B9E" w:rsidP="004A7B9E">
      <w:pPr>
        <w:spacing w:line="360" w:lineRule="auto"/>
        <w:jc w:val="both"/>
        <w:rPr>
          <w:rFonts w:ascii="Arial" w:eastAsia="Arial" w:hAnsi="Arial" w:cs="Arial"/>
          <w:lang w:eastAsia="en-GB"/>
        </w:rPr>
      </w:pPr>
    </w:p>
    <w:p w14:paraId="2C08E565" w14:textId="77777777" w:rsidR="004A7B9E" w:rsidRDefault="004A7B9E" w:rsidP="004A7B9E">
      <w:pPr>
        <w:spacing w:line="360" w:lineRule="auto"/>
        <w:jc w:val="both"/>
        <w:rPr>
          <w:rFonts w:ascii="Arial" w:eastAsia="Arial" w:hAnsi="Arial" w:cs="Arial"/>
          <w:lang w:eastAsia="en-GB"/>
        </w:rPr>
      </w:pPr>
    </w:p>
    <w:p w14:paraId="6C552FA0" w14:textId="77777777" w:rsidR="004A7B9E" w:rsidRDefault="004A7B9E" w:rsidP="004A7B9E">
      <w:pPr>
        <w:spacing w:line="360" w:lineRule="auto"/>
        <w:jc w:val="both"/>
        <w:rPr>
          <w:rFonts w:ascii="Arial" w:eastAsia="Arial" w:hAnsi="Arial" w:cs="Arial"/>
          <w:lang w:eastAsia="en-GB"/>
        </w:rPr>
      </w:pPr>
    </w:p>
    <w:p w14:paraId="1B110876" w14:textId="77777777" w:rsidR="004A7B9E" w:rsidRDefault="004A7B9E" w:rsidP="004A7B9E">
      <w:pPr>
        <w:spacing w:line="360" w:lineRule="auto"/>
        <w:jc w:val="both"/>
        <w:rPr>
          <w:rFonts w:ascii="Arial" w:eastAsia="Arial" w:hAnsi="Arial" w:cs="Arial"/>
          <w:lang w:eastAsia="en-GB"/>
        </w:rPr>
      </w:pPr>
    </w:p>
    <w:p w14:paraId="777E49BE" w14:textId="77777777" w:rsidR="004A7B9E" w:rsidRDefault="004A7B9E" w:rsidP="004A7B9E">
      <w:pPr>
        <w:spacing w:line="360" w:lineRule="auto"/>
        <w:jc w:val="both"/>
        <w:rPr>
          <w:rFonts w:ascii="Arial" w:eastAsia="Arial" w:hAnsi="Arial" w:cs="Arial"/>
          <w:lang w:eastAsia="en-GB"/>
        </w:rPr>
      </w:pPr>
    </w:p>
    <w:p w14:paraId="42DFE4AD" w14:textId="77777777" w:rsidR="004A7B9E" w:rsidRDefault="004A7B9E" w:rsidP="004A7B9E">
      <w:pPr>
        <w:spacing w:line="360" w:lineRule="auto"/>
        <w:jc w:val="both"/>
        <w:rPr>
          <w:rFonts w:ascii="Arial" w:eastAsia="Arial" w:hAnsi="Arial" w:cs="Arial"/>
          <w:lang w:eastAsia="en-GB"/>
        </w:rPr>
      </w:pPr>
    </w:p>
    <w:p w14:paraId="225494FF" w14:textId="77777777" w:rsidR="004A7B9E" w:rsidRDefault="004A7B9E" w:rsidP="004A7B9E">
      <w:pPr>
        <w:spacing w:line="360" w:lineRule="auto"/>
        <w:jc w:val="both"/>
        <w:rPr>
          <w:rFonts w:ascii="Arial" w:eastAsia="Arial" w:hAnsi="Arial" w:cs="Arial"/>
          <w:lang w:eastAsia="en-GB"/>
        </w:rPr>
      </w:pPr>
    </w:p>
    <w:p w14:paraId="21E4AD71" w14:textId="77777777" w:rsidR="004A7B9E" w:rsidRDefault="004A7B9E" w:rsidP="004A7B9E">
      <w:pPr>
        <w:spacing w:line="360" w:lineRule="auto"/>
        <w:jc w:val="both"/>
        <w:rPr>
          <w:rFonts w:ascii="Arial" w:eastAsia="Arial" w:hAnsi="Arial" w:cs="Arial"/>
          <w:lang w:eastAsia="en-GB"/>
        </w:rPr>
      </w:pPr>
    </w:p>
    <w:p w14:paraId="5CDE815F" w14:textId="77777777" w:rsidR="004A7B9E" w:rsidRDefault="004A7B9E" w:rsidP="004A7B9E">
      <w:pPr>
        <w:spacing w:line="360" w:lineRule="auto"/>
        <w:jc w:val="both"/>
        <w:rPr>
          <w:rFonts w:ascii="Arial" w:eastAsia="Arial" w:hAnsi="Arial" w:cs="Arial"/>
          <w:lang w:eastAsia="en-GB"/>
        </w:rPr>
      </w:pPr>
    </w:p>
    <w:p w14:paraId="5F15F1A0" w14:textId="77777777" w:rsidR="004A7B9E" w:rsidRDefault="004A7B9E" w:rsidP="004A7B9E">
      <w:pPr>
        <w:spacing w:line="360" w:lineRule="auto"/>
        <w:jc w:val="both"/>
        <w:rPr>
          <w:rFonts w:ascii="Arial" w:eastAsia="Arial" w:hAnsi="Arial" w:cs="Arial"/>
          <w:lang w:eastAsia="en-GB"/>
        </w:rPr>
      </w:pPr>
    </w:p>
    <w:p w14:paraId="67E37857" w14:textId="77777777" w:rsidR="004A7B9E" w:rsidRDefault="004A7B9E" w:rsidP="004A7B9E">
      <w:pPr>
        <w:spacing w:line="360" w:lineRule="auto"/>
        <w:jc w:val="both"/>
        <w:rPr>
          <w:rFonts w:ascii="Arial" w:eastAsia="Arial" w:hAnsi="Arial" w:cs="Arial"/>
          <w:lang w:eastAsia="en-GB"/>
        </w:rPr>
      </w:pPr>
    </w:p>
    <w:p w14:paraId="1C8C8D0E" w14:textId="77777777" w:rsidR="004A7B9E" w:rsidRDefault="004A7B9E" w:rsidP="004A7B9E">
      <w:pPr>
        <w:spacing w:line="360" w:lineRule="auto"/>
        <w:jc w:val="both"/>
        <w:rPr>
          <w:rFonts w:ascii="Arial" w:eastAsia="Arial" w:hAnsi="Arial" w:cs="Arial"/>
          <w:lang w:eastAsia="en-GB"/>
        </w:rPr>
      </w:pPr>
    </w:p>
    <w:p w14:paraId="570C17B1" w14:textId="77777777" w:rsidR="004A7B9E" w:rsidRDefault="004A7B9E" w:rsidP="004A7B9E">
      <w:pPr>
        <w:spacing w:line="360" w:lineRule="auto"/>
        <w:jc w:val="both"/>
        <w:rPr>
          <w:rFonts w:ascii="Arial" w:eastAsia="Arial" w:hAnsi="Arial" w:cs="Arial"/>
          <w:lang w:eastAsia="en-GB"/>
        </w:rPr>
      </w:pPr>
    </w:p>
    <w:p w14:paraId="05F5D7B1" w14:textId="77777777" w:rsidR="004A7B9E" w:rsidRDefault="004A7B9E" w:rsidP="004A7B9E">
      <w:pPr>
        <w:spacing w:line="360" w:lineRule="auto"/>
        <w:jc w:val="both"/>
        <w:rPr>
          <w:rFonts w:ascii="Arial" w:eastAsia="Arial" w:hAnsi="Arial" w:cs="Arial"/>
          <w:lang w:eastAsia="en-GB"/>
        </w:rPr>
      </w:pPr>
    </w:p>
    <w:p w14:paraId="4360547A" w14:textId="77777777" w:rsidR="004A7B9E" w:rsidRDefault="004A7B9E" w:rsidP="004A7B9E">
      <w:pPr>
        <w:spacing w:line="360" w:lineRule="auto"/>
        <w:jc w:val="both"/>
        <w:rPr>
          <w:rFonts w:ascii="Arial" w:eastAsia="Arial" w:hAnsi="Arial" w:cs="Arial"/>
          <w:lang w:eastAsia="en-GB"/>
        </w:rPr>
      </w:pPr>
    </w:p>
    <w:p w14:paraId="6195A87B" w14:textId="77777777" w:rsidR="004A7B9E" w:rsidRPr="004A7B9E" w:rsidRDefault="004A7B9E" w:rsidP="004A7B9E">
      <w:pPr>
        <w:keepNext/>
        <w:keepLines/>
        <w:spacing w:before="240" w:after="0" w:line="360" w:lineRule="auto"/>
        <w:outlineLvl w:val="0"/>
        <w:rPr>
          <w:rFonts w:ascii="Arial" w:eastAsia="Arial" w:hAnsi="Arial" w:cs="Arial"/>
          <w:color w:val="2F5496" w:themeColor="accent1" w:themeShade="BF"/>
          <w:sz w:val="32"/>
          <w:szCs w:val="32"/>
          <w:lang w:eastAsia="en-GB"/>
        </w:rPr>
      </w:pPr>
      <w:r w:rsidRPr="004A7B9E">
        <w:rPr>
          <w:rFonts w:asciiTheme="majorHAnsi" w:eastAsiaTheme="majorEastAsia" w:hAnsiTheme="majorHAnsi" w:cstheme="majorBidi"/>
          <w:color w:val="2F5496" w:themeColor="accent1" w:themeShade="BF"/>
          <w:sz w:val="32"/>
          <w:szCs w:val="32"/>
          <w:lang w:eastAsia="en-GB"/>
        </w:rPr>
        <w:lastRenderedPageBreak/>
        <w:t>Chapter 3</w:t>
      </w:r>
      <w:r w:rsidRPr="004A7B9E">
        <w:rPr>
          <w:rFonts w:ascii="Arial" w:eastAsia="Arial" w:hAnsi="Arial" w:cs="Arial"/>
          <w:color w:val="2F5496" w:themeColor="accent1" w:themeShade="BF"/>
          <w:sz w:val="32"/>
          <w:szCs w:val="32"/>
          <w:lang w:eastAsia="en-GB"/>
        </w:rPr>
        <w:t xml:space="preserve"> </w:t>
      </w:r>
    </w:p>
    <w:p w14:paraId="456D608F" w14:textId="77777777" w:rsidR="004A7B9E" w:rsidRDefault="004A7B9E" w:rsidP="004A7B9E">
      <w:pPr>
        <w:spacing w:line="360" w:lineRule="auto"/>
        <w:jc w:val="both"/>
        <w:rPr>
          <w:rFonts w:ascii="Arial" w:eastAsia="Arial" w:hAnsi="Arial" w:cs="Arial"/>
          <w:lang w:eastAsia="en-GB"/>
        </w:rPr>
      </w:pPr>
      <w:r w:rsidRPr="004A7B9E">
        <w:rPr>
          <w:rFonts w:ascii="Arial" w:eastAsia="Arial" w:hAnsi="Arial" w:cs="Arial"/>
          <w:lang w:eastAsia="en-GB"/>
        </w:rPr>
        <w:t xml:space="preserve">This </w:t>
      </w:r>
      <w:proofErr w:type="spellStart"/>
      <w:r w:rsidRPr="004A7B9E">
        <w:rPr>
          <w:rFonts w:ascii="Arial" w:eastAsia="Arial" w:hAnsi="Arial" w:cs="Arial"/>
          <w:lang w:eastAsia="en-GB"/>
        </w:rPr>
        <w:t>Grantt</w:t>
      </w:r>
      <w:proofErr w:type="spellEnd"/>
      <w:r w:rsidRPr="004A7B9E">
        <w:rPr>
          <w:rFonts w:ascii="Arial" w:eastAsia="Arial" w:hAnsi="Arial" w:cs="Arial"/>
          <w:lang w:eastAsia="en-GB"/>
        </w:rPr>
        <w:t xml:space="preserve"> chart illustrates the schedule of this research project, providing an overview of planned tasks to be completed over a time period. </w:t>
      </w:r>
    </w:p>
    <w:tbl>
      <w:tblPr>
        <w:tblStyle w:val="TableGrid"/>
        <w:tblW w:w="9303" w:type="dxa"/>
        <w:tblLayout w:type="fixed"/>
        <w:tblLook w:val="06A0" w:firstRow="1" w:lastRow="0" w:firstColumn="1" w:lastColumn="0" w:noHBand="1" w:noVBand="1"/>
      </w:tblPr>
      <w:tblGrid>
        <w:gridCol w:w="1623"/>
        <w:gridCol w:w="1087"/>
        <w:gridCol w:w="1346"/>
        <w:gridCol w:w="1364"/>
        <w:gridCol w:w="1087"/>
        <w:gridCol w:w="1191"/>
        <w:gridCol w:w="932"/>
        <w:gridCol w:w="673"/>
      </w:tblGrid>
      <w:tr w:rsidR="004A7B9E" w:rsidRPr="004A7B9E" w14:paraId="2FB598AE" w14:textId="77777777" w:rsidTr="00E27499">
        <w:trPr>
          <w:trHeight w:val="788"/>
        </w:trPr>
        <w:tc>
          <w:tcPr>
            <w:tcW w:w="1623" w:type="dxa"/>
          </w:tcPr>
          <w:p w14:paraId="101E1AAE" w14:textId="77777777" w:rsidR="004A7B9E" w:rsidRPr="004A7B9E" w:rsidRDefault="004A7B9E" w:rsidP="004A7B9E">
            <w:pPr>
              <w:rPr>
                <w:rFonts w:ascii="Arial" w:eastAsia="Arial" w:hAnsi="Arial" w:cs="Arial"/>
              </w:rPr>
            </w:pPr>
            <w:r w:rsidRPr="004A7B9E">
              <w:rPr>
                <w:rFonts w:ascii="Arial" w:eastAsia="Arial" w:hAnsi="Arial" w:cs="Arial"/>
              </w:rPr>
              <w:t xml:space="preserve">Attend all lectures/ meetings </w:t>
            </w:r>
          </w:p>
        </w:tc>
        <w:tc>
          <w:tcPr>
            <w:tcW w:w="1087" w:type="dxa"/>
            <w:shd w:val="clear" w:color="auto" w:fill="000000" w:themeFill="text1"/>
          </w:tcPr>
          <w:p w14:paraId="6DF238AF" w14:textId="77777777" w:rsidR="004A7B9E" w:rsidRPr="004A7B9E" w:rsidRDefault="004A7B9E" w:rsidP="004A7B9E">
            <w:pPr>
              <w:rPr>
                <w:rFonts w:ascii="Arial" w:eastAsia="Arial" w:hAnsi="Arial" w:cs="Arial"/>
              </w:rPr>
            </w:pPr>
          </w:p>
        </w:tc>
        <w:tc>
          <w:tcPr>
            <w:tcW w:w="1346" w:type="dxa"/>
            <w:shd w:val="clear" w:color="auto" w:fill="000000" w:themeFill="text1"/>
          </w:tcPr>
          <w:p w14:paraId="0075899D" w14:textId="77777777" w:rsidR="004A7B9E" w:rsidRPr="004A7B9E" w:rsidRDefault="004A7B9E" w:rsidP="004A7B9E">
            <w:pPr>
              <w:rPr>
                <w:rFonts w:ascii="Arial" w:eastAsia="Arial" w:hAnsi="Arial" w:cs="Arial"/>
              </w:rPr>
            </w:pPr>
          </w:p>
        </w:tc>
        <w:tc>
          <w:tcPr>
            <w:tcW w:w="1364" w:type="dxa"/>
            <w:shd w:val="clear" w:color="auto" w:fill="000000" w:themeFill="text1"/>
          </w:tcPr>
          <w:p w14:paraId="382CFF36" w14:textId="77777777" w:rsidR="004A7B9E" w:rsidRPr="004A7B9E" w:rsidRDefault="004A7B9E" w:rsidP="004A7B9E">
            <w:pPr>
              <w:rPr>
                <w:rFonts w:ascii="Arial" w:eastAsia="Arial" w:hAnsi="Arial" w:cs="Arial"/>
              </w:rPr>
            </w:pPr>
          </w:p>
        </w:tc>
        <w:tc>
          <w:tcPr>
            <w:tcW w:w="1087" w:type="dxa"/>
            <w:shd w:val="clear" w:color="auto" w:fill="000000" w:themeFill="text1"/>
          </w:tcPr>
          <w:p w14:paraId="314796C8" w14:textId="77777777" w:rsidR="004A7B9E" w:rsidRPr="004A7B9E" w:rsidRDefault="004A7B9E" w:rsidP="004A7B9E">
            <w:pPr>
              <w:rPr>
                <w:rFonts w:ascii="Arial" w:eastAsia="Arial" w:hAnsi="Arial" w:cs="Arial"/>
              </w:rPr>
            </w:pPr>
          </w:p>
        </w:tc>
        <w:tc>
          <w:tcPr>
            <w:tcW w:w="1191" w:type="dxa"/>
            <w:shd w:val="clear" w:color="auto" w:fill="000000" w:themeFill="text1"/>
          </w:tcPr>
          <w:p w14:paraId="227045A2" w14:textId="77777777" w:rsidR="004A7B9E" w:rsidRPr="004A7B9E" w:rsidRDefault="004A7B9E" w:rsidP="004A7B9E">
            <w:pPr>
              <w:rPr>
                <w:rFonts w:ascii="Arial" w:eastAsia="Arial" w:hAnsi="Arial" w:cs="Arial"/>
              </w:rPr>
            </w:pPr>
          </w:p>
        </w:tc>
        <w:tc>
          <w:tcPr>
            <w:tcW w:w="932" w:type="dxa"/>
            <w:shd w:val="clear" w:color="auto" w:fill="000000" w:themeFill="text1"/>
          </w:tcPr>
          <w:p w14:paraId="482C1C90" w14:textId="77777777" w:rsidR="004A7B9E" w:rsidRPr="004A7B9E" w:rsidRDefault="004A7B9E" w:rsidP="004A7B9E">
            <w:pPr>
              <w:rPr>
                <w:rFonts w:ascii="Arial" w:eastAsia="Arial" w:hAnsi="Arial" w:cs="Arial"/>
              </w:rPr>
            </w:pPr>
          </w:p>
        </w:tc>
        <w:tc>
          <w:tcPr>
            <w:tcW w:w="673" w:type="dxa"/>
            <w:shd w:val="clear" w:color="auto" w:fill="000000" w:themeFill="text1"/>
          </w:tcPr>
          <w:p w14:paraId="5F508971" w14:textId="77777777" w:rsidR="004A7B9E" w:rsidRPr="004A7B9E" w:rsidRDefault="004A7B9E" w:rsidP="004A7B9E">
            <w:pPr>
              <w:rPr>
                <w:rFonts w:ascii="Arial" w:eastAsia="Arial" w:hAnsi="Arial" w:cs="Arial"/>
              </w:rPr>
            </w:pPr>
          </w:p>
        </w:tc>
      </w:tr>
      <w:tr w:rsidR="004A7B9E" w:rsidRPr="004A7B9E" w14:paraId="27BC4B4D" w14:textId="77777777" w:rsidTr="00E27499">
        <w:trPr>
          <w:trHeight w:val="520"/>
        </w:trPr>
        <w:tc>
          <w:tcPr>
            <w:tcW w:w="1623" w:type="dxa"/>
          </w:tcPr>
          <w:p w14:paraId="64AF22E0" w14:textId="77777777" w:rsidR="004A7B9E" w:rsidRPr="004A7B9E" w:rsidRDefault="004A7B9E" w:rsidP="004A7B9E">
            <w:pPr>
              <w:rPr>
                <w:rFonts w:ascii="Arial" w:eastAsia="Arial" w:hAnsi="Arial" w:cs="Arial"/>
              </w:rPr>
            </w:pPr>
            <w:r w:rsidRPr="004A7B9E">
              <w:rPr>
                <w:rFonts w:ascii="Arial" w:eastAsia="Arial" w:hAnsi="Arial" w:cs="Arial"/>
              </w:rPr>
              <w:t xml:space="preserve">Set up google alert </w:t>
            </w:r>
          </w:p>
        </w:tc>
        <w:tc>
          <w:tcPr>
            <w:tcW w:w="1087" w:type="dxa"/>
            <w:shd w:val="clear" w:color="auto" w:fill="000000" w:themeFill="text1"/>
          </w:tcPr>
          <w:p w14:paraId="2DD9D925" w14:textId="77777777" w:rsidR="004A7B9E" w:rsidRPr="004A7B9E" w:rsidRDefault="004A7B9E" w:rsidP="004A7B9E">
            <w:pPr>
              <w:rPr>
                <w:rFonts w:ascii="Arial" w:eastAsia="Arial" w:hAnsi="Arial" w:cs="Arial"/>
              </w:rPr>
            </w:pPr>
          </w:p>
        </w:tc>
        <w:tc>
          <w:tcPr>
            <w:tcW w:w="1346" w:type="dxa"/>
          </w:tcPr>
          <w:p w14:paraId="196C3E41" w14:textId="77777777" w:rsidR="004A7B9E" w:rsidRPr="004A7B9E" w:rsidRDefault="004A7B9E" w:rsidP="004A7B9E">
            <w:pPr>
              <w:rPr>
                <w:rFonts w:ascii="Arial" w:eastAsia="Arial" w:hAnsi="Arial" w:cs="Arial"/>
              </w:rPr>
            </w:pPr>
          </w:p>
        </w:tc>
        <w:tc>
          <w:tcPr>
            <w:tcW w:w="1364" w:type="dxa"/>
          </w:tcPr>
          <w:p w14:paraId="689D06F9" w14:textId="77777777" w:rsidR="004A7B9E" w:rsidRPr="004A7B9E" w:rsidRDefault="004A7B9E" w:rsidP="004A7B9E">
            <w:pPr>
              <w:rPr>
                <w:rFonts w:ascii="Arial" w:eastAsia="Arial" w:hAnsi="Arial" w:cs="Arial"/>
              </w:rPr>
            </w:pPr>
          </w:p>
        </w:tc>
        <w:tc>
          <w:tcPr>
            <w:tcW w:w="1087" w:type="dxa"/>
          </w:tcPr>
          <w:p w14:paraId="6B21639C" w14:textId="77777777" w:rsidR="004A7B9E" w:rsidRPr="004A7B9E" w:rsidRDefault="004A7B9E" w:rsidP="004A7B9E">
            <w:pPr>
              <w:rPr>
                <w:rFonts w:ascii="Arial" w:eastAsia="Arial" w:hAnsi="Arial" w:cs="Arial"/>
              </w:rPr>
            </w:pPr>
          </w:p>
        </w:tc>
        <w:tc>
          <w:tcPr>
            <w:tcW w:w="1191" w:type="dxa"/>
          </w:tcPr>
          <w:p w14:paraId="7AF739C0" w14:textId="77777777" w:rsidR="004A7B9E" w:rsidRPr="004A7B9E" w:rsidRDefault="004A7B9E" w:rsidP="004A7B9E">
            <w:pPr>
              <w:rPr>
                <w:rFonts w:ascii="Arial" w:eastAsia="Arial" w:hAnsi="Arial" w:cs="Arial"/>
              </w:rPr>
            </w:pPr>
          </w:p>
        </w:tc>
        <w:tc>
          <w:tcPr>
            <w:tcW w:w="932" w:type="dxa"/>
          </w:tcPr>
          <w:p w14:paraId="796F721C" w14:textId="77777777" w:rsidR="004A7B9E" w:rsidRPr="004A7B9E" w:rsidRDefault="004A7B9E" w:rsidP="004A7B9E">
            <w:pPr>
              <w:rPr>
                <w:rFonts w:ascii="Arial" w:eastAsia="Arial" w:hAnsi="Arial" w:cs="Arial"/>
              </w:rPr>
            </w:pPr>
          </w:p>
        </w:tc>
        <w:tc>
          <w:tcPr>
            <w:tcW w:w="673" w:type="dxa"/>
          </w:tcPr>
          <w:p w14:paraId="437983A6" w14:textId="77777777" w:rsidR="004A7B9E" w:rsidRPr="004A7B9E" w:rsidRDefault="004A7B9E" w:rsidP="004A7B9E">
            <w:pPr>
              <w:rPr>
                <w:rFonts w:ascii="Arial" w:eastAsia="Arial" w:hAnsi="Arial" w:cs="Arial"/>
              </w:rPr>
            </w:pPr>
          </w:p>
        </w:tc>
      </w:tr>
      <w:tr w:rsidR="004A7B9E" w:rsidRPr="004A7B9E" w14:paraId="0BFFAF05" w14:textId="77777777" w:rsidTr="00E27499">
        <w:trPr>
          <w:trHeight w:val="788"/>
        </w:trPr>
        <w:tc>
          <w:tcPr>
            <w:tcW w:w="1623" w:type="dxa"/>
          </w:tcPr>
          <w:p w14:paraId="7DA19432" w14:textId="77777777" w:rsidR="004A7B9E" w:rsidRPr="004A7B9E" w:rsidRDefault="004A7B9E" w:rsidP="004A7B9E">
            <w:pPr>
              <w:rPr>
                <w:rFonts w:ascii="Arial" w:eastAsia="Arial" w:hAnsi="Arial" w:cs="Arial"/>
              </w:rPr>
            </w:pPr>
            <w:r w:rsidRPr="004A7B9E">
              <w:rPr>
                <w:rFonts w:ascii="Arial" w:eastAsia="Arial" w:hAnsi="Arial" w:cs="Arial"/>
              </w:rPr>
              <w:t xml:space="preserve">Attend library session </w:t>
            </w:r>
          </w:p>
        </w:tc>
        <w:tc>
          <w:tcPr>
            <w:tcW w:w="1087" w:type="dxa"/>
            <w:shd w:val="clear" w:color="auto" w:fill="000000" w:themeFill="text1"/>
          </w:tcPr>
          <w:p w14:paraId="3ABF5074" w14:textId="77777777" w:rsidR="004A7B9E" w:rsidRPr="004A7B9E" w:rsidRDefault="004A7B9E" w:rsidP="004A7B9E">
            <w:pPr>
              <w:rPr>
                <w:rFonts w:ascii="Arial" w:eastAsia="Arial" w:hAnsi="Arial" w:cs="Arial"/>
              </w:rPr>
            </w:pPr>
          </w:p>
        </w:tc>
        <w:tc>
          <w:tcPr>
            <w:tcW w:w="1346" w:type="dxa"/>
          </w:tcPr>
          <w:p w14:paraId="587E4995" w14:textId="77777777" w:rsidR="004A7B9E" w:rsidRPr="004A7B9E" w:rsidRDefault="004A7B9E" w:rsidP="004A7B9E">
            <w:pPr>
              <w:rPr>
                <w:rFonts w:ascii="Arial" w:eastAsia="Arial" w:hAnsi="Arial" w:cs="Arial"/>
              </w:rPr>
            </w:pPr>
          </w:p>
        </w:tc>
        <w:tc>
          <w:tcPr>
            <w:tcW w:w="1364" w:type="dxa"/>
          </w:tcPr>
          <w:p w14:paraId="7FD9B1FE" w14:textId="77777777" w:rsidR="004A7B9E" w:rsidRPr="004A7B9E" w:rsidRDefault="004A7B9E" w:rsidP="004A7B9E">
            <w:pPr>
              <w:rPr>
                <w:rFonts w:ascii="Arial" w:eastAsia="Arial" w:hAnsi="Arial" w:cs="Arial"/>
              </w:rPr>
            </w:pPr>
          </w:p>
        </w:tc>
        <w:tc>
          <w:tcPr>
            <w:tcW w:w="1087" w:type="dxa"/>
          </w:tcPr>
          <w:p w14:paraId="5D8E4772" w14:textId="77777777" w:rsidR="004A7B9E" w:rsidRPr="004A7B9E" w:rsidRDefault="004A7B9E" w:rsidP="004A7B9E">
            <w:pPr>
              <w:rPr>
                <w:rFonts w:ascii="Arial" w:eastAsia="Arial" w:hAnsi="Arial" w:cs="Arial"/>
              </w:rPr>
            </w:pPr>
          </w:p>
        </w:tc>
        <w:tc>
          <w:tcPr>
            <w:tcW w:w="1191" w:type="dxa"/>
          </w:tcPr>
          <w:p w14:paraId="3657C917" w14:textId="77777777" w:rsidR="004A7B9E" w:rsidRPr="004A7B9E" w:rsidRDefault="004A7B9E" w:rsidP="004A7B9E">
            <w:pPr>
              <w:rPr>
                <w:rFonts w:ascii="Arial" w:eastAsia="Arial" w:hAnsi="Arial" w:cs="Arial"/>
              </w:rPr>
            </w:pPr>
          </w:p>
        </w:tc>
        <w:tc>
          <w:tcPr>
            <w:tcW w:w="932" w:type="dxa"/>
          </w:tcPr>
          <w:p w14:paraId="60CA47AD" w14:textId="77777777" w:rsidR="004A7B9E" w:rsidRPr="004A7B9E" w:rsidRDefault="004A7B9E" w:rsidP="004A7B9E">
            <w:pPr>
              <w:rPr>
                <w:rFonts w:ascii="Arial" w:eastAsia="Arial" w:hAnsi="Arial" w:cs="Arial"/>
              </w:rPr>
            </w:pPr>
          </w:p>
        </w:tc>
        <w:tc>
          <w:tcPr>
            <w:tcW w:w="673" w:type="dxa"/>
          </w:tcPr>
          <w:p w14:paraId="4B2CAD43" w14:textId="77777777" w:rsidR="004A7B9E" w:rsidRPr="004A7B9E" w:rsidRDefault="004A7B9E" w:rsidP="004A7B9E">
            <w:pPr>
              <w:rPr>
                <w:rFonts w:ascii="Arial" w:eastAsia="Arial" w:hAnsi="Arial" w:cs="Arial"/>
              </w:rPr>
            </w:pPr>
          </w:p>
        </w:tc>
      </w:tr>
      <w:tr w:rsidR="004A7B9E" w:rsidRPr="004A7B9E" w14:paraId="2DD15E7D" w14:textId="77777777" w:rsidTr="00E27499">
        <w:trPr>
          <w:trHeight w:val="253"/>
        </w:trPr>
        <w:tc>
          <w:tcPr>
            <w:tcW w:w="1623" w:type="dxa"/>
          </w:tcPr>
          <w:p w14:paraId="6AEA17D3" w14:textId="77777777" w:rsidR="004A7B9E" w:rsidRPr="004A7B9E" w:rsidRDefault="004A7B9E" w:rsidP="004A7B9E">
            <w:pPr>
              <w:rPr>
                <w:rFonts w:ascii="Arial" w:eastAsia="Arial" w:hAnsi="Arial" w:cs="Arial"/>
              </w:rPr>
            </w:pPr>
            <w:r w:rsidRPr="004A7B9E">
              <w:rPr>
                <w:rFonts w:ascii="Arial" w:eastAsia="Arial" w:hAnsi="Arial" w:cs="Arial"/>
              </w:rPr>
              <w:t xml:space="preserve">Research </w:t>
            </w:r>
          </w:p>
        </w:tc>
        <w:tc>
          <w:tcPr>
            <w:tcW w:w="1087" w:type="dxa"/>
            <w:shd w:val="clear" w:color="auto" w:fill="000000" w:themeFill="text1"/>
          </w:tcPr>
          <w:p w14:paraId="31A0DEA8" w14:textId="77777777" w:rsidR="004A7B9E" w:rsidRPr="004A7B9E" w:rsidRDefault="004A7B9E" w:rsidP="004A7B9E">
            <w:pPr>
              <w:rPr>
                <w:rFonts w:ascii="Arial" w:eastAsia="Arial" w:hAnsi="Arial" w:cs="Arial"/>
              </w:rPr>
            </w:pPr>
          </w:p>
        </w:tc>
        <w:tc>
          <w:tcPr>
            <w:tcW w:w="1346" w:type="dxa"/>
            <w:shd w:val="clear" w:color="auto" w:fill="000000" w:themeFill="text1"/>
          </w:tcPr>
          <w:p w14:paraId="038AA72E" w14:textId="77777777" w:rsidR="004A7B9E" w:rsidRPr="004A7B9E" w:rsidRDefault="004A7B9E" w:rsidP="004A7B9E">
            <w:pPr>
              <w:rPr>
                <w:rFonts w:ascii="Arial" w:eastAsia="Arial" w:hAnsi="Arial" w:cs="Arial"/>
              </w:rPr>
            </w:pPr>
          </w:p>
        </w:tc>
        <w:tc>
          <w:tcPr>
            <w:tcW w:w="1364" w:type="dxa"/>
            <w:shd w:val="clear" w:color="auto" w:fill="000000" w:themeFill="text1"/>
          </w:tcPr>
          <w:p w14:paraId="793C4282" w14:textId="77777777" w:rsidR="004A7B9E" w:rsidRPr="004A7B9E" w:rsidRDefault="004A7B9E" w:rsidP="004A7B9E">
            <w:pPr>
              <w:rPr>
                <w:rFonts w:ascii="Arial" w:eastAsia="Arial" w:hAnsi="Arial" w:cs="Arial"/>
              </w:rPr>
            </w:pPr>
          </w:p>
        </w:tc>
        <w:tc>
          <w:tcPr>
            <w:tcW w:w="1087" w:type="dxa"/>
            <w:shd w:val="clear" w:color="auto" w:fill="000000" w:themeFill="text1"/>
          </w:tcPr>
          <w:p w14:paraId="17D07B47" w14:textId="77777777" w:rsidR="004A7B9E" w:rsidRPr="004A7B9E" w:rsidRDefault="004A7B9E" w:rsidP="004A7B9E">
            <w:pPr>
              <w:rPr>
                <w:rFonts w:ascii="Arial" w:eastAsia="Arial" w:hAnsi="Arial" w:cs="Arial"/>
              </w:rPr>
            </w:pPr>
          </w:p>
        </w:tc>
        <w:tc>
          <w:tcPr>
            <w:tcW w:w="1191" w:type="dxa"/>
            <w:shd w:val="clear" w:color="auto" w:fill="000000" w:themeFill="text1"/>
          </w:tcPr>
          <w:p w14:paraId="3416049F" w14:textId="77777777" w:rsidR="004A7B9E" w:rsidRPr="004A7B9E" w:rsidRDefault="004A7B9E" w:rsidP="004A7B9E">
            <w:pPr>
              <w:rPr>
                <w:rFonts w:ascii="Arial" w:eastAsia="Arial" w:hAnsi="Arial" w:cs="Arial"/>
              </w:rPr>
            </w:pPr>
          </w:p>
        </w:tc>
        <w:tc>
          <w:tcPr>
            <w:tcW w:w="932" w:type="dxa"/>
            <w:shd w:val="clear" w:color="auto" w:fill="000000" w:themeFill="text1"/>
          </w:tcPr>
          <w:p w14:paraId="4BBC1995" w14:textId="77777777" w:rsidR="004A7B9E" w:rsidRPr="004A7B9E" w:rsidRDefault="004A7B9E" w:rsidP="004A7B9E">
            <w:pPr>
              <w:rPr>
                <w:rFonts w:ascii="Arial" w:eastAsia="Arial" w:hAnsi="Arial" w:cs="Arial"/>
              </w:rPr>
            </w:pPr>
          </w:p>
        </w:tc>
        <w:tc>
          <w:tcPr>
            <w:tcW w:w="673" w:type="dxa"/>
          </w:tcPr>
          <w:p w14:paraId="0A2E5075" w14:textId="77777777" w:rsidR="004A7B9E" w:rsidRPr="004A7B9E" w:rsidRDefault="004A7B9E" w:rsidP="004A7B9E">
            <w:pPr>
              <w:rPr>
                <w:rFonts w:ascii="Arial" w:eastAsia="Arial" w:hAnsi="Arial" w:cs="Arial"/>
              </w:rPr>
            </w:pPr>
          </w:p>
        </w:tc>
      </w:tr>
      <w:tr w:rsidR="004A7B9E" w:rsidRPr="004A7B9E" w14:paraId="0E8B9F89" w14:textId="77777777" w:rsidTr="00E27499">
        <w:trPr>
          <w:trHeight w:val="520"/>
        </w:trPr>
        <w:tc>
          <w:tcPr>
            <w:tcW w:w="1623" w:type="dxa"/>
          </w:tcPr>
          <w:p w14:paraId="5422ADE9" w14:textId="77777777" w:rsidR="004A7B9E" w:rsidRPr="004A7B9E" w:rsidRDefault="004A7B9E" w:rsidP="004A7B9E">
            <w:pPr>
              <w:rPr>
                <w:rFonts w:ascii="Arial" w:eastAsia="Arial" w:hAnsi="Arial" w:cs="Arial"/>
              </w:rPr>
            </w:pPr>
            <w:r w:rsidRPr="004A7B9E">
              <w:rPr>
                <w:rFonts w:ascii="Arial" w:eastAsia="Arial" w:hAnsi="Arial" w:cs="Arial"/>
              </w:rPr>
              <w:t xml:space="preserve">Research proposal </w:t>
            </w:r>
          </w:p>
        </w:tc>
        <w:tc>
          <w:tcPr>
            <w:tcW w:w="1087" w:type="dxa"/>
          </w:tcPr>
          <w:p w14:paraId="5176AEF1" w14:textId="77777777" w:rsidR="004A7B9E" w:rsidRPr="004A7B9E" w:rsidRDefault="004A7B9E" w:rsidP="004A7B9E">
            <w:pPr>
              <w:rPr>
                <w:rFonts w:ascii="Arial" w:eastAsia="Arial" w:hAnsi="Arial" w:cs="Arial"/>
              </w:rPr>
            </w:pPr>
          </w:p>
        </w:tc>
        <w:tc>
          <w:tcPr>
            <w:tcW w:w="1346" w:type="dxa"/>
            <w:shd w:val="clear" w:color="auto" w:fill="000000" w:themeFill="text1"/>
          </w:tcPr>
          <w:p w14:paraId="51223196" w14:textId="77777777" w:rsidR="004A7B9E" w:rsidRPr="004A7B9E" w:rsidRDefault="004A7B9E" w:rsidP="004A7B9E">
            <w:pPr>
              <w:rPr>
                <w:rFonts w:ascii="Arial" w:eastAsia="Arial" w:hAnsi="Arial" w:cs="Arial"/>
              </w:rPr>
            </w:pPr>
          </w:p>
        </w:tc>
        <w:tc>
          <w:tcPr>
            <w:tcW w:w="1364" w:type="dxa"/>
          </w:tcPr>
          <w:p w14:paraId="27D51FC2" w14:textId="77777777" w:rsidR="004A7B9E" w:rsidRPr="004A7B9E" w:rsidRDefault="004A7B9E" w:rsidP="004A7B9E">
            <w:pPr>
              <w:rPr>
                <w:rFonts w:ascii="Arial" w:eastAsia="Arial" w:hAnsi="Arial" w:cs="Arial"/>
              </w:rPr>
            </w:pPr>
          </w:p>
        </w:tc>
        <w:tc>
          <w:tcPr>
            <w:tcW w:w="1087" w:type="dxa"/>
          </w:tcPr>
          <w:p w14:paraId="36302E44" w14:textId="77777777" w:rsidR="004A7B9E" w:rsidRPr="004A7B9E" w:rsidRDefault="004A7B9E" w:rsidP="004A7B9E">
            <w:pPr>
              <w:rPr>
                <w:rFonts w:ascii="Arial" w:eastAsia="Arial" w:hAnsi="Arial" w:cs="Arial"/>
              </w:rPr>
            </w:pPr>
          </w:p>
        </w:tc>
        <w:tc>
          <w:tcPr>
            <w:tcW w:w="1191" w:type="dxa"/>
          </w:tcPr>
          <w:p w14:paraId="716BC9E8" w14:textId="77777777" w:rsidR="004A7B9E" w:rsidRPr="004A7B9E" w:rsidRDefault="004A7B9E" w:rsidP="004A7B9E">
            <w:pPr>
              <w:rPr>
                <w:rFonts w:ascii="Arial" w:eastAsia="Arial" w:hAnsi="Arial" w:cs="Arial"/>
              </w:rPr>
            </w:pPr>
          </w:p>
        </w:tc>
        <w:tc>
          <w:tcPr>
            <w:tcW w:w="932" w:type="dxa"/>
          </w:tcPr>
          <w:p w14:paraId="4F2DB600" w14:textId="77777777" w:rsidR="004A7B9E" w:rsidRPr="004A7B9E" w:rsidRDefault="004A7B9E" w:rsidP="004A7B9E">
            <w:pPr>
              <w:rPr>
                <w:rFonts w:ascii="Arial" w:eastAsia="Arial" w:hAnsi="Arial" w:cs="Arial"/>
              </w:rPr>
            </w:pPr>
          </w:p>
        </w:tc>
        <w:tc>
          <w:tcPr>
            <w:tcW w:w="673" w:type="dxa"/>
          </w:tcPr>
          <w:p w14:paraId="27AC0D6C" w14:textId="77777777" w:rsidR="004A7B9E" w:rsidRPr="004A7B9E" w:rsidRDefault="004A7B9E" w:rsidP="004A7B9E">
            <w:pPr>
              <w:rPr>
                <w:rFonts w:ascii="Arial" w:eastAsia="Arial" w:hAnsi="Arial" w:cs="Arial"/>
              </w:rPr>
            </w:pPr>
          </w:p>
        </w:tc>
      </w:tr>
      <w:tr w:rsidR="004A7B9E" w:rsidRPr="004A7B9E" w14:paraId="50DC08A9" w14:textId="77777777" w:rsidTr="00E27499">
        <w:trPr>
          <w:trHeight w:val="520"/>
        </w:trPr>
        <w:tc>
          <w:tcPr>
            <w:tcW w:w="1623" w:type="dxa"/>
          </w:tcPr>
          <w:p w14:paraId="1D740032" w14:textId="77777777" w:rsidR="004A7B9E" w:rsidRPr="004A7B9E" w:rsidRDefault="004A7B9E" w:rsidP="004A7B9E">
            <w:pPr>
              <w:rPr>
                <w:rFonts w:ascii="Arial" w:eastAsia="Arial" w:hAnsi="Arial" w:cs="Arial"/>
              </w:rPr>
            </w:pPr>
            <w:r w:rsidRPr="004A7B9E">
              <w:rPr>
                <w:rFonts w:ascii="Arial" w:eastAsia="Arial" w:hAnsi="Arial" w:cs="Arial"/>
              </w:rPr>
              <w:t xml:space="preserve">Typing paper </w:t>
            </w:r>
          </w:p>
        </w:tc>
        <w:tc>
          <w:tcPr>
            <w:tcW w:w="1087" w:type="dxa"/>
          </w:tcPr>
          <w:p w14:paraId="06384533" w14:textId="77777777" w:rsidR="004A7B9E" w:rsidRPr="004A7B9E" w:rsidRDefault="004A7B9E" w:rsidP="004A7B9E">
            <w:pPr>
              <w:rPr>
                <w:rFonts w:ascii="Arial" w:eastAsia="Arial" w:hAnsi="Arial" w:cs="Arial"/>
              </w:rPr>
            </w:pPr>
          </w:p>
        </w:tc>
        <w:tc>
          <w:tcPr>
            <w:tcW w:w="1346" w:type="dxa"/>
          </w:tcPr>
          <w:p w14:paraId="37C3707F" w14:textId="77777777" w:rsidR="004A7B9E" w:rsidRPr="004A7B9E" w:rsidRDefault="004A7B9E" w:rsidP="004A7B9E">
            <w:pPr>
              <w:rPr>
                <w:rFonts w:ascii="Arial" w:eastAsia="Arial" w:hAnsi="Arial" w:cs="Arial"/>
              </w:rPr>
            </w:pPr>
          </w:p>
        </w:tc>
        <w:tc>
          <w:tcPr>
            <w:tcW w:w="1364" w:type="dxa"/>
            <w:shd w:val="clear" w:color="auto" w:fill="000000" w:themeFill="text1"/>
          </w:tcPr>
          <w:p w14:paraId="5FBF901A" w14:textId="77777777" w:rsidR="004A7B9E" w:rsidRPr="004A7B9E" w:rsidRDefault="004A7B9E" w:rsidP="004A7B9E">
            <w:pPr>
              <w:rPr>
                <w:rFonts w:ascii="Arial" w:eastAsia="Arial" w:hAnsi="Arial" w:cs="Arial"/>
              </w:rPr>
            </w:pPr>
          </w:p>
        </w:tc>
        <w:tc>
          <w:tcPr>
            <w:tcW w:w="1087" w:type="dxa"/>
            <w:shd w:val="clear" w:color="auto" w:fill="000000" w:themeFill="text1"/>
          </w:tcPr>
          <w:p w14:paraId="530818B9" w14:textId="77777777" w:rsidR="004A7B9E" w:rsidRPr="004A7B9E" w:rsidRDefault="004A7B9E" w:rsidP="004A7B9E">
            <w:pPr>
              <w:rPr>
                <w:rFonts w:ascii="Arial" w:eastAsia="Arial" w:hAnsi="Arial" w:cs="Arial"/>
              </w:rPr>
            </w:pPr>
          </w:p>
        </w:tc>
        <w:tc>
          <w:tcPr>
            <w:tcW w:w="1191" w:type="dxa"/>
            <w:shd w:val="clear" w:color="auto" w:fill="000000" w:themeFill="text1"/>
          </w:tcPr>
          <w:p w14:paraId="78A964E5" w14:textId="77777777" w:rsidR="004A7B9E" w:rsidRPr="004A7B9E" w:rsidRDefault="004A7B9E" w:rsidP="004A7B9E">
            <w:pPr>
              <w:rPr>
                <w:rFonts w:ascii="Arial" w:eastAsia="Arial" w:hAnsi="Arial" w:cs="Arial"/>
              </w:rPr>
            </w:pPr>
          </w:p>
        </w:tc>
        <w:tc>
          <w:tcPr>
            <w:tcW w:w="932" w:type="dxa"/>
            <w:shd w:val="clear" w:color="auto" w:fill="000000" w:themeFill="text1"/>
          </w:tcPr>
          <w:p w14:paraId="1590906B" w14:textId="77777777" w:rsidR="004A7B9E" w:rsidRPr="004A7B9E" w:rsidRDefault="004A7B9E" w:rsidP="004A7B9E">
            <w:pPr>
              <w:rPr>
                <w:rFonts w:ascii="Arial" w:eastAsia="Arial" w:hAnsi="Arial" w:cs="Arial"/>
              </w:rPr>
            </w:pPr>
          </w:p>
        </w:tc>
        <w:tc>
          <w:tcPr>
            <w:tcW w:w="673" w:type="dxa"/>
            <w:shd w:val="clear" w:color="auto" w:fill="000000" w:themeFill="text1"/>
          </w:tcPr>
          <w:p w14:paraId="660109A6" w14:textId="77777777" w:rsidR="004A7B9E" w:rsidRPr="004A7B9E" w:rsidRDefault="004A7B9E" w:rsidP="004A7B9E">
            <w:pPr>
              <w:rPr>
                <w:rFonts w:ascii="Arial" w:eastAsia="Arial" w:hAnsi="Arial" w:cs="Arial"/>
              </w:rPr>
            </w:pPr>
          </w:p>
        </w:tc>
      </w:tr>
      <w:tr w:rsidR="004A7B9E" w:rsidRPr="004A7B9E" w14:paraId="331D793B" w14:textId="77777777" w:rsidTr="00E27499">
        <w:trPr>
          <w:trHeight w:val="267"/>
        </w:trPr>
        <w:tc>
          <w:tcPr>
            <w:tcW w:w="1623" w:type="dxa"/>
          </w:tcPr>
          <w:p w14:paraId="24450FB1" w14:textId="77777777" w:rsidR="004A7B9E" w:rsidRPr="004A7B9E" w:rsidRDefault="004A7B9E" w:rsidP="004A7B9E">
            <w:pPr>
              <w:rPr>
                <w:rFonts w:ascii="Arial" w:eastAsia="Arial" w:hAnsi="Arial" w:cs="Arial"/>
              </w:rPr>
            </w:pPr>
            <w:r w:rsidRPr="004A7B9E">
              <w:rPr>
                <w:rFonts w:ascii="Arial" w:eastAsia="Arial" w:hAnsi="Arial" w:cs="Arial"/>
              </w:rPr>
              <w:t xml:space="preserve">Editing </w:t>
            </w:r>
          </w:p>
        </w:tc>
        <w:tc>
          <w:tcPr>
            <w:tcW w:w="1087" w:type="dxa"/>
          </w:tcPr>
          <w:p w14:paraId="0877BA0B" w14:textId="77777777" w:rsidR="004A7B9E" w:rsidRPr="004A7B9E" w:rsidRDefault="004A7B9E" w:rsidP="004A7B9E">
            <w:pPr>
              <w:rPr>
                <w:rFonts w:ascii="Arial" w:eastAsia="Arial" w:hAnsi="Arial" w:cs="Arial"/>
              </w:rPr>
            </w:pPr>
          </w:p>
        </w:tc>
        <w:tc>
          <w:tcPr>
            <w:tcW w:w="1346" w:type="dxa"/>
          </w:tcPr>
          <w:p w14:paraId="7428E912" w14:textId="77777777" w:rsidR="004A7B9E" w:rsidRPr="004A7B9E" w:rsidRDefault="004A7B9E" w:rsidP="004A7B9E">
            <w:pPr>
              <w:rPr>
                <w:rFonts w:ascii="Arial" w:eastAsia="Arial" w:hAnsi="Arial" w:cs="Arial"/>
              </w:rPr>
            </w:pPr>
          </w:p>
        </w:tc>
        <w:tc>
          <w:tcPr>
            <w:tcW w:w="1364" w:type="dxa"/>
          </w:tcPr>
          <w:p w14:paraId="608256C4" w14:textId="77777777" w:rsidR="004A7B9E" w:rsidRPr="004A7B9E" w:rsidRDefault="004A7B9E" w:rsidP="004A7B9E">
            <w:pPr>
              <w:rPr>
                <w:rFonts w:ascii="Arial" w:eastAsia="Arial" w:hAnsi="Arial" w:cs="Arial"/>
              </w:rPr>
            </w:pPr>
          </w:p>
        </w:tc>
        <w:tc>
          <w:tcPr>
            <w:tcW w:w="1087" w:type="dxa"/>
          </w:tcPr>
          <w:p w14:paraId="03478788" w14:textId="77777777" w:rsidR="004A7B9E" w:rsidRPr="004A7B9E" w:rsidRDefault="004A7B9E" w:rsidP="004A7B9E">
            <w:pPr>
              <w:rPr>
                <w:rFonts w:ascii="Arial" w:eastAsia="Arial" w:hAnsi="Arial" w:cs="Arial"/>
              </w:rPr>
            </w:pPr>
          </w:p>
        </w:tc>
        <w:tc>
          <w:tcPr>
            <w:tcW w:w="1191" w:type="dxa"/>
          </w:tcPr>
          <w:p w14:paraId="6A271637" w14:textId="77777777" w:rsidR="004A7B9E" w:rsidRPr="004A7B9E" w:rsidRDefault="004A7B9E" w:rsidP="004A7B9E">
            <w:pPr>
              <w:rPr>
                <w:rFonts w:ascii="Arial" w:eastAsia="Arial" w:hAnsi="Arial" w:cs="Arial"/>
              </w:rPr>
            </w:pPr>
          </w:p>
        </w:tc>
        <w:tc>
          <w:tcPr>
            <w:tcW w:w="932" w:type="dxa"/>
            <w:shd w:val="clear" w:color="auto" w:fill="000000" w:themeFill="text1"/>
          </w:tcPr>
          <w:p w14:paraId="788C2375" w14:textId="77777777" w:rsidR="004A7B9E" w:rsidRPr="004A7B9E" w:rsidRDefault="004A7B9E" w:rsidP="004A7B9E">
            <w:pPr>
              <w:rPr>
                <w:rFonts w:ascii="Arial" w:eastAsia="Arial" w:hAnsi="Arial" w:cs="Arial"/>
              </w:rPr>
            </w:pPr>
          </w:p>
        </w:tc>
        <w:tc>
          <w:tcPr>
            <w:tcW w:w="673" w:type="dxa"/>
            <w:shd w:val="clear" w:color="auto" w:fill="000000" w:themeFill="text1"/>
          </w:tcPr>
          <w:p w14:paraId="33392A6D" w14:textId="77777777" w:rsidR="004A7B9E" w:rsidRPr="004A7B9E" w:rsidRDefault="004A7B9E" w:rsidP="004A7B9E">
            <w:pPr>
              <w:rPr>
                <w:rFonts w:ascii="Arial" w:eastAsia="Arial" w:hAnsi="Arial" w:cs="Arial"/>
              </w:rPr>
            </w:pPr>
          </w:p>
        </w:tc>
      </w:tr>
      <w:tr w:rsidR="004A7B9E" w:rsidRPr="004A7B9E" w14:paraId="1A95212D" w14:textId="77777777" w:rsidTr="00E27499">
        <w:trPr>
          <w:trHeight w:val="520"/>
        </w:trPr>
        <w:tc>
          <w:tcPr>
            <w:tcW w:w="1623" w:type="dxa"/>
          </w:tcPr>
          <w:p w14:paraId="0CC099EA" w14:textId="77777777" w:rsidR="004A7B9E" w:rsidRPr="004A7B9E" w:rsidRDefault="004A7B9E" w:rsidP="004A7B9E">
            <w:pPr>
              <w:rPr>
                <w:rFonts w:ascii="Arial" w:eastAsia="Arial" w:hAnsi="Arial" w:cs="Arial"/>
              </w:rPr>
            </w:pPr>
            <w:r w:rsidRPr="004A7B9E">
              <w:rPr>
                <w:rFonts w:ascii="Arial" w:eastAsia="Arial" w:hAnsi="Arial" w:cs="Arial"/>
              </w:rPr>
              <w:t xml:space="preserve">Proof-reading </w:t>
            </w:r>
          </w:p>
        </w:tc>
        <w:tc>
          <w:tcPr>
            <w:tcW w:w="1087" w:type="dxa"/>
          </w:tcPr>
          <w:p w14:paraId="53DD5270" w14:textId="77777777" w:rsidR="004A7B9E" w:rsidRPr="004A7B9E" w:rsidRDefault="004A7B9E" w:rsidP="004A7B9E">
            <w:pPr>
              <w:rPr>
                <w:rFonts w:ascii="Arial" w:eastAsia="Arial" w:hAnsi="Arial" w:cs="Arial"/>
              </w:rPr>
            </w:pPr>
          </w:p>
        </w:tc>
        <w:tc>
          <w:tcPr>
            <w:tcW w:w="1346" w:type="dxa"/>
          </w:tcPr>
          <w:p w14:paraId="6CB087DF" w14:textId="77777777" w:rsidR="004A7B9E" w:rsidRPr="004A7B9E" w:rsidRDefault="004A7B9E" w:rsidP="004A7B9E">
            <w:pPr>
              <w:rPr>
                <w:rFonts w:ascii="Arial" w:eastAsia="Arial" w:hAnsi="Arial" w:cs="Arial"/>
              </w:rPr>
            </w:pPr>
          </w:p>
        </w:tc>
        <w:tc>
          <w:tcPr>
            <w:tcW w:w="1364" w:type="dxa"/>
          </w:tcPr>
          <w:p w14:paraId="4B597983" w14:textId="77777777" w:rsidR="004A7B9E" w:rsidRPr="004A7B9E" w:rsidRDefault="004A7B9E" w:rsidP="004A7B9E">
            <w:pPr>
              <w:rPr>
                <w:rFonts w:ascii="Arial" w:eastAsia="Arial" w:hAnsi="Arial" w:cs="Arial"/>
              </w:rPr>
            </w:pPr>
          </w:p>
        </w:tc>
        <w:tc>
          <w:tcPr>
            <w:tcW w:w="1087" w:type="dxa"/>
          </w:tcPr>
          <w:p w14:paraId="42976809" w14:textId="77777777" w:rsidR="004A7B9E" w:rsidRPr="004A7B9E" w:rsidRDefault="004A7B9E" w:rsidP="004A7B9E">
            <w:pPr>
              <w:rPr>
                <w:rFonts w:ascii="Arial" w:eastAsia="Arial" w:hAnsi="Arial" w:cs="Arial"/>
              </w:rPr>
            </w:pPr>
          </w:p>
        </w:tc>
        <w:tc>
          <w:tcPr>
            <w:tcW w:w="1191" w:type="dxa"/>
          </w:tcPr>
          <w:p w14:paraId="457F0C1E" w14:textId="77777777" w:rsidR="004A7B9E" w:rsidRPr="004A7B9E" w:rsidRDefault="004A7B9E" w:rsidP="004A7B9E">
            <w:pPr>
              <w:rPr>
                <w:rFonts w:ascii="Arial" w:eastAsia="Arial" w:hAnsi="Arial" w:cs="Arial"/>
              </w:rPr>
            </w:pPr>
          </w:p>
        </w:tc>
        <w:tc>
          <w:tcPr>
            <w:tcW w:w="932" w:type="dxa"/>
            <w:shd w:val="clear" w:color="auto" w:fill="000000" w:themeFill="text1"/>
          </w:tcPr>
          <w:p w14:paraId="3600B57D" w14:textId="77777777" w:rsidR="004A7B9E" w:rsidRPr="004A7B9E" w:rsidRDefault="004A7B9E" w:rsidP="004A7B9E">
            <w:pPr>
              <w:rPr>
                <w:rFonts w:ascii="Arial" w:eastAsia="Arial" w:hAnsi="Arial" w:cs="Arial"/>
              </w:rPr>
            </w:pPr>
          </w:p>
        </w:tc>
        <w:tc>
          <w:tcPr>
            <w:tcW w:w="673" w:type="dxa"/>
            <w:shd w:val="clear" w:color="auto" w:fill="000000" w:themeFill="text1"/>
          </w:tcPr>
          <w:p w14:paraId="543F470A" w14:textId="77777777" w:rsidR="004A7B9E" w:rsidRPr="004A7B9E" w:rsidRDefault="004A7B9E" w:rsidP="004A7B9E">
            <w:pPr>
              <w:rPr>
                <w:rFonts w:ascii="Arial" w:eastAsia="Arial" w:hAnsi="Arial" w:cs="Arial"/>
              </w:rPr>
            </w:pPr>
          </w:p>
        </w:tc>
      </w:tr>
      <w:tr w:rsidR="004A7B9E" w:rsidRPr="004A7B9E" w14:paraId="69C4D6D6" w14:textId="77777777" w:rsidTr="00E27499">
        <w:trPr>
          <w:trHeight w:val="520"/>
        </w:trPr>
        <w:tc>
          <w:tcPr>
            <w:tcW w:w="1623" w:type="dxa"/>
          </w:tcPr>
          <w:p w14:paraId="66268D51" w14:textId="77777777" w:rsidR="004A7B9E" w:rsidRPr="004A7B9E" w:rsidRDefault="004A7B9E" w:rsidP="004A7B9E">
            <w:pPr>
              <w:rPr>
                <w:rFonts w:ascii="Arial" w:eastAsia="Arial" w:hAnsi="Arial" w:cs="Arial"/>
              </w:rPr>
            </w:pPr>
          </w:p>
        </w:tc>
        <w:tc>
          <w:tcPr>
            <w:tcW w:w="1087" w:type="dxa"/>
          </w:tcPr>
          <w:p w14:paraId="700851B0" w14:textId="77777777" w:rsidR="004A7B9E" w:rsidRPr="004A7B9E" w:rsidRDefault="004A7B9E" w:rsidP="004A7B9E">
            <w:pPr>
              <w:rPr>
                <w:rFonts w:ascii="Arial" w:eastAsia="Arial" w:hAnsi="Arial" w:cs="Arial"/>
              </w:rPr>
            </w:pPr>
            <w:r w:rsidRPr="004A7B9E">
              <w:rPr>
                <w:rFonts w:ascii="Arial" w:eastAsia="Arial" w:hAnsi="Arial" w:cs="Arial"/>
              </w:rPr>
              <w:t xml:space="preserve">October </w:t>
            </w:r>
          </w:p>
        </w:tc>
        <w:tc>
          <w:tcPr>
            <w:tcW w:w="1346" w:type="dxa"/>
          </w:tcPr>
          <w:p w14:paraId="0A32B10C" w14:textId="77777777" w:rsidR="004A7B9E" w:rsidRPr="004A7B9E" w:rsidRDefault="004A7B9E" w:rsidP="004A7B9E">
            <w:pPr>
              <w:rPr>
                <w:rFonts w:ascii="Arial" w:eastAsia="Arial" w:hAnsi="Arial" w:cs="Arial"/>
              </w:rPr>
            </w:pPr>
            <w:r w:rsidRPr="004A7B9E">
              <w:rPr>
                <w:rFonts w:ascii="Arial" w:eastAsia="Arial" w:hAnsi="Arial" w:cs="Arial"/>
              </w:rPr>
              <w:t xml:space="preserve">November </w:t>
            </w:r>
          </w:p>
        </w:tc>
        <w:tc>
          <w:tcPr>
            <w:tcW w:w="1364" w:type="dxa"/>
          </w:tcPr>
          <w:p w14:paraId="55BEC03F" w14:textId="77777777" w:rsidR="004A7B9E" w:rsidRPr="004A7B9E" w:rsidRDefault="004A7B9E" w:rsidP="004A7B9E">
            <w:pPr>
              <w:rPr>
                <w:rFonts w:ascii="Arial" w:eastAsia="Arial" w:hAnsi="Arial" w:cs="Arial"/>
              </w:rPr>
            </w:pPr>
            <w:r w:rsidRPr="004A7B9E">
              <w:rPr>
                <w:rFonts w:ascii="Arial" w:eastAsia="Arial" w:hAnsi="Arial" w:cs="Arial"/>
              </w:rPr>
              <w:t xml:space="preserve">December </w:t>
            </w:r>
          </w:p>
        </w:tc>
        <w:tc>
          <w:tcPr>
            <w:tcW w:w="1087" w:type="dxa"/>
          </w:tcPr>
          <w:p w14:paraId="11E21525" w14:textId="77777777" w:rsidR="004A7B9E" w:rsidRPr="004A7B9E" w:rsidRDefault="004A7B9E" w:rsidP="004A7B9E">
            <w:pPr>
              <w:rPr>
                <w:rFonts w:ascii="Arial" w:eastAsia="Arial" w:hAnsi="Arial" w:cs="Arial"/>
              </w:rPr>
            </w:pPr>
            <w:r w:rsidRPr="004A7B9E">
              <w:rPr>
                <w:rFonts w:ascii="Arial" w:eastAsia="Arial" w:hAnsi="Arial" w:cs="Arial"/>
              </w:rPr>
              <w:t xml:space="preserve">January </w:t>
            </w:r>
          </w:p>
        </w:tc>
        <w:tc>
          <w:tcPr>
            <w:tcW w:w="1191" w:type="dxa"/>
          </w:tcPr>
          <w:p w14:paraId="2951E144" w14:textId="77777777" w:rsidR="004A7B9E" w:rsidRPr="004A7B9E" w:rsidRDefault="004A7B9E" w:rsidP="004A7B9E">
            <w:pPr>
              <w:rPr>
                <w:rFonts w:ascii="Arial" w:eastAsia="Arial" w:hAnsi="Arial" w:cs="Arial"/>
              </w:rPr>
            </w:pPr>
            <w:r w:rsidRPr="004A7B9E">
              <w:rPr>
                <w:rFonts w:ascii="Arial" w:eastAsia="Arial" w:hAnsi="Arial" w:cs="Arial"/>
              </w:rPr>
              <w:t xml:space="preserve">February </w:t>
            </w:r>
          </w:p>
        </w:tc>
        <w:tc>
          <w:tcPr>
            <w:tcW w:w="932" w:type="dxa"/>
          </w:tcPr>
          <w:p w14:paraId="453BC9B7" w14:textId="77777777" w:rsidR="004A7B9E" w:rsidRPr="004A7B9E" w:rsidRDefault="004A7B9E" w:rsidP="004A7B9E">
            <w:pPr>
              <w:rPr>
                <w:rFonts w:ascii="Arial" w:eastAsia="Arial" w:hAnsi="Arial" w:cs="Arial"/>
              </w:rPr>
            </w:pPr>
            <w:r w:rsidRPr="004A7B9E">
              <w:rPr>
                <w:rFonts w:ascii="Arial" w:eastAsia="Arial" w:hAnsi="Arial" w:cs="Arial"/>
              </w:rPr>
              <w:t xml:space="preserve">March </w:t>
            </w:r>
          </w:p>
        </w:tc>
        <w:tc>
          <w:tcPr>
            <w:tcW w:w="673" w:type="dxa"/>
          </w:tcPr>
          <w:p w14:paraId="21B64D6B" w14:textId="77777777" w:rsidR="004A7B9E" w:rsidRPr="004A7B9E" w:rsidRDefault="004A7B9E" w:rsidP="004A7B9E">
            <w:pPr>
              <w:rPr>
                <w:rFonts w:ascii="Arial" w:eastAsia="Arial" w:hAnsi="Arial" w:cs="Arial"/>
              </w:rPr>
            </w:pPr>
            <w:r w:rsidRPr="004A7B9E">
              <w:rPr>
                <w:rFonts w:ascii="Arial" w:eastAsia="Arial" w:hAnsi="Arial" w:cs="Arial"/>
              </w:rPr>
              <w:t>April</w:t>
            </w:r>
          </w:p>
        </w:tc>
      </w:tr>
    </w:tbl>
    <w:p w14:paraId="3F72CF32" w14:textId="77777777" w:rsidR="004A7B9E" w:rsidRDefault="004A7B9E" w:rsidP="004A7B9E">
      <w:pPr>
        <w:spacing w:line="360" w:lineRule="auto"/>
        <w:jc w:val="both"/>
        <w:rPr>
          <w:rFonts w:ascii="Arial" w:eastAsia="Arial" w:hAnsi="Arial" w:cs="Arial"/>
          <w:lang w:eastAsia="en-GB"/>
        </w:rPr>
      </w:pPr>
    </w:p>
    <w:p w14:paraId="328389E1" w14:textId="37857D27" w:rsidR="004A7B9E" w:rsidRDefault="004A7B9E" w:rsidP="004A7B9E">
      <w:pPr>
        <w:rPr>
          <w:rFonts w:ascii="Arial" w:eastAsia="Arial" w:hAnsi="Arial" w:cs="Arial"/>
          <w:color w:val="2F5496" w:themeColor="accent1" w:themeShade="BF"/>
          <w:lang w:eastAsia="en-GB"/>
        </w:rPr>
      </w:pPr>
      <w:r w:rsidRPr="004A7B9E">
        <w:rPr>
          <w:rFonts w:ascii="Arial" w:eastAsia="Arial" w:hAnsi="Arial" w:cs="Arial"/>
          <w:color w:val="2F5496" w:themeColor="accent1" w:themeShade="BF"/>
          <w:lang w:eastAsia="en-GB"/>
        </w:rPr>
        <w:t>Findings and discussion</w:t>
      </w:r>
    </w:p>
    <w:p w14:paraId="171F21AE" w14:textId="11E12644" w:rsidR="003D7A59" w:rsidRPr="009B3120" w:rsidRDefault="009B3120" w:rsidP="003D7A59">
      <w:pPr>
        <w:spacing w:line="360" w:lineRule="auto"/>
        <w:jc w:val="both"/>
        <w:rPr>
          <w:rFonts w:ascii="Arial" w:eastAsia="Arial" w:hAnsi="Arial" w:cs="Arial"/>
          <w:lang w:eastAsia="en-GB"/>
        </w:rPr>
      </w:pPr>
      <w:r w:rsidRPr="009B3120">
        <w:rPr>
          <w:rFonts w:ascii="Arial" w:eastAsia="Arial" w:hAnsi="Arial" w:cs="Arial"/>
          <w:lang w:eastAsia="en-GB"/>
        </w:rPr>
        <w:t>Research findings h</w:t>
      </w:r>
      <w:r w:rsidR="00CE5D52">
        <w:rPr>
          <w:rFonts w:ascii="Arial" w:eastAsia="Arial" w:hAnsi="Arial" w:cs="Arial"/>
          <w:lang w:eastAsia="en-GB"/>
        </w:rPr>
        <w:t xml:space="preserve">ave proven that </w:t>
      </w:r>
      <w:r w:rsidR="00390304">
        <w:rPr>
          <w:rFonts w:ascii="Arial" w:eastAsia="Arial" w:hAnsi="Arial" w:cs="Arial"/>
          <w:lang w:eastAsia="en-GB"/>
        </w:rPr>
        <w:t xml:space="preserve">dementia is a life-long </w:t>
      </w:r>
      <w:r w:rsidR="00957B40">
        <w:rPr>
          <w:rFonts w:ascii="Arial" w:eastAsia="Arial" w:hAnsi="Arial" w:cs="Arial"/>
          <w:lang w:eastAsia="en-GB"/>
        </w:rPr>
        <w:t xml:space="preserve">condition that </w:t>
      </w:r>
      <w:r w:rsidR="000B68DC">
        <w:rPr>
          <w:rFonts w:ascii="Arial" w:eastAsia="Arial" w:hAnsi="Arial" w:cs="Arial"/>
          <w:lang w:eastAsia="en-GB"/>
        </w:rPr>
        <w:t xml:space="preserve">is progressive </w:t>
      </w:r>
      <w:r w:rsidR="00DA4E7B">
        <w:rPr>
          <w:rFonts w:ascii="Arial" w:eastAsia="Arial" w:hAnsi="Arial" w:cs="Arial"/>
          <w:lang w:eastAsia="en-GB"/>
        </w:rPr>
        <w:t>i</w:t>
      </w:r>
      <w:r w:rsidR="000B68DC">
        <w:rPr>
          <w:rFonts w:ascii="Arial" w:eastAsia="Arial" w:hAnsi="Arial" w:cs="Arial"/>
          <w:lang w:eastAsia="en-GB"/>
        </w:rPr>
        <w:t xml:space="preserve">n </w:t>
      </w:r>
      <w:r w:rsidR="009E100A">
        <w:rPr>
          <w:rFonts w:ascii="Arial" w:eastAsia="Arial" w:hAnsi="Arial" w:cs="Arial"/>
          <w:lang w:eastAsia="en-GB"/>
        </w:rPr>
        <w:t xml:space="preserve">brain </w:t>
      </w:r>
      <w:r w:rsidR="000B68DC">
        <w:rPr>
          <w:rFonts w:ascii="Arial" w:eastAsia="Arial" w:hAnsi="Arial" w:cs="Arial"/>
          <w:lang w:eastAsia="en-GB"/>
        </w:rPr>
        <w:t xml:space="preserve">deterioration, </w:t>
      </w:r>
      <w:r w:rsidR="00957B40">
        <w:rPr>
          <w:rFonts w:ascii="Arial" w:eastAsia="Arial" w:hAnsi="Arial" w:cs="Arial"/>
          <w:lang w:eastAsia="en-GB"/>
        </w:rPr>
        <w:t xml:space="preserve">without medication </w:t>
      </w:r>
      <w:r w:rsidR="00DA4E7B">
        <w:rPr>
          <w:rFonts w:ascii="Arial" w:eastAsia="Arial" w:hAnsi="Arial" w:cs="Arial"/>
          <w:lang w:eastAsia="en-GB"/>
        </w:rPr>
        <w:t xml:space="preserve">the service user may </w:t>
      </w:r>
      <w:r w:rsidR="00E44CB6">
        <w:rPr>
          <w:rFonts w:ascii="Arial" w:eastAsia="Arial" w:hAnsi="Arial" w:cs="Arial"/>
          <w:lang w:eastAsia="en-GB"/>
        </w:rPr>
        <w:t xml:space="preserve">experience the </w:t>
      </w:r>
      <w:r w:rsidR="009B55CD">
        <w:rPr>
          <w:rFonts w:ascii="Arial" w:eastAsia="Arial" w:hAnsi="Arial" w:cs="Arial"/>
          <w:lang w:eastAsia="en-GB"/>
        </w:rPr>
        <w:t xml:space="preserve">very last stage of dementia sooner than </w:t>
      </w:r>
      <w:r w:rsidR="00862B7F">
        <w:rPr>
          <w:rFonts w:ascii="Arial" w:eastAsia="Arial" w:hAnsi="Arial" w:cs="Arial"/>
          <w:lang w:eastAsia="en-GB"/>
        </w:rPr>
        <w:t xml:space="preserve">expected. </w:t>
      </w:r>
      <w:r w:rsidR="00BA133C">
        <w:rPr>
          <w:rFonts w:ascii="Arial" w:eastAsia="Arial" w:hAnsi="Arial" w:cs="Arial"/>
          <w:lang w:eastAsia="en-GB"/>
        </w:rPr>
        <w:t xml:space="preserve">Service providers such as voluntary, </w:t>
      </w:r>
      <w:r w:rsidR="00546289">
        <w:rPr>
          <w:rFonts w:ascii="Arial" w:eastAsia="Arial" w:hAnsi="Arial" w:cs="Arial"/>
          <w:lang w:eastAsia="en-GB"/>
        </w:rPr>
        <w:t xml:space="preserve">private and </w:t>
      </w:r>
      <w:r w:rsidR="00DF3FB3">
        <w:rPr>
          <w:rFonts w:ascii="Arial" w:eastAsia="Arial" w:hAnsi="Arial" w:cs="Arial"/>
          <w:lang w:eastAsia="en-GB"/>
        </w:rPr>
        <w:t>statutory</w:t>
      </w:r>
      <w:r w:rsidR="00D23CF6">
        <w:rPr>
          <w:rFonts w:ascii="Arial" w:eastAsia="Arial" w:hAnsi="Arial" w:cs="Arial"/>
          <w:lang w:eastAsia="en-GB"/>
        </w:rPr>
        <w:t xml:space="preserve"> support </w:t>
      </w:r>
      <w:r w:rsidR="00952642">
        <w:rPr>
          <w:rFonts w:ascii="Arial" w:eastAsia="Arial" w:hAnsi="Arial" w:cs="Arial"/>
          <w:lang w:eastAsia="en-GB"/>
        </w:rPr>
        <w:t xml:space="preserve">service users with dementia by </w:t>
      </w:r>
      <w:r w:rsidR="002C1DD8">
        <w:rPr>
          <w:rFonts w:ascii="Arial" w:eastAsia="Arial" w:hAnsi="Arial" w:cs="Arial"/>
          <w:lang w:eastAsia="en-GB"/>
        </w:rPr>
        <w:t xml:space="preserve">encouraging their health and wellbeing, enabling </w:t>
      </w:r>
      <w:r w:rsidR="00193F71">
        <w:rPr>
          <w:rFonts w:ascii="Arial" w:eastAsia="Arial" w:hAnsi="Arial" w:cs="Arial"/>
          <w:lang w:eastAsia="en-GB"/>
        </w:rPr>
        <w:t>their</w:t>
      </w:r>
      <w:r w:rsidR="0045493B">
        <w:rPr>
          <w:rFonts w:ascii="Arial" w:eastAsia="Arial" w:hAnsi="Arial" w:cs="Arial"/>
          <w:lang w:eastAsia="en-GB"/>
        </w:rPr>
        <w:t xml:space="preserve"> wishes </w:t>
      </w:r>
      <w:r w:rsidR="00193F71">
        <w:rPr>
          <w:rFonts w:ascii="Arial" w:eastAsia="Arial" w:hAnsi="Arial" w:cs="Arial"/>
          <w:lang w:eastAsia="en-GB"/>
        </w:rPr>
        <w:t>they requested in</w:t>
      </w:r>
      <w:r w:rsidR="00457D4A">
        <w:rPr>
          <w:rFonts w:ascii="Arial" w:eastAsia="Arial" w:hAnsi="Arial" w:cs="Arial"/>
          <w:lang w:eastAsia="en-GB"/>
        </w:rPr>
        <w:t xml:space="preserve"> </w:t>
      </w:r>
      <w:r w:rsidR="00F70354">
        <w:rPr>
          <w:rFonts w:ascii="Arial" w:eastAsia="Arial" w:hAnsi="Arial" w:cs="Arial"/>
          <w:lang w:eastAsia="en-GB"/>
        </w:rPr>
        <w:t>end of life care</w:t>
      </w:r>
      <w:r w:rsidR="00193F71">
        <w:rPr>
          <w:rFonts w:ascii="Arial" w:eastAsia="Arial" w:hAnsi="Arial" w:cs="Arial"/>
          <w:lang w:eastAsia="en-GB"/>
        </w:rPr>
        <w:t xml:space="preserve">. </w:t>
      </w:r>
      <w:r w:rsidR="00C31C85">
        <w:rPr>
          <w:rFonts w:ascii="Arial" w:eastAsia="Arial" w:hAnsi="Arial" w:cs="Arial"/>
          <w:lang w:eastAsia="en-GB"/>
        </w:rPr>
        <w:t xml:space="preserve">Due to such a </w:t>
      </w:r>
      <w:r w:rsidR="002B68E2">
        <w:rPr>
          <w:rFonts w:ascii="Arial" w:eastAsia="Arial" w:hAnsi="Arial" w:cs="Arial"/>
          <w:lang w:eastAsia="en-GB"/>
        </w:rPr>
        <w:t xml:space="preserve">progressive disorder, the service user may not be able to mobilise </w:t>
      </w:r>
      <w:r w:rsidR="009705CD">
        <w:rPr>
          <w:rFonts w:ascii="Arial" w:eastAsia="Arial" w:hAnsi="Arial" w:cs="Arial"/>
          <w:lang w:eastAsia="en-GB"/>
        </w:rPr>
        <w:t xml:space="preserve">or provide basic care for themselves without the support of a care giver, </w:t>
      </w:r>
      <w:r w:rsidR="00FB11AE">
        <w:rPr>
          <w:rFonts w:ascii="Arial" w:eastAsia="Arial" w:hAnsi="Arial" w:cs="Arial"/>
          <w:lang w:eastAsia="en-GB"/>
        </w:rPr>
        <w:t xml:space="preserve">care givers </w:t>
      </w:r>
      <w:r w:rsidR="000A79B1">
        <w:rPr>
          <w:rFonts w:ascii="Arial" w:eastAsia="Arial" w:hAnsi="Arial" w:cs="Arial"/>
          <w:lang w:eastAsia="en-GB"/>
        </w:rPr>
        <w:t>may be</w:t>
      </w:r>
      <w:r w:rsidR="000B5399">
        <w:rPr>
          <w:rFonts w:ascii="Arial" w:eastAsia="Arial" w:hAnsi="Arial" w:cs="Arial"/>
          <w:lang w:eastAsia="en-GB"/>
        </w:rPr>
        <w:t xml:space="preserve"> </w:t>
      </w:r>
      <w:r w:rsidR="004564E7">
        <w:rPr>
          <w:rFonts w:ascii="Arial" w:eastAsia="Arial" w:hAnsi="Arial" w:cs="Arial"/>
          <w:lang w:eastAsia="en-GB"/>
        </w:rPr>
        <w:t>family members or employed by care agencies</w:t>
      </w:r>
      <w:r w:rsidR="000A79B1">
        <w:rPr>
          <w:rFonts w:ascii="Arial" w:eastAsia="Arial" w:hAnsi="Arial" w:cs="Arial"/>
          <w:lang w:eastAsia="en-GB"/>
        </w:rPr>
        <w:t xml:space="preserve">. </w:t>
      </w:r>
      <w:r w:rsidR="00A1634E">
        <w:rPr>
          <w:rFonts w:ascii="Arial" w:eastAsia="Arial" w:hAnsi="Arial" w:cs="Arial"/>
          <w:lang w:eastAsia="en-GB"/>
        </w:rPr>
        <w:t xml:space="preserve">Diagnosis and treatment of dementia is becoming a financial strain for both </w:t>
      </w:r>
      <w:r w:rsidR="00E42D3D">
        <w:rPr>
          <w:rFonts w:ascii="Arial" w:eastAsia="Arial" w:hAnsi="Arial" w:cs="Arial"/>
          <w:lang w:eastAsia="en-GB"/>
        </w:rPr>
        <w:t xml:space="preserve">family members and </w:t>
      </w:r>
      <w:r w:rsidR="003B54F1">
        <w:rPr>
          <w:rFonts w:ascii="Arial" w:eastAsia="Arial" w:hAnsi="Arial" w:cs="Arial"/>
          <w:lang w:eastAsia="en-GB"/>
        </w:rPr>
        <w:t>the national health service</w:t>
      </w:r>
      <w:r w:rsidR="00723935">
        <w:rPr>
          <w:rFonts w:ascii="Arial" w:eastAsia="Arial" w:hAnsi="Arial" w:cs="Arial"/>
          <w:lang w:eastAsia="en-GB"/>
        </w:rPr>
        <w:t>, therefore future development for dementia</w:t>
      </w:r>
      <w:r w:rsidR="00E72E4A">
        <w:rPr>
          <w:rFonts w:ascii="Arial" w:eastAsia="Arial" w:hAnsi="Arial" w:cs="Arial"/>
          <w:lang w:eastAsia="en-GB"/>
        </w:rPr>
        <w:t xml:space="preserve"> </w:t>
      </w:r>
      <w:r w:rsidR="00CF3733">
        <w:rPr>
          <w:rFonts w:ascii="Arial" w:eastAsia="Arial" w:hAnsi="Arial" w:cs="Arial"/>
          <w:lang w:eastAsia="en-GB"/>
        </w:rPr>
        <w:t>may be a challenge in achiev</w:t>
      </w:r>
      <w:r w:rsidR="00AE1171">
        <w:rPr>
          <w:rFonts w:ascii="Arial" w:eastAsia="Arial" w:hAnsi="Arial" w:cs="Arial"/>
          <w:lang w:eastAsia="en-GB"/>
        </w:rPr>
        <w:t>ing</w:t>
      </w:r>
      <w:r w:rsidR="00FB5192">
        <w:rPr>
          <w:rFonts w:ascii="Arial" w:eastAsia="Arial" w:hAnsi="Arial" w:cs="Arial"/>
          <w:lang w:eastAsia="en-GB"/>
        </w:rPr>
        <w:t xml:space="preserve"> due to the barriers </w:t>
      </w:r>
      <w:r w:rsidR="005B0D97">
        <w:rPr>
          <w:rFonts w:ascii="Arial" w:eastAsia="Arial" w:hAnsi="Arial" w:cs="Arial"/>
          <w:lang w:eastAsia="en-GB"/>
        </w:rPr>
        <w:t>of</w:t>
      </w:r>
      <w:r w:rsidR="00FB5192">
        <w:rPr>
          <w:rFonts w:ascii="Arial" w:eastAsia="Arial" w:hAnsi="Arial" w:cs="Arial"/>
          <w:lang w:eastAsia="en-GB"/>
        </w:rPr>
        <w:t xml:space="preserve"> social and health care </w:t>
      </w:r>
      <w:r w:rsidR="005B0D97">
        <w:rPr>
          <w:rFonts w:ascii="Arial" w:eastAsia="Arial" w:hAnsi="Arial" w:cs="Arial"/>
          <w:lang w:eastAsia="en-GB"/>
        </w:rPr>
        <w:t xml:space="preserve">merging in providing for a </w:t>
      </w:r>
      <w:r w:rsidR="000B5399">
        <w:rPr>
          <w:rFonts w:ascii="Arial" w:eastAsia="Arial" w:hAnsi="Arial" w:cs="Arial"/>
          <w:lang w:eastAsia="en-GB"/>
        </w:rPr>
        <w:t>service user</w:t>
      </w:r>
      <w:r w:rsidR="005B0D97">
        <w:rPr>
          <w:rFonts w:ascii="Arial" w:eastAsia="Arial" w:hAnsi="Arial" w:cs="Arial"/>
          <w:lang w:eastAsia="en-GB"/>
        </w:rPr>
        <w:t xml:space="preserve"> </w:t>
      </w:r>
      <w:r w:rsidR="000B5399">
        <w:rPr>
          <w:rFonts w:ascii="Arial" w:eastAsia="Arial" w:hAnsi="Arial" w:cs="Arial"/>
          <w:lang w:eastAsia="en-GB"/>
        </w:rPr>
        <w:t>need</w:t>
      </w:r>
      <w:r w:rsidR="005B0D97">
        <w:rPr>
          <w:rFonts w:ascii="Arial" w:eastAsia="Arial" w:hAnsi="Arial" w:cs="Arial"/>
          <w:lang w:eastAsia="en-GB"/>
        </w:rPr>
        <w:t xml:space="preserve">.  </w:t>
      </w:r>
      <w:r w:rsidR="00AE1171">
        <w:rPr>
          <w:rFonts w:ascii="Arial" w:eastAsia="Arial" w:hAnsi="Arial" w:cs="Arial"/>
          <w:lang w:eastAsia="en-GB"/>
        </w:rPr>
        <w:t xml:space="preserve"> </w:t>
      </w:r>
    </w:p>
    <w:p w14:paraId="7B4D58F9" w14:textId="77777777" w:rsidR="004A7B9E" w:rsidRPr="006966BB" w:rsidRDefault="004A7B9E" w:rsidP="006966BB">
      <w:pPr>
        <w:pStyle w:val="Heading1"/>
        <w:rPr>
          <w:rFonts w:ascii="Arial" w:hAnsi="Arial" w:cs="Arial"/>
          <w:sz w:val="22"/>
          <w:lang w:eastAsia="en-GB"/>
        </w:rPr>
      </w:pPr>
      <w:r w:rsidRPr="006966BB">
        <w:rPr>
          <w:rFonts w:ascii="Arial" w:eastAsia="Arial" w:hAnsi="Arial" w:cs="Arial"/>
          <w:sz w:val="22"/>
          <w:lang w:eastAsia="en-GB"/>
        </w:rPr>
        <w:t>Impact of dementia on healthcare</w:t>
      </w:r>
      <w:r w:rsidRPr="006966BB">
        <w:rPr>
          <w:rFonts w:ascii="Arial" w:hAnsi="Arial" w:cs="Arial"/>
          <w:sz w:val="22"/>
          <w:lang w:eastAsia="en-GB"/>
        </w:rPr>
        <w:t xml:space="preserve"> </w:t>
      </w:r>
    </w:p>
    <w:p w14:paraId="615B394C" w14:textId="20248CF9" w:rsidR="004A7B9E" w:rsidRPr="004A7B9E" w:rsidRDefault="004A7B9E" w:rsidP="004A7B9E">
      <w:pPr>
        <w:spacing w:line="360" w:lineRule="auto"/>
        <w:jc w:val="both"/>
        <w:rPr>
          <w:rFonts w:ascii="Arial" w:eastAsia="Arial" w:hAnsi="Arial" w:cs="Arial"/>
          <w:lang w:eastAsia="en-GB"/>
        </w:rPr>
      </w:pPr>
      <w:r w:rsidRPr="004A7B9E">
        <w:rPr>
          <w:rFonts w:ascii="Arial" w:eastAsia="Arial" w:hAnsi="Arial" w:cs="Arial"/>
          <w:lang w:eastAsia="en-GB"/>
        </w:rPr>
        <w:t xml:space="preserve">Care enhanced services encourage general practitioners to effectively diagnose dementia by using a dementia data quality toolkit. According to NHS (2015), general practitioners are being trained in identifying dementia symptoms is their patients and developing resources to support dementia with their clinical commission groups. It is possible that the diagnosis and management of dementia is not supported by general practitioners as they have not been adequately trained to identify and appropriately manage dementia in their community. It is </w:t>
      </w:r>
      <w:r w:rsidRPr="004A7B9E">
        <w:rPr>
          <w:rFonts w:ascii="Arial" w:eastAsia="Arial" w:hAnsi="Arial" w:cs="Arial"/>
          <w:lang w:eastAsia="en-GB"/>
        </w:rPr>
        <w:lastRenderedPageBreak/>
        <w:t>suggested that frequently failed timely diagnosis of dementia is due to memory loss being unidentified or misidentified as being related to old age.</w:t>
      </w:r>
    </w:p>
    <w:p w14:paraId="03B207BB" w14:textId="77777777" w:rsidR="004A7B9E" w:rsidRPr="004A7B9E" w:rsidRDefault="004A7B9E" w:rsidP="004A7B9E">
      <w:pPr>
        <w:spacing w:line="360" w:lineRule="auto"/>
        <w:jc w:val="both"/>
        <w:rPr>
          <w:rFonts w:ascii="Arial" w:eastAsia="Arial" w:hAnsi="Arial" w:cs="Arial"/>
          <w:lang w:eastAsia="en-GB"/>
        </w:rPr>
      </w:pPr>
      <w:r w:rsidRPr="004A7B9E">
        <w:rPr>
          <w:rFonts w:ascii="Arial" w:eastAsia="Arial" w:hAnsi="Arial" w:cs="Arial"/>
          <w:lang w:eastAsia="en-GB"/>
        </w:rPr>
        <w:t xml:space="preserve">Dementia is an increasingly cause of older life deaths and is a life limited condition. According to (NHS, 2015), the challenges and services that are available for treating dementia may lack the skills to attend to their needs. It is suggested that someone with dementia may be highly vulnerable to themselves and others and is in desperate need of being supported with basic care. Carers have a critical role in supporting and providing for the needs of someone with dementia. However, according to (AS, 2015) carers need more effective support as their own health is as equally important. It is suggested that carers need to be supported in accessing supportive care and that their own needs are being met. Dementia has a great impact upon the person with dementia and the carer, it is possible that there may be carers working overtime and few being provided with adequate support or training. </w:t>
      </w:r>
    </w:p>
    <w:p w14:paraId="5FDF52B8" w14:textId="77777777" w:rsidR="004A7B9E" w:rsidRPr="004A7B9E" w:rsidRDefault="004A7B9E" w:rsidP="004A7B9E">
      <w:pPr>
        <w:spacing w:line="360" w:lineRule="auto"/>
        <w:jc w:val="both"/>
        <w:rPr>
          <w:rFonts w:ascii="Arial" w:eastAsia="Arial" w:hAnsi="Arial" w:cs="Arial"/>
          <w:lang w:eastAsia="en-GB"/>
        </w:rPr>
      </w:pPr>
      <w:r w:rsidRPr="004A7B9E">
        <w:rPr>
          <w:rFonts w:ascii="Arial" w:eastAsia="Arial" w:hAnsi="Arial" w:cs="Arial"/>
          <w:color w:val="000000" w:themeColor="text1"/>
          <w:sz w:val="21"/>
          <w:szCs w:val="21"/>
          <w:lang w:eastAsia="en-GB"/>
        </w:rPr>
        <w:t>According to (AS, 2009),</w:t>
      </w:r>
      <w:r w:rsidRPr="004A7B9E">
        <w:rPr>
          <w:rFonts w:ascii="Arial" w:eastAsia="Arial" w:hAnsi="Arial" w:cs="Arial"/>
          <w:lang w:eastAsia="en-GB"/>
        </w:rPr>
        <w:t xml:space="preserve"> dementia patients are staying longer than necessary in hospitals after reasons for admissions have been addressed. It may be that people with dementia have a poorer outcome than someone that has been admitted on the same ward without dementia. It is possible that due to symptoms of dementia, </w:t>
      </w:r>
      <w:r w:rsidRPr="004A7B9E">
        <w:rPr>
          <w:rFonts w:ascii="Arial" w:eastAsia="Arial" w:hAnsi="Arial" w:cs="Arial"/>
          <w:color w:val="000000" w:themeColor="text1"/>
          <w:lang w:eastAsia="en-GB"/>
        </w:rPr>
        <w:t>deterioration and an increase of physical health problems are experienced. This may occur due to a misdiagnosis of dementia with shock and confusion, staff need training to identify the signs of dementia in order to recognise if the patient needs support with eating, drinking and being provided with emotional support. Early interventions of unnecessary emergency bed admittance may benefit the patient and health services financially. Kings fund (2010), holds the view that with high levels of emergency admissions, there is a strong link between chronic illnesses and deaths. It is possible that the overuse of A&amp;E is due to patients unable to access local general practitioners or outpatient clinics.</w:t>
      </w:r>
    </w:p>
    <w:p w14:paraId="1575491E" w14:textId="77777777" w:rsidR="004A7B9E" w:rsidRPr="004A7B9E" w:rsidRDefault="004A7B9E" w:rsidP="004A7B9E">
      <w:pPr>
        <w:spacing w:line="360" w:lineRule="auto"/>
        <w:jc w:val="both"/>
        <w:rPr>
          <w:rFonts w:ascii="Arial" w:eastAsia="Arial" w:hAnsi="Arial" w:cs="Arial"/>
          <w:lang w:eastAsia="en-GB"/>
        </w:rPr>
      </w:pPr>
      <w:r w:rsidRPr="004A7B9E">
        <w:rPr>
          <w:rFonts w:ascii="Arial" w:eastAsia="Arial" w:hAnsi="Arial" w:cs="Arial"/>
          <w:lang w:eastAsia="en-GB"/>
        </w:rPr>
        <w:t xml:space="preserve">According to (NHS, 2013), service users admitted to hospitals with dementia   may be admitted to a specialist or general ward after an accident at home or in a residential nursing home. It is possible that there may be a nurse on the ward that is trained in dementia awareness. If a service user were to have a memory problem, information regarding the service user’s likes, dislikes, needs and interests are provided in a booklet called ‘This is me’ produced by Alzheimer's society, it provides health and social care professionals with information on approaching the service user without causing distress and able to confirm identity of person if service user unable to communicate.   </w:t>
      </w:r>
    </w:p>
    <w:p w14:paraId="4F82C96E" w14:textId="77777777" w:rsidR="004A7B9E" w:rsidRPr="004A7B9E" w:rsidRDefault="004A7B9E" w:rsidP="004A7B9E">
      <w:pPr>
        <w:keepNext/>
        <w:keepLines/>
        <w:spacing w:before="240" w:after="0" w:line="360" w:lineRule="auto"/>
        <w:jc w:val="both"/>
        <w:outlineLvl w:val="0"/>
        <w:rPr>
          <w:rFonts w:ascii="Arial" w:eastAsia="Arial" w:hAnsi="Arial" w:cs="Arial"/>
          <w:color w:val="2F5496" w:themeColor="accent1" w:themeShade="BF"/>
          <w:lang w:eastAsia="en-GB"/>
        </w:rPr>
      </w:pPr>
      <w:r w:rsidRPr="004A7B9E">
        <w:rPr>
          <w:rFonts w:ascii="Arial" w:eastAsia="Arial" w:hAnsi="Arial" w:cs="Arial"/>
          <w:color w:val="2F5496" w:themeColor="accent1" w:themeShade="BF"/>
          <w:lang w:eastAsia="en-GB"/>
        </w:rPr>
        <w:t xml:space="preserve">Impact of dementia on social care </w:t>
      </w:r>
    </w:p>
    <w:p w14:paraId="67767061" w14:textId="77777777" w:rsidR="004A7B9E" w:rsidRPr="004A7B9E" w:rsidRDefault="004A7B9E" w:rsidP="004A7B9E">
      <w:pPr>
        <w:spacing w:line="360" w:lineRule="auto"/>
        <w:jc w:val="both"/>
        <w:rPr>
          <w:rFonts w:ascii="Arial" w:eastAsia="Arial" w:hAnsi="Arial" w:cs="Arial"/>
          <w:lang w:eastAsia="en-GB"/>
        </w:rPr>
      </w:pPr>
      <w:r w:rsidRPr="004A7B9E">
        <w:rPr>
          <w:rFonts w:ascii="Arial" w:eastAsia="Arial" w:hAnsi="Arial" w:cs="Arial"/>
          <w:lang w:eastAsia="en-GB"/>
        </w:rPr>
        <w:t xml:space="preserve">Social Care Institute for Excellence National Institute for Health and Clinical Excellence (2007), provides a view that although social care specialist may provide ‘good practice’ for dementia </w:t>
      </w:r>
      <w:r w:rsidRPr="004A7B9E">
        <w:rPr>
          <w:rFonts w:ascii="Arial" w:eastAsia="Arial" w:hAnsi="Arial" w:cs="Arial"/>
          <w:lang w:eastAsia="en-GB"/>
        </w:rPr>
        <w:lastRenderedPageBreak/>
        <w:t xml:space="preserve">service users, the service user may benefit from their carer. It is likely that due to such a high demand of providing for complex needs for the service user, that organisational services are unable to assess the impact of providing for the service user. (NHS, 2019), suggests that social care services provide for service users with dementia by providing services for respite care or short-term breaks. </w:t>
      </w:r>
    </w:p>
    <w:p w14:paraId="45C216E6" w14:textId="17857468" w:rsidR="004A7B9E" w:rsidRPr="004A7B9E" w:rsidRDefault="004A7B9E" w:rsidP="004A7B9E">
      <w:pPr>
        <w:spacing w:line="360" w:lineRule="auto"/>
        <w:jc w:val="both"/>
        <w:rPr>
          <w:rFonts w:ascii="Arial" w:eastAsia="Arial" w:hAnsi="Arial" w:cs="Arial"/>
          <w:lang w:eastAsia="en-GB"/>
        </w:rPr>
      </w:pPr>
      <w:r w:rsidRPr="004A7B9E">
        <w:rPr>
          <w:rFonts w:ascii="Arial" w:eastAsia="Arial" w:hAnsi="Arial" w:cs="Arial"/>
          <w:lang w:eastAsia="en-GB"/>
        </w:rPr>
        <w:t xml:space="preserve">According to (AS, 2019), care agencies can be employed by the service user privately by own costs or by being entitled through assessments provided by the local authority. It is likely that the social care professionals provide support for the service user with tasks such as washing, dressing, cleaning and making meals, ensuring that the service user is supported and encouraged in participating in carrying out everyday tasks and activities. Social care professionals have a crucial role in providing support for service users, they are usually employed by agencies in the local area. (SCIE, 2019), holds the view that by maintaining quality of life with dementia until final stages of deterioration, the service user must be supported by being active and being involved in activities. It is likely that for the service user to remain using cognitive functioning in tasks and activities, provides the service user with self-worth, enjoyment and wellbeing, enabling them to keep active </w:t>
      </w:r>
      <w:r w:rsidR="00862B7F" w:rsidRPr="004A7B9E">
        <w:rPr>
          <w:rFonts w:ascii="Arial" w:eastAsia="Arial" w:hAnsi="Arial" w:cs="Arial"/>
          <w:lang w:eastAsia="en-GB"/>
        </w:rPr>
        <w:t>until</w:t>
      </w:r>
      <w:r w:rsidRPr="004A7B9E">
        <w:rPr>
          <w:rFonts w:ascii="Arial" w:eastAsia="Arial" w:hAnsi="Arial" w:cs="Arial"/>
          <w:lang w:eastAsia="en-GB"/>
        </w:rPr>
        <w:t xml:space="preserve"> later stages of dementia. </w:t>
      </w:r>
    </w:p>
    <w:p w14:paraId="41F55158" w14:textId="77777777" w:rsidR="004A7B9E" w:rsidRPr="004A7B9E" w:rsidRDefault="004A7B9E" w:rsidP="004A7B9E">
      <w:pPr>
        <w:keepNext/>
        <w:keepLines/>
        <w:spacing w:before="240" w:after="0" w:line="360" w:lineRule="auto"/>
        <w:outlineLvl w:val="0"/>
        <w:rPr>
          <w:rFonts w:asciiTheme="majorHAnsi" w:eastAsiaTheme="majorEastAsia" w:hAnsiTheme="majorHAnsi" w:cstheme="majorBidi"/>
          <w:color w:val="2F5496" w:themeColor="accent1" w:themeShade="BF"/>
          <w:sz w:val="32"/>
          <w:szCs w:val="32"/>
          <w:lang w:eastAsia="en-GB"/>
        </w:rPr>
      </w:pPr>
      <w:r w:rsidRPr="004A7B9E">
        <w:rPr>
          <w:rFonts w:ascii="Arial" w:eastAsia="Arial" w:hAnsi="Arial" w:cs="Arial"/>
          <w:color w:val="2F5496" w:themeColor="accent1" w:themeShade="BF"/>
          <w:lang w:eastAsia="en-GB"/>
        </w:rPr>
        <w:t>Impact of dementia on informal care</w:t>
      </w:r>
      <w:r w:rsidRPr="004A7B9E">
        <w:rPr>
          <w:rFonts w:asciiTheme="majorHAnsi" w:eastAsiaTheme="majorEastAsia" w:hAnsiTheme="majorHAnsi" w:cstheme="majorBidi"/>
          <w:color w:val="2F5496" w:themeColor="accent1" w:themeShade="BF"/>
          <w:sz w:val="32"/>
          <w:szCs w:val="32"/>
          <w:lang w:eastAsia="en-GB"/>
        </w:rPr>
        <w:t xml:space="preserve"> </w:t>
      </w:r>
    </w:p>
    <w:p w14:paraId="7B3E63FF" w14:textId="77777777" w:rsidR="004A7B9E" w:rsidRPr="004A7B9E" w:rsidRDefault="004A7B9E" w:rsidP="004A7B9E">
      <w:pPr>
        <w:spacing w:line="360" w:lineRule="auto"/>
        <w:jc w:val="both"/>
        <w:rPr>
          <w:rFonts w:ascii="Arial" w:eastAsia="Arial" w:hAnsi="Arial" w:cs="Arial"/>
          <w:lang w:eastAsia="en-GB"/>
        </w:rPr>
      </w:pPr>
      <w:r w:rsidRPr="004A7B9E">
        <w:rPr>
          <w:rFonts w:ascii="Arial" w:eastAsia="Arial" w:hAnsi="Arial" w:cs="Arial"/>
          <w:lang w:eastAsia="en-GB"/>
        </w:rPr>
        <w:t xml:space="preserve">McDaid (2013), holds the view that informal care is the non-professional carer that provides for the service users, usually it is a family member that is providing care for a service user with dementia. It is likely that due to the progression of the deterioration, the family member may become a full-time care giver, which may result in isolation from family and friends. The consequences of a family member providing care full-time may lead to impacting their physical health. (AR, 2015), suggests that there is a hidden cost to providing informal care, family members are on low income support and there is an increase to utility bills. It is possible that due to care at home there is more of a usage to electricity and water, there may also be an impact on the carer benefit. There may be an increased strain on providing care at home with a service user with dementia, it may impact the carers physical and mental health. </w:t>
      </w:r>
    </w:p>
    <w:p w14:paraId="238F3555" w14:textId="77777777" w:rsidR="004A7B9E" w:rsidRPr="004A7B9E" w:rsidRDefault="004A7B9E" w:rsidP="004A7B9E">
      <w:pPr>
        <w:spacing w:line="360" w:lineRule="auto"/>
        <w:jc w:val="both"/>
        <w:rPr>
          <w:rFonts w:ascii="Arial" w:eastAsia="Arial" w:hAnsi="Arial" w:cs="Arial"/>
          <w:lang w:eastAsia="en-GB"/>
        </w:rPr>
      </w:pPr>
      <w:r w:rsidRPr="004A7B9E">
        <w:rPr>
          <w:rFonts w:ascii="Arial" w:eastAsia="Arial" w:hAnsi="Arial" w:cs="Arial"/>
          <w:lang w:eastAsia="en-GB"/>
        </w:rPr>
        <w:t xml:space="preserve"> According to Bauer &amp; Sousa-Poza (2015), it is important for the carer to be aware of the implications that follow being a home care giver. It is likely that the care giver may have assumed that caring for a family member may be beneficial under circumstances, that by being in own home there would be saving financially, however by providing 24-hour care there may be high usage for electricity and water. Other factors in which effect the carer are health implications, employment and family. It requires a high demand for care, ensuring that the service user’s needs are met amongst all and that they are responsible for the service users </w:t>
      </w:r>
      <w:r w:rsidRPr="004A7B9E">
        <w:rPr>
          <w:rFonts w:ascii="Arial" w:eastAsia="Arial" w:hAnsi="Arial" w:cs="Arial"/>
          <w:lang w:eastAsia="en-GB"/>
        </w:rPr>
        <w:lastRenderedPageBreak/>
        <w:t xml:space="preserve">care, which is highly time consuming and may lead to being stressful for the carer.  </w:t>
      </w:r>
      <w:r w:rsidRPr="004A7B9E">
        <w:rPr>
          <w:rFonts w:ascii="Arial" w:eastAsia="Arial" w:hAnsi="Arial" w:cs="Arial"/>
          <w:color w:val="000000" w:themeColor="text1"/>
          <w:sz w:val="21"/>
          <w:szCs w:val="21"/>
          <w:lang w:eastAsia="en-GB"/>
        </w:rPr>
        <w:t>Alzheimer’s</w:t>
      </w:r>
      <w:r w:rsidRPr="004A7B9E">
        <w:rPr>
          <w:rFonts w:ascii="Arial" w:eastAsia="Arial" w:hAnsi="Arial" w:cs="Arial"/>
          <w:lang w:eastAsia="en-GB"/>
        </w:rPr>
        <w:t xml:space="preserve"> disease international (2018), suggests that an extensive amount of unpaid informal care is undertaken by</w:t>
      </w:r>
      <w:r w:rsidRPr="004A7B9E">
        <w:rPr>
          <w:rFonts w:ascii="Arial" w:eastAsia="Arial" w:hAnsi="Arial" w:cs="Arial"/>
          <w:color w:val="000000" w:themeColor="text1"/>
          <w:sz w:val="21"/>
          <w:szCs w:val="21"/>
          <w:lang w:eastAsia="en-GB"/>
        </w:rPr>
        <w:t xml:space="preserve"> informal carers. It is possible that by providing full-time care for family members with dementia has a great impact upon social costs, however by saving costs for health and social care, it may become a financial burden for the home care giver. </w:t>
      </w:r>
    </w:p>
    <w:p w14:paraId="47FDD5EB" w14:textId="77777777" w:rsidR="004A7B9E" w:rsidRPr="004A7B9E" w:rsidRDefault="004A7B9E" w:rsidP="004A7B9E">
      <w:pPr>
        <w:spacing w:line="360" w:lineRule="auto"/>
        <w:jc w:val="both"/>
        <w:rPr>
          <w:rFonts w:ascii="Arial" w:eastAsia="Arial" w:hAnsi="Arial" w:cs="Arial"/>
          <w:lang w:eastAsia="en-GB"/>
        </w:rPr>
      </w:pPr>
      <w:r w:rsidRPr="004A7B9E">
        <w:rPr>
          <w:rFonts w:ascii="Arial" w:eastAsia="Arial" w:hAnsi="Arial" w:cs="Arial"/>
          <w:color w:val="000000" w:themeColor="text1"/>
          <w:lang w:eastAsia="en-GB"/>
        </w:rPr>
        <w:t>World Health Organisation (2015), holds the view that due to the progression of the health issue, family members care and support the service user throughout the process of deterioration. It is possible that over a period there may be high levels of stress and physical exertion, there is no acknowledgement for family caregivers therefore making it a social issue. Dementia needs to be supported by government, society and communities, although the family caregiver provides support for the service user, not the caregiver’s sole responsibility.</w:t>
      </w:r>
    </w:p>
    <w:p w14:paraId="7004829E" w14:textId="77777777" w:rsidR="004A7B9E" w:rsidRPr="004A7B9E" w:rsidRDefault="004A7B9E" w:rsidP="004A7B9E">
      <w:pPr>
        <w:keepNext/>
        <w:keepLines/>
        <w:spacing w:before="240" w:after="0" w:line="360" w:lineRule="auto"/>
        <w:outlineLvl w:val="0"/>
        <w:rPr>
          <w:rFonts w:ascii="Arial" w:eastAsia="Arial" w:hAnsi="Arial" w:cs="Arial"/>
          <w:color w:val="2F5496" w:themeColor="accent1" w:themeShade="BF"/>
          <w:sz w:val="32"/>
          <w:szCs w:val="32"/>
          <w:lang w:eastAsia="en-GB"/>
        </w:rPr>
      </w:pPr>
      <w:r w:rsidRPr="004A7B9E">
        <w:rPr>
          <w:rFonts w:ascii="Arial" w:eastAsia="Arial" w:hAnsi="Arial" w:cs="Arial"/>
          <w:color w:val="2F5496" w:themeColor="accent1" w:themeShade="BF"/>
          <w:lang w:eastAsia="en-GB"/>
        </w:rPr>
        <w:t>Diagnosis</w:t>
      </w:r>
      <w:r w:rsidRPr="004A7B9E">
        <w:rPr>
          <w:rFonts w:asciiTheme="majorHAnsi" w:eastAsiaTheme="majorEastAsia" w:hAnsiTheme="majorHAnsi" w:cstheme="majorBidi"/>
          <w:color w:val="2F5496" w:themeColor="accent1" w:themeShade="BF"/>
          <w:sz w:val="32"/>
          <w:szCs w:val="32"/>
          <w:lang w:eastAsia="en-GB"/>
        </w:rPr>
        <w:t xml:space="preserve"> </w:t>
      </w:r>
    </w:p>
    <w:p w14:paraId="7813D6F7" w14:textId="77777777" w:rsidR="004A7B9E" w:rsidRPr="004A7B9E" w:rsidRDefault="004A7B9E" w:rsidP="004A7B9E">
      <w:pPr>
        <w:spacing w:line="360" w:lineRule="auto"/>
        <w:jc w:val="both"/>
        <w:rPr>
          <w:rFonts w:ascii="Arial" w:eastAsia="Arial" w:hAnsi="Arial" w:cs="Arial"/>
          <w:lang w:eastAsia="en-GB"/>
        </w:rPr>
      </w:pPr>
      <w:r w:rsidRPr="004A7B9E">
        <w:rPr>
          <w:rFonts w:ascii="Arial" w:eastAsia="Arial" w:hAnsi="Arial" w:cs="Arial"/>
          <w:lang w:eastAsia="en-GB"/>
        </w:rPr>
        <w:t>A diagnosis of dementia is based on a combination of factors, g</w:t>
      </w:r>
      <w:r w:rsidRPr="004A7B9E">
        <w:rPr>
          <w:rFonts w:ascii="Arial" w:eastAsia="Arial" w:hAnsi="Arial" w:cs="Arial"/>
          <w:color w:val="000000" w:themeColor="text1"/>
          <w:sz w:val="21"/>
          <w:szCs w:val="21"/>
          <w:lang w:eastAsia="en-GB"/>
        </w:rPr>
        <w:t>eneral practitioners will diagnose a patient with a physical examination, symptoms and questions about persons health. (Az, 2017), holds the view that it may be possible for</w:t>
      </w:r>
      <w:r w:rsidRPr="004A7B9E">
        <w:rPr>
          <w:rFonts w:ascii="Arial" w:eastAsia="Arial" w:hAnsi="Arial" w:cs="Arial"/>
          <w:lang w:eastAsia="en-GB"/>
        </w:rPr>
        <w:t xml:space="preserve"> dementia to be diagnosed in early stages, there may be a chance of maintaining mental function by slowing the progression of the symptoms. This may be achieved by blood tests, among memory and cognitive tests will be reviewed, questions such as if experiencing everyday personal care, cooking, shopping and paying bills are difficulty in managing. (NHS, 2019), suggests that general practitioners may provide service users with diagnosing tests and assessments, the service user may be then referred to a memory clinic where they may be seen by a specialist. It is likely that the assessment of dementia requires the service user providing information regarding their family history, brain scans, blood tests and testing of their mental ability.   </w:t>
      </w:r>
    </w:p>
    <w:p w14:paraId="2C2AAD67" w14:textId="77777777" w:rsidR="004A7B9E" w:rsidRPr="004A7B9E" w:rsidRDefault="004A7B9E" w:rsidP="004A7B9E">
      <w:pPr>
        <w:keepNext/>
        <w:keepLines/>
        <w:spacing w:before="240" w:after="0" w:line="360" w:lineRule="auto"/>
        <w:jc w:val="both"/>
        <w:outlineLvl w:val="0"/>
        <w:rPr>
          <w:rFonts w:ascii="Arial" w:eastAsia="Arial" w:hAnsi="Arial" w:cs="Arial"/>
          <w:color w:val="2F5496" w:themeColor="accent1" w:themeShade="BF"/>
          <w:lang w:eastAsia="en-GB"/>
        </w:rPr>
      </w:pPr>
      <w:r w:rsidRPr="004A7B9E">
        <w:rPr>
          <w:rFonts w:ascii="Arial" w:eastAsia="Arial" w:hAnsi="Arial" w:cs="Arial"/>
          <w:color w:val="2F5496" w:themeColor="accent1" w:themeShade="BF"/>
          <w:lang w:eastAsia="en-GB"/>
        </w:rPr>
        <w:t>Treatment</w:t>
      </w:r>
    </w:p>
    <w:p w14:paraId="7C4B2301" w14:textId="77777777" w:rsidR="004A7B9E" w:rsidRPr="004A7B9E" w:rsidRDefault="004A7B9E" w:rsidP="004A7B9E">
      <w:pPr>
        <w:spacing w:line="360" w:lineRule="auto"/>
        <w:jc w:val="both"/>
        <w:rPr>
          <w:rFonts w:ascii="Arial" w:eastAsia="Arial" w:hAnsi="Arial" w:cs="Arial"/>
          <w:lang w:eastAsia="en-GB"/>
        </w:rPr>
      </w:pPr>
      <w:r w:rsidRPr="004A7B9E">
        <w:rPr>
          <w:rFonts w:ascii="Arial" w:eastAsia="Arial" w:hAnsi="Arial" w:cs="Arial"/>
          <w:lang w:eastAsia="en-GB"/>
        </w:rPr>
        <w:t xml:space="preserve">According to The London School of Economics and Political Science (2016), the NHs provides £4.3 billion on providing treatment and diagnosis for dementia, it is costing the NHS £26 billion a year. There is a desperate need for the government to merge the funding for health and social care as dementia is being treated unfairly which is a disadvantage for families and carers as they are burdened with paying most of the funding. There may not be enough amount of funding for social care to support dementia, therefore the health sector needs to support dementia as it is a complex disorder.  Alzheimer's research UK (2018), suggests that although there are drugs provided to treat dementia, the drug only slows down the progression of the brain deterioration. It is possible that although drugs are being provided in slowing down the deterioration, there may be other therapies in which may benefit the service user such as activities that stimulate cognitive skills. </w:t>
      </w:r>
    </w:p>
    <w:p w14:paraId="698ACE5A" w14:textId="77777777" w:rsidR="004A7B9E" w:rsidRPr="004A7B9E" w:rsidRDefault="004A7B9E" w:rsidP="004A7B9E">
      <w:pPr>
        <w:keepNext/>
        <w:keepLines/>
        <w:spacing w:before="240" w:after="0" w:line="360" w:lineRule="auto"/>
        <w:outlineLvl w:val="0"/>
        <w:rPr>
          <w:rFonts w:ascii="Arial" w:eastAsia="Arial" w:hAnsi="Arial" w:cs="Arial"/>
          <w:color w:val="2F5496" w:themeColor="accent1" w:themeShade="BF"/>
          <w:lang w:eastAsia="en-GB"/>
        </w:rPr>
      </w:pPr>
      <w:r w:rsidRPr="004A7B9E">
        <w:rPr>
          <w:rFonts w:ascii="Arial" w:eastAsia="Arial" w:hAnsi="Arial" w:cs="Arial"/>
          <w:color w:val="2F5496" w:themeColor="accent1" w:themeShade="BF"/>
          <w:lang w:eastAsia="en-GB"/>
        </w:rPr>
        <w:lastRenderedPageBreak/>
        <w:t>Living with dementia</w:t>
      </w:r>
    </w:p>
    <w:p w14:paraId="0D1B4F9B" w14:textId="5F79984E" w:rsidR="004A7B9E" w:rsidRPr="004A7B9E" w:rsidRDefault="004A7B9E" w:rsidP="004A7B9E">
      <w:pPr>
        <w:spacing w:line="360" w:lineRule="auto"/>
        <w:jc w:val="both"/>
        <w:rPr>
          <w:rFonts w:ascii="Arial" w:eastAsia="Arial" w:hAnsi="Arial" w:cs="Arial"/>
          <w:lang w:eastAsia="en-GB"/>
        </w:rPr>
      </w:pPr>
      <w:r w:rsidRPr="004A7B9E">
        <w:rPr>
          <w:rFonts w:ascii="Arial" w:eastAsia="Arial" w:hAnsi="Arial" w:cs="Arial"/>
          <w:lang w:eastAsia="en-GB"/>
        </w:rPr>
        <w:t xml:space="preserve">Late life complications of dementia </w:t>
      </w:r>
      <w:r w:rsidRPr="004A7B9E">
        <w:rPr>
          <w:rFonts w:ascii="Arial" w:eastAsia="Arial" w:hAnsi="Arial" w:cs="Arial"/>
          <w:color w:val="000000" w:themeColor="text1"/>
          <w:sz w:val="21"/>
          <w:szCs w:val="21"/>
          <w:lang w:eastAsia="en-GB"/>
        </w:rPr>
        <w:t>include communication difficulties and diminishing mental capacity due to deterioration.</w:t>
      </w:r>
      <w:r w:rsidRPr="004A7B9E">
        <w:rPr>
          <w:rFonts w:ascii="Arial" w:eastAsia="Arial" w:hAnsi="Arial" w:cs="Arial"/>
          <w:lang w:eastAsia="en-GB"/>
        </w:rPr>
        <w:t xml:space="preserve">  (NHS, 2018), suggests that due to the deterioration of the brain, it may become difficult to communicate to others if require support with pain or basic needs. It may be that the symptoms of dementia may progress, the person becomes more vulnerable to themselves, leaving the care giver an important and vital role of caring for all basic needs, ensuring a person-centred approach and enabling the persons beliefs and values until end of life. According to (Age UK, 2018), hospital admissions are daily for an older person with progressive decline of function in physical, social and mental abilities, this may lead to end of life in a hospital</w:t>
      </w:r>
      <w:r w:rsidR="00E26F59">
        <w:rPr>
          <w:rFonts w:ascii="Arial" w:eastAsia="Arial" w:hAnsi="Arial" w:cs="Arial"/>
          <w:lang w:eastAsia="en-GB"/>
        </w:rPr>
        <w:t xml:space="preserve"> due to </w:t>
      </w:r>
      <w:r w:rsidR="005B4027">
        <w:rPr>
          <w:rFonts w:ascii="Arial" w:eastAsia="Arial" w:hAnsi="Arial" w:cs="Arial"/>
          <w:lang w:eastAsia="en-GB"/>
        </w:rPr>
        <w:t xml:space="preserve">emotional and physical factors. </w:t>
      </w:r>
      <w:r w:rsidRPr="004A7B9E">
        <w:rPr>
          <w:rFonts w:ascii="Arial" w:eastAsia="Arial" w:hAnsi="Arial" w:cs="Arial"/>
          <w:lang w:eastAsia="en-GB"/>
        </w:rPr>
        <w:t xml:space="preserve"> </w:t>
      </w:r>
    </w:p>
    <w:p w14:paraId="6BC998EA" w14:textId="77777777" w:rsidR="004A7B9E" w:rsidRPr="004A7B9E" w:rsidRDefault="004A7B9E" w:rsidP="004A7B9E">
      <w:pPr>
        <w:spacing w:line="360" w:lineRule="auto"/>
        <w:jc w:val="both"/>
        <w:rPr>
          <w:rFonts w:ascii="Arial" w:eastAsia="Arial" w:hAnsi="Arial" w:cs="Arial"/>
          <w:lang w:eastAsia="en-GB"/>
        </w:rPr>
      </w:pPr>
      <w:r w:rsidRPr="004A7B9E">
        <w:rPr>
          <w:rFonts w:ascii="Arial" w:eastAsia="Arial" w:hAnsi="Arial" w:cs="Arial"/>
          <w:lang w:eastAsia="en-GB"/>
        </w:rPr>
        <w:t xml:space="preserve">Department of health (2013), holds the view that the NHS health check programme </w:t>
      </w:r>
      <w:r w:rsidRPr="004A7B9E">
        <w:rPr>
          <w:rFonts w:ascii="Arial" w:eastAsia="Arial" w:hAnsi="Arial" w:cs="Arial"/>
          <w:color w:val="000000" w:themeColor="text1"/>
          <w:lang w:eastAsia="en-GB"/>
        </w:rPr>
        <w:t xml:space="preserve">provides opportunities to prevent, diagnose and treatment health problems. It is likely that providing </w:t>
      </w:r>
      <w:r w:rsidRPr="004A7B9E">
        <w:rPr>
          <w:rFonts w:ascii="Arial" w:eastAsia="Arial" w:hAnsi="Arial" w:cs="Arial"/>
          <w:lang w:eastAsia="en-GB"/>
        </w:rPr>
        <w:t xml:space="preserve">advice and support to the public, may reduce risk factors of health, it may also help with identifying dementia, diabetes and high blood pressure. This programme may be a prevention method in which provides the public with understanding how to improve their health in order to reduce health risks by understanding lifestyle impacts. </w:t>
      </w:r>
      <w:r w:rsidRPr="004A7B9E">
        <w:rPr>
          <w:rFonts w:eastAsiaTheme="minorEastAsia"/>
          <w:lang w:eastAsia="en-GB"/>
        </w:rPr>
        <w:t xml:space="preserve"> </w:t>
      </w:r>
    </w:p>
    <w:p w14:paraId="2FFC3E46" w14:textId="77777777" w:rsidR="004A7B9E" w:rsidRPr="004A7B9E" w:rsidRDefault="004A7B9E" w:rsidP="004A7B9E">
      <w:pPr>
        <w:spacing w:line="360" w:lineRule="auto"/>
        <w:jc w:val="both"/>
        <w:rPr>
          <w:rFonts w:eastAsiaTheme="minorEastAsia"/>
          <w:lang w:eastAsia="en-GB"/>
        </w:rPr>
      </w:pPr>
      <w:r w:rsidRPr="004A7B9E">
        <w:rPr>
          <w:rFonts w:ascii="Arial" w:eastAsia="Arial" w:hAnsi="Arial" w:cs="Arial"/>
          <w:lang w:eastAsia="en-GB"/>
        </w:rPr>
        <w:t xml:space="preserve">According to (NHS, 2015), the NHS provides a high amount of funding of continuing care for dementia, if the needs of the service user reduce the funding may reduce. It is likely that someone with dementia may require high level of care and support as their condition progresses. The continuing care may be provided for the service user in a residential home, a nursing home or may be in their own home. </w:t>
      </w:r>
      <w:r w:rsidRPr="004A7B9E">
        <w:rPr>
          <w:rFonts w:ascii="Arial" w:eastAsia="Arial" w:hAnsi="Arial" w:cs="Arial"/>
          <w:color w:val="000000" w:themeColor="text1"/>
          <w:sz w:val="21"/>
          <w:szCs w:val="21"/>
          <w:lang w:eastAsia="en-GB"/>
        </w:rPr>
        <w:t xml:space="preserve">(AS, 2009), view of the </w:t>
      </w:r>
      <w:r w:rsidRPr="004A7B9E">
        <w:rPr>
          <w:rFonts w:ascii="Arial" w:eastAsia="Arial" w:hAnsi="Arial" w:cs="Arial"/>
          <w:lang w:eastAsia="en-GB"/>
        </w:rPr>
        <w:t xml:space="preserve">NHS is that they are responsible for providing healthcare to the needs of the service user and covers illnesses, injuries and disability. </w:t>
      </w:r>
    </w:p>
    <w:p w14:paraId="7AEDC13E" w14:textId="77777777" w:rsidR="004A7B9E" w:rsidRPr="004A7B9E" w:rsidRDefault="004A7B9E" w:rsidP="004A7B9E">
      <w:pPr>
        <w:keepNext/>
        <w:keepLines/>
        <w:spacing w:before="240" w:after="0"/>
        <w:outlineLvl w:val="0"/>
        <w:rPr>
          <w:rFonts w:asciiTheme="majorHAnsi" w:eastAsiaTheme="majorEastAsia" w:hAnsiTheme="majorHAnsi" w:cstheme="majorBidi"/>
          <w:color w:val="2F5496" w:themeColor="accent1" w:themeShade="BF"/>
          <w:sz w:val="32"/>
          <w:szCs w:val="32"/>
          <w:lang w:eastAsia="en-GB"/>
        </w:rPr>
      </w:pPr>
      <w:r w:rsidRPr="004A7B9E">
        <w:rPr>
          <w:rFonts w:ascii="Arial" w:eastAsia="Arial" w:hAnsi="Arial" w:cs="Arial"/>
          <w:color w:val="2F5496" w:themeColor="accent1" w:themeShade="BF"/>
          <w:lang w:eastAsia="en-GB"/>
        </w:rPr>
        <w:t xml:space="preserve">The cost of dementia </w:t>
      </w:r>
      <w:r w:rsidRPr="004A7B9E">
        <w:rPr>
          <w:rFonts w:asciiTheme="majorHAnsi" w:eastAsiaTheme="majorEastAsia" w:hAnsiTheme="majorHAnsi" w:cstheme="majorBidi"/>
          <w:color w:val="2F5496" w:themeColor="accent1" w:themeShade="BF"/>
          <w:sz w:val="32"/>
          <w:szCs w:val="32"/>
          <w:lang w:eastAsia="en-GB"/>
        </w:rPr>
        <w:t xml:space="preserve"> </w:t>
      </w:r>
    </w:p>
    <w:p w14:paraId="0E1B621C" w14:textId="77777777" w:rsidR="004A7B9E" w:rsidRPr="004A7B9E" w:rsidRDefault="004A7B9E" w:rsidP="004A7B9E">
      <w:pPr>
        <w:spacing w:line="360" w:lineRule="auto"/>
        <w:jc w:val="both"/>
        <w:rPr>
          <w:rFonts w:ascii="Arial" w:eastAsia="Arial" w:hAnsi="Arial" w:cs="Arial"/>
          <w:lang w:eastAsia="en-GB"/>
        </w:rPr>
      </w:pPr>
      <w:r w:rsidRPr="004A7B9E">
        <w:rPr>
          <w:rFonts w:ascii="Arial" w:eastAsia="Arial" w:hAnsi="Arial" w:cs="Arial"/>
          <w:lang w:eastAsia="en-GB"/>
        </w:rPr>
        <w:t xml:space="preserve">According to (NHS, 2019), inhibitors are medicines that may reduce symptoms of dementia and the progress of deterioration. It is likely that someone with dementia may be taking more than one medication due to challenging behaviour, if the service user has yet not reached the final stages of dementia, they may be attending cognitive therapy or cognitive rehabilitation. This may be provided by a trained occupational therapist; it is a coping approach for service users that are in the early stages of dementia. </w:t>
      </w:r>
    </w:p>
    <w:p w14:paraId="4B8F85F1" w14:textId="77777777" w:rsidR="004A7B9E" w:rsidRPr="004A7B9E" w:rsidRDefault="004A7B9E" w:rsidP="004A7B9E">
      <w:pPr>
        <w:spacing w:line="360" w:lineRule="auto"/>
        <w:jc w:val="both"/>
        <w:rPr>
          <w:rFonts w:ascii="Arial" w:eastAsia="Arial" w:hAnsi="Arial" w:cs="Arial"/>
          <w:lang w:eastAsia="en-GB"/>
        </w:rPr>
      </w:pPr>
      <w:r w:rsidRPr="004A7B9E">
        <w:rPr>
          <w:rFonts w:ascii="Arial" w:eastAsia="Arial" w:hAnsi="Arial" w:cs="Arial"/>
          <w:lang w:eastAsia="en-GB"/>
        </w:rPr>
        <w:t xml:space="preserve">(AS, 2019), view on dementia tax is that family members that support the service user are suffering from the financial burden that comes with dementia. It is suggested that the government needs to protect service users with dementia by preventing them from providing their own long-term care with their own finances, a sustainable system for long-term is needed for service users with dementia. The cost of dementia is extortionate, that it is possible that if </w:t>
      </w:r>
      <w:r w:rsidRPr="004A7B9E">
        <w:rPr>
          <w:rFonts w:ascii="Arial" w:eastAsia="Arial" w:hAnsi="Arial" w:cs="Arial"/>
          <w:lang w:eastAsia="en-GB"/>
        </w:rPr>
        <w:lastRenderedPageBreak/>
        <w:t>a service user would have saved over their lifetime and their pension were merged it would still not be enough in providing long-term care for a dementia service user.</w:t>
      </w:r>
    </w:p>
    <w:p w14:paraId="5C124A1D" w14:textId="0EB969C9" w:rsidR="004A7B9E" w:rsidRPr="004A7B9E" w:rsidRDefault="004A7B9E" w:rsidP="004A7B9E">
      <w:pPr>
        <w:spacing w:line="360" w:lineRule="auto"/>
        <w:jc w:val="both"/>
        <w:rPr>
          <w:rFonts w:ascii="Arial" w:eastAsia="Arial" w:hAnsi="Arial" w:cs="Arial"/>
          <w:lang w:eastAsia="en-GB"/>
        </w:rPr>
      </w:pPr>
      <w:r w:rsidRPr="004A7B9E">
        <w:rPr>
          <w:rFonts w:ascii="Arial" w:eastAsia="Arial" w:hAnsi="Arial" w:cs="Arial"/>
          <w:lang w:eastAsia="en-GB"/>
        </w:rPr>
        <w:t xml:space="preserve">(NHS, 2018) suggests that a year worth of galantamine treatment per service user with dementia costs the NHS £1,037.40. It is likely that the medication is the most commonly used for a service user with dementia, that the inhibitor decreases the progression of deterioration. Without the inhibitor the service user may not have </w:t>
      </w:r>
      <w:r w:rsidR="006B20E2">
        <w:rPr>
          <w:rFonts w:ascii="Arial" w:eastAsia="Arial" w:hAnsi="Arial" w:cs="Arial"/>
          <w:lang w:eastAsia="en-GB"/>
        </w:rPr>
        <w:t xml:space="preserve">a few years extended during </w:t>
      </w:r>
      <w:r w:rsidRPr="004A7B9E">
        <w:rPr>
          <w:rFonts w:ascii="Arial" w:eastAsia="Arial" w:hAnsi="Arial" w:cs="Arial"/>
          <w:lang w:eastAsia="en-GB"/>
        </w:rPr>
        <w:t xml:space="preserve">their last years, that they may experience the last stage of dementia sooner than expected due to such an effective disorder.     </w:t>
      </w:r>
    </w:p>
    <w:p w14:paraId="44B21307" w14:textId="77777777" w:rsidR="004A7B9E" w:rsidRPr="004A7B9E" w:rsidRDefault="004A7B9E" w:rsidP="004A7B9E">
      <w:pPr>
        <w:keepNext/>
        <w:keepLines/>
        <w:spacing w:before="240" w:after="0"/>
        <w:outlineLvl w:val="0"/>
        <w:rPr>
          <w:rFonts w:ascii="Arial" w:eastAsiaTheme="majorEastAsia" w:hAnsi="Arial" w:cs="Arial"/>
          <w:color w:val="2F5496" w:themeColor="accent1" w:themeShade="BF"/>
          <w:lang w:eastAsia="en-GB"/>
        </w:rPr>
      </w:pPr>
      <w:r w:rsidRPr="004A7B9E">
        <w:rPr>
          <w:rFonts w:ascii="Arial" w:eastAsiaTheme="majorEastAsia" w:hAnsi="Arial" w:cs="Arial"/>
          <w:color w:val="2F5496" w:themeColor="accent1" w:themeShade="BF"/>
          <w:lang w:eastAsia="en-GB"/>
        </w:rPr>
        <w:t xml:space="preserve">Future impact of dementia </w:t>
      </w:r>
    </w:p>
    <w:p w14:paraId="7E90BADF" w14:textId="0A350884" w:rsidR="004A7B9E" w:rsidRDefault="004A7B9E" w:rsidP="004A7B9E">
      <w:pPr>
        <w:spacing w:line="360" w:lineRule="auto"/>
        <w:jc w:val="both"/>
        <w:rPr>
          <w:rFonts w:ascii="Arial" w:eastAsia="Arial" w:hAnsi="Arial" w:cs="Arial"/>
          <w:lang w:eastAsia="en-GB"/>
        </w:rPr>
      </w:pPr>
      <w:r w:rsidRPr="004A7B9E">
        <w:rPr>
          <w:rFonts w:ascii="Arial" w:eastAsia="Arial" w:hAnsi="Arial" w:cs="Arial"/>
          <w:lang w:eastAsia="en-GB"/>
        </w:rPr>
        <w:t xml:space="preserve">According to (NHS, 2017), the future of the welsh ambulance services visions a more skilled and effective workplace by being dementia aware. It is likely that the welsh ambulance service has identified dementia as being a long-term implication, it is possible that the impact of dementia may affect health and social care sectors and the third sector. It may be that they have assessed the usage of service being provided to service users and have provided an action plan in which supports future service users with dementia, that although they provide service for service users, they may want to provide support and training for carers. </w:t>
      </w:r>
    </w:p>
    <w:p w14:paraId="6D873E73" w14:textId="1BF34427" w:rsidR="008D14DD" w:rsidRDefault="00DA07A9" w:rsidP="004A7B9E">
      <w:pPr>
        <w:spacing w:line="360" w:lineRule="auto"/>
        <w:jc w:val="both"/>
        <w:rPr>
          <w:rFonts w:ascii="Arial" w:eastAsia="Arial" w:hAnsi="Arial" w:cs="Arial"/>
          <w:lang w:eastAsia="en-GB"/>
        </w:rPr>
      </w:pPr>
      <w:r>
        <w:rPr>
          <w:rFonts w:ascii="Arial" w:eastAsia="Arial" w:hAnsi="Arial" w:cs="Arial"/>
          <w:lang w:eastAsia="en-GB"/>
        </w:rPr>
        <w:t>(AR, 201</w:t>
      </w:r>
      <w:r w:rsidR="00991F40">
        <w:rPr>
          <w:rFonts w:ascii="Arial" w:eastAsia="Arial" w:hAnsi="Arial" w:cs="Arial"/>
          <w:lang w:eastAsia="en-GB"/>
        </w:rPr>
        <w:t>8</w:t>
      </w:r>
      <w:r>
        <w:rPr>
          <w:rFonts w:ascii="Arial" w:eastAsia="Arial" w:hAnsi="Arial" w:cs="Arial"/>
          <w:lang w:eastAsia="en-GB"/>
        </w:rPr>
        <w:t xml:space="preserve">), </w:t>
      </w:r>
      <w:r w:rsidR="00D230FD">
        <w:rPr>
          <w:rFonts w:ascii="Arial" w:eastAsia="Arial" w:hAnsi="Arial" w:cs="Arial"/>
          <w:lang w:eastAsia="en-GB"/>
        </w:rPr>
        <w:t xml:space="preserve">view on the NHS </w:t>
      </w:r>
      <w:r w:rsidR="00B01826">
        <w:rPr>
          <w:rFonts w:ascii="Arial" w:eastAsia="Arial" w:hAnsi="Arial" w:cs="Arial"/>
          <w:lang w:eastAsia="en-GB"/>
        </w:rPr>
        <w:t xml:space="preserve">providing for future treatment may impact </w:t>
      </w:r>
      <w:r w:rsidR="005460EF">
        <w:rPr>
          <w:rFonts w:ascii="Arial" w:eastAsia="Arial" w:hAnsi="Arial" w:cs="Arial"/>
          <w:lang w:eastAsia="en-GB"/>
        </w:rPr>
        <w:t xml:space="preserve">the health system. </w:t>
      </w:r>
      <w:r w:rsidR="00F76351">
        <w:rPr>
          <w:rFonts w:ascii="Arial" w:eastAsia="Arial" w:hAnsi="Arial" w:cs="Arial"/>
          <w:lang w:eastAsia="en-GB"/>
        </w:rPr>
        <w:t xml:space="preserve">It is possible that due to the high population of </w:t>
      </w:r>
      <w:r w:rsidR="00733E41">
        <w:rPr>
          <w:rFonts w:ascii="Arial" w:eastAsia="Arial" w:hAnsi="Arial" w:cs="Arial"/>
          <w:lang w:eastAsia="en-GB"/>
        </w:rPr>
        <w:t xml:space="preserve">service users with dementia, depending on the type of </w:t>
      </w:r>
      <w:r w:rsidR="00375608">
        <w:rPr>
          <w:rFonts w:ascii="Arial" w:eastAsia="Arial" w:hAnsi="Arial" w:cs="Arial"/>
          <w:lang w:eastAsia="en-GB"/>
        </w:rPr>
        <w:t xml:space="preserve">treatment </w:t>
      </w:r>
      <w:r w:rsidR="0000360A">
        <w:rPr>
          <w:rFonts w:ascii="Arial" w:eastAsia="Arial" w:hAnsi="Arial" w:cs="Arial"/>
          <w:lang w:eastAsia="en-GB"/>
        </w:rPr>
        <w:t xml:space="preserve">eligibility </w:t>
      </w:r>
      <w:r w:rsidR="00375608">
        <w:rPr>
          <w:rFonts w:ascii="Arial" w:eastAsia="Arial" w:hAnsi="Arial" w:cs="Arial"/>
          <w:lang w:eastAsia="en-GB"/>
        </w:rPr>
        <w:t>provided for care, dementia is a lon</w:t>
      </w:r>
      <w:r w:rsidR="002E5F0F">
        <w:rPr>
          <w:rFonts w:ascii="Arial" w:eastAsia="Arial" w:hAnsi="Arial" w:cs="Arial"/>
          <w:lang w:eastAsia="en-GB"/>
        </w:rPr>
        <w:t>g-term</w:t>
      </w:r>
      <w:r w:rsidR="0000360A">
        <w:rPr>
          <w:rFonts w:ascii="Arial" w:eastAsia="Arial" w:hAnsi="Arial" w:cs="Arial"/>
          <w:lang w:eastAsia="en-GB"/>
        </w:rPr>
        <w:t xml:space="preserve"> condition in which by providing treatment </w:t>
      </w:r>
      <w:r w:rsidR="00B94799">
        <w:rPr>
          <w:rFonts w:ascii="Arial" w:eastAsia="Arial" w:hAnsi="Arial" w:cs="Arial"/>
          <w:lang w:eastAsia="en-GB"/>
        </w:rPr>
        <w:t>for a long duration has its impact on cost</w:t>
      </w:r>
      <w:r w:rsidR="00234320">
        <w:rPr>
          <w:rFonts w:ascii="Arial" w:eastAsia="Arial" w:hAnsi="Arial" w:cs="Arial"/>
          <w:lang w:eastAsia="en-GB"/>
        </w:rPr>
        <w:t xml:space="preserve"> for the NHS</w:t>
      </w:r>
      <w:r w:rsidR="00B94799">
        <w:rPr>
          <w:rFonts w:ascii="Arial" w:eastAsia="Arial" w:hAnsi="Arial" w:cs="Arial"/>
          <w:lang w:eastAsia="en-GB"/>
        </w:rPr>
        <w:t>.</w:t>
      </w:r>
      <w:r w:rsidR="00234320">
        <w:rPr>
          <w:rFonts w:ascii="Arial" w:eastAsia="Arial" w:hAnsi="Arial" w:cs="Arial"/>
          <w:lang w:eastAsia="en-GB"/>
        </w:rPr>
        <w:t xml:space="preserve"> </w:t>
      </w:r>
      <w:r w:rsidR="006831F1">
        <w:rPr>
          <w:rFonts w:ascii="Arial" w:eastAsia="Arial" w:hAnsi="Arial" w:cs="Arial"/>
          <w:lang w:eastAsia="en-GB"/>
        </w:rPr>
        <w:t xml:space="preserve">This may be a challenge for the health system as there is no </w:t>
      </w:r>
      <w:r w:rsidR="00354A7B">
        <w:rPr>
          <w:rFonts w:ascii="Arial" w:eastAsia="Arial" w:hAnsi="Arial" w:cs="Arial"/>
          <w:lang w:eastAsia="en-GB"/>
        </w:rPr>
        <w:t xml:space="preserve">system in place to </w:t>
      </w:r>
      <w:r w:rsidR="007B4704">
        <w:rPr>
          <w:rFonts w:ascii="Arial" w:eastAsia="Arial" w:hAnsi="Arial" w:cs="Arial"/>
          <w:lang w:eastAsia="en-GB"/>
        </w:rPr>
        <w:t xml:space="preserve">develop treatments </w:t>
      </w:r>
      <w:r w:rsidR="00BA7154">
        <w:rPr>
          <w:rFonts w:ascii="Arial" w:eastAsia="Arial" w:hAnsi="Arial" w:cs="Arial"/>
          <w:lang w:eastAsia="en-GB"/>
        </w:rPr>
        <w:t>or how</w:t>
      </w:r>
      <w:r w:rsidR="00E418F8">
        <w:rPr>
          <w:rFonts w:ascii="Arial" w:eastAsia="Arial" w:hAnsi="Arial" w:cs="Arial"/>
          <w:lang w:eastAsia="en-GB"/>
        </w:rPr>
        <w:t xml:space="preserve"> their impact on the health sector may be</w:t>
      </w:r>
      <w:r w:rsidR="006F1C53">
        <w:rPr>
          <w:rFonts w:ascii="Arial" w:eastAsia="Arial" w:hAnsi="Arial" w:cs="Arial"/>
          <w:lang w:eastAsia="en-GB"/>
        </w:rPr>
        <w:t xml:space="preserve">, therefore may be a factor in </w:t>
      </w:r>
      <w:r w:rsidR="00A740BC">
        <w:rPr>
          <w:rFonts w:ascii="Arial" w:eastAsia="Arial" w:hAnsi="Arial" w:cs="Arial"/>
          <w:lang w:eastAsia="en-GB"/>
        </w:rPr>
        <w:t xml:space="preserve">being a financial burden for the national health service. </w:t>
      </w:r>
      <w:r w:rsidR="00E418F8">
        <w:rPr>
          <w:rFonts w:ascii="Arial" w:eastAsia="Arial" w:hAnsi="Arial" w:cs="Arial"/>
          <w:lang w:eastAsia="en-GB"/>
        </w:rPr>
        <w:t xml:space="preserve"> </w:t>
      </w:r>
      <w:r w:rsidR="00B94799">
        <w:rPr>
          <w:rFonts w:ascii="Arial" w:eastAsia="Arial" w:hAnsi="Arial" w:cs="Arial"/>
          <w:lang w:eastAsia="en-GB"/>
        </w:rPr>
        <w:t xml:space="preserve"> </w:t>
      </w:r>
    </w:p>
    <w:p w14:paraId="2F946F45" w14:textId="1ED9A689" w:rsidR="00DA07A9" w:rsidRDefault="00247A3B" w:rsidP="004A7B9E">
      <w:pPr>
        <w:spacing w:line="360" w:lineRule="auto"/>
        <w:jc w:val="both"/>
        <w:rPr>
          <w:rFonts w:ascii="Arial" w:eastAsia="Arial" w:hAnsi="Arial" w:cs="Arial"/>
          <w:lang w:eastAsia="en-GB"/>
        </w:rPr>
      </w:pPr>
      <w:r>
        <w:rPr>
          <w:rFonts w:ascii="Arial" w:eastAsia="Arial" w:hAnsi="Arial" w:cs="Arial"/>
          <w:lang w:eastAsia="en-GB"/>
        </w:rPr>
        <w:t>(</w:t>
      </w:r>
      <w:r w:rsidR="00933540">
        <w:rPr>
          <w:rFonts w:ascii="Arial" w:eastAsia="Arial" w:hAnsi="Arial" w:cs="Arial"/>
          <w:lang w:eastAsia="en-GB"/>
        </w:rPr>
        <w:t xml:space="preserve">KF, </w:t>
      </w:r>
      <w:r w:rsidR="007325DB">
        <w:rPr>
          <w:rFonts w:ascii="Arial" w:eastAsia="Arial" w:hAnsi="Arial" w:cs="Arial"/>
          <w:lang w:eastAsia="en-GB"/>
        </w:rPr>
        <w:t>2019),</w:t>
      </w:r>
      <w:r w:rsidR="002E5F0F">
        <w:rPr>
          <w:rFonts w:ascii="Arial" w:eastAsia="Arial" w:hAnsi="Arial" w:cs="Arial"/>
          <w:lang w:eastAsia="en-GB"/>
        </w:rPr>
        <w:t xml:space="preserve"> </w:t>
      </w:r>
      <w:r w:rsidR="007325DB">
        <w:rPr>
          <w:rFonts w:ascii="Arial" w:eastAsia="Arial" w:hAnsi="Arial" w:cs="Arial"/>
          <w:lang w:eastAsia="en-GB"/>
        </w:rPr>
        <w:t>holds the view that</w:t>
      </w:r>
      <w:r w:rsidR="00732A8D">
        <w:rPr>
          <w:rFonts w:ascii="Arial" w:eastAsia="Arial" w:hAnsi="Arial" w:cs="Arial"/>
          <w:lang w:eastAsia="en-GB"/>
        </w:rPr>
        <w:t xml:space="preserve"> </w:t>
      </w:r>
      <w:r w:rsidR="00354B72">
        <w:rPr>
          <w:rFonts w:ascii="Arial" w:eastAsia="Arial" w:hAnsi="Arial" w:cs="Arial"/>
          <w:lang w:eastAsia="en-GB"/>
        </w:rPr>
        <w:t>care giver</w:t>
      </w:r>
      <w:r w:rsidR="00F077C2">
        <w:rPr>
          <w:rFonts w:ascii="Arial" w:eastAsia="Arial" w:hAnsi="Arial" w:cs="Arial"/>
          <w:lang w:eastAsia="en-GB"/>
        </w:rPr>
        <w:t xml:space="preserve">s may need continuous training in provided for service users with dementia in care homes and </w:t>
      </w:r>
      <w:r w:rsidR="00A32B63">
        <w:rPr>
          <w:rFonts w:ascii="Arial" w:eastAsia="Arial" w:hAnsi="Arial" w:cs="Arial"/>
          <w:lang w:eastAsia="en-GB"/>
        </w:rPr>
        <w:t>clinical settings. It is likely that due to such a</w:t>
      </w:r>
      <w:r w:rsidR="006D239F">
        <w:rPr>
          <w:rFonts w:ascii="Arial" w:eastAsia="Arial" w:hAnsi="Arial" w:cs="Arial"/>
          <w:lang w:eastAsia="en-GB"/>
        </w:rPr>
        <w:t xml:space="preserve"> challenging issue for society, it is crucial for </w:t>
      </w:r>
      <w:r w:rsidR="00447B5D">
        <w:rPr>
          <w:rFonts w:ascii="Arial" w:eastAsia="Arial" w:hAnsi="Arial" w:cs="Arial"/>
          <w:lang w:eastAsia="en-GB"/>
        </w:rPr>
        <w:t xml:space="preserve">staff to provide </w:t>
      </w:r>
      <w:r w:rsidR="00423DDA">
        <w:rPr>
          <w:rFonts w:ascii="Arial" w:eastAsia="Arial" w:hAnsi="Arial" w:cs="Arial"/>
          <w:lang w:eastAsia="en-GB"/>
        </w:rPr>
        <w:t>for service users</w:t>
      </w:r>
      <w:r w:rsidR="003D2D2D">
        <w:rPr>
          <w:rFonts w:ascii="Arial" w:eastAsia="Arial" w:hAnsi="Arial" w:cs="Arial"/>
          <w:lang w:eastAsia="en-GB"/>
        </w:rPr>
        <w:t xml:space="preserve">, that due </w:t>
      </w:r>
      <w:r w:rsidR="00B52C8D">
        <w:rPr>
          <w:rFonts w:ascii="Arial" w:eastAsia="Arial" w:hAnsi="Arial" w:cs="Arial"/>
          <w:lang w:eastAsia="en-GB"/>
        </w:rPr>
        <w:t xml:space="preserve">to such a developing and challenging condition there may be </w:t>
      </w:r>
      <w:r w:rsidR="00877303">
        <w:rPr>
          <w:rFonts w:ascii="Arial" w:eastAsia="Arial" w:hAnsi="Arial" w:cs="Arial"/>
          <w:lang w:eastAsia="en-GB"/>
        </w:rPr>
        <w:t xml:space="preserve">behavioural challenges. It is possible that due to the progression of the </w:t>
      </w:r>
      <w:r w:rsidR="00C3613B">
        <w:rPr>
          <w:rFonts w:ascii="Arial" w:eastAsia="Arial" w:hAnsi="Arial" w:cs="Arial"/>
          <w:lang w:eastAsia="en-GB"/>
        </w:rPr>
        <w:t>disorder, the service user may not be able to control their emotions</w:t>
      </w:r>
      <w:r w:rsidR="0011062F">
        <w:rPr>
          <w:rFonts w:ascii="Arial" w:eastAsia="Arial" w:hAnsi="Arial" w:cs="Arial"/>
          <w:lang w:eastAsia="en-GB"/>
        </w:rPr>
        <w:t xml:space="preserve">, causing the service user to become very distressed and </w:t>
      </w:r>
      <w:r w:rsidR="00625A23">
        <w:rPr>
          <w:rFonts w:ascii="Arial" w:eastAsia="Arial" w:hAnsi="Arial" w:cs="Arial"/>
          <w:lang w:eastAsia="en-GB"/>
        </w:rPr>
        <w:t xml:space="preserve">unable to control their reactions toward the care giver. </w:t>
      </w:r>
      <w:r w:rsidR="00BB38B9">
        <w:rPr>
          <w:rFonts w:ascii="Arial" w:eastAsia="Arial" w:hAnsi="Arial" w:cs="Arial"/>
          <w:lang w:eastAsia="en-GB"/>
        </w:rPr>
        <w:t xml:space="preserve">Care givers </w:t>
      </w:r>
      <w:r w:rsidR="00540AC5">
        <w:rPr>
          <w:rFonts w:ascii="Arial" w:eastAsia="Arial" w:hAnsi="Arial" w:cs="Arial"/>
          <w:lang w:eastAsia="en-GB"/>
        </w:rPr>
        <w:t xml:space="preserve">require training in </w:t>
      </w:r>
      <w:r w:rsidR="00516F2F">
        <w:rPr>
          <w:rFonts w:ascii="Arial" w:eastAsia="Arial" w:hAnsi="Arial" w:cs="Arial"/>
          <w:lang w:eastAsia="en-GB"/>
        </w:rPr>
        <w:t>dementia awareness</w:t>
      </w:r>
      <w:r w:rsidR="00BD05BD">
        <w:rPr>
          <w:rFonts w:ascii="Arial" w:eastAsia="Arial" w:hAnsi="Arial" w:cs="Arial"/>
          <w:lang w:eastAsia="en-GB"/>
        </w:rPr>
        <w:t xml:space="preserve"> as the service user may display signs of emotional distress, </w:t>
      </w:r>
      <w:r w:rsidR="00843CAF">
        <w:rPr>
          <w:rFonts w:ascii="Arial" w:eastAsia="Arial" w:hAnsi="Arial" w:cs="Arial"/>
          <w:lang w:eastAsia="en-GB"/>
        </w:rPr>
        <w:t xml:space="preserve">confusion, </w:t>
      </w:r>
      <w:r w:rsidR="008F3448">
        <w:rPr>
          <w:rFonts w:ascii="Arial" w:eastAsia="Arial" w:hAnsi="Arial" w:cs="Arial"/>
          <w:lang w:eastAsia="en-GB"/>
        </w:rPr>
        <w:t>and anger, care givers ensure that the service user is safe from themselves, others and ensure that they have quality of life</w:t>
      </w:r>
      <w:r w:rsidR="00C740B2">
        <w:rPr>
          <w:rFonts w:ascii="Arial" w:eastAsia="Arial" w:hAnsi="Arial" w:cs="Arial"/>
          <w:lang w:eastAsia="en-GB"/>
        </w:rPr>
        <w:t xml:space="preserve"> in the last stages of dementia.  </w:t>
      </w:r>
      <w:r w:rsidR="00843CAF">
        <w:rPr>
          <w:rFonts w:ascii="Arial" w:eastAsia="Arial" w:hAnsi="Arial" w:cs="Arial"/>
          <w:lang w:eastAsia="en-GB"/>
        </w:rPr>
        <w:t xml:space="preserve"> </w:t>
      </w:r>
    </w:p>
    <w:p w14:paraId="506DF8A0" w14:textId="403408A9" w:rsidR="004A7B9E" w:rsidRPr="004A7B9E" w:rsidRDefault="004A7B9E" w:rsidP="004A7B9E">
      <w:pPr>
        <w:keepNext/>
        <w:keepLines/>
        <w:spacing w:before="240" w:after="0"/>
        <w:outlineLvl w:val="0"/>
        <w:rPr>
          <w:rFonts w:ascii="Arial" w:eastAsia="Arial" w:hAnsi="Arial" w:cs="Arial"/>
          <w:color w:val="2F5496" w:themeColor="accent1" w:themeShade="BF"/>
          <w:lang w:eastAsia="en-GB"/>
        </w:rPr>
      </w:pPr>
      <w:r w:rsidRPr="004A7B9E">
        <w:rPr>
          <w:rFonts w:asciiTheme="majorHAnsi" w:eastAsiaTheme="majorEastAsia" w:hAnsiTheme="majorHAnsi" w:cstheme="majorBidi"/>
          <w:color w:val="2F5496" w:themeColor="accent1" w:themeShade="BF"/>
          <w:sz w:val="32"/>
          <w:szCs w:val="32"/>
          <w:lang w:eastAsia="en-GB"/>
        </w:rPr>
        <w:lastRenderedPageBreak/>
        <w:t xml:space="preserve">Chapter 4 </w:t>
      </w:r>
    </w:p>
    <w:p w14:paraId="25E7F854" w14:textId="77777777" w:rsidR="004A7B9E" w:rsidRPr="004A7B9E" w:rsidRDefault="004A7B9E" w:rsidP="004A7B9E">
      <w:pPr>
        <w:keepNext/>
        <w:keepLines/>
        <w:spacing w:before="240" w:after="0"/>
        <w:outlineLvl w:val="0"/>
        <w:rPr>
          <w:rFonts w:ascii="Arial" w:eastAsia="Arial" w:hAnsi="Arial" w:cs="Arial"/>
          <w:color w:val="2F5496" w:themeColor="accent1" w:themeShade="BF"/>
          <w:lang w:eastAsia="en-GB"/>
        </w:rPr>
      </w:pPr>
      <w:r w:rsidRPr="004A7B9E">
        <w:rPr>
          <w:rFonts w:ascii="Arial" w:eastAsia="Arial" w:hAnsi="Arial" w:cs="Arial"/>
          <w:color w:val="2F5496" w:themeColor="accent1" w:themeShade="BF"/>
          <w:lang w:eastAsia="en-GB"/>
        </w:rPr>
        <w:t xml:space="preserve">Recommendations of improvement </w:t>
      </w:r>
    </w:p>
    <w:p w14:paraId="4F2E7F10" w14:textId="36887921" w:rsidR="004A7B9E" w:rsidRPr="004A7B9E" w:rsidRDefault="004A7B9E" w:rsidP="004A7B9E">
      <w:pPr>
        <w:spacing w:line="360" w:lineRule="auto"/>
        <w:jc w:val="both"/>
        <w:rPr>
          <w:rFonts w:ascii="Arial" w:eastAsia="Arial" w:hAnsi="Arial" w:cs="Arial"/>
          <w:lang w:eastAsia="en-GB"/>
        </w:rPr>
      </w:pPr>
      <w:r w:rsidRPr="004A7B9E">
        <w:rPr>
          <w:rFonts w:ascii="Arial" w:eastAsia="Arial" w:hAnsi="Arial" w:cs="Arial"/>
          <w:lang w:eastAsia="en-GB"/>
        </w:rPr>
        <w:t>Recommendations of improvement would be</w:t>
      </w:r>
      <w:r w:rsidR="00450F8C">
        <w:rPr>
          <w:rFonts w:ascii="Arial" w:eastAsia="Arial" w:hAnsi="Arial" w:cs="Arial"/>
          <w:lang w:eastAsia="en-GB"/>
        </w:rPr>
        <w:t xml:space="preserve"> to improve the quality of care for a service user with dementia,</w:t>
      </w:r>
      <w:r w:rsidR="000B5399">
        <w:rPr>
          <w:rFonts w:ascii="Arial" w:eastAsia="Arial" w:hAnsi="Arial" w:cs="Arial"/>
          <w:lang w:eastAsia="en-GB"/>
        </w:rPr>
        <w:t xml:space="preserve"> this may be achieved by </w:t>
      </w:r>
      <w:r w:rsidR="006C0BE4">
        <w:rPr>
          <w:rFonts w:ascii="Arial" w:eastAsia="Arial" w:hAnsi="Arial" w:cs="Arial"/>
          <w:lang w:eastAsia="en-GB"/>
        </w:rPr>
        <w:t xml:space="preserve">improving </w:t>
      </w:r>
      <w:r w:rsidR="00690B86">
        <w:rPr>
          <w:rFonts w:ascii="Arial" w:eastAsia="Arial" w:hAnsi="Arial" w:cs="Arial"/>
          <w:lang w:eastAsia="en-GB"/>
        </w:rPr>
        <w:t xml:space="preserve">awareness and understanding for the public, </w:t>
      </w:r>
      <w:r w:rsidR="00F307C5">
        <w:rPr>
          <w:rFonts w:ascii="Arial" w:eastAsia="Arial" w:hAnsi="Arial" w:cs="Arial"/>
          <w:lang w:eastAsia="en-GB"/>
        </w:rPr>
        <w:t>dementia awareness</w:t>
      </w:r>
      <w:r w:rsidR="00C17D21">
        <w:rPr>
          <w:rFonts w:ascii="Arial" w:eastAsia="Arial" w:hAnsi="Arial" w:cs="Arial"/>
          <w:lang w:eastAsia="en-GB"/>
        </w:rPr>
        <w:t xml:space="preserve"> </w:t>
      </w:r>
      <w:r w:rsidR="00F307C5">
        <w:rPr>
          <w:rFonts w:ascii="Arial" w:eastAsia="Arial" w:hAnsi="Arial" w:cs="Arial"/>
          <w:lang w:eastAsia="en-GB"/>
        </w:rPr>
        <w:t>may reduce</w:t>
      </w:r>
      <w:r w:rsidR="00C17D21">
        <w:rPr>
          <w:rFonts w:ascii="Arial" w:eastAsia="Arial" w:hAnsi="Arial" w:cs="Arial"/>
          <w:lang w:eastAsia="en-GB"/>
        </w:rPr>
        <w:t xml:space="preserve"> the risk of developing the condition </w:t>
      </w:r>
      <w:r w:rsidR="00F307C5">
        <w:rPr>
          <w:rFonts w:ascii="Arial" w:eastAsia="Arial" w:hAnsi="Arial" w:cs="Arial"/>
          <w:lang w:eastAsia="en-GB"/>
        </w:rPr>
        <w:t>by providing the public with</w:t>
      </w:r>
      <w:r w:rsidR="00FF24F8">
        <w:rPr>
          <w:rFonts w:ascii="Arial" w:eastAsia="Arial" w:hAnsi="Arial" w:cs="Arial"/>
          <w:lang w:eastAsia="en-GB"/>
        </w:rPr>
        <w:t xml:space="preserve"> personalised assessment. </w:t>
      </w:r>
      <w:r w:rsidR="009E3BB9">
        <w:rPr>
          <w:rFonts w:ascii="Arial" w:eastAsia="Arial" w:hAnsi="Arial" w:cs="Arial"/>
          <w:lang w:eastAsia="en-GB"/>
        </w:rPr>
        <w:t>Self</w:t>
      </w:r>
      <w:r w:rsidR="00365385">
        <w:rPr>
          <w:rFonts w:ascii="Arial" w:eastAsia="Arial" w:hAnsi="Arial" w:cs="Arial"/>
          <w:lang w:eastAsia="en-GB"/>
        </w:rPr>
        <w:t>-risk assessment may benefit the service user</w:t>
      </w:r>
      <w:r w:rsidR="00E64A1A">
        <w:rPr>
          <w:rFonts w:ascii="Arial" w:eastAsia="Arial" w:hAnsi="Arial" w:cs="Arial"/>
          <w:lang w:eastAsia="en-GB"/>
        </w:rPr>
        <w:t xml:space="preserve"> as they are able access </w:t>
      </w:r>
      <w:r w:rsidR="003D5178">
        <w:rPr>
          <w:rFonts w:ascii="Arial" w:eastAsia="Arial" w:hAnsi="Arial" w:cs="Arial"/>
          <w:lang w:eastAsia="en-GB"/>
        </w:rPr>
        <w:t xml:space="preserve">relevant information regarding their health, </w:t>
      </w:r>
      <w:r w:rsidR="0013553A">
        <w:rPr>
          <w:rFonts w:ascii="Arial" w:eastAsia="Arial" w:hAnsi="Arial" w:cs="Arial"/>
          <w:lang w:eastAsia="en-GB"/>
        </w:rPr>
        <w:t xml:space="preserve">accessible information may encourage the service user </w:t>
      </w:r>
      <w:r w:rsidR="00D06E3C">
        <w:rPr>
          <w:rFonts w:ascii="Arial" w:eastAsia="Arial" w:hAnsi="Arial" w:cs="Arial"/>
          <w:lang w:eastAsia="en-GB"/>
        </w:rPr>
        <w:t xml:space="preserve">to lower risk impact of developing dementia. </w:t>
      </w:r>
      <w:r w:rsidR="00F307C5">
        <w:rPr>
          <w:rFonts w:ascii="Arial" w:eastAsia="Arial" w:hAnsi="Arial" w:cs="Arial"/>
          <w:lang w:eastAsia="en-GB"/>
        </w:rPr>
        <w:t xml:space="preserve"> </w:t>
      </w:r>
    </w:p>
    <w:p w14:paraId="01E5F38A" w14:textId="47D2346D" w:rsidR="00DC6826" w:rsidRDefault="00FC2C41" w:rsidP="004A7B9E">
      <w:pPr>
        <w:spacing w:line="360" w:lineRule="auto"/>
        <w:jc w:val="both"/>
        <w:rPr>
          <w:rFonts w:ascii="Arial" w:eastAsia="Arial" w:hAnsi="Arial" w:cs="Arial"/>
          <w:lang w:eastAsia="en-GB"/>
        </w:rPr>
      </w:pPr>
      <w:r>
        <w:rPr>
          <w:rFonts w:ascii="Arial" w:eastAsia="Arial" w:hAnsi="Arial" w:cs="Arial"/>
          <w:lang w:eastAsia="en-GB"/>
        </w:rPr>
        <w:t>Improving health and care</w:t>
      </w:r>
      <w:r w:rsidR="000B2EBD">
        <w:rPr>
          <w:rFonts w:ascii="Arial" w:eastAsia="Arial" w:hAnsi="Arial" w:cs="Arial"/>
          <w:lang w:eastAsia="en-GB"/>
        </w:rPr>
        <w:t xml:space="preserve">; by </w:t>
      </w:r>
      <w:r w:rsidR="00C259CC">
        <w:rPr>
          <w:rFonts w:ascii="Arial" w:eastAsia="Arial" w:hAnsi="Arial" w:cs="Arial"/>
          <w:lang w:eastAsia="en-GB"/>
        </w:rPr>
        <w:t xml:space="preserve">providing </w:t>
      </w:r>
      <w:r w:rsidR="00D6290C">
        <w:rPr>
          <w:rFonts w:ascii="Arial" w:eastAsia="Arial" w:hAnsi="Arial" w:cs="Arial"/>
          <w:lang w:eastAsia="en-GB"/>
        </w:rPr>
        <w:t xml:space="preserve">early </w:t>
      </w:r>
      <w:r w:rsidR="00C259CC">
        <w:rPr>
          <w:rFonts w:ascii="Arial" w:eastAsia="Arial" w:hAnsi="Arial" w:cs="Arial"/>
          <w:lang w:eastAsia="en-GB"/>
        </w:rPr>
        <w:t>intervention</w:t>
      </w:r>
      <w:r w:rsidR="007F4755">
        <w:rPr>
          <w:rFonts w:ascii="Arial" w:eastAsia="Arial" w:hAnsi="Arial" w:cs="Arial"/>
          <w:lang w:eastAsia="en-GB"/>
        </w:rPr>
        <w:t xml:space="preserve"> for dementia the rates of diagnosis may reduce. </w:t>
      </w:r>
      <w:r w:rsidR="00790BE0">
        <w:rPr>
          <w:rFonts w:ascii="Arial" w:eastAsia="Arial" w:hAnsi="Arial" w:cs="Arial"/>
          <w:lang w:eastAsia="en-GB"/>
        </w:rPr>
        <w:t xml:space="preserve">There needs to be more services in which provide </w:t>
      </w:r>
      <w:r w:rsidR="0095140A">
        <w:rPr>
          <w:rFonts w:ascii="Arial" w:eastAsia="Arial" w:hAnsi="Arial" w:cs="Arial"/>
          <w:lang w:eastAsia="en-GB"/>
        </w:rPr>
        <w:t xml:space="preserve">early interventions </w:t>
      </w:r>
      <w:r w:rsidR="00A95F54">
        <w:rPr>
          <w:rFonts w:ascii="Arial" w:eastAsia="Arial" w:hAnsi="Arial" w:cs="Arial"/>
          <w:lang w:eastAsia="en-GB"/>
        </w:rPr>
        <w:t xml:space="preserve">for dementia, diagnosis rates are increasing due to lack of information regarding the mental health condition and </w:t>
      </w:r>
      <w:r w:rsidR="008A4848">
        <w:rPr>
          <w:rFonts w:ascii="Arial" w:eastAsia="Arial" w:hAnsi="Arial" w:cs="Arial"/>
          <w:lang w:eastAsia="en-GB"/>
        </w:rPr>
        <w:t xml:space="preserve">service users may </w:t>
      </w:r>
      <w:r w:rsidR="00BB185F">
        <w:rPr>
          <w:rFonts w:ascii="Arial" w:eastAsia="Arial" w:hAnsi="Arial" w:cs="Arial"/>
          <w:lang w:eastAsia="en-GB"/>
        </w:rPr>
        <w:t xml:space="preserve">benefit from </w:t>
      </w:r>
      <w:r w:rsidR="00DC6826">
        <w:rPr>
          <w:rFonts w:ascii="Arial" w:eastAsia="Arial" w:hAnsi="Arial" w:cs="Arial"/>
          <w:lang w:eastAsia="en-GB"/>
        </w:rPr>
        <w:t>lowering risk factors of developing dementia</w:t>
      </w:r>
      <w:r w:rsidR="002A34F7">
        <w:rPr>
          <w:rFonts w:ascii="Arial" w:eastAsia="Arial" w:hAnsi="Arial" w:cs="Arial"/>
          <w:lang w:eastAsia="en-GB"/>
        </w:rPr>
        <w:t xml:space="preserve"> by living a healthier lifestyle. </w:t>
      </w:r>
    </w:p>
    <w:p w14:paraId="4AA7243C" w14:textId="7B5CF802" w:rsidR="004A7B9E" w:rsidRPr="004A7B9E" w:rsidRDefault="00C259CC" w:rsidP="004A7B9E">
      <w:pPr>
        <w:spacing w:line="360" w:lineRule="auto"/>
        <w:jc w:val="both"/>
        <w:rPr>
          <w:rFonts w:ascii="Arial" w:eastAsia="Arial" w:hAnsi="Arial" w:cs="Arial"/>
          <w:lang w:eastAsia="en-GB"/>
        </w:rPr>
      </w:pPr>
      <w:r>
        <w:rPr>
          <w:rFonts w:ascii="Arial" w:eastAsia="Arial" w:hAnsi="Arial" w:cs="Arial"/>
          <w:lang w:eastAsia="en-GB"/>
        </w:rPr>
        <w:t xml:space="preserve"> </w:t>
      </w:r>
      <w:r w:rsidR="002261E4">
        <w:rPr>
          <w:rFonts w:ascii="Arial" w:eastAsia="Arial" w:hAnsi="Arial" w:cs="Arial"/>
          <w:lang w:eastAsia="en-GB"/>
        </w:rPr>
        <w:t xml:space="preserve">Future development </w:t>
      </w:r>
      <w:r w:rsidR="0021044C">
        <w:rPr>
          <w:rFonts w:ascii="Arial" w:eastAsia="Arial" w:hAnsi="Arial" w:cs="Arial"/>
          <w:lang w:eastAsia="en-GB"/>
        </w:rPr>
        <w:t xml:space="preserve">for dementia; </w:t>
      </w:r>
      <w:r w:rsidR="004E18AB">
        <w:rPr>
          <w:rFonts w:ascii="Arial" w:eastAsia="Arial" w:hAnsi="Arial" w:cs="Arial"/>
          <w:lang w:eastAsia="en-GB"/>
        </w:rPr>
        <w:t>it is a chal</w:t>
      </w:r>
      <w:r w:rsidR="00E70172">
        <w:rPr>
          <w:rFonts w:ascii="Arial" w:eastAsia="Arial" w:hAnsi="Arial" w:cs="Arial"/>
          <w:lang w:eastAsia="en-GB"/>
        </w:rPr>
        <w:t xml:space="preserve">lenge for service users to live well in the </w:t>
      </w:r>
      <w:r w:rsidR="007920E9">
        <w:rPr>
          <w:rFonts w:ascii="Arial" w:eastAsia="Arial" w:hAnsi="Arial" w:cs="Arial"/>
          <w:lang w:eastAsia="en-GB"/>
        </w:rPr>
        <w:t xml:space="preserve">final stage of dementia, </w:t>
      </w:r>
      <w:r w:rsidR="00DD47DB">
        <w:rPr>
          <w:rFonts w:ascii="Arial" w:eastAsia="Arial" w:hAnsi="Arial" w:cs="Arial"/>
          <w:lang w:eastAsia="en-GB"/>
        </w:rPr>
        <w:t xml:space="preserve">although the service user may not be mobile </w:t>
      </w:r>
      <w:r w:rsidR="004E1A4B">
        <w:rPr>
          <w:rFonts w:ascii="Arial" w:eastAsia="Arial" w:hAnsi="Arial" w:cs="Arial"/>
          <w:lang w:eastAsia="en-GB"/>
        </w:rPr>
        <w:t>or does not communicate with others does not mean that t</w:t>
      </w:r>
      <w:r w:rsidR="000A6E6D">
        <w:rPr>
          <w:rFonts w:ascii="Arial" w:eastAsia="Arial" w:hAnsi="Arial" w:cs="Arial"/>
          <w:lang w:eastAsia="en-GB"/>
        </w:rPr>
        <w:t xml:space="preserve">hey are unable to enjoy life. </w:t>
      </w:r>
      <w:r w:rsidR="00336FFD">
        <w:rPr>
          <w:rFonts w:ascii="Arial" w:eastAsia="Arial" w:hAnsi="Arial" w:cs="Arial"/>
          <w:lang w:eastAsia="en-GB"/>
        </w:rPr>
        <w:t xml:space="preserve">Service users may experience loneliness and isolation </w:t>
      </w:r>
      <w:r w:rsidR="0090352B">
        <w:rPr>
          <w:rFonts w:ascii="Arial" w:eastAsia="Arial" w:hAnsi="Arial" w:cs="Arial"/>
          <w:lang w:eastAsia="en-GB"/>
        </w:rPr>
        <w:t xml:space="preserve">in such a daunting experience, </w:t>
      </w:r>
      <w:r w:rsidR="00A933F3">
        <w:rPr>
          <w:rFonts w:ascii="Arial" w:eastAsia="Arial" w:hAnsi="Arial" w:cs="Arial"/>
          <w:lang w:eastAsia="en-GB"/>
        </w:rPr>
        <w:t>ensuring that the service user is in a dementia friendly environment is v</w:t>
      </w:r>
      <w:r w:rsidR="008F63A3">
        <w:rPr>
          <w:rFonts w:ascii="Arial" w:eastAsia="Arial" w:hAnsi="Arial" w:cs="Arial"/>
          <w:lang w:eastAsia="en-GB"/>
        </w:rPr>
        <w:t>ital for the service user to be part of their community.</w:t>
      </w:r>
    </w:p>
    <w:p w14:paraId="0925EC3D" w14:textId="77777777" w:rsidR="004A7B9E" w:rsidRPr="004A7B9E" w:rsidRDefault="004A7B9E" w:rsidP="004A7B9E">
      <w:pPr>
        <w:keepNext/>
        <w:keepLines/>
        <w:spacing w:before="240" w:after="0"/>
        <w:outlineLvl w:val="0"/>
        <w:rPr>
          <w:rFonts w:ascii="Arial" w:eastAsia="Arial" w:hAnsi="Arial" w:cs="Arial"/>
          <w:color w:val="2F5496" w:themeColor="accent1" w:themeShade="BF"/>
          <w:lang w:eastAsia="en-GB"/>
        </w:rPr>
      </w:pPr>
      <w:r w:rsidRPr="004A7B9E">
        <w:rPr>
          <w:rFonts w:ascii="Arial" w:eastAsia="Arial" w:hAnsi="Arial" w:cs="Arial"/>
          <w:color w:val="2F5496" w:themeColor="accent1" w:themeShade="BF"/>
          <w:lang w:eastAsia="en-GB"/>
        </w:rPr>
        <w:t>Results</w:t>
      </w:r>
    </w:p>
    <w:p w14:paraId="0EE49CDB" w14:textId="7424F6EB" w:rsidR="004A7B9E" w:rsidRPr="00085358" w:rsidRDefault="000B5399" w:rsidP="00085358">
      <w:pPr>
        <w:spacing w:line="360" w:lineRule="auto"/>
        <w:jc w:val="both"/>
        <w:rPr>
          <w:rFonts w:ascii="Arial" w:eastAsia="Arial" w:hAnsi="Arial" w:cs="Arial"/>
          <w:lang w:eastAsia="en-GB"/>
        </w:rPr>
      </w:pPr>
      <w:r w:rsidRPr="009B3120">
        <w:rPr>
          <w:rFonts w:ascii="Arial" w:eastAsia="Arial" w:hAnsi="Arial" w:cs="Arial"/>
          <w:lang w:eastAsia="en-GB"/>
        </w:rPr>
        <w:t xml:space="preserve">Research </w:t>
      </w:r>
      <w:r>
        <w:rPr>
          <w:rFonts w:ascii="Arial" w:eastAsia="Arial" w:hAnsi="Arial" w:cs="Arial"/>
          <w:lang w:eastAsia="en-GB"/>
        </w:rPr>
        <w:t xml:space="preserve">results </w:t>
      </w:r>
      <w:r w:rsidRPr="009B3120">
        <w:rPr>
          <w:rFonts w:ascii="Arial" w:eastAsia="Arial" w:hAnsi="Arial" w:cs="Arial"/>
          <w:lang w:eastAsia="en-GB"/>
        </w:rPr>
        <w:t>h</w:t>
      </w:r>
      <w:r>
        <w:rPr>
          <w:rFonts w:ascii="Arial" w:eastAsia="Arial" w:hAnsi="Arial" w:cs="Arial"/>
          <w:lang w:eastAsia="en-GB"/>
        </w:rPr>
        <w:t xml:space="preserve">ave proven that dementia is a life-long </w:t>
      </w:r>
      <w:r w:rsidR="002F29CD">
        <w:rPr>
          <w:rFonts w:ascii="Arial" w:eastAsia="Arial" w:hAnsi="Arial" w:cs="Arial"/>
          <w:lang w:eastAsia="en-GB"/>
        </w:rPr>
        <w:t xml:space="preserve">global challenge, the </w:t>
      </w:r>
      <w:r>
        <w:rPr>
          <w:rFonts w:ascii="Arial" w:eastAsia="Arial" w:hAnsi="Arial" w:cs="Arial"/>
          <w:lang w:eastAsia="en-GB"/>
        </w:rPr>
        <w:t xml:space="preserve">condition that is progressive in brain deterioration, without medication the service user may experience the very last stage of dementia sooner than expected. Service providers such as voluntary, private and statutory support service users with dementia by encouraging their health and wellbeing, enabling their wishes they requested in end of life care. Due to such a progressive disorder, the service user may not be able to mobilise or provide basic care for themselves without the support of a care giver, care givers may be family members or employed by care agencies. Diagnosis and treatment of dementia is becoming a financial strain for both family members and the national health service, therefore future development for dementia may be a challenge in achieving due to the barriers of social and health care merging in providing for a service user need.   </w:t>
      </w:r>
    </w:p>
    <w:p w14:paraId="736235FA" w14:textId="77777777" w:rsidR="004A7B9E" w:rsidRPr="004A7B9E" w:rsidRDefault="004A7B9E" w:rsidP="004A7B9E">
      <w:pPr>
        <w:rPr>
          <w:rFonts w:ascii="Arial" w:eastAsia="Arial" w:hAnsi="Arial" w:cs="Arial"/>
          <w:color w:val="2F5496" w:themeColor="accent1" w:themeShade="BF"/>
          <w:lang w:eastAsia="en-GB"/>
        </w:rPr>
      </w:pPr>
      <w:r w:rsidRPr="004A7B9E">
        <w:rPr>
          <w:rFonts w:ascii="Arial" w:eastAsia="Arial" w:hAnsi="Arial" w:cs="Arial"/>
          <w:color w:val="2F5496" w:themeColor="accent1" w:themeShade="BF"/>
          <w:lang w:eastAsia="en-GB"/>
        </w:rPr>
        <w:t>Conclusion</w:t>
      </w:r>
    </w:p>
    <w:p w14:paraId="19BDAF69" w14:textId="73562060" w:rsidR="004A7B9E" w:rsidRPr="004A7B9E" w:rsidRDefault="004A7B9E" w:rsidP="004A7B9E">
      <w:pPr>
        <w:spacing w:line="360" w:lineRule="auto"/>
        <w:jc w:val="both"/>
        <w:rPr>
          <w:rFonts w:ascii="Arial" w:eastAsia="Arial" w:hAnsi="Arial" w:cs="Arial"/>
          <w:lang w:eastAsia="en-GB"/>
        </w:rPr>
      </w:pPr>
      <w:r w:rsidRPr="004A7B9E">
        <w:rPr>
          <w:rFonts w:ascii="Arial" w:eastAsia="Arial" w:hAnsi="Arial" w:cs="Arial"/>
          <w:lang w:eastAsia="en-GB"/>
        </w:rPr>
        <w:t xml:space="preserve">Research concluded that many believe that dementia is </w:t>
      </w:r>
      <w:r w:rsidR="00471F4D">
        <w:rPr>
          <w:rFonts w:ascii="Arial" w:eastAsia="Arial" w:hAnsi="Arial" w:cs="Arial"/>
          <w:lang w:eastAsia="en-GB"/>
        </w:rPr>
        <w:t>a development of</w:t>
      </w:r>
      <w:r w:rsidRPr="004A7B9E">
        <w:rPr>
          <w:rFonts w:ascii="Arial" w:eastAsia="Arial" w:hAnsi="Arial" w:cs="Arial"/>
          <w:lang w:eastAsia="en-GB"/>
        </w:rPr>
        <w:t xml:space="preserve"> old age, however research has found that </w:t>
      </w:r>
      <w:r w:rsidRPr="004A7B9E">
        <w:rPr>
          <w:rFonts w:ascii="Arial" w:eastAsia="Arial" w:hAnsi="Arial" w:cs="Arial"/>
          <w:color w:val="000000" w:themeColor="text1"/>
          <w:sz w:val="21"/>
          <w:szCs w:val="21"/>
          <w:lang w:eastAsia="en-GB"/>
        </w:rPr>
        <w:t xml:space="preserve">there remains a limited of data recorded for on-set of dementia, that early intervention has not been acknowledged due to insignificant data, this may be a barrier in research </w:t>
      </w:r>
      <w:r w:rsidRPr="004A7B9E">
        <w:rPr>
          <w:rFonts w:ascii="Arial" w:eastAsia="Arial" w:hAnsi="Arial" w:cs="Arial"/>
          <w:color w:val="000000" w:themeColor="text1"/>
          <w:sz w:val="21"/>
          <w:szCs w:val="21"/>
          <w:lang w:eastAsia="en-GB"/>
        </w:rPr>
        <w:lastRenderedPageBreak/>
        <w:t>as unable to identify the first stages of deterioration in able to slow down the progression.  Research has provided an insight to how dementia may improve in the next 10 years due to informing the public on dementia awareness and more staff training of identifying symptoms, that dementia has an impact on the NHS in diagnosis, treatment, medication and continuing of care in providing service users with moderate to severe case of dementia.</w:t>
      </w:r>
      <w:r w:rsidRPr="004A7B9E">
        <w:rPr>
          <w:rFonts w:ascii="Arial" w:eastAsia="Arial" w:hAnsi="Arial" w:cs="Arial"/>
          <w:lang w:eastAsia="en-GB"/>
        </w:rPr>
        <w:t xml:space="preserve"> </w:t>
      </w:r>
    </w:p>
    <w:p w14:paraId="7A9C2CD0" w14:textId="4E6EA7F5" w:rsidR="004A7B9E" w:rsidRDefault="004A7B9E" w:rsidP="004A7B9E">
      <w:pPr>
        <w:spacing w:line="360" w:lineRule="auto"/>
        <w:jc w:val="both"/>
        <w:rPr>
          <w:rFonts w:ascii="Arial" w:eastAsia="Arial" w:hAnsi="Arial" w:cs="Arial"/>
          <w:lang w:eastAsia="en-GB"/>
        </w:rPr>
      </w:pPr>
      <w:r w:rsidRPr="004A7B9E">
        <w:rPr>
          <w:rFonts w:ascii="Arial" w:eastAsia="Arial" w:hAnsi="Arial" w:cs="Arial"/>
          <w:lang w:eastAsia="en-GB"/>
        </w:rPr>
        <w:t>Dementia is increasingly becoming one of the most common issues for society, it is not classed as a mental illness or a specific disease, it is a term used to cover a range of mental illnesses in which leads to progression of deterioration for the brain. The NHS provides continuing health care for service users with dementia, if the service user is eligible for NHS continuing care, they may be supported by a local NHS body, a clinical commissioning group (CCG) in which local areas provide support and funding for the service user to achieve their care needs</w:t>
      </w:r>
      <w:r w:rsidR="00085358">
        <w:rPr>
          <w:rFonts w:ascii="Arial" w:eastAsia="Arial" w:hAnsi="Arial" w:cs="Arial"/>
          <w:lang w:eastAsia="en-GB"/>
        </w:rPr>
        <w:t>.</w:t>
      </w:r>
    </w:p>
    <w:p w14:paraId="743B155E" w14:textId="77777777" w:rsidR="00245092" w:rsidRDefault="00245092" w:rsidP="00B77178">
      <w:pPr>
        <w:pStyle w:val="Heading1"/>
        <w:rPr>
          <w:rFonts w:ascii="Arial" w:eastAsia="Arial" w:hAnsi="Arial" w:cs="Arial"/>
          <w:sz w:val="22"/>
          <w:szCs w:val="22"/>
          <w:lang w:eastAsia="en-GB"/>
        </w:rPr>
      </w:pPr>
    </w:p>
    <w:p w14:paraId="066A1A3D" w14:textId="77777777" w:rsidR="00245092" w:rsidRDefault="00245092" w:rsidP="00B77178">
      <w:pPr>
        <w:pStyle w:val="Heading1"/>
        <w:rPr>
          <w:rFonts w:ascii="Arial" w:eastAsia="Arial" w:hAnsi="Arial" w:cs="Arial"/>
          <w:sz w:val="22"/>
          <w:szCs w:val="22"/>
          <w:lang w:eastAsia="en-GB"/>
        </w:rPr>
      </w:pPr>
    </w:p>
    <w:p w14:paraId="76E8C814" w14:textId="77777777" w:rsidR="00245092" w:rsidRDefault="00245092" w:rsidP="00B77178">
      <w:pPr>
        <w:pStyle w:val="Heading1"/>
        <w:rPr>
          <w:rFonts w:ascii="Arial" w:eastAsia="Arial" w:hAnsi="Arial" w:cs="Arial"/>
          <w:sz w:val="22"/>
          <w:szCs w:val="22"/>
          <w:lang w:eastAsia="en-GB"/>
        </w:rPr>
      </w:pPr>
    </w:p>
    <w:p w14:paraId="3F975F61" w14:textId="77777777" w:rsidR="00245092" w:rsidRDefault="00245092" w:rsidP="00B77178">
      <w:pPr>
        <w:pStyle w:val="Heading1"/>
        <w:rPr>
          <w:rFonts w:ascii="Arial" w:eastAsia="Arial" w:hAnsi="Arial" w:cs="Arial"/>
          <w:sz w:val="22"/>
          <w:szCs w:val="22"/>
          <w:lang w:eastAsia="en-GB"/>
        </w:rPr>
      </w:pPr>
    </w:p>
    <w:p w14:paraId="141905CB" w14:textId="77777777" w:rsidR="00245092" w:rsidRDefault="00245092" w:rsidP="00B77178">
      <w:pPr>
        <w:pStyle w:val="Heading1"/>
        <w:rPr>
          <w:rFonts w:ascii="Arial" w:eastAsia="Arial" w:hAnsi="Arial" w:cs="Arial"/>
          <w:sz w:val="22"/>
          <w:szCs w:val="22"/>
          <w:lang w:eastAsia="en-GB"/>
        </w:rPr>
      </w:pPr>
    </w:p>
    <w:p w14:paraId="5F9ABF3E" w14:textId="77777777" w:rsidR="00245092" w:rsidRDefault="00245092" w:rsidP="00B77178">
      <w:pPr>
        <w:pStyle w:val="Heading1"/>
        <w:rPr>
          <w:rFonts w:ascii="Arial" w:eastAsia="Arial" w:hAnsi="Arial" w:cs="Arial"/>
          <w:sz w:val="22"/>
          <w:szCs w:val="22"/>
          <w:lang w:eastAsia="en-GB"/>
        </w:rPr>
      </w:pPr>
    </w:p>
    <w:p w14:paraId="0EDDCB7B" w14:textId="77777777" w:rsidR="00245092" w:rsidRDefault="00245092" w:rsidP="00B77178">
      <w:pPr>
        <w:pStyle w:val="Heading1"/>
        <w:rPr>
          <w:rFonts w:ascii="Arial" w:eastAsia="Arial" w:hAnsi="Arial" w:cs="Arial"/>
          <w:sz w:val="22"/>
          <w:szCs w:val="22"/>
          <w:lang w:eastAsia="en-GB"/>
        </w:rPr>
      </w:pPr>
    </w:p>
    <w:p w14:paraId="77DE6C1E" w14:textId="77777777" w:rsidR="00245092" w:rsidRDefault="00245092" w:rsidP="00B77178">
      <w:pPr>
        <w:pStyle w:val="Heading1"/>
        <w:rPr>
          <w:rFonts w:ascii="Arial" w:eastAsia="Arial" w:hAnsi="Arial" w:cs="Arial"/>
          <w:sz w:val="22"/>
          <w:szCs w:val="22"/>
          <w:lang w:eastAsia="en-GB"/>
        </w:rPr>
      </w:pPr>
    </w:p>
    <w:p w14:paraId="71F21730" w14:textId="77777777" w:rsidR="00245092" w:rsidRDefault="00245092" w:rsidP="00B77178">
      <w:pPr>
        <w:pStyle w:val="Heading1"/>
        <w:rPr>
          <w:rFonts w:ascii="Arial" w:eastAsia="Arial" w:hAnsi="Arial" w:cs="Arial"/>
          <w:sz w:val="22"/>
          <w:szCs w:val="22"/>
          <w:lang w:eastAsia="en-GB"/>
        </w:rPr>
      </w:pPr>
    </w:p>
    <w:p w14:paraId="4A23F4AB" w14:textId="77777777" w:rsidR="00245092" w:rsidRDefault="00245092" w:rsidP="00B77178">
      <w:pPr>
        <w:pStyle w:val="Heading1"/>
        <w:rPr>
          <w:rFonts w:ascii="Arial" w:eastAsia="Arial" w:hAnsi="Arial" w:cs="Arial"/>
          <w:sz w:val="22"/>
          <w:szCs w:val="22"/>
          <w:lang w:eastAsia="en-GB"/>
        </w:rPr>
      </w:pPr>
    </w:p>
    <w:p w14:paraId="7D91203D" w14:textId="77777777" w:rsidR="00245092" w:rsidRDefault="00245092" w:rsidP="00B77178">
      <w:pPr>
        <w:pStyle w:val="Heading1"/>
        <w:rPr>
          <w:rFonts w:ascii="Arial" w:eastAsia="Arial" w:hAnsi="Arial" w:cs="Arial"/>
          <w:sz w:val="22"/>
          <w:szCs w:val="22"/>
          <w:lang w:eastAsia="en-GB"/>
        </w:rPr>
      </w:pPr>
    </w:p>
    <w:p w14:paraId="5857A6CA" w14:textId="77777777" w:rsidR="00245092" w:rsidRDefault="00245092" w:rsidP="00B77178">
      <w:pPr>
        <w:pStyle w:val="Heading1"/>
        <w:rPr>
          <w:rFonts w:ascii="Arial" w:eastAsia="Arial" w:hAnsi="Arial" w:cs="Arial"/>
          <w:sz w:val="22"/>
          <w:szCs w:val="22"/>
          <w:lang w:eastAsia="en-GB"/>
        </w:rPr>
      </w:pPr>
    </w:p>
    <w:p w14:paraId="4C48DA6C" w14:textId="77777777" w:rsidR="00245092" w:rsidRDefault="00245092" w:rsidP="00B77178">
      <w:pPr>
        <w:pStyle w:val="Heading1"/>
        <w:rPr>
          <w:rFonts w:ascii="Arial" w:eastAsia="Arial" w:hAnsi="Arial" w:cs="Arial"/>
          <w:sz w:val="22"/>
          <w:szCs w:val="22"/>
          <w:lang w:eastAsia="en-GB"/>
        </w:rPr>
      </w:pPr>
    </w:p>
    <w:p w14:paraId="191CADCF" w14:textId="77777777" w:rsidR="00245092" w:rsidRDefault="00245092" w:rsidP="00B77178">
      <w:pPr>
        <w:pStyle w:val="Heading1"/>
        <w:rPr>
          <w:rFonts w:ascii="Arial" w:eastAsia="Arial" w:hAnsi="Arial" w:cs="Arial"/>
          <w:sz w:val="22"/>
          <w:szCs w:val="22"/>
          <w:lang w:eastAsia="en-GB"/>
        </w:rPr>
      </w:pPr>
    </w:p>
    <w:p w14:paraId="6ECEBD6C" w14:textId="77777777" w:rsidR="00245092" w:rsidRDefault="00245092" w:rsidP="00B77178">
      <w:pPr>
        <w:pStyle w:val="Heading1"/>
        <w:rPr>
          <w:rFonts w:ascii="Arial" w:eastAsia="Arial" w:hAnsi="Arial" w:cs="Arial"/>
          <w:sz w:val="22"/>
          <w:szCs w:val="22"/>
          <w:lang w:eastAsia="en-GB"/>
        </w:rPr>
      </w:pPr>
    </w:p>
    <w:p w14:paraId="6A6B4206" w14:textId="77777777" w:rsidR="00245092" w:rsidRDefault="00245092" w:rsidP="00B77178">
      <w:pPr>
        <w:pStyle w:val="Heading1"/>
        <w:rPr>
          <w:rFonts w:ascii="Arial" w:eastAsia="Arial" w:hAnsi="Arial" w:cs="Arial"/>
          <w:sz w:val="22"/>
          <w:szCs w:val="22"/>
          <w:lang w:eastAsia="en-GB"/>
        </w:rPr>
      </w:pPr>
    </w:p>
    <w:p w14:paraId="0352D549" w14:textId="77777777" w:rsidR="00245092" w:rsidRDefault="00245092" w:rsidP="00B77178">
      <w:pPr>
        <w:pStyle w:val="Heading1"/>
        <w:rPr>
          <w:rFonts w:ascii="Arial" w:eastAsia="Arial" w:hAnsi="Arial" w:cs="Arial"/>
          <w:sz w:val="22"/>
          <w:szCs w:val="22"/>
          <w:lang w:eastAsia="en-GB"/>
        </w:rPr>
      </w:pPr>
    </w:p>
    <w:p w14:paraId="10875989" w14:textId="77777777" w:rsidR="00245092" w:rsidRDefault="00245092" w:rsidP="00245092">
      <w:pPr>
        <w:pStyle w:val="paragraph"/>
        <w:ind w:left="360"/>
        <w:textAlignment w:val="baseline"/>
        <w:rPr>
          <w:rStyle w:val="normaltextrun1"/>
          <w:rFonts w:ascii="Arial" w:hAnsi="Arial" w:cs="Arial"/>
          <w:sz w:val="22"/>
          <w:szCs w:val="22"/>
        </w:rPr>
      </w:pPr>
    </w:p>
    <w:p w14:paraId="35F26F62" w14:textId="77777777" w:rsidR="00245092" w:rsidRDefault="00245092" w:rsidP="00245092">
      <w:pPr>
        <w:pStyle w:val="paragraph"/>
        <w:ind w:left="360"/>
        <w:textAlignment w:val="baseline"/>
        <w:rPr>
          <w:rStyle w:val="normaltextrun1"/>
          <w:rFonts w:ascii="Arial" w:hAnsi="Arial" w:cs="Arial"/>
          <w:sz w:val="22"/>
          <w:szCs w:val="22"/>
        </w:rPr>
      </w:pPr>
    </w:p>
    <w:p w14:paraId="338D7869" w14:textId="77777777" w:rsidR="00245092" w:rsidRPr="00085358" w:rsidRDefault="00245092" w:rsidP="00245092">
      <w:pPr>
        <w:pStyle w:val="Heading1"/>
        <w:rPr>
          <w:rFonts w:ascii="Arial" w:eastAsia="Arial" w:hAnsi="Arial" w:cs="Arial"/>
          <w:sz w:val="22"/>
          <w:szCs w:val="22"/>
          <w:lang w:eastAsia="en-GB"/>
        </w:rPr>
      </w:pPr>
      <w:r w:rsidRPr="00085358">
        <w:rPr>
          <w:rFonts w:ascii="Arial" w:eastAsia="Arial" w:hAnsi="Arial" w:cs="Arial"/>
          <w:sz w:val="22"/>
          <w:szCs w:val="22"/>
          <w:lang w:eastAsia="en-GB"/>
        </w:rPr>
        <w:lastRenderedPageBreak/>
        <w:t xml:space="preserve">References </w:t>
      </w:r>
    </w:p>
    <w:p w14:paraId="316D7BFC" w14:textId="77777777" w:rsidR="00245092" w:rsidRDefault="00245092" w:rsidP="00245092">
      <w:pPr>
        <w:pStyle w:val="paragraph"/>
        <w:ind w:left="360"/>
        <w:textAlignment w:val="baseline"/>
        <w:rPr>
          <w:rStyle w:val="normaltextrun1"/>
          <w:rFonts w:ascii="Arial" w:hAnsi="Arial" w:cs="Arial"/>
          <w:sz w:val="22"/>
          <w:szCs w:val="22"/>
        </w:rPr>
      </w:pPr>
    </w:p>
    <w:p w14:paraId="6BE85A19" w14:textId="30A7D39A" w:rsidR="00245092" w:rsidRDefault="00245092" w:rsidP="00245092">
      <w:pPr>
        <w:pStyle w:val="paragraph"/>
        <w:ind w:left="360"/>
        <w:textAlignment w:val="baseline"/>
      </w:pPr>
      <w:r>
        <w:rPr>
          <w:rStyle w:val="normaltextrun1"/>
          <w:rFonts w:ascii="Arial" w:hAnsi="Arial" w:cs="Arial"/>
          <w:sz w:val="22"/>
          <w:szCs w:val="22"/>
        </w:rPr>
        <w:t xml:space="preserve">Age UK Research, 2014. Dementia and cognitive decline. PDF. Accessed 24/10/18. Available at: </w:t>
      </w:r>
      <w:hyperlink r:id="rId8" w:tgtFrame="_blank" w:history="1">
        <w:r>
          <w:rPr>
            <w:rStyle w:val="normaltextrun1"/>
            <w:rFonts w:ascii="Arial" w:hAnsi="Arial" w:cs="Arial"/>
            <w:color w:val="0563C1"/>
            <w:sz w:val="22"/>
            <w:szCs w:val="22"/>
            <w:u w:val="single"/>
          </w:rPr>
          <w:t>https://www.ageuk.org.uk/Documents/EN-GB/For-professionals/Research/Cognitive_decline_and_dementia_evidence_review_Age_UK.pdf?dtrk=true</w:t>
        </w:r>
      </w:hyperlink>
      <w:r>
        <w:rPr>
          <w:rStyle w:val="normaltextrun1"/>
          <w:rFonts w:ascii="Arial" w:hAnsi="Arial" w:cs="Arial"/>
          <w:sz w:val="22"/>
          <w:szCs w:val="22"/>
        </w:rPr>
        <w:t> </w:t>
      </w:r>
      <w:r>
        <w:rPr>
          <w:rStyle w:val="eop"/>
          <w:rFonts w:ascii="Arial" w:hAnsi="Arial" w:cs="Arial"/>
          <w:sz w:val="22"/>
          <w:szCs w:val="22"/>
        </w:rPr>
        <w:t> </w:t>
      </w:r>
    </w:p>
    <w:p w14:paraId="4BD557A9" w14:textId="77777777" w:rsidR="00245092" w:rsidRDefault="00245092" w:rsidP="00245092">
      <w:pPr>
        <w:pStyle w:val="paragraph"/>
        <w:ind w:left="360"/>
        <w:textAlignment w:val="baseline"/>
      </w:pPr>
      <w:r>
        <w:rPr>
          <w:rStyle w:val="normaltextrun1"/>
          <w:rFonts w:ascii="Arial" w:hAnsi="Arial" w:cs="Arial"/>
          <w:sz w:val="22"/>
          <w:szCs w:val="22"/>
        </w:rPr>
        <w:t xml:space="preserve">Age UK, 2018. Later Life in the United Kingdom April 2018.PDF. Accessed 1.4.19. available at: </w:t>
      </w:r>
      <w:hyperlink r:id="rId9" w:tgtFrame="_blank" w:history="1">
        <w:r>
          <w:rPr>
            <w:rStyle w:val="normaltextrun1"/>
            <w:rFonts w:ascii="Arial" w:hAnsi="Arial" w:cs="Arial"/>
            <w:color w:val="0563C1"/>
            <w:sz w:val="22"/>
            <w:szCs w:val="22"/>
            <w:u w:val="single"/>
          </w:rPr>
          <w:t>https://www.ageuk.org.uk/globalassets/age-uk/documents/reports-and-publications/later_life_uk_factsheet.pdf</w:t>
        </w:r>
      </w:hyperlink>
      <w:r>
        <w:rPr>
          <w:rStyle w:val="normaltextrun1"/>
          <w:rFonts w:ascii="Arial" w:hAnsi="Arial" w:cs="Arial"/>
          <w:sz w:val="22"/>
          <w:szCs w:val="22"/>
        </w:rPr>
        <w:t>.  </w:t>
      </w:r>
      <w:r>
        <w:rPr>
          <w:rStyle w:val="eop"/>
          <w:rFonts w:ascii="Arial" w:hAnsi="Arial" w:cs="Arial"/>
          <w:sz w:val="22"/>
          <w:szCs w:val="22"/>
        </w:rPr>
        <w:t> </w:t>
      </w:r>
    </w:p>
    <w:p w14:paraId="5290BB7F" w14:textId="77777777" w:rsidR="00245092" w:rsidRDefault="00245092" w:rsidP="00245092">
      <w:pPr>
        <w:pStyle w:val="paragraph"/>
        <w:ind w:left="360"/>
        <w:textAlignment w:val="baseline"/>
      </w:pPr>
      <w:r>
        <w:rPr>
          <w:rStyle w:val="normaltextrun1"/>
          <w:rFonts w:ascii="Arial" w:hAnsi="Arial" w:cs="Arial"/>
          <w:sz w:val="22"/>
          <w:szCs w:val="22"/>
        </w:rPr>
        <w:t xml:space="preserve">Alzheimer's disease international, 2018. Global estimates of informal care. PDF. Accessed 03.04.19. Available at: </w:t>
      </w:r>
      <w:hyperlink r:id="rId10" w:tgtFrame="_blank" w:history="1">
        <w:r>
          <w:rPr>
            <w:rStyle w:val="normaltextrun1"/>
            <w:rFonts w:ascii="Arial" w:hAnsi="Arial" w:cs="Arial"/>
            <w:color w:val="0563C1"/>
            <w:sz w:val="22"/>
            <w:szCs w:val="22"/>
            <w:u w:val="single"/>
          </w:rPr>
          <w:t>https://www.alz.co.uk/adi/pdf/global-estimates-of-informal-care.pdf</w:t>
        </w:r>
      </w:hyperlink>
      <w:r>
        <w:rPr>
          <w:rStyle w:val="normaltextrun1"/>
          <w:rFonts w:ascii="Arial" w:hAnsi="Arial" w:cs="Arial"/>
          <w:sz w:val="22"/>
          <w:szCs w:val="22"/>
        </w:rPr>
        <w:t>.</w:t>
      </w:r>
      <w:r>
        <w:rPr>
          <w:rStyle w:val="normaltextrun1"/>
          <w:rFonts w:ascii="Calibri" w:hAnsi="Calibri" w:cs="Calibri"/>
          <w:sz w:val="22"/>
          <w:szCs w:val="22"/>
        </w:rPr>
        <w:t> </w:t>
      </w:r>
      <w:r>
        <w:rPr>
          <w:rStyle w:val="eop"/>
          <w:rFonts w:ascii="Calibri" w:hAnsi="Calibri" w:cs="Calibri"/>
          <w:sz w:val="22"/>
          <w:szCs w:val="22"/>
        </w:rPr>
        <w:t> </w:t>
      </w:r>
    </w:p>
    <w:p w14:paraId="1575CD75" w14:textId="77777777" w:rsidR="00245092" w:rsidRDefault="00245092" w:rsidP="00245092">
      <w:pPr>
        <w:pStyle w:val="paragraph"/>
        <w:ind w:left="360"/>
        <w:textAlignment w:val="baseline"/>
      </w:pPr>
      <w:r>
        <w:rPr>
          <w:rStyle w:val="normaltextrun1"/>
          <w:rFonts w:ascii="Arial" w:hAnsi="Arial" w:cs="Arial"/>
          <w:sz w:val="22"/>
          <w:szCs w:val="22"/>
        </w:rPr>
        <w:t>Alzheimer's research, 2015. Dementia in the Family The impact on carers. PDF. Accessed .3.04.19. Available at:</w:t>
      </w:r>
      <w:r>
        <w:rPr>
          <w:rStyle w:val="normaltextrun1"/>
          <w:rFonts w:ascii="Calibri" w:hAnsi="Calibri" w:cs="Calibri"/>
          <w:sz w:val="22"/>
          <w:szCs w:val="22"/>
        </w:rPr>
        <w:t xml:space="preserve"> </w:t>
      </w:r>
      <w:hyperlink r:id="rId11" w:tgtFrame="_blank" w:history="1">
        <w:r>
          <w:rPr>
            <w:rStyle w:val="normaltextrun1"/>
            <w:rFonts w:ascii="Arial" w:hAnsi="Arial" w:cs="Arial"/>
            <w:color w:val="0563C1"/>
            <w:sz w:val="22"/>
            <w:szCs w:val="22"/>
            <w:u w:val="single"/>
          </w:rPr>
          <w:t>https://www.alzheimersresearchuk.org/wp-content/uploads/2015/12/Dementia-in-the-Family-The-impact-on-carers.pdf</w:t>
        </w:r>
      </w:hyperlink>
      <w:r>
        <w:rPr>
          <w:rStyle w:val="eop"/>
          <w:rFonts w:ascii="Calibri" w:hAnsi="Calibri" w:cs="Calibri"/>
          <w:sz w:val="22"/>
          <w:szCs w:val="22"/>
        </w:rPr>
        <w:t> </w:t>
      </w:r>
    </w:p>
    <w:p w14:paraId="6357BE92" w14:textId="0486D400" w:rsidR="00245092" w:rsidRDefault="00245092" w:rsidP="00245092">
      <w:pPr>
        <w:pStyle w:val="paragraph"/>
        <w:ind w:left="360"/>
        <w:textAlignment w:val="baseline"/>
      </w:pPr>
      <w:r>
        <w:rPr>
          <w:rStyle w:val="normaltextrun1"/>
          <w:rFonts w:ascii="Arial" w:hAnsi="Arial" w:cs="Arial"/>
          <w:sz w:val="22"/>
          <w:szCs w:val="22"/>
        </w:rPr>
        <w:t xml:space="preserve">Alzheimer's research, 2018. </w:t>
      </w:r>
      <w:r>
        <w:rPr>
          <w:rStyle w:val="normaltextrun1"/>
          <w:rFonts w:ascii="Arial" w:hAnsi="Arial" w:cs="Arial"/>
          <w:i/>
          <w:iCs/>
          <w:sz w:val="22"/>
          <w:szCs w:val="22"/>
        </w:rPr>
        <w:t>Thinking Differently: preparing today to implement future dementia treatments</w:t>
      </w:r>
      <w:r>
        <w:rPr>
          <w:rStyle w:val="normaltextrun1"/>
          <w:rFonts w:ascii="Arial" w:hAnsi="Arial" w:cs="Arial"/>
          <w:sz w:val="22"/>
          <w:szCs w:val="22"/>
        </w:rPr>
        <w:t xml:space="preserve">. Online. Accessed 05.04.19. </w:t>
      </w:r>
      <w:r>
        <w:rPr>
          <w:rStyle w:val="eop"/>
          <w:rFonts w:ascii="Arial" w:hAnsi="Arial" w:cs="Arial"/>
          <w:sz w:val="22"/>
          <w:szCs w:val="22"/>
        </w:rPr>
        <w:t> </w:t>
      </w:r>
      <w:r w:rsidR="00244368">
        <w:rPr>
          <w:rStyle w:val="eop"/>
          <w:rFonts w:ascii="Arial" w:hAnsi="Arial" w:cs="Arial"/>
          <w:sz w:val="22"/>
          <w:szCs w:val="22"/>
        </w:rPr>
        <w:t xml:space="preserve">Available at: </w:t>
      </w:r>
      <w:hyperlink r:id="rId12" w:history="1">
        <w:r w:rsidR="00244368" w:rsidRPr="00433123">
          <w:rPr>
            <w:rStyle w:val="Hyperlink"/>
            <w:rFonts w:ascii="Arial" w:hAnsi="Arial" w:cs="Arial"/>
            <w:sz w:val="22"/>
            <w:szCs w:val="22"/>
          </w:rPr>
          <w:t>https://www.alzheimersresearchuk.org/wp-content/uploads/2018/04/thinking_differently_report-180328-single.pdf</w:t>
        </w:r>
      </w:hyperlink>
      <w:r w:rsidR="00244368">
        <w:rPr>
          <w:rStyle w:val="eop"/>
          <w:rFonts w:ascii="Arial" w:hAnsi="Arial" w:cs="Arial"/>
          <w:sz w:val="22"/>
          <w:szCs w:val="22"/>
        </w:rPr>
        <w:t xml:space="preserve">. </w:t>
      </w:r>
    </w:p>
    <w:p w14:paraId="3836C24D" w14:textId="77777777" w:rsidR="00245092" w:rsidRDefault="00245092" w:rsidP="00245092">
      <w:pPr>
        <w:pStyle w:val="paragraph"/>
        <w:ind w:left="360"/>
        <w:textAlignment w:val="baseline"/>
      </w:pPr>
      <w:r>
        <w:rPr>
          <w:rStyle w:val="normaltextrun1"/>
          <w:rFonts w:ascii="Arial" w:hAnsi="Arial" w:cs="Arial"/>
          <w:sz w:val="22"/>
          <w:szCs w:val="22"/>
        </w:rPr>
        <w:t xml:space="preserve">Alzheimer's research, 2018. </w:t>
      </w:r>
      <w:r>
        <w:rPr>
          <w:rStyle w:val="normaltextrun1"/>
          <w:rFonts w:ascii="Arial" w:hAnsi="Arial" w:cs="Arial"/>
          <w:i/>
          <w:iCs/>
          <w:sz w:val="22"/>
          <w:szCs w:val="22"/>
        </w:rPr>
        <w:t xml:space="preserve">Current treatments. </w:t>
      </w:r>
      <w:r>
        <w:rPr>
          <w:rStyle w:val="normaltextrun1"/>
          <w:rFonts w:ascii="Arial" w:hAnsi="Arial" w:cs="Arial"/>
          <w:sz w:val="22"/>
          <w:szCs w:val="22"/>
        </w:rPr>
        <w:t xml:space="preserve">Online. Accessed 02.04.19. Available at: </w:t>
      </w:r>
      <w:hyperlink r:id="rId13" w:tgtFrame="_blank" w:history="1">
        <w:r>
          <w:rPr>
            <w:rStyle w:val="normaltextrun1"/>
            <w:rFonts w:ascii="Arial" w:hAnsi="Arial" w:cs="Arial"/>
            <w:color w:val="0563C1"/>
            <w:sz w:val="22"/>
            <w:szCs w:val="22"/>
            <w:u w:val="single"/>
          </w:rPr>
          <w:t>https://www.dementiastatistics.org/statistics/current-treatments/</w:t>
        </w:r>
      </w:hyperlink>
      <w:r>
        <w:rPr>
          <w:rStyle w:val="normaltextrun1"/>
          <w:rFonts w:ascii="Arial" w:hAnsi="Arial" w:cs="Arial"/>
          <w:sz w:val="22"/>
          <w:szCs w:val="22"/>
        </w:rPr>
        <w:t>.</w:t>
      </w:r>
      <w:r>
        <w:rPr>
          <w:rStyle w:val="normaltextrun1"/>
          <w:rFonts w:ascii="Calibri" w:hAnsi="Calibri" w:cs="Calibri"/>
          <w:sz w:val="22"/>
          <w:szCs w:val="22"/>
        </w:rPr>
        <w:t> </w:t>
      </w:r>
      <w:r>
        <w:rPr>
          <w:rStyle w:val="eop"/>
          <w:rFonts w:ascii="Calibri" w:hAnsi="Calibri" w:cs="Calibri"/>
          <w:sz w:val="22"/>
          <w:szCs w:val="22"/>
        </w:rPr>
        <w:t> </w:t>
      </w:r>
    </w:p>
    <w:p w14:paraId="27C8E6F4" w14:textId="77777777" w:rsidR="00245092" w:rsidRDefault="00245092" w:rsidP="00245092">
      <w:pPr>
        <w:pStyle w:val="paragraph"/>
        <w:ind w:left="360"/>
        <w:textAlignment w:val="baseline"/>
      </w:pPr>
      <w:r>
        <w:rPr>
          <w:rStyle w:val="normaltextrun1"/>
          <w:rFonts w:ascii="Arial" w:hAnsi="Arial" w:cs="Arial"/>
          <w:sz w:val="22"/>
          <w:szCs w:val="22"/>
        </w:rPr>
        <w:t xml:space="preserve">Alzheimer's society, 2015. Dementia today and tomorrow: A new deal for people with dementia and their Carers. PDF. Accessed 07/02/19. Available at: </w:t>
      </w:r>
      <w:hyperlink r:id="rId14" w:tgtFrame="_blank" w:history="1">
        <w:r>
          <w:rPr>
            <w:rStyle w:val="normaltextrun1"/>
            <w:rFonts w:ascii="Arial" w:hAnsi="Arial" w:cs="Arial"/>
            <w:color w:val="0563C1"/>
            <w:sz w:val="22"/>
            <w:szCs w:val="22"/>
            <w:u w:val="single"/>
          </w:rPr>
          <w:t>https://www.alzheimers.org.uk/sites/default/files/migrate/downloads/dementia_today_and_tomorrow.pdf</w:t>
        </w:r>
      </w:hyperlink>
      <w:r>
        <w:rPr>
          <w:rStyle w:val="normaltextrun1"/>
          <w:rFonts w:ascii="Arial" w:hAnsi="Arial" w:cs="Arial"/>
          <w:sz w:val="22"/>
          <w:szCs w:val="22"/>
        </w:rPr>
        <w:t>.</w:t>
      </w:r>
      <w:r>
        <w:rPr>
          <w:rStyle w:val="eop"/>
          <w:rFonts w:ascii="Arial" w:hAnsi="Arial" w:cs="Arial"/>
          <w:sz w:val="22"/>
          <w:szCs w:val="22"/>
        </w:rPr>
        <w:t> </w:t>
      </w:r>
    </w:p>
    <w:p w14:paraId="6150F674" w14:textId="77777777" w:rsidR="00245092" w:rsidRDefault="00245092" w:rsidP="00245092">
      <w:pPr>
        <w:pStyle w:val="paragraph"/>
        <w:ind w:left="360"/>
        <w:textAlignment w:val="baseline"/>
      </w:pPr>
      <w:r>
        <w:rPr>
          <w:rStyle w:val="normaltextrun1"/>
          <w:rFonts w:ascii="Arial" w:hAnsi="Arial" w:cs="Arial"/>
          <w:sz w:val="22"/>
          <w:szCs w:val="22"/>
        </w:rPr>
        <w:t xml:space="preserve"> Alzheimer’s society, 2015. Living and dying with dementia in wales: barriers to care. PDF. Accessed 30/10/18. Available at: </w:t>
      </w:r>
      <w:hyperlink r:id="rId15" w:tgtFrame="_blank" w:history="1">
        <w:r>
          <w:rPr>
            <w:rStyle w:val="normaltextrun1"/>
            <w:rFonts w:ascii="Arial" w:hAnsi="Arial" w:cs="Arial"/>
            <w:color w:val="0563C1"/>
            <w:sz w:val="22"/>
            <w:szCs w:val="22"/>
            <w:u w:val="single"/>
          </w:rPr>
          <w:t>https://www.mariecurie.org.uk/globalassets/media/documents/policy/policy-publications/february-2015/living-and-dying-with-dementia-in-wales.pdf</w:t>
        </w:r>
      </w:hyperlink>
      <w:r>
        <w:rPr>
          <w:rStyle w:val="normaltextrun1"/>
          <w:rFonts w:ascii="Arial" w:hAnsi="Arial" w:cs="Arial"/>
          <w:sz w:val="22"/>
          <w:szCs w:val="22"/>
        </w:rPr>
        <w:t>.   </w:t>
      </w:r>
      <w:r>
        <w:rPr>
          <w:rStyle w:val="eop"/>
          <w:rFonts w:ascii="Arial" w:hAnsi="Arial" w:cs="Arial"/>
          <w:sz w:val="22"/>
          <w:szCs w:val="22"/>
        </w:rPr>
        <w:t> </w:t>
      </w:r>
    </w:p>
    <w:p w14:paraId="7A0BBBD8" w14:textId="77777777" w:rsidR="00245092" w:rsidRDefault="00245092" w:rsidP="00245092">
      <w:pPr>
        <w:pStyle w:val="paragraph"/>
        <w:ind w:left="360"/>
        <w:textAlignment w:val="baseline"/>
      </w:pPr>
      <w:r>
        <w:rPr>
          <w:rStyle w:val="normaltextrun1"/>
          <w:rFonts w:ascii="Arial" w:hAnsi="Arial" w:cs="Arial"/>
          <w:sz w:val="22"/>
          <w:szCs w:val="22"/>
        </w:rPr>
        <w:t xml:space="preserve">Alzheimer's society, 2017. When does the NHS pay for care? PDF. Accessed 03.04.19. Available at: </w:t>
      </w:r>
      <w:hyperlink r:id="rId16" w:tgtFrame="_blank" w:history="1">
        <w:r>
          <w:rPr>
            <w:rStyle w:val="normaltextrun1"/>
            <w:rFonts w:ascii="Arial" w:hAnsi="Arial" w:cs="Arial"/>
            <w:color w:val="0563C1"/>
            <w:sz w:val="22"/>
            <w:szCs w:val="22"/>
            <w:u w:val="single"/>
          </w:rPr>
          <w:t>https://www.alzheimers.org.uk/sites/default/files/migrate/downloads/when_does_the_nhs_pay_for_care.pdf</w:t>
        </w:r>
      </w:hyperlink>
      <w:r>
        <w:rPr>
          <w:rStyle w:val="normaltextrun1"/>
          <w:rFonts w:ascii="Arial" w:hAnsi="Arial" w:cs="Arial"/>
          <w:sz w:val="22"/>
          <w:szCs w:val="22"/>
        </w:rPr>
        <w:t>. </w:t>
      </w:r>
      <w:r>
        <w:rPr>
          <w:rStyle w:val="eop"/>
          <w:rFonts w:ascii="Arial" w:hAnsi="Arial" w:cs="Arial"/>
          <w:sz w:val="22"/>
          <w:szCs w:val="22"/>
        </w:rPr>
        <w:t> </w:t>
      </w:r>
    </w:p>
    <w:p w14:paraId="2F324967" w14:textId="77777777" w:rsidR="00245092" w:rsidRDefault="00245092" w:rsidP="00245092">
      <w:pPr>
        <w:pStyle w:val="paragraph"/>
        <w:ind w:left="360"/>
        <w:textAlignment w:val="baseline"/>
      </w:pPr>
      <w:r>
        <w:rPr>
          <w:rStyle w:val="normaltextrun1"/>
          <w:rFonts w:ascii="Arial" w:hAnsi="Arial" w:cs="Arial"/>
          <w:sz w:val="22"/>
          <w:szCs w:val="22"/>
        </w:rPr>
        <w:t xml:space="preserve">Alzheimer's society, 2017. What is dementia? PDF. Accessed 01.04.19. Available at: </w:t>
      </w:r>
      <w:hyperlink r:id="rId17" w:tgtFrame="_blank" w:history="1">
        <w:r>
          <w:rPr>
            <w:rStyle w:val="normaltextrun1"/>
            <w:rFonts w:ascii="Arial" w:hAnsi="Arial" w:cs="Arial"/>
            <w:color w:val="0563C1"/>
            <w:sz w:val="22"/>
            <w:szCs w:val="22"/>
            <w:u w:val="single"/>
          </w:rPr>
          <w:t>https://www.alzheimers.org.uk/sites/default/files/pdf/what_is_dementia.pdf</w:t>
        </w:r>
      </w:hyperlink>
      <w:r>
        <w:rPr>
          <w:rStyle w:val="normaltextrun1"/>
          <w:rFonts w:ascii="Arial" w:hAnsi="Arial" w:cs="Arial"/>
          <w:sz w:val="22"/>
          <w:szCs w:val="22"/>
        </w:rPr>
        <w:t>.</w:t>
      </w:r>
      <w:r>
        <w:rPr>
          <w:rStyle w:val="eop"/>
          <w:rFonts w:ascii="Arial" w:hAnsi="Arial" w:cs="Arial"/>
          <w:sz w:val="22"/>
          <w:szCs w:val="22"/>
        </w:rPr>
        <w:t> </w:t>
      </w:r>
    </w:p>
    <w:p w14:paraId="3736B8AE" w14:textId="77777777" w:rsidR="00245092" w:rsidRDefault="00245092" w:rsidP="00245092">
      <w:pPr>
        <w:pStyle w:val="paragraph"/>
        <w:ind w:left="360"/>
        <w:textAlignment w:val="baseline"/>
      </w:pPr>
      <w:r>
        <w:rPr>
          <w:rStyle w:val="normaltextrun1"/>
          <w:rFonts w:ascii="Arial" w:hAnsi="Arial" w:cs="Arial"/>
          <w:sz w:val="22"/>
          <w:szCs w:val="22"/>
        </w:rPr>
        <w:t xml:space="preserve"> Alzheimer’s society, 2018. </w:t>
      </w:r>
      <w:r>
        <w:rPr>
          <w:rStyle w:val="normaltextrun1"/>
          <w:rFonts w:ascii="Arial" w:hAnsi="Arial" w:cs="Arial"/>
          <w:i/>
          <w:iCs/>
          <w:sz w:val="22"/>
          <w:szCs w:val="22"/>
        </w:rPr>
        <w:t>Facts for the media</w:t>
      </w:r>
      <w:r>
        <w:rPr>
          <w:rStyle w:val="normaltextrun1"/>
          <w:rFonts w:ascii="Arial" w:hAnsi="Arial" w:cs="Arial"/>
          <w:sz w:val="22"/>
          <w:szCs w:val="22"/>
        </w:rPr>
        <w:t xml:space="preserve">. Online. Accessed 24/10/18. Available at: </w:t>
      </w:r>
      <w:hyperlink r:id="rId18" w:tgtFrame="_blank" w:history="1">
        <w:r>
          <w:rPr>
            <w:rStyle w:val="normaltextrun1"/>
            <w:rFonts w:ascii="Arial" w:hAnsi="Arial" w:cs="Arial"/>
            <w:color w:val="0563C1"/>
            <w:sz w:val="22"/>
            <w:szCs w:val="22"/>
            <w:u w:val="single"/>
          </w:rPr>
          <w:t>https://www.alzheimers.org.uk/about-us/news-and-media/facts-media</w:t>
        </w:r>
      </w:hyperlink>
      <w:r>
        <w:rPr>
          <w:rStyle w:val="normaltextrun1"/>
          <w:rFonts w:ascii="Arial" w:hAnsi="Arial" w:cs="Arial"/>
          <w:sz w:val="22"/>
          <w:szCs w:val="22"/>
        </w:rPr>
        <w:t>.    </w:t>
      </w:r>
      <w:r>
        <w:rPr>
          <w:rStyle w:val="eop"/>
          <w:rFonts w:ascii="Arial" w:hAnsi="Arial" w:cs="Arial"/>
          <w:sz w:val="22"/>
          <w:szCs w:val="22"/>
        </w:rPr>
        <w:t> </w:t>
      </w:r>
    </w:p>
    <w:p w14:paraId="4957B0E5" w14:textId="77777777" w:rsidR="00245092" w:rsidRDefault="00245092" w:rsidP="00245092">
      <w:pPr>
        <w:pStyle w:val="paragraph"/>
        <w:ind w:left="360"/>
        <w:textAlignment w:val="baseline"/>
      </w:pPr>
      <w:r>
        <w:rPr>
          <w:rStyle w:val="normaltextrun1"/>
          <w:rFonts w:ascii="Arial" w:hAnsi="Arial" w:cs="Arial"/>
          <w:sz w:val="22"/>
          <w:szCs w:val="22"/>
        </w:rPr>
        <w:t xml:space="preserve">Alzheimer's society, 2019. Paying for care in Wales. PDF. Accessed 03.04.19. Available at: </w:t>
      </w:r>
      <w:hyperlink r:id="rId19" w:tgtFrame="_blank" w:history="1">
        <w:r>
          <w:rPr>
            <w:rStyle w:val="normaltextrun1"/>
            <w:rFonts w:ascii="Arial" w:hAnsi="Arial" w:cs="Arial"/>
            <w:color w:val="0563C1"/>
            <w:sz w:val="22"/>
            <w:szCs w:val="22"/>
            <w:u w:val="single"/>
          </w:rPr>
          <w:t>https://www.alzheimers.org.uk/get-support/legal-financial/who-pays-care-wales</w:t>
        </w:r>
      </w:hyperlink>
      <w:r>
        <w:rPr>
          <w:rStyle w:val="normaltextrun1"/>
          <w:rFonts w:ascii="Arial" w:hAnsi="Arial" w:cs="Arial"/>
          <w:sz w:val="22"/>
          <w:szCs w:val="22"/>
        </w:rPr>
        <w:t>. </w:t>
      </w:r>
      <w:r>
        <w:rPr>
          <w:rStyle w:val="eop"/>
          <w:rFonts w:ascii="Arial" w:hAnsi="Arial" w:cs="Arial"/>
          <w:sz w:val="22"/>
          <w:szCs w:val="22"/>
        </w:rPr>
        <w:t> </w:t>
      </w:r>
    </w:p>
    <w:p w14:paraId="442A182F" w14:textId="77777777" w:rsidR="00245092" w:rsidRDefault="00245092" w:rsidP="00245092">
      <w:pPr>
        <w:pStyle w:val="paragraph"/>
        <w:ind w:left="360"/>
        <w:textAlignment w:val="baseline"/>
      </w:pPr>
      <w:r>
        <w:rPr>
          <w:rStyle w:val="normaltextrun1"/>
          <w:rFonts w:ascii="Arial" w:hAnsi="Arial" w:cs="Arial"/>
          <w:sz w:val="22"/>
          <w:szCs w:val="22"/>
        </w:rPr>
        <w:t xml:space="preserve">Alzheimer's society, 2019. </w:t>
      </w:r>
      <w:r>
        <w:rPr>
          <w:rStyle w:val="normaltextrun1"/>
          <w:rFonts w:ascii="Arial" w:hAnsi="Arial" w:cs="Arial"/>
          <w:i/>
          <w:iCs/>
          <w:sz w:val="22"/>
          <w:szCs w:val="22"/>
        </w:rPr>
        <w:t>Social care professionals</w:t>
      </w:r>
      <w:r>
        <w:rPr>
          <w:rStyle w:val="normaltextrun1"/>
          <w:rFonts w:ascii="Arial" w:hAnsi="Arial" w:cs="Arial"/>
          <w:sz w:val="22"/>
          <w:szCs w:val="22"/>
        </w:rPr>
        <w:t xml:space="preserve">. Online. Accessed 03.04.19. Available at: </w:t>
      </w:r>
      <w:hyperlink r:id="rId20" w:tgtFrame="_blank" w:history="1">
        <w:r>
          <w:rPr>
            <w:rStyle w:val="normaltextrun1"/>
            <w:rFonts w:ascii="Arial" w:hAnsi="Arial" w:cs="Arial"/>
            <w:color w:val="0563C1"/>
            <w:sz w:val="22"/>
            <w:szCs w:val="22"/>
            <w:u w:val="single"/>
          </w:rPr>
          <w:t>https://www.alzheimers.org.uk/get-support/help-dementia-care/social-care-professionals</w:t>
        </w:r>
      </w:hyperlink>
      <w:r>
        <w:rPr>
          <w:rStyle w:val="normaltextrun1"/>
          <w:rFonts w:ascii="Arial" w:hAnsi="Arial" w:cs="Arial"/>
          <w:sz w:val="22"/>
          <w:szCs w:val="22"/>
        </w:rPr>
        <w:t>. </w:t>
      </w:r>
      <w:r>
        <w:rPr>
          <w:rStyle w:val="eop"/>
          <w:rFonts w:ascii="Arial" w:hAnsi="Arial" w:cs="Arial"/>
          <w:sz w:val="22"/>
          <w:szCs w:val="22"/>
        </w:rPr>
        <w:t> </w:t>
      </w:r>
    </w:p>
    <w:p w14:paraId="1DEE987F" w14:textId="77777777" w:rsidR="00245092" w:rsidRDefault="00245092" w:rsidP="00245092">
      <w:pPr>
        <w:pStyle w:val="paragraph"/>
        <w:ind w:left="360"/>
        <w:textAlignment w:val="baseline"/>
      </w:pPr>
      <w:r>
        <w:rPr>
          <w:rStyle w:val="normaltextrun1"/>
          <w:rFonts w:ascii="Arial" w:hAnsi="Arial" w:cs="Arial"/>
          <w:sz w:val="22"/>
          <w:szCs w:val="22"/>
        </w:rPr>
        <w:t xml:space="preserve">Alzheimer's society, 2019. </w:t>
      </w:r>
      <w:r>
        <w:rPr>
          <w:rStyle w:val="normaltextrun1"/>
          <w:rFonts w:ascii="Arial" w:hAnsi="Arial" w:cs="Arial"/>
          <w:i/>
          <w:iCs/>
          <w:sz w:val="22"/>
          <w:szCs w:val="22"/>
        </w:rPr>
        <w:t xml:space="preserve">Dementia tax. </w:t>
      </w:r>
      <w:r>
        <w:rPr>
          <w:rStyle w:val="normaltextrun1"/>
          <w:rFonts w:ascii="Arial" w:hAnsi="Arial" w:cs="Arial"/>
          <w:sz w:val="22"/>
          <w:szCs w:val="22"/>
        </w:rPr>
        <w:t xml:space="preserve">Online. Accessed 03.04.19. Available at: </w:t>
      </w:r>
      <w:hyperlink r:id="rId21" w:tgtFrame="_blank" w:history="1">
        <w:r>
          <w:rPr>
            <w:rStyle w:val="normaltextrun1"/>
            <w:rFonts w:ascii="Calibri" w:hAnsi="Calibri" w:cs="Calibri"/>
            <w:color w:val="0563C1"/>
            <w:sz w:val="22"/>
            <w:szCs w:val="22"/>
            <w:u w:val="single"/>
          </w:rPr>
          <w:t>https://www.alzheimers.org.uk/about-us/policy-and-influencing/what-we-think/dementia-tax</w:t>
        </w:r>
      </w:hyperlink>
      <w:r>
        <w:rPr>
          <w:rStyle w:val="normaltextrun1"/>
          <w:rFonts w:ascii="Calibri" w:hAnsi="Calibri" w:cs="Calibri"/>
          <w:sz w:val="22"/>
          <w:szCs w:val="22"/>
        </w:rPr>
        <w:t>. </w:t>
      </w:r>
      <w:r>
        <w:rPr>
          <w:rStyle w:val="eop"/>
          <w:rFonts w:ascii="Calibri" w:hAnsi="Calibri" w:cs="Calibri"/>
          <w:sz w:val="22"/>
          <w:szCs w:val="22"/>
        </w:rPr>
        <w:t> </w:t>
      </w:r>
    </w:p>
    <w:p w14:paraId="655CF64F" w14:textId="77777777" w:rsidR="00245092" w:rsidRDefault="00245092" w:rsidP="00245092">
      <w:pPr>
        <w:pStyle w:val="paragraph"/>
        <w:ind w:left="360"/>
        <w:textAlignment w:val="baseline"/>
      </w:pPr>
      <w:proofErr w:type="spellStart"/>
      <w:proofErr w:type="gramStart"/>
      <w:r>
        <w:rPr>
          <w:rStyle w:val="spellingerror"/>
          <w:rFonts w:ascii="Arial" w:hAnsi="Arial" w:cs="Arial"/>
          <w:sz w:val="22"/>
          <w:szCs w:val="22"/>
        </w:rPr>
        <w:t>Bauer,.</w:t>
      </w:r>
      <w:proofErr w:type="gramEnd"/>
      <w:r>
        <w:rPr>
          <w:rStyle w:val="spellingerror"/>
          <w:rFonts w:ascii="Arial" w:hAnsi="Arial" w:cs="Arial"/>
          <w:sz w:val="22"/>
          <w:szCs w:val="22"/>
        </w:rPr>
        <w:t>J</w:t>
      </w:r>
      <w:proofErr w:type="spellEnd"/>
      <w:r>
        <w:rPr>
          <w:rStyle w:val="normaltextrun1"/>
          <w:rFonts w:ascii="Arial" w:hAnsi="Arial" w:cs="Arial"/>
          <w:sz w:val="22"/>
          <w:szCs w:val="22"/>
        </w:rPr>
        <w:t xml:space="preserve">. </w:t>
      </w:r>
      <w:r>
        <w:rPr>
          <w:rStyle w:val="normaltextrun1"/>
          <w:rFonts w:ascii="Arial" w:hAnsi="Arial" w:cs="Arial"/>
          <w:color w:val="000000"/>
          <w:sz w:val="21"/>
          <w:szCs w:val="21"/>
        </w:rPr>
        <w:t xml:space="preserve">Sousa-Poza,. A. 2015. </w:t>
      </w:r>
      <w:r>
        <w:rPr>
          <w:rStyle w:val="normaltextrun1"/>
          <w:rFonts w:ascii="Arial" w:hAnsi="Arial" w:cs="Arial"/>
          <w:sz w:val="22"/>
          <w:szCs w:val="22"/>
        </w:rPr>
        <w:t>Impacts of Informal Caregiving on Caregiver Employment, Health, and Family. PDF. Accessed 03.04.19. Available at:</w:t>
      </w:r>
      <w:r>
        <w:rPr>
          <w:rStyle w:val="normaltextrun1"/>
          <w:rFonts w:ascii="Calibri" w:hAnsi="Calibri" w:cs="Calibri"/>
          <w:sz w:val="22"/>
          <w:szCs w:val="22"/>
        </w:rPr>
        <w:t xml:space="preserve"> </w:t>
      </w:r>
      <w:hyperlink r:id="rId22" w:tgtFrame="_blank" w:history="1">
        <w:r>
          <w:rPr>
            <w:rStyle w:val="normaltextrun1"/>
            <w:rFonts w:ascii="Arial" w:hAnsi="Arial" w:cs="Arial"/>
            <w:color w:val="0563C1"/>
            <w:sz w:val="22"/>
            <w:szCs w:val="22"/>
            <w:u w:val="single"/>
          </w:rPr>
          <w:t>http://ftp.iza.org/dp8851.pdf</w:t>
        </w:r>
      </w:hyperlink>
      <w:r>
        <w:rPr>
          <w:rStyle w:val="normaltextrun1"/>
          <w:rFonts w:ascii="Arial" w:hAnsi="Arial" w:cs="Arial"/>
          <w:sz w:val="22"/>
          <w:szCs w:val="22"/>
        </w:rPr>
        <w:t>. </w:t>
      </w:r>
      <w:r>
        <w:rPr>
          <w:rStyle w:val="normaltextrun1"/>
          <w:rFonts w:ascii="Calibri" w:hAnsi="Calibri" w:cs="Calibri"/>
          <w:sz w:val="22"/>
          <w:szCs w:val="22"/>
        </w:rPr>
        <w:t>  </w:t>
      </w:r>
      <w:r>
        <w:rPr>
          <w:rStyle w:val="eop"/>
          <w:rFonts w:ascii="Calibri" w:hAnsi="Calibri" w:cs="Calibri"/>
          <w:sz w:val="22"/>
          <w:szCs w:val="22"/>
        </w:rPr>
        <w:t> </w:t>
      </w:r>
    </w:p>
    <w:p w14:paraId="3A621B0D" w14:textId="77777777" w:rsidR="00245092" w:rsidRDefault="00245092" w:rsidP="00245092">
      <w:pPr>
        <w:pStyle w:val="paragraph"/>
        <w:ind w:left="360"/>
        <w:textAlignment w:val="baseline"/>
      </w:pPr>
      <w:r>
        <w:rPr>
          <w:rStyle w:val="normaltextrun1"/>
          <w:rFonts w:ascii="Arial" w:hAnsi="Arial" w:cs="Arial"/>
          <w:sz w:val="22"/>
          <w:szCs w:val="22"/>
        </w:rPr>
        <w:t xml:space="preserve">Business dictionary, 2018. </w:t>
      </w:r>
      <w:r>
        <w:rPr>
          <w:rStyle w:val="normaltextrun1"/>
          <w:rFonts w:ascii="Arial" w:hAnsi="Arial" w:cs="Arial"/>
          <w:i/>
          <w:iCs/>
          <w:sz w:val="22"/>
          <w:szCs w:val="22"/>
        </w:rPr>
        <w:t>Business dictionary</w:t>
      </w:r>
      <w:r>
        <w:rPr>
          <w:rStyle w:val="normaltextrun1"/>
          <w:rFonts w:ascii="Arial" w:hAnsi="Arial" w:cs="Arial"/>
          <w:sz w:val="22"/>
          <w:szCs w:val="22"/>
        </w:rPr>
        <w:t xml:space="preserve">. Online. Accessed 07/11/18. Available at: </w:t>
      </w:r>
      <w:hyperlink r:id="rId23" w:tgtFrame="_blank" w:history="1">
        <w:r>
          <w:rPr>
            <w:rStyle w:val="normaltextrun1"/>
            <w:rFonts w:ascii="Arial" w:hAnsi="Arial" w:cs="Arial"/>
            <w:color w:val="0563C1"/>
            <w:sz w:val="22"/>
            <w:szCs w:val="22"/>
            <w:u w:val="single"/>
          </w:rPr>
          <w:t>http://www.businessdictionary.com/definition/research-methodology.html</w:t>
        </w:r>
      </w:hyperlink>
      <w:r>
        <w:rPr>
          <w:rStyle w:val="normaltextrun1"/>
          <w:rFonts w:ascii="Arial" w:hAnsi="Arial" w:cs="Arial"/>
          <w:sz w:val="22"/>
          <w:szCs w:val="22"/>
        </w:rPr>
        <w:t>.   </w:t>
      </w:r>
      <w:r>
        <w:rPr>
          <w:rStyle w:val="eop"/>
          <w:rFonts w:ascii="Arial" w:hAnsi="Arial" w:cs="Arial"/>
          <w:sz w:val="22"/>
          <w:szCs w:val="22"/>
        </w:rPr>
        <w:t> </w:t>
      </w:r>
    </w:p>
    <w:p w14:paraId="60B4A035" w14:textId="77777777" w:rsidR="00245092" w:rsidRDefault="00245092" w:rsidP="00245092">
      <w:pPr>
        <w:pStyle w:val="paragraph"/>
        <w:ind w:left="360"/>
        <w:textAlignment w:val="baseline"/>
      </w:pPr>
      <w:proofErr w:type="spellStart"/>
      <w:r>
        <w:rPr>
          <w:rStyle w:val="normaltextrun1"/>
          <w:rFonts w:ascii="Arial" w:hAnsi="Arial" w:cs="Arial"/>
          <w:sz w:val="22"/>
          <w:szCs w:val="22"/>
        </w:rPr>
        <w:t>Campell</w:t>
      </w:r>
      <w:proofErr w:type="spellEnd"/>
      <w:r>
        <w:rPr>
          <w:rStyle w:val="normaltextrun1"/>
          <w:rFonts w:ascii="Arial" w:hAnsi="Arial" w:cs="Arial"/>
          <w:sz w:val="22"/>
          <w:szCs w:val="22"/>
        </w:rPr>
        <w:t xml:space="preserve"> collaboration, 2019. </w:t>
      </w:r>
      <w:r>
        <w:rPr>
          <w:rStyle w:val="normaltextrun1"/>
          <w:rFonts w:ascii="Arial" w:hAnsi="Arial" w:cs="Arial"/>
          <w:i/>
          <w:iCs/>
          <w:sz w:val="22"/>
          <w:szCs w:val="22"/>
        </w:rPr>
        <w:t>What is a systematic review?</w:t>
      </w:r>
      <w:r>
        <w:rPr>
          <w:rStyle w:val="normaltextrun1"/>
          <w:rFonts w:ascii="Arial" w:hAnsi="Arial" w:cs="Arial"/>
          <w:sz w:val="22"/>
          <w:szCs w:val="22"/>
        </w:rPr>
        <w:t xml:space="preserve"> Online. Accessed 01.04.19. Available at: </w:t>
      </w:r>
      <w:hyperlink r:id="rId24" w:tgtFrame="_blank" w:history="1">
        <w:r>
          <w:rPr>
            <w:rStyle w:val="normaltextrun1"/>
            <w:rFonts w:ascii="Arial" w:hAnsi="Arial" w:cs="Arial"/>
            <w:color w:val="0563C1"/>
            <w:sz w:val="22"/>
            <w:szCs w:val="22"/>
            <w:u w:val="single"/>
          </w:rPr>
          <w:t>https://www.campbellcollaboration.org/research-resources/writing-a-campbell-systematic-review/systemic-review.html</w:t>
        </w:r>
      </w:hyperlink>
      <w:r>
        <w:rPr>
          <w:rStyle w:val="normaltextrun1"/>
          <w:rFonts w:ascii="Arial" w:hAnsi="Arial" w:cs="Arial"/>
          <w:sz w:val="22"/>
          <w:szCs w:val="22"/>
        </w:rPr>
        <w:t>. </w:t>
      </w:r>
      <w:r>
        <w:rPr>
          <w:rStyle w:val="eop"/>
          <w:rFonts w:ascii="Arial" w:hAnsi="Arial" w:cs="Arial"/>
          <w:sz w:val="22"/>
          <w:szCs w:val="22"/>
        </w:rPr>
        <w:t> </w:t>
      </w:r>
    </w:p>
    <w:p w14:paraId="0C72ECF8" w14:textId="77777777" w:rsidR="00245092" w:rsidRDefault="00245092" w:rsidP="00245092">
      <w:pPr>
        <w:pStyle w:val="paragraph"/>
        <w:ind w:left="360"/>
        <w:textAlignment w:val="baseline"/>
      </w:pPr>
      <w:r>
        <w:rPr>
          <w:rStyle w:val="normaltextrun1"/>
          <w:rFonts w:ascii="Arial" w:hAnsi="Arial" w:cs="Arial"/>
          <w:sz w:val="22"/>
          <w:szCs w:val="22"/>
        </w:rPr>
        <w:t xml:space="preserve">Department of health, 2013. Dementia A state of the nation report on dementia care and support in England. PDF. Accessed 01.04.19. Available at: </w:t>
      </w:r>
      <w:hyperlink r:id="rId25" w:tgtFrame="_blank" w:history="1">
        <w:r>
          <w:rPr>
            <w:rStyle w:val="normaltextrun1"/>
            <w:rFonts w:ascii="Arial" w:hAnsi="Arial" w:cs="Arial"/>
            <w:color w:val="0563C1"/>
            <w:sz w:val="22"/>
            <w:szCs w:val="22"/>
            <w:u w:val="single"/>
          </w:rPr>
          <w:t>https://assets.publishing.service.gov.uk/government/uploads/system/uploads/attachment_data/file/262139/Dementia.pdf</w:t>
        </w:r>
      </w:hyperlink>
      <w:r>
        <w:rPr>
          <w:rStyle w:val="normaltextrun1"/>
          <w:rFonts w:ascii="Arial" w:hAnsi="Arial" w:cs="Arial"/>
          <w:sz w:val="22"/>
          <w:szCs w:val="22"/>
        </w:rPr>
        <w:t>.  </w:t>
      </w:r>
      <w:r>
        <w:rPr>
          <w:rStyle w:val="eop"/>
          <w:rFonts w:ascii="Arial" w:hAnsi="Arial" w:cs="Arial"/>
          <w:sz w:val="22"/>
          <w:szCs w:val="22"/>
        </w:rPr>
        <w:t> </w:t>
      </w:r>
    </w:p>
    <w:p w14:paraId="2FF9A629" w14:textId="77777777" w:rsidR="00245092" w:rsidRDefault="00245092" w:rsidP="00245092">
      <w:pPr>
        <w:pStyle w:val="paragraph"/>
        <w:ind w:left="360"/>
        <w:textAlignment w:val="baseline"/>
      </w:pPr>
      <w:r>
        <w:rPr>
          <w:rStyle w:val="normaltextrun1"/>
          <w:rFonts w:ascii="Arial" w:hAnsi="Arial" w:cs="Arial"/>
          <w:sz w:val="22"/>
          <w:szCs w:val="22"/>
        </w:rPr>
        <w:t xml:space="preserve">Dementia UK, 2018. </w:t>
      </w:r>
      <w:r>
        <w:rPr>
          <w:rStyle w:val="normaltextrun1"/>
          <w:rFonts w:ascii="Arial" w:hAnsi="Arial" w:cs="Arial"/>
          <w:i/>
          <w:iCs/>
          <w:sz w:val="22"/>
          <w:szCs w:val="22"/>
        </w:rPr>
        <w:t>Admiral nurse dementia helpline</w:t>
      </w:r>
      <w:r>
        <w:rPr>
          <w:rStyle w:val="normaltextrun1"/>
          <w:rFonts w:ascii="Arial" w:hAnsi="Arial" w:cs="Arial"/>
          <w:sz w:val="22"/>
          <w:szCs w:val="22"/>
        </w:rPr>
        <w:t xml:space="preserve">. Online. Accessed 07/11/18. Available at: </w:t>
      </w:r>
      <w:hyperlink r:id="rId26" w:tgtFrame="_blank" w:history="1">
        <w:r>
          <w:rPr>
            <w:rStyle w:val="normaltextrun1"/>
            <w:rFonts w:ascii="Arial" w:hAnsi="Arial" w:cs="Arial"/>
            <w:color w:val="0563C1"/>
            <w:sz w:val="22"/>
            <w:szCs w:val="22"/>
            <w:u w:val="single"/>
          </w:rPr>
          <w:t>https://www.dementiauk.org/get-support/dementia-helpline-alzheimers-helpline/</w:t>
        </w:r>
      </w:hyperlink>
      <w:r>
        <w:rPr>
          <w:rStyle w:val="normaltextrun1"/>
          <w:rFonts w:ascii="Arial" w:hAnsi="Arial" w:cs="Arial"/>
          <w:sz w:val="22"/>
          <w:szCs w:val="22"/>
        </w:rPr>
        <w:t>.  </w:t>
      </w:r>
      <w:r>
        <w:rPr>
          <w:rStyle w:val="eop"/>
          <w:rFonts w:ascii="Arial" w:hAnsi="Arial" w:cs="Arial"/>
          <w:sz w:val="22"/>
          <w:szCs w:val="22"/>
        </w:rPr>
        <w:t> </w:t>
      </w:r>
    </w:p>
    <w:p w14:paraId="176831FD" w14:textId="77777777" w:rsidR="00245092" w:rsidRDefault="00245092" w:rsidP="00245092">
      <w:pPr>
        <w:pStyle w:val="paragraph"/>
        <w:ind w:left="360"/>
        <w:textAlignment w:val="baseline"/>
      </w:pPr>
      <w:proofErr w:type="spellStart"/>
      <w:r>
        <w:rPr>
          <w:rStyle w:val="spellingerror"/>
          <w:rFonts w:ascii="Arial" w:hAnsi="Arial" w:cs="Arial"/>
          <w:sz w:val="22"/>
          <w:szCs w:val="22"/>
        </w:rPr>
        <w:t>H</w:t>
      </w:r>
      <w:proofErr w:type="gramStart"/>
      <w:r>
        <w:rPr>
          <w:rStyle w:val="spellingerror"/>
          <w:rFonts w:ascii="Arial" w:hAnsi="Arial" w:cs="Arial"/>
          <w:sz w:val="22"/>
          <w:szCs w:val="22"/>
        </w:rPr>
        <w:t>,.Yang</w:t>
      </w:r>
      <w:proofErr w:type="spellEnd"/>
      <w:proofErr w:type="gramEnd"/>
      <w:r>
        <w:rPr>
          <w:rStyle w:val="normaltextrun1"/>
          <w:rFonts w:ascii="Arial" w:hAnsi="Arial" w:cs="Arial"/>
          <w:sz w:val="22"/>
          <w:szCs w:val="22"/>
        </w:rPr>
        <w:t xml:space="preserve">, </w:t>
      </w:r>
      <w:proofErr w:type="spellStart"/>
      <w:r>
        <w:rPr>
          <w:rStyle w:val="spellingerror"/>
          <w:rFonts w:ascii="Arial" w:hAnsi="Arial" w:cs="Arial"/>
          <w:sz w:val="22"/>
          <w:szCs w:val="22"/>
        </w:rPr>
        <w:t>D,.Kim</w:t>
      </w:r>
      <w:proofErr w:type="spellEnd"/>
      <w:r>
        <w:rPr>
          <w:rStyle w:val="normaltextrun1"/>
          <w:rFonts w:ascii="Arial" w:hAnsi="Arial" w:cs="Arial"/>
          <w:sz w:val="22"/>
          <w:szCs w:val="22"/>
        </w:rPr>
        <w:t xml:space="preserve">, </w:t>
      </w:r>
      <w:proofErr w:type="spellStart"/>
      <w:r>
        <w:rPr>
          <w:rStyle w:val="spellingerror"/>
          <w:rFonts w:ascii="Arial" w:hAnsi="Arial" w:cs="Arial"/>
          <w:sz w:val="22"/>
          <w:szCs w:val="22"/>
        </w:rPr>
        <w:t>S,.Lee</w:t>
      </w:r>
      <w:proofErr w:type="spellEnd"/>
      <w:r>
        <w:rPr>
          <w:rStyle w:val="normaltextrun1"/>
          <w:rFonts w:ascii="Arial" w:hAnsi="Arial" w:cs="Arial"/>
          <w:sz w:val="22"/>
          <w:szCs w:val="22"/>
        </w:rPr>
        <w:t xml:space="preserve">, </w:t>
      </w:r>
      <w:proofErr w:type="spellStart"/>
      <w:r>
        <w:rPr>
          <w:rStyle w:val="spellingerror"/>
          <w:rFonts w:ascii="Arial" w:hAnsi="Arial" w:cs="Arial"/>
          <w:sz w:val="22"/>
          <w:szCs w:val="22"/>
        </w:rPr>
        <w:t>L,.Young</w:t>
      </w:r>
      <w:proofErr w:type="spellEnd"/>
      <w:r>
        <w:rPr>
          <w:rStyle w:val="normaltextrun1"/>
          <w:rFonts w:ascii="Arial" w:hAnsi="Arial" w:cs="Arial"/>
          <w:sz w:val="22"/>
          <w:szCs w:val="22"/>
        </w:rPr>
        <w:t xml:space="preserve">, 2016. History of Alzheimer’s disease. PDF. Accessed 9/11/18. Available at: </w:t>
      </w:r>
      <w:hyperlink r:id="rId27" w:tgtFrame="_blank" w:history="1">
        <w:r>
          <w:rPr>
            <w:rStyle w:val="normaltextrun1"/>
            <w:rFonts w:ascii="Arial" w:hAnsi="Arial" w:cs="Arial"/>
            <w:color w:val="0563C1"/>
            <w:sz w:val="22"/>
            <w:szCs w:val="22"/>
            <w:u w:val="single"/>
          </w:rPr>
          <w:t>https://synapse.koreamed.org/Synapse/Data/PDFData/0196DND/dnd-15-115.pdf</w:t>
        </w:r>
      </w:hyperlink>
      <w:r>
        <w:rPr>
          <w:rStyle w:val="normaltextrun1"/>
          <w:rFonts w:ascii="Arial" w:hAnsi="Arial" w:cs="Arial"/>
          <w:sz w:val="22"/>
          <w:szCs w:val="22"/>
        </w:rPr>
        <w:t>.   </w:t>
      </w:r>
      <w:r>
        <w:rPr>
          <w:rStyle w:val="eop"/>
          <w:rFonts w:ascii="Arial" w:hAnsi="Arial" w:cs="Arial"/>
          <w:sz w:val="22"/>
          <w:szCs w:val="22"/>
        </w:rPr>
        <w:t> </w:t>
      </w:r>
    </w:p>
    <w:p w14:paraId="13526824" w14:textId="77777777" w:rsidR="00245092" w:rsidRDefault="00245092" w:rsidP="00245092">
      <w:pPr>
        <w:pStyle w:val="paragraph"/>
        <w:ind w:left="360"/>
        <w:textAlignment w:val="baseline"/>
      </w:pPr>
      <w:r>
        <w:rPr>
          <w:rStyle w:val="normaltextrun1"/>
          <w:rFonts w:ascii="Arial" w:hAnsi="Arial" w:cs="Arial"/>
          <w:sz w:val="22"/>
          <w:szCs w:val="22"/>
        </w:rPr>
        <w:t xml:space="preserve"> Kings Fund, 2010. Avoiding hospital admissions. PDF. Sarah Purdy. London. Accessed 07/02/19. Available at: </w:t>
      </w:r>
      <w:hyperlink r:id="rId28" w:tgtFrame="_blank" w:history="1">
        <w:r>
          <w:rPr>
            <w:rStyle w:val="normaltextrun1"/>
            <w:rFonts w:ascii="Arial" w:hAnsi="Arial" w:cs="Arial"/>
            <w:color w:val="0563C1"/>
            <w:sz w:val="22"/>
            <w:szCs w:val="22"/>
            <w:u w:val="single"/>
          </w:rPr>
          <w:t>https://www.kingsfund.org.uk/sites/default/files/Avoiding-Hospital-Admissions-Sarah-Purdy-December2010.pdf</w:t>
        </w:r>
      </w:hyperlink>
      <w:r>
        <w:rPr>
          <w:rStyle w:val="normaltextrun1"/>
          <w:rFonts w:ascii="Arial" w:hAnsi="Arial" w:cs="Arial"/>
          <w:sz w:val="22"/>
          <w:szCs w:val="22"/>
        </w:rPr>
        <w:t>. </w:t>
      </w:r>
      <w:r>
        <w:rPr>
          <w:rStyle w:val="eop"/>
          <w:rFonts w:ascii="Arial" w:hAnsi="Arial" w:cs="Arial"/>
          <w:sz w:val="22"/>
          <w:szCs w:val="22"/>
        </w:rPr>
        <w:t> </w:t>
      </w:r>
    </w:p>
    <w:p w14:paraId="5B71ED84" w14:textId="77777777" w:rsidR="00245092" w:rsidRDefault="00245092" w:rsidP="00245092">
      <w:pPr>
        <w:pStyle w:val="paragraph"/>
        <w:ind w:left="360"/>
        <w:textAlignment w:val="baseline"/>
      </w:pPr>
      <w:r>
        <w:rPr>
          <w:rStyle w:val="normaltextrun1"/>
          <w:rFonts w:ascii="Arial" w:hAnsi="Arial" w:cs="Arial"/>
          <w:sz w:val="22"/>
          <w:szCs w:val="22"/>
        </w:rPr>
        <w:t xml:space="preserve">Kings fund, 2019. </w:t>
      </w:r>
      <w:r>
        <w:rPr>
          <w:rStyle w:val="normaltextrun1"/>
          <w:rFonts w:ascii="Arial" w:hAnsi="Arial" w:cs="Arial"/>
          <w:i/>
          <w:iCs/>
          <w:sz w:val="22"/>
          <w:szCs w:val="22"/>
        </w:rPr>
        <w:t>Care demands and dementia</w:t>
      </w:r>
      <w:r>
        <w:rPr>
          <w:rStyle w:val="normaltextrun1"/>
          <w:rFonts w:ascii="Arial" w:hAnsi="Arial" w:cs="Arial"/>
          <w:sz w:val="22"/>
          <w:szCs w:val="22"/>
        </w:rPr>
        <w:t xml:space="preserve">. Online. Accessed 05.04.19. Available at: </w:t>
      </w:r>
      <w:hyperlink r:id="rId29" w:tgtFrame="_blank" w:history="1">
        <w:r>
          <w:rPr>
            <w:rStyle w:val="normaltextrun1"/>
            <w:rFonts w:ascii="Arial" w:hAnsi="Arial" w:cs="Arial"/>
            <w:color w:val="0563C1"/>
            <w:sz w:val="22"/>
            <w:szCs w:val="22"/>
            <w:u w:val="single"/>
          </w:rPr>
          <w:t>https://www.kingsfund.org.uk/projects/time-think-differently/trends-disease-and-disability-care-demands-dementia</w:t>
        </w:r>
      </w:hyperlink>
      <w:r>
        <w:rPr>
          <w:rStyle w:val="normaltextrun1"/>
          <w:rFonts w:ascii="Arial" w:hAnsi="Arial" w:cs="Arial"/>
          <w:sz w:val="22"/>
          <w:szCs w:val="22"/>
        </w:rPr>
        <w:t xml:space="preserve">. </w:t>
      </w:r>
      <w:r>
        <w:rPr>
          <w:rStyle w:val="normaltextrun1"/>
          <w:rFonts w:ascii="Calibri" w:hAnsi="Calibri" w:cs="Calibri"/>
          <w:sz w:val="22"/>
          <w:szCs w:val="22"/>
        </w:rPr>
        <w:t> </w:t>
      </w:r>
      <w:r>
        <w:rPr>
          <w:rStyle w:val="eop"/>
          <w:rFonts w:ascii="Calibri" w:hAnsi="Calibri" w:cs="Calibri"/>
          <w:sz w:val="22"/>
          <w:szCs w:val="22"/>
        </w:rPr>
        <w:t> </w:t>
      </w:r>
    </w:p>
    <w:p w14:paraId="3CB1C2E3" w14:textId="77777777" w:rsidR="00245092" w:rsidRDefault="00245092" w:rsidP="00245092">
      <w:pPr>
        <w:pStyle w:val="paragraph"/>
        <w:ind w:left="360"/>
        <w:textAlignment w:val="baseline"/>
      </w:pPr>
      <w:proofErr w:type="spellStart"/>
      <w:r>
        <w:rPr>
          <w:rStyle w:val="spellingerror"/>
          <w:rFonts w:ascii="Arial" w:hAnsi="Arial" w:cs="Arial"/>
          <w:sz w:val="22"/>
          <w:szCs w:val="22"/>
        </w:rPr>
        <w:t>McDaid</w:t>
      </w:r>
      <w:proofErr w:type="gramStart"/>
      <w:r>
        <w:rPr>
          <w:rStyle w:val="spellingerror"/>
          <w:rFonts w:ascii="Arial" w:hAnsi="Arial" w:cs="Arial"/>
          <w:sz w:val="22"/>
          <w:szCs w:val="22"/>
        </w:rPr>
        <w:t>,.D</w:t>
      </w:r>
      <w:proofErr w:type="spellEnd"/>
      <w:r>
        <w:rPr>
          <w:rStyle w:val="normaltextrun1"/>
          <w:rFonts w:ascii="Arial" w:hAnsi="Arial" w:cs="Arial"/>
          <w:sz w:val="22"/>
          <w:szCs w:val="22"/>
        </w:rPr>
        <w:t>.</w:t>
      </w:r>
      <w:proofErr w:type="gramEnd"/>
      <w:r>
        <w:rPr>
          <w:rStyle w:val="normaltextrun1"/>
          <w:rFonts w:ascii="Arial" w:hAnsi="Arial" w:cs="Arial"/>
          <w:sz w:val="22"/>
          <w:szCs w:val="22"/>
        </w:rPr>
        <w:t xml:space="preserve"> 2013. </w:t>
      </w:r>
      <w:r w:rsidRPr="00870B80">
        <w:rPr>
          <w:rStyle w:val="normaltextrun1"/>
          <w:rFonts w:ascii="Arial" w:hAnsi="Arial" w:cs="Arial"/>
          <w:i/>
          <w:sz w:val="22"/>
          <w:szCs w:val="22"/>
        </w:rPr>
        <w:t>The impact of informal care.</w:t>
      </w:r>
      <w:r>
        <w:rPr>
          <w:rStyle w:val="normaltextrun1"/>
          <w:rFonts w:ascii="Arial" w:hAnsi="Arial" w:cs="Arial"/>
          <w:sz w:val="22"/>
          <w:szCs w:val="22"/>
        </w:rPr>
        <w:t xml:space="preserve"> Online. Accessed 03.03.19. Available at: </w:t>
      </w:r>
      <w:hyperlink r:id="rId30" w:tgtFrame="_blank" w:history="1">
        <w:r>
          <w:rPr>
            <w:rStyle w:val="normaltextrun1"/>
            <w:rFonts w:ascii="Arial" w:hAnsi="Arial" w:cs="Arial"/>
            <w:color w:val="0563C1"/>
            <w:sz w:val="22"/>
            <w:szCs w:val="22"/>
            <w:u w:val="single"/>
          </w:rPr>
          <w:t>https://www.alzheimer-europe.org/Research/European-Collaboration-on-Dementia/Cost-of-dementia/The-impact-of-informal-care</w:t>
        </w:r>
      </w:hyperlink>
      <w:r>
        <w:rPr>
          <w:rStyle w:val="normaltextrun1"/>
          <w:rFonts w:ascii="Arial" w:hAnsi="Arial" w:cs="Arial"/>
          <w:sz w:val="22"/>
          <w:szCs w:val="22"/>
        </w:rPr>
        <w:t>. </w:t>
      </w:r>
      <w:r>
        <w:rPr>
          <w:rStyle w:val="eop"/>
          <w:rFonts w:ascii="Arial" w:hAnsi="Arial" w:cs="Arial"/>
          <w:sz w:val="22"/>
          <w:szCs w:val="22"/>
        </w:rPr>
        <w:t> </w:t>
      </w:r>
    </w:p>
    <w:p w14:paraId="0A8E4174" w14:textId="77777777" w:rsidR="00245092" w:rsidRDefault="00245092" w:rsidP="00245092">
      <w:pPr>
        <w:pStyle w:val="paragraph"/>
        <w:ind w:left="360"/>
        <w:textAlignment w:val="baseline"/>
      </w:pPr>
      <w:r>
        <w:rPr>
          <w:rStyle w:val="normaltextrun1"/>
          <w:rFonts w:ascii="Arial" w:hAnsi="Arial" w:cs="Arial"/>
          <w:sz w:val="22"/>
          <w:szCs w:val="22"/>
        </w:rPr>
        <w:t xml:space="preserve">National health service, 2013. Dementia Information for patients, relatives and carers. PDF. Accessed 02.04.19. Available at: </w:t>
      </w:r>
      <w:hyperlink r:id="rId31" w:tgtFrame="_blank" w:history="1">
        <w:r>
          <w:rPr>
            <w:rStyle w:val="normaltextrun1"/>
            <w:rFonts w:ascii="Arial" w:hAnsi="Arial" w:cs="Arial"/>
            <w:color w:val="0563C1"/>
            <w:sz w:val="22"/>
            <w:szCs w:val="22"/>
            <w:u w:val="single"/>
          </w:rPr>
          <w:t>https://www.guysandstthomas.nhs.uk/resources/patient-information/elderly-care/dementia-information-for-patients-carers-and-relatives.pdf</w:t>
        </w:r>
      </w:hyperlink>
      <w:r>
        <w:rPr>
          <w:rStyle w:val="normaltextrun1"/>
          <w:rFonts w:ascii="Arial" w:hAnsi="Arial" w:cs="Arial"/>
          <w:sz w:val="22"/>
          <w:szCs w:val="22"/>
        </w:rPr>
        <w:t>. </w:t>
      </w:r>
      <w:r>
        <w:rPr>
          <w:rStyle w:val="eop"/>
          <w:rFonts w:ascii="Arial" w:hAnsi="Arial" w:cs="Arial"/>
          <w:sz w:val="22"/>
          <w:szCs w:val="22"/>
        </w:rPr>
        <w:t> </w:t>
      </w:r>
    </w:p>
    <w:p w14:paraId="0E71C175" w14:textId="77777777" w:rsidR="00245092" w:rsidRDefault="00245092" w:rsidP="00245092">
      <w:pPr>
        <w:pStyle w:val="paragraph"/>
        <w:ind w:left="360"/>
        <w:textAlignment w:val="baseline"/>
      </w:pPr>
      <w:r>
        <w:rPr>
          <w:rStyle w:val="normaltextrun1"/>
          <w:rFonts w:ascii="Arial" w:hAnsi="Arial" w:cs="Arial"/>
          <w:sz w:val="22"/>
          <w:szCs w:val="22"/>
        </w:rPr>
        <w:t xml:space="preserve">National health service, 2015. Dementia diagnosis and management A brief pragmatic resource for general practitioners. PDF. Accessed 01.04.19. Available at: </w:t>
      </w:r>
      <w:hyperlink r:id="rId32" w:tgtFrame="_blank" w:history="1">
        <w:r>
          <w:rPr>
            <w:rStyle w:val="normaltextrun1"/>
            <w:rFonts w:ascii="Arial" w:hAnsi="Arial" w:cs="Arial"/>
            <w:color w:val="0563C1"/>
            <w:sz w:val="22"/>
            <w:szCs w:val="22"/>
            <w:u w:val="single"/>
          </w:rPr>
          <w:t>https://www.england.nhs.uk/wp-content/uploads/2015/01/dementia-diag-mng-ab-pt.pdf</w:t>
        </w:r>
      </w:hyperlink>
      <w:r>
        <w:rPr>
          <w:rStyle w:val="normaltextrun1"/>
          <w:rFonts w:ascii="Arial" w:hAnsi="Arial" w:cs="Arial"/>
          <w:sz w:val="22"/>
          <w:szCs w:val="22"/>
        </w:rPr>
        <w:t>.  </w:t>
      </w:r>
      <w:r>
        <w:rPr>
          <w:rStyle w:val="eop"/>
          <w:rFonts w:ascii="Arial" w:hAnsi="Arial" w:cs="Arial"/>
          <w:sz w:val="22"/>
          <w:szCs w:val="22"/>
        </w:rPr>
        <w:t> </w:t>
      </w:r>
    </w:p>
    <w:p w14:paraId="3D174F77" w14:textId="77777777" w:rsidR="00245092" w:rsidRDefault="00245092" w:rsidP="00245092">
      <w:pPr>
        <w:pStyle w:val="paragraph"/>
        <w:ind w:left="360"/>
        <w:textAlignment w:val="baseline"/>
      </w:pPr>
      <w:r>
        <w:rPr>
          <w:rStyle w:val="normaltextrun1"/>
          <w:rFonts w:ascii="Arial" w:hAnsi="Arial" w:cs="Arial"/>
          <w:sz w:val="22"/>
          <w:szCs w:val="22"/>
        </w:rPr>
        <w:t xml:space="preserve"> National Health Service, 2015. Dementia diagnosis and management: A brief pragmatic resource for general practitioners. PDF. Accessed 05/02/19. Available at: </w:t>
      </w:r>
      <w:hyperlink r:id="rId33" w:tgtFrame="_blank" w:history="1">
        <w:r>
          <w:rPr>
            <w:rStyle w:val="normaltextrun1"/>
            <w:rFonts w:ascii="Arial" w:hAnsi="Arial" w:cs="Arial"/>
            <w:color w:val="0563C1"/>
            <w:sz w:val="22"/>
            <w:szCs w:val="22"/>
            <w:u w:val="single"/>
          </w:rPr>
          <w:t>https://www.england.nhs.uk/wp-content/uploads/2015/01/dementia-diag-mng-ab-pt.pdf</w:t>
        </w:r>
      </w:hyperlink>
      <w:r>
        <w:rPr>
          <w:rStyle w:val="normaltextrun1"/>
          <w:rFonts w:ascii="Arial" w:hAnsi="Arial" w:cs="Arial"/>
          <w:sz w:val="22"/>
          <w:szCs w:val="22"/>
        </w:rPr>
        <w:t>.  </w:t>
      </w:r>
      <w:r>
        <w:rPr>
          <w:rStyle w:val="eop"/>
          <w:rFonts w:ascii="Arial" w:hAnsi="Arial" w:cs="Arial"/>
          <w:sz w:val="22"/>
          <w:szCs w:val="22"/>
        </w:rPr>
        <w:t> </w:t>
      </w:r>
    </w:p>
    <w:p w14:paraId="42505748" w14:textId="77777777" w:rsidR="00245092" w:rsidRDefault="00245092" w:rsidP="00245092">
      <w:pPr>
        <w:pStyle w:val="paragraph"/>
        <w:ind w:left="360"/>
        <w:textAlignment w:val="baseline"/>
      </w:pPr>
      <w:r>
        <w:rPr>
          <w:rStyle w:val="normaltextrun1"/>
          <w:rFonts w:ascii="Arial" w:hAnsi="Arial" w:cs="Arial"/>
          <w:sz w:val="22"/>
          <w:szCs w:val="22"/>
        </w:rPr>
        <w:t xml:space="preserve"> National Health Service, 2016. The 2016 challenge: a vision for NHS wales. PDF. Accessed 29/10/18. Available at: </w:t>
      </w:r>
      <w:hyperlink r:id="rId34" w:tgtFrame="_blank" w:history="1">
        <w:r>
          <w:rPr>
            <w:rStyle w:val="normaltextrun1"/>
            <w:rFonts w:ascii="Arial" w:hAnsi="Arial" w:cs="Arial"/>
            <w:color w:val="0563C1"/>
            <w:sz w:val="22"/>
            <w:szCs w:val="22"/>
            <w:u w:val="single"/>
          </w:rPr>
          <w:t>http://www.nhsconfed.org/resources/2015/10/the-2016-challenge-a-vision-for-nhs-wales</w:t>
        </w:r>
      </w:hyperlink>
      <w:r>
        <w:rPr>
          <w:rStyle w:val="normaltextrun1"/>
          <w:rFonts w:ascii="Arial" w:hAnsi="Arial" w:cs="Arial"/>
          <w:sz w:val="22"/>
          <w:szCs w:val="22"/>
        </w:rPr>
        <w:t>.  </w:t>
      </w:r>
      <w:r>
        <w:rPr>
          <w:rStyle w:val="eop"/>
          <w:rFonts w:ascii="Arial" w:hAnsi="Arial" w:cs="Arial"/>
          <w:sz w:val="22"/>
          <w:szCs w:val="22"/>
        </w:rPr>
        <w:t> </w:t>
      </w:r>
    </w:p>
    <w:p w14:paraId="1F3130D6" w14:textId="77777777" w:rsidR="00245092" w:rsidRDefault="00245092" w:rsidP="00245092">
      <w:pPr>
        <w:pStyle w:val="paragraph"/>
        <w:ind w:left="360"/>
        <w:textAlignment w:val="baseline"/>
      </w:pPr>
      <w:r>
        <w:rPr>
          <w:rStyle w:val="normaltextrun1"/>
          <w:rFonts w:ascii="Arial" w:hAnsi="Arial" w:cs="Arial"/>
          <w:sz w:val="22"/>
          <w:szCs w:val="22"/>
        </w:rPr>
        <w:t>National health service, 2017. Welsh Ambulance Services NHS Trust    Dementia Plan    2017-2020. PDF. Accessed 03.04.19. Available at</w:t>
      </w:r>
      <w:r>
        <w:rPr>
          <w:rStyle w:val="normaltextrun1"/>
          <w:rFonts w:ascii="Calibri" w:hAnsi="Calibri" w:cs="Calibri"/>
          <w:sz w:val="22"/>
          <w:szCs w:val="22"/>
        </w:rPr>
        <w:t>:</w:t>
      </w:r>
      <w:hyperlink r:id="rId35" w:tgtFrame="_blank" w:history="1">
        <w:r>
          <w:rPr>
            <w:rStyle w:val="normaltextrun1"/>
            <w:rFonts w:ascii="Arial" w:hAnsi="Arial" w:cs="Arial"/>
            <w:color w:val="0563C1"/>
            <w:sz w:val="22"/>
            <w:szCs w:val="22"/>
            <w:u w:val="single"/>
          </w:rPr>
          <w:t>http://www.ambulance.wales.nhs.uk/assets/documents/0ec4d001-3d15-4464-8ff8-1a4772e498ef636474807260317474.pdf</w:t>
        </w:r>
      </w:hyperlink>
      <w:r>
        <w:rPr>
          <w:rStyle w:val="normaltextrun1"/>
          <w:rFonts w:ascii="Arial" w:hAnsi="Arial" w:cs="Arial"/>
          <w:sz w:val="22"/>
          <w:szCs w:val="22"/>
        </w:rPr>
        <w:t>.  </w:t>
      </w:r>
      <w:r>
        <w:rPr>
          <w:rStyle w:val="eop"/>
          <w:rFonts w:ascii="Arial" w:hAnsi="Arial" w:cs="Arial"/>
          <w:sz w:val="22"/>
          <w:szCs w:val="22"/>
        </w:rPr>
        <w:t> </w:t>
      </w:r>
    </w:p>
    <w:p w14:paraId="3D2B46C0" w14:textId="77777777" w:rsidR="00245092" w:rsidRDefault="00245092" w:rsidP="00245092">
      <w:pPr>
        <w:pStyle w:val="paragraph"/>
        <w:ind w:left="360"/>
        <w:textAlignment w:val="baseline"/>
      </w:pPr>
      <w:r>
        <w:rPr>
          <w:rStyle w:val="normaltextrun1"/>
          <w:rFonts w:ascii="Arial" w:hAnsi="Arial" w:cs="Arial"/>
          <w:sz w:val="22"/>
          <w:szCs w:val="22"/>
        </w:rPr>
        <w:t>National health service, 2018. cost comparison charts November 2018. PDF. Accessed 03.04.19. Available at</w:t>
      </w:r>
      <w:r w:rsidRPr="00870B80">
        <w:rPr>
          <w:rStyle w:val="normaltextrun1"/>
          <w:rFonts w:ascii="Arial" w:hAnsi="Arial" w:cs="Arial"/>
          <w:sz w:val="22"/>
          <w:szCs w:val="22"/>
        </w:rPr>
        <w:t xml:space="preserve">: </w:t>
      </w:r>
      <w:hyperlink r:id="rId36" w:tgtFrame="_blank" w:history="1">
        <w:r w:rsidRPr="00870B80">
          <w:rPr>
            <w:rStyle w:val="normaltextrun1"/>
            <w:rFonts w:ascii="Arial" w:hAnsi="Arial" w:cs="Arial"/>
            <w:color w:val="0563C1"/>
            <w:sz w:val="22"/>
            <w:szCs w:val="22"/>
            <w:u w:val="single"/>
          </w:rPr>
          <w:t>http://gmmmg.nhs.uk/docs/cost_comparison_charts.pdf</w:t>
        </w:r>
      </w:hyperlink>
      <w:r>
        <w:rPr>
          <w:rStyle w:val="normaltextrun1"/>
          <w:rFonts w:ascii="Calibri" w:hAnsi="Calibri" w:cs="Calibri"/>
          <w:sz w:val="22"/>
          <w:szCs w:val="22"/>
        </w:rPr>
        <w:t>. </w:t>
      </w:r>
      <w:r>
        <w:rPr>
          <w:rStyle w:val="eop"/>
          <w:rFonts w:ascii="Calibri" w:hAnsi="Calibri" w:cs="Calibri"/>
          <w:sz w:val="22"/>
          <w:szCs w:val="22"/>
        </w:rPr>
        <w:t> </w:t>
      </w:r>
    </w:p>
    <w:p w14:paraId="404618C1" w14:textId="77777777" w:rsidR="00245092" w:rsidRDefault="00245092" w:rsidP="00245092">
      <w:pPr>
        <w:pStyle w:val="paragraph"/>
        <w:ind w:left="360"/>
        <w:textAlignment w:val="baseline"/>
      </w:pPr>
      <w:r>
        <w:rPr>
          <w:rStyle w:val="normaltextrun1"/>
          <w:rFonts w:ascii="Arial" w:hAnsi="Arial" w:cs="Arial"/>
          <w:sz w:val="22"/>
          <w:szCs w:val="22"/>
        </w:rPr>
        <w:t xml:space="preserve">National Health Service, 2018. Palliative care guidelines in dementia. PDF. 2nd edition. North West coast strategic clinical networks. England. Accessed 07/02/19. Available at: </w:t>
      </w:r>
      <w:hyperlink r:id="rId37" w:tgtFrame="_blank" w:history="1">
        <w:r>
          <w:rPr>
            <w:rStyle w:val="normaltextrun1"/>
            <w:rFonts w:ascii="Arial" w:hAnsi="Arial" w:cs="Arial"/>
            <w:color w:val="0563C1"/>
            <w:sz w:val="22"/>
            <w:szCs w:val="22"/>
            <w:u w:val="single"/>
          </w:rPr>
          <w:t>https://www.england.nhs.uk/north/wp-content/uploads/sites/5/2018/06/palliative-care-guidelines-in-dementia.pdf</w:t>
        </w:r>
      </w:hyperlink>
      <w:r>
        <w:rPr>
          <w:rStyle w:val="normaltextrun1"/>
          <w:rFonts w:ascii="Arial" w:hAnsi="Arial" w:cs="Arial"/>
          <w:sz w:val="22"/>
          <w:szCs w:val="22"/>
        </w:rPr>
        <w:t>.  </w:t>
      </w:r>
      <w:r>
        <w:rPr>
          <w:rStyle w:val="eop"/>
          <w:rFonts w:ascii="Arial" w:hAnsi="Arial" w:cs="Arial"/>
          <w:sz w:val="22"/>
          <w:szCs w:val="22"/>
        </w:rPr>
        <w:t> </w:t>
      </w:r>
    </w:p>
    <w:p w14:paraId="5C307842" w14:textId="77777777" w:rsidR="00245092" w:rsidRDefault="00245092" w:rsidP="00245092">
      <w:pPr>
        <w:pStyle w:val="paragraph"/>
        <w:ind w:left="360"/>
        <w:textAlignment w:val="baseline"/>
      </w:pPr>
      <w:r>
        <w:rPr>
          <w:rStyle w:val="normaltextrun1"/>
          <w:rFonts w:ascii="Arial" w:hAnsi="Arial" w:cs="Arial"/>
          <w:sz w:val="22"/>
          <w:szCs w:val="22"/>
        </w:rPr>
        <w:t xml:space="preserve">National health service, 2019. </w:t>
      </w:r>
      <w:r>
        <w:rPr>
          <w:rStyle w:val="normaltextrun1"/>
          <w:rFonts w:ascii="Arial" w:hAnsi="Arial" w:cs="Arial"/>
          <w:i/>
          <w:iCs/>
          <w:sz w:val="22"/>
          <w:szCs w:val="22"/>
        </w:rPr>
        <w:t xml:space="preserve">Dementia, social services and the NHS. </w:t>
      </w:r>
      <w:r>
        <w:rPr>
          <w:rStyle w:val="normaltextrun1"/>
          <w:rFonts w:ascii="Arial" w:hAnsi="Arial" w:cs="Arial"/>
          <w:sz w:val="22"/>
          <w:szCs w:val="22"/>
        </w:rPr>
        <w:t xml:space="preserve">Online. Accessed 02.04.19. Available at: </w:t>
      </w:r>
      <w:hyperlink r:id="rId38" w:tgtFrame="_blank" w:history="1">
        <w:r>
          <w:rPr>
            <w:rStyle w:val="normaltextrun1"/>
            <w:rFonts w:ascii="Arial" w:hAnsi="Arial" w:cs="Arial"/>
            <w:color w:val="0563C1"/>
            <w:sz w:val="22"/>
            <w:szCs w:val="22"/>
            <w:u w:val="single"/>
          </w:rPr>
          <w:t>https://www.nhs.uk/conditions/dementia/social-services-and-the-nhs/</w:t>
        </w:r>
      </w:hyperlink>
      <w:r>
        <w:rPr>
          <w:rStyle w:val="normaltextrun1"/>
          <w:rFonts w:ascii="Arial" w:hAnsi="Arial" w:cs="Arial"/>
          <w:sz w:val="22"/>
          <w:szCs w:val="22"/>
        </w:rPr>
        <w:t>. </w:t>
      </w:r>
      <w:r>
        <w:rPr>
          <w:rStyle w:val="normaltextrun1"/>
          <w:rFonts w:ascii="Arial" w:hAnsi="Arial" w:cs="Arial"/>
          <w:i/>
          <w:iCs/>
          <w:sz w:val="22"/>
          <w:szCs w:val="22"/>
        </w:rPr>
        <w:t> </w:t>
      </w:r>
      <w:r>
        <w:rPr>
          <w:rStyle w:val="eop"/>
          <w:rFonts w:ascii="Arial" w:hAnsi="Arial" w:cs="Arial"/>
          <w:sz w:val="22"/>
          <w:szCs w:val="22"/>
        </w:rPr>
        <w:t> </w:t>
      </w:r>
    </w:p>
    <w:p w14:paraId="4A825524" w14:textId="77777777" w:rsidR="00245092" w:rsidRDefault="00245092" w:rsidP="00245092">
      <w:pPr>
        <w:pStyle w:val="paragraph"/>
        <w:ind w:left="360"/>
        <w:textAlignment w:val="baseline"/>
      </w:pPr>
      <w:r>
        <w:rPr>
          <w:rStyle w:val="normaltextrun1"/>
          <w:rFonts w:ascii="Arial" w:hAnsi="Arial" w:cs="Arial"/>
          <w:sz w:val="22"/>
          <w:szCs w:val="22"/>
        </w:rPr>
        <w:t xml:space="preserve">National health service, 2019. </w:t>
      </w:r>
      <w:r>
        <w:rPr>
          <w:rStyle w:val="normaltextrun1"/>
          <w:rFonts w:ascii="Arial" w:hAnsi="Arial" w:cs="Arial"/>
          <w:i/>
          <w:iCs/>
          <w:sz w:val="22"/>
          <w:szCs w:val="22"/>
        </w:rPr>
        <w:t xml:space="preserve">What are the treatments for dementia? </w:t>
      </w:r>
      <w:r>
        <w:rPr>
          <w:rStyle w:val="normaltextrun1"/>
          <w:rFonts w:ascii="Arial" w:hAnsi="Arial" w:cs="Arial"/>
          <w:sz w:val="22"/>
          <w:szCs w:val="22"/>
        </w:rPr>
        <w:t>Online. Accessed 03.04.19. Available at:</w:t>
      </w:r>
      <w:r>
        <w:rPr>
          <w:rStyle w:val="normaltextrun1"/>
          <w:rFonts w:ascii="Calibri" w:hAnsi="Calibri" w:cs="Calibri"/>
          <w:sz w:val="22"/>
          <w:szCs w:val="22"/>
        </w:rPr>
        <w:t xml:space="preserve"> </w:t>
      </w:r>
      <w:hyperlink r:id="rId39" w:tgtFrame="_blank" w:history="1">
        <w:r>
          <w:rPr>
            <w:rStyle w:val="normaltextrun1"/>
            <w:rFonts w:ascii="Arial" w:hAnsi="Arial" w:cs="Arial"/>
            <w:color w:val="0563C1"/>
            <w:sz w:val="22"/>
            <w:szCs w:val="22"/>
            <w:u w:val="single"/>
          </w:rPr>
          <w:t>https://www.nhs.uk/conditions/dementia/treatment/</w:t>
        </w:r>
      </w:hyperlink>
      <w:r>
        <w:rPr>
          <w:rStyle w:val="normaltextrun1"/>
          <w:rFonts w:ascii="Arial" w:hAnsi="Arial" w:cs="Arial"/>
          <w:sz w:val="22"/>
          <w:szCs w:val="22"/>
        </w:rPr>
        <w:t>.</w:t>
      </w:r>
      <w:r>
        <w:rPr>
          <w:rStyle w:val="normaltextrun1"/>
          <w:rFonts w:ascii="Calibri" w:hAnsi="Calibri" w:cs="Calibri"/>
          <w:sz w:val="22"/>
          <w:szCs w:val="22"/>
        </w:rPr>
        <w:t> </w:t>
      </w:r>
      <w:r>
        <w:rPr>
          <w:rStyle w:val="normaltextrun1"/>
          <w:rFonts w:ascii="Arial" w:hAnsi="Arial" w:cs="Arial"/>
          <w:sz w:val="22"/>
          <w:szCs w:val="22"/>
        </w:rPr>
        <w:t> </w:t>
      </w:r>
      <w:r>
        <w:rPr>
          <w:rStyle w:val="eop"/>
          <w:rFonts w:ascii="Arial" w:hAnsi="Arial" w:cs="Arial"/>
          <w:sz w:val="22"/>
          <w:szCs w:val="22"/>
        </w:rPr>
        <w:t> </w:t>
      </w:r>
    </w:p>
    <w:p w14:paraId="050925C4" w14:textId="77777777" w:rsidR="00245092" w:rsidRDefault="00245092" w:rsidP="00245092">
      <w:pPr>
        <w:pStyle w:val="paragraph"/>
        <w:ind w:left="360"/>
        <w:textAlignment w:val="baseline"/>
      </w:pPr>
      <w:r>
        <w:rPr>
          <w:rStyle w:val="normaltextrun1"/>
          <w:rFonts w:ascii="Arial" w:hAnsi="Arial" w:cs="Arial"/>
          <w:sz w:val="22"/>
          <w:szCs w:val="22"/>
        </w:rPr>
        <w:t xml:space="preserve">National health service, 2019. </w:t>
      </w:r>
      <w:r>
        <w:rPr>
          <w:rStyle w:val="normaltextrun1"/>
          <w:rFonts w:ascii="Arial" w:hAnsi="Arial" w:cs="Arial"/>
          <w:i/>
          <w:iCs/>
          <w:sz w:val="22"/>
          <w:szCs w:val="22"/>
        </w:rPr>
        <w:t xml:space="preserve">Tests for diagnosing dementia. </w:t>
      </w:r>
      <w:r>
        <w:rPr>
          <w:rStyle w:val="normaltextrun1"/>
          <w:rFonts w:ascii="Arial" w:hAnsi="Arial" w:cs="Arial"/>
          <w:sz w:val="22"/>
          <w:szCs w:val="22"/>
        </w:rPr>
        <w:t xml:space="preserve">Online. Accessed 02.04.19. Available at: </w:t>
      </w:r>
      <w:hyperlink r:id="rId40" w:tgtFrame="_blank" w:history="1">
        <w:r>
          <w:rPr>
            <w:rStyle w:val="normaltextrun1"/>
            <w:rFonts w:ascii="Arial" w:hAnsi="Arial" w:cs="Arial"/>
            <w:color w:val="0563C1"/>
            <w:sz w:val="22"/>
            <w:szCs w:val="22"/>
            <w:u w:val="single"/>
          </w:rPr>
          <w:t>https://www.nhs.uk/conditions/dementia/diagnosis-tests/</w:t>
        </w:r>
      </w:hyperlink>
      <w:r>
        <w:rPr>
          <w:rStyle w:val="normaltextrun1"/>
          <w:rFonts w:ascii="Arial" w:hAnsi="Arial" w:cs="Arial"/>
          <w:sz w:val="22"/>
          <w:szCs w:val="22"/>
        </w:rPr>
        <w:t>. </w:t>
      </w:r>
      <w:r>
        <w:rPr>
          <w:rStyle w:val="eop"/>
          <w:rFonts w:ascii="Arial" w:hAnsi="Arial" w:cs="Arial"/>
          <w:sz w:val="22"/>
          <w:szCs w:val="22"/>
        </w:rPr>
        <w:t> </w:t>
      </w:r>
    </w:p>
    <w:p w14:paraId="4AFA81F5" w14:textId="77777777" w:rsidR="00245092" w:rsidRDefault="00245092" w:rsidP="00245092">
      <w:pPr>
        <w:pStyle w:val="paragraph"/>
        <w:ind w:left="360"/>
        <w:textAlignment w:val="baseline"/>
      </w:pPr>
      <w:proofErr w:type="spellStart"/>
      <w:r>
        <w:rPr>
          <w:rStyle w:val="normaltextrun1"/>
          <w:rFonts w:ascii="Arial" w:hAnsi="Arial" w:cs="Arial"/>
          <w:sz w:val="22"/>
          <w:szCs w:val="22"/>
        </w:rPr>
        <w:t>Statens</w:t>
      </w:r>
      <w:proofErr w:type="spellEnd"/>
      <w:r>
        <w:rPr>
          <w:rStyle w:val="normaltextrun1"/>
          <w:rFonts w:ascii="Arial" w:hAnsi="Arial" w:cs="Arial"/>
          <w:sz w:val="22"/>
          <w:szCs w:val="22"/>
        </w:rPr>
        <w:t xml:space="preserve"> </w:t>
      </w:r>
      <w:proofErr w:type="spellStart"/>
      <w:r>
        <w:rPr>
          <w:rStyle w:val="spellingerror"/>
          <w:rFonts w:ascii="Arial" w:hAnsi="Arial" w:cs="Arial"/>
          <w:sz w:val="22"/>
          <w:szCs w:val="22"/>
        </w:rPr>
        <w:t>Beredning</w:t>
      </w:r>
      <w:proofErr w:type="spellEnd"/>
      <w:r>
        <w:rPr>
          <w:rStyle w:val="normaltextrun1"/>
          <w:rFonts w:ascii="Arial" w:hAnsi="Arial" w:cs="Arial"/>
          <w:sz w:val="22"/>
          <w:szCs w:val="22"/>
        </w:rPr>
        <w:t xml:space="preserve"> </w:t>
      </w:r>
      <w:proofErr w:type="spellStart"/>
      <w:r>
        <w:rPr>
          <w:rStyle w:val="spellingerror"/>
          <w:rFonts w:ascii="Arial" w:hAnsi="Arial" w:cs="Arial"/>
          <w:sz w:val="22"/>
          <w:szCs w:val="22"/>
        </w:rPr>
        <w:t>för</w:t>
      </w:r>
      <w:proofErr w:type="spellEnd"/>
      <w:r>
        <w:rPr>
          <w:rStyle w:val="normaltextrun1"/>
          <w:rFonts w:ascii="Arial" w:hAnsi="Arial" w:cs="Arial"/>
          <w:sz w:val="22"/>
          <w:szCs w:val="22"/>
        </w:rPr>
        <w:t xml:space="preserve"> </w:t>
      </w:r>
      <w:proofErr w:type="spellStart"/>
      <w:r>
        <w:rPr>
          <w:rStyle w:val="spellingerror"/>
          <w:rFonts w:ascii="Arial" w:hAnsi="Arial" w:cs="Arial"/>
          <w:sz w:val="22"/>
          <w:szCs w:val="22"/>
        </w:rPr>
        <w:t>Medicinsk</w:t>
      </w:r>
      <w:proofErr w:type="spellEnd"/>
      <w:r>
        <w:rPr>
          <w:rStyle w:val="normaltextrun1"/>
          <w:rFonts w:ascii="Arial" w:hAnsi="Arial" w:cs="Arial"/>
          <w:sz w:val="22"/>
          <w:szCs w:val="22"/>
        </w:rPr>
        <w:t xml:space="preserve"> </w:t>
      </w:r>
      <w:proofErr w:type="spellStart"/>
      <w:r>
        <w:rPr>
          <w:rStyle w:val="spellingerror"/>
          <w:rFonts w:ascii="Arial" w:hAnsi="Arial" w:cs="Arial"/>
          <w:sz w:val="22"/>
          <w:szCs w:val="22"/>
        </w:rPr>
        <w:t>Utvärdering</w:t>
      </w:r>
      <w:proofErr w:type="spellEnd"/>
      <w:r>
        <w:rPr>
          <w:rStyle w:val="normaltextrun1"/>
          <w:rFonts w:ascii="Arial" w:hAnsi="Arial" w:cs="Arial"/>
          <w:sz w:val="22"/>
          <w:szCs w:val="22"/>
        </w:rPr>
        <w:t xml:space="preserve">, 2008. Dementia – Caring, Ethics, Ethnical and Economical Aspects. PDF.  accessed 07/11/18. Available at: </w:t>
      </w:r>
      <w:hyperlink r:id="rId41" w:tgtFrame="_blank" w:history="1">
        <w:r>
          <w:rPr>
            <w:rStyle w:val="normaltextrun1"/>
            <w:rFonts w:ascii="Arial" w:hAnsi="Arial" w:cs="Arial"/>
            <w:color w:val="0563C1"/>
            <w:sz w:val="22"/>
            <w:szCs w:val="22"/>
            <w:u w:val="single"/>
          </w:rPr>
          <w:t>https://www.sbu.se/contentassets/2c12ea9230ef419a84a0078c5fa48ae7/dementia_vol32.pdf</w:t>
        </w:r>
      </w:hyperlink>
      <w:r>
        <w:rPr>
          <w:rStyle w:val="normaltextrun1"/>
          <w:rFonts w:ascii="Arial" w:hAnsi="Arial" w:cs="Arial"/>
          <w:sz w:val="22"/>
          <w:szCs w:val="22"/>
        </w:rPr>
        <w:t>.  </w:t>
      </w:r>
      <w:r>
        <w:rPr>
          <w:rStyle w:val="eop"/>
          <w:rFonts w:ascii="Arial" w:hAnsi="Arial" w:cs="Arial"/>
          <w:sz w:val="22"/>
          <w:szCs w:val="22"/>
        </w:rPr>
        <w:t> </w:t>
      </w:r>
    </w:p>
    <w:p w14:paraId="07585EDC" w14:textId="77777777" w:rsidR="00245092" w:rsidRDefault="00245092" w:rsidP="00245092">
      <w:pPr>
        <w:pStyle w:val="paragraph"/>
        <w:ind w:left="360"/>
        <w:textAlignment w:val="baseline"/>
      </w:pPr>
      <w:r>
        <w:rPr>
          <w:rStyle w:val="normaltextrun1"/>
          <w:rFonts w:ascii="Arial" w:hAnsi="Arial" w:cs="Arial"/>
          <w:sz w:val="22"/>
          <w:szCs w:val="22"/>
        </w:rPr>
        <w:t> </w:t>
      </w:r>
      <w:r>
        <w:rPr>
          <w:rStyle w:val="normaltextrun1"/>
          <w:rFonts w:ascii="Arial" w:hAnsi="Arial" w:cs="Arial"/>
          <w:color w:val="000000"/>
          <w:sz w:val="22"/>
          <w:szCs w:val="22"/>
        </w:rPr>
        <w:t xml:space="preserve">Social Care Institute for Excellence National Institute for Health and Clinical Excellence, 2007. </w:t>
      </w:r>
      <w:r>
        <w:rPr>
          <w:rStyle w:val="normaltextrun1"/>
          <w:rFonts w:ascii="Arial" w:hAnsi="Arial" w:cs="Arial"/>
          <w:sz w:val="22"/>
          <w:szCs w:val="22"/>
        </w:rPr>
        <w:t xml:space="preserve">A NICE–SCIE Guideline on supporting people with dementia and their </w:t>
      </w:r>
      <w:proofErr w:type="spellStart"/>
      <w:r>
        <w:rPr>
          <w:rStyle w:val="contextualspellingandgrammarerror"/>
          <w:rFonts w:ascii="Arial" w:hAnsi="Arial" w:cs="Arial"/>
          <w:sz w:val="22"/>
          <w:szCs w:val="22"/>
        </w:rPr>
        <w:t>carers</w:t>
      </w:r>
      <w:proofErr w:type="spellEnd"/>
      <w:r>
        <w:rPr>
          <w:rStyle w:val="normaltextrun1"/>
          <w:rFonts w:ascii="Arial" w:hAnsi="Arial" w:cs="Arial"/>
          <w:sz w:val="22"/>
          <w:szCs w:val="22"/>
        </w:rPr>
        <w:t xml:space="preserve"> in </w:t>
      </w:r>
      <w:r>
        <w:rPr>
          <w:rStyle w:val="normaltextrun1"/>
          <w:rFonts w:ascii="Arial" w:hAnsi="Arial" w:cs="Arial"/>
          <w:sz w:val="22"/>
          <w:szCs w:val="22"/>
        </w:rPr>
        <w:lastRenderedPageBreak/>
        <w:t xml:space="preserve">health and social care. PDF. Accessed 02.04.19. Available at: </w:t>
      </w:r>
      <w:hyperlink r:id="rId42" w:tgtFrame="_blank" w:history="1">
        <w:r>
          <w:rPr>
            <w:rStyle w:val="normaltextrun1"/>
            <w:rFonts w:ascii="Arial" w:hAnsi="Arial" w:cs="Arial"/>
            <w:color w:val="0563C1"/>
            <w:sz w:val="22"/>
            <w:szCs w:val="22"/>
            <w:u w:val="single"/>
          </w:rPr>
          <w:t>https://www.scie.org.uk/publications/misc/dementia/dementia-fullguideline.pdf?res=true</w:t>
        </w:r>
      </w:hyperlink>
      <w:r>
        <w:rPr>
          <w:rStyle w:val="normaltextrun1"/>
          <w:rFonts w:ascii="Arial" w:hAnsi="Arial" w:cs="Arial"/>
          <w:sz w:val="22"/>
          <w:szCs w:val="22"/>
        </w:rPr>
        <w:t>. </w:t>
      </w:r>
      <w:r>
        <w:rPr>
          <w:rStyle w:val="eop"/>
          <w:rFonts w:ascii="Arial" w:hAnsi="Arial" w:cs="Arial"/>
          <w:sz w:val="22"/>
          <w:szCs w:val="22"/>
        </w:rPr>
        <w:t> </w:t>
      </w:r>
    </w:p>
    <w:p w14:paraId="643BE301" w14:textId="77777777" w:rsidR="00245092" w:rsidRDefault="00245092" w:rsidP="00245092">
      <w:pPr>
        <w:pStyle w:val="paragraph"/>
        <w:ind w:left="360"/>
        <w:textAlignment w:val="baseline"/>
      </w:pPr>
      <w:r>
        <w:rPr>
          <w:rStyle w:val="normaltextrun1"/>
          <w:rFonts w:ascii="Arial" w:hAnsi="Arial" w:cs="Arial"/>
          <w:color w:val="000000"/>
          <w:sz w:val="22"/>
          <w:szCs w:val="22"/>
        </w:rPr>
        <w:t xml:space="preserve">Social care, institute for excellence, 2019. </w:t>
      </w:r>
      <w:r>
        <w:rPr>
          <w:rStyle w:val="normaltextrun1"/>
          <w:rFonts w:ascii="Arial" w:hAnsi="Arial" w:cs="Arial"/>
          <w:i/>
          <w:iCs/>
          <w:color w:val="000000"/>
          <w:sz w:val="22"/>
          <w:szCs w:val="22"/>
        </w:rPr>
        <w:t>Keeping people with dementia active and occupie</w:t>
      </w:r>
      <w:r>
        <w:rPr>
          <w:rStyle w:val="normaltextrun1"/>
          <w:rFonts w:ascii="Arial" w:hAnsi="Arial" w:cs="Arial"/>
          <w:color w:val="000000"/>
          <w:sz w:val="22"/>
          <w:szCs w:val="22"/>
        </w:rPr>
        <w:t xml:space="preserve">d. Online. Accessed 03.04.19. Available at: </w:t>
      </w:r>
      <w:hyperlink r:id="rId43" w:tgtFrame="_blank" w:history="1">
        <w:r>
          <w:rPr>
            <w:rStyle w:val="normaltextrun1"/>
            <w:rFonts w:ascii="Arial" w:hAnsi="Arial" w:cs="Arial"/>
            <w:color w:val="0563C1"/>
            <w:sz w:val="22"/>
            <w:szCs w:val="22"/>
            <w:u w:val="single"/>
          </w:rPr>
          <w:t>https://www.scie.org.uk/dementia/living-with-dementia/keeping-active/</w:t>
        </w:r>
      </w:hyperlink>
      <w:r>
        <w:rPr>
          <w:rStyle w:val="normaltextrun1"/>
          <w:rFonts w:ascii="Arial" w:hAnsi="Arial" w:cs="Arial"/>
          <w:sz w:val="22"/>
          <w:szCs w:val="22"/>
        </w:rPr>
        <w:t>. </w:t>
      </w:r>
      <w:r>
        <w:rPr>
          <w:rStyle w:val="eop"/>
          <w:rFonts w:ascii="Arial" w:hAnsi="Arial" w:cs="Arial"/>
          <w:sz w:val="22"/>
          <w:szCs w:val="22"/>
        </w:rPr>
        <w:t> </w:t>
      </w:r>
    </w:p>
    <w:p w14:paraId="68808955" w14:textId="77777777" w:rsidR="00245092" w:rsidRDefault="00245092" w:rsidP="00245092">
      <w:pPr>
        <w:pStyle w:val="paragraph"/>
        <w:ind w:left="360"/>
        <w:textAlignment w:val="baseline"/>
      </w:pPr>
      <w:r>
        <w:rPr>
          <w:rStyle w:val="normaltextrun1"/>
          <w:rFonts w:ascii="Arial" w:hAnsi="Arial" w:cs="Arial"/>
          <w:color w:val="000000"/>
          <w:sz w:val="22"/>
          <w:szCs w:val="22"/>
        </w:rPr>
        <w:t xml:space="preserve">The London School of Economics and Political Science, 2016. </w:t>
      </w:r>
      <w:r>
        <w:rPr>
          <w:rStyle w:val="normaltextrun1"/>
          <w:rFonts w:ascii="Arial" w:hAnsi="Arial" w:cs="Arial"/>
          <w:i/>
          <w:iCs/>
          <w:color w:val="000000"/>
          <w:sz w:val="22"/>
          <w:szCs w:val="22"/>
        </w:rPr>
        <w:t>Dementia now costs £26 billion a year</w:t>
      </w:r>
      <w:r>
        <w:rPr>
          <w:rStyle w:val="normaltextrun1"/>
          <w:rFonts w:ascii="Arial" w:hAnsi="Arial" w:cs="Arial"/>
          <w:color w:val="000000"/>
          <w:sz w:val="22"/>
          <w:szCs w:val="22"/>
        </w:rPr>
        <w:t>. Online. Accessed 02.04.19. Available at:</w:t>
      </w:r>
      <w:r>
        <w:rPr>
          <w:rStyle w:val="normaltextrun1"/>
          <w:rFonts w:ascii="Arial" w:hAnsi="Arial" w:cs="Arial"/>
          <w:sz w:val="22"/>
          <w:szCs w:val="22"/>
        </w:rPr>
        <w:t xml:space="preserve"> </w:t>
      </w:r>
      <w:hyperlink r:id="rId44" w:tgtFrame="_blank" w:history="1">
        <w:r>
          <w:rPr>
            <w:rStyle w:val="normaltextrun1"/>
            <w:rFonts w:ascii="Arial" w:hAnsi="Arial" w:cs="Arial"/>
            <w:color w:val="0563C1"/>
            <w:sz w:val="22"/>
            <w:szCs w:val="22"/>
            <w:u w:val="single"/>
          </w:rPr>
          <w:t>http://www.lse.ac.uk/website-archive/newsAndMedia/news/archives/2014/09/Dementia.aspx</w:t>
        </w:r>
      </w:hyperlink>
      <w:r>
        <w:rPr>
          <w:rStyle w:val="normaltextrun1"/>
          <w:rFonts w:ascii="Arial" w:hAnsi="Arial" w:cs="Arial"/>
          <w:sz w:val="22"/>
          <w:szCs w:val="22"/>
        </w:rPr>
        <w:t>.  </w:t>
      </w:r>
      <w:r>
        <w:rPr>
          <w:rStyle w:val="eop"/>
          <w:rFonts w:ascii="Arial" w:hAnsi="Arial" w:cs="Arial"/>
          <w:sz w:val="22"/>
          <w:szCs w:val="22"/>
        </w:rPr>
        <w:t> </w:t>
      </w:r>
    </w:p>
    <w:p w14:paraId="26217844" w14:textId="77777777" w:rsidR="00245092" w:rsidRDefault="00245092" w:rsidP="00245092">
      <w:pPr>
        <w:pStyle w:val="paragraph"/>
        <w:ind w:left="360"/>
        <w:textAlignment w:val="baseline"/>
      </w:pPr>
      <w:r>
        <w:rPr>
          <w:rStyle w:val="normaltextrun1"/>
          <w:rFonts w:ascii="Arial" w:hAnsi="Arial" w:cs="Arial"/>
          <w:sz w:val="22"/>
          <w:szCs w:val="22"/>
        </w:rPr>
        <w:t>World health organisation, 2015. Supporting informal caregivers of people living with dementia. PDF. Accessed 03.04.19. Available at:</w:t>
      </w:r>
      <w:r>
        <w:rPr>
          <w:rStyle w:val="normaltextrun1"/>
          <w:rFonts w:ascii="Calibri" w:hAnsi="Calibri" w:cs="Calibri"/>
          <w:sz w:val="22"/>
          <w:szCs w:val="22"/>
        </w:rPr>
        <w:t xml:space="preserve"> </w:t>
      </w:r>
      <w:hyperlink r:id="rId45" w:tgtFrame="_blank" w:history="1">
        <w:r>
          <w:rPr>
            <w:rStyle w:val="normaltextrun1"/>
            <w:rFonts w:ascii="Arial" w:hAnsi="Arial" w:cs="Arial"/>
            <w:color w:val="0563C1"/>
            <w:sz w:val="22"/>
            <w:szCs w:val="22"/>
            <w:u w:val="single"/>
          </w:rPr>
          <w:t>https://www.who.int/mental_health/neurology/dementia/dementia_thematicbrief_informal_care.pdf</w:t>
        </w:r>
      </w:hyperlink>
      <w:r>
        <w:rPr>
          <w:rStyle w:val="normaltextrun1"/>
          <w:rFonts w:ascii="Arial" w:hAnsi="Arial" w:cs="Arial"/>
          <w:sz w:val="22"/>
          <w:szCs w:val="22"/>
        </w:rPr>
        <w:t>. </w:t>
      </w:r>
      <w:r>
        <w:rPr>
          <w:rStyle w:val="eop"/>
          <w:rFonts w:ascii="Arial" w:hAnsi="Arial" w:cs="Arial"/>
          <w:sz w:val="22"/>
          <w:szCs w:val="22"/>
        </w:rPr>
        <w:t> </w:t>
      </w:r>
    </w:p>
    <w:p w14:paraId="17BEFE02" w14:textId="0372CC63" w:rsidR="00B77178" w:rsidRPr="00245092" w:rsidRDefault="00245092" w:rsidP="00245092">
      <w:pPr>
        <w:pStyle w:val="paragraph"/>
        <w:ind w:left="360"/>
        <w:textAlignment w:val="baseline"/>
      </w:pPr>
      <w:r>
        <w:rPr>
          <w:rStyle w:val="normaltextrun1"/>
          <w:rFonts w:ascii="Arial" w:hAnsi="Arial" w:cs="Arial"/>
          <w:sz w:val="22"/>
          <w:szCs w:val="22"/>
        </w:rPr>
        <w:t xml:space="preserve">World Medical Association Inc, 2014. An introduction to ethics issues and principles in research involving human and animal participants. PDF. Accessed 9/11/18. Available at: </w:t>
      </w:r>
      <w:hyperlink r:id="rId46" w:tgtFrame="_blank" w:history="1">
        <w:r>
          <w:rPr>
            <w:rStyle w:val="normaltextrun1"/>
            <w:rFonts w:ascii="Arial" w:hAnsi="Arial" w:cs="Arial"/>
            <w:color w:val="0563C1"/>
            <w:sz w:val="22"/>
            <w:szCs w:val="22"/>
            <w:u w:val="single"/>
          </w:rPr>
          <w:t>https://www.canterbury.ac.uk/research-and-consultancy/documents/introduction-to-ethics.pdf</w:t>
        </w:r>
      </w:hyperlink>
      <w:r>
        <w:rPr>
          <w:rStyle w:val="normaltextrun1"/>
          <w:rFonts w:ascii="Arial" w:hAnsi="Arial" w:cs="Arial"/>
          <w:sz w:val="22"/>
          <w:szCs w:val="22"/>
        </w:rPr>
        <w:t>.</w:t>
      </w:r>
    </w:p>
    <w:p w14:paraId="07E3EC90" w14:textId="77777777" w:rsidR="00B77178" w:rsidRDefault="00B77178" w:rsidP="00085358">
      <w:pPr>
        <w:pStyle w:val="Heading1"/>
        <w:rPr>
          <w:rFonts w:ascii="Arial" w:eastAsia="Arial" w:hAnsi="Arial" w:cs="Arial"/>
          <w:sz w:val="22"/>
          <w:szCs w:val="22"/>
          <w:lang w:eastAsia="en-GB"/>
        </w:rPr>
      </w:pPr>
    </w:p>
    <w:p w14:paraId="18BAE9A9" w14:textId="77777777" w:rsidR="00B77178" w:rsidRDefault="00B77178" w:rsidP="00085358">
      <w:pPr>
        <w:pStyle w:val="Heading1"/>
        <w:rPr>
          <w:rFonts w:ascii="Arial" w:eastAsia="Arial" w:hAnsi="Arial" w:cs="Arial"/>
          <w:sz w:val="22"/>
          <w:szCs w:val="22"/>
          <w:lang w:eastAsia="en-GB"/>
        </w:rPr>
      </w:pPr>
    </w:p>
    <w:p w14:paraId="5E96C570" w14:textId="77777777" w:rsidR="00B77178" w:rsidRDefault="00B77178" w:rsidP="00085358">
      <w:pPr>
        <w:pStyle w:val="Heading1"/>
        <w:rPr>
          <w:rFonts w:ascii="Arial" w:eastAsia="Arial" w:hAnsi="Arial" w:cs="Arial"/>
          <w:sz w:val="22"/>
          <w:szCs w:val="22"/>
          <w:lang w:eastAsia="en-GB"/>
        </w:rPr>
      </w:pPr>
    </w:p>
    <w:p w14:paraId="6CB3B1D4" w14:textId="77777777" w:rsidR="00B77178" w:rsidRDefault="00B77178" w:rsidP="00085358">
      <w:pPr>
        <w:pStyle w:val="Heading1"/>
        <w:rPr>
          <w:rFonts w:ascii="Arial" w:eastAsia="Arial" w:hAnsi="Arial" w:cs="Arial"/>
          <w:sz w:val="22"/>
          <w:szCs w:val="22"/>
          <w:lang w:eastAsia="en-GB"/>
        </w:rPr>
      </w:pPr>
    </w:p>
    <w:p w14:paraId="3073CA70" w14:textId="77777777" w:rsidR="00B77178" w:rsidRDefault="00B77178" w:rsidP="00085358">
      <w:pPr>
        <w:pStyle w:val="Heading1"/>
        <w:rPr>
          <w:rFonts w:ascii="Arial" w:eastAsia="Arial" w:hAnsi="Arial" w:cs="Arial"/>
          <w:sz w:val="22"/>
          <w:szCs w:val="22"/>
          <w:lang w:eastAsia="en-GB"/>
        </w:rPr>
      </w:pPr>
    </w:p>
    <w:p w14:paraId="16A0B05E" w14:textId="77777777" w:rsidR="00B77178" w:rsidRDefault="00B77178" w:rsidP="00085358">
      <w:pPr>
        <w:pStyle w:val="Heading1"/>
        <w:rPr>
          <w:rFonts w:ascii="Arial" w:eastAsia="Arial" w:hAnsi="Arial" w:cs="Arial"/>
          <w:sz w:val="22"/>
          <w:szCs w:val="22"/>
          <w:lang w:eastAsia="en-GB"/>
        </w:rPr>
      </w:pPr>
    </w:p>
    <w:p w14:paraId="5197FA55" w14:textId="77777777" w:rsidR="00B77178" w:rsidRDefault="00B77178" w:rsidP="00085358">
      <w:pPr>
        <w:pStyle w:val="Heading1"/>
        <w:rPr>
          <w:rFonts w:ascii="Arial" w:eastAsia="Arial" w:hAnsi="Arial" w:cs="Arial"/>
          <w:sz w:val="22"/>
          <w:szCs w:val="22"/>
          <w:lang w:eastAsia="en-GB"/>
        </w:rPr>
      </w:pPr>
    </w:p>
    <w:p w14:paraId="0B355A28" w14:textId="77777777" w:rsidR="00B77178" w:rsidRDefault="00B77178" w:rsidP="00085358">
      <w:pPr>
        <w:pStyle w:val="Heading1"/>
        <w:rPr>
          <w:rFonts w:ascii="Arial" w:eastAsia="Arial" w:hAnsi="Arial" w:cs="Arial"/>
          <w:sz w:val="22"/>
          <w:szCs w:val="22"/>
          <w:lang w:eastAsia="en-GB"/>
        </w:rPr>
      </w:pPr>
    </w:p>
    <w:p w14:paraId="64C27794" w14:textId="3A11B8FF" w:rsidR="00B77178" w:rsidRDefault="00B77178" w:rsidP="00085358">
      <w:pPr>
        <w:pStyle w:val="Heading1"/>
        <w:rPr>
          <w:rFonts w:ascii="Arial" w:eastAsia="Arial" w:hAnsi="Arial" w:cs="Arial"/>
          <w:sz w:val="22"/>
          <w:szCs w:val="22"/>
          <w:lang w:eastAsia="en-GB"/>
        </w:rPr>
      </w:pPr>
    </w:p>
    <w:p w14:paraId="54F2ECF8" w14:textId="77777777" w:rsidR="00B77178" w:rsidRPr="00B77178" w:rsidRDefault="00B77178" w:rsidP="00B77178">
      <w:pPr>
        <w:rPr>
          <w:lang w:eastAsia="en-GB"/>
        </w:rPr>
      </w:pPr>
    </w:p>
    <w:sectPr w:rsidR="00B77178" w:rsidRPr="00B77178">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F4CB75" w14:textId="77777777" w:rsidR="008C24E9" w:rsidRDefault="008C24E9" w:rsidP="0031601A">
      <w:pPr>
        <w:spacing w:after="0" w:line="240" w:lineRule="auto"/>
      </w:pPr>
      <w:r>
        <w:separator/>
      </w:r>
    </w:p>
  </w:endnote>
  <w:endnote w:type="continuationSeparator" w:id="0">
    <w:p w14:paraId="3ACE832F" w14:textId="77777777" w:rsidR="008C24E9" w:rsidRDefault="008C24E9" w:rsidP="003160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9225937"/>
      <w:docPartObj>
        <w:docPartGallery w:val="Page Numbers (Bottom of Page)"/>
        <w:docPartUnique/>
      </w:docPartObj>
    </w:sdtPr>
    <w:sdtEndPr>
      <w:rPr>
        <w:noProof/>
      </w:rPr>
    </w:sdtEndPr>
    <w:sdtContent>
      <w:p w14:paraId="56D33814" w14:textId="2D6B93AA" w:rsidR="0031601A" w:rsidRDefault="003160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24F8B3" w14:textId="77777777" w:rsidR="0031601A" w:rsidRDefault="003160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C80544" w14:textId="77777777" w:rsidR="008C24E9" w:rsidRDefault="008C24E9" w:rsidP="0031601A">
      <w:pPr>
        <w:spacing w:after="0" w:line="240" w:lineRule="auto"/>
      </w:pPr>
      <w:r>
        <w:separator/>
      </w:r>
    </w:p>
  </w:footnote>
  <w:footnote w:type="continuationSeparator" w:id="0">
    <w:p w14:paraId="31D92AC4" w14:textId="77777777" w:rsidR="008C24E9" w:rsidRDefault="008C24E9" w:rsidP="0031601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B9E"/>
    <w:rsid w:val="0000360A"/>
    <w:rsid w:val="00014112"/>
    <w:rsid w:val="000202E9"/>
    <w:rsid w:val="00033064"/>
    <w:rsid w:val="00033BD5"/>
    <w:rsid w:val="00085358"/>
    <w:rsid w:val="000A6E6D"/>
    <w:rsid w:val="000A79B1"/>
    <w:rsid w:val="000B2EBD"/>
    <w:rsid w:val="000B5399"/>
    <w:rsid w:val="000B68DC"/>
    <w:rsid w:val="0011062F"/>
    <w:rsid w:val="0013553A"/>
    <w:rsid w:val="00193F71"/>
    <w:rsid w:val="001A2AF0"/>
    <w:rsid w:val="0021044C"/>
    <w:rsid w:val="002261E4"/>
    <w:rsid w:val="00234320"/>
    <w:rsid w:val="00244368"/>
    <w:rsid w:val="00245092"/>
    <w:rsid w:val="00247A3B"/>
    <w:rsid w:val="00270347"/>
    <w:rsid w:val="002A34F7"/>
    <w:rsid w:val="002B68E2"/>
    <w:rsid w:val="002B7C60"/>
    <w:rsid w:val="002C1DD8"/>
    <w:rsid w:val="002E5F0F"/>
    <w:rsid w:val="002F29CD"/>
    <w:rsid w:val="0031601A"/>
    <w:rsid w:val="00336FFD"/>
    <w:rsid w:val="00346FF3"/>
    <w:rsid w:val="00354A7B"/>
    <w:rsid w:val="00354B72"/>
    <w:rsid w:val="00365385"/>
    <w:rsid w:val="00375608"/>
    <w:rsid w:val="00390304"/>
    <w:rsid w:val="003B54F1"/>
    <w:rsid w:val="003D2D2D"/>
    <w:rsid w:val="003D5178"/>
    <w:rsid w:val="003D7A59"/>
    <w:rsid w:val="00423DDA"/>
    <w:rsid w:val="00447B5D"/>
    <w:rsid w:val="00450F8C"/>
    <w:rsid w:val="0045493B"/>
    <w:rsid w:val="004564E7"/>
    <w:rsid w:val="00457D4A"/>
    <w:rsid w:val="00471F4D"/>
    <w:rsid w:val="004A7B9E"/>
    <w:rsid w:val="004E18AB"/>
    <w:rsid w:val="004E1A4B"/>
    <w:rsid w:val="00516F2F"/>
    <w:rsid w:val="00540AC5"/>
    <w:rsid w:val="005460EF"/>
    <w:rsid w:val="00546289"/>
    <w:rsid w:val="0058354A"/>
    <w:rsid w:val="005B0D97"/>
    <w:rsid w:val="005B4027"/>
    <w:rsid w:val="005E1C05"/>
    <w:rsid w:val="00625A23"/>
    <w:rsid w:val="006831F1"/>
    <w:rsid w:val="00690B86"/>
    <w:rsid w:val="006966BB"/>
    <w:rsid w:val="006B20E2"/>
    <w:rsid w:val="006C0BE4"/>
    <w:rsid w:val="006D239F"/>
    <w:rsid w:val="006F1C53"/>
    <w:rsid w:val="00716C9A"/>
    <w:rsid w:val="00723935"/>
    <w:rsid w:val="007325DB"/>
    <w:rsid w:val="00732A8D"/>
    <w:rsid w:val="00733E41"/>
    <w:rsid w:val="00790BE0"/>
    <w:rsid w:val="007920E9"/>
    <w:rsid w:val="007B4704"/>
    <w:rsid w:val="007F4755"/>
    <w:rsid w:val="00843CAF"/>
    <w:rsid w:val="00844AA4"/>
    <w:rsid w:val="008606C2"/>
    <w:rsid w:val="00862B7F"/>
    <w:rsid w:val="00870B80"/>
    <w:rsid w:val="00877303"/>
    <w:rsid w:val="008A4848"/>
    <w:rsid w:val="008B4422"/>
    <w:rsid w:val="008C1335"/>
    <w:rsid w:val="008C24E9"/>
    <w:rsid w:val="008D14DD"/>
    <w:rsid w:val="008F3448"/>
    <w:rsid w:val="008F63A3"/>
    <w:rsid w:val="0090352B"/>
    <w:rsid w:val="00921C5C"/>
    <w:rsid w:val="00933540"/>
    <w:rsid w:val="00944162"/>
    <w:rsid w:val="0095140A"/>
    <w:rsid w:val="00952642"/>
    <w:rsid w:val="00957B40"/>
    <w:rsid w:val="00962E78"/>
    <w:rsid w:val="00963066"/>
    <w:rsid w:val="009705CD"/>
    <w:rsid w:val="00991F40"/>
    <w:rsid w:val="00997422"/>
    <w:rsid w:val="009B3120"/>
    <w:rsid w:val="009B55CD"/>
    <w:rsid w:val="009E100A"/>
    <w:rsid w:val="009E3BB9"/>
    <w:rsid w:val="00A04BBF"/>
    <w:rsid w:val="00A1634E"/>
    <w:rsid w:val="00A32B63"/>
    <w:rsid w:val="00A740BC"/>
    <w:rsid w:val="00A933F3"/>
    <w:rsid w:val="00A95F54"/>
    <w:rsid w:val="00AE1171"/>
    <w:rsid w:val="00B01826"/>
    <w:rsid w:val="00B52C8D"/>
    <w:rsid w:val="00B77178"/>
    <w:rsid w:val="00B94799"/>
    <w:rsid w:val="00BA133C"/>
    <w:rsid w:val="00BA7154"/>
    <w:rsid w:val="00BB185F"/>
    <w:rsid w:val="00BB38B9"/>
    <w:rsid w:val="00BD05BD"/>
    <w:rsid w:val="00C17D21"/>
    <w:rsid w:val="00C259CC"/>
    <w:rsid w:val="00C31C85"/>
    <w:rsid w:val="00C3613B"/>
    <w:rsid w:val="00C36456"/>
    <w:rsid w:val="00C73B95"/>
    <w:rsid w:val="00C740B2"/>
    <w:rsid w:val="00CC087E"/>
    <w:rsid w:val="00CC741F"/>
    <w:rsid w:val="00CE5D52"/>
    <w:rsid w:val="00CF3733"/>
    <w:rsid w:val="00D0056F"/>
    <w:rsid w:val="00D06E3C"/>
    <w:rsid w:val="00D230FD"/>
    <w:rsid w:val="00D23CF6"/>
    <w:rsid w:val="00D6290C"/>
    <w:rsid w:val="00D9274B"/>
    <w:rsid w:val="00DA07A9"/>
    <w:rsid w:val="00DA4E7B"/>
    <w:rsid w:val="00DC6826"/>
    <w:rsid w:val="00DD47DB"/>
    <w:rsid w:val="00DF3FB3"/>
    <w:rsid w:val="00E26F59"/>
    <w:rsid w:val="00E418F8"/>
    <w:rsid w:val="00E42D3D"/>
    <w:rsid w:val="00E44CB6"/>
    <w:rsid w:val="00E64A1A"/>
    <w:rsid w:val="00E70172"/>
    <w:rsid w:val="00E72E4A"/>
    <w:rsid w:val="00EA2E27"/>
    <w:rsid w:val="00F077C2"/>
    <w:rsid w:val="00F307C5"/>
    <w:rsid w:val="00F70354"/>
    <w:rsid w:val="00F76351"/>
    <w:rsid w:val="00FB11AE"/>
    <w:rsid w:val="00FB5192"/>
    <w:rsid w:val="00FC2C41"/>
    <w:rsid w:val="00FF24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B83B9"/>
  <w15:chartTrackingRefBased/>
  <w15:docId w15:val="{E2771AF4-F42F-4827-A091-192D97FE2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66B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A7B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B9E"/>
    <w:rPr>
      <w:rFonts w:ascii="Segoe UI" w:hAnsi="Segoe UI" w:cs="Segoe UI"/>
      <w:sz w:val="18"/>
      <w:szCs w:val="18"/>
    </w:rPr>
  </w:style>
  <w:style w:type="table" w:styleId="TableGrid">
    <w:name w:val="Table Grid"/>
    <w:basedOn w:val="TableNormal"/>
    <w:uiPriority w:val="59"/>
    <w:rsid w:val="004A7B9E"/>
    <w:pPr>
      <w:spacing w:after="0" w:line="240" w:lineRule="auto"/>
    </w:pPr>
    <w:rPr>
      <w:rFonts w:eastAsiaTheme="minorEastAsia"/>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6966BB"/>
    <w:rPr>
      <w:rFonts w:asciiTheme="majorHAnsi" w:eastAsiaTheme="majorEastAsia" w:hAnsiTheme="majorHAnsi" w:cstheme="majorBidi"/>
      <w:color w:val="2F5496" w:themeColor="accent1" w:themeShade="BF"/>
      <w:sz w:val="32"/>
      <w:szCs w:val="32"/>
    </w:rPr>
  </w:style>
  <w:style w:type="paragraph" w:customStyle="1" w:styleId="paragraph">
    <w:name w:val="paragraph"/>
    <w:basedOn w:val="Normal"/>
    <w:rsid w:val="00245092"/>
    <w:pPr>
      <w:spacing w:after="0"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245092"/>
  </w:style>
  <w:style w:type="character" w:customStyle="1" w:styleId="contextualspellingandgrammarerror">
    <w:name w:val="contextualspellingandgrammarerror"/>
    <w:basedOn w:val="DefaultParagraphFont"/>
    <w:rsid w:val="00245092"/>
  </w:style>
  <w:style w:type="character" w:customStyle="1" w:styleId="normaltextrun1">
    <w:name w:val="normaltextrun1"/>
    <w:basedOn w:val="DefaultParagraphFont"/>
    <w:rsid w:val="00245092"/>
  </w:style>
  <w:style w:type="character" w:customStyle="1" w:styleId="eop">
    <w:name w:val="eop"/>
    <w:basedOn w:val="DefaultParagraphFont"/>
    <w:rsid w:val="00245092"/>
  </w:style>
  <w:style w:type="paragraph" w:styleId="Header">
    <w:name w:val="header"/>
    <w:basedOn w:val="Normal"/>
    <w:link w:val="HeaderChar"/>
    <w:uiPriority w:val="99"/>
    <w:unhideWhenUsed/>
    <w:rsid w:val="003160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601A"/>
  </w:style>
  <w:style w:type="paragraph" w:styleId="Footer">
    <w:name w:val="footer"/>
    <w:basedOn w:val="Normal"/>
    <w:link w:val="FooterChar"/>
    <w:uiPriority w:val="99"/>
    <w:unhideWhenUsed/>
    <w:rsid w:val="003160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601A"/>
  </w:style>
  <w:style w:type="character" w:styleId="Hyperlink">
    <w:name w:val="Hyperlink"/>
    <w:basedOn w:val="DefaultParagraphFont"/>
    <w:uiPriority w:val="99"/>
    <w:unhideWhenUsed/>
    <w:rsid w:val="00244368"/>
    <w:rPr>
      <w:color w:val="0563C1" w:themeColor="hyperlink"/>
      <w:u w:val="single"/>
    </w:rPr>
  </w:style>
  <w:style w:type="character" w:styleId="UnresolvedMention">
    <w:name w:val="Unresolved Mention"/>
    <w:basedOn w:val="DefaultParagraphFont"/>
    <w:uiPriority w:val="99"/>
    <w:semiHidden/>
    <w:unhideWhenUsed/>
    <w:rsid w:val="002443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214889">
      <w:bodyDiv w:val="1"/>
      <w:marLeft w:val="0"/>
      <w:marRight w:val="0"/>
      <w:marTop w:val="0"/>
      <w:marBottom w:val="0"/>
      <w:divBdr>
        <w:top w:val="none" w:sz="0" w:space="0" w:color="auto"/>
        <w:left w:val="none" w:sz="0" w:space="0" w:color="auto"/>
        <w:bottom w:val="none" w:sz="0" w:space="0" w:color="auto"/>
        <w:right w:val="none" w:sz="0" w:space="0" w:color="auto"/>
      </w:divBdr>
      <w:divsChild>
        <w:div w:id="393431265">
          <w:marLeft w:val="0"/>
          <w:marRight w:val="0"/>
          <w:marTop w:val="0"/>
          <w:marBottom w:val="0"/>
          <w:divBdr>
            <w:top w:val="none" w:sz="0" w:space="0" w:color="auto"/>
            <w:left w:val="none" w:sz="0" w:space="0" w:color="auto"/>
            <w:bottom w:val="none" w:sz="0" w:space="0" w:color="auto"/>
            <w:right w:val="none" w:sz="0" w:space="0" w:color="auto"/>
          </w:divBdr>
          <w:divsChild>
            <w:div w:id="1139686802">
              <w:marLeft w:val="0"/>
              <w:marRight w:val="0"/>
              <w:marTop w:val="0"/>
              <w:marBottom w:val="0"/>
              <w:divBdr>
                <w:top w:val="none" w:sz="0" w:space="0" w:color="auto"/>
                <w:left w:val="none" w:sz="0" w:space="0" w:color="auto"/>
                <w:bottom w:val="none" w:sz="0" w:space="0" w:color="auto"/>
                <w:right w:val="none" w:sz="0" w:space="0" w:color="auto"/>
              </w:divBdr>
              <w:divsChild>
                <w:div w:id="24183133">
                  <w:marLeft w:val="0"/>
                  <w:marRight w:val="0"/>
                  <w:marTop w:val="0"/>
                  <w:marBottom w:val="0"/>
                  <w:divBdr>
                    <w:top w:val="none" w:sz="0" w:space="0" w:color="auto"/>
                    <w:left w:val="none" w:sz="0" w:space="0" w:color="auto"/>
                    <w:bottom w:val="none" w:sz="0" w:space="0" w:color="auto"/>
                    <w:right w:val="none" w:sz="0" w:space="0" w:color="auto"/>
                  </w:divBdr>
                  <w:divsChild>
                    <w:div w:id="173764375">
                      <w:marLeft w:val="0"/>
                      <w:marRight w:val="0"/>
                      <w:marTop w:val="0"/>
                      <w:marBottom w:val="0"/>
                      <w:divBdr>
                        <w:top w:val="none" w:sz="0" w:space="0" w:color="auto"/>
                        <w:left w:val="none" w:sz="0" w:space="0" w:color="auto"/>
                        <w:bottom w:val="none" w:sz="0" w:space="0" w:color="auto"/>
                        <w:right w:val="none" w:sz="0" w:space="0" w:color="auto"/>
                      </w:divBdr>
                      <w:divsChild>
                        <w:div w:id="987126120">
                          <w:marLeft w:val="0"/>
                          <w:marRight w:val="0"/>
                          <w:marTop w:val="0"/>
                          <w:marBottom w:val="0"/>
                          <w:divBdr>
                            <w:top w:val="none" w:sz="0" w:space="0" w:color="auto"/>
                            <w:left w:val="none" w:sz="0" w:space="0" w:color="auto"/>
                            <w:bottom w:val="none" w:sz="0" w:space="0" w:color="auto"/>
                            <w:right w:val="none" w:sz="0" w:space="0" w:color="auto"/>
                          </w:divBdr>
                          <w:divsChild>
                            <w:div w:id="520558765">
                              <w:marLeft w:val="0"/>
                              <w:marRight w:val="0"/>
                              <w:marTop w:val="0"/>
                              <w:marBottom w:val="0"/>
                              <w:divBdr>
                                <w:top w:val="none" w:sz="0" w:space="0" w:color="auto"/>
                                <w:left w:val="none" w:sz="0" w:space="0" w:color="auto"/>
                                <w:bottom w:val="none" w:sz="0" w:space="0" w:color="auto"/>
                                <w:right w:val="none" w:sz="0" w:space="0" w:color="auto"/>
                              </w:divBdr>
                              <w:divsChild>
                                <w:div w:id="419954909">
                                  <w:marLeft w:val="0"/>
                                  <w:marRight w:val="0"/>
                                  <w:marTop w:val="0"/>
                                  <w:marBottom w:val="0"/>
                                  <w:divBdr>
                                    <w:top w:val="none" w:sz="0" w:space="0" w:color="auto"/>
                                    <w:left w:val="none" w:sz="0" w:space="0" w:color="auto"/>
                                    <w:bottom w:val="none" w:sz="0" w:space="0" w:color="auto"/>
                                    <w:right w:val="none" w:sz="0" w:space="0" w:color="auto"/>
                                  </w:divBdr>
                                  <w:divsChild>
                                    <w:div w:id="1554779624">
                                      <w:marLeft w:val="0"/>
                                      <w:marRight w:val="0"/>
                                      <w:marTop w:val="0"/>
                                      <w:marBottom w:val="0"/>
                                      <w:divBdr>
                                        <w:top w:val="none" w:sz="0" w:space="0" w:color="auto"/>
                                        <w:left w:val="none" w:sz="0" w:space="0" w:color="auto"/>
                                        <w:bottom w:val="none" w:sz="0" w:space="0" w:color="auto"/>
                                        <w:right w:val="none" w:sz="0" w:space="0" w:color="auto"/>
                                      </w:divBdr>
                                      <w:divsChild>
                                        <w:div w:id="1274632404">
                                          <w:marLeft w:val="0"/>
                                          <w:marRight w:val="0"/>
                                          <w:marTop w:val="0"/>
                                          <w:marBottom w:val="0"/>
                                          <w:divBdr>
                                            <w:top w:val="none" w:sz="0" w:space="0" w:color="auto"/>
                                            <w:left w:val="none" w:sz="0" w:space="0" w:color="auto"/>
                                            <w:bottom w:val="none" w:sz="0" w:space="0" w:color="auto"/>
                                            <w:right w:val="none" w:sz="0" w:space="0" w:color="auto"/>
                                          </w:divBdr>
                                          <w:divsChild>
                                            <w:div w:id="1162938974">
                                              <w:marLeft w:val="0"/>
                                              <w:marRight w:val="0"/>
                                              <w:marTop w:val="0"/>
                                              <w:marBottom w:val="0"/>
                                              <w:divBdr>
                                                <w:top w:val="none" w:sz="0" w:space="0" w:color="auto"/>
                                                <w:left w:val="none" w:sz="0" w:space="0" w:color="auto"/>
                                                <w:bottom w:val="none" w:sz="0" w:space="0" w:color="auto"/>
                                                <w:right w:val="none" w:sz="0" w:space="0" w:color="auto"/>
                                              </w:divBdr>
                                              <w:divsChild>
                                                <w:div w:id="1543982624">
                                                  <w:marLeft w:val="0"/>
                                                  <w:marRight w:val="0"/>
                                                  <w:marTop w:val="0"/>
                                                  <w:marBottom w:val="0"/>
                                                  <w:divBdr>
                                                    <w:top w:val="none" w:sz="0" w:space="0" w:color="auto"/>
                                                    <w:left w:val="none" w:sz="0" w:space="0" w:color="auto"/>
                                                    <w:bottom w:val="none" w:sz="0" w:space="0" w:color="auto"/>
                                                    <w:right w:val="none" w:sz="0" w:space="0" w:color="auto"/>
                                                  </w:divBdr>
                                                  <w:divsChild>
                                                    <w:div w:id="1525166282">
                                                      <w:marLeft w:val="0"/>
                                                      <w:marRight w:val="0"/>
                                                      <w:marTop w:val="0"/>
                                                      <w:marBottom w:val="0"/>
                                                      <w:divBdr>
                                                        <w:top w:val="single" w:sz="6" w:space="0" w:color="ABABAB"/>
                                                        <w:left w:val="single" w:sz="6" w:space="0" w:color="ABABAB"/>
                                                        <w:bottom w:val="none" w:sz="0" w:space="0" w:color="auto"/>
                                                        <w:right w:val="single" w:sz="6" w:space="0" w:color="ABABAB"/>
                                                      </w:divBdr>
                                                      <w:divsChild>
                                                        <w:div w:id="497693001">
                                                          <w:marLeft w:val="0"/>
                                                          <w:marRight w:val="0"/>
                                                          <w:marTop w:val="0"/>
                                                          <w:marBottom w:val="0"/>
                                                          <w:divBdr>
                                                            <w:top w:val="none" w:sz="0" w:space="0" w:color="auto"/>
                                                            <w:left w:val="none" w:sz="0" w:space="0" w:color="auto"/>
                                                            <w:bottom w:val="none" w:sz="0" w:space="0" w:color="auto"/>
                                                            <w:right w:val="none" w:sz="0" w:space="0" w:color="auto"/>
                                                          </w:divBdr>
                                                          <w:divsChild>
                                                            <w:div w:id="1561206517">
                                                              <w:marLeft w:val="0"/>
                                                              <w:marRight w:val="0"/>
                                                              <w:marTop w:val="0"/>
                                                              <w:marBottom w:val="0"/>
                                                              <w:divBdr>
                                                                <w:top w:val="none" w:sz="0" w:space="0" w:color="auto"/>
                                                                <w:left w:val="none" w:sz="0" w:space="0" w:color="auto"/>
                                                                <w:bottom w:val="none" w:sz="0" w:space="0" w:color="auto"/>
                                                                <w:right w:val="none" w:sz="0" w:space="0" w:color="auto"/>
                                                              </w:divBdr>
                                                              <w:divsChild>
                                                                <w:div w:id="1962295409">
                                                                  <w:marLeft w:val="0"/>
                                                                  <w:marRight w:val="0"/>
                                                                  <w:marTop w:val="0"/>
                                                                  <w:marBottom w:val="0"/>
                                                                  <w:divBdr>
                                                                    <w:top w:val="none" w:sz="0" w:space="0" w:color="auto"/>
                                                                    <w:left w:val="none" w:sz="0" w:space="0" w:color="auto"/>
                                                                    <w:bottom w:val="none" w:sz="0" w:space="0" w:color="auto"/>
                                                                    <w:right w:val="none" w:sz="0" w:space="0" w:color="auto"/>
                                                                  </w:divBdr>
                                                                  <w:divsChild>
                                                                    <w:div w:id="1731607909">
                                                                      <w:marLeft w:val="0"/>
                                                                      <w:marRight w:val="0"/>
                                                                      <w:marTop w:val="0"/>
                                                                      <w:marBottom w:val="0"/>
                                                                      <w:divBdr>
                                                                        <w:top w:val="none" w:sz="0" w:space="0" w:color="auto"/>
                                                                        <w:left w:val="none" w:sz="0" w:space="0" w:color="auto"/>
                                                                        <w:bottom w:val="none" w:sz="0" w:space="0" w:color="auto"/>
                                                                        <w:right w:val="none" w:sz="0" w:space="0" w:color="auto"/>
                                                                      </w:divBdr>
                                                                      <w:divsChild>
                                                                        <w:div w:id="1432818685">
                                                                          <w:marLeft w:val="0"/>
                                                                          <w:marRight w:val="0"/>
                                                                          <w:marTop w:val="0"/>
                                                                          <w:marBottom w:val="0"/>
                                                                          <w:divBdr>
                                                                            <w:top w:val="none" w:sz="0" w:space="0" w:color="auto"/>
                                                                            <w:left w:val="none" w:sz="0" w:space="0" w:color="auto"/>
                                                                            <w:bottom w:val="none" w:sz="0" w:space="0" w:color="auto"/>
                                                                            <w:right w:val="none" w:sz="0" w:space="0" w:color="auto"/>
                                                                          </w:divBdr>
                                                                          <w:divsChild>
                                                                            <w:div w:id="1113211277">
                                                                              <w:marLeft w:val="0"/>
                                                                              <w:marRight w:val="0"/>
                                                                              <w:marTop w:val="0"/>
                                                                              <w:marBottom w:val="0"/>
                                                                              <w:divBdr>
                                                                                <w:top w:val="none" w:sz="0" w:space="0" w:color="auto"/>
                                                                                <w:left w:val="none" w:sz="0" w:space="0" w:color="auto"/>
                                                                                <w:bottom w:val="none" w:sz="0" w:space="0" w:color="auto"/>
                                                                                <w:right w:val="none" w:sz="0" w:space="0" w:color="auto"/>
                                                                              </w:divBdr>
                                                                              <w:divsChild>
                                                                                <w:div w:id="1990398218">
                                                                                  <w:marLeft w:val="0"/>
                                                                                  <w:marRight w:val="0"/>
                                                                                  <w:marTop w:val="0"/>
                                                                                  <w:marBottom w:val="0"/>
                                                                                  <w:divBdr>
                                                                                    <w:top w:val="none" w:sz="0" w:space="0" w:color="auto"/>
                                                                                    <w:left w:val="none" w:sz="0" w:space="0" w:color="auto"/>
                                                                                    <w:bottom w:val="none" w:sz="0" w:space="0" w:color="auto"/>
                                                                                    <w:right w:val="none" w:sz="0" w:space="0" w:color="auto"/>
                                                                                  </w:divBdr>
                                                                                </w:div>
                                                                                <w:div w:id="687369627">
                                                                                  <w:marLeft w:val="0"/>
                                                                                  <w:marRight w:val="0"/>
                                                                                  <w:marTop w:val="0"/>
                                                                                  <w:marBottom w:val="0"/>
                                                                                  <w:divBdr>
                                                                                    <w:top w:val="none" w:sz="0" w:space="0" w:color="auto"/>
                                                                                    <w:left w:val="none" w:sz="0" w:space="0" w:color="auto"/>
                                                                                    <w:bottom w:val="none" w:sz="0" w:space="0" w:color="auto"/>
                                                                                    <w:right w:val="none" w:sz="0" w:space="0" w:color="auto"/>
                                                                                  </w:divBdr>
                                                                                </w:div>
                                                                                <w:div w:id="124659052">
                                                                                  <w:marLeft w:val="0"/>
                                                                                  <w:marRight w:val="0"/>
                                                                                  <w:marTop w:val="0"/>
                                                                                  <w:marBottom w:val="0"/>
                                                                                  <w:divBdr>
                                                                                    <w:top w:val="none" w:sz="0" w:space="0" w:color="auto"/>
                                                                                    <w:left w:val="none" w:sz="0" w:space="0" w:color="auto"/>
                                                                                    <w:bottom w:val="none" w:sz="0" w:space="0" w:color="auto"/>
                                                                                    <w:right w:val="none" w:sz="0" w:space="0" w:color="auto"/>
                                                                                  </w:divBdr>
                                                                                </w:div>
                                                                                <w:div w:id="847788086">
                                                                                  <w:marLeft w:val="0"/>
                                                                                  <w:marRight w:val="0"/>
                                                                                  <w:marTop w:val="0"/>
                                                                                  <w:marBottom w:val="0"/>
                                                                                  <w:divBdr>
                                                                                    <w:top w:val="none" w:sz="0" w:space="0" w:color="auto"/>
                                                                                    <w:left w:val="none" w:sz="0" w:space="0" w:color="auto"/>
                                                                                    <w:bottom w:val="none" w:sz="0" w:space="0" w:color="auto"/>
                                                                                    <w:right w:val="none" w:sz="0" w:space="0" w:color="auto"/>
                                                                                  </w:divBdr>
                                                                                </w:div>
                                                                                <w:div w:id="2097705849">
                                                                                  <w:marLeft w:val="0"/>
                                                                                  <w:marRight w:val="0"/>
                                                                                  <w:marTop w:val="0"/>
                                                                                  <w:marBottom w:val="0"/>
                                                                                  <w:divBdr>
                                                                                    <w:top w:val="none" w:sz="0" w:space="0" w:color="auto"/>
                                                                                    <w:left w:val="none" w:sz="0" w:space="0" w:color="auto"/>
                                                                                    <w:bottom w:val="none" w:sz="0" w:space="0" w:color="auto"/>
                                                                                    <w:right w:val="none" w:sz="0" w:space="0" w:color="auto"/>
                                                                                  </w:divBdr>
                                                                                </w:div>
                                                                                <w:div w:id="44643359">
                                                                                  <w:marLeft w:val="0"/>
                                                                                  <w:marRight w:val="0"/>
                                                                                  <w:marTop w:val="0"/>
                                                                                  <w:marBottom w:val="0"/>
                                                                                  <w:divBdr>
                                                                                    <w:top w:val="none" w:sz="0" w:space="0" w:color="auto"/>
                                                                                    <w:left w:val="none" w:sz="0" w:space="0" w:color="auto"/>
                                                                                    <w:bottom w:val="none" w:sz="0" w:space="0" w:color="auto"/>
                                                                                    <w:right w:val="none" w:sz="0" w:space="0" w:color="auto"/>
                                                                                  </w:divBdr>
                                                                                </w:div>
                                                                                <w:div w:id="484514186">
                                                                                  <w:marLeft w:val="0"/>
                                                                                  <w:marRight w:val="0"/>
                                                                                  <w:marTop w:val="0"/>
                                                                                  <w:marBottom w:val="0"/>
                                                                                  <w:divBdr>
                                                                                    <w:top w:val="none" w:sz="0" w:space="0" w:color="auto"/>
                                                                                    <w:left w:val="none" w:sz="0" w:space="0" w:color="auto"/>
                                                                                    <w:bottom w:val="none" w:sz="0" w:space="0" w:color="auto"/>
                                                                                    <w:right w:val="none" w:sz="0" w:space="0" w:color="auto"/>
                                                                                  </w:divBdr>
                                                                                </w:div>
                                                                                <w:div w:id="1221865881">
                                                                                  <w:marLeft w:val="0"/>
                                                                                  <w:marRight w:val="0"/>
                                                                                  <w:marTop w:val="0"/>
                                                                                  <w:marBottom w:val="0"/>
                                                                                  <w:divBdr>
                                                                                    <w:top w:val="none" w:sz="0" w:space="0" w:color="auto"/>
                                                                                    <w:left w:val="none" w:sz="0" w:space="0" w:color="auto"/>
                                                                                    <w:bottom w:val="none" w:sz="0" w:space="0" w:color="auto"/>
                                                                                    <w:right w:val="none" w:sz="0" w:space="0" w:color="auto"/>
                                                                                  </w:divBdr>
                                                                                </w:div>
                                                                                <w:div w:id="1443567976">
                                                                                  <w:marLeft w:val="0"/>
                                                                                  <w:marRight w:val="0"/>
                                                                                  <w:marTop w:val="0"/>
                                                                                  <w:marBottom w:val="0"/>
                                                                                  <w:divBdr>
                                                                                    <w:top w:val="none" w:sz="0" w:space="0" w:color="auto"/>
                                                                                    <w:left w:val="none" w:sz="0" w:space="0" w:color="auto"/>
                                                                                    <w:bottom w:val="none" w:sz="0" w:space="0" w:color="auto"/>
                                                                                    <w:right w:val="none" w:sz="0" w:space="0" w:color="auto"/>
                                                                                  </w:divBdr>
                                                                                </w:div>
                                                                                <w:div w:id="1298605378">
                                                                                  <w:marLeft w:val="0"/>
                                                                                  <w:marRight w:val="0"/>
                                                                                  <w:marTop w:val="0"/>
                                                                                  <w:marBottom w:val="0"/>
                                                                                  <w:divBdr>
                                                                                    <w:top w:val="none" w:sz="0" w:space="0" w:color="auto"/>
                                                                                    <w:left w:val="none" w:sz="0" w:space="0" w:color="auto"/>
                                                                                    <w:bottom w:val="none" w:sz="0" w:space="0" w:color="auto"/>
                                                                                    <w:right w:val="none" w:sz="0" w:space="0" w:color="auto"/>
                                                                                  </w:divBdr>
                                                                                </w:div>
                                                                                <w:div w:id="1791779704">
                                                                                  <w:marLeft w:val="0"/>
                                                                                  <w:marRight w:val="0"/>
                                                                                  <w:marTop w:val="0"/>
                                                                                  <w:marBottom w:val="0"/>
                                                                                  <w:divBdr>
                                                                                    <w:top w:val="none" w:sz="0" w:space="0" w:color="auto"/>
                                                                                    <w:left w:val="none" w:sz="0" w:space="0" w:color="auto"/>
                                                                                    <w:bottom w:val="none" w:sz="0" w:space="0" w:color="auto"/>
                                                                                    <w:right w:val="none" w:sz="0" w:space="0" w:color="auto"/>
                                                                                  </w:divBdr>
                                                                                </w:div>
                                                                                <w:div w:id="143469204">
                                                                                  <w:marLeft w:val="0"/>
                                                                                  <w:marRight w:val="0"/>
                                                                                  <w:marTop w:val="0"/>
                                                                                  <w:marBottom w:val="0"/>
                                                                                  <w:divBdr>
                                                                                    <w:top w:val="none" w:sz="0" w:space="0" w:color="auto"/>
                                                                                    <w:left w:val="none" w:sz="0" w:space="0" w:color="auto"/>
                                                                                    <w:bottom w:val="none" w:sz="0" w:space="0" w:color="auto"/>
                                                                                    <w:right w:val="none" w:sz="0" w:space="0" w:color="auto"/>
                                                                                  </w:divBdr>
                                                                                </w:div>
                                                                                <w:div w:id="198933576">
                                                                                  <w:marLeft w:val="0"/>
                                                                                  <w:marRight w:val="0"/>
                                                                                  <w:marTop w:val="0"/>
                                                                                  <w:marBottom w:val="0"/>
                                                                                  <w:divBdr>
                                                                                    <w:top w:val="none" w:sz="0" w:space="0" w:color="auto"/>
                                                                                    <w:left w:val="none" w:sz="0" w:space="0" w:color="auto"/>
                                                                                    <w:bottom w:val="none" w:sz="0" w:space="0" w:color="auto"/>
                                                                                    <w:right w:val="none" w:sz="0" w:space="0" w:color="auto"/>
                                                                                  </w:divBdr>
                                                                                </w:div>
                                                                                <w:div w:id="72317956">
                                                                                  <w:marLeft w:val="0"/>
                                                                                  <w:marRight w:val="0"/>
                                                                                  <w:marTop w:val="0"/>
                                                                                  <w:marBottom w:val="0"/>
                                                                                  <w:divBdr>
                                                                                    <w:top w:val="none" w:sz="0" w:space="0" w:color="auto"/>
                                                                                    <w:left w:val="none" w:sz="0" w:space="0" w:color="auto"/>
                                                                                    <w:bottom w:val="none" w:sz="0" w:space="0" w:color="auto"/>
                                                                                    <w:right w:val="none" w:sz="0" w:space="0" w:color="auto"/>
                                                                                  </w:divBdr>
                                                                                </w:div>
                                                                                <w:div w:id="1078484175">
                                                                                  <w:marLeft w:val="0"/>
                                                                                  <w:marRight w:val="0"/>
                                                                                  <w:marTop w:val="0"/>
                                                                                  <w:marBottom w:val="0"/>
                                                                                  <w:divBdr>
                                                                                    <w:top w:val="none" w:sz="0" w:space="0" w:color="auto"/>
                                                                                    <w:left w:val="none" w:sz="0" w:space="0" w:color="auto"/>
                                                                                    <w:bottom w:val="none" w:sz="0" w:space="0" w:color="auto"/>
                                                                                    <w:right w:val="none" w:sz="0" w:space="0" w:color="auto"/>
                                                                                  </w:divBdr>
                                                                                </w:div>
                                                                                <w:div w:id="281814786">
                                                                                  <w:marLeft w:val="0"/>
                                                                                  <w:marRight w:val="0"/>
                                                                                  <w:marTop w:val="0"/>
                                                                                  <w:marBottom w:val="0"/>
                                                                                  <w:divBdr>
                                                                                    <w:top w:val="none" w:sz="0" w:space="0" w:color="auto"/>
                                                                                    <w:left w:val="none" w:sz="0" w:space="0" w:color="auto"/>
                                                                                    <w:bottom w:val="none" w:sz="0" w:space="0" w:color="auto"/>
                                                                                    <w:right w:val="none" w:sz="0" w:space="0" w:color="auto"/>
                                                                                  </w:divBdr>
                                                                                </w:div>
                                                                                <w:div w:id="184100231">
                                                                                  <w:marLeft w:val="0"/>
                                                                                  <w:marRight w:val="0"/>
                                                                                  <w:marTop w:val="0"/>
                                                                                  <w:marBottom w:val="0"/>
                                                                                  <w:divBdr>
                                                                                    <w:top w:val="none" w:sz="0" w:space="0" w:color="auto"/>
                                                                                    <w:left w:val="none" w:sz="0" w:space="0" w:color="auto"/>
                                                                                    <w:bottom w:val="none" w:sz="0" w:space="0" w:color="auto"/>
                                                                                    <w:right w:val="none" w:sz="0" w:space="0" w:color="auto"/>
                                                                                  </w:divBdr>
                                                                                </w:div>
                                                                                <w:div w:id="1157913351">
                                                                                  <w:marLeft w:val="0"/>
                                                                                  <w:marRight w:val="0"/>
                                                                                  <w:marTop w:val="0"/>
                                                                                  <w:marBottom w:val="0"/>
                                                                                  <w:divBdr>
                                                                                    <w:top w:val="none" w:sz="0" w:space="0" w:color="auto"/>
                                                                                    <w:left w:val="none" w:sz="0" w:space="0" w:color="auto"/>
                                                                                    <w:bottom w:val="none" w:sz="0" w:space="0" w:color="auto"/>
                                                                                    <w:right w:val="none" w:sz="0" w:space="0" w:color="auto"/>
                                                                                  </w:divBdr>
                                                                                </w:div>
                                                                                <w:div w:id="1237014172">
                                                                                  <w:marLeft w:val="0"/>
                                                                                  <w:marRight w:val="0"/>
                                                                                  <w:marTop w:val="0"/>
                                                                                  <w:marBottom w:val="0"/>
                                                                                  <w:divBdr>
                                                                                    <w:top w:val="none" w:sz="0" w:space="0" w:color="auto"/>
                                                                                    <w:left w:val="none" w:sz="0" w:space="0" w:color="auto"/>
                                                                                    <w:bottom w:val="none" w:sz="0" w:space="0" w:color="auto"/>
                                                                                    <w:right w:val="none" w:sz="0" w:space="0" w:color="auto"/>
                                                                                  </w:divBdr>
                                                                                </w:div>
                                                                                <w:div w:id="1064371877">
                                                                                  <w:marLeft w:val="0"/>
                                                                                  <w:marRight w:val="0"/>
                                                                                  <w:marTop w:val="0"/>
                                                                                  <w:marBottom w:val="0"/>
                                                                                  <w:divBdr>
                                                                                    <w:top w:val="none" w:sz="0" w:space="0" w:color="auto"/>
                                                                                    <w:left w:val="none" w:sz="0" w:space="0" w:color="auto"/>
                                                                                    <w:bottom w:val="none" w:sz="0" w:space="0" w:color="auto"/>
                                                                                    <w:right w:val="none" w:sz="0" w:space="0" w:color="auto"/>
                                                                                  </w:divBdr>
                                                                                </w:div>
                                                                                <w:div w:id="2024890715">
                                                                                  <w:marLeft w:val="0"/>
                                                                                  <w:marRight w:val="0"/>
                                                                                  <w:marTop w:val="0"/>
                                                                                  <w:marBottom w:val="0"/>
                                                                                  <w:divBdr>
                                                                                    <w:top w:val="none" w:sz="0" w:space="0" w:color="auto"/>
                                                                                    <w:left w:val="none" w:sz="0" w:space="0" w:color="auto"/>
                                                                                    <w:bottom w:val="none" w:sz="0" w:space="0" w:color="auto"/>
                                                                                    <w:right w:val="none" w:sz="0" w:space="0" w:color="auto"/>
                                                                                  </w:divBdr>
                                                                                </w:div>
                                                                                <w:div w:id="6564078">
                                                                                  <w:marLeft w:val="0"/>
                                                                                  <w:marRight w:val="0"/>
                                                                                  <w:marTop w:val="0"/>
                                                                                  <w:marBottom w:val="0"/>
                                                                                  <w:divBdr>
                                                                                    <w:top w:val="none" w:sz="0" w:space="0" w:color="auto"/>
                                                                                    <w:left w:val="none" w:sz="0" w:space="0" w:color="auto"/>
                                                                                    <w:bottom w:val="none" w:sz="0" w:space="0" w:color="auto"/>
                                                                                    <w:right w:val="none" w:sz="0" w:space="0" w:color="auto"/>
                                                                                  </w:divBdr>
                                                                                </w:div>
                                                                                <w:div w:id="1157264603">
                                                                                  <w:marLeft w:val="0"/>
                                                                                  <w:marRight w:val="0"/>
                                                                                  <w:marTop w:val="0"/>
                                                                                  <w:marBottom w:val="0"/>
                                                                                  <w:divBdr>
                                                                                    <w:top w:val="none" w:sz="0" w:space="0" w:color="auto"/>
                                                                                    <w:left w:val="none" w:sz="0" w:space="0" w:color="auto"/>
                                                                                    <w:bottom w:val="none" w:sz="0" w:space="0" w:color="auto"/>
                                                                                    <w:right w:val="none" w:sz="0" w:space="0" w:color="auto"/>
                                                                                  </w:divBdr>
                                                                                </w:div>
                                                                                <w:div w:id="346181020">
                                                                                  <w:marLeft w:val="0"/>
                                                                                  <w:marRight w:val="0"/>
                                                                                  <w:marTop w:val="0"/>
                                                                                  <w:marBottom w:val="0"/>
                                                                                  <w:divBdr>
                                                                                    <w:top w:val="none" w:sz="0" w:space="0" w:color="auto"/>
                                                                                    <w:left w:val="none" w:sz="0" w:space="0" w:color="auto"/>
                                                                                    <w:bottom w:val="none" w:sz="0" w:space="0" w:color="auto"/>
                                                                                    <w:right w:val="none" w:sz="0" w:space="0" w:color="auto"/>
                                                                                  </w:divBdr>
                                                                                </w:div>
                                                                                <w:div w:id="1991399137">
                                                                                  <w:marLeft w:val="0"/>
                                                                                  <w:marRight w:val="0"/>
                                                                                  <w:marTop w:val="0"/>
                                                                                  <w:marBottom w:val="0"/>
                                                                                  <w:divBdr>
                                                                                    <w:top w:val="none" w:sz="0" w:space="0" w:color="auto"/>
                                                                                    <w:left w:val="none" w:sz="0" w:space="0" w:color="auto"/>
                                                                                    <w:bottom w:val="none" w:sz="0" w:space="0" w:color="auto"/>
                                                                                    <w:right w:val="none" w:sz="0" w:space="0" w:color="auto"/>
                                                                                  </w:divBdr>
                                                                                </w:div>
                                                                                <w:div w:id="216208614">
                                                                                  <w:marLeft w:val="0"/>
                                                                                  <w:marRight w:val="0"/>
                                                                                  <w:marTop w:val="0"/>
                                                                                  <w:marBottom w:val="0"/>
                                                                                  <w:divBdr>
                                                                                    <w:top w:val="none" w:sz="0" w:space="0" w:color="auto"/>
                                                                                    <w:left w:val="none" w:sz="0" w:space="0" w:color="auto"/>
                                                                                    <w:bottom w:val="none" w:sz="0" w:space="0" w:color="auto"/>
                                                                                    <w:right w:val="none" w:sz="0" w:space="0" w:color="auto"/>
                                                                                  </w:divBdr>
                                                                                </w:div>
                                                                                <w:div w:id="1124889139">
                                                                                  <w:marLeft w:val="0"/>
                                                                                  <w:marRight w:val="0"/>
                                                                                  <w:marTop w:val="0"/>
                                                                                  <w:marBottom w:val="0"/>
                                                                                  <w:divBdr>
                                                                                    <w:top w:val="none" w:sz="0" w:space="0" w:color="auto"/>
                                                                                    <w:left w:val="none" w:sz="0" w:space="0" w:color="auto"/>
                                                                                    <w:bottom w:val="none" w:sz="0" w:space="0" w:color="auto"/>
                                                                                    <w:right w:val="none" w:sz="0" w:space="0" w:color="auto"/>
                                                                                  </w:divBdr>
                                                                                </w:div>
                                                                                <w:div w:id="1238977736">
                                                                                  <w:marLeft w:val="0"/>
                                                                                  <w:marRight w:val="0"/>
                                                                                  <w:marTop w:val="0"/>
                                                                                  <w:marBottom w:val="0"/>
                                                                                  <w:divBdr>
                                                                                    <w:top w:val="none" w:sz="0" w:space="0" w:color="auto"/>
                                                                                    <w:left w:val="none" w:sz="0" w:space="0" w:color="auto"/>
                                                                                    <w:bottom w:val="none" w:sz="0" w:space="0" w:color="auto"/>
                                                                                    <w:right w:val="none" w:sz="0" w:space="0" w:color="auto"/>
                                                                                  </w:divBdr>
                                                                                </w:div>
                                                                                <w:div w:id="556357591">
                                                                                  <w:marLeft w:val="0"/>
                                                                                  <w:marRight w:val="0"/>
                                                                                  <w:marTop w:val="0"/>
                                                                                  <w:marBottom w:val="0"/>
                                                                                  <w:divBdr>
                                                                                    <w:top w:val="none" w:sz="0" w:space="0" w:color="auto"/>
                                                                                    <w:left w:val="none" w:sz="0" w:space="0" w:color="auto"/>
                                                                                    <w:bottom w:val="none" w:sz="0" w:space="0" w:color="auto"/>
                                                                                    <w:right w:val="none" w:sz="0" w:space="0" w:color="auto"/>
                                                                                  </w:divBdr>
                                                                                </w:div>
                                                                                <w:div w:id="2095399906">
                                                                                  <w:marLeft w:val="0"/>
                                                                                  <w:marRight w:val="0"/>
                                                                                  <w:marTop w:val="0"/>
                                                                                  <w:marBottom w:val="0"/>
                                                                                  <w:divBdr>
                                                                                    <w:top w:val="none" w:sz="0" w:space="0" w:color="auto"/>
                                                                                    <w:left w:val="none" w:sz="0" w:space="0" w:color="auto"/>
                                                                                    <w:bottom w:val="none" w:sz="0" w:space="0" w:color="auto"/>
                                                                                    <w:right w:val="none" w:sz="0" w:space="0" w:color="auto"/>
                                                                                  </w:divBdr>
                                                                                </w:div>
                                                                                <w:div w:id="1444037170">
                                                                                  <w:marLeft w:val="0"/>
                                                                                  <w:marRight w:val="0"/>
                                                                                  <w:marTop w:val="0"/>
                                                                                  <w:marBottom w:val="0"/>
                                                                                  <w:divBdr>
                                                                                    <w:top w:val="none" w:sz="0" w:space="0" w:color="auto"/>
                                                                                    <w:left w:val="none" w:sz="0" w:space="0" w:color="auto"/>
                                                                                    <w:bottom w:val="none" w:sz="0" w:space="0" w:color="auto"/>
                                                                                    <w:right w:val="none" w:sz="0" w:space="0" w:color="auto"/>
                                                                                  </w:divBdr>
                                                                                </w:div>
                                                                                <w:div w:id="337343694">
                                                                                  <w:marLeft w:val="0"/>
                                                                                  <w:marRight w:val="0"/>
                                                                                  <w:marTop w:val="0"/>
                                                                                  <w:marBottom w:val="0"/>
                                                                                  <w:divBdr>
                                                                                    <w:top w:val="none" w:sz="0" w:space="0" w:color="auto"/>
                                                                                    <w:left w:val="none" w:sz="0" w:space="0" w:color="auto"/>
                                                                                    <w:bottom w:val="none" w:sz="0" w:space="0" w:color="auto"/>
                                                                                    <w:right w:val="none" w:sz="0" w:space="0" w:color="auto"/>
                                                                                  </w:divBdr>
                                                                                </w:div>
                                                                                <w:div w:id="590510843">
                                                                                  <w:marLeft w:val="0"/>
                                                                                  <w:marRight w:val="0"/>
                                                                                  <w:marTop w:val="0"/>
                                                                                  <w:marBottom w:val="0"/>
                                                                                  <w:divBdr>
                                                                                    <w:top w:val="none" w:sz="0" w:space="0" w:color="auto"/>
                                                                                    <w:left w:val="none" w:sz="0" w:space="0" w:color="auto"/>
                                                                                    <w:bottom w:val="none" w:sz="0" w:space="0" w:color="auto"/>
                                                                                    <w:right w:val="none" w:sz="0" w:space="0" w:color="auto"/>
                                                                                  </w:divBdr>
                                                                                </w:div>
                                                                                <w:div w:id="372119009">
                                                                                  <w:marLeft w:val="0"/>
                                                                                  <w:marRight w:val="0"/>
                                                                                  <w:marTop w:val="0"/>
                                                                                  <w:marBottom w:val="0"/>
                                                                                  <w:divBdr>
                                                                                    <w:top w:val="none" w:sz="0" w:space="0" w:color="auto"/>
                                                                                    <w:left w:val="none" w:sz="0" w:space="0" w:color="auto"/>
                                                                                    <w:bottom w:val="none" w:sz="0" w:space="0" w:color="auto"/>
                                                                                    <w:right w:val="none" w:sz="0" w:space="0" w:color="auto"/>
                                                                                  </w:divBdr>
                                                                                </w:div>
                                                                                <w:div w:id="1819760714">
                                                                                  <w:marLeft w:val="0"/>
                                                                                  <w:marRight w:val="0"/>
                                                                                  <w:marTop w:val="0"/>
                                                                                  <w:marBottom w:val="0"/>
                                                                                  <w:divBdr>
                                                                                    <w:top w:val="none" w:sz="0" w:space="0" w:color="auto"/>
                                                                                    <w:left w:val="none" w:sz="0" w:space="0" w:color="auto"/>
                                                                                    <w:bottom w:val="none" w:sz="0" w:space="0" w:color="auto"/>
                                                                                    <w:right w:val="none" w:sz="0" w:space="0" w:color="auto"/>
                                                                                  </w:divBdr>
                                                                                </w:div>
                                                                                <w:div w:id="702944858">
                                                                                  <w:marLeft w:val="0"/>
                                                                                  <w:marRight w:val="0"/>
                                                                                  <w:marTop w:val="0"/>
                                                                                  <w:marBottom w:val="0"/>
                                                                                  <w:divBdr>
                                                                                    <w:top w:val="none" w:sz="0" w:space="0" w:color="auto"/>
                                                                                    <w:left w:val="none" w:sz="0" w:space="0" w:color="auto"/>
                                                                                    <w:bottom w:val="none" w:sz="0" w:space="0" w:color="auto"/>
                                                                                    <w:right w:val="none" w:sz="0" w:space="0" w:color="auto"/>
                                                                                  </w:divBdr>
                                                                                </w:div>
                                                                                <w:div w:id="51778029">
                                                                                  <w:marLeft w:val="0"/>
                                                                                  <w:marRight w:val="0"/>
                                                                                  <w:marTop w:val="0"/>
                                                                                  <w:marBottom w:val="0"/>
                                                                                  <w:divBdr>
                                                                                    <w:top w:val="none" w:sz="0" w:space="0" w:color="auto"/>
                                                                                    <w:left w:val="none" w:sz="0" w:space="0" w:color="auto"/>
                                                                                    <w:bottom w:val="none" w:sz="0" w:space="0" w:color="auto"/>
                                                                                    <w:right w:val="none" w:sz="0" w:space="0" w:color="auto"/>
                                                                                  </w:divBdr>
                                                                                </w:div>
                                                                                <w:div w:id="825779376">
                                                                                  <w:marLeft w:val="0"/>
                                                                                  <w:marRight w:val="0"/>
                                                                                  <w:marTop w:val="0"/>
                                                                                  <w:marBottom w:val="0"/>
                                                                                  <w:divBdr>
                                                                                    <w:top w:val="none" w:sz="0" w:space="0" w:color="auto"/>
                                                                                    <w:left w:val="none" w:sz="0" w:space="0" w:color="auto"/>
                                                                                    <w:bottom w:val="none" w:sz="0" w:space="0" w:color="auto"/>
                                                                                    <w:right w:val="none" w:sz="0" w:space="0" w:color="auto"/>
                                                                                  </w:divBdr>
                                                                                </w:div>
                                                                                <w:div w:id="1242450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ementiastatistics.org/statistics/current-treatments/" TargetMode="External"/><Relationship Id="rId18" Type="http://schemas.openxmlformats.org/officeDocument/2006/relationships/hyperlink" Target="https://www.alzheimers.org.uk/about-us/news-and-media/facts-media" TargetMode="External"/><Relationship Id="rId26" Type="http://schemas.openxmlformats.org/officeDocument/2006/relationships/hyperlink" Target="https://www.dementiauk.org/get-support/dementia-helpline-alzheimers-helpline/" TargetMode="External"/><Relationship Id="rId39" Type="http://schemas.openxmlformats.org/officeDocument/2006/relationships/hyperlink" Target="https://www.nhs.uk/conditions/dementia/treatment/" TargetMode="External"/><Relationship Id="rId3" Type="http://schemas.openxmlformats.org/officeDocument/2006/relationships/settings" Target="settings.xml"/><Relationship Id="rId21" Type="http://schemas.openxmlformats.org/officeDocument/2006/relationships/hyperlink" Target="https://www.alzheimers.org.uk/about-us/policy-and-influencing/what-we-think/dementia-tax" TargetMode="External"/><Relationship Id="rId34" Type="http://schemas.openxmlformats.org/officeDocument/2006/relationships/hyperlink" Target="http://www.nhsconfed.org/resources/2015/10/the-2016-challenge-a-vision-for-nhs-wales" TargetMode="External"/><Relationship Id="rId42" Type="http://schemas.openxmlformats.org/officeDocument/2006/relationships/hyperlink" Target="https://www.scie.org.uk/publications/misc/dementia/dementia-fullguideline.pdf?res=true" TargetMode="External"/><Relationship Id="rId47" Type="http://schemas.openxmlformats.org/officeDocument/2006/relationships/footer" Target="footer1.xml"/><Relationship Id="rId7" Type="http://schemas.openxmlformats.org/officeDocument/2006/relationships/image" Target="media/image1.emf"/><Relationship Id="rId12" Type="http://schemas.openxmlformats.org/officeDocument/2006/relationships/hyperlink" Target="https://www.alzheimersresearchuk.org/wp-content/uploads/2018/04/thinking_differently_report-180328-single.pdf" TargetMode="External"/><Relationship Id="rId17" Type="http://schemas.openxmlformats.org/officeDocument/2006/relationships/hyperlink" Target="https://www.alzheimers.org.uk/sites/default/files/pdf/what_is_dementia.pdf" TargetMode="External"/><Relationship Id="rId25" Type="http://schemas.openxmlformats.org/officeDocument/2006/relationships/hyperlink" Target="https://assets.publishing.service.gov.uk/government/uploads/system/uploads/attachment_data/file/262139/Dementia.pdf" TargetMode="External"/><Relationship Id="rId33" Type="http://schemas.openxmlformats.org/officeDocument/2006/relationships/hyperlink" Target="https://www.england.nhs.uk/wp-content/uploads/2015/01/dementia-diag-mng-ab-pt.pdf" TargetMode="External"/><Relationship Id="rId38" Type="http://schemas.openxmlformats.org/officeDocument/2006/relationships/hyperlink" Target="https://www.nhs.uk/conditions/dementia/social-services-and-the-nhs/" TargetMode="External"/><Relationship Id="rId46" Type="http://schemas.openxmlformats.org/officeDocument/2006/relationships/hyperlink" Target="https://www.canterbury.ac.uk/research-and-consultancy/documents/introduction-to-ethics.pdf" TargetMode="External"/><Relationship Id="rId2" Type="http://schemas.openxmlformats.org/officeDocument/2006/relationships/styles" Target="styles.xml"/><Relationship Id="rId16" Type="http://schemas.openxmlformats.org/officeDocument/2006/relationships/hyperlink" Target="https://www.alzheimers.org.uk/sites/default/files/migrate/downloads/when_does_the_nhs_pay_for_care.pdf" TargetMode="External"/><Relationship Id="rId20" Type="http://schemas.openxmlformats.org/officeDocument/2006/relationships/hyperlink" Target="https://www.alzheimers.org.uk/get-support/help-dementia-care/social-care-professionals" TargetMode="External"/><Relationship Id="rId29" Type="http://schemas.openxmlformats.org/officeDocument/2006/relationships/hyperlink" Target="https://www.kingsfund.org.uk/projects/time-think-differently/trends-disease-and-disability-care-demands-dementia" TargetMode="External"/><Relationship Id="rId41" Type="http://schemas.openxmlformats.org/officeDocument/2006/relationships/hyperlink" Target="https://www.sbu.se/contentassets/2c12ea9230ef419a84a0078c5fa48ae7/dementia_vol32.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lzheimersresearchuk.org/wp-content/uploads/2015/12/Dementia-in-the-Family-The-impact-on-carers.pdf" TargetMode="External"/><Relationship Id="rId24" Type="http://schemas.openxmlformats.org/officeDocument/2006/relationships/hyperlink" Target="https://www.campbellcollaboration.org/research-resources/writing-a-campbell-systematic-review/systemic-review.html" TargetMode="External"/><Relationship Id="rId32" Type="http://schemas.openxmlformats.org/officeDocument/2006/relationships/hyperlink" Target="https://www.england.nhs.uk/wp-content/uploads/2015/01/dementia-diag-mng-ab-pt.pdf" TargetMode="External"/><Relationship Id="rId37" Type="http://schemas.openxmlformats.org/officeDocument/2006/relationships/hyperlink" Target="https://www.england.nhs.uk/north/wp-content/uploads/sites/5/2018/06/palliative-care-guidelines-in-dementia.pdf" TargetMode="External"/><Relationship Id="rId40" Type="http://schemas.openxmlformats.org/officeDocument/2006/relationships/hyperlink" Target="https://www.nhs.uk/conditions/dementia/diagnosis-tests/" TargetMode="External"/><Relationship Id="rId45" Type="http://schemas.openxmlformats.org/officeDocument/2006/relationships/hyperlink" Target="https://www.who.int/mental_health/neurology/dementia/dementia_thematicbrief_informal_care.pdf" TargetMode="External"/><Relationship Id="rId5" Type="http://schemas.openxmlformats.org/officeDocument/2006/relationships/footnotes" Target="footnotes.xml"/><Relationship Id="rId15" Type="http://schemas.openxmlformats.org/officeDocument/2006/relationships/hyperlink" Target="https://www.mariecurie.org.uk/globalassets/media/documents/policy/policy-publications/february-2015/living-and-dying-with-dementia-in-wales.pdf" TargetMode="External"/><Relationship Id="rId23" Type="http://schemas.openxmlformats.org/officeDocument/2006/relationships/hyperlink" Target="http://www.businessdictionary.com/definition/research-methodology.html" TargetMode="External"/><Relationship Id="rId28" Type="http://schemas.openxmlformats.org/officeDocument/2006/relationships/hyperlink" Target="https://www.kingsfund.org.uk/sites/default/files/Avoiding-Hospital-Admissions-Sarah-Purdy-December2010.pdf" TargetMode="External"/><Relationship Id="rId36" Type="http://schemas.openxmlformats.org/officeDocument/2006/relationships/hyperlink" Target="http://gmmmg.nhs.uk/docs/cost_comparison_charts.pdf" TargetMode="External"/><Relationship Id="rId49" Type="http://schemas.openxmlformats.org/officeDocument/2006/relationships/theme" Target="theme/theme1.xml"/><Relationship Id="rId10" Type="http://schemas.openxmlformats.org/officeDocument/2006/relationships/hyperlink" Target="https://www.alz.co.uk/adi/pdf/global-estimates-of-informal-care.pdf" TargetMode="External"/><Relationship Id="rId19" Type="http://schemas.openxmlformats.org/officeDocument/2006/relationships/hyperlink" Target="https://www.alzheimers.org.uk/get-support/legal-financial/who-pays-care-wales" TargetMode="External"/><Relationship Id="rId31" Type="http://schemas.openxmlformats.org/officeDocument/2006/relationships/hyperlink" Target="https://www.guysandstthomas.nhs.uk/resources/patient-information/elderly-care/dementia-information-for-patients-carers-and-relatives.pdf" TargetMode="External"/><Relationship Id="rId44" Type="http://schemas.openxmlformats.org/officeDocument/2006/relationships/hyperlink" Target="http://www.lse.ac.uk/website-archive/newsAndMedia/news/archives/2014/09/Dementia.aspx" TargetMode="External"/><Relationship Id="rId4" Type="http://schemas.openxmlformats.org/officeDocument/2006/relationships/webSettings" Target="webSettings.xml"/><Relationship Id="rId9" Type="http://schemas.openxmlformats.org/officeDocument/2006/relationships/hyperlink" Target="https://www.ageuk.org.uk/globalassets/age-uk/documents/reports-and-publications/later_life_uk_factsheet.pdf" TargetMode="External"/><Relationship Id="rId14" Type="http://schemas.openxmlformats.org/officeDocument/2006/relationships/hyperlink" Target="https://www.alzheimers.org.uk/sites/default/files/migrate/downloads/dementia_today_and_tomorrow.pdf" TargetMode="External"/><Relationship Id="rId22" Type="http://schemas.openxmlformats.org/officeDocument/2006/relationships/hyperlink" Target="http://ftp.iza.org/dp8851.pdf" TargetMode="External"/><Relationship Id="rId27" Type="http://schemas.openxmlformats.org/officeDocument/2006/relationships/hyperlink" Target="https://synapse.koreamed.org/Synapse/Data/PDFData/0196DND/dnd-15-115.pdf" TargetMode="External"/><Relationship Id="rId30" Type="http://schemas.openxmlformats.org/officeDocument/2006/relationships/hyperlink" Target="https://www.alzheimer-europe.org/Research/European-Collaboration-on-Dementia/Cost-of-dementia/The-impact-of-informal-care" TargetMode="External"/><Relationship Id="rId35" Type="http://schemas.openxmlformats.org/officeDocument/2006/relationships/hyperlink" Target="http://www.ambulance.wales.nhs.uk/assets/documents/0ec4d001-3d15-4464-8ff8-1a4772e498ef636474807260317474.pdf" TargetMode="External"/><Relationship Id="rId43" Type="http://schemas.openxmlformats.org/officeDocument/2006/relationships/hyperlink" Target="https://www.scie.org.uk/dementia/living-with-dementia/keeping-active/" TargetMode="External"/><Relationship Id="rId48" Type="http://schemas.openxmlformats.org/officeDocument/2006/relationships/fontTable" Target="fontTable.xml"/><Relationship Id="rId8" Type="http://schemas.openxmlformats.org/officeDocument/2006/relationships/hyperlink" Target="https://www.ageuk.org.uk/Documents/EN-GB/For-professionals/Research/Cognitive_decline_and_dementia_evidence_review_Age_UK.pdf?dtrk=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32655-19EF-49D4-BF6D-2FFCEC982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19</Pages>
  <Words>6392</Words>
  <Characters>36440</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Evans (P147461)</dc:creator>
  <cp:keywords/>
  <dc:description/>
  <cp:lastModifiedBy>Kelly Evans</cp:lastModifiedBy>
  <cp:revision>7</cp:revision>
  <cp:lastPrinted>2019-04-05T14:54:00Z</cp:lastPrinted>
  <dcterms:created xsi:type="dcterms:W3CDTF">2019-04-05T14:41:00Z</dcterms:created>
  <dcterms:modified xsi:type="dcterms:W3CDTF">2019-04-05T18:19:00Z</dcterms:modified>
</cp:coreProperties>
</file>