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43F56B" w14:textId="6F5F4408" w:rsidR="008B41F6" w:rsidRDefault="00243024" w:rsidP="00243024">
      <w:pPr>
        <w:pStyle w:val="Heading1"/>
      </w:pPr>
      <w:r>
        <w:t>Task 2</w:t>
      </w:r>
    </w:p>
    <w:p w14:paraId="58A81465" w14:textId="3B896F26" w:rsidR="00243024" w:rsidRDefault="00243024" w:rsidP="00243024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Why would a user be able to browse to an IP address but not a FQDN?</w:t>
      </w:r>
    </w:p>
    <w:p w14:paraId="2CEB0B96" w14:textId="7880B1B1" w:rsidR="00243024" w:rsidRDefault="00243024" w:rsidP="00243024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  <w:t>DNS is not configured</w:t>
      </w:r>
    </w:p>
    <w:p w14:paraId="0168F808" w14:textId="77777777" w:rsidR="00391301" w:rsidRDefault="00243024" w:rsidP="00243024">
      <w:pPr>
        <w:rPr>
          <w:noProof/>
        </w:rPr>
      </w:pPr>
      <w:r>
        <w:rPr>
          <w:rFonts w:ascii="Arial" w:hAnsi="Arial" w:cs="Arial"/>
          <w:color w:val="000000"/>
          <w:sz w:val="20"/>
          <w:szCs w:val="20"/>
        </w:rPr>
        <w:t>Why is the user able to browse to an FQDN?</w:t>
      </w:r>
      <w:r w:rsidR="00391301" w:rsidRPr="00391301">
        <w:rPr>
          <w:noProof/>
        </w:rPr>
        <w:t xml:space="preserve"> </w:t>
      </w:r>
    </w:p>
    <w:p w14:paraId="71D3E5AC" w14:textId="710CE635" w:rsidR="00391301" w:rsidRDefault="00391301" w:rsidP="00243024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  <w:t>Because the DNS is now set up</w:t>
      </w:r>
    </w:p>
    <w:p w14:paraId="5E1CBEC9" w14:textId="466A29D7" w:rsidR="00243024" w:rsidRDefault="00391301" w:rsidP="00243024">
      <w:pPr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w:drawing>
          <wp:inline distT="0" distB="0" distL="0" distR="0" wp14:anchorId="30448D68" wp14:editId="14CF8727">
            <wp:extent cx="5731510" cy="365950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59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DA72DF" w14:textId="20593F94" w:rsidR="00243024" w:rsidRDefault="00243024" w:rsidP="00243024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Why does the Email service require both SMTP and POP3 to be activated?</w:t>
      </w:r>
    </w:p>
    <w:p w14:paraId="1AE8D541" w14:textId="75834D5E" w:rsidR="00243024" w:rsidRPr="00243024" w:rsidRDefault="00243024" w:rsidP="00243024">
      <w:r>
        <w:rPr>
          <w:rFonts w:ascii="Arial" w:hAnsi="Arial" w:cs="Arial"/>
          <w:color w:val="000000"/>
          <w:sz w:val="20"/>
          <w:szCs w:val="20"/>
        </w:rPr>
        <w:tab/>
        <w:t>SMTP is for sending emails, and POP is for receiving emails</w:t>
      </w:r>
    </w:p>
    <w:sectPr w:rsidR="00243024" w:rsidRPr="002430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B329AD"/>
    <w:multiLevelType w:val="hybridMultilevel"/>
    <w:tmpl w:val="2B9C8BE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F92788"/>
    <w:multiLevelType w:val="hybridMultilevel"/>
    <w:tmpl w:val="92C4D27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4D72D2D"/>
    <w:multiLevelType w:val="hybridMultilevel"/>
    <w:tmpl w:val="B15818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024"/>
    <w:rsid w:val="00083A24"/>
    <w:rsid w:val="00121D0E"/>
    <w:rsid w:val="00243024"/>
    <w:rsid w:val="00391301"/>
    <w:rsid w:val="004270A8"/>
    <w:rsid w:val="005B0C33"/>
    <w:rsid w:val="005B6762"/>
    <w:rsid w:val="006360D5"/>
    <w:rsid w:val="006A5137"/>
    <w:rsid w:val="006E47FA"/>
    <w:rsid w:val="008B41F6"/>
    <w:rsid w:val="00932C12"/>
    <w:rsid w:val="00A91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4CBE61"/>
  <w15:chartTrackingRefBased/>
  <w15:docId w15:val="{C93DB1F3-06F0-4A4A-B842-15435C320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430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302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932C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 Dawn Hodges (2008862)</dc:creator>
  <cp:keywords/>
  <dc:description/>
  <cp:lastModifiedBy>Taylor Dawn Hodges (2008862)</cp:lastModifiedBy>
  <cp:revision>12</cp:revision>
  <dcterms:created xsi:type="dcterms:W3CDTF">2020-10-28T10:14:00Z</dcterms:created>
  <dcterms:modified xsi:type="dcterms:W3CDTF">2020-10-28T12:39:00Z</dcterms:modified>
</cp:coreProperties>
</file>