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5A3499" w14:textId="77777777" w:rsidR="00B74A2D" w:rsidRDefault="00B74A2D" w:rsidP="00A52562">
      <w:pPr>
        <w:rPr>
          <w:rFonts w:ascii="Arial" w:eastAsia="Times New Roman" w:hAnsi="Arial" w:cs="Arial"/>
          <w:b/>
          <w:bCs/>
          <w:kern w:val="36"/>
          <w:lang w:eastAsia="en-GB"/>
          <w14:ligatures w14:val="none"/>
        </w:rPr>
      </w:pPr>
    </w:p>
    <w:p w14:paraId="420357C6" w14:textId="77777777" w:rsidR="00B74A2D" w:rsidRDefault="00B74A2D" w:rsidP="00A52562">
      <w:pPr>
        <w:rPr>
          <w:rFonts w:ascii="Arial" w:eastAsia="Times New Roman" w:hAnsi="Arial" w:cs="Arial"/>
          <w:b/>
          <w:bCs/>
          <w:kern w:val="36"/>
          <w:lang w:eastAsia="en-GB"/>
          <w14:ligatures w14:val="none"/>
        </w:rPr>
      </w:pPr>
    </w:p>
    <w:p w14:paraId="007F5CDC" w14:textId="77777777" w:rsidR="00B74A2D" w:rsidRDefault="00B74A2D" w:rsidP="00A52562">
      <w:pPr>
        <w:rPr>
          <w:rFonts w:ascii="Arial" w:eastAsia="Times New Roman" w:hAnsi="Arial" w:cs="Arial"/>
          <w:b/>
          <w:bCs/>
          <w:kern w:val="36"/>
          <w:lang w:eastAsia="en-GB"/>
          <w14:ligatures w14:val="none"/>
        </w:rPr>
      </w:pPr>
    </w:p>
    <w:p w14:paraId="516DB0D0" w14:textId="77777777" w:rsidR="00B74A2D" w:rsidRDefault="00B74A2D" w:rsidP="00A52562">
      <w:pPr>
        <w:rPr>
          <w:rFonts w:ascii="Arial" w:eastAsia="Times New Roman" w:hAnsi="Arial" w:cs="Arial"/>
          <w:b/>
          <w:bCs/>
          <w:kern w:val="36"/>
          <w:lang w:eastAsia="en-GB"/>
          <w14:ligatures w14:val="none"/>
        </w:rPr>
      </w:pPr>
    </w:p>
    <w:p w14:paraId="4EDD7475" w14:textId="311A1A3F" w:rsidR="00A52562" w:rsidRPr="00592B29" w:rsidRDefault="00A52562" w:rsidP="00A52562">
      <w:pPr>
        <w:rPr>
          <w:rFonts w:ascii="Arial" w:hAnsi="Arial" w:cs="Arial"/>
        </w:rPr>
      </w:pPr>
      <w:r w:rsidRPr="00592B29">
        <w:rPr>
          <w:rFonts w:ascii="Arial" w:eastAsia="Times New Roman" w:hAnsi="Arial" w:cs="Arial"/>
          <w:b/>
          <w:bCs/>
          <w:kern w:val="36"/>
          <w:lang w:eastAsia="en-GB"/>
          <w14:ligatures w14:val="none"/>
        </w:rPr>
        <w:t>DEVELOPING MINDFULNESS AND EMOTIONAL INTELLIGENCE IN THE WORKPLACE</w:t>
      </w:r>
    </w:p>
    <w:p w14:paraId="20C98B4A" w14:textId="2B090227" w:rsidR="00A52562" w:rsidRPr="00592B29" w:rsidRDefault="00A52562" w:rsidP="009B051F">
      <w:pPr>
        <w:spacing w:before="100" w:beforeAutospacing="1" w:after="100" w:afterAutospacing="1" w:line="240" w:lineRule="auto"/>
        <w:jc w:val="center"/>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Name: Md Imran Ahmed                                                                                                  Student ID: 2324255                                                                                                        Module Code: LCLM5006</w:t>
      </w:r>
      <w:r w:rsidRPr="00592B29">
        <w:rPr>
          <w:rFonts w:ascii="Arial" w:eastAsia="Times New Roman" w:hAnsi="Arial" w:cs="Arial"/>
          <w:kern w:val="0"/>
          <w:lang w:eastAsia="en-GB"/>
          <w14:ligatures w14:val="none"/>
        </w:rPr>
        <w:br/>
        <w:t>Module Title: Developing Emotional Intelligence Skills</w:t>
      </w:r>
      <w:r w:rsidRPr="00592B29">
        <w:rPr>
          <w:rFonts w:ascii="Arial" w:eastAsia="Times New Roman" w:hAnsi="Arial" w:cs="Arial"/>
          <w:kern w:val="0"/>
          <w:lang w:eastAsia="en-GB"/>
          <w14:ligatures w14:val="none"/>
        </w:rPr>
        <w:br/>
        <w:t>Assignment: Component 2 – Individual Report</w:t>
      </w:r>
    </w:p>
    <w:p w14:paraId="32CB4838"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p>
    <w:p w14:paraId="07BBDD8B" w14:textId="77777777" w:rsidR="00B74A2D" w:rsidRPr="00592B29" w:rsidRDefault="00B74A2D" w:rsidP="00A52562">
      <w:pPr>
        <w:spacing w:before="100" w:beforeAutospacing="1" w:after="100" w:afterAutospacing="1" w:line="240" w:lineRule="auto"/>
        <w:rPr>
          <w:rFonts w:ascii="Arial" w:eastAsia="Times New Roman" w:hAnsi="Arial" w:cs="Arial"/>
          <w:b/>
          <w:bCs/>
          <w:kern w:val="0"/>
          <w:lang w:eastAsia="en-GB"/>
          <w14:ligatures w14:val="none"/>
        </w:rPr>
      </w:pPr>
    </w:p>
    <w:p w14:paraId="18A36BAA" w14:textId="77777777" w:rsidR="00B74A2D" w:rsidRPr="00592B29" w:rsidRDefault="00B74A2D" w:rsidP="00A52562">
      <w:pPr>
        <w:spacing w:before="100" w:beforeAutospacing="1" w:after="100" w:afterAutospacing="1" w:line="240" w:lineRule="auto"/>
        <w:rPr>
          <w:rFonts w:ascii="Arial" w:eastAsia="Times New Roman" w:hAnsi="Arial" w:cs="Arial"/>
          <w:b/>
          <w:bCs/>
          <w:kern w:val="0"/>
          <w:lang w:eastAsia="en-GB"/>
          <w14:ligatures w14:val="none"/>
        </w:rPr>
      </w:pPr>
    </w:p>
    <w:p w14:paraId="071CA20B" w14:textId="77777777" w:rsidR="00D2792C" w:rsidRPr="00592B29" w:rsidRDefault="00D2792C" w:rsidP="00A52562">
      <w:pPr>
        <w:spacing w:before="100" w:beforeAutospacing="1" w:after="100" w:afterAutospacing="1" w:line="240" w:lineRule="auto"/>
        <w:rPr>
          <w:rFonts w:ascii="Arial" w:eastAsia="Times New Roman" w:hAnsi="Arial" w:cs="Arial"/>
          <w:b/>
          <w:bCs/>
          <w:kern w:val="0"/>
          <w:lang w:eastAsia="en-GB"/>
          <w14:ligatures w14:val="none"/>
        </w:rPr>
      </w:pPr>
    </w:p>
    <w:p w14:paraId="4F74A87D" w14:textId="6DFFBDAE" w:rsidR="00A52562" w:rsidRPr="00592B29" w:rsidRDefault="00A52562" w:rsidP="00A52562">
      <w:pPr>
        <w:spacing w:before="100" w:beforeAutospacing="1" w:after="100" w:afterAutospacing="1" w:line="240" w:lineRule="auto"/>
        <w:rPr>
          <w:rFonts w:ascii="Arial" w:eastAsia="Times New Roman" w:hAnsi="Arial" w:cs="Arial"/>
          <w:b/>
          <w:bCs/>
          <w:kern w:val="0"/>
          <w:lang w:eastAsia="en-GB"/>
          <w14:ligatures w14:val="none"/>
        </w:rPr>
      </w:pPr>
      <w:r w:rsidRPr="00592B29">
        <w:rPr>
          <w:rFonts w:ascii="Arial" w:eastAsia="Times New Roman" w:hAnsi="Arial" w:cs="Arial"/>
          <w:b/>
          <w:bCs/>
          <w:kern w:val="0"/>
          <w:lang w:eastAsia="en-GB"/>
          <w14:ligatures w14:val="none"/>
        </w:rPr>
        <w:t>Table of Contents</w:t>
      </w:r>
    </w:p>
    <w:p w14:paraId="4970B60D" w14:textId="653B3A6B" w:rsidR="00A52562" w:rsidRPr="00592B29" w:rsidRDefault="00A52562" w:rsidP="00A52562">
      <w:pPr>
        <w:numPr>
          <w:ilvl w:val="0"/>
          <w:numId w:val="15"/>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Introduction ..............................................................................................</w:t>
      </w:r>
      <w:r w:rsidR="007A44AF" w:rsidRPr="00592B29">
        <w:rPr>
          <w:rFonts w:ascii="Arial" w:eastAsia="Times New Roman" w:hAnsi="Arial" w:cs="Arial"/>
          <w:kern w:val="0"/>
          <w:lang w:eastAsia="en-GB"/>
          <w14:ligatures w14:val="none"/>
        </w:rPr>
        <w:t>...</w:t>
      </w:r>
      <w:r w:rsidRPr="00592B29">
        <w:rPr>
          <w:rFonts w:ascii="Arial" w:eastAsia="Times New Roman" w:hAnsi="Arial" w:cs="Arial"/>
          <w:kern w:val="0"/>
          <w:lang w:eastAsia="en-GB"/>
          <w14:ligatures w14:val="none"/>
        </w:rPr>
        <w:t>..</w:t>
      </w:r>
      <w:r w:rsidR="0063149B">
        <w:rPr>
          <w:rFonts w:ascii="Arial" w:eastAsia="Times New Roman" w:hAnsi="Arial" w:cs="Arial"/>
          <w:kern w:val="0"/>
          <w:lang w:eastAsia="en-GB"/>
          <w14:ligatures w14:val="none"/>
        </w:rPr>
        <w:t>.</w:t>
      </w:r>
      <w:r w:rsidRPr="00592B29">
        <w:rPr>
          <w:rFonts w:ascii="Arial" w:eastAsia="Times New Roman" w:hAnsi="Arial" w:cs="Arial"/>
          <w:kern w:val="0"/>
          <w:lang w:eastAsia="en-GB"/>
          <w14:ligatures w14:val="none"/>
        </w:rPr>
        <w:t xml:space="preserve">............. </w:t>
      </w:r>
      <w:r w:rsidR="006A1610">
        <w:rPr>
          <w:rFonts w:ascii="Arial" w:eastAsia="Times New Roman" w:hAnsi="Arial" w:cs="Arial"/>
          <w:kern w:val="0"/>
          <w:lang w:eastAsia="en-GB"/>
          <w14:ligatures w14:val="none"/>
        </w:rPr>
        <w:t>2</w:t>
      </w:r>
    </w:p>
    <w:p w14:paraId="0404E71E" w14:textId="149B5E92" w:rsidR="00A52562" w:rsidRPr="00592B29" w:rsidRDefault="00A52562" w:rsidP="00A52562">
      <w:pPr>
        <w:numPr>
          <w:ilvl w:val="0"/>
          <w:numId w:val="15"/>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Critical Evaluation of Emotional Intelligence in the Workplace ......</w:t>
      </w:r>
      <w:r w:rsidR="007A44AF" w:rsidRPr="00592B29">
        <w:rPr>
          <w:rFonts w:ascii="Arial" w:eastAsia="Times New Roman" w:hAnsi="Arial" w:cs="Arial"/>
          <w:kern w:val="0"/>
          <w:lang w:eastAsia="en-GB"/>
          <w14:ligatures w14:val="none"/>
        </w:rPr>
        <w:t>.........</w:t>
      </w:r>
      <w:r w:rsidR="0063149B">
        <w:rPr>
          <w:rFonts w:ascii="Arial" w:eastAsia="Times New Roman" w:hAnsi="Arial" w:cs="Arial"/>
          <w:kern w:val="0"/>
          <w:lang w:eastAsia="en-GB"/>
          <w14:ligatures w14:val="none"/>
        </w:rPr>
        <w:t>...</w:t>
      </w:r>
      <w:r w:rsidRPr="00592B29">
        <w:rPr>
          <w:rFonts w:ascii="Arial" w:eastAsia="Times New Roman" w:hAnsi="Arial" w:cs="Arial"/>
          <w:kern w:val="0"/>
          <w:lang w:eastAsia="en-GB"/>
          <w14:ligatures w14:val="none"/>
        </w:rPr>
        <w:t>................. 2</w:t>
      </w:r>
      <w:r w:rsidRPr="00592B29">
        <w:rPr>
          <w:rFonts w:ascii="Arial" w:eastAsia="Times New Roman" w:hAnsi="Arial" w:cs="Arial"/>
          <w:kern w:val="0"/>
          <w:lang w:eastAsia="en-GB"/>
          <w14:ligatures w14:val="none"/>
        </w:rPr>
        <w:br/>
      </w:r>
      <w:r w:rsidRPr="00592B29">
        <w:rPr>
          <w:rFonts w:ascii="Arial" w:eastAsia="Times New Roman" w:hAnsi="Arial" w:cs="Arial"/>
          <w:kern w:val="0"/>
          <w:lang w:eastAsia="en-GB"/>
          <w14:ligatures w14:val="none"/>
        </w:rPr>
        <w:t> </w:t>
      </w:r>
      <w:r w:rsidRPr="00592B29">
        <w:rPr>
          <w:rFonts w:ascii="Arial" w:eastAsia="Times New Roman" w:hAnsi="Arial" w:cs="Arial"/>
          <w:kern w:val="0"/>
          <w:lang w:eastAsia="en-GB"/>
          <w14:ligatures w14:val="none"/>
        </w:rPr>
        <w:t>2.1 Emotional Intelligence Theories and Their Relevance .......</w:t>
      </w:r>
      <w:r w:rsidR="007A44AF" w:rsidRPr="00592B29">
        <w:rPr>
          <w:rFonts w:ascii="Arial" w:eastAsia="Times New Roman" w:hAnsi="Arial" w:cs="Arial"/>
          <w:kern w:val="0"/>
          <w:lang w:eastAsia="en-GB"/>
          <w14:ligatures w14:val="none"/>
        </w:rPr>
        <w:t>...</w:t>
      </w:r>
      <w:r w:rsidRPr="00592B29">
        <w:rPr>
          <w:rFonts w:ascii="Arial" w:eastAsia="Times New Roman" w:hAnsi="Arial" w:cs="Arial"/>
          <w:kern w:val="0"/>
          <w:lang w:eastAsia="en-GB"/>
          <w14:ligatures w14:val="none"/>
        </w:rPr>
        <w:t>..................</w:t>
      </w:r>
      <w:r w:rsidR="0050153E">
        <w:rPr>
          <w:rFonts w:ascii="Arial" w:eastAsia="Times New Roman" w:hAnsi="Arial" w:cs="Arial"/>
          <w:kern w:val="0"/>
          <w:lang w:eastAsia="en-GB"/>
          <w14:ligatures w14:val="none"/>
        </w:rPr>
        <w:t>2</w:t>
      </w:r>
      <w:r w:rsidRPr="00592B29">
        <w:rPr>
          <w:rFonts w:ascii="Arial" w:eastAsia="Times New Roman" w:hAnsi="Arial" w:cs="Arial"/>
          <w:kern w:val="0"/>
          <w:lang w:eastAsia="en-GB"/>
          <w14:ligatures w14:val="none"/>
        </w:rPr>
        <w:br/>
      </w:r>
      <w:r w:rsidRPr="00592B29">
        <w:rPr>
          <w:rFonts w:ascii="Arial" w:eastAsia="Times New Roman" w:hAnsi="Arial" w:cs="Arial"/>
          <w:kern w:val="0"/>
          <w:lang w:eastAsia="en-GB"/>
          <w14:ligatures w14:val="none"/>
        </w:rPr>
        <w:t> </w:t>
      </w:r>
      <w:r w:rsidRPr="00592B29">
        <w:rPr>
          <w:rFonts w:ascii="Arial" w:eastAsia="Times New Roman" w:hAnsi="Arial" w:cs="Arial"/>
          <w:kern w:val="0"/>
          <w:lang w:eastAsia="en-GB"/>
          <w14:ligatures w14:val="none"/>
        </w:rPr>
        <w:t>2.2 Self-Awareness at Work .........................</w:t>
      </w:r>
      <w:r w:rsidR="008F271F">
        <w:rPr>
          <w:rFonts w:ascii="Arial" w:eastAsia="Times New Roman" w:hAnsi="Arial" w:cs="Arial"/>
          <w:kern w:val="0"/>
          <w:lang w:eastAsia="en-GB"/>
          <w14:ligatures w14:val="none"/>
        </w:rPr>
        <w:t>.</w:t>
      </w:r>
      <w:r w:rsidRPr="00592B29">
        <w:rPr>
          <w:rFonts w:ascii="Arial" w:eastAsia="Times New Roman" w:hAnsi="Arial" w:cs="Arial"/>
          <w:kern w:val="0"/>
          <w:lang w:eastAsia="en-GB"/>
          <w14:ligatures w14:val="none"/>
        </w:rPr>
        <w:t>................................................</w:t>
      </w:r>
      <w:r w:rsidR="00E914C7">
        <w:rPr>
          <w:rFonts w:ascii="Arial" w:eastAsia="Times New Roman" w:hAnsi="Arial" w:cs="Arial"/>
          <w:kern w:val="0"/>
          <w:lang w:eastAsia="en-GB"/>
          <w14:ligatures w14:val="none"/>
        </w:rPr>
        <w:t>5</w:t>
      </w:r>
      <w:r w:rsidRPr="00592B29">
        <w:rPr>
          <w:rFonts w:ascii="Arial" w:eastAsia="Times New Roman" w:hAnsi="Arial" w:cs="Arial"/>
          <w:kern w:val="0"/>
          <w:lang w:eastAsia="en-GB"/>
          <w14:ligatures w14:val="none"/>
        </w:rPr>
        <w:br/>
      </w:r>
      <w:r w:rsidRPr="00592B29">
        <w:rPr>
          <w:rFonts w:ascii="Arial" w:eastAsia="Times New Roman" w:hAnsi="Arial" w:cs="Arial"/>
          <w:kern w:val="0"/>
          <w:lang w:eastAsia="en-GB"/>
          <w14:ligatures w14:val="none"/>
        </w:rPr>
        <w:t> </w:t>
      </w:r>
      <w:r w:rsidRPr="00592B29">
        <w:rPr>
          <w:rFonts w:ascii="Arial" w:eastAsia="Times New Roman" w:hAnsi="Arial" w:cs="Arial"/>
          <w:kern w:val="0"/>
          <w:lang w:eastAsia="en-GB"/>
          <w14:ligatures w14:val="none"/>
        </w:rPr>
        <w:t>2.3 Self-Regulation and Emotional Control ..................................</w:t>
      </w:r>
      <w:r w:rsidR="0063149B">
        <w:rPr>
          <w:rFonts w:ascii="Arial" w:eastAsia="Times New Roman" w:hAnsi="Arial" w:cs="Arial"/>
          <w:kern w:val="0"/>
          <w:lang w:eastAsia="en-GB"/>
          <w14:ligatures w14:val="none"/>
        </w:rPr>
        <w:t>.</w:t>
      </w:r>
      <w:r w:rsidRPr="00592B29">
        <w:rPr>
          <w:rFonts w:ascii="Arial" w:eastAsia="Times New Roman" w:hAnsi="Arial" w:cs="Arial"/>
          <w:kern w:val="0"/>
          <w:lang w:eastAsia="en-GB"/>
          <w14:ligatures w14:val="none"/>
        </w:rPr>
        <w:t>............... 6</w:t>
      </w:r>
      <w:r w:rsidRPr="00592B29">
        <w:rPr>
          <w:rFonts w:ascii="Arial" w:eastAsia="Times New Roman" w:hAnsi="Arial" w:cs="Arial"/>
          <w:kern w:val="0"/>
          <w:lang w:eastAsia="en-GB"/>
          <w14:ligatures w14:val="none"/>
        </w:rPr>
        <w:br/>
      </w:r>
      <w:r w:rsidRPr="00592B29">
        <w:rPr>
          <w:rFonts w:ascii="Arial" w:eastAsia="Times New Roman" w:hAnsi="Arial" w:cs="Arial"/>
          <w:kern w:val="0"/>
          <w:lang w:eastAsia="en-GB"/>
          <w14:ligatures w14:val="none"/>
        </w:rPr>
        <w:t> </w:t>
      </w:r>
      <w:r w:rsidRPr="00592B29">
        <w:rPr>
          <w:rFonts w:ascii="Arial" w:eastAsia="Times New Roman" w:hAnsi="Arial" w:cs="Arial"/>
          <w:kern w:val="0"/>
          <w:lang w:eastAsia="en-GB"/>
          <w14:ligatures w14:val="none"/>
        </w:rPr>
        <w:t>2.4 Motivation and Workplace Performance ................................................</w:t>
      </w:r>
      <w:r w:rsidR="00DC7072">
        <w:rPr>
          <w:rFonts w:ascii="Arial" w:eastAsia="Times New Roman" w:hAnsi="Arial" w:cs="Arial"/>
          <w:kern w:val="0"/>
          <w:lang w:eastAsia="en-GB"/>
          <w14:ligatures w14:val="none"/>
        </w:rPr>
        <w:t>.6</w:t>
      </w:r>
      <w:r w:rsidRPr="00592B29">
        <w:rPr>
          <w:rFonts w:ascii="Arial" w:eastAsia="Times New Roman" w:hAnsi="Arial" w:cs="Arial"/>
          <w:kern w:val="0"/>
          <w:lang w:eastAsia="en-GB"/>
          <w14:ligatures w14:val="none"/>
        </w:rPr>
        <w:br/>
      </w:r>
      <w:r w:rsidRPr="00592B29">
        <w:rPr>
          <w:rFonts w:ascii="Arial" w:eastAsia="Times New Roman" w:hAnsi="Arial" w:cs="Arial"/>
          <w:kern w:val="0"/>
          <w:lang w:eastAsia="en-GB"/>
          <w14:ligatures w14:val="none"/>
        </w:rPr>
        <w:t> </w:t>
      </w:r>
      <w:r w:rsidRPr="00592B29">
        <w:rPr>
          <w:rFonts w:ascii="Arial" w:eastAsia="Times New Roman" w:hAnsi="Arial" w:cs="Arial"/>
          <w:kern w:val="0"/>
          <w:lang w:eastAsia="en-GB"/>
          <w14:ligatures w14:val="none"/>
        </w:rPr>
        <w:t>2.5 Empathy and Teamwork ...................................................</w:t>
      </w:r>
      <w:r w:rsidR="003D1E46">
        <w:rPr>
          <w:rFonts w:ascii="Arial" w:eastAsia="Times New Roman" w:hAnsi="Arial" w:cs="Arial"/>
          <w:kern w:val="0"/>
          <w:lang w:eastAsia="en-GB"/>
          <w14:ligatures w14:val="none"/>
        </w:rPr>
        <w:t>..</w:t>
      </w:r>
      <w:r w:rsidRPr="00592B29">
        <w:rPr>
          <w:rFonts w:ascii="Arial" w:eastAsia="Times New Roman" w:hAnsi="Arial" w:cs="Arial"/>
          <w:kern w:val="0"/>
          <w:lang w:eastAsia="en-GB"/>
          <w14:ligatures w14:val="none"/>
        </w:rPr>
        <w:t>....................</w:t>
      </w:r>
      <w:r w:rsidR="00F12A2B">
        <w:rPr>
          <w:rFonts w:ascii="Arial" w:eastAsia="Times New Roman" w:hAnsi="Arial" w:cs="Arial"/>
          <w:kern w:val="0"/>
          <w:lang w:eastAsia="en-GB"/>
          <w14:ligatures w14:val="none"/>
        </w:rPr>
        <w:t>6</w:t>
      </w:r>
      <w:r w:rsidRPr="00592B29">
        <w:rPr>
          <w:rFonts w:ascii="Arial" w:eastAsia="Times New Roman" w:hAnsi="Arial" w:cs="Arial"/>
          <w:kern w:val="0"/>
          <w:lang w:eastAsia="en-GB"/>
          <w14:ligatures w14:val="none"/>
        </w:rPr>
        <w:br/>
      </w:r>
      <w:r w:rsidRPr="00592B29">
        <w:rPr>
          <w:rFonts w:ascii="Arial" w:eastAsia="Times New Roman" w:hAnsi="Arial" w:cs="Arial"/>
          <w:kern w:val="0"/>
          <w:lang w:eastAsia="en-GB"/>
          <w14:ligatures w14:val="none"/>
        </w:rPr>
        <w:t> </w:t>
      </w:r>
      <w:r w:rsidRPr="00592B29">
        <w:rPr>
          <w:rFonts w:ascii="Arial" w:eastAsia="Times New Roman" w:hAnsi="Arial" w:cs="Arial"/>
          <w:kern w:val="0"/>
          <w:lang w:eastAsia="en-GB"/>
          <w14:ligatures w14:val="none"/>
        </w:rPr>
        <w:t>2.6 Social Skills and Leadership ...................................................................</w:t>
      </w:r>
      <w:r w:rsidR="000C6C2F">
        <w:rPr>
          <w:rFonts w:ascii="Arial" w:eastAsia="Times New Roman" w:hAnsi="Arial" w:cs="Arial"/>
          <w:kern w:val="0"/>
          <w:lang w:eastAsia="en-GB"/>
          <w14:ligatures w14:val="none"/>
        </w:rPr>
        <w:t>7</w:t>
      </w:r>
    </w:p>
    <w:p w14:paraId="4B232DEF" w14:textId="3B710C95" w:rsidR="00A52562" w:rsidRPr="00592B29" w:rsidRDefault="00A52562" w:rsidP="00A52562">
      <w:pPr>
        <w:numPr>
          <w:ilvl w:val="0"/>
          <w:numId w:val="15"/>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Generational Differences and Recruitment in Organisations ................................... </w:t>
      </w:r>
      <w:proofErr w:type="gramStart"/>
      <w:r w:rsidR="000C6C2F">
        <w:rPr>
          <w:rFonts w:ascii="Arial" w:eastAsia="Times New Roman" w:hAnsi="Arial" w:cs="Arial"/>
          <w:kern w:val="0"/>
          <w:lang w:eastAsia="en-GB"/>
          <w14:ligatures w14:val="none"/>
        </w:rPr>
        <w:t>..</w:t>
      </w:r>
      <w:proofErr w:type="gramEnd"/>
      <w:r w:rsidR="000C6C2F">
        <w:rPr>
          <w:rFonts w:ascii="Arial" w:eastAsia="Times New Roman" w:hAnsi="Arial" w:cs="Arial"/>
          <w:kern w:val="0"/>
          <w:lang w:eastAsia="en-GB"/>
          <w14:ligatures w14:val="none"/>
        </w:rPr>
        <w:t>7</w:t>
      </w:r>
      <w:r w:rsidRPr="00592B29">
        <w:rPr>
          <w:rFonts w:ascii="Arial" w:eastAsia="Times New Roman" w:hAnsi="Arial" w:cs="Arial"/>
          <w:kern w:val="0"/>
          <w:lang w:eastAsia="en-GB"/>
          <w14:ligatures w14:val="none"/>
        </w:rPr>
        <w:br/>
      </w:r>
      <w:r w:rsidRPr="00592B29">
        <w:rPr>
          <w:rFonts w:ascii="Arial" w:eastAsia="Times New Roman" w:hAnsi="Arial" w:cs="Arial"/>
          <w:kern w:val="0"/>
          <w:lang w:eastAsia="en-GB"/>
          <w14:ligatures w14:val="none"/>
        </w:rPr>
        <w:t> </w:t>
      </w:r>
      <w:r w:rsidRPr="00592B29">
        <w:rPr>
          <w:rFonts w:ascii="Arial" w:eastAsia="Times New Roman" w:hAnsi="Arial" w:cs="Arial"/>
          <w:kern w:val="0"/>
          <w:lang w:eastAsia="en-GB"/>
          <w14:ligatures w14:val="none"/>
        </w:rPr>
        <w:t xml:space="preserve">3.1 Generation X (1965–1980) .................................................................... </w:t>
      </w:r>
      <w:r w:rsidR="00A8096B">
        <w:rPr>
          <w:rFonts w:ascii="Arial" w:eastAsia="Times New Roman" w:hAnsi="Arial" w:cs="Arial"/>
          <w:kern w:val="0"/>
          <w:lang w:eastAsia="en-GB"/>
          <w14:ligatures w14:val="none"/>
        </w:rPr>
        <w:t>7</w:t>
      </w:r>
      <w:r w:rsidRPr="00592B29">
        <w:rPr>
          <w:rFonts w:ascii="Arial" w:eastAsia="Times New Roman" w:hAnsi="Arial" w:cs="Arial"/>
          <w:kern w:val="0"/>
          <w:lang w:eastAsia="en-GB"/>
          <w14:ligatures w14:val="none"/>
        </w:rPr>
        <w:br/>
      </w:r>
      <w:r w:rsidRPr="00592B29">
        <w:rPr>
          <w:rFonts w:ascii="Arial" w:eastAsia="Times New Roman" w:hAnsi="Arial" w:cs="Arial"/>
          <w:kern w:val="0"/>
          <w:lang w:eastAsia="en-GB"/>
          <w14:ligatures w14:val="none"/>
        </w:rPr>
        <w:t> </w:t>
      </w:r>
      <w:r w:rsidRPr="00592B29">
        <w:rPr>
          <w:rFonts w:ascii="Arial" w:eastAsia="Times New Roman" w:hAnsi="Arial" w:cs="Arial"/>
          <w:kern w:val="0"/>
          <w:lang w:eastAsia="en-GB"/>
          <w14:ligatures w14:val="none"/>
        </w:rPr>
        <w:t>3.2 Millennials / Generation Y (1981–1996) .................................................</w:t>
      </w:r>
      <w:r w:rsidR="00526E0E">
        <w:rPr>
          <w:rFonts w:ascii="Arial" w:eastAsia="Times New Roman" w:hAnsi="Arial" w:cs="Arial"/>
          <w:kern w:val="0"/>
          <w:lang w:eastAsia="en-GB"/>
          <w14:ligatures w14:val="none"/>
        </w:rPr>
        <w:t>8</w:t>
      </w:r>
      <w:r w:rsidRPr="00592B29">
        <w:rPr>
          <w:rFonts w:ascii="Arial" w:eastAsia="Times New Roman" w:hAnsi="Arial" w:cs="Arial"/>
          <w:kern w:val="0"/>
          <w:lang w:eastAsia="en-GB"/>
          <w14:ligatures w14:val="none"/>
        </w:rPr>
        <w:br/>
      </w:r>
      <w:r w:rsidRPr="00592B29">
        <w:rPr>
          <w:rFonts w:ascii="Arial" w:eastAsia="Times New Roman" w:hAnsi="Arial" w:cs="Arial"/>
          <w:kern w:val="0"/>
          <w:lang w:eastAsia="en-GB"/>
          <w14:ligatures w14:val="none"/>
        </w:rPr>
        <w:t> </w:t>
      </w:r>
      <w:r w:rsidRPr="00592B29">
        <w:rPr>
          <w:rFonts w:ascii="Arial" w:eastAsia="Times New Roman" w:hAnsi="Arial" w:cs="Arial"/>
          <w:kern w:val="0"/>
          <w:lang w:eastAsia="en-GB"/>
          <w14:ligatures w14:val="none"/>
        </w:rPr>
        <w:t>3.3 Generation Z (1997 onwards) .................................................................</w:t>
      </w:r>
      <w:r w:rsidR="00664F8D">
        <w:rPr>
          <w:rFonts w:ascii="Arial" w:eastAsia="Times New Roman" w:hAnsi="Arial" w:cs="Arial"/>
          <w:kern w:val="0"/>
          <w:lang w:eastAsia="en-GB"/>
          <w14:ligatures w14:val="none"/>
        </w:rPr>
        <w:t>8</w:t>
      </w:r>
      <w:r w:rsidRPr="00592B29">
        <w:rPr>
          <w:rFonts w:ascii="Arial" w:eastAsia="Times New Roman" w:hAnsi="Arial" w:cs="Arial"/>
          <w:kern w:val="0"/>
          <w:lang w:eastAsia="en-GB"/>
          <w14:ligatures w14:val="none"/>
        </w:rPr>
        <w:br/>
      </w:r>
      <w:r w:rsidRPr="00592B29">
        <w:rPr>
          <w:rFonts w:ascii="Arial" w:eastAsia="Times New Roman" w:hAnsi="Arial" w:cs="Arial"/>
          <w:kern w:val="0"/>
          <w:lang w:eastAsia="en-GB"/>
          <w14:ligatures w14:val="none"/>
        </w:rPr>
        <w:t> </w:t>
      </w:r>
      <w:r w:rsidRPr="00592B29">
        <w:rPr>
          <w:rFonts w:ascii="Arial" w:eastAsia="Times New Roman" w:hAnsi="Arial" w:cs="Arial"/>
          <w:kern w:val="0"/>
          <w:lang w:eastAsia="en-GB"/>
          <w14:ligatures w14:val="none"/>
        </w:rPr>
        <w:t>3.4 Critical View of Generational Theory .......................................................</w:t>
      </w:r>
      <w:r w:rsidR="00C426DB">
        <w:rPr>
          <w:rFonts w:ascii="Arial" w:eastAsia="Times New Roman" w:hAnsi="Arial" w:cs="Arial"/>
          <w:kern w:val="0"/>
          <w:lang w:eastAsia="en-GB"/>
          <w14:ligatures w14:val="none"/>
        </w:rPr>
        <w:t>9</w:t>
      </w:r>
    </w:p>
    <w:p w14:paraId="1FA600F8" w14:textId="4C894E3F" w:rsidR="00A52562" w:rsidRPr="00592B29" w:rsidRDefault="00A52562" w:rsidP="00A52562">
      <w:pPr>
        <w:numPr>
          <w:ilvl w:val="0"/>
          <w:numId w:val="15"/>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Conclusion and Recommendations .........................................................................</w:t>
      </w:r>
      <w:r w:rsidR="00B2197F">
        <w:rPr>
          <w:rFonts w:ascii="Arial" w:eastAsia="Times New Roman" w:hAnsi="Arial" w:cs="Arial"/>
          <w:kern w:val="0"/>
          <w:lang w:eastAsia="en-GB"/>
          <w14:ligatures w14:val="none"/>
        </w:rPr>
        <w:t>10</w:t>
      </w:r>
    </w:p>
    <w:p w14:paraId="3E7FE716" w14:textId="1472C788" w:rsidR="00A52562" w:rsidRPr="00592B29" w:rsidRDefault="00A52562" w:rsidP="00A52562">
      <w:pPr>
        <w:numPr>
          <w:ilvl w:val="0"/>
          <w:numId w:val="15"/>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Reference List .......................................................................................................... </w:t>
      </w:r>
      <w:r w:rsidR="00B2197F">
        <w:rPr>
          <w:rFonts w:ascii="Arial" w:eastAsia="Times New Roman" w:hAnsi="Arial" w:cs="Arial"/>
          <w:kern w:val="0"/>
          <w:lang w:eastAsia="en-GB"/>
          <w14:ligatures w14:val="none"/>
        </w:rPr>
        <w:t>11</w:t>
      </w:r>
    </w:p>
    <w:p w14:paraId="46868D76"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p>
    <w:p w14:paraId="0DF6E310" w14:textId="4B92C598" w:rsidR="00F5773B" w:rsidRPr="00592B29" w:rsidRDefault="00F5773B" w:rsidP="00A52562">
      <w:pPr>
        <w:spacing w:after="0" w:line="240" w:lineRule="auto"/>
        <w:rPr>
          <w:rFonts w:ascii="Arial" w:eastAsia="Times New Roman" w:hAnsi="Arial" w:cs="Arial"/>
          <w:kern w:val="0"/>
          <w:lang w:eastAsia="en-GB"/>
          <w14:ligatures w14:val="none"/>
        </w:rPr>
      </w:pPr>
    </w:p>
    <w:p w14:paraId="6B49D580" w14:textId="77777777" w:rsidR="00F5773B" w:rsidRPr="00592B29" w:rsidRDefault="00F5773B" w:rsidP="00A52562">
      <w:pPr>
        <w:spacing w:after="0" w:line="240" w:lineRule="auto"/>
        <w:rPr>
          <w:rFonts w:ascii="Arial" w:eastAsia="Times New Roman" w:hAnsi="Arial" w:cs="Arial"/>
          <w:kern w:val="0"/>
          <w:lang w:eastAsia="en-GB"/>
          <w14:ligatures w14:val="none"/>
        </w:rPr>
      </w:pPr>
    </w:p>
    <w:p w14:paraId="6656049A" w14:textId="77777777" w:rsidR="00F5773B" w:rsidRPr="00592B29" w:rsidRDefault="00F5773B" w:rsidP="00A52562">
      <w:pPr>
        <w:spacing w:after="0" w:line="240" w:lineRule="auto"/>
        <w:rPr>
          <w:rFonts w:ascii="Arial" w:eastAsia="Times New Roman" w:hAnsi="Arial" w:cs="Arial"/>
          <w:kern w:val="0"/>
          <w:lang w:eastAsia="en-GB"/>
          <w14:ligatures w14:val="none"/>
        </w:rPr>
      </w:pPr>
    </w:p>
    <w:p w14:paraId="25FF69DF" w14:textId="77777777" w:rsidR="00F5773B" w:rsidRPr="00592B29" w:rsidRDefault="00F5773B" w:rsidP="00A52562">
      <w:pPr>
        <w:spacing w:after="0" w:line="240" w:lineRule="auto"/>
        <w:rPr>
          <w:rFonts w:ascii="Arial" w:eastAsia="Times New Roman" w:hAnsi="Arial" w:cs="Arial"/>
          <w:b/>
          <w:bCs/>
          <w:kern w:val="36"/>
          <w:lang w:eastAsia="en-GB"/>
          <w14:ligatures w14:val="none"/>
        </w:rPr>
      </w:pPr>
    </w:p>
    <w:p w14:paraId="2C397B48" w14:textId="77777777" w:rsidR="00F5773B" w:rsidRPr="00592B29" w:rsidRDefault="00F5773B" w:rsidP="00A52562">
      <w:pPr>
        <w:spacing w:after="0" w:line="240" w:lineRule="auto"/>
        <w:rPr>
          <w:rFonts w:ascii="Arial" w:eastAsia="Times New Roman" w:hAnsi="Arial" w:cs="Arial"/>
          <w:b/>
          <w:bCs/>
          <w:kern w:val="36"/>
          <w:lang w:eastAsia="en-GB"/>
          <w14:ligatures w14:val="none"/>
        </w:rPr>
      </w:pPr>
    </w:p>
    <w:p w14:paraId="63396ED1" w14:textId="77777777" w:rsidR="00F5773B" w:rsidRPr="00592B29" w:rsidRDefault="00F5773B" w:rsidP="00A52562">
      <w:pPr>
        <w:spacing w:after="0" w:line="240" w:lineRule="auto"/>
        <w:rPr>
          <w:rFonts w:ascii="Arial" w:eastAsia="Times New Roman" w:hAnsi="Arial" w:cs="Arial"/>
          <w:b/>
          <w:bCs/>
          <w:kern w:val="36"/>
          <w:lang w:eastAsia="en-GB"/>
          <w14:ligatures w14:val="none"/>
        </w:rPr>
      </w:pPr>
    </w:p>
    <w:p w14:paraId="6966880E" w14:textId="77777777" w:rsidR="00F5773B" w:rsidRPr="00592B29" w:rsidRDefault="00F5773B" w:rsidP="00A52562">
      <w:pPr>
        <w:spacing w:after="0" w:line="240" w:lineRule="auto"/>
        <w:rPr>
          <w:rFonts w:ascii="Arial" w:eastAsia="Times New Roman" w:hAnsi="Arial" w:cs="Arial"/>
          <w:b/>
          <w:bCs/>
          <w:kern w:val="36"/>
          <w:lang w:eastAsia="en-GB"/>
          <w14:ligatures w14:val="none"/>
        </w:rPr>
      </w:pPr>
    </w:p>
    <w:p w14:paraId="14561D8E" w14:textId="77777777" w:rsidR="00F5773B" w:rsidRPr="00592B29" w:rsidRDefault="00F5773B" w:rsidP="00A52562">
      <w:pPr>
        <w:spacing w:after="0" w:line="240" w:lineRule="auto"/>
        <w:rPr>
          <w:rFonts w:ascii="Arial" w:eastAsia="Times New Roman" w:hAnsi="Arial" w:cs="Arial"/>
          <w:b/>
          <w:bCs/>
          <w:kern w:val="36"/>
          <w:lang w:eastAsia="en-GB"/>
          <w14:ligatures w14:val="none"/>
        </w:rPr>
      </w:pPr>
    </w:p>
    <w:p w14:paraId="3291EA40" w14:textId="77777777" w:rsidR="00F5773B" w:rsidRPr="00592B29" w:rsidRDefault="00F5773B" w:rsidP="00A52562">
      <w:pPr>
        <w:spacing w:after="0" w:line="240" w:lineRule="auto"/>
        <w:rPr>
          <w:rFonts w:ascii="Arial" w:eastAsia="Times New Roman" w:hAnsi="Arial" w:cs="Arial"/>
          <w:b/>
          <w:bCs/>
          <w:kern w:val="36"/>
          <w:lang w:eastAsia="en-GB"/>
          <w14:ligatures w14:val="none"/>
        </w:rPr>
      </w:pPr>
    </w:p>
    <w:p w14:paraId="47C0D406" w14:textId="77777777" w:rsidR="00F5773B" w:rsidRPr="00592B29" w:rsidRDefault="00F5773B" w:rsidP="00A52562">
      <w:pPr>
        <w:spacing w:after="0" w:line="240" w:lineRule="auto"/>
        <w:rPr>
          <w:rFonts w:ascii="Arial" w:eastAsia="Times New Roman" w:hAnsi="Arial" w:cs="Arial"/>
          <w:b/>
          <w:bCs/>
          <w:kern w:val="36"/>
          <w:lang w:eastAsia="en-GB"/>
          <w14:ligatures w14:val="none"/>
        </w:rPr>
      </w:pPr>
    </w:p>
    <w:p w14:paraId="14244F5D" w14:textId="77777777" w:rsidR="005D4ACA" w:rsidRPr="00592B29" w:rsidRDefault="005D4ACA" w:rsidP="00A52562">
      <w:pPr>
        <w:spacing w:after="0" w:line="240" w:lineRule="auto"/>
        <w:rPr>
          <w:rFonts w:ascii="Arial" w:eastAsia="Times New Roman" w:hAnsi="Arial" w:cs="Arial"/>
          <w:b/>
          <w:bCs/>
          <w:kern w:val="36"/>
          <w:lang w:eastAsia="en-GB"/>
          <w14:ligatures w14:val="none"/>
        </w:rPr>
      </w:pPr>
    </w:p>
    <w:p w14:paraId="3E0D4CC0" w14:textId="17D2FC43" w:rsidR="00A52562" w:rsidRPr="00592B29" w:rsidRDefault="00A52562" w:rsidP="00A52562">
      <w:pPr>
        <w:spacing w:after="0" w:line="240" w:lineRule="auto"/>
        <w:rPr>
          <w:rFonts w:ascii="Arial" w:eastAsia="Times New Roman" w:hAnsi="Arial" w:cs="Arial"/>
          <w:kern w:val="0"/>
          <w:lang w:eastAsia="en-GB"/>
          <w14:ligatures w14:val="none"/>
        </w:rPr>
      </w:pPr>
      <w:r w:rsidRPr="00592B29">
        <w:rPr>
          <w:rFonts w:ascii="Arial" w:eastAsia="Times New Roman" w:hAnsi="Arial" w:cs="Arial"/>
          <w:b/>
          <w:bCs/>
          <w:kern w:val="36"/>
          <w:lang w:eastAsia="en-GB"/>
          <w14:ligatures w14:val="none"/>
        </w:rPr>
        <w:lastRenderedPageBreak/>
        <w:t>Introduction</w:t>
      </w:r>
    </w:p>
    <w:p w14:paraId="1F4648C7"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Emotional intelligence (EI) is now seen as one of the most important skills in modern workplaces. Organisations today face rapid change, high competition, and diverse workforces. In this environment, technical skills alone are not enough. Employees and managers must also understand emotions — both their own and those of others — </w:t>
      </w:r>
      <w:proofErr w:type="gramStart"/>
      <w:r w:rsidRPr="00592B29">
        <w:rPr>
          <w:rFonts w:ascii="Arial" w:eastAsia="Times New Roman" w:hAnsi="Arial" w:cs="Arial"/>
          <w:kern w:val="0"/>
          <w:lang w:eastAsia="en-GB"/>
          <w14:ligatures w14:val="none"/>
        </w:rPr>
        <w:t>in order to</w:t>
      </w:r>
      <w:proofErr w:type="gramEnd"/>
      <w:r w:rsidRPr="00592B29">
        <w:rPr>
          <w:rFonts w:ascii="Arial" w:eastAsia="Times New Roman" w:hAnsi="Arial" w:cs="Arial"/>
          <w:kern w:val="0"/>
          <w:lang w:eastAsia="en-GB"/>
          <w14:ligatures w14:val="none"/>
        </w:rPr>
        <w:t xml:space="preserve"> work effectively. Goleman (1995) explains that people who are not aware of their own emotions struggle to understand other people’s feelings. This idea highlights why self-awareness is the starting point of emotional intelligence.</w:t>
      </w:r>
    </w:p>
    <w:p w14:paraId="6662CAC4"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Emotional intelligence can be defined as the ability to recognise, understand and manage emotions in ourselves and in others (Mayer, Salovey and Caruso, 2008). Over time, different researchers have developed models to explain EI. Mayer and Salovey (1997) describe EI as a type of intelligence based on emotional thinking skills. Goleman (1998) focuses more on workplace behaviours such as self-control, motivation and social skills. Bar-On (1997) links EI to personality traits and coping skills. Although these models are different, they all agree that emotional awareness and emotional control are essential for success at work.</w:t>
      </w:r>
    </w:p>
    <w:p w14:paraId="77099E30"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Mindfulness is closely connected to emotional intelligence. Kabat-Zinn (2003) defines mindfulness as paying attention to the present moment in a calm and non-judgemental way. Practising mindfulness helps individuals notice their emotions without reacting too quickly. Research shows that mindfulness improves emotional regulation and reduces stress (Good et al., 2016). Therefore, combining mindfulness with EI development can strengthen workplace performance and wellbeing.</w:t>
      </w:r>
    </w:p>
    <w:p w14:paraId="4706813C"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This report will first critically evaluate how employees use emotional intelligence in the workplace, using key EI models. It will then examine generational differences — Generation X, Millennials (Generation Y), and Generation Z — and explain what managers should consider when recruiting and managing these groups. Finally, recommendations will be provided for senior management.</w:t>
      </w:r>
    </w:p>
    <w:p w14:paraId="48B20C12" w14:textId="1D4BE1EE" w:rsidR="00A52562" w:rsidRPr="00592B29" w:rsidRDefault="00A52562" w:rsidP="00A52562">
      <w:pPr>
        <w:spacing w:after="0" w:line="240" w:lineRule="auto"/>
        <w:rPr>
          <w:rFonts w:ascii="Arial" w:eastAsia="Times New Roman" w:hAnsi="Arial" w:cs="Arial"/>
          <w:kern w:val="0"/>
          <w:lang w:eastAsia="en-GB"/>
          <w14:ligatures w14:val="none"/>
        </w:rPr>
      </w:pPr>
      <w:r w:rsidRPr="00592B29">
        <w:rPr>
          <w:rFonts w:ascii="Arial" w:eastAsia="Times New Roman" w:hAnsi="Arial" w:cs="Arial"/>
          <w:b/>
          <w:bCs/>
          <w:kern w:val="36"/>
          <w:lang w:eastAsia="en-GB"/>
          <w14:ligatures w14:val="none"/>
        </w:rPr>
        <w:t>2. Critical Evaluation of Emotional Intelligence in the Workplace</w:t>
      </w:r>
    </w:p>
    <w:p w14:paraId="38CC0770" w14:textId="77777777" w:rsidR="00A52562" w:rsidRPr="00592B29" w:rsidRDefault="00A52562" w:rsidP="00A52562">
      <w:pPr>
        <w:spacing w:after="0" w:line="240" w:lineRule="auto"/>
        <w:rPr>
          <w:rFonts w:ascii="Arial" w:eastAsia="Times New Roman" w:hAnsi="Arial" w:cs="Arial"/>
          <w:kern w:val="0"/>
          <w:lang w:eastAsia="en-GB"/>
          <w14:ligatures w14:val="none"/>
        </w:rPr>
      </w:pPr>
    </w:p>
    <w:p w14:paraId="31D0A52D" w14:textId="7185E5C1" w:rsidR="00A52562" w:rsidRPr="00592B29" w:rsidRDefault="00A52562" w:rsidP="00A52562">
      <w:pPr>
        <w:spacing w:after="0"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2.1 Emotional Intelligence Theories and Their Relevance</w:t>
      </w:r>
    </w:p>
    <w:p w14:paraId="2C5D8C43"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There are three main approaches to emotional intelligence.</w:t>
      </w:r>
    </w:p>
    <w:p w14:paraId="1BDAB9D0"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The first is the </w:t>
      </w:r>
      <w:r w:rsidRPr="00592B29">
        <w:rPr>
          <w:rFonts w:ascii="Arial" w:eastAsia="Times New Roman" w:hAnsi="Arial" w:cs="Arial"/>
          <w:b/>
          <w:bCs/>
          <w:kern w:val="0"/>
          <w:lang w:eastAsia="en-GB"/>
          <w14:ligatures w14:val="none"/>
        </w:rPr>
        <w:t>ability model</w:t>
      </w:r>
      <w:r w:rsidRPr="00592B29">
        <w:rPr>
          <w:rFonts w:ascii="Arial" w:eastAsia="Times New Roman" w:hAnsi="Arial" w:cs="Arial"/>
          <w:kern w:val="0"/>
          <w:lang w:eastAsia="en-GB"/>
          <w14:ligatures w14:val="none"/>
        </w:rPr>
        <w:t xml:space="preserve"> by Mayer and Salovey (1997). They argue that EI is a real form of intelligence. It includes four abilities:</w:t>
      </w:r>
    </w:p>
    <w:p w14:paraId="31172160" w14:textId="77777777" w:rsidR="00A52562" w:rsidRPr="00592B29" w:rsidRDefault="00A52562" w:rsidP="00A52562">
      <w:pPr>
        <w:numPr>
          <w:ilvl w:val="0"/>
          <w:numId w:val="8"/>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Recognising emotions</w:t>
      </w:r>
    </w:p>
    <w:p w14:paraId="5F683E48" w14:textId="77777777" w:rsidR="00A52562" w:rsidRPr="00592B29" w:rsidRDefault="00A52562" w:rsidP="00A52562">
      <w:pPr>
        <w:numPr>
          <w:ilvl w:val="0"/>
          <w:numId w:val="8"/>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Using emotions to support thinking</w:t>
      </w:r>
    </w:p>
    <w:p w14:paraId="3D2A4B44" w14:textId="77777777" w:rsidR="00A52562" w:rsidRPr="00592B29" w:rsidRDefault="00A52562" w:rsidP="00A52562">
      <w:pPr>
        <w:numPr>
          <w:ilvl w:val="0"/>
          <w:numId w:val="8"/>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Understanding emotional meanings</w:t>
      </w:r>
    </w:p>
    <w:p w14:paraId="1A9633E4" w14:textId="77777777" w:rsidR="00A52562" w:rsidRPr="00592B29" w:rsidRDefault="00A52562" w:rsidP="00A52562">
      <w:pPr>
        <w:numPr>
          <w:ilvl w:val="0"/>
          <w:numId w:val="8"/>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Managing emotions</w:t>
      </w:r>
    </w:p>
    <w:p w14:paraId="0F51708C"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This model is strong because it treats EI as a measurable skill rather than just a personality trait. However, some organisations find it difficult to apply this model practically because it focuses more on testing than behaviour.</w:t>
      </w:r>
    </w:p>
    <w:p w14:paraId="69181940" w14:textId="77777777" w:rsidR="00C10F69" w:rsidRPr="00592B29" w:rsidRDefault="00C10F69" w:rsidP="00A52562">
      <w:pPr>
        <w:spacing w:before="100" w:beforeAutospacing="1" w:after="100" w:afterAutospacing="1" w:line="240" w:lineRule="auto"/>
        <w:rPr>
          <w:rFonts w:ascii="Arial" w:eastAsia="Times New Roman" w:hAnsi="Arial" w:cs="Arial"/>
          <w:kern w:val="0"/>
          <w:lang w:eastAsia="en-GB"/>
          <w14:ligatures w14:val="none"/>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72"/>
        <w:gridCol w:w="7344"/>
      </w:tblGrid>
      <w:tr w:rsidR="00D94108" w:rsidRPr="00592B29" w14:paraId="75C5C15F" w14:textId="77777777" w:rsidTr="00367344">
        <w:trPr>
          <w:tblHeader/>
          <w:tblCellSpacing w:w="15" w:type="dxa"/>
        </w:trPr>
        <w:tc>
          <w:tcPr>
            <w:tcW w:w="0" w:type="auto"/>
            <w:vAlign w:val="center"/>
            <w:hideMark/>
          </w:tcPr>
          <w:p w14:paraId="50CB4296" w14:textId="7073CBC4" w:rsidR="00D94108" w:rsidRPr="00592B29" w:rsidRDefault="00D94108" w:rsidP="00D94108">
            <w:pPr>
              <w:spacing w:before="100" w:beforeAutospacing="1" w:after="100" w:afterAutospacing="1" w:line="240" w:lineRule="auto"/>
              <w:rPr>
                <w:rFonts w:ascii="Arial" w:eastAsia="Times New Roman" w:hAnsi="Arial" w:cs="Arial"/>
                <w:b/>
                <w:bCs/>
                <w:kern w:val="0"/>
                <w:lang w:eastAsia="en-GB"/>
                <w14:ligatures w14:val="none"/>
              </w:rPr>
            </w:pPr>
          </w:p>
        </w:tc>
        <w:tc>
          <w:tcPr>
            <w:tcW w:w="0" w:type="auto"/>
            <w:vAlign w:val="center"/>
            <w:hideMark/>
          </w:tcPr>
          <w:p w14:paraId="20C662B7" w14:textId="77777777" w:rsidR="00D94108" w:rsidRPr="00592B29" w:rsidRDefault="00D94108" w:rsidP="00D94108">
            <w:pPr>
              <w:spacing w:before="100" w:beforeAutospacing="1" w:after="100" w:afterAutospacing="1" w:line="240" w:lineRule="auto"/>
              <w:rPr>
                <w:rFonts w:ascii="Arial" w:eastAsia="Times New Roman" w:hAnsi="Arial" w:cs="Arial"/>
                <w:b/>
                <w:bCs/>
                <w:kern w:val="0"/>
                <w:lang w:eastAsia="en-GB"/>
                <w14:ligatures w14:val="none"/>
              </w:rPr>
            </w:pPr>
            <w:r w:rsidRPr="00592B29">
              <w:rPr>
                <w:rFonts w:ascii="Arial" w:eastAsia="Times New Roman" w:hAnsi="Arial" w:cs="Arial"/>
                <w:b/>
                <w:bCs/>
                <w:kern w:val="0"/>
                <w:lang w:eastAsia="en-GB"/>
                <w14:ligatures w14:val="none"/>
              </w:rPr>
              <w:t>Ability Model of Emotional Intelligence (Mayer &amp; Salovey, 1997)</w:t>
            </w:r>
          </w:p>
        </w:tc>
      </w:tr>
      <w:tr w:rsidR="00D94108" w:rsidRPr="00592B29" w14:paraId="23C62955" w14:textId="77777777" w:rsidTr="00367344">
        <w:trPr>
          <w:tblCellSpacing w:w="15" w:type="dxa"/>
        </w:trPr>
        <w:tc>
          <w:tcPr>
            <w:tcW w:w="0" w:type="auto"/>
            <w:vAlign w:val="center"/>
            <w:hideMark/>
          </w:tcPr>
          <w:p w14:paraId="3E9850DF" w14:textId="77777777" w:rsidR="00D94108" w:rsidRPr="00592B29" w:rsidRDefault="00D94108" w:rsidP="00D94108">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Core Idea</w:t>
            </w:r>
          </w:p>
        </w:tc>
        <w:tc>
          <w:tcPr>
            <w:tcW w:w="0" w:type="auto"/>
            <w:vAlign w:val="center"/>
            <w:hideMark/>
          </w:tcPr>
          <w:p w14:paraId="7463627C" w14:textId="40321AF9" w:rsidR="00D94108" w:rsidRPr="00592B29" w:rsidRDefault="00D94108" w:rsidP="00D94108">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E</w:t>
            </w:r>
            <w:r w:rsidR="00840C33" w:rsidRPr="00592B29">
              <w:rPr>
                <w:rFonts w:ascii="Arial" w:eastAsia="Times New Roman" w:hAnsi="Arial" w:cs="Arial"/>
                <w:kern w:val="0"/>
                <w:lang w:eastAsia="en-GB"/>
                <w14:ligatures w14:val="none"/>
              </w:rPr>
              <w:t>motional Intelligence</w:t>
            </w:r>
            <w:r w:rsidRPr="00592B29">
              <w:rPr>
                <w:rFonts w:ascii="Arial" w:eastAsia="Times New Roman" w:hAnsi="Arial" w:cs="Arial"/>
                <w:kern w:val="0"/>
                <w:lang w:eastAsia="en-GB"/>
                <w14:ligatures w14:val="none"/>
              </w:rPr>
              <w:t xml:space="preserve"> is a real form of intelligence that can be measured</w:t>
            </w:r>
          </w:p>
        </w:tc>
      </w:tr>
      <w:tr w:rsidR="00D94108" w:rsidRPr="00592B29" w14:paraId="4B2967D5" w14:textId="77777777" w:rsidTr="00367344">
        <w:trPr>
          <w:tblCellSpacing w:w="15" w:type="dxa"/>
        </w:trPr>
        <w:tc>
          <w:tcPr>
            <w:tcW w:w="0" w:type="auto"/>
            <w:vAlign w:val="center"/>
            <w:hideMark/>
          </w:tcPr>
          <w:p w14:paraId="042C6624" w14:textId="77777777" w:rsidR="00D94108" w:rsidRPr="00592B29" w:rsidRDefault="00D94108" w:rsidP="00D94108">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lastRenderedPageBreak/>
              <w:t>Approach Type</w:t>
            </w:r>
          </w:p>
        </w:tc>
        <w:tc>
          <w:tcPr>
            <w:tcW w:w="0" w:type="auto"/>
            <w:vAlign w:val="center"/>
            <w:hideMark/>
          </w:tcPr>
          <w:p w14:paraId="365738C3" w14:textId="77777777" w:rsidR="00D94108" w:rsidRPr="00592B29" w:rsidRDefault="00D94108" w:rsidP="00D94108">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Ability-based model</w:t>
            </w:r>
          </w:p>
        </w:tc>
      </w:tr>
      <w:tr w:rsidR="00D94108" w:rsidRPr="00592B29" w14:paraId="416A594B" w14:textId="77777777" w:rsidTr="00367344">
        <w:trPr>
          <w:trHeight w:val="1834"/>
          <w:tblCellSpacing w:w="15" w:type="dxa"/>
        </w:trPr>
        <w:tc>
          <w:tcPr>
            <w:tcW w:w="0" w:type="auto"/>
            <w:vAlign w:val="center"/>
            <w:hideMark/>
          </w:tcPr>
          <w:p w14:paraId="0E812BCD" w14:textId="77777777" w:rsidR="00D94108" w:rsidRPr="00592B29" w:rsidRDefault="00D94108" w:rsidP="00D94108">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Key Abilities</w:t>
            </w:r>
          </w:p>
        </w:tc>
        <w:tc>
          <w:tcPr>
            <w:tcW w:w="0" w:type="auto"/>
            <w:vAlign w:val="center"/>
            <w:hideMark/>
          </w:tcPr>
          <w:p w14:paraId="1DF9B14C" w14:textId="77777777" w:rsidR="00AE7BF5" w:rsidRPr="00592B29" w:rsidRDefault="00D94108" w:rsidP="00D94108">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1. Recognising emotions </w:t>
            </w:r>
          </w:p>
          <w:p w14:paraId="75BCD41E" w14:textId="77777777" w:rsidR="00AE7BF5" w:rsidRPr="00592B29" w:rsidRDefault="00D94108" w:rsidP="00D94108">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2. Using emotions to support thinking</w:t>
            </w:r>
          </w:p>
          <w:p w14:paraId="5C43A263" w14:textId="77777777" w:rsidR="00AE7BF5" w:rsidRPr="00592B29" w:rsidRDefault="00D94108" w:rsidP="00D94108">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3. Understanding emotional meanings</w:t>
            </w:r>
          </w:p>
          <w:p w14:paraId="0C7A0DA6" w14:textId="29B9A1EF" w:rsidR="00D94108" w:rsidRPr="00592B29" w:rsidRDefault="00D94108" w:rsidP="00D94108">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4. Managing emotions</w:t>
            </w:r>
          </w:p>
        </w:tc>
      </w:tr>
      <w:tr w:rsidR="00D94108" w:rsidRPr="00592B29" w14:paraId="78DD4D5E" w14:textId="77777777" w:rsidTr="00367344">
        <w:trPr>
          <w:tblCellSpacing w:w="15" w:type="dxa"/>
        </w:trPr>
        <w:tc>
          <w:tcPr>
            <w:tcW w:w="0" w:type="auto"/>
            <w:vAlign w:val="center"/>
            <w:hideMark/>
          </w:tcPr>
          <w:p w14:paraId="27F070BC" w14:textId="77777777" w:rsidR="00D94108" w:rsidRPr="00592B29" w:rsidRDefault="00D94108" w:rsidP="00D94108">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Strengths</w:t>
            </w:r>
          </w:p>
        </w:tc>
        <w:tc>
          <w:tcPr>
            <w:tcW w:w="0" w:type="auto"/>
            <w:vAlign w:val="center"/>
            <w:hideMark/>
          </w:tcPr>
          <w:p w14:paraId="4E2191A5" w14:textId="70EAA587" w:rsidR="00D94108" w:rsidRPr="00592B29" w:rsidRDefault="00D94108" w:rsidP="00D94108">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Treats E</w:t>
            </w:r>
            <w:r w:rsidR="007E0FCD" w:rsidRPr="00592B29">
              <w:rPr>
                <w:rFonts w:ascii="Arial" w:eastAsia="Times New Roman" w:hAnsi="Arial" w:cs="Arial"/>
                <w:kern w:val="0"/>
                <w:lang w:eastAsia="en-GB"/>
                <w14:ligatures w14:val="none"/>
              </w:rPr>
              <w:t>motional Intelligence</w:t>
            </w:r>
            <w:r w:rsidRPr="00592B29">
              <w:rPr>
                <w:rFonts w:ascii="Arial" w:eastAsia="Times New Roman" w:hAnsi="Arial" w:cs="Arial"/>
                <w:kern w:val="0"/>
                <w:lang w:eastAsia="en-GB"/>
                <w14:ligatures w14:val="none"/>
              </w:rPr>
              <w:t xml:space="preserve"> as a measurable skill rather than a personality trait</w:t>
            </w:r>
          </w:p>
        </w:tc>
      </w:tr>
      <w:tr w:rsidR="00D94108" w:rsidRPr="00592B29" w14:paraId="7C0E214F" w14:textId="77777777" w:rsidTr="00367344">
        <w:trPr>
          <w:tblCellSpacing w:w="15" w:type="dxa"/>
        </w:trPr>
        <w:tc>
          <w:tcPr>
            <w:tcW w:w="0" w:type="auto"/>
            <w:vAlign w:val="center"/>
            <w:hideMark/>
          </w:tcPr>
          <w:p w14:paraId="5CEDF49A" w14:textId="77777777" w:rsidR="00D94108" w:rsidRPr="00592B29" w:rsidRDefault="00D94108" w:rsidP="00D94108">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Weaknesses</w:t>
            </w:r>
          </w:p>
        </w:tc>
        <w:tc>
          <w:tcPr>
            <w:tcW w:w="0" w:type="auto"/>
            <w:vAlign w:val="center"/>
            <w:hideMark/>
          </w:tcPr>
          <w:p w14:paraId="2FCD8FB0" w14:textId="77777777" w:rsidR="00D94108" w:rsidRPr="00592B29" w:rsidRDefault="00D94108" w:rsidP="00D94108">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Difficult to apply in organisations; focuses more on testing than behaviour</w:t>
            </w:r>
          </w:p>
        </w:tc>
      </w:tr>
    </w:tbl>
    <w:p w14:paraId="575A9F00" w14:textId="537BDFE3" w:rsidR="009E346A" w:rsidRPr="00592B29" w:rsidRDefault="00E878F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hAnsi="Arial" w:cs="Arial"/>
          <w:noProof/>
        </w:rPr>
        <w:drawing>
          <wp:inline distT="0" distB="0" distL="0" distR="0" wp14:anchorId="1D1E838E" wp14:editId="45A51DCE">
            <wp:extent cx="2657475" cy="1304014"/>
            <wp:effectExtent l="0" t="0" r="0" b="0"/>
            <wp:docPr id="12" name="Picture 3" descr="Ability Model of Emotional Intelligenc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bility Model of Emotional Intelligence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70042" cy="1310181"/>
                    </a:xfrm>
                    <a:prstGeom prst="rect">
                      <a:avLst/>
                    </a:prstGeom>
                    <a:noFill/>
                    <a:ln>
                      <a:noFill/>
                    </a:ln>
                  </pic:spPr>
                </pic:pic>
              </a:graphicData>
            </a:graphic>
          </wp:inline>
        </w:drawing>
      </w:r>
    </w:p>
    <w:p w14:paraId="5228F14C" w14:textId="53755481" w:rsidR="00CC02DF" w:rsidRPr="00592B29" w:rsidRDefault="00CC02DF"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Figure 1</w:t>
      </w:r>
      <w:r w:rsidR="00081BC3" w:rsidRPr="00592B29">
        <w:rPr>
          <w:rFonts w:ascii="Arial" w:eastAsia="Times New Roman" w:hAnsi="Arial" w:cs="Arial"/>
          <w:kern w:val="0"/>
          <w:lang w:eastAsia="en-GB"/>
          <w14:ligatures w14:val="none"/>
        </w:rPr>
        <w:t>:</w:t>
      </w:r>
      <w:r w:rsidR="00E4030B" w:rsidRPr="00592B29">
        <w:rPr>
          <w:rFonts w:ascii="Arial" w:hAnsi="Arial" w:cs="Arial"/>
        </w:rPr>
        <w:t xml:space="preserve"> </w:t>
      </w:r>
      <w:hyperlink r:id="rId9" w:history="1">
        <w:r w:rsidR="00E4030B" w:rsidRPr="00592B29">
          <w:rPr>
            <w:rStyle w:val="Hyperlink"/>
            <w:rFonts w:ascii="Arial" w:eastAsia="Times New Roman" w:hAnsi="Arial" w:cs="Arial"/>
            <w:kern w:val="0"/>
            <w:lang w:eastAsia="en-GB"/>
            <w14:ligatures w14:val="none"/>
          </w:rPr>
          <w:t>Ability Model of Emotional Intelligence. | Download Scientific Diagram</w:t>
        </w:r>
      </w:hyperlink>
    </w:p>
    <w:p w14:paraId="42575F9C" w14:textId="282E4F61"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The second approach is </w:t>
      </w:r>
      <w:r w:rsidRPr="00592B29">
        <w:rPr>
          <w:rFonts w:ascii="Arial" w:eastAsia="Times New Roman" w:hAnsi="Arial" w:cs="Arial"/>
          <w:b/>
          <w:bCs/>
          <w:kern w:val="0"/>
          <w:lang w:eastAsia="en-GB"/>
          <w14:ligatures w14:val="none"/>
        </w:rPr>
        <w:t>Goleman’s mixed model</w:t>
      </w:r>
      <w:r w:rsidRPr="00592B29">
        <w:rPr>
          <w:rFonts w:ascii="Arial" w:eastAsia="Times New Roman" w:hAnsi="Arial" w:cs="Arial"/>
          <w:kern w:val="0"/>
          <w:lang w:eastAsia="en-GB"/>
          <w14:ligatures w14:val="none"/>
        </w:rPr>
        <w:t xml:space="preserve"> (1998). He identifies five main components:</w:t>
      </w:r>
    </w:p>
    <w:p w14:paraId="2CFBB8B8" w14:textId="77777777" w:rsidR="00A52562" w:rsidRPr="00592B29" w:rsidRDefault="00A52562" w:rsidP="00A52562">
      <w:pPr>
        <w:numPr>
          <w:ilvl w:val="0"/>
          <w:numId w:val="9"/>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Self-awareness</w:t>
      </w:r>
    </w:p>
    <w:p w14:paraId="4FEA248A" w14:textId="77777777" w:rsidR="00A52562" w:rsidRPr="00592B29" w:rsidRDefault="00A52562" w:rsidP="00A52562">
      <w:pPr>
        <w:numPr>
          <w:ilvl w:val="0"/>
          <w:numId w:val="9"/>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Self-regulation</w:t>
      </w:r>
    </w:p>
    <w:p w14:paraId="648896BA" w14:textId="77777777" w:rsidR="00A52562" w:rsidRPr="00592B29" w:rsidRDefault="00A52562" w:rsidP="00A52562">
      <w:pPr>
        <w:numPr>
          <w:ilvl w:val="0"/>
          <w:numId w:val="9"/>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Motivation</w:t>
      </w:r>
    </w:p>
    <w:p w14:paraId="670B3A2E" w14:textId="77777777" w:rsidR="00A52562" w:rsidRPr="00592B29" w:rsidRDefault="00A52562" w:rsidP="00A52562">
      <w:pPr>
        <w:numPr>
          <w:ilvl w:val="0"/>
          <w:numId w:val="9"/>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Empathy</w:t>
      </w:r>
    </w:p>
    <w:p w14:paraId="34C3E408" w14:textId="77777777" w:rsidR="00A52562" w:rsidRPr="00592B29" w:rsidRDefault="00A52562" w:rsidP="00A52562">
      <w:pPr>
        <w:numPr>
          <w:ilvl w:val="0"/>
          <w:numId w:val="9"/>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Social skills</w:t>
      </w:r>
    </w:p>
    <w:p w14:paraId="5A0FE145"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This model is widely used in business because it links EI directly to leadership and performance. However, critics argue that it mixes personality traits with emotional skills, which makes the concept less clear (Mayer et al., 2008).</w:t>
      </w:r>
    </w:p>
    <w:p w14:paraId="5A6700CA" w14:textId="776A4A4D" w:rsidR="00F479DB" w:rsidRPr="00592B29" w:rsidRDefault="00F479DB"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hAnsi="Arial" w:cs="Arial"/>
          <w:noProof/>
        </w:rPr>
        <w:drawing>
          <wp:inline distT="0" distB="0" distL="0" distR="0" wp14:anchorId="15C50382" wp14:editId="19C31CCE">
            <wp:extent cx="2954655" cy="1553845"/>
            <wp:effectExtent l="0" t="0" r="0" b="8255"/>
            <wp:docPr id="167539649" name="Picture 1" descr="Emotional Intelligence Theor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Emotional Intelligence Theory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54655" cy="1553845"/>
                    </a:xfrm>
                    <a:prstGeom prst="rect">
                      <a:avLst/>
                    </a:prstGeom>
                    <a:noFill/>
                    <a:ln>
                      <a:noFill/>
                    </a:ln>
                  </pic:spPr>
                </pic:pic>
              </a:graphicData>
            </a:graphic>
          </wp:inline>
        </w:drawing>
      </w:r>
    </w:p>
    <w:p w14:paraId="090E51F2" w14:textId="09B70095" w:rsidR="00F479DB" w:rsidRPr="00592B29" w:rsidRDefault="00F479DB"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Figure </w:t>
      </w:r>
      <w:r w:rsidR="004339C1" w:rsidRPr="00592B29">
        <w:rPr>
          <w:rFonts w:ascii="Arial" w:eastAsia="Times New Roman" w:hAnsi="Arial" w:cs="Arial"/>
          <w:kern w:val="0"/>
          <w:lang w:eastAsia="en-GB"/>
          <w14:ligatures w14:val="none"/>
        </w:rPr>
        <w:t xml:space="preserve">2 </w:t>
      </w:r>
      <w:r w:rsidRPr="00592B29">
        <w:rPr>
          <w:rFonts w:ascii="Arial" w:eastAsia="Times New Roman" w:hAnsi="Arial" w:cs="Arial"/>
          <w:kern w:val="0"/>
          <w:lang w:eastAsia="en-GB"/>
          <w14:ligatures w14:val="none"/>
        </w:rPr>
        <w:t>:</w:t>
      </w:r>
      <w:r w:rsidRPr="00592B29">
        <w:rPr>
          <w:rFonts w:ascii="Arial" w:hAnsi="Arial" w:cs="Arial"/>
        </w:rPr>
        <w:t xml:space="preserve"> </w:t>
      </w:r>
      <w:hyperlink r:id="rId11" w:history="1">
        <w:r w:rsidRPr="00592B29">
          <w:rPr>
            <w:rStyle w:val="Hyperlink"/>
            <w:rFonts w:ascii="Arial" w:eastAsia="Times New Roman" w:hAnsi="Arial" w:cs="Arial"/>
            <w:kern w:val="0"/>
            <w:lang w:eastAsia="en-GB"/>
            <w14:ligatures w14:val="none"/>
          </w:rPr>
          <w:t>A Milestone of Intelligent Development: Daniel Goleman’s Emotional Intelligence Theory - Experianta</w:t>
        </w:r>
      </w:hyperlink>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45"/>
        <w:gridCol w:w="3930"/>
        <w:gridCol w:w="3641"/>
      </w:tblGrid>
      <w:tr w:rsidR="00F479DB" w:rsidRPr="00592B29" w14:paraId="739C0FE2" w14:textId="77777777" w:rsidTr="005378DE">
        <w:trPr>
          <w:tblHeader/>
          <w:tblCellSpacing w:w="15" w:type="dxa"/>
        </w:trPr>
        <w:tc>
          <w:tcPr>
            <w:tcW w:w="0" w:type="auto"/>
            <w:vAlign w:val="center"/>
            <w:hideMark/>
          </w:tcPr>
          <w:p w14:paraId="531EA545" w14:textId="77777777" w:rsidR="00F479DB" w:rsidRPr="00592B29" w:rsidRDefault="00F479DB" w:rsidP="00F479DB">
            <w:pPr>
              <w:spacing w:before="100" w:beforeAutospacing="1" w:after="100" w:afterAutospacing="1" w:line="240" w:lineRule="auto"/>
              <w:rPr>
                <w:rFonts w:ascii="Arial" w:eastAsia="Times New Roman" w:hAnsi="Arial" w:cs="Arial"/>
                <w:b/>
                <w:bCs/>
                <w:kern w:val="0"/>
                <w:lang w:eastAsia="en-GB"/>
                <w14:ligatures w14:val="none"/>
              </w:rPr>
            </w:pPr>
            <w:r w:rsidRPr="00592B29">
              <w:rPr>
                <w:rFonts w:ascii="Arial" w:eastAsia="Times New Roman" w:hAnsi="Arial" w:cs="Arial"/>
                <w:b/>
                <w:bCs/>
                <w:kern w:val="0"/>
                <w:lang w:eastAsia="en-GB"/>
                <w14:ligatures w14:val="none"/>
              </w:rPr>
              <w:lastRenderedPageBreak/>
              <w:t>Component</w:t>
            </w:r>
          </w:p>
        </w:tc>
        <w:tc>
          <w:tcPr>
            <w:tcW w:w="0" w:type="auto"/>
            <w:vAlign w:val="center"/>
            <w:hideMark/>
          </w:tcPr>
          <w:p w14:paraId="59B737EF" w14:textId="77777777" w:rsidR="00F479DB" w:rsidRPr="00592B29" w:rsidRDefault="00F479DB" w:rsidP="00F479DB">
            <w:pPr>
              <w:spacing w:before="100" w:beforeAutospacing="1" w:after="100" w:afterAutospacing="1" w:line="240" w:lineRule="auto"/>
              <w:rPr>
                <w:rFonts w:ascii="Arial" w:eastAsia="Times New Roman" w:hAnsi="Arial" w:cs="Arial"/>
                <w:b/>
                <w:bCs/>
                <w:kern w:val="0"/>
                <w:lang w:eastAsia="en-GB"/>
                <w14:ligatures w14:val="none"/>
              </w:rPr>
            </w:pPr>
            <w:r w:rsidRPr="00592B29">
              <w:rPr>
                <w:rFonts w:ascii="Arial" w:eastAsia="Times New Roman" w:hAnsi="Arial" w:cs="Arial"/>
                <w:b/>
                <w:bCs/>
                <w:kern w:val="0"/>
                <w:lang w:eastAsia="en-GB"/>
                <w14:ligatures w14:val="none"/>
              </w:rPr>
              <w:t>Description</w:t>
            </w:r>
          </w:p>
        </w:tc>
        <w:tc>
          <w:tcPr>
            <w:tcW w:w="0" w:type="auto"/>
            <w:vAlign w:val="center"/>
            <w:hideMark/>
          </w:tcPr>
          <w:p w14:paraId="64E9ACEE" w14:textId="77777777" w:rsidR="00F479DB" w:rsidRPr="00592B29" w:rsidRDefault="00F479DB" w:rsidP="00F479DB">
            <w:pPr>
              <w:spacing w:before="100" w:beforeAutospacing="1" w:after="100" w:afterAutospacing="1" w:line="240" w:lineRule="auto"/>
              <w:rPr>
                <w:rFonts w:ascii="Arial" w:eastAsia="Times New Roman" w:hAnsi="Arial" w:cs="Arial"/>
                <w:b/>
                <w:bCs/>
                <w:kern w:val="0"/>
                <w:lang w:eastAsia="en-GB"/>
                <w14:ligatures w14:val="none"/>
              </w:rPr>
            </w:pPr>
            <w:r w:rsidRPr="00592B29">
              <w:rPr>
                <w:rFonts w:ascii="Arial" w:eastAsia="Times New Roman" w:hAnsi="Arial" w:cs="Arial"/>
                <w:b/>
                <w:bCs/>
                <w:kern w:val="0"/>
                <w:lang w:eastAsia="en-GB"/>
                <w14:ligatures w14:val="none"/>
              </w:rPr>
              <w:t>Example in Practice</w:t>
            </w:r>
          </w:p>
        </w:tc>
      </w:tr>
      <w:tr w:rsidR="00F479DB" w:rsidRPr="00592B29" w14:paraId="6E2B5917" w14:textId="77777777" w:rsidTr="005378DE">
        <w:trPr>
          <w:tblCellSpacing w:w="15" w:type="dxa"/>
        </w:trPr>
        <w:tc>
          <w:tcPr>
            <w:tcW w:w="0" w:type="auto"/>
            <w:vAlign w:val="center"/>
            <w:hideMark/>
          </w:tcPr>
          <w:p w14:paraId="451A40BF" w14:textId="77777777" w:rsidR="00F479DB" w:rsidRPr="00592B29" w:rsidRDefault="00F479DB" w:rsidP="00F479DB">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Self-awareness</w:t>
            </w:r>
          </w:p>
        </w:tc>
        <w:tc>
          <w:tcPr>
            <w:tcW w:w="0" w:type="auto"/>
            <w:vAlign w:val="center"/>
            <w:hideMark/>
          </w:tcPr>
          <w:p w14:paraId="1B32ABBE" w14:textId="77777777" w:rsidR="00F479DB" w:rsidRPr="00592B29" w:rsidRDefault="00F479DB" w:rsidP="00F479DB">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The ability to recognise and understand one’s own emotions and their impact on behaviour.</w:t>
            </w:r>
          </w:p>
        </w:tc>
        <w:tc>
          <w:tcPr>
            <w:tcW w:w="0" w:type="auto"/>
            <w:vAlign w:val="center"/>
            <w:hideMark/>
          </w:tcPr>
          <w:p w14:paraId="01F34F06" w14:textId="77777777" w:rsidR="00F479DB" w:rsidRPr="00592B29" w:rsidRDefault="00F479DB" w:rsidP="00F479DB">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A manager recognising they are stressed and avoiding reacting negatively to staff.</w:t>
            </w:r>
          </w:p>
        </w:tc>
      </w:tr>
      <w:tr w:rsidR="00F479DB" w:rsidRPr="00592B29" w14:paraId="1F88896F" w14:textId="77777777" w:rsidTr="005378DE">
        <w:trPr>
          <w:tblCellSpacing w:w="15" w:type="dxa"/>
        </w:trPr>
        <w:tc>
          <w:tcPr>
            <w:tcW w:w="0" w:type="auto"/>
            <w:vAlign w:val="center"/>
            <w:hideMark/>
          </w:tcPr>
          <w:p w14:paraId="1005C53E" w14:textId="77777777" w:rsidR="00F479DB" w:rsidRPr="00592B29" w:rsidRDefault="00F479DB" w:rsidP="00F479DB">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Self-regulation</w:t>
            </w:r>
          </w:p>
        </w:tc>
        <w:tc>
          <w:tcPr>
            <w:tcW w:w="0" w:type="auto"/>
            <w:vAlign w:val="center"/>
            <w:hideMark/>
          </w:tcPr>
          <w:p w14:paraId="486C85B5" w14:textId="77777777" w:rsidR="00F479DB" w:rsidRPr="00592B29" w:rsidRDefault="00F479DB" w:rsidP="00F479DB">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The ability to control or manage emotional reactions, especially in difficult situations.</w:t>
            </w:r>
          </w:p>
        </w:tc>
        <w:tc>
          <w:tcPr>
            <w:tcW w:w="0" w:type="auto"/>
            <w:vAlign w:val="center"/>
            <w:hideMark/>
          </w:tcPr>
          <w:p w14:paraId="065254B6" w14:textId="77777777" w:rsidR="00F479DB" w:rsidRPr="00592B29" w:rsidRDefault="00F479DB" w:rsidP="00F479DB">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Staying calm and professional during conflict or criticism.</w:t>
            </w:r>
          </w:p>
        </w:tc>
      </w:tr>
      <w:tr w:rsidR="00F479DB" w:rsidRPr="00592B29" w14:paraId="1F8FEC18" w14:textId="77777777" w:rsidTr="005378DE">
        <w:trPr>
          <w:tblCellSpacing w:w="15" w:type="dxa"/>
        </w:trPr>
        <w:tc>
          <w:tcPr>
            <w:tcW w:w="0" w:type="auto"/>
            <w:vAlign w:val="center"/>
            <w:hideMark/>
          </w:tcPr>
          <w:p w14:paraId="540D2D75" w14:textId="77777777" w:rsidR="00F479DB" w:rsidRPr="00592B29" w:rsidRDefault="00F479DB" w:rsidP="00F479DB">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Motivation</w:t>
            </w:r>
          </w:p>
        </w:tc>
        <w:tc>
          <w:tcPr>
            <w:tcW w:w="0" w:type="auto"/>
            <w:vAlign w:val="center"/>
            <w:hideMark/>
          </w:tcPr>
          <w:p w14:paraId="1895BBF2" w14:textId="77777777" w:rsidR="00F479DB" w:rsidRPr="00592B29" w:rsidRDefault="00F479DB" w:rsidP="00F479DB">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Being driven to achieve goals for internal satisfaction rather than external rewards.</w:t>
            </w:r>
          </w:p>
        </w:tc>
        <w:tc>
          <w:tcPr>
            <w:tcW w:w="0" w:type="auto"/>
            <w:vAlign w:val="center"/>
            <w:hideMark/>
          </w:tcPr>
          <w:p w14:paraId="4357EF9B" w14:textId="77777777" w:rsidR="00F479DB" w:rsidRPr="00592B29" w:rsidRDefault="00F479DB" w:rsidP="00F479DB">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Persisting with a challenging project because of personal commitment to success.</w:t>
            </w:r>
          </w:p>
        </w:tc>
      </w:tr>
      <w:tr w:rsidR="00F479DB" w:rsidRPr="00592B29" w14:paraId="080AB506" w14:textId="77777777" w:rsidTr="005378DE">
        <w:trPr>
          <w:tblCellSpacing w:w="15" w:type="dxa"/>
        </w:trPr>
        <w:tc>
          <w:tcPr>
            <w:tcW w:w="0" w:type="auto"/>
            <w:vAlign w:val="center"/>
            <w:hideMark/>
          </w:tcPr>
          <w:p w14:paraId="6F6125F0" w14:textId="77777777" w:rsidR="00F479DB" w:rsidRPr="00592B29" w:rsidRDefault="00F479DB" w:rsidP="00F479DB">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Empathy</w:t>
            </w:r>
          </w:p>
        </w:tc>
        <w:tc>
          <w:tcPr>
            <w:tcW w:w="0" w:type="auto"/>
            <w:vAlign w:val="center"/>
            <w:hideMark/>
          </w:tcPr>
          <w:p w14:paraId="7CF9647D" w14:textId="77777777" w:rsidR="00F479DB" w:rsidRPr="00592B29" w:rsidRDefault="00F479DB" w:rsidP="00F479DB">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The ability to understand and share the feelings of others.</w:t>
            </w:r>
          </w:p>
        </w:tc>
        <w:tc>
          <w:tcPr>
            <w:tcW w:w="0" w:type="auto"/>
            <w:vAlign w:val="center"/>
            <w:hideMark/>
          </w:tcPr>
          <w:p w14:paraId="06911CCE" w14:textId="77777777" w:rsidR="00F479DB" w:rsidRPr="00592B29" w:rsidRDefault="00F479DB" w:rsidP="00F479DB">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A leader recognising when an employee is struggling and offering support.</w:t>
            </w:r>
          </w:p>
        </w:tc>
      </w:tr>
      <w:tr w:rsidR="00F479DB" w:rsidRPr="00592B29" w14:paraId="3FC38C41" w14:textId="77777777" w:rsidTr="005378DE">
        <w:trPr>
          <w:tblCellSpacing w:w="15" w:type="dxa"/>
        </w:trPr>
        <w:tc>
          <w:tcPr>
            <w:tcW w:w="0" w:type="auto"/>
            <w:vAlign w:val="center"/>
            <w:hideMark/>
          </w:tcPr>
          <w:p w14:paraId="1DCF64C6" w14:textId="77777777" w:rsidR="00F479DB" w:rsidRPr="00592B29" w:rsidRDefault="00F479DB" w:rsidP="00F479DB">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Social skills</w:t>
            </w:r>
          </w:p>
        </w:tc>
        <w:tc>
          <w:tcPr>
            <w:tcW w:w="0" w:type="auto"/>
            <w:vAlign w:val="center"/>
            <w:hideMark/>
          </w:tcPr>
          <w:p w14:paraId="3859BF3F" w14:textId="77777777" w:rsidR="00F479DB" w:rsidRPr="00592B29" w:rsidRDefault="00F479DB" w:rsidP="00F479DB">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The ability to manage relationships, communicate effectively, and influence others.</w:t>
            </w:r>
          </w:p>
        </w:tc>
        <w:tc>
          <w:tcPr>
            <w:tcW w:w="0" w:type="auto"/>
            <w:vAlign w:val="center"/>
            <w:hideMark/>
          </w:tcPr>
          <w:p w14:paraId="660A9A05" w14:textId="77777777" w:rsidR="00F479DB" w:rsidRPr="00592B29" w:rsidRDefault="00F479DB" w:rsidP="00F479DB">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Resolving team conflicts and building strong workplace relationships.</w:t>
            </w:r>
          </w:p>
        </w:tc>
      </w:tr>
    </w:tbl>
    <w:p w14:paraId="33592FE2" w14:textId="77777777" w:rsidR="00F479DB" w:rsidRPr="00592B29" w:rsidRDefault="00F479DB" w:rsidP="00A52562">
      <w:pPr>
        <w:spacing w:before="100" w:beforeAutospacing="1" w:after="100" w:afterAutospacing="1" w:line="240" w:lineRule="auto"/>
        <w:rPr>
          <w:rFonts w:ascii="Arial" w:eastAsia="Times New Roman" w:hAnsi="Arial" w:cs="Arial"/>
          <w:kern w:val="0"/>
          <w:lang w:eastAsia="en-GB"/>
          <w14:ligatures w14:val="none"/>
        </w:rPr>
      </w:pPr>
    </w:p>
    <w:p w14:paraId="2E41F028"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The third model is </w:t>
      </w:r>
      <w:r w:rsidRPr="00592B29">
        <w:rPr>
          <w:rFonts w:ascii="Arial" w:eastAsia="Times New Roman" w:hAnsi="Arial" w:cs="Arial"/>
          <w:b/>
          <w:bCs/>
          <w:kern w:val="0"/>
          <w:lang w:eastAsia="en-GB"/>
          <w14:ligatures w14:val="none"/>
        </w:rPr>
        <w:t>Bar-On’s model</w:t>
      </w:r>
      <w:r w:rsidRPr="00592B29">
        <w:rPr>
          <w:rFonts w:ascii="Arial" w:eastAsia="Times New Roman" w:hAnsi="Arial" w:cs="Arial"/>
          <w:kern w:val="0"/>
          <w:lang w:eastAsia="en-GB"/>
          <w14:ligatures w14:val="none"/>
        </w:rPr>
        <w:t xml:space="preserve"> (1997), which includes emotional and social competencies such as stress management and adaptability. This model highlights coping skills, which are very useful in stressful workplaces.</w:t>
      </w:r>
    </w:p>
    <w:p w14:paraId="506C5AEA" w14:textId="4088BA94" w:rsidR="00F859D1" w:rsidRPr="00592B29" w:rsidRDefault="00F11014" w:rsidP="00A52562">
      <w:pPr>
        <w:spacing w:before="100" w:beforeAutospacing="1" w:after="100" w:afterAutospacing="1" w:line="240" w:lineRule="auto"/>
        <w:rPr>
          <w:rFonts w:ascii="Arial" w:eastAsia="Times New Roman" w:hAnsi="Arial" w:cs="Arial"/>
          <w:b/>
          <w:bCs/>
          <w:kern w:val="0"/>
          <w:lang w:eastAsia="en-GB"/>
          <w14:ligatures w14:val="none"/>
        </w:rPr>
      </w:pPr>
      <w:r w:rsidRPr="00592B29">
        <w:rPr>
          <w:rFonts w:ascii="Arial" w:eastAsia="Times New Roman" w:hAnsi="Arial" w:cs="Arial"/>
          <w:b/>
          <w:bCs/>
          <w:kern w:val="0"/>
          <w:lang w:eastAsia="en-GB"/>
          <w14:ligatures w14:val="none"/>
        </w:rPr>
        <w:t xml:space="preserve">Five main </w:t>
      </w:r>
      <w:r w:rsidR="0012620E" w:rsidRPr="00592B29">
        <w:rPr>
          <w:rFonts w:ascii="Arial" w:eastAsia="Times New Roman" w:hAnsi="Arial" w:cs="Arial"/>
          <w:b/>
          <w:bCs/>
          <w:kern w:val="0"/>
          <w:lang w:eastAsia="en-GB"/>
          <w14:ligatures w14:val="none"/>
        </w:rPr>
        <w:t xml:space="preserve">components </w:t>
      </w:r>
    </w:p>
    <w:tbl>
      <w:tblPr>
        <w:tblW w:w="9835" w:type="dxa"/>
        <w:tblCellSpacing w:w="15"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98"/>
        <w:gridCol w:w="1363"/>
        <w:gridCol w:w="1382"/>
        <w:gridCol w:w="5039"/>
        <w:gridCol w:w="53"/>
      </w:tblGrid>
      <w:tr w:rsidR="00AB0C98" w:rsidRPr="00592B29" w14:paraId="0121B37E" w14:textId="77777777" w:rsidTr="00AB0C98">
        <w:trPr>
          <w:gridAfter w:val="1"/>
          <w:wAfter w:w="8" w:type="dxa"/>
          <w:trHeight w:val="266"/>
          <w:tblHeader/>
          <w:tblCellSpacing w:w="15" w:type="dxa"/>
        </w:trPr>
        <w:tc>
          <w:tcPr>
            <w:tcW w:w="0" w:type="auto"/>
            <w:vAlign w:val="center"/>
            <w:hideMark/>
          </w:tcPr>
          <w:p w14:paraId="4172EFCB" w14:textId="77777777" w:rsidR="00187093" w:rsidRPr="00592B29" w:rsidRDefault="00187093" w:rsidP="00187093">
            <w:pPr>
              <w:spacing w:before="100" w:beforeAutospacing="1" w:after="100" w:afterAutospacing="1" w:line="240" w:lineRule="auto"/>
              <w:rPr>
                <w:rFonts w:ascii="Arial" w:eastAsia="Times New Roman" w:hAnsi="Arial" w:cs="Arial"/>
                <w:b/>
                <w:bCs/>
                <w:kern w:val="0"/>
                <w:lang w:eastAsia="en-GB"/>
                <w14:ligatures w14:val="none"/>
              </w:rPr>
            </w:pPr>
            <w:r w:rsidRPr="00592B29">
              <w:rPr>
                <w:rFonts w:ascii="Arial" w:eastAsia="Times New Roman" w:hAnsi="Arial" w:cs="Arial"/>
                <w:b/>
                <w:bCs/>
                <w:kern w:val="0"/>
                <w:lang w:eastAsia="en-GB"/>
                <w14:ligatures w14:val="none"/>
              </w:rPr>
              <w:t>Component</w:t>
            </w:r>
          </w:p>
        </w:tc>
        <w:tc>
          <w:tcPr>
            <w:tcW w:w="0" w:type="auto"/>
            <w:gridSpan w:val="2"/>
            <w:vAlign w:val="center"/>
            <w:hideMark/>
          </w:tcPr>
          <w:p w14:paraId="7166180F" w14:textId="77777777" w:rsidR="00187093" w:rsidRPr="00592B29" w:rsidRDefault="00187093" w:rsidP="00187093">
            <w:pPr>
              <w:spacing w:before="100" w:beforeAutospacing="1" w:after="100" w:afterAutospacing="1" w:line="240" w:lineRule="auto"/>
              <w:rPr>
                <w:rFonts w:ascii="Arial" w:eastAsia="Times New Roman" w:hAnsi="Arial" w:cs="Arial"/>
                <w:b/>
                <w:bCs/>
                <w:kern w:val="0"/>
                <w:lang w:eastAsia="en-GB"/>
                <w14:ligatures w14:val="none"/>
              </w:rPr>
            </w:pPr>
            <w:r w:rsidRPr="00592B29">
              <w:rPr>
                <w:rFonts w:ascii="Arial" w:eastAsia="Times New Roman" w:hAnsi="Arial" w:cs="Arial"/>
                <w:b/>
                <w:bCs/>
                <w:kern w:val="0"/>
                <w:lang w:eastAsia="en-GB"/>
                <w14:ligatures w14:val="none"/>
              </w:rPr>
              <w:t>What it Means</w:t>
            </w:r>
          </w:p>
        </w:tc>
        <w:tc>
          <w:tcPr>
            <w:tcW w:w="0" w:type="auto"/>
            <w:vAlign w:val="center"/>
            <w:hideMark/>
          </w:tcPr>
          <w:p w14:paraId="74B5E511" w14:textId="77777777" w:rsidR="00187093" w:rsidRPr="00592B29" w:rsidRDefault="00187093" w:rsidP="00187093">
            <w:pPr>
              <w:spacing w:before="100" w:beforeAutospacing="1" w:after="100" w:afterAutospacing="1" w:line="240" w:lineRule="auto"/>
              <w:rPr>
                <w:rFonts w:ascii="Arial" w:eastAsia="Times New Roman" w:hAnsi="Arial" w:cs="Arial"/>
                <w:b/>
                <w:bCs/>
                <w:kern w:val="0"/>
                <w:lang w:eastAsia="en-GB"/>
                <w14:ligatures w14:val="none"/>
              </w:rPr>
            </w:pPr>
            <w:r w:rsidRPr="00592B29">
              <w:rPr>
                <w:rFonts w:ascii="Arial" w:eastAsia="Times New Roman" w:hAnsi="Arial" w:cs="Arial"/>
                <w:b/>
                <w:bCs/>
                <w:kern w:val="0"/>
                <w:lang w:eastAsia="en-GB"/>
                <w14:ligatures w14:val="none"/>
              </w:rPr>
              <w:t>Workplace Example</w:t>
            </w:r>
          </w:p>
        </w:tc>
      </w:tr>
      <w:tr w:rsidR="00AB0C98" w:rsidRPr="00592B29" w14:paraId="2EC843A4" w14:textId="77777777" w:rsidTr="00AB0C98">
        <w:trPr>
          <w:gridAfter w:val="1"/>
          <w:wAfter w:w="8" w:type="dxa"/>
          <w:trHeight w:val="543"/>
          <w:tblCellSpacing w:w="15" w:type="dxa"/>
        </w:trPr>
        <w:tc>
          <w:tcPr>
            <w:tcW w:w="0" w:type="auto"/>
            <w:vAlign w:val="center"/>
            <w:hideMark/>
          </w:tcPr>
          <w:p w14:paraId="04EF950F" w14:textId="77777777" w:rsidR="00187093" w:rsidRPr="00592B29" w:rsidRDefault="00187093" w:rsidP="001870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Intrapersonal</w:t>
            </w:r>
          </w:p>
        </w:tc>
        <w:tc>
          <w:tcPr>
            <w:tcW w:w="0" w:type="auto"/>
            <w:gridSpan w:val="2"/>
            <w:vAlign w:val="center"/>
            <w:hideMark/>
          </w:tcPr>
          <w:p w14:paraId="76362156" w14:textId="77777777" w:rsidR="00187093" w:rsidRPr="00592B29" w:rsidRDefault="00187093" w:rsidP="001870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Understanding your own emotions</w:t>
            </w:r>
          </w:p>
        </w:tc>
        <w:tc>
          <w:tcPr>
            <w:tcW w:w="0" w:type="auto"/>
            <w:vAlign w:val="center"/>
            <w:hideMark/>
          </w:tcPr>
          <w:p w14:paraId="15A9D11F" w14:textId="77777777" w:rsidR="00187093" w:rsidRPr="00592B29" w:rsidRDefault="00187093" w:rsidP="001870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Being aware of stress and managing your reactions in meetings</w:t>
            </w:r>
          </w:p>
        </w:tc>
      </w:tr>
      <w:tr w:rsidR="00AB0C98" w:rsidRPr="00592B29" w14:paraId="7A6CBAAA" w14:textId="77777777" w:rsidTr="00AB0C98">
        <w:trPr>
          <w:gridAfter w:val="1"/>
          <w:wAfter w:w="8" w:type="dxa"/>
          <w:trHeight w:val="543"/>
          <w:tblCellSpacing w:w="15" w:type="dxa"/>
        </w:trPr>
        <w:tc>
          <w:tcPr>
            <w:tcW w:w="0" w:type="auto"/>
            <w:vAlign w:val="center"/>
            <w:hideMark/>
          </w:tcPr>
          <w:p w14:paraId="53D7B8F4" w14:textId="77777777" w:rsidR="00187093" w:rsidRPr="00592B29" w:rsidRDefault="00187093" w:rsidP="001870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Interpersonal</w:t>
            </w:r>
          </w:p>
        </w:tc>
        <w:tc>
          <w:tcPr>
            <w:tcW w:w="0" w:type="auto"/>
            <w:gridSpan w:val="2"/>
            <w:vAlign w:val="center"/>
            <w:hideMark/>
          </w:tcPr>
          <w:p w14:paraId="15DF4255" w14:textId="77777777" w:rsidR="00187093" w:rsidRPr="00592B29" w:rsidRDefault="00187093" w:rsidP="001870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Understanding others’ feelings</w:t>
            </w:r>
          </w:p>
        </w:tc>
        <w:tc>
          <w:tcPr>
            <w:tcW w:w="0" w:type="auto"/>
            <w:vAlign w:val="center"/>
            <w:hideMark/>
          </w:tcPr>
          <w:p w14:paraId="31007A9E" w14:textId="77777777" w:rsidR="00187093" w:rsidRPr="00592B29" w:rsidRDefault="00187093" w:rsidP="001870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Showing empathy to colleagues or clients</w:t>
            </w:r>
          </w:p>
        </w:tc>
      </w:tr>
      <w:tr w:rsidR="00AB0C98" w:rsidRPr="00592B29" w14:paraId="28EEC9BB" w14:textId="77777777" w:rsidTr="00AB0C98">
        <w:trPr>
          <w:gridAfter w:val="1"/>
          <w:wAfter w:w="8" w:type="dxa"/>
          <w:trHeight w:val="543"/>
          <w:tblCellSpacing w:w="15" w:type="dxa"/>
        </w:trPr>
        <w:tc>
          <w:tcPr>
            <w:tcW w:w="0" w:type="auto"/>
            <w:vAlign w:val="center"/>
            <w:hideMark/>
          </w:tcPr>
          <w:p w14:paraId="3841FF99" w14:textId="77777777" w:rsidR="00187093" w:rsidRPr="00592B29" w:rsidRDefault="00187093" w:rsidP="001870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Stress Management</w:t>
            </w:r>
          </w:p>
        </w:tc>
        <w:tc>
          <w:tcPr>
            <w:tcW w:w="0" w:type="auto"/>
            <w:gridSpan w:val="2"/>
            <w:vAlign w:val="center"/>
            <w:hideMark/>
          </w:tcPr>
          <w:p w14:paraId="56F76387" w14:textId="77777777" w:rsidR="00187093" w:rsidRPr="00592B29" w:rsidRDefault="00187093" w:rsidP="001870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Coping with pressure</w:t>
            </w:r>
          </w:p>
        </w:tc>
        <w:tc>
          <w:tcPr>
            <w:tcW w:w="0" w:type="auto"/>
            <w:vAlign w:val="center"/>
            <w:hideMark/>
          </w:tcPr>
          <w:p w14:paraId="6BB20ECD" w14:textId="77777777" w:rsidR="00187093" w:rsidRPr="00592B29" w:rsidRDefault="00187093" w:rsidP="001870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Staying calm under deadlines</w:t>
            </w:r>
          </w:p>
        </w:tc>
      </w:tr>
      <w:tr w:rsidR="00AB0C98" w:rsidRPr="00592B29" w14:paraId="52676EDC" w14:textId="77777777" w:rsidTr="00AB0C98">
        <w:trPr>
          <w:gridAfter w:val="1"/>
          <w:wAfter w:w="8" w:type="dxa"/>
          <w:trHeight w:val="543"/>
          <w:tblCellSpacing w:w="15" w:type="dxa"/>
        </w:trPr>
        <w:tc>
          <w:tcPr>
            <w:tcW w:w="0" w:type="auto"/>
            <w:vAlign w:val="center"/>
            <w:hideMark/>
          </w:tcPr>
          <w:p w14:paraId="6BBDDD21" w14:textId="77777777" w:rsidR="00187093" w:rsidRPr="00592B29" w:rsidRDefault="00187093" w:rsidP="001870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Adaptability</w:t>
            </w:r>
          </w:p>
        </w:tc>
        <w:tc>
          <w:tcPr>
            <w:tcW w:w="0" w:type="auto"/>
            <w:gridSpan w:val="2"/>
            <w:vAlign w:val="center"/>
            <w:hideMark/>
          </w:tcPr>
          <w:p w14:paraId="6DD91ECA" w14:textId="77777777" w:rsidR="00187093" w:rsidRPr="00592B29" w:rsidRDefault="00187093" w:rsidP="001870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Flexibility and problem-solving</w:t>
            </w:r>
          </w:p>
        </w:tc>
        <w:tc>
          <w:tcPr>
            <w:tcW w:w="0" w:type="auto"/>
            <w:vAlign w:val="center"/>
            <w:hideMark/>
          </w:tcPr>
          <w:p w14:paraId="3D7F297D" w14:textId="77777777" w:rsidR="00187093" w:rsidRPr="00592B29" w:rsidRDefault="00187093" w:rsidP="001870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Adjusting to change or solving unexpected issues</w:t>
            </w:r>
          </w:p>
        </w:tc>
      </w:tr>
      <w:tr w:rsidR="00AB0C98" w:rsidRPr="00592B29" w14:paraId="017EFCDD" w14:textId="77777777" w:rsidTr="00AB0C98">
        <w:trPr>
          <w:gridAfter w:val="1"/>
          <w:wAfter w:w="8" w:type="dxa"/>
          <w:trHeight w:val="543"/>
          <w:tblCellSpacing w:w="15" w:type="dxa"/>
        </w:trPr>
        <w:tc>
          <w:tcPr>
            <w:tcW w:w="0" w:type="auto"/>
            <w:vAlign w:val="center"/>
            <w:hideMark/>
          </w:tcPr>
          <w:p w14:paraId="6514CE94" w14:textId="77777777" w:rsidR="00187093" w:rsidRPr="00592B29" w:rsidRDefault="00187093" w:rsidP="001870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General Mood</w:t>
            </w:r>
          </w:p>
        </w:tc>
        <w:tc>
          <w:tcPr>
            <w:tcW w:w="0" w:type="auto"/>
            <w:gridSpan w:val="2"/>
            <w:vAlign w:val="center"/>
            <w:hideMark/>
          </w:tcPr>
          <w:p w14:paraId="6A45E9BE" w14:textId="77777777" w:rsidR="00187093" w:rsidRPr="00592B29" w:rsidRDefault="00187093" w:rsidP="001870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Maintaining optimism and motivation</w:t>
            </w:r>
          </w:p>
        </w:tc>
        <w:tc>
          <w:tcPr>
            <w:tcW w:w="0" w:type="auto"/>
            <w:vAlign w:val="center"/>
            <w:hideMark/>
          </w:tcPr>
          <w:p w14:paraId="17250008" w14:textId="77777777" w:rsidR="00187093" w:rsidRPr="00592B29" w:rsidRDefault="00187093" w:rsidP="001870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Keeping a positive attitude at work</w:t>
            </w:r>
          </w:p>
        </w:tc>
      </w:tr>
      <w:tr w:rsidR="00666E27" w:rsidRPr="00592B29" w14:paraId="320A2779" w14:textId="77777777" w:rsidTr="00666E27">
        <w:trPr>
          <w:trHeight w:val="290"/>
          <w:tblHeader/>
          <w:tblCellSpacing w:w="15" w:type="dxa"/>
        </w:trPr>
        <w:tc>
          <w:tcPr>
            <w:tcW w:w="3353" w:type="dxa"/>
            <w:gridSpan w:val="2"/>
            <w:vAlign w:val="center"/>
            <w:hideMark/>
          </w:tcPr>
          <w:p w14:paraId="5FF31D6A" w14:textId="6D830366" w:rsidR="000159EC" w:rsidRPr="00592B29" w:rsidRDefault="000159EC" w:rsidP="000159EC">
            <w:pPr>
              <w:spacing w:before="100" w:beforeAutospacing="1" w:after="100" w:afterAutospacing="1" w:line="240" w:lineRule="auto"/>
              <w:rPr>
                <w:rFonts w:ascii="Arial" w:eastAsia="Times New Roman" w:hAnsi="Arial" w:cs="Arial"/>
                <w:b/>
                <w:bCs/>
                <w:kern w:val="0"/>
                <w:u w:val="single"/>
                <w:lang w:eastAsia="en-GB"/>
                <w14:ligatures w14:val="none"/>
              </w:rPr>
            </w:pPr>
          </w:p>
        </w:tc>
        <w:tc>
          <w:tcPr>
            <w:tcW w:w="6392" w:type="dxa"/>
            <w:gridSpan w:val="3"/>
            <w:vAlign w:val="center"/>
            <w:hideMark/>
          </w:tcPr>
          <w:p w14:paraId="0CBC620C" w14:textId="5BDA3C9C" w:rsidR="000159EC" w:rsidRPr="00592B29" w:rsidRDefault="00AF5EE6" w:rsidP="000159EC">
            <w:pPr>
              <w:spacing w:before="100" w:beforeAutospacing="1" w:after="100" w:afterAutospacing="1" w:line="240" w:lineRule="auto"/>
              <w:rPr>
                <w:rFonts w:ascii="Arial" w:eastAsia="Times New Roman" w:hAnsi="Arial" w:cs="Arial"/>
                <w:b/>
                <w:bCs/>
                <w:kern w:val="0"/>
                <w:u w:val="single"/>
                <w:lang w:eastAsia="en-GB"/>
                <w14:ligatures w14:val="none"/>
              </w:rPr>
            </w:pPr>
            <w:r w:rsidRPr="00592B29">
              <w:rPr>
                <w:rFonts w:ascii="Arial" w:eastAsia="Times New Roman" w:hAnsi="Arial" w:cs="Arial"/>
                <w:b/>
                <w:bCs/>
                <w:kern w:val="0"/>
                <w:u w:val="single"/>
                <w:lang w:eastAsia="en-GB"/>
                <w14:ligatures w14:val="none"/>
              </w:rPr>
              <w:t xml:space="preserve">Bar-on </w:t>
            </w:r>
            <w:r w:rsidR="00D55DB2" w:rsidRPr="00592B29">
              <w:rPr>
                <w:rFonts w:ascii="Arial" w:eastAsia="Times New Roman" w:hAnsi="Arial" w:cs="Arial"/>
                <w:b/>
                <w:bCs/>
                <w:kern w:val="0"/>
                <w:u w:val="single"/>
                <w:lang w:eastAsia="en-GB"/>
                <w14:ligatures w14:val="none"/>
              </w:rPr>
              <w:t>M</w:t>
            </w:r>
            <w:r w:rsidR="00F6752F" w:rsidRPr="00592B29">
              <w:rPr>
                <w:rFonts w:ascii="Arial" w:eastAsia="Times New Roman" w:hAnsi="Arial" w:cs="Arial"/>
                <w:b/>
                <w:bCs/>
                <w:kern w:val="0"/>
                <w:u w:val="single"/>
                <w:lang w:eastAsia="en-GB"/>
                <w14:ligatures w14:val="none"/>
              </w:rPr>
              <w:t xml:space="preserve">odel at workplace </w:t>
            </w:r>
          </w:p>
        </w:tc>
      </w:tr>
      <w:tr w:rsidR="00666E27" w:rsidRPr="00592B29" w14:paraId="6031F1AF" w14:textId="77777777" w:rsidTr="00666E27">
        <w:trPr>
          <w:trHeight w:val="2601"/>
          <w:tblCellSpacing w:w="15" w:type="dxa"/>
        </w:trPr>
        <w:tc>
          <w:tcPr>
            <w:tcW w:w="3353" w:type="dxa"/>
            <w:gridSpan w:val="2"/>
            <w:vAlign w:val="center"/>
            <w:hideMark/>
          </w:tcPr>
          <w:p w14:paraId="4A9920E0" w14:textId="77777777" w:rsidR="000159EC" w:rsidRPr="00592B29" w:rsidRDefault="000159EC" w:rsidP="000159EC">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Why It Matters in the Workplace</w:t>
            </w:r>
          </w:p>
        </w:tc>
        <w:tc>
          <w:tcPr>
            <w:tcW w:w="6392" w:type="dxa"/>
            <w:gridSpan w:val="3"/>
            <w:vAlign w:val="center"/>
            <w:hideMark/>
          </w:tcPr>
          <w:p w14:paraId="75529D39" w14:textId="77777777" w:rsidR="009363D9" w:rsidRPr="00592B29" w:rsidRDefault="000159EC" w:rsidP="000159EC">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 Links directly to real job behaviours </w:t>
            </w:r>
          </w:p>
          <w:p w14:paraId="62147119" w14:textId="77777777" w:rsidR="009363D9" w:rsidRPr="00592B29" w:rsidRDefault="000159EC" w:rsidP="000159EC">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 Teamwork and communication </w:t>
            </w:r>
          </w:p>
          <w:p w14:paraId="52773B6B" w14:textId="77777777" w:rsidR="009363D9" w:rsidRPr="00592B29" w:rsidRDefault="000159EC" w:rsidP="000159EC">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 Leadership effectiveness </w:t>
            </w:r>
          </w:p>
          <w:p w14:paraId="0AE57334" w14:textId="77777777" w:rsidR="009363D9" w:rsidRPr="00592B29" w:rsidRDefault="000159EC" w:rsidP="000159EC">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 Conflict resolution </w:t>
            </w:r>
          </w:p>
          <w:p w14:paraId="6F8F1BFF" w14:textId="432F5BE7" w:rsidR="000159EC" w:rsidRPr="00592B29" w:rsidRDefault="000159EC" w:rsidP="000159EC">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Handling workplace stress</w:t>
            </w:r>
          </w:p>
        </w:tc>
      </w:tr>
      <w:tr w:rsidR="00666E27" w:rsidRPr="00592B29" w14:paraId="1548DE30" w14:textId="77777777" w:rsidTr="00666E27">
        <w:trPr>
          <w:trHeight w:val="1427"/>
          <w:tblCellSpacing w:w="15" w:type="dxa"/>
        </w:trPr>
        <w:tc>
          <w:tcPr>
            <w:tcW w:w="3353" w:type="dxa"/>
            <w:gridSpan w:val="2"/>
            <w:vAlign w:val="center"/>
            <w:hideMark/>
          </w:tcPr>
          <w:p w14:paraId="77119DB6" w14:textId="77777777" w:rsidR="000159EC" w:rsidRPr="00592B29" w:rsidRDefault="000159EC" w:rsidP="000159EC">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lastRenderedPageBreak/>
              <w:t>Strengths</w:t>
            </w:r>
          </w:p>
        </w:tc>
        <w:tc>
          <w:tcPr>
            <w:tcW w:w="6392" w:type="dxa"/>
            <w:gridSpan w:val="3"/>
            <w:vAlign w:val="center"/>
            <w:hideMark/>
          </w:tcPr>
          <w:p w14:paraId="45297B47" w14:textId="77777777" w:rsidR="007C136F" w:rsidRPr="00592B29" w:rsidRDefault="000159EC" w:rsidP="000159EC">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 Easy to apply in real workplace situations </w:t>
            </w:r>
          </w:p>
          <w:p w14:paraId="1F34F034" w14:textId="77777777" w:rsidR="007C136F" w:rsidRPr="00592B29" w:rsidRDefault="000159EC" w:rsidP="000159EC">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 Focuses on observable behaviours </w:t>
            </w:r>
          </w:p>
          <w:p w14:paraId="79DC58D5" w14:textId="636B1C98" w:rsidR="000159EC" w:rsidRPr="00592B29" w:rsidRDefault="000159EC" w:rsidP="000159EC">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Useful for training and development</w:t>
            </w:r>
          </w:p>
        </w:tc>
      </w:tr>
      <w:tr w:rsidR="00666E27" w:rsidRPr="00592B29" w14:paraId="4304F0CD" w14:textId="77777777" w:rsidTr="00666E27">
        <w:trPr>
          <w:trHeight w:val="858"/>
          <w:tblCellSpacing w:w="15" w:type="dxa"/>
        </w:trPr>
        <w:tc>
          <w:tcPr>
            <w:tcW w:w="3353" w:type="dxa"/>
            <w:gridSpan w:val="2"/>
            <w:vAlign w:val="center"/>
            <w:hideMark/>
          </w:tcPr>
          <w:p w14:paraId="2780A630" w14:textId="77777777" w:rsidR="000159EC" w:rsidRPr="00592B29" w:rsidRDefault="000159EC" w:rsidP="000159EC">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Weaknesses</w:t>
            </w:r>
          </w:p>
        </w:tc>
        <w:tc>
          <w:tcPr>
            <w:tcW w:w="6392" w:type="dxa"/>
            <w:gridSpan w:val="3"/>
            <w:vAlign w:val="center"/>
            <w:hideMark/>
          </w:tcPr>
          <w:p w14:paraId="21DE9F60" w14:textId="77777777" w:rsidR="007C136F" w:rsidRPr="00592B29" w:rsidRDefault="000159EC" w:rsidP="000159EC">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 More like a personality model than true intelligence </w:t>
            </w:r>
          </w:p>
          <w:p w14:paraId="0D74559C" w14:textId="4CEFAD77" w:rsidR="000159EC" w:rsidRPr="00592B29" w:rsidRDefault="000159EC" w:rsidP="000159EC">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Harder to measure objectively compared to ability models</w:t>
            </w:r>
          </w:p>
        </w:tc>
      </w:tr>
      <w:tr w:rsidR="00666E27" w:rsidRPr="00592B29" w14:paraId="1BD38996" w14:textId="77777777" w:rsidTr="00666E27">
        <w:trPr>
          <w:trHeight w:val="822"/>
          <w:tblCellSpacing w:w="15" w:type="dxa"/>
        </w:trPr>
        <w:tc>
          <w:tcPr>
            <w:tcW w:w="3353" w:type="dxa"/>
            <w:gridSpan w:val="2"/>
            <w:vAlign w:val="center"/>
            <w:hideMark/>
          </w:tcPr>
          <w:p w14:paraId="2F96CBFB" w14:textId="761061C0" w:rsidR="000159EC" w:rsidRPr="00592B29" w:rsidRDefault="000159EC" w:rsidP="000159EC">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Summary</w:t>
            </w:r>
          </w:p>
        </w:tc>
        <w:tc>
          <w:tcPr>
            <w:tcW w:w="6392" w:type="dxa"/>
            <w:gridSpan w:val="3"/>
            <w:vAlign w:val="center"/>
            <w:hideMark/>
          </w:tcPr>
          <w:p w14:paraId="471C180D" w14:textId="77777777" w:rsidR="000159EC" w:rsidRPr="00592B29" w:rsidRDefault="000159EC" w:rsidP="000159EC">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Explains emotional intelligence as how well you manage yourself and your relationships at work, rather than just how well you can “think” about emotions</w:t>
            </w:r>
          </w:p>
        </w:tc>
      </w:tr>
    </w:tbl>
    <w:p w14:paraId="6F2EB2F3" w14:textId="77777777" w:rsidR="00187093" w:rsidRPr="00592B29" w:rsidRDefault="00187093" w:rsidP="00A52562">
      <w:pPr>
        <w:spacing w:before="100" w:beforeAutospacing="1" w:after="100" w:afterAutospacing="1" w:line="240" w:lineRule="auto"/>
        <w:rPr>
          <w:rFonts w:ascii="Arial" w:eastAsia="Times New Roman" w:hAnsi="Arial" w:cs="Arial"/>
          <w:kern w:val="0"/>
          <w:lang w:eastAsia="en-GB"/>
          <w14:ligatures w14:val="none"/>
        </w:rPr>
      </w:pPr>
    </w:p>
    <w:p w14:paraId="32A6EB13" w14:textId="3E50171C" w:rsidR="00A52562" w:rsidRPr="00592B29" w:rsidRDefault="00A52562" w:rsidP="00DA3D1E">
      <w:pPr>
        <w:pStyle w:val="NoSpacing"/>
        <w:rPr>
          <w:rFonts w:ascii="Arial" w:hAnsi="Arial" w:cs="Arial"/>
          <w:lang w:eastAsia="en-GB"/>
        </w:rPr>
      </w:pPr>
    </w:p>
    <w:p w14:paraId="1C85E729" w14:textId="613726CA" w:rsidR="00011979" w:rsidRPr="00592B29" w:rsidRDefault="00DA3D1E"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Overall:</w:t>
      </w:r>
    </w:p>
    <w:p w14:paraId="71D85674" w14:textId="047384D8" w:rsidR="00FF6AC4" w:rsidRPr="00592B29" w:rsidRDefault="00FF6AC4" w:rsidP="00FF6AC4">
      <w:pPr>
        <w:numPr>
          <w:ilvl w:val="0"/>
          <w:numId w:val="16"/>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Ability Model:</w:t>
      </w:r>
      <w:r w:rsidRPr="00592B29">
        <w:rPr>
          <w:rFonts w:ascii="Arial" w:eastAsia="Times New Roman" w:hAnsi="Arial" w:cs="Arial"/>
          <w:kern w:val="0"/>
          <w:lang w:eastAsia="en-GB"/>
          <w14:ligatures w14:val="none"/>
        </w:rPr>
        <w:t xml:space="preserve"> Best for measuring E</w:t>
      </w:r>
      <w:r w:rsidR="003659F4" w:rsidRPr="00592B29">
        <w:rPr>
          <w:rFonts w:ascii="Arial" w:eastAsia="Times New Roman" w:hAnsi="Arial" w:cs="Arial"/>
          <w:kern w:val="0"/>
          <w:lang w:eastAsia="en-GB"/>
          <w14:ligatures w14:val="none"/>
        </w:rPr>
        <w:t>motional intelligence</w:t>
      </w:r>
      <w:r w:rsidRPr="00592B29">
        <w:rPr>
          <w:rFonts w:ascii="Arial" w:eastAsia="Times New Roman" w:hAnsi="Arial" w:cs="Arial"/>
          <w:kern w:val="0"/>
          <w:lang w:eastAsia="en-GB"/>
          <w14:ligatures w14:val="none"/>
        </w:rPr>
        <w:t xml:space="preserve"> as a skill.</w:t>
      </w:r>
    </w:p>
    <w:p w14:paraId="13798BBE" w14:textId="77777777" w:rsidR="00FF6AC4" w:rsidRPr="00592B29" w:rsidRDefault="00FF6AC4" w:rsidP="00FF6AC4">
      <w:pPr>
        <w:numPr>
          <w:ilvl w:val="0"/>
          <w:numId w:val="16"/>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Goleman’s Mixed Model:</w:t>
      </w:r>
      <w:r w:rsidRPr="00592B29">
        <w:rPr>
          <w:rFonts w:ascii="Arial" w:eastAsia="Times New Roman" w:hAnsi="Arial" w:cs="Arial"/>
          <w:kern w:val="0"/>
          <w:lang w:eastAsia="en-GB"/>
          <w14:ligatures w14:val="none"/>
        </w:rPr>
        <w:t xml:space="preserve"> Best for leadership and performance applications.</w:t>
      </w:r>
    </w:p>
    <w:p w14:paraId="38F2A535" w14:textId="77777777" w:rsidR="00FF6AC4" w:rsidRPr="00592B29" w:rsidRDefault="00FF6AC4" w:rsidP="00FF6AC4">
      <w:pPr>
        <w:numPr>
          <w:ilvl w:val="0"/>
          <w:numId w:val="16"/>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Bar-On Model:</w:t>
      </w:r>
      <w:r w:rsidRPr="00592B29">
        <w:rPr>
          <w:rFonts w:ascii="Arial" w:eastAsia="Times New Roman" w:hAnsi="Arial" w:cs="Arial"/>
          <w:kern w:val="0"/>
          <w:lang w:eastAsia="en-GB"/>
          <w14:ligatures w14:val="none"/>
        </w:rPr>
        <w:t xml:space="preserve"> Best for practical workplace behaviour and stress management.</w:t>
      </w:r>
    </w:p>
    <w:p w14:paraId="72CCF6B2" w14:textId="468562B1" w:rsidR="0069231D" w:rsidRPr="00592B29" w:rsidRDefault="00E84E2A" w:rsidP="0069231D">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E</w:t>
      </w:r>
      <w:r w:rsidRPr="00592B29">
        <w:rPr>
          <w:rFonts w:ascii="Arial" w:eastAsia="Times New Roman" w:hAnsi="Arial" w:cs="Arial"/>
          <w:kern w:val="0"/>
          <w:lang w:eastAsia="en-GB"/>
          <w14:ligatures w14:val="none"/>
        </w:rPr>
        <w:t>ach</w:t>
      </w:r>
      <w:r w:rsidRPr="00592B29">
        <w:rPr>
          <w:rFonts w:ascii="Arial" w:eastAsia="Times New Roman" w:hAnsi="Arial" w:cs="Arial"/>
          <w:kern w:val="0"/>
          <w:lang w:eastAsia="en-GB"/>
          <w14:ligatures w14:val="none"/>
        </w:rPr>
        <w:t xml:space="preserve"> of </w:t>
      </w:r>
      <w:r w:rsidR="00D136C4" w:rsidRPr="00592B29">
        <w:rPr>
          <w:rFonts w:ascii="Arial" w:eastAsia="Times New Roman" w:hAnsi="Arial" w:cs="Arial"/>
          <w:kern w:val="0"/>
          <w:lang w:eastAsia="en-GB"/>
          <w14:ligatures w14:val="none"/>
        </w:rPr>
        <w:t>these three models</w:t>
      </w:r>
      <w:r w:rsidRPr="00592B29">
        <w:rPr>
          <w:rFonts w:ascii="Arial" w:eastAsia="Times New Roman" w:hAnsi="Arial" w:cs="Arial"/>
          <w:kern w:val="0"/>
          <w:lang w:eastAsia="en-GB"/>
          <w14:ligatures w14:val="none"/>
        </w:rPr>
        <w:t xml:space="preserve"> has strengths and weaknesses. The ability model is academically strong, while Goleman’s model is more practical for organisations.</w:t>
      </w:r>
      <w:r w:rsidR="009A463A" w:rsidRPr="00592B29">
        <w:rPr>
          <w:rFonts w:ascii="Arial" w:eastAsia="Times New Roman" w:hAnsi="Arial" w:cs="Arial"/>
          <w:kern w:val="0"/>
          <w:lang w:eastAsia="en-GB"/>
          <w14:ligatures w14:val="none"/>
        </w:rPr>
        <w:t xml:space="preserve"> This </w:t>
      </w:r>
      <w:r w:rsidR="0069231D" w:rsidRPr="00592B29">
        <w:rPr>
          <w:rFonts w:ascii="Arial" w:eastAsia="Times New Roman" w:hAnsi="Arial" w:cs="Arial"/>
          <w:kern w:val="0"/>
          <w:lang w:eastAsia="en-GB"/>
          <w14:ligatures w14:val="none"/>
        </w:rPr>
        <w:t xml:space="preserve">model </w:t>
      </w:r>
      <w:r w:rsidR="00D044E7" w:rsidRPr="00592B29">
        <w:rPr>
          <w:rFonts w:ascii="Arial" w:eastAsia="Times New Roman" w:hAnsi="Arial" w:cs="Arial"/>
          <w:kern w:val="0"/>
          <w:lang w:eastAsia="en-GB"/>
          <w14:ligatures w14:val="none"/>
        </w:rPr>
        <w:t xml:space="preserve">best for </w:t>
      </w:r>
      <w:r w:rsidR="0069231D" w:rsidRPr="00592B29">
        <w:rPr>
          <w:rFonts w:ascii="Arial" w:eastAsia="Times New Roman" w:hAnsi="Arial" w:cs="Arial"/>
          <w:kern w:val="0"/>
          <w:lang w:eastAsia="en-GB"/>
          <w14:ligatures w14:val="none"/>
        </w:rPr>
        <w:t>leadership, and Bar-On highlights coping and social competencies, making E</w:t>
      </w:r>
      <w:r w:rsidR="00D136C4" w:rsidRPr="00592B29">
        <w:rPr>
          <w:rFonts w:ascii="Arial" w:eastAsia="Times New Roman" w:hAnsi="Arial" w:cs="Arial"/>
          <w:kern w:val="0"/>
          <w:lang w:eastAsia="en-GB"/>
          <w14:ligatures w14:val="none"/>
        </w:rPr>
        <w:t>motional intelligence relevant</w:t>
      </w:r>
      <w:r w:rsidR="0069231D" w:rsidRPr="00592B29">
        <w:rPr>
          <w:rFonts w:ascii="Arial" w:eastAsia="Times New Roman" w:hAnsi="Arial" w:cs="Arial"/>
          <w:kern w:val="0"/>
          <w:lang w:eastAsia="en-GB"/>
          <w14:ligatures w14:val="none"/>
        </w:rPr>
        <w:t xml:space="preserve"> for both personal and organisational success.</w:t>
      </w:r>
    </w:p>
    <w:p w14:paraId="70C7BDB0" w14:textId="77777777" w:rsidR="00C14C10" w:rsidRDefault="00C14C10" w:rsidP="00A52562">
      <w:pPr>
        <w:spacing w:before="100" w:beforeAutospacing="1" w:after="100" w:afterAutospacing="1" w:line="240" w:lineRule="auto"/>
        <w:outlineLvl w:val="1"/>
        <w:rPr>
          <w:rFonts w:ascii="Arial" w:eastAsia="Times New Roman" w:hAnsi="Arial" w:cs="Arial"/>
          <w:kern w:val="0"/>
          <w:lang w:eastAsia="en-GB"/>
          <w14:ligatures w14:val="none"/>
        </w:rPr>
      </w:pPr>
    </w:p>
    <w:p w14:paraId="187D8738" w14:textId="43FA34C8" w:rsidR="00A52562" w:rsidRPr="00592B29" w:rsidRDefault="00A52562" w:rsidP="00A52562">
      <w:pPr>
        <w:spacing w:before="100" w:beforeAutospacing="1" w:after="100" w:afterAutospacing="1" w:line="240" w:lineRule="auto"/>
        <w:outlineLvl w:val="1"/>
        <w:rPr>
          <w:rFonts w:ascii="Arial" w:eastAsia="Times New Roman" w:hAnsi="Arial" w:cs="Arial"/>
          <w:b/>
          <w:bCs/>
          <w:kern w:val="0"/>
          <w:lang w:eastAsia="en-GB"/>
          <w14:ligatures w14:val="none"/>
        </w:rPr>
      </w:pPr>
      <w:r w:rsidRPr="00592B29">
        <w:rPr>
          <w:rFonts w:ascii="Arial" w:eastAsia="Times New Roman" w:hAnsi="Arial" w:cs="Arial"/>
          <w:b/>
          <w:bCs/>
          <w:kern w:val="0"/>
          <w:lang w:eastAsia="en-GB"/>
          <w14:ligatures w14:val="none"/>
        </w:rPr>
        <w:t>2.2 Self-Awareness at Work</w:t>
      </w:r>
    </w:p>
    <w:p w14:paraId="22B91E2D"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Self-awareness means understanding your own emotions and how they influence your behaviour (Goleman, 1998). In the workplace, employees who are self-aware can recognise when they are stressed, frustrated or anxious. This helps them avoid negative reactions.</w:t>
      </w:r>
    </w:p>
    <w:p w14:paraId="32C76BFB"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For example, during performance reviews, employees who lack self-awareness may become defensive. In contrast, self-aware employees reflect on feedback calmly and use it for improvement.</w:t>
      </w:r>
    </w:p>
    <w:p w14:paraId="2786488A"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Mindfulness supports self-awareness by encouraging reflection (Kabat-Zinn, 2003). Employees who practise mindful breathing or journaling can better understand their emotional triggers. Research suggests mindfulness improves concentration and reduces emotional exhaustion (Good et al., 2016).</w:t>
      </w:r>
    </w:p>
    <w:p w14:paraId="65998D21"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However, self-awareness alone is not enough. If employees understand their weaknesses but do not change their behaviour, performance will not improve. Therefore, organisations should combine reflection with coaching and development plans.</w:t>
      </w:r>
    </w:p>
    <w:p w14:paraId="665C7181" w14:textId="77777777" w:rsidR="00E13D9E" w:rsidRDefault="00E13D9E" w:rsidP="00A52562">
      <w:pPr>
        <w:spacing w:after="0" w:line="240" w:lineRule="auto"/>
        <w:rPr>
          <w:rFonts w:ascii="Arial" w:eastAsia="Times New Roman" w:hAnsi="Arial" w:cs="Arial"/>
          <w:b/>
          <w:bCs/>
          <w:kern w:val="0"/>
          <w:lang w:eastAsia="en-GB"/>
          <w14:ligatures w14:val="none"/>
        </w:rPr>
      </w:pPr>
    </w:p>
    <w:p w14:paraId="2DECC92E" w14:textId="77777777" w:rsidR="00E13D9E" w:rsidRDefault="00E13D9E" w:rsidP="00A52562">
      <w:pPr>
        <w:spacing w:after="0" w:line="240" w:lineRule="auto"/>
        <w:rPr>
          <w:rFonts w:ascii="Arial" w:eastAsia="Times New Roman" w:hAnsi="Arial" w:cs="Arial"/>
          <w:b/>
          <w:bCs/>
          <w:kern w:val="0"/>
          <w:lang w:eastAsia="en-GB"/>
          <w14:ligatures w14:val="none"/>
        </w:rPr>
      </w:pPr>
    </w:p>
    <w:p w14:paraId="6C4B3538" w14:textId="037B5807" w:rsidR="00A52562" w:rsidRPr="00592B29" w:rsidRDefault="00A52562" w:rsidP="00A52562">
      <w:pPr>
        <w:spacing w:after="0"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lastRenderedPageBreak/>
        <w:t>2.3 Self-Regulation and Emotional Control</w:t>
      </w:r>
    </w:p>
    <w:p w14:paraId="1C45852E"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Self-regulation refers to controlling emotional reactions, especially in difficult situations (Goleman, 1998). In fast-paced workplaces, employees often face pressure, deadlines and conflict. Without emotional control, impulsive behaviour may damage teamwork.</w:t>
      </w:r>
    </w:p>
    <w:p w14:paraId="3212F57A"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According to Mayer and Salovey (1997), managing emotions involves adjusting feelings to support growth and decision-making. Employees who regulate emotions effectively remain calm under pressure and respond professionally during disagreements.</w:t>
      </w:r>
    </w:p>
    <w:p w14:paraId="1C6012E7"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Studies show that emotionally intelligent employees experience lower stress levels and better wellbeing (Zeidner, Matthews and Roberts, 2012). However, too much emotional control may lead to emotional suppression, which can reduce authenticity and trust. Therefore, regulation should not mean hiding emotions completely but expressing them appropriately.</w:t>
      </w:r>
    </w:p>
    <w:p w14:paraId="2CC1E9A2"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Mindfulness techniques such as pausing before responding help employees manage reactions more constructively.</w:t>
      </w:r>
    </w:p>
    <w:p w14:paraId="1AA0F767" w14:textId="6B5011ED" w:rsidR="00A52562" w:rsidRPr="00592B29" w:rsidRDefault="00A52562" w:rsidP="007A44AF">
      <w:pPr>
        <w:spacing w:after="0"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2.4 Motivation and Workplace Performance</w:t>
      </w:r>
    </w:p>
    <w:p w14:paraId="2C3FF31A"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Goleman (1998) explains that emotionally intelligent individuals are often internally motivated. They work towards goals because they find meaning in their tasks, not just for rewards.</w:t>
      </w:r>
    </w:p>
    <w:p w14:paraId="2C5DE744"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Self-Determination Theory (Deci and Ryan, 2000) supports this idea. It states that people perform better when they feel autonomous, competent and connected to others. Emotionally intelligent leaders can create environments that support these needs.</w:t>
      </w:r>
    </w:p>
    <w:p w14:paraId="297DE5BC"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However, motivation is influenced by organisational systems. If employees face unfair policies or lack recognition, emotional intelligence alone will not maintain motivation. Therefore, organisations must create supportive cultures alongside developing EI.</w:t>
      </w:r>
    </w:p>
    <w:p w14:paraId="05AEBDAF" w14:textId="1ED84EB4" w:rsidR="007A44AF" w:rsidRPr="00592B29" w:rsidRDefault="007A44AF" w:rsidP="007A44AF">
      <w:pPr>
        <w:spacing w:after="0" w:line="240" w:lineRule="auto"/>
        <w:rPr>
          <w:rFonts w:ascii="Arial" w:eastAsia="Times New Roman" w:hAnsi="Arial" w:cs="Arial"/>
          <w:kern w:val="0"/>
          <w:lang w:eastAsia="en-GB"/>
          <w14:ligatures w14:val="none"/>
        </w:rPr>
      </w:pPr>
    </w:p>
    <w:p w14:paraId="37816066" w14:textId="77777777" w:rsidR="007A44AF" w:rsidRPr="00592B29" w:rsidRDefault="007A44AF" w:rsidP="007A44AF">
      <w:pPr>
        <w:spacing w:after="0" w:line="240" w:lineRule="auto"/>
        <w:rPr>
          <w:rFonts w:ascii="Arial" w:eastAsia="Times New Roman" w:hAnsi="Arial" w:cs="Arial"/>
          <w:kern w:val="0"/>
          <w:lang w:eastAsia="en-GB"/>
          <w14:ligatures w14:val="none"/>
        </w:rPr>
      </w:pPr>
    </w:p>
    <w:p w14:paraId="6DADAF14" w14:textId="1BAF84AB" w:rsidR="00A52562" w:rsidRPr="00592B29" w:rsidRDefault="00A52562" w:rsidP="007A44AF">
      <w:pPr>
        <w:spacing w:after="0"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2.5 Empathy and Teamwork</w:t>
      </w:r>
    </w:p>
    <w:p w14:paraId="3B228488"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Empathy means understanding other people’s feelings and perspectives (Cherniss, 2010). In diverse workplaces, empathy reduces misunderstandings and supports inclusion.</w:t>
      </w:r>
    </w:p>
    <w:p w14:paraId="36432F65"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Employees who show empathy:</w:t>
      </w:r>
    </w:p>
    <w:p w14:paraId="4A7E154D" w14:textId="77777777" w:rsidR="00A52562" w:rsidRPr="00592B29" w:rsidRDefault="00A52562" w:rsidP="00A52562">
      <w:pPr>
        <w:numPr>
          <w:ilvl w:val="0"/>
          <w:numId w:val="10"/>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Listen actively</w:t>
      </w:r>
    </w:p>
    <w:p w14:paraId="6203FC1E" w14:textId="77777777" w:rsidR="00A52562" w:rsidRPr="00592B29" w:rsidRDefault="00A52562" w:rsidP="00A52562">
      <w:pPr>
        <w:numPr>
          <w:ilvl w:val="0"/>
          <w:numId w:val="10"/>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Respect different opinions</w:t>
      </w:r>
    </w:p>
    <w:p w14:paraId="4DEC003C" w14:textId="77777777" w:rsidR="00A52562" w:rsidRPr="00592B29" w:rsidRDefault="00A52562" w:rsidP="00A52562">
      <w:pPr>
        <w:numPr>
          <w:ilvl w:val="0"/>
          <w:numId w:val="10"/>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Adapt communication styles</w:t>
      </w:r>
    </w:p>
    <w:p w14:paraId="71D1E8DE"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Research links empathy to effective leadership and better team performance (Harms and </w:t>
      </w:r>
      <w:proofErr w:type="spellStart"/>
      <w:r w:rsidRPr="00592B29">
        <w:rPr>
          <w:rFonts w:ascii="Arial" w:eastAsia="Times New Roman" w:hAnsi="Arial" w:cs="Arial"/>
          <w:kern w:val="0"/>
          <w:lang w:eastAsia="en-GB"/>
          <w14:ligatures w14:val="none"/>
        </w:rPr>
        <w:t>Credé</w:t>
      </w:r>
      <w:proofErr w:type="spellEnd"/>
      <w:r w:rsidRPr="00592B29">
        <w:rPr>
          <w:rFonts w:ascii="Arial" w:eastAsia="Times New Roman" w:hAnsi="Arial" w:cs="Arial"/>
          <w:kern w:val="0"/>
          <w:lang w:eastAsia="en-GB"/>
          <w14:ligatures w14:val="none"/>
        </w:rPr>
        <w:t>, 2010). However, high empathy without boundaries may cause emotional fatigue, especially in caring professions.</w:t>
      </w:r>
    </w:p>
    <w:p w14:paraId="1CDF7C25"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Organisations should therefore train employees to balance empathy with professional boundaries.</w:t>
      </w:r>
    </w:p>
    <w:p w14:paraId="55A6D86B" w14:textId="63BE83EF" w:rsidR="00A52562" w:rsidRPr="00592B29" w:rsidRDefault="00A52562" w:rsidP="007A44AF">
      <w:pPr>
        <w:spacing w:after="0"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lastRenderedPageBreak/>
        <w:t>2.6 Social Skills and Leadership</w:t>
      </w:r>
    </w:p>
    <w:p w14:paraId="7CC96EA3"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Social skills include communication, collaboration and conflict management. These skills are essential in team-based organisations.</w:t>
      </w:r>
    </w:p>
    <w:p w14:paraId="56A66763"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Emotionally intelligent leaders use clear communication and build trust within teams. Research shows a positive relationship between EI and transformational leadership (Harms and </w:t>
      </w:r>
      <w:proofErr w:type="spellStart"/>
      <w:r w:rsidRPr="00592B29">
        <w:rPr>
          <w:rFonts w:ascii="Arial" w:eastAsia="Times New Roman" w:hAnsi="Arial" w:cs="Arial"/>
          <w:kern w:val="0"/>
          <w:lang w:eastAsia="en-GB"/>
          <w14:ligatures w14:val="none"/>
        </w:rPr>
        <w:t>Credé</w:t>
      </w:r>
      <w:proofErr w:type="spellEnd"/>
      <w:r w:rsidRPr="00592B29">
        <w:rPr>
          <w:rFonts w:ascii="Arial" w:eastAsia="Times New Roman" w:hAnsi="Arial" w:cs="Arial"/>
          <w:kern w:val="0"/>
          <w:lang w:eastAsia="en-GB"/>
          <w14:ligatures w14:val="none"/>
        </w:rPr>
        <w:t>, 2010).</w:t>
      </w:r>
    </w:p>
    <w:p w14:paraId="48D92AB0"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However, EI does not replace technical competence. Employees need both emotional and professional skills to perform effectively.</w:t>
      </w:r>
    </w:p>
    <w:p w14:paraId="4E478717"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In conclusion, emotional intelligence improves workplace relationships, resilience and performance. When combined with mindfulness and supportive organisational practices, it becomes a powerful tool for success.</w:t>
      </w:r>
    </w:p>
    <w:p w14:paraId="1E44C8BF" w14:textId="39C4EB65" w:rsidR="007A44AF" w:rsidRPr="00592B29" w:rsidRDefault="007A44AF" w:rsidP="007A44AF">
      <w:pPr>
        <w:spacing w:after="0" w:line="240" w:lineRule="auto"/>
        <w:rPr>
          <w:rFonts w:ascii="Arial" w:eastAsia="Times New Roman" w:hAnsi="Arial" w:cs="Arial"/>
          <w:kern w:val="0"/>
          <w:lang w:eastAsia="en-GB"/>
          <w14:ligatures w14:val="none"/>
        </w:rPr>
      </w:pPr>
    </w:p>
    <w:p w14:paraId="5A581C9C" w14:textId="31D0C963" w:rsidR="00A52562" w:rsidRPr="00592B29" w:rsidRDefault="00A52562" w:rsidP="007A44AF">
      <w:pPr>
        <w:spacing w:after="0" w:line="240" w:lineRule="auto"/>
        <w:rPr>
          <w:rFonts w:ascii="Arial" w:eastAsia="Times New Roman" w:hAnsi="Arial" w:cs="Arial"/>
          <w:kern w:val="0"/>
          <w:lang w:eastAsia="en-GB"/>
          <w14:ligatures w14:val="none"/>
        </w:rPr>
      </w:pPr>
      <w:r w:rsidRPr="00592B29">
        <w:rPr>
          <w:rFonts w:ascii="Arial" w:eastAsia="Times New Roman" w:hAnsi="Arial" w:cs="Arial"/>
          <w:b/>
          <w:bCs/>
          <w:kern w:val="36"/>
          <w:lang w:eastAsia="en-GB"/>
          <w14:ligatures w14:val="none"/>
        </w:rPr>
        <w:t>3. Generational Differences and Recruitment</w:t>
      </w:r>
    </w:p>
    <w:p w14:paraId="014E6D1C"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Modern workplaces include multiple generations with different values and expectations. Managers must understand these differences to create effective work environments.</w:t>
      </w:r>
    </w:p>
    <w:p w14:paraId="580E2CDC" w14:textId="1A2CA8A9" w:rsidR="007A44AF" w:rsidRPr="00592B29" w:rsidRDefault="007A44AF" w:rsidP="007A44AF">
      <w:pPr>
        <w:spacing w:after="0" w:line="240" w:lineRule="auto"/>
        <w:rPr>
          <w:rFonts w:ascii="Arial" w:eastAsia="Times New Roman" w:hAnsi="Arial" w:cs="Arial"/>
          <w:kern w:val="0"/>
          <w:lang w:eastAsia="en-GB"/>
          <w14:ligatures w14:val="none"/>
        </w:rPr>
      </w:pPr>
    </w:p>
    <w:p w14:paraId="3103271C" w14:textId="2F39D0DB" w:rsidR="00A52562" w:rsidRPr="00592B29" w:rsidRDefault="00A52562" w:rsidP="007A44AF">
      <w:pPr>
        <w:spacing w:after="0"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3.1 Generation X (Born 1965–1980)</w:t>
      </w:r>
    </w:p>
    <w:p w14:paraId="61003177"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Generation X employees often value independence and job security (Twenge, 2010). They grew up during economic uncertainty, which influenced their focus on stability.</w:t>
      </w:r>
    </w:p>
    <w:p w14:paraId="5F768955"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Strengths:</w:t>
      </w:r>
    </w:p>
    <w:p w14:paraId="617F5952" w14:textId="77777777" w:rsidR="00A52562" w:rsidRPr="00592B29" w:rsidRDefault="00A52562" w:rsidP="00A52562">
      <w:pPr>
        <w:numPr>
          <w:ilvl w:val="0"/>
          <w:numId w:val="11"/>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Self-reliance</w:t>
      </w:r>
    </w:p>
    <w:p w14:paraId="6D9277A7" w14:textId="77777777" w:rsidR="00A52562" w:rsidRPr="00592B29" w:rsidRDefault="00A52562" w:rsidP="00A52562">
      <w:pPr>
        <w:numPr>
          <w:ilvl w:val="0"/>
          <w:numId w:val="11"/>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Strong problem-solving skills</w:t>
      </w:r>
    </w:p>
    <w:p w14:paraId="27052BD8" w14:textId="77777777" w:rsidR="00A52562" w:rsidRPr="00592B29" w:rsidRDefault="00A52562" w:rsidP="00A52562">
      <w:pPr>
        <w:numPr>
          <w:ilvl w:val="0"/>
          <w:numId w:val="11"/>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Practical experience</w:t>
      </w:r>
    </w:p>
    <w:p w14:paraId="0C6FBFC9"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They may prefer less supervision and more autonomy. Managers should respect their experience and provide flexible work arrangements.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47"/>
        <w:gridCol w:w="6879"/>
      </w:tblGrid>
      <w:tr w:rsidR="00443693" w:rsidRPr="00592B29" w14:paraId="6FA26876" w14:textId="77777777">
        <w:trPr>
          <w:tblHeader/>
          <w:tblCellSpacing w:w="15" w:type="dxa"/>
        </w:trPr>
        <w:tc>
          <w:tcPr>
            <w:tcW w:w="0" w:type="auto"/>
            <w:vAlign w:val="center"/>
            <w:hideMark/>
          </w:tcPr>
          <w:p w14:paraId="153C7DB3" w14:textId="77777777" w:rsidR="00443693" w:rsidRPr="00592B29" w:rsidRDefault="00443693" w:rsidP="00443693">
            <w:pPr>
              <w:spacing w:before="100" w:beforeAutospacing="1" w:after="100" w:afterAutospacing="1" w:line="240" w:lineRule="auto"/>
              <w:rPr>
                <w:rFonts w:ascii="Arial" w:eastAsia="Times New Roman" w:hAnsi="Arial" w:cs="Arial"/>
                <w:b/>
                <w:bCs/>
                <w:kern w:val="0"/>
                <w:lang w:eastAsia="en-GB"/>
                <w14:ligatures w14:val="none"/>
              </w:rPr>
            </w:pPr>
            <w:r w:rsidRPr="00592B29">
              <w:rPr>
                <w:rFonts w:ascii="Arial" w:eastAsia="Times New Roman" w:hAnsi="Arial" w:cs="Arial"/>
                <w:b/>
                <w:bCs/>
                <w:kern w:val="0"/>
                <w:lang w:eastAsia="en-GB"/>
                <w14:ligatures w14:val="none"/>
              </w:rPr>
              <w:t>Category</w:t>
            </w:r>
          </w:p>
        </w:tc>
        <w:tc>
          <w:tcPr>
            <w:tcW w:w="0" w:type="auto"/>
            <w:vAlign w:val="center"/>
            <w:hideMark/>
          </w:tcPr>
          <w:p w14:paraId="4CAEF965" w14:textId="77777777" w:rsidR="00443693" w:rsidRPr="00592B29" w:rsidRDefault="00443693" w:rsidP="00443693">
            <w:pPr>
              <w:spacing w:before="100" w:beforeAutospacing="1" w:after="100" w:afterAutospacing="1" w:line="240" w:lineRule="auto"/>
              <w:rPr>
                <w:rFonts w:ascii="Arial" w:eastAsia="Times New Roman" w:hAnsi="Arial" w:cs="Arial"/>
                <w:b/>
                <w:bCs/>
                <w:kern w:val="0"/>
                <w:lang w:eastAsia="en-GB"/>
                <w14:ligatures w14:val="none"/>
              </w:rPr>
            </w:pPr>
            <w:r w:rsidRPr="00592B29">
              <w:rPr>
                <w:rFonts w:ascii="Arial" w:eastAsia="Times New Roman" w:hAnsi="Arial" w:cs="Arial"/>
                <w:b/>
                <w:bCs/>
                <w:kern w:val="0"/>
                <w:lang w:eastAsia="en-GB"/>
                <w14:ligatures w14:val="none"/>
              </w:rPr>
              <w:t>Details</w:t>
            </w:r>
          </w:p>
        </w:tc>
      </w:tr>
      <w:tr w:rsidR="00443693" w:rsidRPr="00592B29" w14:paraId="5114AA97" w14:textId="77777777">
        <w:trPr>
          <w:tblCellSpacing w:w="15" w:type="dxa"/>
        </w:trPr>
        <w:tc>
          <w:tcPr>
            <w:tcW w:w="0" w:type="auto"/>
            <w:vAlign w:val="center"/>
            <w:hideMark/>
          </w:tcPr>
          <w:p w14:paraId="448E6FBA" w14:textId="77777777" w:rsidR="00443693" w:rsidRPr="00592B29" w:rsidRDefault="00443693" w:rsidP="004436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Generation</w:t>
            </w:r>
          </w:p>
        </w:tc>
        <w:tc>
          <w:tcPr>
            <w:tcW w:w="0" w:type="auto"/>
            <w:vAlign w:val="center"/>
            <w:hideMark/>
          </w:tcPr>
          <w:p w14:paraId="27610BF6" w14:textId="77777777" w:rsidR="00443693" w:rsidRPr="00592B29" w:rsidRDefault="00443693" w:rsidP="004436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Generation X</w:t>
            </w:r>
          </w:p>
        </w:tc>
      </w:tr>
      <w:tr w:rsidR="00443693" w:rsidRPr="00592B29" w14:paraId="4468A335" w14:textId="77777777">
        <w:trPr>
          <w:tblCellSpacing w:w="15" w:type="dxa"/>
        </w:trPr>
        <w:tc>
          <w:tcPr>
            <w:tcW w:w="0" w:type="auto"/>
            <w:vAlign w:val="center"/>
            <w:hideMark/>
          </w:tcPr>
          <w:p w14:paraId="20E154F9" w14:textId="77777777" w:rsidR="00443693" w:rsidRPr="00592B29" w:rsidRDefault="00443693" w:rsidP="004436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Birth Years</w:t>
            </w:r>
          </w:p>
        </w:tc>
        <w:tc>
          <w:tcPr>
            <w:tcW w:w="0" w:type="auto"/>
            <w:vAlign w:val="center"/>
            <w:hideMark/>
          </w:tcPr>
          <w:p w14:paraId="7F85A06E" w14:textId="77777777" w:rsidR="00443693" w:rsidRPr="00592B29" w:rsidRDefault="00443693" w:rsidP="004436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1965–1980</w:t>
            </w:r>
          </w:p>
        </w:tc>
      </w:tr>
      <w:tr w:rsidR="00443693" w:rsidRPr="00592B29" w14:paraId="3922F55F" w14:textId="77777777">
        <w:trPr>
          <w:tblCellSpacing w:w="15" w:type="dxa"/>
        </w:trPr>
        <w:tc>
          <w:tcPr>
            <w:tcW w:w="0" w:type="auto"/>
            <w:vAlign w:val="center"/>
            <w:hideMark/>
          </w:tcPr>
          <w:p w14:paraId="7D49FCD8" w14:textId="77777777" w:rsidR="00443693" w:rsidRPr="00592B29" w:rsidRDefault="00443693" w:rsidP="004436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Key Characteristics</w:t>
            </w:r>
          </w:p>
        </w:tc>
        <w:tc>
          <w:tcPr>
            <w:tcW w:w="0" w:type="auto"/>
            <w:vAlign w:val="center"/>
            <w:hideMark/>
          </w:tcPr>
          <w:p w14:paraId="1A75ED72" w14:textId="77777777" w:rsidR="00443693" w:rsidRPr="00592B29" w:rsidRDefault="00443693" w:rsidP="004436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Value independence, job security, and stability due to growing up during economic uncertainty (Twenge, 2010).</w:t>
            </w:r>
          </w:p>
        </w:tc>
      </w:tr>
      <w:tr w:rsidR="00443693" w:rsidRPr="00592B29" w14:paraId="6CC339C5" w14:textId="77777777">
        <w:trPr>
          <w:tblCellSpacing w:w="15" w:type="dxa"/>
        </w:trPr>
        <w:tc>
          <w:tcPr>
            <w:tcW w:w="0" w:type="auto"/>
            <w:vAlign w:val="center"/>
            <w:hideMark/>
          </w:tcPr>
          <w:p w14:paraId="0D2C17E1" w14:textId="77777777" w:rsidR="00443693" w:rsidRPr="00592B29" w:rsidRDefault="00443693" w:rsidP="004436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Strengths</w:t>
            </w:r>
          </w:p>
        </w:tc>
        <w:tc>
          <w:tcPr>
            <w:tcW w:w="0" w:type="auto"/>
            <w:vAlign w:val="center"/>
            <w:hideMark/>
          </w:tcPr>
          <w:p w14:paraId="1294DD50" w14:textId="77777777" w:rsidR="00443693" w:rsidRPr="00592B29" w:rsidRDefault="00443693" w:rsidP="004436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 Self-reliance </w:t>
            </w:r>
          </w:p>
          <w:p w14:paraId="00E7766B" w14:textId="77777777" w:rsidR="00443693" w:rsidRPr="00592B29" w:rsidRDefault="00443693" w:rsidP="004436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 Strong problem-solving skills </w:t>
            </w:r>
          </w:p>
          <w:p w14:paraId="6F9CC876" w14:textId="73FB0B25" w:rsidR="00443693" w:rsidRPr="00592B29" w:rsidRDefault="00443693" w:rsidP="004436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Practical experience</w:t>
            </w:r>
          </w:p>
        </w:tc>
      </w:tr>
      <w:tr w:rsidR="00443693" w:rsidRPr="00592B29" w14:paraId="244E5F8B" w14:textId="77777777">
        <w:trPr>
          <w:tblCellSpacing w:w="15" w:type="dxa"/>
        </w:trPr>
        <w:tc>
          <w:tcPr>
            <w:tcW w:w="0" w:type="auto"/>
            <w:vAlign w:val="center"/>
            <w:hideMark/>
          </w:tcPr>
          <w:p w14:paraId="188C31C8" w14:textId="77777777" w:rsidR="00443693" w:rsidRPr="00592B29" w:rsidRDefault="00443693" w:rsidP="004436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Work Preferences</w:t>
            </w:r>
          </w:p>
        </w:tc>
        <w:tc>
          <w:tcPr>
            <w:tcW w:w="0" w:type="auto"/>
            <w:vAlign w:val="center"/>
            <w:hideMark/>
          </w:tcPr>
          <w:p w14:paraId="555E78D5" w14:textId="77777777" w:rsidR="00443693" w:rsidRPr="00592B29" w:rsidRDefault="00443693" w:rsidP="004436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Prefer autonomy, less supervision, and opportunities to work independently.</w:t>
            </w:r>
          </w:p>
        </w:tc>
      </w:tr>
      <w:tr w:rsidR="00443693" w:rsidRPr="00592B29" w14:paraId="1FEE83FB" w14:textId="77777777">
        <w:trPr>
          <w:tblCellSpacing w:w="15" w:type="dxa"/>
        </w:trPr>
        <w:tc>
          <w:tcPr>
            <w:tcW w:w="0" w:type="auto"/>
            <w:vAlign w:val="center"/>
            <w:hideMark/>
          </w:tcPr>
          <w:p w14:paraId="6DB41B01" w14:textId="77777777" w:rsidR="00443693" w:rsidRPr="00592B29" w:rsidRDefault="00443693" w:rsidP="004436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Management Approach</w:t>
            </w:r>
          </w:p>
        </w:tc>
        <w:tc>
          <w:tcPr>
            <w:tcW w:w="0" w:type="auto"/>
            <w:vAlign w:val="center"/>
            <w:hideMark/>
          </w:tcPr>
          <w:p w14:paraId="317CE874" w14:textId="77777777" w:rsidR="00443693" w:rsidRPr="00592B29" w:rsidRDefault="00443693" w:rsidP="004436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Managers should respect their experience, allow independence, and offer flexible working arrangements.</w:t>
            </w:r>
          </w:p>
        </w:tc>
      </w:tr>
    </w:tbl>
    <w:p w14:paraId="02836071" w14:textId="77777777" w:rsidR="00476810" w:rsidRPr="00592B29" w:rsidRDefault="00476810" w:rsidP="007A44AF">
      <w:pPr>
        <w:spacing w:after="0" w:line="240" w:lineRule="auto"/>
        <w:rPr>
          <w:rFonts w:ascii="Arial" w:eastAsia="Times New Roman" w:hAnsi="Arial" w:cs="Arial"/>
          <w:b/>
          <w:bCs/>
          <w:kern w:val="0"/>
          <w:lang w:eastAsia="en-GB"/>
          <w14:ligatures w14:val="none"/>
        </w:rPr>
      </w:pPr>
    </w:p>
    <w:p w14:paraId="415EAF38" w14:textId="77777777" w:rsidR="000D31D3" w:rsidRDefault="000D31D3" w:rsidP="007A44AF">
      <w:pPr>
        <w:spacing w:after="0" w:line="240" w:lineRule="auto"/>
        <w:rPr>
          <w:rFonts w:ascii="Arial" w:eastAsia="Times New Roman" w:hAnsi="Arial" w:cs="Arial"/>
          <w:b/>
          <w:bCs/>
          <w:kern w:val="0"/>
          <w:lang w:eastAsia="en-GB"/>
          <w14:ligatures w14:val="none"/>
        </w:rPr>
      </w:pPr>
    </w:p>
    <w:p w14:paraId="131E92E3" w14:textId="77777777" w:rsidR="000A59C6" w:rsidRDefault="000A59C6" w:rsidP="007A44AF">
      <w:pPr>
        <w:spacing w:after="0" w:line="240" w:lineRule="auto"/>
        <w:rPr>
          <w:rFonts w:ascii="Arial" w:eastAsia="Times New Roman" w:hAnsi="Arial" w:cs="Arial"/>
          <w:b/>
          <w:bCs/>
          <w:kern w:val="0"/>
          <w:lang w:eastAsia="en-GB"/>
          <w14:ligatures w14:val="none"/>
        </w:rPr>
      </w:pPr>
    </w:p>
    <w:p w14:paraId="182D0B3C" w14:textId="14942A11" w:rsidR="00A52562" w:rsidRPr="00592B29" w:rsidRDefault="00A52562" w:rsidP="007A44AF">
      <w:pPr>
        <w:spacing w:after="0"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3.2 Millennials / Generation Y (Born 1981–1996)</w:t>
      </w:r>
    </w:p>
    <w:p w14:paraId="1314C87A"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Millennials value meaningful work and regular feedback (Ng, Schweitzer and Lyons, 2010). They are comfortable with technology and teamwork.</w:t>
      </w:r>
    </w:p>
    <w:p w14:paraId="1F5BB555"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Strengths:</w:t>
      </w:r>
    </w:p>
    <w:p w14:paraId="1C483C85" w14:textId="77777777" w:rsidR="00A52562" w:rsidRPr="00592B29" w:rsidRDefault="00A52562" w:rsidP="00A52562">
      <w:pPr>
        <w:numPr>
          <w:ilvl w:val="0"/>
          <w:numId w:val="12"/>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Collaboration</w:t>
      </w:r>
    </w:p>
    <w:p w14:paraId="1A468E77" w14:textId="77777777" w:rsidR="00A52562" w:rsidRPr="00592B29" w:rsidRDefault="00A52562" w:rsidP="00A52562">
      <w:pPr>
        <w:numPr>
          <w:ilvl w:val="0"/>
          <w:numId w:val="12"/>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Adaptability</w:t>
      </w:r>
    </w:p>
    <w:p w14:paraId="1FD41E09" w14:textId="77777777" w:rsidR="00A52562" w:rsidRPr="00592B29" w:rsidRDefault="00A52562" w:rsidP="00A52562">
      <w:pPr>
        <w:numPr>
          <w:ilvl w:val="0"/>
          <w:numId w:val="12"/>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Openness to diversity</w:t>
      </w:r>
    </w:p>
    <w:p w14:paraId="2790F897"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However, research suggests Millennials report higher workplace stress levels (Twenge, 2017). Mindfulness programmes may support their wellbeing.</w:t>
      </w:r>
    </w:p>
    <w:p w14:paraId="7F9D90F8"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Recruitment strategies should highlight development opportunities and organisational purpose.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47"/>
        <w:gridCol w:w="7079"/>
      </w:tblGrid>
      <w:tr w:rsidR="00A75223" w:rsidRPr="00592B29" w14:paraId="088380F6" w14:textId="77777777">
        <w:trPr>
          <w:tblHeader/>
          <w:tblCellSpacing w:w="15" w:type="dxa"/>
        </w:trPr>
        <w:tc>
          <w:tcPr>
            <w:tcW w:w="0" w:type="auto"/>
            <w:vAlign w:val="center"/>
            <w:hideMark/>
          </w:tcPr>
          <w:p w14:paraId="7B1E6A15" w14:textId="77777777" w:rsidR="00A75223" w:rsidRPr="00592B29" w:rsidRDefault="00A75223" w:rsidP="00A75223">
            <w:pPr>
              <w:spacing w:before="100" w:beforeAutospacing="1" w:after="100" w:afterAutospacing="1" w:line="240" w:lineRule="auto"/>
              <w:rPr>
                <w:rFonts w:ascii="Arial" w:eastAsia="Times New Roman" w:hAnsi="Arial" w:cs="Arial"/>
                <w:b/>
                <w:bCs/>
                <w:kern w:val="0"/>
                <w:lang w:eastAsia="en-GB"/>
                <w14:ligatures w14:val="none"/>
              </w:rPr>
            </w:pPr>
            <w:r w:rsidRPr="00592B29">
              <w:rPr>
                <w:rFonts w:ascii="Arial" w:eastAsia="Times New Roman" w:hAnsi="Arial" w:cs="Arial"/>
                <w:b/>
                <w:bCs/>
                <w:kern w:val="0"/>
                <w:lang w:eastAsia="en-GB"/>
                <w14:ligatures w14:val="none"/>
              </w:rPr>
              <w:t>Category</w:t>
            </w:r>
          </w:p>
        </w:tc>
        <w:tc>
          <w:tcPr>
            <w:tcW w:w="0" w:type="auto"/>
            <w:vAlign w:val="center"/>
            <w:hideMark/>
          </w:tcPr>
          <w:p w14:paraId="58D89972" w14:textId="77777777" w:rsidR="00A75223" w:rsidRPr="00592B29" w:rsidRDefault="00A75223" w:rsidP="00A75223">
            <w:pPr>
              <w:spacing w:before="100" w:beforeAutospacing="1" w:after="100" w:afterAutospacing="1" w:line="240" w:lineRule="auto"/>
              <w:rPr>
                <w:rFonts w:ascii="Arial" w:eastAsia="Times New Roman" w:hAnsi="Arial" w:cs="Arial"/>
                <w:b/>
                <w:bCs/>
                <w:kern w:val="0"/>
                <w:lang w:eastAsia="en-GB"/>
                <w14:ligatures w14:val="none"/>
              </w:rPr>
            </w:pPr>
            <w:r w:rsidRPr="00592B29">
              <w:rPr>
                <w:rFonts w:ascii="Arial" w:eastAsia="Times New Roman" w:hAnsi="Arial" w:cs="Arial"/>
                <w:b/>
                <w:bCs/>
                <w:kern w:val="0"/>
                <w:lang w:eastAsia="en-GB"/>
                <w14:ligatures w14:val="none"/>
              </w:rPr>
              <w:t>Description</w:t>
            </w:r>
          </w:p>
        </w:tc>
      </w:tr>
      <w:tr w:rsidR="00A75223" w:rsidRPr="00592B29" w14:paraId="3C86CFF3" w14:textId="77777777">
        <w:trPr>
          <w:tblCellSpacing w:w="15" w:type="dxa"/>
        </w:trPr>
        <w:tc>
          <w:tcPr>
            <w:tcW w:w="0" w:type="auto"/>
            <w:vAlign w:val="center"/>
            <w:hideMark/>
          </w:tcPr>
          <w:p w14:paraId="37F708FA"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Generation</w:t>
            </w:r>
          </w:p>
        </w:tc>
        <w:tc>
          <w:tcPr>
            <w:tcW w:w="0" w:type="auto"/>
            <w:vAlign w:val="center"/>
            <w:hideMark/>
          </w:tcPr>
          <w:p w14:paraId="1B202DB9"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Millennials / Generation Y</w:t>
            </w:r>
          </w:p>
        </w:tc>
      </w:tr>
      <w:tr w:rsidR="00A75223" w:rsidRPr="00592B29" w14:paraId="3653BBCC" w14:textId="77777777">
        <w:trPr>
          <w:tblCellSpacing w:w="15" w:type="dxa"/>
        </w:trPr>
        <w:tc>
          <w:tcPr>
            <w:tcW w:w="0" w:type="auto"/>
            <w:vAlign w:val="center"/>
            <w:hideMark/>
          </w:tcPr>
          <w:p w14:paraId="1AE46A88"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Birth Years</w:t>
            </w:r>
          </w:p>
        </w:tc>
        <w:tc>
          <w:tcPr>
            <w:tcW w:w="0" w:type="auto"/>
            <w:vAlign w:val="center"/>
            <w:hideMark/>
          </w:tcPr>
          <w:p w14:paraId="47D7A14C"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1981–1996</w:t>
            </w:r>
          </w:p>
        </w:tc>
      </w:tr>
      <w:tr w:rsidR="00A75223" w:rsidRPr="00592B29" w14:paraId="1BA05B80" w14:textId="77777777">
        <w:trPr>
          <w:tblCellSpacing w:w="15" w:type="dxa"/>
        </w:trPr>
        <w:tc>
          <w:tcPr>
            <w:tcW w:w="0" w:type="auto"/>
            <w:vAlign w:val="center"/>
            <w:hideMark/>
          </w:tcPr>
          <w:p w14:paraId="45585D1F"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Key Characteristics</w:t>
            </w:r>
          </w:p>
        </w:tc>
        <w:tc>
          <w:tcPr>
            <w:tcW w:w="0" w:type="auto"/>
            <w:vAlign w:val="center"/>
            <w:hideMark/>
          </w:tcPr>
          <w:p w14:paraId="69F94A32"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Value meaningful work, regular feedback, and purpose in their jobs. Comfortable with technology and teamwork (Ng, Schweitzer &amp; Lyons, 2010).</w:t>
            </w:r>
          </w:p>
        </w:tc>
      </w:tr>
      <w:tr w:rsidR="00A75223" w:rsidRPr="00592B29" w14:paraId="2AB23042" w14:textId="77777777">
        <w:trPr>
          <w:tblCellSpacing w:w="15" w:type="dxa"/>
        </w:trPr>
        <w:tc>
          <w:tcPr>
            <w:tcW w:w="0" w:type="auto"/>
            <w:vAlign w:val="center"/>
            <w:hideMark/>
          </w:tcPr>
          <w:p w14:paraId="71E2F039"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Strengths</w:t>
            </w:r>
          </w:p>
        </w:tc>
        <w:tc>
          <w:tcPr>
            <w:tcW w:w="0" w:type="auto"/>
            <w:vAlign w:val="center"/>
            <w:hideMark/>
          </w:tcPr>
          <w:p w14:paraId="0334893B"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 Collaboration </w:t>
            </w:r>
          </w:p>
          <w:p w14:paraId="2673AB62"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 Adaptability </w:t>
            </w:r>
          </w:p>
          <w:p w14:paraId="2A26B9C9" w14:textId="11813FA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Openness to diversity</w:t>
            </w:r>
          </w:p>
        </w:tc>
      </w:tr>
      <w:tr w:rsidR="00A75223" w:rsidRPr="00592B29" w14:paraId="655A0762" w14:textId="77777777">
        <w:trPr>
          <w:tblCellSpacing w:w="15" w:type="dxa"/>
        </w:trPr>
        <w:tc>
          <w:tcPr>
            <w:tcW w:w="0" w:type="auto"/>
            <w:vAlign w:val="center"/>
            <w:hideMark/>
          </w:tcPr>
          <w:p w14:paraId="10F21E75"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Challenges</w:t>
            </w:r>
          </w:p>
        </w:tc>
        <w:tc>
          <w:tcPr>
            <w:tcW w:w="0" w:type="auto"/>
            <w:vAlign w:val="center"/>
            <w:hideMark/>
          </w:tcPr>
          <w:p w14:paraId="3387371C"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Research suggests Millennials report higher workplace stress levels (Twenge, 2017).</w:t>
            </w:r>
          </w:p>
        </w:tc>
      </w:tr>
      <w:tr w:rsidR="00A75223" w:rsidRPr="00592B29" w14:paraId="226047AD" w14:textId="77777777">
        <w:trPr>
          <w:tblCellSpacing w:w="15" w:type="dxa"/>
        </w:trPr>
        <w:tc>
          <w:tcPr>
            <w:tcW w:w="0" w:type="auto"/>
            <w:vAlign w:val="center"/>
            <w:hideMark/>
          </w:tcPr>
          <w:p w14:paraId="49DA2F1D"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Wellbeing Support</w:t>
            </w:r>
          </w:p>
        </w:tc>
        <w:tc>
          <w:tcPr>
            <w:tcW w:w="0" w:type="auto"/>
            <w:vAlign w:val="center"/>
            <w:hideMark/>
          </w:tcPr>
          <w:p w14:paraId="524E56AF"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Mindfulness programmes and wellbeing initiatives can help manage stress and improve work–life balance.</w:t>
            </w:r>
          </w:p>
        </w:tc>
      </w:tr>
      <w:tr w:rsidR="00A75223" w:rsidRPr="00592B29" w14:paraId="2746E850" w14:textId="77777777">
        <w:trPr>
          <w:tblCellSpacing w:w="15" w:type="dxa"/>
        </w:trPr>
        <w:tc>
          <w:tcPr>
            <w:tcW w:w="0" w:type="auto"/>
            <w:vAlign w:val="center"/>
            <w:hideMark/>
          </w:tcPr>
          <w:p w14:paraId="62AA71FD"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Recruitment Strategy</w:t>
            </w:r>
          </w:p>
        </w:tc>
        <w:tc>
          <w:tcPr>
            <w:tcW w:w="0" w:type="auto"/>
            <w:vAlign w:val="center"/>
            <w:hideMark/>
          </w:tcPr>
          <w:p w14:paraId="3FE3F551"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Organisations should highlight career development opportunities, learning, and organisational purpose to attract Millennials.</w:t>
            </w:r>
          </w:p>
        </w:tc>
      </w:tr>
    </w:tbl>
    <w:p w14:paraId="162B2419" w14:textId="77777777" w:rsidR="00A75223" w:rsidRPr="00592B29" w:rsidRDefault="00A75223" w:rsidP="00A52562">
      <w:pPr>
        <w:spacing w:before="100" w:beforeAutospacing="1" w:after="100" w:afterAutospacing="1" w:line="240" w:lineRule="auto"/>
        <w:rPr>
          <w:rFonts w:ascii="Arial" w:eastAsia="Times New Roman" w:hAnsi="Arial" w:cs="Arial"/>
          <w:kern w:val="0"/>
          <w:lang w:eastAsia="en-GB"/>
          <w14:ligatures w14:val="none"/>
        </w:rPr>
      </w:pPr>
    </w:p>
    <w:p w14:paraId="392412BC" w14:textId="77777777" w:rsidR="00A90000" w:rsidRPr="00592B29" w:rsidRDefault="00A90000" w:rsidP="007A44AF">
      <w:pPr>
        <w:spacing w:after="0" w:line="240" w:lineRule="auto"/>
        <w:rPr>
          <w:rFonts w:ascii="Arial" w:eastAsia="Times New Roman" w:hAnsi="Arial" w:cs="Arial"/>
          <w:kern w:val="0"/>
          <w:lang w:eastAsia="en-GB"/>
          <w14:ligatures w14:val="none"/>
        </w:rPr>
      </w:pPr>
    </w:p>
    <w:p w14:paraId="6254A138" w14:textId="1E658ECD" w:rsidR="00A52562" w:rsidRPr="00592B29" w:rsidRDefault="00A52562" w:rsidP="007A44AF">
      <w:pPr>
        <w:spacing w:after="0"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3.3 Generation Z (Born 1997 onwards)</w:t>
      </w:r>
    </w:p>
    <w:p w14:paraId="63B9D448"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Generation Z is fully digital and highly connected through social media (Schroth, 2019). They prioritise diversity, mental health awareness and authenticity.</w:t>
      </w:r>
    </w:p>
    <w:p w14:paraId="6B11C06B"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Strengths:</w:t>
      </w:r>
    </w:p>
    <w:p w14:paraId="230FC927" w14:textId="77777777" w:rsidR="00A52562" w:rsidRPr="00592B29" w:rsidRDefault="00A52562" w:rsidP="00A52562">
      <w:pPr>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Technological confidence</w:t>
      </w:r>
    </w:p>
    <w:p w14:paraId="2FA48F72" w14:textId="77777777" w:rsidR="00A52562" w:rsidRPr="00592B29" w:rsidRDefault="00A52562" w:rsidP="00A52562">
      <w:pPr>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Social awareness</w:t>
      </w:r>
    </w:p>
    <w:p w14:paraId="571FDDAE" w14:textId="77777777" w:rsidR="00A52562" w:rsidRPr="00592B29" w:rsidRDefault="00A52562" w:rsidP="00A52562">
      <w:pPr>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Desire for inclusion</w:t>
      </w:r>
    </w:p>
    <w:p w14:paraId="7C88512C"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lastRenderedPageBreak/>
        <w:t>However, they may have less experience with face-to-face communication. Managers should provide mentoring and structured development programmes.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29"/>
        <w:gridCol w:w="6997"/>
      </w:tblGrid>
      <w:tr w:rsidR="00A75223" w:rsidRPr="00592B29" w14:paraId="29DB8D37" w14:textId="77777777">
        <w:trPr>
          <w:tblHeader/>
          <w:tblCellSpacing w:w="15" w:type="dxa"/>
        </w:trPr>
        <w:tc>
          <w:tcPr>
            <w:tcW w:w="0" w:type="auto"/>
            <w:vAlign w:val="center"/>
            <w:hideMark/>
          </w:tcPr>
          <w:p w14:paraId="50118B3A" w14:textId="77777777" w:rsidR="00A75223" w:rsidRPr="00592B29" w:rsidRDefault="00A75223" w:rsidP="00A75223">
            <w:pPr>
              <w:spacing w:before="100" w:beforeAutospacing="1" w:after="100" w:afterAutospacing="1" w:line="240" w:lineRule="auto"/>
              <w:rPr>
                <w:rFonts w:ascii="Arial" w:eastAsia="Times New Roman" w:hAnsi="Arial" w:cs="Arial"/>
                <w:b/>
                <w:bCs/>
                <w:kern w:val="0"/>
                <w:lang w:eastAsia="en-GB"/>
                <w14:ligatures w14:val="none"/>
              </w:rPr>
            </w:pPr>
            <w:r w:rsidRPr="00592B29">
              <w:rPr>
                <w:rFonts w:ascii="Arial" w:eastAsia="Times New Roman" w:hAnsi="Arial" w:cs="Arial"/>
                <w:b/>
                <w:bCs/>
                <w:kern w:val="0"/>
                <w:lang w:eastAsia="en-GB"/>
                <w14:ligatures w14:val="none"/>
              </w:rPr>
              <w:t>Category</w:t>
            </w:r>
          </w:p>
        </w:tc>
        <w:tc>
          <w:tcPr>
            <w:tcW w:w="0" w:type="auto"/>
            <w:vAlign w:val="center"/>
            <w:hideMark/>
          </w:tcPr>
          <w:p w14:paraId="4C170304" w14:textId="77777777" w:rsidR="00A75223" w:rsidRPr="00592B29" w:rsidRDefault="00A75223" w:rsidP="00A75223">
            <w:pPr>
              <w:spacing w:before="100" w:beforeAutospacing="1" w:after="100" w:afterAutospacing="1" w:line="240" w:lineRule="auto"/>
              <w:rPr>
                <w:rFonts w:ascii="Arial" w:eastAsia="Times New Roman" w:hAnsi="Arial" w:cs="Arial"/>
                <w:b/>
                <w:bCs/>
                <w:kern w:val="0"/>
                <w:lang w:eastAsia="en-GB"/>
                <w14:ligatures w14:val="none"/>
              </w:rPr>
            </w:pPr>
            <w:r w:rsidRPr="00592B29">
              <w:rPr>
                <w:rFonts w:ascii="Arial" w:eastAsia="Times New Roman" w:hAnsi="Arial" w:cs="Arial"/>
                <w:b/>
                <w:bCs/>
                <w:kern w:val="0"/>
                <w:lang w:eastAsia="en-GB"/>
                <w14:ligatures w14:val="none"/>
              </w:rPr>
              <w:t>Description</w:t>
            </w:r>
          </w:p>
        </w:tc>
      </w:tr>
      <w:tr w:rsidR="00A75223" w:rsidRPr="00592B29" w14:paraId="2BF2BEF9" w14:textId="77777777">
        <w:trPr>
          <w:tblCellSpacing w:w="15" w:type="dxa"/>
        </w:trPr>
        <w:tc>
          <w:tcPr>
            <w:tcW w:w="0" w:type="auto"/>
            <w:vAlign w:val="center"/>
            <w:hideMark/>
          </w:tcPr>
          <w:p w14:paraId="66C54BDF"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Generation</w:t>
            </w:r>
          </w:p>
        </w:tc>
        <w:tc>
          <w:tcPr>
            <w:tcW w:w="0" w:type="auto"/>
            <w:vAlign w:val="center"/>
            <w:hideMark/>
          </w:tcPr>
          <w:p w14:paraId="39FCA27F"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Generation Z</w:t>
            </w:r>
          </w:p>
        </w:tc>
      </w:tr>
      <w:tr w:rsidR="00A75223" w:rsidRPr="00592B29" w14:paraId="7FC0BF97" w14:textId="77777777">
        <w:trPr>
          <w:tblCellSpacing w:w="15" w:type="dxa"/>
        </w:trPr>
        <w:tc>
          <w:tcPr>
            <w:tcW w:w="0" w:type="auto"/>
            <w:vAlign w:val="center"/>
            <w:hideMark/>
          </w:tcPr>
          <w:p w14:paraId="1A953252"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Birth Years</w:t>
            </w:r>
          </w:p>
        </w:tc>
        <w:tc>
          <w:tcPr>
            <w:tcW w:w="0" w:type="auto"/>
            <w:vAlign w:val="center"/>
            <w:hideMark/>
          </w:tcPr>
          <w:p w14:paraId="68B841CA"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1997 onwards</w:t>
            </w:r>
          </w:p>
        </w:tc>
      </w:tr>
      <w:tr w:rsidR="00A75223" w:rsidRPr="00592B29" w14:paraId="4B6569B5" w14:textId="77777777">
        <w:trPr>
          <w:tblCellSpacing w:w="15" w:type="dxa"/>
        </w:trPr>
        <w:tc>
          <w:tcPr>
            <w:tcW w:w="0" w:type="auto"/>
            <w:vAlign w:val="center"/>
            <w:hideMark/>
          </w:tcPr>
          <w:p w14:paraId="20830290"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Key Characteristics</w:t>
            </w:r>
          </w:p>
        </w:tc>
        <w:tc>
          <w:tcPr>
            <w:tcW w:w="0" w:type="auto"/>
            <w:vAlign w:val="center"/>
            <w:hideMark/>
          </w:tcPr>
          <w:p w14:paraId="5D0607C8"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Fully digital generation, highly connected through social media, and values diversity, authenticity, and mental health awareness (Schroth, 2019).</w:t>
            </w:r>
          </w:p>
        </w:tc>
      </w:tr>
      <w:tr w:rsidR="00A75223" w:rsidRPr="00592B29" w14:paraId="1D775822" w14:textId="77777777">
        <w:trPr>
          <w:tblCellSpacing w:w="15" w:type="dxa"/>
        </w:trPr>
        <w:tc>
          <w:tcPr>
            <w:tcW w:w="0" w:type="auto"/>
            <w:vAlign w:val="center"/>
            <w:hideMark/>
          </w:tcPr>
          <w:p w14:paraId="0C952DBB"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Strengths</w:t>
            </w:r>
          </w:p>
        </w:tc>
        <w:tc>
          <w:tcPr>
            <w:tcW w:w="0" w:type="auto"/>
            <w:vAlign w:val="center"/>
            <w:hideMark/>
          </w:tcPr>
          <w:p w14:paraId="20BEE49F"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 Technological confidence </w:t>
            </w:r>
          </w:p>
          <w:p w14:paraId="286B2D5A"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 Social awareness </w:t>
            </w:r>
          </w:p>
          <w:p w14:paraId="520824C4" w14:textId="56557B61"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Desire for inclusion</w:t>
            </w:r>
          </w:p>
        </w:tc>
      </w:tr>
      <w:tr w:rsidR="00A75223" w:rsidRPr="00592B29" w14:paraId="09E1B2D4" w14:textId="77777777">
        <w:trPr>
          <w:tblCellSpacing w:w="15" w:type="dxa"/>
        </w:trPr>
        <w:tc>
          <w:tcPr>
            <w:tcW w:w="0" w:type="auto"/>
            <w:vAlign w:val="center"/>
            <w:hideMark/>
          </w:tcPr>
          <w:p w14:paraId="067CDD88"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Challenges</w:t>
            </w:r>
          </w:p>
        </w:tc>
        <w:tc>
          <w:tcPr>
            <w:tcW w:w="0" w:type="auto"/>
            <w:vAlign w:val="center"/>
            <w:hideMark/>
          </w:tcPr>
          <w:p w14:paraId="7F4B6153"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May have less experience with face-to-face communication.</w:t>
            </w:r>
          </w:p>
        </w:tc>
      </w:tr>
      <w:tr w:rsidR="00A75223" w:rsidRPr="00592B29" w14:paraId="6DC8952D" w14:textId="77777777">
        <w:trPr>
          <w:tblCellSpacing w:w="15" w:type="dxa"/>
        </w:trPr>
        <w:tc>
          <w:tcPr>
            <w:tcW w:w="0" w:type="auto"/>
            <w:vAlign w:val="center"/>
            <w:hideMark/>
          </w:tcPr>
          <w:p w14:paraId="3296244A"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Management Approach</w:t>
            </w:r>
          </w:p>
        </w:tc>
        <w:tc>
          <w:tcPr>
            <w:tcW w:w="0" w:type="auto"/>
            <w:vAlign w:val="center"/>
            <w:hideMark/>
          </w:tcPr>
          <w:p w14:paraId="44FB0A57"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Managers should provide mentoring, guidance, and structured development programmes.</w:t>
            </w:r>
          </w:p>
        </w:tc>
      </w:tr>
    </w:tbl>
    <w:p w14:paraId="3E3D1645" w14:textId="77777777" w:rsidR="00A75223" w:rsidRPr="00592B29" w:rsidRDefault="00A75223" w:rsidP="00A52562">
      <w:pPr>
        <w:spacing w:before="100" w:beforeAutospacing="1" w:after="100" w:afterAutospacing="1" w:line="240" w:lineRule="auto"/>
        <w:rPr>
          <w:rFonts w:ascii="Arial" w:eastAsia="Times New Roman" w:hAnsi="Arial" w:cs="Arial"/>
          <w:kern w:val="0"/>
          <w:lang w:eastAsia="en-GB"/>
          <w14:ligatures w14:val="none"/>
        </w:rPr>
      </w:pPr>
    </w:p>
    <w:p w14:paraId="30F35281" w14:textId="15DBDD21" w:rsidR="00A52562" w:rsidRPr="00592B29" w:rsidRDefault="00A52562" w:rsidP="007A44AF">
      <w:pPr>
        <w:spacing w:after="0" w:line="240" w:lineRule="auto"/>
        <w:rPr>
          <w:rFonts w:ascii="Arial" w:eastAsia="Times New Roman" w:hAnsi="Arial" w:cs="Arial"/>
          <w:b/>
          <w:bCs/>
          <w:kern w:val="0"/>
          <w:lang w:eastAsia="en-GB"/>
          <w14:ligatures w14:val="none"/>
        </w:rPr>
      </w:pPr>
      <w:r w:rsidRPr="00592B29">
        <w:rPr>
          <w:rFonts w:ascii="Arial" w:eastAsia="Times New Roman" w:hAnsi="Arial" w:cs="Arial"/>
          <w:b/>
          <w:bCs/>
          <w:kern w:val="0"/>
          <w:lang w:eastAsia="en-GB"/>
          <w14:ligatures w14:val="none"/>
        </w:rPr>
        <w:t>3.4 Critical View of Generational Theory</w:t>
      </w:r>
    </w:p>
    <w:p w14:paraId="43AA609C" w14:textId="77777777" w:rsidR="00023614" w:rsidRPr="00592B29" w:rsidRDefault="00023614" w:rsidP="007A44AF">
      <w:pPr>
        <w:spacing w:after="0" w:line="240" w:lineRule="auto"/>
        <w:rPr>
          <w:rFonts w:ascii="Arial" w:eastAsia="Times New Roman" w:hAnsi="Arial" w:cs="Arial"/>
          <w:kern w:val="0"/>
          <w:lang w:eastAsia="en-GB"/>
          <w14:ligatures w14:val="none"/>
        </w:rPr>
      </w:pPr>
    </w:p>
    <w:p w14:paraId="3CE50DDB" w14:textId="77777777" w:rsidR="00F72541" w:rsidRPr="00F72541" w:rsidRDefault="00F72541" w:rsidP="00F72541">
      <w:pPr>
        <w:spacing w:after="0" w:line="240" w:lineRule="auto"/>
        <w:rPr>
          <w:rFonts w:ascii="Arial" w:eastAsia="Times New Roman" w:hAnsi="Arial" w:cs="Arial"/>
          <w:kern w:val="0"/>
          <w:lang w:eastAsia="en-GB"/>
          <w14:ligatures w14:val="none"/>
        </w:rPr>
      </w:pPr>
      <w:r w:rsidRPr="00F72541">
        <w:rPr>
          <w:rFonts w:ascii="Arial" w:eastAsia="Times New Roman" w:hAnsi="Arial" w:cs="Arial"/>
          <w:kern w:val="0"/>
          <w:lang w:eastAsia="en-GB"/>
          <w14:ligatures w14:val="none"/>
        </w:rPr>
        <w:t>While generational theory can help managers understand broad workplace trends, many researchers argue that its usefulness is limited if applied too rigidly. For example, studies such as those by Costanza et al. (2012) suggest that differences between generations are often smaller than commonly assumed and may be better explained by life stage, career position, education level, or individual personality, rather than simply birth year. This means that assuming all employees from one generation behave in the same way can lead to inaccurate expectations and ineffective management decisions.</w:t>
      </w:r>
    </w:p>
    <w:p w14:paraId="3A51569D" w14:textId="77777777" w:rsidR="00F72541" w:rsidRPr="00F72541" w:rsidRDefault="00F72541" w:rsidP="00F72541">
      <w:pPr>
        <w:spacing w:after="0" w:line="240" w:lineRule="auto"/>
        <w:rPr>
          <w:rFonts w:ascii="Arial" w:eastAsia="Times New Roman" w:hAnsi="Arial" w:cs="Arial"/>
          <w:kern w:val="0"/>
          <w:lang w:eastAsia="en-GB"/>
          <w14:ligatures w14:val="none"/>
        </w:rPr>
      </w:pPr>
      <w:r w:rsidRPr="00F72541">
        <w:rPr>
          <w:rFonts w:ascii="Arial" w:eastAsia="Times New Roman" w:hAnsi="Arial" w:cs="Arial"/>
          <w:kern w:val="0"/>
          <w:lang w:eastAsia="en-GB"/>
          <w14:ligatures w14:val="none"/>
        </w:rPr>
        <w:t xml:space="preserve">One key limitation of generational theory is the risk of workplace stereotyping. For instance, </w:t>
      </w:r>
      <w:proofErr w:type="gramStart"/>
      <w:r w:rsidRPr="00F72541">
        <w:rPr>
          <w:rFonts w:ascii="Arial" w:eastAsia="Times New Roman" w:hAnsi="Arial" w:cs="Arial"/>
          <w:kern w:val="0"/>
          <w:lang w:eastAsia="en-GB"/>
          <w14:ligatures w14:val="none"/>
        </w:rPr>
        <w:t>assuming that</w:t>
      </w:r>
      <w:proofErr w:type="gramEnd"/>
      <w:r w:rsidRPr="00F72541">
        <w:rPr>
          <w:rFonts w:ascii="Arial" w:eastAsia="Times New Roman" w:hAnsi="Arial" w:cs="Arial"/>
          <w:kern w:val="0"/>
          <w:lang w:eastAsia="en-GB"/>
          <w14:ligatures w14:val="none"/>
        </w:rPr>
        <w:t xml:space="preserve"> younger employees always prefer digital communication or that older employees resist change can overlook individual strengths and motivations. Such assumptions may reduce employee engagement and create barriers to collaboration. Instead, organisations are encouraged to adopt a person-centred recruitment approach, focusing on competencies such as adaptability, communication skills, motivation, and learning ability rather than generational labels.</w:t>
      </w:r>
    </w:p>
    <w:p w14:paraId="5D748685" w14:textId="77777777" w:rsidR="00F72541" w:rsidRPr="00F72541" w:rsidRDefault="00F72541" w:rsidP="00F72541">
      <w:pPr>
        <w:spacing w:after="0" w:line="240" w:lineRule="auto"/>
        <w:rPr>
          <w:rFonts w:ascii="Arial" w:eastAsia="Times New Roman" w:hAnsi="Arial" w:cs="Arial"/>
          <w:kern w:val="0"/>
          <w:lang w:eastAsia="en-GB"/>
          <w14:ligatures w14:val="none"/>
        </w:rPr>
      </w:pPr>
      <w:r w:rsidRPr="00F72541">
        <w:rPr>
          <w:rFonts w:ascii="Arial" w:eastAsia="Times New Roman" w:hAnsi="Arial" w:cs="Arial"/>
          <w:kern w:val="0"/>
          <w:lang w:eastAsia="en-GB"/>
          <w14:ligatures w14:val="none"/>
        </w:rPr>
        <w:t>In this context, Emotional Intelligence plays an important role in managing age-diverse teams. Emotionally intelligent leaders are better able to recognise individual differences, respond appropriately to employee needs, and create inclusive environments where all generations feel valued. Skills such as empathy, active listening, and self-awareness help managers adjust their leadership style depending on the situation rather than relying on assumptions about age groups.</w:t>
      </w:r>
    </w:p>
    <w:p w14:paraId="5A599314" w14:textId="77777777" w:rsidR="00F72541" w:rsidRPr="00F72541" w:rsidRDefault="00F72541" w:rsidP="00F72541">
      <w:pPr>
        <w:spacing w:after="0" w:line="240" w:lineRule="auto"/>
        <w:rPr>
          <w:rFonts w:ascii="Arial" w:eastAsia="Times New Roman" w:hAnsi="Arial" w:cs="Arial"/>
          <w:kern w:val="0"/>
          <w:lang w:eastAsia="en-GB"/>
          <w14:ligatures w14:val="none"/>
        </w:rPr>
      </w:pPr>
      <w:r w:rsidRPr="00F72541">
        <w:rPr>
          <w:rFonts w:ascii="Arial" w:eastAsia="Times New Roman" w:hAnsi="Arial" w:cs="Arial"/>
          <w:kern w:val="0"/>
          <w:lang w:eastAsia="en-GB"/>
          <w14:ligatures w14:val="none"/>
        </w:rPr>
        <w:t xml:space="preserve">Emotionally intelligent leadership also supports the development of </w:t>
      </w:r>
      <w:proofErr w:type="gramStart"/>
      <w:r w:rsidRPr="00F72541">
        <w:rPr>
          <w:rFonts w:ascii="Arial" w:eastAsia="Times New Roman" w:hAnsi="Arial" w:cs="Arial"/>
          <w:kern w:val="0"/>
          <w:lang w:eastAsia="en-GB"/>
          <w14:ligatures w14:val="none"/>
        </w:rPr>
        <w:t>Psychological</w:t>
      </w:r>
      <w:proofErr w:type="gramEnd"/>
      <w:r w:rsidRPr="00F72541">
        <w:rPr>
          <w:rFonts w:ascii="Arial" w:eastAsia="Times New Roman" w:hAnsi="Arial" w:cs="Arial"/>
          <w:kern w:val="0"/>
          <w:lang w:eastAsia="en-GB"/>
          <w14:ligatures w14:val="none"/>
        </w:rPr>
        <w:t xml:space="preserve"> safety, which refers to an environment where employees feel comfortable expressing ideas, asking questions, and sharing concerns without fear of criticism. Psychological safety encourages collaboration across generations, improves communication, and supports innovation because employees are more willing to contribute their perspectives.</w:t>
      </w:r>
    </w:p>
    <w:p w14:paraId="396C3C49" w14:textId="77777777" w:rsidR="00F72541" w:rsidRPr="00F72541" w:rsidRDefault="00F72541" w:rsidP="00F72541">
      <w:pPr>
        <w:spacing w:after="0" w:line="240" w:lineRule="auto"/>
        <w:rPr>
          <w:rFonts w:ascii="Arial" w:eastAsia="Times New Roman" w:hAnsi="Arial" w:cs="Arial"/>
          <w:kern w:val="0"/>
          <w:lang w:eastAsia="en-GB"/>
          <w14:ligatures w14:val="none"/>
        </w:rPr>
      </w:pPr>
      <w:r w:rsidRPr="00F72541">
        <w:rPr>
          <w:rFonts w:ascii="Arial" w:eastAsia="Times New Roman" w:hAnsi="Arial" w:cs="Arial"/>
          <w:kern w:val="0"/>
          <w:lang w:eastAsia="en-GB"/>
          <w14:ligatures w14:val="none"/>
        </w:rPr>
        <w:t>Therefore, although generational research provides a useful starting point for understanding workplace diversity, effective recruitment and leadership strategies should prioritise individual capabilities, emotional intelligence, and inclusive management practices. This balanced approach helps organisations avoid stereotypes while building stronger, more adaptable, and more cooperative teams across all age groups.</w:t>
      </w:r>
    </w:p>
    <w:p w14:paraId="4E9D975B" w14:textId="77777777" w:rsidR="009C39F0" w:rsidRDefault="009C39F0" w:rsidP="007A44AF">
      <w:pPr>
        <w:spacing w:after="0" w:line="240" w:lineRule="auto"/>
        <w:rPr>
          <w:rFonts w:ascii="Arial" w:eastAsia="Times New Roman" w:hAnsi="Arial" w:cs="Arial"/>
          <w:kern w:val="0"/>
          <w:lang w:eastAsia="en-GB"/>
          <w14:ligatures w14:val="none"/>
        </w:rPr>
      </w:pPr>
    </w:p>
    <w:p w14:paraId="1E86978E" w14:textId="77777777" w:rsidR="009C39F0" w:rsidRDefault="009C39F0" w:rsidP="007A44AF">
      <w:pPr>
        <w:spacing w:after="0" w:line="240" w:lineRule="auto"/>
        <w:rPr>
          <w:rFonts w:ascii="Arial" w:eastAsia="Times New Roman" w:hAnsi="Arial" w:cs="Arial"/>
          <w:kern w:val="0"/>
          <w:lang w:eastAsia="en-GB"/>
          <w14:ligatures w14:val="none"/>
        </w:rPr>
      </w:pPr>
    </w:p>
    <w:p w14:paraId="027756F8" w14:textId="77777777" w:rsidR="009C39F0" w:rsidRDefault="009C39F0" w:rsidP="007A44AF">
      <w:pPr>
        <w:spacing w:after="0" w:line="240" w:lineRule="auto"/>
        <w:rPr>
          <w:rFonts w:ascii="Arial" w:eastAsia="Times New Roman" w:hAnsi="Arial" w:cs="Arial"/>
          <w:kern w:val="0"/>
          <w:lang w:eastAsia="en-GB"/>
          <w14:ligatures w14:val="none"/>
        </w:rPr>
      </w:pPr>
    </w:p>
    <w:p w14:paraId="5CEA7DCD" w14:textId="70D03457" w:rsidR="00A52562" w:rsidRPr="006B1092" w:rsidRDefault="00A52562" w:rsidP="006B1092">
      <w:pPr>
        <w:pStyle w:val="ListParagraph"/>
        <w:numPr>
          <w:ilvl w:val="0"/>
          <w:numId w:val="18"/>
        </w:numPr>
        <w:spacing w:after="0" w:line="240" w:lineRule="auto"/>
        <w:rPr>
          <w:rFonts w:ascii="Arial" w:eastAsia="Times New Roman" w:hAnsi="Arial" w:cs="Arial"/>
          <w:b/>
          <w:bCs/>
          <w:kern w:val="36"/>
          <w:lang w:eastAsia="en-GB"/>
          <w14:ligatures w14:val="none"/>
        </w:rPr>
      </w:pPr>
      <w:r w:rsidRPr="006B1092">
        <w:rPr>
          <w:rFonts w:ascii="Arial" w:eastAsia="Times New Roman" w:hAnsi="Arial" w:cs="Arial"/>
          <w:b/>
          <w:bCs/>
          <w:kern w:val="36"/>
          <w:lang w:eastAsia="en-GB"/>
          <w14:ligatures w14:val="none"/>
        </w:rPr>
        <w:t xml:space="preserve">Conclusion and Recommendations </w:t>
      </w:r>
    </w:p>
    <w:p w14:paraId="5ACFB1EF" w14:textId="77777777" w:rsidR="008205FC" w:rsidRDefault="008205FC" w:rsidP="008205FC">
      <w:pPr>
        <w:spacing w:after="0" w:line="240" w:lineRule="auto"/>
        <w:rPr>
          <w:rFonts w:ascii="Arial" w:eastAsia="Times New Roman" w:hAnsi="Arial" w:cs="Arial"/>
          <w:kern w:val="0"/>
          <w:lang w:eastAsia="en-GB"/>
          <w14:ligatures w14:val="none"/>
        </w:rPr>
      </w:pPr>
    </w:p>
    <w:p w14:paraId="26DA404E" w14:textId="156ED488" w:rsidR="008205FC" w:rsidRDefault="008205FC" w:rsidP="008205FC">
      <w:pPr>
        <w:spacing w:after="0" w:line="240" w:lineRule="auto"/>
        <w:rPr>
          <w:rFonts w:ascii="Segoe UI Emoji" w:eastAsia="Times New Roman" w:hAnsi="Segoe UI Emoji" w:cs="Segoe UI Emoji"/>
          <w:kern w:val="0"/>
          <w:lang w:eastAsia="en-GB"/>
          <w14:ligatures w14:val="none"/>
        </w:rPr>
      </w:pPr>
      <w:r w:rsidRPr="008205FC">
        <w:rPr>
          <w:rFonts w:ascii="Arial" w:eastAsia="Times New Roman" w:hAnsi="Arial" w:cs="Arial"/>
          <w:kern w:val="0"/>
          <w:lang w:eastAsia="en-GB"/>
          <w14:ligatures w14:val="none"/>
        </w:rPr>
        <w:t xml:space="preserve">This report has examined the role of </w:t>
      </w:r>
      <w:r w:rsidRPr="008205FC">
        <w:rPr>
          <w:rFonts w:ascii="Arial" w:eastAsia="Times New Roman" w:hAnsi="Arial" w:cs="Arial"/>
          <w:b/>
          <w:bCs/>
          <w:kern w:val="0"/>
          <w:lang w:eastAsia="en-GB"/>
          <w14:ligatures w14:val="none"/>
        </w:rPr>
        <w:t>emotional intelligence</w:t>
      </w:r>
      <w:r w:rsidRPr="008205FC">
        <w:rPr>
          <w:rFonts w:ascii="Arial" w:eastAsia="Times New Roman" w:hAnsi="Arial" w:cs="Arial"/>
          <w:kern w:val="0"/>
          <w:lang w:eastAsia="en-GB"/>
          <w14:ligatures w14:val="none"/>
        </w:rPr>
        <w:t xml:space="preserve"> and </w:t>
      </w:r>
      <w:r w:rsidRPr="008205FC">
        <w:rPr>
          <w:rFonts w:ascii="Arial" w:eastAsia="Times New Roman" w:hAnsi="Arial" w:cs="Arial"/>
          <w:b/>
          <w:bCs/>
          <w:kern w:val="0"/>
          <w:lang w:eastAsia="en-GB"/>
          <w14:ligatures w14:val="none"/>
        </w:rPr>
        <w:t>mindfulness</w:t>
      </w:r>
      <w:r w:rsidRPr="008205FC">
        <w:rPr>
          <w:rFonts w:ascii="Arial" w:eastAsia="Times New Roman" w:hAnsi="Arial" w:cs="Arial"/>
          <w:kern w:val="0"/>
          <w:lang w:eastAsia="en-GB"/>
          <w14:ligatures w14:val="none"/>
        </w:rPr>
        <w:t xml:space="preserve"> in supporting effective workplace behaviour, leadership development, and employee wellbeing. Emotional intelligence includes key competencies such as self-awareness, self-regulation, motivation, empathy, and social skills. Together, these capabilities enable employees and managers to communicate more effectively, manage workplace challenges constructively, and build stronger professional relationships. As a result, emotional intelligence contributes positively to teamwork, leadership effectiveness, conflict resolution, and organisational performance. </w:t>
      </w:r>
    </w:p>
    <w:p w14:paraId="34038D22" w14:textId="77777777" w:rsidR="00AD6C97" w:rsidRPr="008205FC" w:rsidRDefault="00AD6C97" w:rsidP="008205FC">
      <w:pPr>
        <w:spacing w:after="0" w:line="240" w:lineRule="auto"/>
        <w:rPr>
          <w:rFonts w:ascii="Arial" w:eastAsia="Times New Roman" w:hAnsi="Arial" w:cs="Arial"/>
          <w:kern w:val="0"/>
          <w:lang w:eastAsia="en-GB"/>
          <w14:ligatures w14:val="none"/>
        </w:rPr>
      </w:pPr>
    </w:p>
    <w:p w14:paraId="1DE1C349" w14:textId="77777777" w:rsidR="008205FC" w:rsidRPr="008205FC" w:rsidRDefault="008205FC" w:rsidP="008205FC">
      <w:pPr>
        <w:spacing w:after="0" w:line="240" w:lineRule="auto"/>
        <w:rPr>
          <w:rFonts w:ascii="Arial" w:eastAsia="Times New Roman" w:hAnsi="Arial" w:cs="Arial"/>
          <w:kern w:val="0"/>
          <w:lang w:eastAsia="en-GB"/>
          <w14:ligatures w14:val="none"/>
        </w:rPr>
      </w:pPr>
      <w:r w:rsidRPr="008205FC">
        <w:rPr>
          <w:rFonts w:ascii="Arial" w:eastAsia="Times New Roman" w:hAnsi="Arial" w:cs="Arial"/>
          <w:kern w:val="0"/>
          <w:lang w:eastAsia="en-GB"/>
          <w14:ligatures w14:val="none"/>
        </w:rPr>
        <w:t>Different theoretical models provide valuable perspectives on emotional intelligence. For example, John D. Mayer and Peter Salovey (1997) describe emotional intelligence as a set of measurable emotional abilities, including perceiving, understanding, managing, and using emotions effectively. In contrast, Daniel Goleman (1998) emphasises workplace behaviours such as leadership influence, communication skills, and relationship management. When combined, these models provide a more comprehensive understanding of how emotional intelligence supports both individual capability and organisational effectiveness.</w:t>
      </w:r>
    </w:p>
    <w:p w14:paraId="790D7DEA" w14:textId="7E5E4D94" w:rsidR="008205FC" w:rsidRPr="008205FC" w:rsidRDefault="008205FC" w:rsidP="008205FC">
      <w:pPr>
        <w:spacing w:after="0" w:line="240" w:lineRule="auto"/>
        <w:rPr>
          <w:rFonts w:ascii="Arial" w:eastAsia="Times New Roman" w:hAnsi="Arial" w:cs="Arial"/>
          <w:kern w:val="0"/>
          <w:lang w:eastAsia="en-GB"/>
          <w14:ligatures w14:val="none"/>
        </w:rPr>
      </w:pPr>
      <w:r w:rsidRPr="008205FC">
        <w:rPr>
          <w:rFonts w:ascii="Arial" w:eastAsia="Times New Roman" w:hAnsi="Arial" w:cs="Arial"/>
          <w:kern w:val="0"/>
          <w:lang w:eastAsia="en-GB"/>
          <w14:ligatures w14:val="none"/>
        </w:rPr>
        <w:t xml:space="preserve">Mindfulness also plays an important role in strengthening emotional intelligence. Regular mindfulness practice helps individuals improve emotional regulation, reduce stress levels, and increase attention and self-awareness. This supports employees in responding more calmly to workplace pressure and enhances their ability to collaborate with others. However, the benefits of emotional intelligence and mindfulness are most effective when organisations actively support them through leadership role modelling, wellbeing initiatives, and the development of inclusive workplace cultures. Managers who demonstrate emotionally intelligent behaviour set expectations for respectful communication and positive team interaction. </w:t>
      </w:r>
    </w:p>
    <w:p w14:paraId="15A47545" w14:textId="02D31417" w:rsidR="008205FC" w:rsidRPr="008205FC" w:rsidRDefault="008205FC" w:rsidP="008205FC">
      <w:pPr>
        <w:spacing w:after="0" w:line="240" w:lineRule="auto"/>
        <w:rPr>
          <w:rFonts w:ascii="Arial" w:eastAsia="Times New Roman" w:hAnsi="Arial" w:cs="Arial"/>
          <w:kern w:val="0"/>
          <w:lang w:eastAsia="en-GB"/>
          <w14:ligatures w14:val="none"/>
        </w:rPr>
      </w:pPr>
      <w:r w:rsidRPr="008205FC">
        <w:rPr>
          <w:rFonts w:ascii="Arial" w:eastAsia="Times New Roman" w:hAnsi="Arial" w:cs="Arial"/>
          <w:kern w:val="0"/>
          <w:lang w:eastAsia="en-GB"/>
          <w14:ligatures w14:val="none"/>
        </w:rPr>
        <w:t xml:space="preserve">Generational diversity is another important factor influencing workplace behaviour and recruitment strategies. Employees from different generations may bring varied experiences, expectations, and strengths to the organisation. For example, Generation X employees often value independence, stability, and practical experience, while Millennials typically seek meaningful work, regular feedback, and opportunities for development. Generation Z employees frequently prioritise inclusion, authenticity, and mental health awareness. These differences can strengthen organisational performance by increasing creativity, knowledge sharing, and adaptability across teams. </w:t>
      </w:r>
    </w:p>
    <w:p w14:paraId="613383E6" w14:textId="77777777" w:rsidR="008205FC" w:rsidRDefault="008205FC" w:rsidP="008205FC">
      <w:pPr>
        <w:spacing w:after="0" w:line="240" w:lineRule="auto"/>
        <w:rPr>
          <w:rFonts w:ascii="Arial" w:eastAsia="Times New Roman" w:hAnsi="Arial" w:cs="Arial"/>
          <w:kern w:val="0"/>
          <w:lang w:eastAsia="en-GB"/>
          <w14:ligatures w14:val="none"/>
        </w:rPr>
      </w:pPr>
      <w:r w:rsidRPr="008205FC">
        <w:rPr>
          <w:rFonts w:ascii="Arial" w:eastAsia="Times New Roman" w:hAnsi="Arial" w:cs="Arial"/>
          <w:kern w:val="0"/>
          <w:lang w:eastAsia="en-GB"/>
          <w14:ligatures w14:val="none"/>
        </w:rPr>
        <w:t>However, it is important that managers avoid relying too heavily on generational stereotypes. Research suggests that individual personality, professional experience, and life stage often influence workplace behaviour more strongly than generational identity alone. Therefore, organisations should focus recruitment and management strategies on individual skills, emotional intelligence, and adaptability rather than assumptions based on age groups.</w:t>
      </w:r>
    </w:p>
    <w:p w14:paraId="3A51E022" w14:textId="77777777" w:rsidR="004E7DA2" w:rsidRPr="008205FC" w:rsidRDefault="004E7DA2" w:rsidP="008205FC">
      <w:pPr>
        <w:spacing w:after="0" w:line="240" w:lineRule="auto"/>
        <w:rPr>
          <w:rFonts w:ascii="Arial" w:eastAsia="Times New Roman" w:hAnsi="Arial" w:cs="Arial"/>
          <w:kern w:val="0"/>
          <w:lang w:eastAsia="en-GB"/>
          <w14:ligatures w14:val="none"/>
        </w:rPr>
      </w:pPr>
    </w:p>
    <w:p w14:paraId="1057F25D" w14:textId="77777777" w:rsidR="008205FC" w:rsidRPr="008205FC" w:rsidRDefault="008205FC" w:rsidP="008205FC">
      <w:pPr>
        <w:spacing w:after="0" w:line="240" w:lineRule="auto"/>
        <w:rPr>
          <w:rFonts w:ascii="Arial" w:eastAsia="Times New Roman" w:hAnsi="Arial" w:cs="Arial"/>
          <w:b/>
          <w:bCs/>
          <w:kern w:val="0"/>
          <w:lang w:eastAsia="en-GB"/>
          <w14:ligatures w14:val="none"/>
        </w:rPr>
      </w:pPr>
      <w:r w:rsidRPr="008205FC">
        <w:rPr>
          <w:rFonts w:ascii="Arial" w:eastAsia="Times New Roman" w:hAnsi="Arial" w:cs="Arial"/>
          <w:b/>
          <w:bCs/>
          <w:kern w:val="0"/>
          <w:lang w:eastAsia="en-GB"/>
          <w14:ligatures w14:val="none"/>
        </w:rPr>
        <w:t>Recommendations</w:t>
      </w:r>
    </w:p>
    <w:p w14:paraId="18F98B2A" w14:textId="77777777" w:rsidR="008205FC" w:rsidRPr="008205FC" w:rsidRDefault="008205FC" w:rsidP="008205FC">
      <w:pPr>
        <w:spacing w:after="0" w:line="240" w:lineRule="auto"/>
        <w:rPr>
          <w:rFonts w:ascii="Arial" w:eastAsia="Times New Roman" w:hAnsi="Arial" w:cs="Arial"/>
          <w:kern w:val="0"/>
          <w:lang w:eastAsia="en-GB"/>
          <w14:ligatures w14:val="none"/>
        </w:rPr>
      </w:pPr>
      <w:r w:rsidRPr="008205FC">
        <w:rPr>
          <w:rFonts w:ascii="Arial" w:eastAsia="Times New Roman" w:hAnsi="Arial" w:cs="Arial"/>
          <w:kern w:val="0"/>
          <w:lang w:eastAsia="en-GB"/>
          <w14:ligatures w14:val="none"/>
        </w:rPr>
        <w:t>Based on the findings of this report, several practical recommendations can support organisations in improving workplace effectiveness:</w:t>
      </w:r>
    </w:p>
    <w:p w14:paraId="385C98A2" w14:textId="77777777" w:rsidR="008205FC" w:rsidRPr="008205FC" w:rsidRDefault="008205FC" w:rsidP="008205FC">
      <w:pPr>
        <w:numPr>
          <w:ilvl w:val="0"/>
          <w:numId w:val="17"/>
        </w:numPr>
        <w:spacing w:after="0" w:line="240" w:lineRule="auto"/>
        <w:rPr>
          <w:rFonts w:ascii="Arial" w:eastAsia="Times New Roman" w:hAnsi="Arial" w:cs="Arial"/>
          <w:kern w:val="0"/>
          <w:lang w:eastAsia="en-GB"/>
          <w14:ligatures w14:val="none"/>
        </w:rPr>
      </w:pPr>
      <w:r w:rsidRPr="008205FC">
        <w:rPr>
          <w:rFonts w:ascii="Arial" w:eastAsia="Times New Roman" w:hAnsi="Arial" w:cs="Arial"/>
          <w:kern w:val="0"/>
          <w:lang w:eastAsia="en-GB"/>
          <w14:ligatures w14:val="none"/>
        </w:rPr>
        <w:t xml:space="preserve">Organisations should provide emotional intelligence training to develop communication, empathy, and leadership skills. </w:t>
      </w:r>
    </w:p>
    <w:p w14:paraId="5358588A" w14:textId="77777777" w:rsidR="008205FC" w:rsidRPr="008205FC" w:rsidRDefault="008205FC" w:rsidP="008205FC">
      <w:pPr>
        <w:numPr>
          <w:ilvl w:val="0"/>
          <w:numId w:val="17"/>
        </w:numPr>
        <w:spacing w:after="0" w:line="240" w:lineRule="auto"/>
        <w:rPr>
          <w:rFonts w:ascii="Arial" w:eastAsia="Times New Roman" w:hAnsi="Arial" w:cs="Arial"/>
          <w:kern w:val="0"/>
          <w:lang w:eastAsia="en-GB"/>
          <w14:ligatures w14:val="none"/>
        </w:rPr>
      </w:pPr>
      <w:r w:rsidRPr="008205FC">
        <w:rPr>
          <w:rFonts w:ascii="Arial" w:eastAsia="Times New Roman" w:hAnsi="Arial" w:cs="Arial"/>
          <w:kern w:val="0"/>
          <w:lang w:eastAsia="en-GB"/>
          <w14:ligatures w14:val="none"/>
        </w:rPr>
        <w:t xml:space="preserve">Managers should model emotionally intelligent behaviour to promote trust and positive working relationships. </w:t>
      </w:r>
    </w:p>
    <w:p w14:paraId="7F49903A" w14:textId="77777777" w:rsidR="008205FC" w:rsidRPr="008205FC" w:rsidRDefault="008205FC" w:rsidP="008205FC">
      <w:pPr>
        <w:numPr>
          <w:ilvl w:val="0"/>
          <w:numId w:val="17"/>
        </w:numPr>
        <w:spacing w:after="0" w:line="240" w:lineRule="auto"/>
        <w:rPr>
          <w:rFonts w:ascii="Arial" w:eastAsia="Times New Roman" w:hAnsi="Arial" w:cs="Arial"/>
          <w:kern w:val="0"/>
          <w:lang w:eastAsia="en-GB"/>
          <w14:ligatures w14:val="none"/>
        </w:rPr>
      </w:pPr>
      <w:r w:rsidRPr="008205FC">
        <w:rPr>
          <w:rFonts w:ascii="Arial" w:eastAsia="Times New Roman" w:hAnsi="Arial" w:cs="Arial"/>
          <w:kern w:val="0"/>
          <w:lang w:eastAsia="en-GB"/>
          <w14:ligatures w14:val="none"/>
        </w:rPr>
        <w:t xml:space="preserve">Employers should introduce mindfulness programmes to support employee wellbeing and stress management. </w:t>
      </w:r>
    </w:p>
    <w:p w14:paraId="442F0911" w14:textId="77777777" w:rsidR="008205FC" w:rsidRPr="008205FC" w:rsidRDefault="008205FC" w:rsidP="008205FC">
      <w:pPr>
        <w:numPr>
          <w:ilvl w:val="0"/>
          <w:numId w:val="17"/>
        </w:numPr>
        <w:spacing w:after="0" w:line="240" w:lineRule="auto"/>
        <w:rPr>
          <w:rFonts w:ascii="Arial" w:eastAsia="Times New Roman" w:hAnsi="Arial" w:cs="Arial"/>
          <w:kern w:val="0"/>
          <w:lang w:eastAsia="en-GB"/>
          <w14:ligatures w14:val="none"/>
        </w:rPr>
      </w:pPr>
      <w:r w:rsidRPr="008205FC">
        <w:rPr>
          <w:rFonts w:ascii="Arial" w:eastAsia="Times New Roman" w:hAnsi="Arial" w:cs="Arial"/>
          <w:kern w:val="0"/>
          <w:lang w:eastAsia="en-GB"/>
          <w14:ligatures w14:val="none"/>
        </w:rPr>
        <w:t xml:space="preserve">Recruitment strategies should prioritise individual competencies such as adaptability, collaboration, and motivation rather than generational stereotypes. </w:t>
      </w:r>
    </w:p>
    <w:p w14:paraId="5B7B9EBA" w14:textId="77777777" w:rsidR="008205FC" w:rsidRPr="008205FC" w:rsidRDefault="008205FC" w:rsidP="008205FC">
      <w:pPr>
        <w:numPr>
          <w:ilvl w:val="0"/>
          <w:numId w:val="17"/>
        </w:numPr>
        <w:spacing w:after="0" w:line="240" w:lineRule="auto"/>
        <w:rPr>
          <w:rFonts w:ascii="Arial" w:eastAsia="Times New Roman" w:hAnsi="Arial" w:cs="Arial"/>
          <w:kern w:val="0"/>
          <w:lang w:eastAsia="en-GB"/>
          <w14:ligatures w14:val="none"/>
        </w:rPr>
      </w:pPr>
      <w:r w:rsidRPr="008205FC">
        <w:rPr>
          <w:rFonts w:ascii="Arial" w:eastAsia="Times New Roman" w:hAnsi="Arial" w:cs="Arial"/>
          <w:kern w:val="0"/>
          <w:lang w:eastAsia="en-GB"/>
          <w14:ligatures w14:val="none"/>
        </w:rPr>
        <w:lastRenderedPageBreak/>
        <w:t xml:space="preserve">Organisations should promote inclusive workplace cultures that value contributions from employees of all age groups. </w:t>
      </w:r>
    </w:p>
    <w:p w14:paraId="216BA796" w14:textId="77777777" w:rsidR="00E46EC3" w:rsidRDefault="008205FC" w:rsidP="007A44AF">
      <w:pPr>
        <w:spacing w:after="0" w:line="240" w:lineRule="auto"/>
        <w:rPr>
          <w:rFonts w:ascii="Arial" w:eastAsia="Times New Roman" w:hAnsi="Arial" w:cs="Arial"/>
          <w:kern w:val="0"/>
          <w:lang w:eastAsia="en-GB"/>
          <w14:ligatures w14:val="none"/>
        </w:rPr>
      </w:pPr>
      <w:r w:rsidRPr="008205FC">
        <w:rPr>
          <w:rFonts w:ascii="Arial" w:eastAsia="Times New Roman" w:hAnsi="Arial" w:cs="Arial"/>
          <w:kern w:val="0"/>
          <w:lang w:eastAsia="en-GB"/>
          <w14:ligatures w14:val="none"/>
        </w:rPr>
        <w:t>Overall, emotional intelligence and mindfulness are essential skills for modern workplaces. When supported by inclusive leadership and organisational practices, they can improve employee wellbeing, strengthen teamwork, and enhance long-term organisational success.</w:t>
      </w:r>
    </w:p>
    <w:p w14:paraId="1F2B239D" w14:textId="77777777" w:rsidR="00F53BA3" w:rsidRDefault="00F53BA3" w:rsidP="007A44AF">
      <w:pPr>
        <w:spacing w:after="0" w:line="240" w:lineRule="auto"/>
        <w:rPr>
          <w:rFonts w:ascii="Arial" w:eastAsia="Times New Roman" w:hAnsi="Arial" w:cs="Arial"/>
          <w:b/>
          <w:bCs/>
          <w:kern w:val="36"/>
          <w:lang w:eastAsia="en-GB"/>
          <w14:ligatures w14:val="none"/>
        </w:rPr>
      </w:pPr>
    </w:p>
    <w:p w14:paraId="6101E843" w14:textId="10AA1797" w:rsidR="00A52562" w:rsidRPr="00592B29" w:rsidRDefault="00B2197F" w:rsidP="007A44AF">
      <w:pPr>
        <w:spacing w:after="0" w:line="240" w:lineRule="auto"/>
        <w:rPr>
          <w:rFonts w:ascii="Arial" w:eastAsia="Times New Roman" w:hAnsi="Arial" w:cs="Arial"/>
          <w:kern w:val="0"/>
          <w:lang w:eastAsia="en-GB"/>
          <w14:ligatures w14:val="none"/>
        </w:rPr>
      </w:pPr>
      <w:r>
        <w:rPr>
          <w:rFonts w:ascii="Arial" w:eastAsia="Times New Roman" w:hAnsi="Arial" w:cs="Arial"/>
          <w:b/>
          <w:bCs/>
          <w:kern w:val="36"/>
          <w:lang w:eastAsia="en-GB"/>
          <w14:ligatures w14:val="none"/>
        </w:rPr>
        <w:t xml:space="preserve">5.  </w:t>
      </w:r>
      <w:r w:rsidR="00A52562" w:rsidRPr="00592B29">
        <w:rPr>
          <w:rFonts w:ascii="Arial" w:eastAsia="Times New Roman" w:hAnsi="Arial" w:cs="Arial"/>
          <w:b/>
          <w:bCs/>
          <w:kern w:val="36"/>
          <w:lang w:eastAsia="en-GB"/>
          <w14:ligatures w14:val="none"/>
        </w:rPr>
        <w:t>Reference</w:t>
      </w:r>
    </w:p>
    <w:p w14:paraId="2138310D" w14:textId="77A7367F" w:rsidR="00A52562" w:rsidRPr="00592B29" w:rsidRDefault="00A75223"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1)</w:t>
      </w:r>
      <w:r w:rsidR="00A52562" w:rsidRPr="00592B29">
        <w:rPr>
          <w:rFonts w:ascii="Arial" w:eastAsia="Times New Roman" w:hAnsi="Arial" w:cs="Arial"/>
          <w:kern w:val="0"/>
          <w:lang w:eastAsia="en-GB"/>
          <w14:ligatures w14:val="none"/>
        </w:rPr>
        <w:t xml:space="preserve">Bar-On, R. (1997) </w:t>
      </w:r>
      <w:r w:rsidR="00A52562" w:rsidRPr="00592B29">
        <w:rPr>
          <w:rFonts w:ascii="Arial" w:eastAsia="Times New Roman" w:hAnsi="Arial" w:cs="Arial"/>
          <w:i/>
          <w:iCs/>
          <w:kern w:val="0"/>
          <w:lang w:eastAsia="en-GB"/>
          <w14:ligatures w14:val="none"/>
        </w:rPr>
        <w:t>The Emotional Quotient Inventory (EQ-</w:t>
      </w:r>
      <w:proofErr w:type="spellStart"/>
      <w:r w:rsidR="00A52562" w:rsidRPr="00592B29">
        <w:rPr>
          <w:rFonts w:ascii="Arial" w:eastAsia="Times New Roman" w:hAnsi="Arial" w:cs="Arial"/>
          <w:i/>
          <w:iCs/>
          <w:kern w:val="0"/>
          <w:lang w:eastAsia="en-GB"/>
          <w14:ligatures w14:val="none"/>
        </w:rPr>
        <w:t>i</w:t>
      </w:r>
      <w:proofErr w:type="spellEnd"/>
      <w:r w:rsidR="00A52562" w:rsidRPr="00592B29">
        <w:rPr>
          <w:rFonts w:ascii="Arial" w:eastAsia="Times New Roman" w:hAnsi="Arial" w:cs="Arial"/>
          <w:i/>
          <w:iCs/>
          <w:kern w:val="0"/>
          <w:lang w:eastAsia="en-GB"/>
          <w14:ligatures w14:val="none"/>
        </w:rPr>
        <w:t>)</w:t>
      </w:r>
      <w:r w:rsidR="00A52562" w:rsidRPr="00592B29">
        <w:rPr>
          <w:rFonts w:ascii="Arial" w:eastAsia="Times New Roman" w:hAnsi="Arial" w:cs="Arial"/>
          <w:kern w:val="0"/>
          <w:lang w:eastAsia="en-GB"/>
          <w14:ligatures w14:val="none"/>
        </w:rPr>
        <w:t>. Toronto: Multi-Health Systems.</w:t>
      </w:r>
      <w:r w:rsidR="00A52562" w:rsidRPr="00592B29">
        <w:rPr>
          <w:rFonts w:ascii="Arial" w:eastAsia="Times New Roman" w:hAnsi="Arial" w:cs="Arial"/>
          <w:kern w:val="0"/>
          <w:lang w:eastAsia="en-GB"/>
          <w14:ligatures w14:val="none"/>
        </w:rPr>
        <w:br/>
      </w:r>
      <w:r w:rsidRPr="00592B29">
        <w:rPr>
          <w:rFonts w:ascii="Arial" w:eastAsia="Times New Roman" w:hAnsi="Arial" w:cs="Arial"/>
          <w:kern w:val="0"/>
          <w:lang w:eastAsia="en-GB"/>
          <w14:ligatures w14:val="none"/>
        </w:rPr>
        <w:t>2)</w:t>
      </w:r>
      <w:r w:rsidR="00A52562" w:rsidRPr="00592B29">
        <w:rPr>
          <w:rFonts w:ascii="Arial" w:eastAsia="Times New Roman" w:hAnsi="Arial" w:cs="Arial"/>
          <w:kern w:val="0"/>
          <w:lang w:eastAsia="en-GB"/>
          <w14:ligatures w14:val="none"/>
        </w:rPr>
        <w:t xml:space="preserve">Cherniss, C. (2010) ‘Emotional intelligence’, </w:t>
      </w:r>
      <w:r w:rsidR="00A52562" w:rsidRPr="00592B29">
        <w:rPr>
          <w:rFonts w:ascii="Arial" w:eastAsia="Times New Roman" w:hAnsi="Arial" w:cs="Arial"/>
          <w:i/>
          <w:iCs/>
          <w:kern w:val="0"/>
          <w:lang w:eastAsia="en-GB"/>
          <w14:ligatures w14:val="none"/>
        </w:rPr>
        <w:t>Industrial and Organizational Psychology</w:t>
      </w:r>
      <w:r w:rsidR="00A52562" w:rsidRPr="00592B29">
        <w:rPr>
          <w:rFonts w:ascii="Arial" w:eastAsia="Times New Roman" w:hAnsi="Arial" w:cs="Arial"/>
          <w:kern w:val="0"/>
          <w:lang w:eastAsia="en-GB"/>
          <w14:ligatures w14:val="none"/>
        </w:rPr>
        <w:t>, 3(2), pp.110–126.</w:t>
      </w:r>
      <w:r w:rsidR="00A52562" w:rsidRPr="00592B29">
        <w:rPr>
          <w:rFonts w:ascii="Arial" w:eastAsia="Times New Roman" w:hAnsi="Arial" w:cs="Arial"/>
          <w:kern w:val="0"/>
          <w:lang w:eastAsia="en-GB"/>
          <w14:ligatures w14:val="none"/>
        </w:rPr>
        <w:br/>
      </w:r>
      <w:r w:rsidRPr="00592B29">
        <w:rPr>
          <w:rFonts w:ascii="Arial" w:eastAsia="Times New Roman" w:hAnsi="Arial" w:cs="Arial"/>
          <w:kern w:val="0"/>
          <w:lang w:eastAsia="en-GB"/>
          <w14:ligatures w14:val="none"/>
        </w:rPr>
        <w:t>3)</w:t>
      </w:r>
      <w:r w:rsidR="00A52562" w:rsidRPr="00592B29">
        <w:rPr>
          <w:rFonts w:ascii="Arial" w:eastAsia="Times New Roman" w:hAnsi="Arial" w:cs="Arial"/>
          <w:kern w:val="0"/>
          <w:lang w:eastAsia="en-GB"/>
          <w14:ligatures w14:val="none"/>
        </w:rPr>
        <w:t xml:space="preserve">Costanza, D. et al. (2012) ‘Generational differences in work-related attitudes’, </w:t>
      </w:r>
      <w:r w:rsidR="00A52562" w:rsidRPr="00592B29">
        <w:rPr>
          <w:rFonts w:ascii="Arial" w:eastAsia="Times New Roman" w:hAnsi="Arial" w:cs="Arial"/>
          <w:i/>
          <w:iCs/>
          <w:kern w:val="0"/>
          <w:lang w:eastAsia="en-GB"/>
          <w14:ligatures w14:val="none"/>
        </w:rPr>
        <w:t>Journal of Business and Psychology</w:t>
      </w:r>
      <w:r w:rsidR="00A52562" w:rsidRPr="00592B29">
        <w:rPr>
          <w:rFonts w:ascii="Arial" w:eastAsia="Times New Roman" w:hAnsi="Arial" w:cs="Arial"/>
          <w:kern w:val="0"/>
          <w:lang w:eastAsia="en-GB"/>
          <w14:ligatures w14:val="none"/>
        </w:rPr>
        <w:t>, 27(4), pp.375–394.</w:t>
      </w:r>
      <w:r w:rsidR="00A52562" w:rsidRPr="00592B29">
        <w:rPr>
          <w:rFonts w:ascii="Arial" w:eastAsia="Times New Roman" w:hAnsi="Arial" w:cs="Arial"/>
          <w:kern w:val="0"/>
          <w:lang w:eastAsia="en-GB"/>
          <w14:ligatures w14:val="none"/>
        </w:rPr>
        <w:br/>
      </w:r>
      <w:r w:rsidRPr="00592B29">
        <w:rPr>
          <w:rFonts w:ascii="Arial" w:eastAsia="Times New Roman" w:hAnsi="Arial" w:cs="Arial"/>
          <w:kern w:val="0"/>
          <w:lang w:eastAsia="en-GB"/>
          <w14:ligatures w14:val="none"/>
        </w:rPr>
        <w:t>4)</w:t>
      </w:r>
      <w:r w:rsidR="00A52562" w:rsidRPr="00592B29">
        <w:rPr>
          <w:rFonts w:ascii="Arial" w:eastAsia="Times New Roman" w:hAnsi="Arial" w:cs="Arial"/>
          <w:kern w:val="0"/>
          <w:lang w:eastAsia="en-GB"/>
          <w14:ligatures w14:val="none"/>
        </w:rPr>
        <w:t xml:space="preserve">Deci, E. and Ryan, R. (2000) ‘The what and why of goal pursuits’, </w:t>
      </w:r>
      <w:r w:rsidR="00A52562" w:rsidRPr="00592B29">
        <w:rPr>
          <w:rFonts w:ascii="Arial" w:eastAsia="Times New Roman" w:hAnsi="Arial" w:cs="Arial"/>
          <w:i/>
          <w:iCs/>
          <w:kern w:val="0"/>
          <w:lang w:eastAsia="en-GB"/>
          <w14:ligatures w14:val="none"/>
        </w:rPr>
        <w:t>Psychological Inquiry</w:t>
      </w:r>
      <w:r w:rsidR="00A52562" w:rsidRPr="00592B29">
        <w:rPr>
          <w:rFonts w:ascii="Arial" w:eastAsia="Times New Roman" w:hAnsi="Arial" w:cs="Arial"/>
          <w:kern w:val="0"/>
          <w:lang w:eastAsia="en-GB"/>
          <w14:ligatures w14:val="none"/>
        </w:rPr>
        <w:t>, 11(4), pp.227–268.</w:t>
      </w:r>
      <w:r w:rsidR="00A52562" w:rsidRPr="00592B29">
        <w:rPr>
          <w:rFonts w:ascii="Arial" w:eastAsia="Times New Roman" w:hAnsi="Arial" w:cs="Arial"/>
          <w:kern w:val="0"/>
          <w:lang w:eastAsia="en-GB"/>
          <w14:ligatures w14:val="none"/>
        </w:rPr>
        <w:br/>
      </w:r>
      <w:r w:rsidRPr="00592B29">
        <w:rPr>
          <w:rFonts w:ascii="Arial" w:eastAsia="Times New Roman" w:hAnsi="Arial" w:cs="Arial"/>
          <w:kern w:val="0"/>
          <w:lang w:eastAsia="en-GB"/>
          <w14:ligatures w14:val="none"/>
        </w:rPr>
        <w:t>5)</w:t>
      </w:r>
      <w:r w:rsidR="00A52562" w:rsidRPr="00592B29">
        <w:rPr>
          <w:rFonts w:ascii="Arial" w:eastAsia="Times New Roman" w:hAnsi="Arial" w:cs="Arial"/>
          <w:kern w:val="0"/>
          <w:lang w:eastAsia="en-GB"/>
          <w14:ligatures w14:val="none"/>
        </w:rPr>
        <w:t xml:space="preserve">Goleman, D. (1995) </w:t>
      </w:r>
      <w:r w:rsidR="00A52562" w:rsidRPr="00592B29">
        <w:rPr>
          <w:rFonts w:ascii="Arial" w:eastAsia="Times New Roman" w:hAnsi="Arial" w:cs="Arial"/>
          <w:i/>
          <w:iCs/>
          <w:kern w:val="0"/>
          <w:lang w:eastAsia="en-GB"/>
          <w14:ligatures w14:val="none"/>
        </w:rPr>
        <w:t>Emotional intelligence</w:t>
      </w:r>
      <w:r w:rsidR="00A52562" w:rsidRPr="00592B29">
        <w:rPr>
          <w:rFonts w:ascii="Arial" w:eastAsia="Times New Roman" w:hAnsi="Arial" w:cs="Arial"/>
          <w:kern w:val="0"/>
          <w:lang w:eastAsia="en-GB"/>
          <w14:ligatures w14:val="none"/>
        </w:rPr>
        <w:t>. New York: Bantam.</w:t>
      </w:r>
      <w:r w:rsidR="00A52562" w:rsidRPr="00592B29">
        <w:rPr>
          <w:rFonts w:ascii="Arial" w:eastAsia="Times New Roman" w:hAnsi="Arial" w:cs="Arial"/>
          <w:kern w:val="0"/>
          <w:lang w:eastAsia="en-GB"/>
          <w14:ligatures w14:val="none"/>
        </w:rPr>
        <w:br/>
      </w:r>
      <w:proofErr w:type="gramStart"/>
      <w:r w:rsidRPr="00592B29">
        <w:rPr>
          <w:rFonts w:ascii="Arial" w:eastAsia="Times New Roman" w:hAnsi="Arial" w:cs="Arial"/>
          <w:kern w:val="0"/>
          <w:lang w:eastAsia="en-GB"/>
          <w14:ligatures w14:val="none"/>
        </w:rPr>
        <w:t>6)</w:t>
      </w:r>
      <w:r w:rsidR="00A52562" w:rsidRPr="00592B29">
        <w:rPr>
          <w:rFonts w:ascii="Arial" w:eastAsia="Times New Roman" w:hAnsi="Arial" w:cs="Arial"/>
          <w:kern w:val="0"/>
          <w:lang w:eastAsia="en-GB"/>
          <w14:ligatures w14:val="none"/>
        </w:rPr>
        <w:t>Goleman</w:t>
      </w:r>
      <w:proofErr w:type="gramEnd"/>
      <w:r w:rsidR="00A52562" w:rsidRPr="00592B29">
        <w:rPr>
          <w:rFonts w:ascii="Arial" w:eastAsia="Times New Roman" w:hAnsi="Arial" w:cs="Arial"/>
          <w:kern w:val="0"/>
          <w:lang w:eastAsia="en-GB"/>
          <w14:ligatures w14:val="none"/>
        </w:rPr>
        <w:t xml:space="preserve">, D. (1998) </w:t>
      </w:r>
      <w:r w:rsidR="00A52562" w:rsidRPr="00592B29">
        <w:rPr>
          <w:rFonts w:ascii="Arial" w:eastAsia="Times New Roman" w:hAnsi="Arial" w:cs="Arial"/>
          <w:i/>
          <w:iCs/>
          <w:kern w:val="0"/>
          <w:lang w:eastAsia="en-GB"/>
          <w14:ligatures w14:val="none"/>
        </w:rPr>
        <w:t>Working with emotional intelligence</w:t>
      </w:r>
      <w:r w:rsidR="00A52562" w:rsidRPr="00592B29">
        <w:rPr>
          <w:rFonts w:ascii="Arial" w:eastAsia="Times New Roman" w:hAnsi="Arial" w:cs="Arial"/>
          <w:kern w:val="0"/>
          <w:lang w:eastAsia="en-GB"/>
          <w14:ligatures w14:val="none"/>
        </w:rPr>
        <w:t>. New York: Bantam.</w:t>
      </w:r>
      <w:r w:rsidR="00A52562" w:rsidRPr="00592B29">
        <w:rPr>
          <w:rFonts w:ascii="Arial" w:eastAsia="Times New Roman" w:hAnsi="Arial" w:cs="Arial"/>
          <w:kern w:val="0"/>
          <w:lang w:eastAsia="en-GB"/>
          <w14:ligatures w14:val="none"/>
        </w:rPr>
        <w:br/>
      </w:r>
      <w:r w:rsidRPr="00592B29">
        <w:rPr>
          <w:rFonts w:ascii="Arial" w:eastAsia="Times New Roman" w:hAnsi="Arial" w:cs="Arial"/>
          <w:kern w:val="0"/>
          <w:lang w:eastAsia="en-GB"/>
          <w14:ligatures w14:val="none"/>
        </w:rPr>
        <w:t>7)</w:t>
      </w:r>
      <w:r w:rsidR="00A52562" w:rsidRPr="00592B29">
        <w:rPr>
          <w:rFonts w:ascii="Arial" w:eastAsia="Times New Roman" w:hAnsi="Arial" w:cs="Arial"/>
          <w:kern w:val="0"/>
          <w:lang w:eastAsia="en-GB"/>
          <w14:ligatures w14:val="none"/>
        </w:rPr>
        <w:t xml:space="preserve">Good, D. et al. (2016) ‘Mindfulness at work’, </w:t>
      </w:r>
      <w:r w:rsidR="00A52562" w:rsidRPr="00592B29">
        <w:rPr>
          <w:rFonts w:ascii="Arial" w:eastAsia="Times New Roman" w:hAnsi="Arial" w:cs="Arial"/>
          <w:i/>
          <w:iCs/>
          <w:kern w:val="0"/>
          <w:lang w:eastAsia="en-GB"/>
          <w14:ligatures w14:val="none"/>
        </w:rPr>
        <w:t>Journal of Management</w:t>
      </w:r>
      <w:r w:rsidR="00A52562" w:rsidRPr="00592B29">
        <w:rPr>
          <w:rFonts w:ascii="Arial" w:eastAsia="Times New Roman" w:hAnsi="Arial" w:cs="Arial"/>
          <w:kern w:val="0"/>
          <w:lang w:eastAsia="en-GB"/>
          <w14:ligatures w14:val="none"/>
        </w:rPr>
        <w:t>, 42(1), pp.114–142.</w:t>
      </w:r>
      <w:r w:rsidR="00A52562" w:rsidRPr="00592B29">
        <w:rPr>
          <w:rFonts w:ascii="Arial" w:eastAsia="Times New Roman" w:hAnsi="Arial" w:cs="Arial"/>
          <w:kern w:val="0"/>
          <w:lang w:eastAsia="en-GB"/>
          <w14:ligatures w14:val="none"/>
        </w:rPr>
        <w:br/>
      </w:r>
      <w:r w:rsidRPr="00592B29">
        <w:rPr>
          <w:rFonts w:ascii="Arial" w:eastAsia="Times New Roman" w:hAnsi="Arial" w:cs="Arial"/>
          <w:kern w:val="0"/>
          <w:lang w:eastAsia="en-GB"/>
          <w14:ligatures w14:val="none"/>
        </w:rPr>
        <w:t>8)</w:t>
      </w:r>
      <w:r w:rsidR="00A52562" w:rsidRPr="00592B29">
        <w:rPr>
          <w:rFonts w:ascii="Arial" w:eastAsia="Times New Roman" w:hAnsi="Arial" w:cs="Arial"/>
          <w:kern w:val="0"/>
          <w:lang w:eastAsia="en-GB"/>
          <w14:ligatures w14:val="none"/>
        </w:rPr>
        <w:t xml:space="preserve">Harms, P. and </w:t>
      </w:r>
      <w:proofErr w:type="spellStart"/>
      <w:r w:rsidR="00A52562" w:rsidRPr="00592B29">
        <w:rPr>
          <w:rFonts w:ascii="Arial" w:eastAsia="Times New Roman" w:hAnsi="Arial" w:cs="Arial"/>
          <w:kern w:val="0"/>
          <w:lang w:eastAsia="en-GB"/>
          <w14:ligatures w14:val="none"/>
        </w:rPr>
        <w:t>Credé</w:t>
      </w:r>
      <w:proofErr w:type="spellEnd"/>
      <w:r w:rsidR="00A52562" w:rsidRPr="00592B29">
        <w:rPr>
          <w:rFonts w:ascii="Arial" w:eastAsia="Times New Roman" w:hAnsi="Arial" w:cs="Arial"/>
          <w:kern w:val="0"/>
          <w:lang w:eastAsia="en-GB"/>
          <w14:ligatures w14:val="none"/>
        </w:rPr>
        <w:t xml:space="preserve">, M. (2010) ‘Emotional intelligence and leadership’, </w:t>
      </w:r>
      <w:r w:rsidR="00A52562" w:rsidRPr="00592B29">
        <w:rPr>
          <w:rFonts w:ascii="Arial" w:eastAsia="Times New Roman" w:hAnsi="Arial" w:cs="Arial"/>
          <w:i/>
          <w:iCs/>
          <w:kern w:val="0"/>
          <w:lang w:eastAsia="en-GB"/>
          <w14:ligatures w14:val="none"/>
        </w:rPr>
        <w:t xml:space="preserve">Journal of </w:t>
      </w:r>
      <w:r w:rsidR="007D428C" w:rsidRPr="00592B29">
        <w:rPr>
          <w:rFonts w:ascii="Arial" w:eastAsia="Times New Roman" w:hAnsi="Arial" w:cs="Arial"/>
          <w:i/>
          <w:iCs/>
          <w:kern w:val="0"/>
          <w:lang w:eastAsia="en-GB"/>
          <w14:ligatures w14:val="none"/>
        </w:rPr>
        <w:t>9)</w:t>
      </w:r>
      <w:r w:rsidR="00A52562" w:rsidRPr="00592B29">
        <w:rPr>
          <w:rFonts w:ascii="Arial" w:eastAsia="Times New Roman" w:hAnsi="Arial" w:cs="Arial"/>
          <w:i/>
          <w:iCs/>
          <w:kern w:val="0"/>
          <w:lang w:eastAsia="en-GB"/>
          <w14:ligatures w14:val="none"/>
        </w:rPr>
        <w:t>Leadership &amp; Organizational Studies</w:t>
      </w:r>
      <w:r w:rsidR="00A52562" w:rsidRPr="00592B29">
        <w:rPr>
          <w:rFonts w:ascii="Arial" w:eastAsia="Times New Roman" w:hAnsi="Arial" w:cs="Arial"/>
          <w:kern w:val="0"/>
          <w:lang w:eastAsia="en-GB"/>
          <w14:ligatures w14:val="none"/>
        </w:rPr>
        <w:t>, 17(1), pp.5–17.</w:t>
      </w:r>
      <w:r w:rsidR="00A52562" w:rsidRPr="00592B29">
        <w:rPr>
          <w:rFonts w:ascii="Arial" w:eastAsia="Times New Roman" w:hAnsi="Arial" w:cs="Arial"/>
          <w:kern w:val="0"/>
          <w:lang w:eastAsia="en-GB"/>
          <w14:ligatures w14:val="none"/>
        </w:rPr>
        <w:br/>
      </w:r>
      <w:r w:rsidR="007D428C" w:rsidRPr="00592B29">
        <w:rPr>
          <w:rFonts w:ascii="Arial" w:eastAsia="Times New Roman" w:hAnsi="Arial" w:cs="Arial"/>
          <w:kern w:val="0"/>
          <w:lang w:eastAsia="en-GB"/>
          <w14:ligatures w14:val="none"/>
        </w:rPr>
        <w:t>10)</w:t>
      </w:r>
      <w:r w:rsidR="00A52562" w:rsidRPr="00592B29">
        <w:rPr>
          <w:rFonts w:ascii="Arial" w:eastAsia="Times New Roman" w:hAnsi="Arial" w:cs="Arial"/>
          <w:kern w:val="0"/>
          <w:lang w:eastAsia="en-GB"/>
          <w14:ligatures w14:val="none"/>
        </w:rPr>
        <w:t xml:space="preserve">Kabat-Zinn, J. (2003) ‘Mindfulness-based interventions’, </w:t>
      </w:r>
      <w:r w:rsidR="00A52562" w:rsidRPr="00592B29">
        <w:rPr>
          <w:rFonts w:ascii="Arial" w:eastAsia="Times New Roman" w:hAnsi="Arial" w:cs="Arial"/>
          <w:i/>
          <w:iCs/>
          <w:kern w:val="0"/>
          <w:lang w:eastAsia="en-GB"/>
          <w14:ligatures w14:val="none"/>
        </w:rPr>
        <w:t>Clinical Psychology</w:t>
      </w:r>
      <w:r w:rsidR="00A52562" w:rsidRPr="00592B29">
        <w:rPr>
          <w:rFonts w:ascii="Arial" w:eastAsia="Times New Roman" w:hAnsi="Arial" w:cs="Arial"/>
          <w:kern w:val="0"/>
          <w:lang w:eastAsia="en-GB"/>
          <w14:ligatures w14:val="none"/>
        </w:rPr>
        <w:t>, 10(2), pp.144–156.</w:t>
      </w:r>
      <w:r w:rsidR="00A52562" w:rsidRPr="00592B29">
        <w:rPr>
          <w:rFonts w:ascii="Arial" w:eastAsia="Times New Roman" w:hAnsi="Arial" w:cs="Arial"/>
          <w:kern w:val="0"/>
          <w:lang w:eastAsia="en-GB"/>
          <w14:ligatures w14:val="none"/>
        </w:rPr>
        <w:br/>
      </w:r>
      <w:r w:rsidR="007D428C" w:rsidRPr="00592B29">
        <w:rPr>
          <w:rFonts w:ascii="Arial" w:eastAsia="Times New Roman" w:hAnsi="Arial" w:cs="Arial"/>
          <w:kern w:val="0"/>
          <w:lang w:eastAsia="en-GB"/>
          <w14:ligatures w14:val="none"/>
        </w:rPr>
        <w:t>11)</w:t>
      </w:r>
      <w:r w:rsidR="00A52562" w:rsidRPr="00592B29">
        <w:rPr>
          <w:rFonts w:ascii="Arial" w:eastAsia="Times New Roman" w:hAnsi="Arial" w:cs="Arial"/>
          <w:kern w:val="0"/>
          <w:lang w:eastAsia="en-GB"/>
          <w14:ligatures w14:val="none"/>
        </w:rPr>
        <w:t>Mayer, J.D. and Salovey, P. (1997) ‘What is emotional intelligence?’, in Salovey and Sluyter (eds.).</w:t>
      </w:r>
      <w:r w:rsidR="00A52562" w:rsidRPr="00592B29">
        <w:rPr>
          <w:rFonts w:ascii="Arial" w:eastAsia="Times New Roman" w:hAnsi="Arial" w:cs="Arial"/>
          <w:kern w:val="0"/>
          <w:lang w:eastAsia="en-GB"/>
          <w14:ligatures w14:val="none"/>
        </w:rPr>
        <w:br/>
      </w:r>
      <w:r w:rsidR="007D428C" w:rsidRPr="00592B29">
        <w:rPr>
          <w:rFonts w:ascii="Arial" w:eastAsia="Times New Roman" w:hAnsi="Arial" w:cs="Arial"/>
          <w:kern w:val="0"/>
          <w:lang w:eastAsia="en-GB"/>
          <w14:ligatures w14:val="none"/>
        </w:rPr>
        <w:t>12)</w:t>
      </w:r>
      <w:r w:rsidR="00A52562" w:rsidRPr="00592B29">
        <w:rPr>
          <w:rFonts w:ascii="Arial" w:eastAsia="Times New Roman" w:hAnsi="Arial" w:cs="Arial"/>
          <w:kern w:val="0"/>
          <w:lang w:eastAsia="en-GB"/>
          <w14:ligatures w14:val="none"/>
        </w:rPr>
        <w:t xml:space="preserve">Mayer, J.D., Salovey, P. and Caruso, D.R. (2008) ‘Emotional intelligence’, </w:t>
      </w:r>
      <w:r w:rsidR="00A52562" w:rsidRPr="00592B29">
        <w:rPr>
          <w:rFonts w:ascii="Arial" w:eastAsia="Times New Roman" w:hAnsi="Arial" w:cs="Arial"/>
          <w:i/>
          <w:iCs/>
          <w:kern w:val="0"/>
          <w:lang w:eastAsia="en-GB"/>
          <w14:ligatures w14:val="none"/>
        </w:rPr>
        <w:t>American Psychologist</w:t>
      </w:r>
      <w:r w:rsidR="00A52562" w:rsidRPr="00592B29">
        <w:rPr>
          <w:rFonts w:ascii="Arial" w:eastAsia="Times New Roman" w:hAnsi="Arial" w:cs="Arial"/>
          <w:kern w:val="0"/>
          <w:lang w:eastAsia="en-GB"/>
          <w14:ligatures w14:val="none"/>
        </w:rPr>
        <w:t>, 63(6), pp.503–517.</w:t>
      </w:r>
      <w:r w:rsidR="00A52562" w:rsidRPr="00592B29">
        <w:rPr>
          <w:rFonts w:ascii="Arial" w:eastAsia="Times New Roman" w:hAnsi="Arial" w:cs="Arial"/>
          <w:kern w:val="0"/>
          <w:lang w:eastAsia="en-GB"/>
          <w14:ligatures w14:val="none"/>
        </w:rPr>
        <w:br/>
      </w:r>
      <w:r w:rsidR="007D428C" w:rsidRPr="00592B29">
        <w:rPr>
          <w:rFonts w:ascii="Arial" w:eastAsia="Times New Roman" w:hAnsi="Arial" w:cs="Arial"/>
          <w:kern w:val="0"/>
          <w:lang w:eastAsia="en-GB"/>
          <w14:ligatures w14:val="none"/>
        </w:rPr>
        <w:t>13)</w:t>
      </w:r>
      <w:r w:rsidR="00A52562" w:rsidRPr="00592B29">
        <w:rPr>
          <w:rFonts w:ascii="Arial" w:eastAsia="Times New Roman" w:hAnsi="Arial" w:cs="Arial"/>
          <w:kern w:val="0"/>
          <w:lang w:eastAsia="en-GB"/>
          <w14:ligatures w14:val="none"/>
        </w:rPr>
        <w:t xml:space="preserve">Ng, E., Schweitzer, L. and Lyons, S. (2010) ‘New generation expectations’, </w:t>
      </w:r>
      <w:r w:rsidR="00A52562" w:rsidRPr="00592B29">
        <w:rPr>
          <w:rFonts w:ascii="Arial" w:eastAsia="Times New Roman" w:hAnsi="Arial" w:cs="Arial"/>
          <w:i/>
          <w:iCs/>
          <w:kern w:val="0"/>
          <w:lang w:eastAsia="en-GB"/>
          <w14:ligatures w14:val="none"/>
        </w:rPr>
        <w:t xml:space="preserve">Journal of </w:t>
      </w:r>
      <w:r w:rsidR="007D428C" w:rsidRPr="00592B29">
        <w:rPr>
          <w:rFonts w:ascii="Arial" w:eastAsia="Times New Roman" w:hAnsi="Arial" w:cs="Arial"/>
          <w:i/>
          <w:iCs/>
          <w:kern w:val="0"/>
          <w:lang w:eastAsia="en-GB"/>
          <w14:ligatures w14:val="none"/>
        </w:rPr>
        <w:t>14)</w:t>
      </w:r>
      <w:r w:rsidR="00A52562" w:rsidRPr="00592B29">
        <w:rPr>
          <w:rFonts w:ascii="Arial" w:eastAsia="Times New Roman" w:hAnsi="Arial" w:cs="Arial"/>
          <w:i/>
          <w:iCs/>
          <w:kern w:val="0"/>
          <w:lang w:eastAsia="en-GB"/>
          <w14:ligatures w14:val="none"/>
        </w:rPr>
        <w:t>Business and Psychology</w:t>
      </w:r>
      <w:r w:rsidR="00A52562" w:rsidRPr="00592B29">
        <w:rPr>
          <w:rFonts w:ascii="Arial" w:eastAsia="Times New Roman" w:hAnsi="Arial" w:cs="Arial"/>
          <w:kern w:val="0"/>
          <w:lang w:eastAsia="en-GB"/>
          <w14:ligatures w14:val="none"/>
        </w:rPr>
        <w:t>, 25(2), pp.281–292.</w:t>
      </w:r>
      <w:r w:rsidR="00A52562" w:rsidRPr="00592B29">
        <w:rPr>
          <w:rFonts w:ascii="Arial" w:eastAsia="Times New Roman" w:hAnsi="Arial" w:cs="Arial"/>
          <w:kern w:val="0"/>
          <w:lang w:eastAsia="en-GB"/>
          <w14:ligatures w14:val="none"/>
        </w:rPr>
        <w:br/>
      </w:r>
      <w:r w:rsidR="007D428C" w:rsidRPr="00592B29">
        <w:rPr>
          <w:rFonts w:ascii="Arial" w:eastAsia="Times New Roman" w:hAnsi="Arial" w:cs="Arial"/>
          <w:kern w:val="0"/>
          <w:lang w:eastAsia="en-GB"/>
          <w14:ligatures w14:val="none"/>
        </w:rPr>
        <w:t>15)</w:t>
      </w:r>
      <w:r w:rsidR="00A52562" w:rsidRPr="00592B29">
        <w:rPr>
          <w:rFonts w:ascii="Arial" w:eastAsia="Times New Roman" w:hAnsi="Arial" w:cs="Arial"/>
          <w:kern w:val="0"/>
          <w:lang w:eastAsia="en-GB"/>
          <w14:ligatures w14:val="none"/>
        </w:rPr>
        <w:t xml:space="preserve">Schroth, H. (2019) ‘Gen Z in the workplace’, </w:t>
      </w:r>
      <w:r w:rsidR="00A52562" w:rsidRPr="00592B29">
        <w:rPr>
          <w:rFonts w:ascii="Arial" w:eastAsia="Times New Roman" w:hAnsi="Arial" w:cs="Arial"/>
          <w:i/>
          <w:iCs/>
          <w:kern w:val="0"/>
          <w:lang w:eastAsia="en-GB"/>
          <w14:ligatures w14:val="none"/>
        </w:rPr>
        <w:t>California Management Review</w:t>
      </w:r>
      <w:r w:rsidR="00A52562" w:rsidRPr="00592B29">
        <w:rPr>
          <w:rFonts w:ascii="Arial" w:eastAsia="Times New Roman" w:hAnsi="Arial" w:cs="Arial"/>
          <w:kern w:val="0"/>
          <w:lang w:eastAsia="en-GB"/>
          <w14:ligatures w14:val="none"/>
        </w:rPr>
        <w:t>, 61(3), pp.5–18.</w:t>
      </w:r>
      <w:r w:rsidR="00A52562" w:rsidRPr="00592B29">
        <w:rPr>
          <w:rFonts w:ascii="Arial" w:eastAsia="Times New Roman" w:hAnsi="Arial" w:cs="Arial"/>
          <w:kern w:val="0"/>
          <w:lang w:eastAsia="en-GB"/>
          <w14:ligatures w14:val="none"/>
        </w:rPr>
        <w:br/>
      </w:r>
      <w:r w:rsidR="007D428C" w:rsidRPr="00592B29">
        <w:rPr>
          <w:rFonts w:ascii="Arial" w:eastAsia="Times New Roman" w:hAnsi="Arial" w:cs="Arial"/>
          <w:kern w:val="0"/>
          <w:lang w:eastAsia="en-GB"/>
          <w14:ligatures w14:val="none"/>
        </w:rPr>
        <w:t>16)</w:t>
      </w:r>
      <w:r w:rsidR="00A52562" w:rsidRPr="00592B29">
        <w:rPr>
          <w:rFonts w:ascii="Arial" w:eastAsia="Times New Roman" w:hAnsi="Arial" w:cs="Arial"/>
          <w:kern w:val="0"/>
          <w:lang w:eastAsia="en-GB"/>
          <w14:ligatures w14:val="none"/>
        </w:rPr>
        <w:t xml:space="preserve">Twenge, J.M. (2010) ‘Generational differences’, </w:t>
      </w:r>
      <w:r w:rsidR="00A52562" w:rsidRPr="00592B29">
        <w:rPr>
          <w:rFonts w:ascii="Arial" w:eastAsia="Times New Roman" w:hAnsi="Arial" w:cs="Arial"/>
          <w:i/>
          <w:iCs/>
          <w:kern w:val="0"/>
          <w:lang w:eastAsia="en-GB"/>
          <w14:ligatures w14:val="none"/>
        </w:rPr>
        <w:t>Journal of Business and Psychology</w:t>
      </w:r>
      <w:r w:rsidR="00A52562" w:rsidRPr="00592B29">
        <w:rPr>
          <w:rFonts w:ascii="Arial" w:eastAsia="Times New Roman" w:hAnsi="Arial" w:cs="Arial"/>
          <w:kern w:val="0"/>
          <w:lang w:eastAsia="en-GB"/>
          <w14:ligatures w14:val="none"/>
        </w:rPr>
        <w:t>, 25(2), pp.201–210.</w:t>
      </w:r>
      <w:r w:rsidR="00A52562" w:rsidRPr="00592B29">
        <w:rPr>
          <w:rFonts w:ascii="Arial" w:eastAsia="Times New Roman" w:hAnsi="Arial" w:cs="Arial"/>
          <w:kern w:val="0"/>
          <w:lang w:eastAsia="en-GB"/>
          <w14:ligatures w14:val="none"/>
        </w:rPr>
        <w:br/>
      </w:r>
      <w:r w:rsidR="007D428C" w:rsidRPr="00592B29">
        <w:rPr>
          <w:rFonts w:ascii="Arial" w:eastAsia="Times New Roman" w:hAnsi="Arial" w:cs="Arial"/>
          <w:kern w:val="0"/>
          <w:lang w:eastAsia="en-GB"/>
          <w14:ligatures w14:val="none"/>
        </w:rPr>
        <w:t>17)</w:t>
      </w:r>
      <w:r w:rsidR="00A52562" w:rsidRPr="00592B29">
        <w:rPr>
          <w:rFonts w:ascii="Arial" w:eastAsia="Times New Roman" w:hAnsi="Arial" w:cs="Arial"/>
          <w:kern w:val="0"/>
          <w:lang w:eastAsia="en-GB"/>
          <w14:ligatures w14:val="none"/>
        </w:rPr>
        <w:t xml:space="preserve">Twenge, J.M. (2017) </w:t>
      </w:r>
      <w:proofErr w:type="spellStart"/>
      <w:r w:rsidR="00A52562" w:rsidRPr="00592B29">
        <w:rPr>
          <w:rFonts w:ascii="Arial" w:eastAsia="Times New Roman" w:hAnsi="Arial" w:cs="Arial"/>
          <w:i/>
          <w:iCs/>
          <w:kern w:val="0"/>
          <w:lang w:eastAsia="en-GB"/>
          <w14:ligatures w14:val="none"/>
        </w:rPr>
        <w:t>iGen</w:t>
      </w:r>
      <w:proofErr w:type="spellEnd"/>
      <w:r w:rsidR="00A52562" w:rsidRPr="00592B29">
        <w:rPr>
          <w:rFonts w:ascii="Arial" w:eastAsia="Times New Roman" w:hAnsi="Arial" w:cs="Arial"/>
          <w:kern w:val="0"/>
          <w:lang w:eastAsia="en-GB"/>
          <w14:ligatures w14:val="none"/>
        </w:rPr>
        <w:t>. New York: Atria.</w:t>
      </w:r>
      <w:r w:rsidR="00A52562" w:rsidRPr="00592B29">
        <w:rPr>
          <w:rFonts w:ascii="Arial" w:eastAsia="Times New Roman" w:hAnsi="Arial" w:cs="Arial"/>
          <w:kern w:val="0"/>
          <w:lang w:eastAsia="en-GB"/>
          <w14:ligatures w14:val="none"/>
        </w:rPr>
        <w:br/>
      </w:r>
      <w:proofErr w:type="gramStart"/>
      <w:r w:rsidR="007D428C" w:rsidRPr="00592B29">
        <w:rPr>
          <w:rFonts w:ascii="Arial" w:eastAsia="Times New Roman" w:hAnsi="Arial" w:cs="Arial"/>
          <w:kern w:val="0"/>
          <w:lang w:eastAsia="en-GB"/>
          <w14:ligatures w14:val="none"/>
        </w:rPr>
        <w:t>18)</w:t>
      </w:r>
      <w:r w:rsidR="00A52562" w:rsidRPr="00592B29">
        <w:rPr>
          <w:rFonts w:ascii="Arial" w:eastAsia="Times New Roman" w:hAnsi="Arial" w:cs="Arial"/>
          <w:kern w:val="0"/>
          <w:lang w:eastAsia="en-GB"/>
          <w14:ligatures w14:val="none"/>
        </w:rPr>
        <w:t>Zeidner</w:t>
      </w:r>
      <w:proofErr w:type="gramEnd"/>
      <w:r w:rsidR="00A52562" w:rsidRPr="00592B29">
        <w:rPr>
          <w:rFonts w:ascii="Arial" w:eastAsia="Times New Roman" w:hAnsi="Arial" w:cs="Arial"/>
          <w:kern w:val="0"/>
          <w:lang w:eastAsia="en-GB"/>
          <w14:ligatures w14:val="none"/>
        </w:rPr>
        <w:t xml:space="preserve">, M., Matthews, G. and Roberts, R. (2012) </w:t>
      </w:r>
      <w:r w:rsidR="00A52562" w:rsidRPr="00592B29">
        <w:rPr>
          <w:rFonts w:ascii="Arial" w:eastAsia="Times New Roman" w:hAnsi="Arial" w:cs="Arial"/>
          <w:i/>
          <w:iCs/>
          <w:kern w:val="0"/>
          <w:lang w:eastAsia="en-GB"/>
          <w14:ligatures w14:val="none"/>
        </w:rPr>
        <w:t>What we know about emotional intelligence</w:t>
      </w:r>
      <w:r w:rsidR="00A52562" w:rsidRPr="00592B29">
        <w:rPr>
          <w:rFonts w:ascii="Arial" w:eastAsia="Times New Roman" w:hAnsi="Arial" w:cs="Arial"/>
          <w:kern w:val="0"/>
          <w:lang w:eastAsia="en-GB"/>
          <w14:ligatures w14:val="none"/>
        </w:rPr>
        <w:t>. MIT Press.</w:t>
      </w:r>
    </w:p>
    <w:p w14:paraId="6A0C724B" w14:textId="77777777" w:rsidR="00842571" w:rsidRPr="00592B29" w:rsidRDefault="00842571">
      <w:pPr>
        <w:rPr>
          <w:rFonts w:ascii="Arial" w:hAnsi="Arial" w:cs="Arial"/>
        </w:rPr>
      </w:pPr>
    </w:p>
    <w:sectPr w:rsidR="00842571" w:rsidRPr="00592B29">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53283A" w14:textId="77777777" w:rsidR="00EA433E" w:rsidRDefault="00EA433E" w:rsidP="003415B4">
      <w:pPr>
        <w:spacing w:after="0" w:line="240" w:lineRule="auto"/>
      </w:pPr>
      <w:r>
        <w:separator/>
      </w:r>
    </w:p>
  </w:endnote>
  <w:endnote w:type="continuationSeparator" w:id="0">
    <w:p w14:paraId="727D3DEC" w14:textId="77777777" w:rsidR="00EA433E" w:rsidRDefault="00EA433E" w:rsidP="003415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7934651"/>
      <w:docPartObj>
        <w:docPartGallery w:val="Page Numbers (Bottom of Page)"/>
        <w:docPartUnique/>
      </w:docPartObj>
    </w:sdtPr>
    <w:sdtEndPr>
      <w:rPr>
        <w:noProof/>
      </w:rPr>
    </w:sdtEndPr>
    <w:sdtContent>
      <w:p w14:paraId="3684847B" w14:textId="7AA6BE7A" w:rsidR="003415B4" w:rsidRDefault="003415B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AE27B1" w14:textId="77777777" w:rsidR="003415B4" w:rsidRDefault="003415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34437C" w14:textId="77777777" w:rsidR="00EA433E" w:rsidRDefault="00EA433E" w:rsidP="003415B4">
      <w:pPr>
        <w:spacing w:after="0" w:line="240" w:lineRule="auto"/>
      </w:pPr>
      <w:r>
        <w:separator/>
      </w:r>
    </w:p>
  </w:footnote>
  <w:footnote w:type="continuationSeparator" w:id="0">
    <w:p w14:paraId="1C416F87" w14:textId="77777777" w:rsidR="00EA433E" w:rsidRDefault="00EA433E" w:rsidP="003415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id="_x0000_i1025" style="width:0;height:1.5pt" o:hralign="center" o:bullet="t" o:hrstd="t" o:hr="t" fillcolor="#a0a0a0" stroked="f"/>
    </w:pict>
  </w:numPicBullet>
  <w:numPicBullet w:numPicBulletId="1">
    <w:pict>
      <v:rect id="_x0000_i1026" style="width:0;height:1.5pt" o:hralign="center" o:bullet="t" o:hrstd="t" o:hr="t" fillcolor="#a0a0a0" stroked="f"/>
    </w:pict>
  </w:numPicBullet>
  <w:numPicBullet w:numPicBulletId="2">
    <w:pict>
      <v:rect id="_x0000_i1027" style="width:0;height:1.5pt" o:hralign="center" o:bullet="t" o:hrstd="t" o:hr="t" fillcolor="#a0a0a0" stroked="f"/>
    </w:pict>
  </w:numPicBullet>
  <w:abstractNum w:abstractNumId="0" w15:restartNumberingAfterBreak="0">
    <w:nsid w:val="05263A9E"/>
    <w:multiLevelType w:val="multilevel"/>
    <w:tmpl w:val="112877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907EA8"/>
    <w:multiLevelType w:val="multilevel"/>
    <w:tmpl w:val="B246B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AD0E13"/>
    <w:multiLevelType w:val="multilevel"/>
    <w:tmpl w:val="6666F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09750E"/>
    <w:multiLevelType w:val="multilevel"/>
    <w:tmpl w:val="D9B0B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542DB1"/>
    <w:multiLevelType w:val="multilevel"/>
    <w:tmpl w:val="373A22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8A662A"/>
    <w:multiLevelType w:val="multilevel"/>
    <w:tmpl w:val="4322D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D2082D"/>
    <w:multiLevelType w:val="multilevel"/>
    <w:tmpl w:val="A1E2F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9E1E20"/>
    <w:multiLevelType w:val="hybridMultilevel"/>
    <w:tmpl w:val="7EA62A2E"/>
    <w:lvl w:ilvl="0" w:tplc="0809000F">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319440DC"/>
    <w:multiLevelType w:val="multilevel"/>
    <w:tmpl w:val="F0C08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C57AE1"/>
    <w:multiLevelType w:val="multilevel"/>
    <w:tmpl w:val="B164ED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8402ECA"/>
    <w:multiLevelType w:val="multilevel"/>
    <w:tmpl w:val="6DD2B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AA6DF5"/>
    <w:multiLevelType w:val="multilevel"/>
    <w:tmpl w:val="38603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68E0B17"/>
    <w:multiLevelType w:val="multilevel"/>
    <w:tmpl w:val="5F7A5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B773F58"/>
    <w:multiLevelType w:val="multilevel"/>
    <w:tmpl w:val="B11E6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01536B6"/>
    <w:multiLevelType w:val="multilevel"/>
    <w:tmpl w:val="357AF7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1A76CE6"/>
    <w:multiLevelType w:val="multilevel"/>
    <w:tmpl w:val="EFA06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78871E8"/>
    <w:multiLevelType w:val="multilevel"/>
    <w:tmpl w:val="41083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7D5022B"/>
    <w:multiLevelType w:val="multilevel"/>
    <w:tmpl w:val="B394E4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64129219">
    <w:abstractNumId w:val="0"/>
  </w:num>
  <w:num w:numId="2" w16cid:durableId="810561640">
    <w:abstractNumId w:val="16"/>
  </w:num>
  <w:num w:numId="3" w16cid:durableId="1595239215">
    <w:abstractNumId w:val="12"/>
  </w:num>
  <w:num w:numId="4" w16cid:durableId="2126847591">
    <w:abstractNumId w:val="8"/>
  </w:num>
  <w:num w:numId="5" w16cid:durableId="1239824884">
    <w:abstractNumId w:val="5"/>
  </w:num>
  <w:num w:numId="6" w16cid:durableId="1973289377">
    <w:abstractNumId w:val="3"/>
  </w:num>
  <w:num w:numId="7" w16cid:durableId="2058972483">
    <w:abstractNumId w:val="9"/>
  </w:num>
  <w:num w:numId="8" w16cid:durableId="1896970280">
    <w:abstractNumId w:val="4"/>
  </w:num>
  <w:num w:numId="9" w16cid:durableId="2136215610">
    <w:abstractNumId w:val="13"/>
  </w:num>
  <w:num w:numId="10" w16cid:durableId="1032923359">
    <w:abstractNumId w:val="6"/>
  </w:num>
  <w:num w:numId="11" w16cid:durableId="1736930321">
    <w:abstractNumId w:val="10"/>
  </w:num>
  <w:num w:numId="12" w16cid:durableId="1106193158">
    <w:abstractNumId w:val="15"/>
  </w:num>
  <w:num w:numId="13" w16cid:durableId="1544832230">
    <w:abstractNumId w:val="11"/>
  </w:num>
  <w:num w:numId="14" w16cid:durableId="996226458">
    <w:abstractNumId w:val="14"/>
  </w:num>
  <w:num w:numId="15" w16cid:durableId="1851605455">
    <w:abstractNumId w:val="17"/>
  </w:num>
  <w:num w:numId="16" w16cid:durableId="1342050585">
    <w:abstractNumId w:val="2"/>
  </w:num>
  <w:num w:numId="17" w16cid:durableId="293411273">
    <w:abstractNumId w:val="1"/>
  </w:num>
  <w:num w:numId="18" w16cid:durableId="149313472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6BE6"/>
    <w:rsid w:val="00011979"/>
    <w:rsid w:val="000159EC"/>
    <w:rsid w:val="00020129"/>
    <w:rsid w:val="00020BDD"/>
    <w:rsid w:val="00023614"/>
    <w:rsid w:val="00023AC3"/>
    <w:rsid w:val="00056D16"/>
    <w:rsid w:val="00064112"/>
    <w:rsid w:val="00072C6C"/>
    <w:rsid w:val="00081BC3"/>
    <w:rsid w:val="00085859"/>
    <w:rsid w:val="000A59C6"/>
    <w:rsid w:val="000C6C2F"/>
    <w:rsid w:val="000D31D3"/>
    <w:rsid w:val="0012620E"/>
    <w:rsid w:val="001551C3"/>
    <w:rsid w:val="00187093"/>
    <w:rsid w:val="00197776"/>
    <w:rsid w:val="001B161B"/>
    <w:rsid w:val="001B3FFB"/>
    <w:rsid w:val="001B6BE6"/>
    <w:rsid w:val="001D4543"/>
    <w:rsid w:val="001F3FB5"/>
    <w:rsid w:val="00213E38"/>
    <w:rsid w:val="00234899"/>
    <w:rsid w:val="00245FB5"/>
    <w:rsid w:val="002713A6"/>
    <w:rsid w:val="002B65A3"/>
    <w:rsid w:val="002F0557"/>
    <w:rsid w:val="00313C42"/>
    <w:rsid w:val="0033355B"/>
    <w:rsid w:val="003415B4"/>
    <w:rsid w:val="00363C24"/>
    <w:rsid w:val="003659F4"/>
    <w:rsid w:val="00367344"/>
    <w:rsid w:val="003C11AE"/>
    <w:rsid w:val="003D1E46"/>
    <w:rsid w:val="003F06CF"/>
    <w:rsid w:val="004003EB"/>
    <w:rsid w:val="004339C1"/>
    <w:rsid w:val="00443693"/>
    <w:rsid w:val="00444FB1"/>
    <w:rsid w:val="00476810"/>
    <w:rsid w:val="004B1B84"/>
    <w:rsid w:val="004D55D7"/>
    <w:rsid w:val="004E7DA2"/>
    <w:rsid w:val="0050153E"/>
    <w:rsid w:val="005049F3"/>
    <w:rsid w:val="00526E0E"/>
    <w:rsid w:val="005378DE"/>
    <w:rsid w:val="00537F2A"/>
    <w:rsid w:val="00547AEF"/>
    <w:rsid w:val="0056182B"/>
    <w:rsid w:val="00592B29"/>
    <w:rsid w:val="005D4ACA"/>
    <w:rsid w:val="0063149B"/>
    <w:rsid w:val="00644638"/>
    <w:rsid w:val="00644E4A"/>
    <w:rsid w:val="00662F71"/>
    <w:rsid w:val="00664F8D"/>
    <w:rsid w:val="00666E27"/>
    <w:rsid w:val="00676C42"/>
    <w:rsid w:val="0069231D"/>
    <w:rsid w:val="006A1610"/>
    <w:rsid w:val="006B0D6F"/>
    <w:rsid w:val="006B1092"/>
    <w:rsid w:val="0071414A"/>
    <w:rsid w:val="00715A8D"/>
    <w:rsid w:val="00725ADC"/>
    <w:rsid w:val="007813CC"/>
    <w:rsid w:val="007A44AF"/>
    <w:rsid w:val="007C136F"/>
    <w:rsid w:val="007D428C"/>
    <w:rsid w:val="007E0FCD"/>
    <w:rsid w:val="007F0475"/>
    <w:rsid w:val="008205FC"/>
    <w:rsid w:val="00840C33"/>
    <w:rsid w:val="00842571"/>
    <w:rsid w:val="008B43B1"/>
    <w:rsid w:val="008F271F"/>
    <w:rsid w:val="008F46B7"/>
    <w:rsid w:val="009363D9"/>
    <w:rsid w:val="009A463A"/>
    <w:rsid w:val="009B051F"/>
    <w:rsid w:val="009B50D1"/>
    <w:rsid w:val="009C39F0"/>
    <w:rsid w:val="009C5F69"/>
    <w:rsid w:val="009E2862"/>
    <w:rsid w:val="009E346A"/>
    <w:rsid w:val="00A52562"/>
    <w:rsid w:val="00A57825"/>
    <w:rsid w:val="00A61E71"/>
    <w:rsid w:val="00A75223"/>
    <w:rsid w:val="00A8096B"/>
    <w:rsid w:val="00A90000"/>
    <w:rsid w:val="00AA7985"/>
    <w:rsid w:val="00AB0C98"/>
    <w:rsid w:val="00AD6C97"/>
    <w:rsid w:val="00AE7BF5"/>
    <w:rsid w:val="00AF5EE6"/>
    <w:rsid w:val="00B12929"/>
    <w:rsid w:val="00B2197F"/>
    <w:rsid w:val="00B346C9"/>
    <w:rsid w:val="00B7211C"/>
    <w:rsid w:val="00B74A2D"/>
    <w:rsid w:val="00B90889"/>
    <w:rsid w:val="00BB0B36"/>
    <w:rsid w:val="00BD5121"/>
    <w:rsid w:val="00C055F7"/>
    <w:rsid w:val="00C10F69"/>
    <w:rsid w:val="00C14C10"/>
    <w:rsid w:val="00C372DB"/>
    <w:rsid w:val="00C426DB"/>
    <w:rsid w:val="00C630C3"/>
    <w:rsid w:val="00CA585E"/>
    <w:rsid w:val="00CC02DF"/>
    <w:rsid w:val="00D044E7"/>
    <w:rsid w:val="00D136C4"/>
    <w:rsid w:val="00D2792C"/>
    <w:rsid w:val="00D307C8"/>
    <w:rsid w:val="00D55DB2"/>
    <w:rsid w:val="00D77BF6"/>
    <w:rsid w:val="00D94108"/>
    <w:rsid w:val="00DA3D1E"/>
    <w:rsid w:val="00DC7072"/>
    <w:rsid w:val="00DD4D18"/>
    <w:rsid w:val="00DE7F41"/>
    <w:rsid w:val="00E00978"/>
    <w:rsid w:val="00E13D9E"/>
    <w:rsid w:val="00E4030B"/>
    <w:rsid w:val="00E46EC3"/>
    <w:rsid w:val="00E55F2C"/>
    <w:rsid w:val="00E84E2A"/>
    <w:rsid w:val="00E878F2"/>
    <w:rsid w:val="00E914C7"/>
    <w:rsid w:val="00E95CB3"/>
    <w:rsid w:val="00EA433E"/>
    <w:rsid w:val="00EA6DF0"/>
    <w:rsid w:val="00EB7374"/>
    <w:rsid w:val="00F11014"/>
    <w:rsid w:val="00F12A2B"/>
    <w:rsid w:val="00F479DB"/>
    <w:rsid w:val="00F53BA3"/>
    <w:rsid w:val="00F5773B"/>
    <w:rsid w:val="00F6752F"/>
    <w:rsid w:val="00F72541"/>
    <w:rsid w:val="00F859D1"/>
    <w:rsid w:val="00F94405"/>
    <w:rsid w:val="00FA614B"/>
    <w:rsid w:val="00FF6A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81897"/>
  <w15:chartTrackingRefBased/>
  <w15:docId w15:val="{1B0972F6-BEBC-4646-9C69-4C9115AD12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6BE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B6BE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B6BE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B6BE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B6BE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B6B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6B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6B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6B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6BE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B6BE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B6BE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B6BE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B6BE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B6B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6B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6B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6BE6"/>
    <w:rPr>
      <w:rFonts w:eastAsiaTheme="majorEastAsia" w:cstheme="majorBidi"/>
      <w:color w:val="272727" w:themeColor="text1" w:themeTint="D8"/>
    </w:rPr>
  </w:style>
  <w:style w:type="paragraph" w:styleId="Title">
    <w:name w:val="Title"/>
    <w:basedOn w:val="Normal"/>
    <w:next w:val="Normal"/>
    <w:link w:val="TitleChar"/>
    <w:uiPriority w:val="10"/>
    <w:qFormat/>
    <w:rsid w:val="001B6B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6B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6B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6B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6BE6"/>
    <w:pPr>
      <w:spacing w:before="160"/>
      <w:jc w:val="center"/>
    </w:pPr>
    <w:rPr>
      <w:i/>
      <w:iCs/>
      <w:color w:val="404040" w:themeColor="text1" w:themeTint="BF"/>
    </w:rPr>
  </w:style>
  <w:style w:type="character" w:customStyle="1" w:styleId="QuoteChar">
    <w:name w:val="Quote Char"/>
    <w:basedOn w:val="DefaultParagraphFont"/>
    <w:link w:val="Quote"/>
    <w:uiPriority w:val="29"/>
    <w:rsid w:val="001B6BE6"/>
    <w:rPr>
      <w:i/>
      <w:iCs/>
      <w:color w:val="404040" w:themeColor="text1" w:themeTint="BF"/>
    </w:rPr>
  </w:style>
  <w:style w:type="paragraph" w:styleId="ListParagraph">
    <w:name w:val="List Paragraph"/>
    <w:basedOn w:val="Normal"/>
    <w:uiPriority w:val="34"/>
    <w:qFormat/>
    <w:rsid w:val="001B6BE6"/>
    <w:pPr>
      <w:ind w:left="720"/>
      <w:contextualSpacing/>
    </w:pPr>
  </w:style>
  <w:style w:type="character" w:styleId="IntenseEmphasis">
    <w:name w:val="Intense Emphasis"/>
    <w:basedOn w:val="DefaultParagraphFont"/>
    <w:uiPriority w:val="21"/>
    <w:qFormat/>
    <w:rsid w:val="001B6BE6"/>
    <w:rPr>
      <w:i/>
      <w:iCs/>
      <w:color w:val="2F5496" w:themeColor="accent1" w:themeShade="BF"/>
    </w:rPr>
  </w:style>
  <w:style w:type="paragraph" w:styleId="IntenseQuote">
    <w:name w:val="Intense Quote"/>
    <w:basedOn w:val="Normal"/>
    <w:next w:val="Normal"/>
    <w:link w:val="IntenseQuoteChar"/>
    <w:uiPriority w:val="30"/>
    <w:qFormat/>
    <w:rsid w:val="001B6BE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B6BE6"/>
    <w:rPr>
      <w:i/>
      <w:iCs/>
      <w:color w:val="2F5496" w:themeColor="accent1" w:themeShade="BF"/>
    </w:rPr>
  </w:style>
  <w:style w:type="character" w:styleId="IntenseReference">
    <w:name w:val="Intense Reference"/>
    <w:basedOn w:val="DefaultParagraphFont"/>
    <w:uiPriority w:val="32"/>
    <w:qFormat/>
    <w:rsid w:val="001B6BE6"/>
    <w:rPr>
      <w:b/>
      <w:bCs/>
      <w:smallCaps/>
      <w:color w:val="2F5496" w:themeColor="accent1" w:themeShade="BF"/>
      <w:spacing w:val="5"/>
    </w:rPr>
  </w:style>
  <w:style w:type="character" w:styleId="Hyperlink">
    <w:name w:val="Hyperlink"/>
    <w:basedOn w:val="DefaultParagraphFont"/>
    <w:uiPriority w:val="99"/>
    <w:unhideWhenUsed/>
    <w:rsid w:val="00F479DB"/>
    <w:rPr>
      <w:color w:val="0563C1" w:themeColor="hyperlink"/>
      <w:u w:val="single"/>
    </w:rPr>
  </w:style>
  <w:style w:type="character" w:styleId="UnresolvedMention">
    <w:name w:val="Unresolved Mention"/>
    <w:basedOn w:val="DefaultParagraphFont"/>
    <w:uiPriority w:val="99"/>
    <w:semiHidden/>
    <w:unhideWhenUsed/>
    <w:rsid w:val="00F479DB"/>
    <w:rPr>
      <w:color w:val="605E5C"/>
      <w:shd w:val="clear" w:color="auto" w:fill="E1DFDD"/>
    </w:rPr>
  </w:style>
  <w:style w:type="paragraph" w:styleId="Header">
    <w:name w:val="header"/>
    <w:basedOn w:val="Normal"/>
    <w:link w:val="HeaderChar"/>
    <w:uiPriority w:val="99"/>
    <w:unhideWhenUsed/>
    <w:rsid w:val="003415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15B4"/>
  </w:style>
  <w:style w:type="paragraph" w:styleId="Footer">
    <w:name w:val="footer"/>
    <w:basedOn w:val="Normal"/>
    <w:link w:val="FooterChar"/>
    <w:uiPriority w:val="99"/>
    <w:unhideWhenUsed/>
    <w:rsid w:val="003415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15B4"/>
  </w:style>
  <w:style w:type="paragraph" w:styleId="NoSpacing">
    <w:name w:val="No Spacing"/>
    <w:uiPriority w:val="1"/>
    <w:qFormat/>
    <w:rsid w:val="00DA3D1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xperianta.com/directory/concepts/a-milestone-of-intelligent-development-daniel-golemans-emotional-intelligence-theory/" TargetMode="Externa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researchgate.net/figure/Ability-Model-of-Emotional-Intelligence_fig1_35420375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2B6972-0415-49D8-B5D8-9868CD3A12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TotalTime>
  <Pages>11</Pages>
  <Words>3647</Words>
  <Characters>20788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Imran Ahmed</dc:creator>
  <cp:keywords/>
  <dc:description/>
  <cp:lastModifiedBy>Md Imran Ahmed</cp:lastModifiedBy>
  <cp:revision>133</cp:revision>
  <dcterms:created xsi:type="dcterms:W3CDTF">2026-02-26T11:21:00Z</dcterms:created>
  <dcterms:modified xsi:type="dcterms:W3CDTF">2026-03-22T13:58:00Z</dcterms:modified>
</cp:coreProperties>
</file>