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kern w:val="2"/>
          <w:sz w:val="24"/>
          <w:szCs w:val="24"/>
          <w14:ligatures w14:val="standardContextual"/>
        </w:rPr>
        <w:id w:val="158284169"/>
        <w:docPartObj>
          <w:docPartGallery w:val="Cover Pages"/>
          <w:docPartUnique/>
        </w:docPartObj>
      </w:sdtPr>
      <w:sdtEndPr>
        <w:rPr>
          <w:color w:val="auto"/>
        </w:rPr>
      </w:sdtEndPr>
      <w:sdtContent>
        <w:p w14:paraId="7C65D3BA" w14:textId="259FF648" w:rsidR="00A06811" w:rsidRDefault="00A06811">
          <w:pPr>
            <w:pStyle w:val="NoSpacing"/>
            <w:spacing w:before="1540" w:after="240"/>
            <w:jc w:val="center"/>
            <w:rPr>
              <w:color w:val="156082" w:themeColor="accent1"/>
            </w:rPr>
          </w:pPr>
          <w:r>
            <w:rPr>
              <w:noProof/>
              <w:color w:val="156082" w:themeColor="accent1"/>
            </w:rPr>
            <w:drawing>
              <wp:inline distT="0" distB="0" distL="0" distR="0" wp14:anchorId="107BA316" wp14:editId="722C2FB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6C0DB2FEE7CB4F328E3FDE7801E56D2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9787F47" w14:textId="22BB1878" w:rsidR="00A06811" w:rsidRDefault="00A0681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Event Portfolio</w:t>
              </w:r>
            </w:p>
          </w:sdtContent>
        </w:sdt>
        <w:sdt>
          <w:sdtPr>
            <w:rPr>
              <w:color w:val="156082" w:themeColor="accent1"/>
              <w:sz w:val="28"/>
              <w:szCs w:val="28"/>
            </w:rPr>
            <w:alias w:val="Subtitle"/>
            <w:tag w:val=""/>
            <w:id w:val="328029620"/>
            <w:placeholder>
              <w:docPart w:val="F1970463FF76494586BCF6C80DFC6041"/>
            </w:placeholder>
            <w:dataBinding w:prefixMappings="xmlns:ns0='http://purl.org/dc/elements/1.1/' xmlns:ns1='http://schemas.openxmlformats.org/package/2006/metadata/core-properties' " w:xpath="/ns1:coreProperties[1]/ns0:subject[1]" w:storeItemID="{6C3C8BC8-F283-45AE-878A-BAB7291924A1}"/>
            <w:text/>
          </w:sdtPr>
          <w:sdtContent>
            <w:p w14:paraId="4EB7B89C" w14:textId="7F8306B4" w:rsidR="00A06811" w:rsidRDefault="00A06811">
              <w:pPr>
                <w:pStyle w:val="NoSpacing"/>
                <w:jc w:val="center"/>
                <w:rPr>
                  <w:color w:val="156082" w:themeColor="accent1"/>
                  <w:sz w:val="28"/>
                  <w:szCs w:val="28"/>
                </w:rPr>
              </w:pPr>
              <w:r>
                <w:rPr>
                  <w:color w:val="156082" w:themeColor="accent1"/>
                  <w:sz w:val="28"/>
                  <w:szCs w:val="28"/>
                </w:rPr>
                <w:t>Clyde Carmelo Seisun (2220481)</w:t>
              </w:r>
            </w:p>
          </w:sdtContent>
        </w:sdt>
        <w:p w14:paraId="79320F23" w14:textId="77777777" w:rsidR="00A06811" w:rsidRDefault="00A0681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42FB6E8" wp14:editId="5588AEE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2T00:00:00Z">
                                    <w:dateFormat w:val="dd MMMM yyyy"/>
                                    <w:lid w:val="en-GB"/>
                                    <w:storeMappedDataAs w:val="dateTime"/>
                                    <w:calendar w:val="gregorian"/>
                                  </w:date>
                                </w:sdtPr>
                                <w:sdtContent>
                                  <w:p w14:paraId="3E6CED45" w14:textId="66E54237" w:rsidR="00A06811" w:rsidRDefault="00E723D8">
                                    <w:pPr>
                                      <w:pStyle w:val="NoSpacing"/>
                                      <w:spacing w:after="40"/>
                                      <w:jc w:val="center"/>
                                      <w:rPr>
                                        <w:caps/>
                                        <w:color w:val="156082" w:themeColor="accent1"/>
                                        <w:sz w:val="28"/>
                                        <w:szCs w:val="28"/>
                                      </w:rPr>
                                    </w:pPr>
                                    <w:r>
                                      <w:rPr>
                                        <w:caps/>
                                        <w:color w:val="156082" w:themeColor="accent1"/>
                                        <w:sz w:val="28"/>
                                        <w:szCs w:val="28"/>
                                      </w:rPr>
                                      <w:t>22 March 2024</w:t>
                                    </w:r>
                                  </w:p>
                                </w:sdtContent>
                              </w:sdt>
                              <w:p w14:paraId="73D7409D" w14:textId="42DB1AEF" w:rsidR="00A06811"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06811">
                                      <w:rPr>
                                        <w:caps/>
                                        <w:color w:val="156082" w:themeColor="accent1"/>
                                      </w:rPr>
                                      <w:t xml:space="preserve">Module: </w:t>
                                    </w:r>
                                    <w:r w:rsidR="00A06811" w:rsidRPr="00A06811">
                                      <w:rPr>
                                        <w:caps/>
                                        <w:color w:val="156082" w:themeColor="accent1"/>
                                      </w:rPr>
                                      <w:t>Live Events Project (BMTP5021)</w:t>
                                    </w:r>
                                  </w:sdtContent>
                                </w:sdt>
                              </w:p>
                              <w:p w14:paraId="23D6AAFE" w14:textId="1EF552F5" w:rsidR="00A06811"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06811">
                                      <w:rPr>
                                        <w:color w:val="156082" w:themeColor="accent1"/>
                                      </w:rPr>
                                      <w:t>Lecturer: Debbie Jenkins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2FB6E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22T00:00:00Z">
                              <w:dateFormat w:val="dd MMMM yyyy"/>
                              <w:lid w:val="en-GB"/>
                              <w:storeMappedDataAs w:val="dateTime"/>
                              <w:calendar w:val="gregorian"/>
                            </w:date>
                          </w:sdtPr>
                          <w:sdtContent>
                            <w:p w14:paraId="3E6CED45" w14:textId="66E54237" w:rsidR="00A06811" w:rsidRDefault="00E723D8">
                              <w:pPr>
                                <w:pStyle w:val="NoSpacing"/>
                                <w:spacing w:after="40"/>
                                <w:jc w:val="center"/>
                                <w:rPr>
                                  <w:caps/>
                                  <w:color w:val="156082" w:themeColor="accent1"/>
                                  <w:sz w:val="28"/>
                                  <w:szCs w:val="28"/>
                                </w:rPr>
                              </w:pPr>
                              <w:r>
                                <w:rPr>
                                  <w:caps/>
                                  <w:color w:val="156082" w:themeColor="accent1"/>
                                  <w:sz w:val="28"/>
                                  <w:szCs w:val="28"/>
                                </w:rPr>
                                <w:t>22 March 2024</w:t>
                              </w:r>
                            </w:p>
                          </w:sdtContent>
                        </w:sdt>
                        <w:p w14:paraId="73D7409D" w14:textId="42DB1AEF" w:rsidR="00A06811"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06811">
                                <w:rPr>
                                  <w:caps/>
                                  <w:color w:val="156082" w:themeColor="accent1"/>
                                </w:rPr>
                                <w:t xml:space="preserve">Module: </w:t>
                              </w:r>
                              <w:r w:rsidR="00A06811" w:rsidRPr="00A06811">
                                <w:rPr>
                                  <w:caps/>
                                  <w:color w:val="156082" w:themeColor="accent1"/>
                                </w:rPr>
                                <w:t>Live Events Project (BMTP5021)</w:t>
                              </w:r>
                            </w:sdtContent>
                          </w:sdt>
                        </w:p>
                        <w:p w14:paraId="23D6AAFE" w14:textId="1EF552F5" w:rsidR="00A06811"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06811">
                                <w:rPr>
                                  <w:color w:val="156082" w:themeColor="accent1"/>
                                </w:rPr>
                                <w:t>Lecturer: Debbie Jenkins</w:t>
                              </w:r>
                            </w:sdtContent>
                          </w:sdt>
                        </w:p>
                      </w:txbxContent>
                    </v:textbox>
                    <w10:wrap anchorx="margin" anchory="page"/>
                  </v:shape>
                </w:pict>
              </mc:Fallback>
            </mc:AlternateContent>
          </w:r>
          <w:r>
            <w:rPr>
              <w:noProof/>
              <w:color w:val="156082" w:themeColor="accent1"/>
            </w:rPr>
            <w:drawing>
              <wp:inline distT="0" distB="0" distL="0" distR="0" wp14:anchorId="77ABD9B1" wp14:editId="16CB577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D407FF" w14:textId="5AD36D97" w:rsidR="00A06811" w:rsidRDefault="00A06811">
          <w:r>
            <w:br w:type="page"/>
          </w:r>
        </w:p>
      </w:sdtContent>
    </w:sdt>
    <w:sdt>
      <w:sdtPr>
        <w:rPr>
          <w:rFonts w:asciiTheme="minorHAnsi" w:eastAsiaTheme="minorEastAsia" w:hAnsiTheme="minorHAnsi" w:cstheme="minorBidi"/>
          <w:color w:val="auto"/>
          <w:kern w:val="2"/>
          <w:sz w:val="24"/>
          <w:szCs w:val="24"/>
          <w14:ligatures w14:val="standardContextual"/>
        </w:rPr>
        <w:id w:val="-556480855"/>
        <w:docPartObj>
          <w:docPartGallery w:val="Table of Contents"/>
          <w:docPartUnique/>
        </w:docPartObj>
      </w:sdtPr>
      <w:sdtEndPr>
        <w:rPr>
          <w:b/>
          <w:bCs/>
        </w:rPr>
      </w:sdtEndPr>
      <w:sdtContent>
        <w:p w14:paraId="701D7E48" w14:textId="312EE741" w:rsidR="00A06811" w:rsidRPr="00A06811" w:rsidRDefault="00A06811">
          <w:pPr>
            <w:pStyle w:val="TOCHeading"/>
            <w:rPr>
              <w:b/>
              <w:bCs/>
              <w:color w:val="auto"/>
            </w:rPr>
          </w:pPr>
          <w:r w:rsidRPr="00A06811">
            <w:rPr>
              <w:b/>
              <w:bCs/>
              <w:color w:val="auto"/>
            </w:rPr>
            <w:t>Contents</w:t>
          </w:r>
        </w:p>
        <w:p w14:paraId="10DB17E3" w14:textId="2A650A08" w:rsidR="00555AC3" w:rsidRDefault="00A06811">
          <w:pPr>
            <w:pStyle w:val="TOC1"/>
            <w:tabs>
              <w:tab w:val="right" w:leader="dot" w:pos="9016"/>
            </w:tabs>
            <w:rPr>
              <w:noProof/>
              <w:lang w:eastAsia="ja-JP"/>
            </w:rPr>
          </w:pPr>
          <w:r>
            <w:fldChar w:fldCharType="begin"/>
          </w:r>
          <w:r>
            <w:instrText xml:space="preserve"> TOC \o "1-3" \h \z \u </w:instrText>
          </w:r>
          <w:r>
            <w:fldChar w:fldCharType="separate"/>
          </w:r>
          <w:hyperlink w:anchor="_Toc162007782" w:history="1">
            <w:r w:rsidR="00555AC3" w:rsidRPr="00CA6872">
              <w:rPr>
                <w:rStyle w:val="Hyperlink"/>
                <w:b/>
                <w:bCs/>
                <w:noProof/>
              </w:rPr>
              <w:t>Introduction</w:t>
            </w:r>
            <w:r w:rsidR="00555AC3">
              <w:rPr>
                <w:noProof/>
                <w:webHidden/>
              </w:rPr>
              <w:tab/>
            </w:r>
            <w:r w:rsidR="00555AC3">
              <w:rPr>
                <w:noProof/>
                <w:webHidden/>
              </w:rPr>
              <w:fldChar w:fldCharType="begin"/>
            </w:r>
            <w:r w:rsidR="00555AC3">
              <w:rPr>
                <w:noProof/>
                <w:webHidden/>
              </w:rPr>
              <w:instrText xml:space="preserve"> PAGEREF _Toc162007782 \h </w:instrText>
            </w:r>
            <w:r w:rsidR="00555AC3">
              <w:rPr>
                <w:noProof/>
                <w:webHidden/>
              </w:rPr>
            </w:r>
            <w:r w:rsidR="00555AC3">
              <w:rPr>
                <w:noProof/>
                <w:webHidden/>
              </w:rPr>
              <w:fldChar w:fldCharType="separate"/>
            </w:r>
            <w:r w:rsidR="00555AC3">
              <w:rPr>
                <w:noProof/>
                <w:webHidden/>
              </w:rPr>
              <w:t>1</w:t>
            </w:r>
            <w:r w:rsidR="00555AC3">
              <w:rPr>
                <w:noProof/>
                <w:webHidden/>
              </w:rPr>
              <w:fldChar w:fldCharType="end"/>
            </w:r>
          </w:hyperlink>
        </w:p>
        <w:p w14:paraId="40302466" w14:textId="3D0B2104" w:rsidR="00555AC3" w:rsidRDefault="00555AC3">
          <w:pPr>
            <w:pStyle w:val="TOC1"/>
            <w:tabs>
              <w:tab w:val="right" w:leader="dot" w:pos="9016"/>
            </w:tabs>
            <w:rPr>
              <w:noProof/>
              <w:lang w:eastAsia="ja-JP"/>
            </w:rPr>
          </w:pPr>
          <w:hyperlink w:anchor="_Toc162007783" w:history="1">
            <w:r w:rsidRPr="00CA6872">
              <w:rPr>
                <w:rStyle w:val="Hyperlink"/>
                <w:b/>
                <w:bCs/>
                <w:noProof/>
              </w:rPr>
              <w:t>Aims and Objectives</w:t>
            </w:r>
            <w:r>
              <w:rPr>
                <w:noProof/>
                <w:webHidden/>
              </w:rPr>
              <w:tab/>
            </w:r>
            <w:r>
              <w:rPr>
                <w:noProof/>
                <w:webHidden/>
              </w:rPr>
              <w:fldChar w:fldCharType="begin"/>
            </w:r>
            <w:r>
              <w:rPr>
                <w:noProof/>
                <w:webHidden/>
              </w:rPr>
              <w:instrText xml:space="preserve"> PAGEREF _Toc162007783 \h </w:instrText>
            </w:r>
            <w:r>
              <w:rPr>
                <w:noProof/>
                <w:webHidden/>
              </w:rPr>
            </w:r>
            <w:r>
              <w:rPr>
                <w:noProof/>
                <w:webHidden/>
              </w:rPr>
              <w:fldChar w:fldCharType="separate"/>
            </w:r>
            <w:r>
              <w:rPr>
                <w:noProof/>
                <w:webHidden/>
              </w:rPr>
              <w:t>2</w:t>
            </w:r>
            <w:r>
              <w:rPr>
                <w:noProof/>
                <w:webHidden/>
              </w:rPr>
              <w:fldChar w:fldCharType="end"/>
            </w:r>
          </w:hyperlink>
        </w:p>
        <w:p w14:paraId="11F13B18" w14:textId="11CE6CEA" w:rsidR="00555AC3" w:rsidRDefault="00555AC3">
          <w:pPr>
            <w:pStyle w:val="TOC1"/>
            <w:tabs>
              <w:tab w:val="right" w:leader="dot" w:pos="9016"/>
            </w:tabs>
            <w:rPr>
              <w:noProof/>
              <w:lang w:eastAsia="ja-JP"/>
            </w:rPr>
          </w:pPr>
          <w:hyperlink w:anchor="_Toc162007784" w:history="1">
            <w:r w:rsidRPr="00CA6872">
              <w:rPr>
                <w:rStyle w:val="Hyperlink"/>
                <w:b/>
                <w:bCs/>
                <w:noProof/>
              </w:rPr>
              <w:t>Planning Phase</w:t>
            </w:r>
            <w:r>
              <w:rPr>
                <w:noProof/>
                <w:webHidden/>
              </w:rPr>
              <w:tab/>
            </w:r>
            <w:r>
              <w:rPr>
                <w:noProof/>
                <w:webHidden/>
              </w:rPr>
              <w:fldChar w:fldCharType="begin"/>
            </w:r>
            <w:r>
              <w:rPr>
                <w:noProof/>
                <w:webHidden/>
              </w:rPr>
              <w:instrText xml:space="preserve"> PAGEREF _Toc162007784 \h </w:instrText>
            </w:r>
            <w:r>
              <w:rPr>
                <w:noProof/>
                <w:webHidden/>
              </w:rPr>
            </w:r>
            <w:r>
              <w:rPr>
                <w:noProof/>
                <w:webHidden/>
              </w:rPr>
              <w:fldChar w:fldCharType="separate"/>
            </w:r>
            <w:r>
              <w:rPr>
                <w:noProof/>
                <w:webHidden/>
              </w:rPr>
              <w:t>2</w:t>
            </w:r>
            <w:r>
              <w:rPr>
                <w:noProof/>
                <w:webHidden/>
              </w:rPr>
              <w:fldChar w:fldCharType="end"/>
            </w:r>
          </w:hyperlink>
        </w:p>
        <w:p w14:paraId="6E74B99E" w14:textId="650B9BF8" w:rsidR="00555AC3" w:rsidRDefault="00555AC3">
          <w:pPr>
            <w:pStyle w:val="TOC1"/>
            <w:tabs>
              <w:tab w:val="right" w:leader="dot" w:pos="9016"/>
            </w:tabs>
            <w:rPr>
              <w:noProof/>
              <w:lang w:eastAsia="ja-JP"/>
            </w:rPr>
          </w:pPr>
          <w:hyperlink w:anchor="_Toc162007785" w:history="1">
            <w:r w:rsidRPr="00CA6872">
              <w:rPr>
                <w:rStyle w:val="Hyperlink"/>
                <w:b/>
                <w:bCs/>
                <w:noProof/>
              </w:rPr>
              <w:t>Marketing Phase</w:t>
            </w:r>
            <w:r>
              <w:rPr>
                <w:noProof/>
                <w:webHidden/>
              </w:rPr>
              <w:tab/>
            </w:r>
            <w:r>
              <w:rPr>
                <w:noProof/>
                <w:webHidden/>
              </w:rPr>
              <w:fldChar w:fldCharType="begin"/>
            </w:r>
            <w:r>
              <w:rPr>
                <w:noProof/>
                <w:webHidden/>
              </w:rPr>
              <w:instrText xml:space="preserve"> PAGEREF _Toc162007785 \h </w:instrText>
            </w:r>
            <w:r>
              <w:rPr>
                <w:noProof/>
                <w:webHidden/>
              </w:rPr>
            </w:r>
            <w:r>
              <w:rPr>
                <w:noProof/>
                <w:webHidden/>
              </w:rPr>
              <w:fldChar w:fldCharType="separate"/>
            </w:r>
            <w:r>
              <w:rPr>
                <w:noProof/>
                <w:webHidden/>
              </w:rPr>
              <w:t>3</w:t>
            </w:r>
            <w:r>
              <w:rPr>
                <w:noProof/>
                <w:webHidden/>
              </w:rPr>
              <w:fldChar w:fldCharType="end"/>
            </w:r>
          </w:hyperlink>
        </w:p>
        <w:p w14:paraId="0F01E18E" w14:textId="3DA4A927" w:rsidR="00555AC3" w:rsidRDefault="00555AC3">
          <w:pPr>
            <w:pStyle w:val="TOC1"/>
            <w:tabs>
              <w:tab w:val="right" w:leader="dot" w:pos="9016"/>
            </w:tabs>
            <w:rPr>
              <w:noProof/>
              <w:lang w:eastAsia="ja-JP"/>
            </w:rPr>
          </w:pPr>
          <w:hyperlink w:anchor="_Toc162007786" w:history="1">
            <w:r w:rsidRPr="00CA6872">
              <w:rPr>
                <w:rStyle w:val="Hyperlink"/>
                <w:b/>
                <w:bCs/>
                <w:noProof/>
              </w:rPr>
              <w:t>Contingency Planning</w:t>
            </w:r>
            <w:r>
              <w:rPr>
                <w:noProof/>
                <w:webHidden/>
              </w:rPr>
              <w:tab/>
            </w:r>
            <w:r>
              <w:rPr>
                <w:noProof/>
                <w:webHidden/>
              </w:rPr>
              <w:fldChar w:fldCharType="begin"/>
            </w:r>
            <w:r>
              <w:rPr>
                <w:noProof/>
                <w:webHidden/>
              </w:rPr>
              <w:instrText xml:space="preserve"> PAGEREF _Toc162007786 \h </w:instrText>
            </w:r>
            <w:r>
              <w:rPr>
                <w:noProof/>
                <w:webHidden/>
              </w:rPr>
            </w:r>
            <w:r>
              <w:rPr>
                <w:noProof/>
                <w:webHidden/>
              </w:rPr>
              <w:fldChar w:fldCharType="separate"/>
            </w:r>
            <w:r>
              <w:rPr>
                <w:noProof/>
                <w:webHidden/>
              </w:rPr>
              <w:t>3</w:t>
            </w:r>
            <w:r>
              <w:rPr>
                <w:noProof/>
                <w:webHidden/>
              </w:rPr>
              <w:fldChar w:fldCharType="end"/>
            </w:r>
          </w:hyperlink>
        </w:p>
        <w:p w14:paraId="5636C180" w14:textId="32521E6A" w:rsidR="00555AC3" w:rsidRDefault="00555AC3">
          <w:pPr>
            <w:pStyle w:val="TOC1"/>
            <w:tabs>
              <w:tab w:val="right" w:leader="dot" w:pos="9016"/>
            </w:tabs>
            <w:rPr>
              <w:noProof/>
              <w:lang w:eastAsia="ja-JP"/>
            </w:rPr>
          </w:pPr>
          <w:hyperlink w:anchor="_Toc162007787" w:history="1">
            <w:r w:rsidRPr="00CA6872">
              <w:rPr>
                <w:rStyle w:val="Hyperlink"/>
                <w:b/>
                <w:bCs/>
                <w:noProof/>
              </w:rPr>
              <w:t>Evaluation Phase</w:t>
            </w:r>
            <w:r>
              <w:rPr>
                <w:noProof/>
                <w:webHidden/>
              </w:rPr>
              <w:tab/>
            </w:r>
            <w:r>
              <w:rPr>
                <w:noProof/>
                <w:webHidden/>
              </w:rPr>
              <w:fldChar w:fldCharType="begin"/>
            </w:r>
            <w:r>
              <w:rPr>
                <w:noProof/>
                <w:webHidden/>
              </w:rPr>
              <w:instrText xml:space="preserve"> PAGEREF _Toc162007787 \h </w:instrText>
            </w:r>
            <w:r>
              <w:rPr>
                <w:noProof/>
                <w:webHidden/>
              </w:rPr>
            </w:r>
            <w:r>
              <w:rPr>
                <w:noProof/>
                <w:webHidden/>
              </w:rPr>
              <w:fldChar w:fldCharType="separate"/>
            </w:r>
            <w:r>
              <w:rPr>
                <w:noProof/>
                <w:webHidden/>
              </w:rPr>
              <w:t>3</w:t>
            </w:r>
            <w:r>
              <w:rPr>
                <w:noProof/>
                <w:webHidden/>
              </w:rPr>
              <w:fldChar w:fldCharType="end"/>
            </w:r>
          </w:hyperlink>
        </w:p>
        <w:p w14:paraId="0DAA3F31" w14:textId="4584BF8D" w:rsidR="00555AC3" w:rsidRDefault="00555AC3">
          <w:pPr>
            <w:pStyle w:val="TOC1"/>
            <w:tabs>
              <w:tab w:val="right" w:leader="dot" w:pos="9016"/>
            </w:tabs>
            <w:rPr>
              <w:noProof/>
              <w:lang w:eastAsia="ja-JP"/>
            </w:rPr>
          </w:pPr>
          <w:hyperlink w:anchor="_Toc162007788" w:history="1">
            <w:r w:rsidRPr="00CA6872">
              <w:rPr>
                <w:rStyle w:val="Hyperlink"/>
                <w:b/>
                <w:bCs/>
                <w:noProof/>
              </w:rPr>
              <w:t>Bibliography</w:t>
            </w:r>
            <w:r>
              <w:rPr>
                <w:noProof/>
                <w:webHidden/>
              </w:rPr>
              <w:tab/>
            </w:r>
            <w:r>
              <w:rPr>
                <w:noProof/>
                <w:webHidden/>
              </w:rPr>
              <w:fldChar w:fldCharType="begin"/>
            </w:r>
            <w:r>
              <w:rPr>
                <w:noProof/>
                <w:webHidden/>
              </w:rPr>
              <w:instrText xml:space="preserve"> PAGEREF _Toc162007788 \h </w:instrText>
            </w:r>
            <w:r>
              <w:rPr>
                <w:noProof/>
                <w:webHidden/>
              </w:rPr>
            </w:r>
            <w:r>
              <w:rPr>
                <w:noProof/>
                <w:webHidden/>
              </w:rPr>
              <w:fldChar w:fldCharType="separate"/>
            </w:r>
            <w:r>
              <w:rPr>
                <w:noProof/>
                <w:webHidden/>
              </w:rPr>
              <w:t>4</w:t>
            </w:r>
            <w:r>
              <w:rPr>
                <w:noProof/>
                <w:webHidden/>
              </w:rPr>
              <w:fldChar w:fldCharType="end"/>
            </w:r>
          </w:hyperlink>
        </w:p>
        <w:p w14:paraId="36828CD6" w14:textId="5746FFA9" w:rsidR="00A06811" w:rsidRDefault="00A06811">
          <w:r>
            <w:rPr>
              <w:b/>
              <w:bCs/>
            </w:rPr>
            <w:fldChar w:fldCharType="end"/>
          </w:r>
        </w:p>
      </w:sdtContent>
    </w:sdt>
    <w:p w14:paraId="4ABE19D2" w14:textId="77777777" w:rsidR="00A06811" w:rsidRDefault="00A06811"/>
    <w:p w14:paraId="4B39A9BF" w14:textId="52776DED" w:rsidR="00A06811" w:rsidRPr="00A06811" w:rsidRDefault="00A06811" w:rsidP="00A06811">
      <w:pPr>
        <w:pStyle w:val="Heading1"/>
        <w:rPr>
          <w:b/>
          <w:bCs/>
        </w:rPr>
      </w:pPr>
      <w:bookmarkStart w:id="0" w:name="_Toc162007782"/>
      <w:r w:rsidRPr="00A06811">
        <w:rPr>
          <w:b/>
          <w:bCs/>
          <w:color w:val="auto"/>
        </w:rPr>
        <w:t>Introduction</w:t>
      </w:r>
      <w:bookmarkEnd w:id="0"/>
    </w:p>
    <w:p w14:paraId="747028C0" w14:textId="013E49CB" w:rsidR="00D27A99" w:rsidRDefault="00A971E3" w:rsidP="00A06811">
      <w:r>
        <w:t xml:space="preserve">The author’s event was a </w:t>
      </w:r>
      <w:r w:rsidR="003C6213">
        <w:t xml:space="preserve">health and wellness event with stalls from people who are ambassadors for health and wellness. The stalls included people such as crystal healers, hypnotists, dancers, etc. </w:t>
      </w:r>
    </w:p>
    <w:p w14:paraId="4D613B86" w14:textId="1B2A17DE" w:rsidR="003C6213" w:rsidRDefault="003C6213" w:rsidP="00A06811">
      <w:r>
        <w:t>The event happened on the 11</w:t>
      </w:r>
      <w:r w:rsidRPr="003C6213">
        <w:rPr>
          <w:vertAlign w:val="superscript"/>
        </w:rPr>
        <w:t>th</w:t>
      </w:r>
      <w:r>
        <w:t xml:space="preserve"> of March 2024 at 12pm until 3pm. It was held at The Dylan Thomas Centre and included the main room, the mezzanine, and the area by the bar. The event programme included people from the general public coming to the event and looking around every stall. The author’s group were deciding on making the event exclusive for students but as it was a health and wellness event during Wellness Week, they decided to make the event open to the general public.</w:t>
      </w:r>
    </w:p>
    <w:p w14:paraId="609861E5" w14:textId="63AF087D" w:rsidR="003C6213" w:rsidRDefault="003C6213" w:rsidP="00A06811">
      <w:r>
        <w:t xml:space="preserve">The author’s Belbin team roles are the Plant and Monitor Evaluator. The plant’s strengths include because creative, imaginative, free-thinking and generating ideas that solve difficult problems </w:t>
      </w:r>
      <w:sdt>
        <w:sdtPr>
          <w:id w:val="-88479348"/>
          <w:citation/>
        </w:sdtPr>
        <w:sdtContent>
          <w:r>
            <w:fldChar w:fldCharType="begin"/>
          </w:r>
          <w:r>
            <w:instrText xml:space="preserve"> CITATION Bel15 \l 2057 </w:instrText>
          </w:r>
          <w:r>
            <w:fldChar w:fldCharType="separate"/>
          </w:r>
          <w:r w:rsidR="00555AC3">
            <w:rPr>
              <w:noProof/>
            </w:rPr>
            <w:t>(Belbin, 2015)</w:t>
          </w:r>
          <w:r>
            <w:fldChar w:fldCharType="end"/>
          </w:r>
        </w:sdtContent>
      </w:sdt>
      <w:r>
        <w:t>.</w:t>
      </w:r>
    </w:p>
    <w:p w14:paraId="1345C181" w14:textId="57E97E79" w:rsidR="003C6213" w:rsidRDefault="003C6213" w:rsidP="00A06811">
      <w:r>
        <w:t xml:space="preserve">The monitor evaluator’s strengths include being strategic and discerning and seeing all available options and judges accurately </w:t>
      </w:r>
      <w:sdt>
        <w:sdtPr>
          <w:id w:val="-1881628284"/>
          <w:citation/>
        </w:sdtPr>
        <w:sdtContent>
          <w:r>
            <w:fldChar w:fldCharType="begin"/>
          </w:r>
          <w:r>
            <w:instrText xml:space="preserve"> CITATION Bel15 \l 2057 </w:instrText>
          </w:r>
          <w:r>
            <w:fldChar w:fldCharType="separate"/>
          </w:r>
          <w:r w:rsidR="00555AC3">
            <w:rPr>
              <w:noProof/>
            </w:rPr>
            <w:t>(Belbin, 2015)</w:t>
          </w:r>
          <w:r>
            <w:fldChar w:fldCharType="end"/>
          </w:r>
        </w:sdtContent>
      </w:sdt>
      <w:r>
        <w:t xml:space="preserve">. </w:t>
      </w:r>
    </w:p>
    <w:p w14:paraId="415ED72B" w14:textId="0889BC25" w:rsidR="003C6213" w:rsidRDefault="003C6213" w:rsidP="00A06811">
      <w:r>
        <w:t xml:space="preserve">The plant’s weaknesses include being too preoccupied to communicate effectively </w:t>
      </w:r>
      <w:sdt>
        <w:sdtPr>
          <w:id w:val="-218742059"/>
          <w:citation/>
        </w:sdtPr>
        <w:sdtContent>
          <w:r>
            <w:fldChar w:fldCharType="begin"/>
          </w:r>
          <w:r>
            <w:instrText xml:space="preserve"> CITATION Bel15 \l 2057 </w:instrText>
          </w:r>
          <w:r>
            <w:fldChar w:fldCharType="separate"/>
          </w:r>
          <w:r w:rsidR="00555AC3">
            <w:rPr>
              <w:noProof/>
            </w:rPr>
            <w:t>(Belbin, 2015)</w:t>
          </w:r>
          <w:r>
            <w:fldChar w:fldCharType="end"/>
          </w:r>
        </w:sdtContent>
      </w:sdt>
      <w:r>
        <w:t>.</w:t>
      </w:r>
    </w:p>
    <w:p w14:paraId="79292B7B" w14:textId="1CD23BEB" w:rsidR="003C6213" w:rsidRDefault="003C6213" w:rsidP="00A06811">
      <w:r>
        <w:t xml:space="preserve">The monitor evaluator’s weaknesses include sometimes lacking the drive and ability to inspire others and can be overly critical </w:t>
      </w:r>
      <w:sdt>
        <w:sdtPr>
          <w:id w:val="-995035123"/>
          <w:citation/>
        </w:sdtPr>
        <w:sdtContent>
          <w:r>
            <w:fldChar w:fldCharType="begin"/>
          </w:r>
          <w:r>
            <w:instrText xml:space="preserve"> CITATION Bel15 \l 2057 </w:instrText>
          </w:r>
          <w:r>
            <w:fldChar w:fldCharType="separate"/>
          </w:r>
          <w:r w:rsidR="00555AC3">
            <w:rPr>
              <w:noProof/>
            </w:rPr>
            <w:t>(Belbin, 2015)</w:t>
          </w:r>
          <w:r>
            <w:fldChar w:fldCharType="end"/>
          </w:r>
        </w:sdtContent>
      </w:sdt>
      <w:r>
        <w:t>.</w:t>
      </w:r>
    </w:p>
    <w:p w14:paraId="47D52E23" w14:textId="5C5FA7FB" w:rsidR="003C6213" w:rsidRDefault="003C6213" w:rsidP="00A06811">
      <w:r>
        <w:t xml:space="preserve">The plant’s overall structure is to be highly creative and good at solving problems in unconventional ways </w:t>
      </w:r>
      <w:sdt>
        <w:sdtPr>
          <w:id w:val="2102684825"/>
          <w:citation/>
        </w:sdtPr>
        <w:sdtContent>
          <w:r>
            <w:fldChar w:fldCharType="begin"/>
          </w:r>
          <w:r>
            <w:instrText xml:space="preserve"> CITATION Bel15 \l 2057 </w:instrText>
          </w:r>
          <w:r>
            <w:fldChar w:fldCharType="separate"/>
          </w:r>
          <w:r w:rsidR="00555AC3">
            <w:rPr>
              <w:noProof/>
            </w:rPr>
            <w:t>(Belbin, 2015)</w:t>
          </w:r>
          <w:r>
            <w:fldChar w:fldCharType="end"/>
          </w:r>
        </w:sdtContent>
      </w:sdt>
      <w:r>
        <w:t>.</w:t>
      </w:r>
    </w:p>
    <w:p w14:paraId="5A8D1DB8" w14:textId="3F0CF247" w:rsidR="003C6213" w:rsidRDefault="003C6213" w:rsidP="00A06811">
      <w:r>
        <w:lastRenderedPageBreak/>
        <w:t xml:space="preserve">The monitor evaluator’s overall structure is to provide a logical eye, making impartial decisions, where required and </w:t>
      </w:r>
      <w:r w:rsidR="004D0C40" w:rsidRPr="004D0C40">
        <w:t>weighs up the team's options in a dispassionate way</w:t>
      </w:r>
      <w:r w:rsidR="004D0C40">
        <w:t xml:space="preserve"> </w:t>
      </w:r>
      <w:sdt>
        <w:sdtPr>
          <w:id w:val="-1045207766"/>
          <w:citation/>
        </w:sdtPr>
        <w:sdtContent>
          <w:r w:rsidR="004D0C40">
            <w:fldChar w:fldCharType="begin"/>
          </w:r>
          <w:r w:rsidR="004D0C40">
            <w:instrText xml:space="preserve"> CITATION Bel15 \l 2057 </w:instrText>
          </w:r>
          <w:r w:rsidR="004D0C40">
            <w:fldChar w:fldCharType="separate"/>
          </w:r>
          <w:r w:rsidR="00555AC3">
            <w:rPr>
              <w:noProof/>
            </w:rPr>
            <w:t>(Belbin, 2015)</w:t>
          </w:r>
          <w:r w:rsidR="004D0C40">
            <w:fldChar w:fldCharType="end"/>
          </w:r>
        </w:sdtContent>
      </w:sdt>
      <w:r w:rsidR="004D0C40">
        <w:t>.</w:t>
      </w:r>
    </w:p>
    <w:p w14:paraId="47A611B5" w14:textId="013E49CB" w:rsidR="00A06811" w:rsidRPr="00A06811" w:rsidRDefault="00A06811" w:rsidP="00A06811">
      <w:pPr>
        <w:pStyle w:val="Heading1"/>
        <w:rPr>
          <w:b/>
          <w:bCs/>
        </w:rPr>
      </w:pPr>
      <w:bookmarkStart w:id="1" w:name="_Toc162007783"/>
      <w:r>
        <w:rPr>
          <w:b/>
          <w:bCs/>
          <w:color w:val="auto"/>
        </w:rPr>
        <w:t>Aims and Objectives</w:t>
      </w:r>
      <w:bookmarkEnd w:id="1"/>
    </w:p>
    <w:p w14:paraId="7A0AABA1" w14:textId="46420B0F" w:rsidR="0039566A" w:rsidRDefault="0039566A" w:rsidP="00A06811">
      <w:r>
        <w:t>The aims and objectives for the Health and Wellness event included introducing people to new ways to think of health and wellness while making them aware of the different options available.</w:t>
      </w:r>
    </w:p>
    <w:p w14:paraId="4FD8EE52" w14:textId="2237F25E" w:rsidR="0039566A" w:rsidRDefault="0039566A" w:rsidP="00A06811">
      <w:r>
        <w:t xml:space="preserve">The stalls networked amongst each other during the event which could lead to future collaborations between them and the university and students that organised this event. The guests that attended the event went around every stall and spoke with all the people at them. The stallholders taught them about health and wellness and therefore the author’s group believes the event was a great success. </w:t>
      </w:r>
    </w:p>
    <w:p w14:paraId="2732F3F6" w14:textId="7A534373" w:rsidR="0039566A" w:rsidRDefault="0039566A" w:rsidP="00A06811">
      <w:r>
        <w:t>Some of the stalls were selling their products to the guests at the event, the guests purchased a few of the products making it a success in even the stallholder’s eyes.</w:t>
      </w:r>
    </w:p>
    <w:p w14:paraId="3638739D" w14:textId="4445F95B" w:rsidR="00A06811" w:rsidRPr="00A06811" w:rsidRDefault="00A06811" w:rsidP="00A06811">
      <w:pPr>
        <w:pStyle w:val="Heading1"/>
        <w:rPr>
          <w:b/>
          <w:bCs/>
        </w:rPr>
      </w:pPr>
      <w:bookmarkStart w:id="2" w:name="_Toc162007784"/>
      <w:r>
        <w:rPr>
          <w:b/>
          <w:bCs/>
          <w:color w:val="auto"/>
        </w:rPr>
        <w:t>Planning Phase</w:t>
      </w:r>
      <w:bookmarkEnd w:id="2"/>
    </w:p>
    <w:p w14:paraId="7AB30AD9" w14:textId="077EE9D4" w:rsidR="002B0D87" w:rsidRDefault="00D80C25" w:rsidP="00A06811">
      <w:r>
        <w:t>Look at market research, see why we chose a target market of everyone instead of university students specifically. Could we have had better luck targeting only one target market? What is our risk assessment like? Did we need licensing? Did we have emergency plans?</w:t>
      </w:r>
    </w:p>
    <w:p w14:paraId="0D95D820" w14:textId="56F4C6E3" w:rsidR="003612E5" w:rsidRDefault="003612E5" w:rsidP="00A06811">
      <w:r>
        <w:t xml:space="preserve">The author’s group did few planning for the event, they mostly spoke with each other during class and every now and then online via </w:t>
      </w:r>
      <w:r>
        <w:rPr>
          <w:i/>
          <w:iCs/>
        </w:rPr>
        <w:t>WhatsApp</w:t>
      </w:r>
      <w:r>
        <w:t xml:space="preserve"> and </w:t>
      </w:r>
      <w:r>
        <w:rPr>
          <w:i/>
          <w:iCs/>
        </w:rPr>
        <w:t>Outlook Email</w:t>
      </w:r>
      <w:r>
        <w:t>. The event leader was in charge of contacting most of the stalls while the author helped with marketing the event by putting up the provided posters around Swansea.</w:t>
      </w:r>
    </w:p>
    <w:p w14:paraId="5C3B776E" w14:textId="04F0A16D" w:rsidR="00A06811" w:rsidRDefault="003612E5" w:rsidP="00A06811">
      <w:r>
        <w:t xml:space="preserve">The target market the author’s group decided was the general public. </w:t>
      </w:r>
      <w:r w:rsidR="004E4DBF">
        <w:t xml:space="preserve">The </w:t>
      </w:r>
      <w:r w:rsidR="004E4DBF" w:rsidRPr="004E4DBF">
        <w:t xml:space="preserve">reason the author chose this as their target market is by following the </w:t>
      </w:r>
      <w:r w:rsidR="004E4DBF">
        <w:t>P</w:t>
      </w:r>
      <w:r w:rsidR="004E4DBF" w:rsidRPr="004E4DBF">
        <w:t>log model of allocentricity and psychocentricity</w:t>
      </w:r>
      <w:r w:rsidR="004E4DBF">
        <w:t xml:space="preserve"> </w:t>
      </w:r>
      <w:sdt>
        <w:sdtPr>
          <w:id w:val="-284429577"/>
          <w:citation/>
        </w:sdtPr>
        <w:sdtContent>
          <w:r w:rsidR="004E4DBF">
            <w:fldChar w:fldCharType="begin"/>
          </w:r>
          <w:r w:rsidR="004E4DBF">
            <w:instrText xml:space="preserve"> CITATION DrH23 \l 2057 </w:instrText>
          </w:r>
          <w:r w:rsidR="004E4DBF">
            <w:fldChar w:fldCharType="separate"/>
          </w:r>
          <w:r w:rsidR="00555AC3">
            <w:rPr>
              <w:noProof/>
            </w:rPr>
            <w:t>(Stainton, 2023)</w:t>
          </w:r>
          <w:r w:rsidR="004E4DBF">
            <w:fldChar w:fldCharType="end"/>
          </w:r>
        </w:sdtContent>
      </w:sdt>
      <w:r w:rsidR="004E4DBF">
        <w:t>.</w:t>
      </w:r>
    </w:p>
    <w:p w14:paraId="47566C7C" w14:textId="3A3C7DBA" w:rsidR="00F56ACA" w:rsidRDefault="00F56ACA" w:rsidP="00A06811">
      <w:r>
        <w:t>The group had to get a signature from all the stalls that were providing food/drink to the guests as The Dylan Thomas Centre’s policy required them to give up liability to The Dylan Thomas Centre, so if guests got food poisoning, they would not be held liable for the damages.</w:t>
      </w:r>
    </w:p>
    <w:p w14:paraId="748035BB" w14:textId="3DF36755" w:rsidR="00A06811" w:rsidRPr="00A06811" w:rsidRDefault="00A06811" w:rsidP="00A06811">
      <w:pPr>
        <w:pStyle w:val="Heading1"/>
        <w:rPr>
          <w:b/>
          <w:bCs/>
        </w:rPr>
      </w:pPr>
      <w:bookmarkStart w:id="3" w:name="_Toc162007785"/>
      <w:r>
        <w:rPr>
          <w:b/>
          <w:bCs/>
          <w:color w:val="auto"/>
        </w:rPr>
        <w:lastRenderedPageBreak/>
        <w:t>Marketing Phase</w:t>
      </w:r>
      <w:bookmarkEnd w:id="3"/>
    </w:p>
    <w:p w14:paraId="190E86B3" w14:textId="586C0FA4" w:rsidR="00D27A99" w:rsidRDefault="003612E5" w:rsidP="00A06811">
      <w:r>
        <w:t>The author’s group did a video and posters for the marketing of the event. They were displayed everywhere students went and even were put up in general public areas such as the Swansea Wellness Centre and multiple Coffee Morning group’s bulletin boards.</w:t>
      </w:r>
    </w:p>
    <w:p w14:paraId="6D213FC5" w14:textId="59516C8B" w:rsidR="003612E5" w:rsidRDefault="003612E5" w:rsidP="00A06811">
      <w:r>
        <w:t>They were somewhat effective as there was a few attendees that were not closely related to the author’s group such as student colleagues or lecturers. Therefore, the author’s group decided the event was a success.</w:t>
      </w:r>
    </w:p>
    <w:p w14:paraId="4BF58752" w14:textId="773DBC04" w:rsidR="003612E5" w:rsidRDefault="003612E5" w:rsidP="00A06811">
      <w:r>
        <w:t>The marketing for the event happened a week prior to the event happening – the author’s group wish they could have had more time for marketing to encourage more students to attend, however due to assignment deadlines, they were forced to make-do with the one week marketing they were assigned.</w:t>
      </w:r>
    </w:p>
    <w:p w14:paraId="53B68DF3" w14:textId="1B17A36E" w:rsidR="00A06811" w:rsidRPr="00A06811" w:rsidRDefault="00A06811" w:rsidP="00A06811">
      <w:pPr>
        <w:pStyle w:val="Heading1"/>
        <w:rPr>
          <w:b/>
          <w:bCs/>
        </w:rPr>
      </w:pPr>
      <w:bookmarkStart w:id="4" w:name="_Toc162007786"/>
      <w:r>
        <w:rPr>
          <w:b/>
          <w:bCs/>
          <w:color w:val="auto"/>
        </w:rPr>
        <w:t>Contingency Planning</w:t>
      </w:r>
      <w:bookmarkEnd w:id="4"/>
    </w:p>
    <w:p w14:paraId="285C05DF" w14:textId="6EF6288B" w:rsidR="00217B25" w:rsidRDefault="00217B25" w:rsidP="00A06811">
      <w:r>
        <w:t xml:space="preserve">The contingency planning for the event was sadly not a major factor in the author’s group’s planning due to them not having enough time to contact multiple venues in case of an emergency. The author had a potential secondary venue available however the group decided against that venue due it being in a difficult place to find and to get to for students. The author’s group were not aware of any fire drill happening that </w:t>
      </w:r>
      <w:proofErr w:type="gramStart"/>
      <w:r>
        <w:t>day,</w:t>
      </w:r>
      <w:proofErr w:type="gramEnd"/>
      <w:r>
        <w:t xml:space="preserve"> however they were not told where the fire exits were, or where the fire evacuation spot is. Therefore if a fire did happen and an emergency evacuation was to happen, the author’s group would not be able to lead the stallholders or the guests to safety without a member of staff from The Dylan Thomas Centre.</w:t>
      </w:r>
    </w:p>
    <w:p w14:paraId="2EC5700E" w14:textId="5D92CBA0" w:rsidR="00217B25" w:rsidRDefault="00217B25" w:rsidP="00A06811">
      <w:r>
        <w:t>The group needed a Plan B or Plan C, however due to time constraints, they were unable to prioritise these plans and would have winged it.</w:t>
      </w:r>
    </w:p>
    <w:p w14:paraId="14F9ACF6" w14:textId="01F4C6AB" w:rsidR="00EB475C" w:rsidRDefault="00EB475C" w:rsidP="00A06811">
      <w:r>
        <w:t>If no one attended the event, the group would have apologised to the stallholders for wasting their time and would have asked them to take the time to network with each other in case people turn up to the event fairly later than expected.</w:t>
      </w:r>
    </w:p>
    <w:p w14:paraId="627F5B4D" w14:textId="031D5382" w:rsidR="00A06811" w:rsidRPr="00A06811" w:rsidRDefault="00A06811" w:rsidP="00A06811">
      <w:pPr>
        <w:pStyle w:val="Heading1"/>
        <w:rPr>
          <w:b/>
          <w:bCs/>
        </w:rPr>
      </w:pPr>
      <w:bookmarkStart w:id="5" w:name="_Toc162007787"/>
      <w:r>
        <w:rPr>
          <w:b/>
          <w:bCs/>
          <w:color w:val="auto"/>
        </w:rPr>
        <w:t>Evaluation Phase</w:t>
      </w:r>
      <w:bookmarkEnd w:id="5"/>
    </w:p>
    <w:p w14:paraId="69D2DD8F" w14:textId="0C0038E4" w:rsidR="00A06811" w:rsidRDefault="00D27A99" w:rsidP="00A06811">
      <w:r>
        <w:t>I spoke with all the stalls at the end of the event, asked what went well. Took onboard feedback for future event. What was the feedback? Drums annoyed people? Did stalls enjoy themselves?</w:t>
      </w:r>
    </w:p>
    <w:p w14:paraId="0C3B35DE" w14:textId="6FD5F2F7" w:rsidR="001A2ADB" w:rsidRDefault="001A2ADB" w:rsidP="00A06811">
      <w:r>
        <w:t>The author spoke with all the stalls at the event, asking what went well about the event; what could have went better.</w:t>
      </w:r>
    </w:p>
    <w:p w14:paraId="39F6F59F" w14:textId="1A837EAE" w:rsidR="001A2ADB" w:rsidRDefault="001A2ADB" w:rsidP="00A06811">
      <w:r>
        <w:lastRenderedPageBreak/>
        <w:t xml:space="preserve">The author was told the event was a great success by both attendees and stallholders; one in particular was </w:t>
      </w:r>
      <w:r w:rsidR="00F56ACA">
        <w:rPr>
          <w:i/>
          <w:iCs/>
        </w:rPr>
        <w:t>One Heart Drummers</w:t>
      </w:r>
      <w:r w:rsidR="00F56ACA">
        <w:t xml:space="preserve"> as they told the author, when they usually get invited to events, they are put in the middle of the venue and as they do some drumming, they “annoy” other attendees and stallholders while they are discussing their business. However, the author’s group thought of this, and put them outside the main room next to the bar where they were away from other stalls to avoid them making a lot of noise. The stallholder told the author that people usually don’t listen to their requests and therefore praised our event for the group to think of this.</w:t>
      </w:r>
    </w:p>
    <w:p w14:paraId="20AE7012" w14:textId="3B424BC9" w:rsidR="00F56ACA" w:rsidRPr="00F56ACA" w:rsidRDefault="00F56ACA" w:rsidP="00A06811">
      <w:r>
        <w:t>The author believes that if the group had more time to market, the event would have been a bigger success than it already has been. Different stallholders told the author, the event was a great success, however they wished more people attended the event – the author agrees with this however due to time constraints on marketing, they were unable to spread the word enough to attract more guests.</w:t>
      </w:r>
    </w:p>
    <w:bookmarkStart w:id="6" w:name="_Toc162007788" w:displacedByCustomXml="next"/>
    <w:sdt>
      <w:sdtPr>
        <w:rPr>
          <w:rFonts w:asciiTheme="minorHAnsi" w:eastAsiaTheme="minorEastAsia" w:hAnsiTheme="minorHAnsi" w:cstheme="minorBidi"/>
          <w:color w:val="auto"/>
          <w:sz w:val="24"/>
          <w:szCs w:val="24"/>
        </w:rPr>
        <w:id w:val="-43296599"/>
        <w:docPartObj>
          <w:docPartGallery w:val="Bibliographies"/>
          <w:docPartUnique/>
        </w:docPartObj>
      </w:sdtPr>
      <w:sdtContent>
        <w:p w14:paraId="1AA6864F" w14:textId="0EEEEAE6" w:rsidR="00A06811" w:rsidRDefault="00A06811">
          <w:pPr>
            <w:pStyle w:val="Heading1"/>
          </w:pPr>
          <w:r w:rsidRPr="00A06811">
            <w:rPr>
              <w:b/>
              <w:bCs/>
              <w:color w:val="auto"/>
            </w:rPr>
            <w:t>Bibliography</w:t>
          </w:r>
          <w:bookmarkEnd w:id="6"/>
        </w:p>
        <w:sdt>
          <w:sdtPr>
            <w:id w:val="111145805"/>
            <w:bibliography/>
          </w:sdtPr>
          <w:sdtContent>
            <w:p w14:paraId="1D203762" w14:textId="77777777" w:rsidR="00555AC3" w:rsidRDefault="00A06811" w:rsidP="00555AC3">
              <w:pPr>
                <w:pStyle w:val="Bibliography"/>
                <w:ind w:left="720" w:hanging="720"/>
                <w:rPr>
                  <w:noProof/>
                  <w:kern w:val="0"/>
                  <w14:ligatures w14:val="none"/>
                </w:rPr>
              </w:pPr>
              <w:r>
                <w:fldChar w:fldCharType="begin"/>
              </w:r>
              <w:r>
                <w:instrText>BIBLIOGRAPHY</w:instrText>
              </w:r>
              <w:r>
                <w:fldChar w:fldCharType="separate"/>
              </w:r>
              <w:r w:rsidR="00555AC3">
                <w:rPr>
                  <w:noProof/>
                </w:rPr>
                <w:t xml:space="preserve">Belbin. (2015, June 5). </w:t>
              </w:r>
              <w:r w:rsidR="00555AC3">
                <w:rPr>
                  <w:i/>
                  <w:iCs/>
                  <w:noProof/>
                </w:rPr>
                <w:t>The Nine Belbin Team Roles</w:t>
              </w:r>
              <w:r w:rsidR="00555AC3">
                <w:rPr>
                  <w:noProof/>
                </w:rPr>
                <w:t>. Retrieved from Belbin Team Roles : https://www.belbin.com/about/belbin-team-roles</w:t>
              </w:r>
            </w:p>
            <w:p w14:paraId="77F97E85" w14:textId="77777777" w:rsidR="00555AC3" w:rsidRDefault="00555AC3" w:rsidP="00555AC3">
              <w:pPr>
                <w:pStyle w:val="Bibliography"/>
                <w:ind w:left="720" w:hanging="720"/>
                <w:rPr>
                  <w:noProof/>
                </w:rPr>
              </w:pPr>
              <w:r>
                <w:rPr>
                  <w:noProof/>
                </w:rPr>
                <w:t xml:space="preserve">Stainton, D. H. (2023, March 23). </w:t>
              </w:r>
              <w:r>
                <w:rPr>
                  <w:i/>
                  <w:iCs/>
                  <w:noProof/>
                </w:rPr>
                <w:t>Plog’s model of allocentricity and psychocentricity: Made easy</w:t>
              </w:r>
              <w:r>
                <w:rPr>
                  <w:noProof/>
                </w:rPr>
                <w:t>. Retrieved from Tourism Teacher: https://tourismteacher.com/plogs-model-of-allocentricity-and-psychocentricity/</w:t>
              </w:r>
            </w:p>
            <w:p w14:paraId="017B3914" w14:textId="784E67CE" w:rsidR="00A06811" w:rsidRDefault="00A06811" w:rsidP="00555AC3">
              <w:r>
                <w:rPr>
                  <w:b/>
                  <w:bCs/>
                </w:rPr>
                <w:fldChar w:fldCharType="end"/>
              </w:r>
            </w:p>
          </w:sdtContent>
        </w:sdt>
      </w:sdtContent>
    </w:sdt>
    <w:p w14:paraId="4090781D" w14:textId="77777777" w:rsidR="00A06811" w:rsidRPr="00A06811" w:rsidRDefault="00A06811" w:rsidP="00A06811"/>
    <w:sectPr w:rsidR="00A06811" w:rsidRPr="00A06811" w:rsidSect="006946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811"/>
    <w:rsid w:val="001A2ADB"/>
    <w:rsid w:val="00211AA7"/>
    <w:rsid w:val="00217B25"/>
    <w:rsid w:val="00291F82"/>
    <w:rsid w:val="002B0D87"/>
    <w:rsid w:val="003612E5"/>
    <w:rsid w:val="0039566A"/>
    <w:rsid w:val="003C6213"/>
    <w:rsid w:val="003D3047"/>
    <w:rsid w:val="004D0C40"/>
    <w:rsid w:val="004E4DBF"/>
    <w:rsid w:val="00555AC3"/>
    <w:rsid w:val="006946D1"/>
    <w:rsid w:val="00A06811"/>
    <w:rsid w:val="00A971E3"/>
    <w:rsid w:val="00C21582"/>
    <w:rsid w:val="00D27A99"/>
    <w:rsid w:val="00D80C25"/>
    <w:rsid w:val="00E723D8"/>
    <w:rsid w:val="00EB475C"/>
    <w:rsid w:val="00F56A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0D12B"/>
  <w15:chartTrackingRefBased/>
  <w15:docId w15:val="{D649528E-A3D3-4281-B911-DD3A45B27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68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68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68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68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68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68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68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68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68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68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68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68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68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68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68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68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68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6811"/>
    <w:rPr>
      <w:rFonts w:eastAsiaTheme="majorEastAsia" w:cstheme="majorBidi"/>
      <w:color w:val="272727" w:themeColor="text1" w:themeTint="D8"/>
    </w:rPr>
  </w:style>
  <w:style w:type="paragraph" w:styleId="Title">
    <w:name w:val="Title"/>
    <w:basedOn w:val="Normal"/>
    <w:next w:val="Normal"/>
    <w:link w:val="TitleChar"/>
    <w:uiPriority w:val="10"/>
    <w:qFormat/>
    <w:rsid w:val="00A068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68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68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68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6811"/>
    <w:pPr>
      <w:spacing w:before="160"/>
      <w:jc w:val="center"/>
    </w:pPr>
    <w:rPr>
      <w:i/>
      <w:iCs/>
      <w:color w:val="404040" w:themeColor="text1" w:themeTint="BF"/>
    </w:rPr>
  </w:style>
  <w:style w:type="character" w:customStyle="1" w:styleId="QuoteChar">
    <w:name w:val="Quote Char"/>
    <w:basedOn w:val="DefaultParagraphFont"/>
    <w:link w:val="Quote"/>
    <w:uiPriority w:val="29"/>
    <w:rsid w:val="00A06811"/>
    <w:rPr>
      <w:i/>
      <w:iCs/>
      <w:color w:val="404040" w:themeColor="text1" w:themeTint="BF"/>
    </w:rPr>
  </w:style>
  <w:style w:type="paragraph" w:styleId="ListParagraph">
    <w:name w:val="List Paragraph"/>
    <w:basedOn w:val="Normal"/>
    <w:uiPriority w:val="34"/>
    <w:qFormat/>
    <w:rsid w:val="00A06811"/>
    <w:pPr>
      <w:ind w:left="720"/>
      <w:contextualSpacing/>
    </w:pPr>
  </w:style>
  <w:style w:type="character" w:styleId="IntenseEmphasis">
    <w:name w:val="Intense Emphasis"/>
    <w:basedOn w:val="DefaultParagraphFont"/>
    <w:uiPriority w:val="21"/>
    <w:qFormat/>
    <w:rsid w:val="00A06811"/>
    <w:rPr>
      <w:i/>
      <w:iCs/>
      <w:color w:val="0F4761" w:themeColor="accent1" w:themeShade="BF"/>
    </w:rPr>
  </w:style>
  <w:style w:type="paragraph" w:styleId="IntenseQuote">
    <w:name w:val="Intense Quote"/>
    <w:basedOn w:val="Normal"/>
    <w:next w:val="Normal"/>
    <w:link w:val="IntenseQuoteChar"/>
    <w:uiPriority w:val="30"/>
    <w:qFormat/>
    <w:rsid w:val="00A068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6811"/>
    <w:rPr>
      <w:i/>
      <w:iCs/>
      <w:color w:val="0F4761" w:themeColor="accent1" w:themeShade="BF"/>
    </w:rPr>
  </w:style>
  <w:style w:type="character" w:styleId="IntenseReference">
    <w:name w:val="Intense Reference"/>
    <w:basedOn w:val="DefaultParagraphFont"/>
    <w:uiPriority w:val="32"/>
    <w:qFormat/>
    <w:rsid w:val="00A06811"/>
    <w:rPr>
      <w:b/>
      <w:bCs/>
      <w:smallCaps/>
      <w:color w:val="0F4761" w:themeColor="accent1" w:themeShade="BF"/>
      <w:spacing w:val="5"/>
    </w:rPr>
  </w:style>
  <w:style w:type="paragraph" w:styleId="NoSpacing">
    <w:name w:val="No Spacing"/>
    <w:link w:val="NoSpacingChar"/>
    <w:uiPriority w:val="1"/>
    <w:qFormat/>
    <w:rsid w:val="00A06811"/>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06811"/>
    <w:rPr>
      <w:kern w:val="0"/>
      <w:sz w:val="22"/>
      <w:szCs w:val="22"/>
      <w14:ligatures w14:val="none"/>
    </w:rPr>
  </w:style>
  <w:style w:type="paragraph" w:styleId="TOCHeading">
    <w:name w:val="TOC Heading"/>
    <w:basedOn w:val="Heading1"/>
    <w:next w:val="Normal"/>
    <w:uiPriority w:val="39"/>
    <w:unhideWhenUsed/>
    <w:qFormat/>
    <w:rsid w:val="00A06811"/>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06811"/>
    <w:pPr>
      <w:spacing w:after="100"/>
    </w:pPr>
  </w:style>
  <w:style w:type="character" w:styleId="Hyperlink">
    <w:name w:val="Hyperlink"/>
    <w:basedOn w:val="DefaultParagraphFont"/>
    <w:uiPriority w:val="99"/>
    <w:unhideWhenUsed/>
    <w:rsid w:val="00A06811"/>
    <w:rPr>
      <w:color w:val="467886" w:themeColor="hyperlink"/>
      <w:u w:val="single"/>
    </w:rPr>
  </w:style>
  <w:style w:type="paragraph" w:styleId="Bibliography">
    <w:name w:val="Bibliography"/>
    <w:basedOn w:val="Normal"/>
    <w:next w:val="Normal"/>
    <w:uiPriority w:val="37"/>
    <w:unhideWhenUsed/>
    <w:rsid w:val="003C62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7826">
      <w:bodyDiv w:val="1"/>
      <w:marLeft w:val="0"/>
      <w:marRight w:val="0"/>
      <w:marTop w:val="0"/>
      <w:marBottom w:val="0"/>
      <w:divBdr>
        <w:top w:val="none" w:sz="0" w:space="0" w:color="auto"/>
        <w:left w:val="none" w:sz="0" w:space="0" w:color="auto"/>
        <w:bottom w:val="none" w:sz="0" w:space="0" w:color="auto"/>
        <w:right w:val="none" w:sz="0" w:space="0" w:color="auto"/>
      </w:divBdr>
    </w:div>
    <w:div w:id="55400833">
      <w:bodyDiv w:val="1"/>
      <w:marLeft w:val="0"/>
      <w:marRight w:val="0"/>
      <w:marTop w:val="0"/>
      <w:marBottom w:val="0"/>
      <w:divBdr>
        <w:top w:val="none" w:sz="0" w:space="0" w:color="auto"/>
        <w:left w:val="none" w:sz="0" w:space="0" w:color="auto"/>
        <w:bottom w:val="none" w:sz="0" w:space="0" w:color="auto"/>
        <w:right w:val="none" w:sz="0" w:space="0" w:color="auto"/>
      </w:divBdr>
    </w:div>
    <w:div w:id="88548539">
      <w:bodyDiv w:val="1"/>
      <w:marLeft w:val="0"/>
      <w:marRight w:val="0"/>
      <w:marTop w:val="0"/>
      <w:marBottom w:val="0"/>
      <w:divBdr>
        <w:top w:val="none" w:sz="0" w:space="0" w:color="auto"/>
        <w:left w:val="none" w:sz="0" w:space="0" w:color="auto"/>
        <w:bottom w:val="none" w:sz="0" w:space="0" w:color="auto"/>
        <w:right w:val="none" w:sz="0" w:space="0" w:color="auto"/>
      </w:divBdr>
    </w:div>
    <w:div w:id="94716789">
      <w:bodyDiv w:val="1"/>
      <w:marLeft w:val="0"/>
      <w:marRight w:val="0"/>
      <w:marTop w:val="0"/>
      <w:marBottom w:val="0"/>
      <w:divBdr>
        <w:top w:val="none" w:sz="0" w:space="0" w:color="auto"/>
        <w:left w:val="none" w:sz="0" w:space="0" w:color="auto"/>
        <w:bottom w:val="none" w:sz="0" w:space="0" w:color="auto"/>
        <w:right w:val="none" w:sz="0" w:space="0" w:color="auto"/>
      </w:divBdr>
    </w:div>
    <w:div w:id="129447198">
      <w:bodyDiv w:val="1"/>
      <w:marLeft w:val="0"/>
      <w:marRight w:val="0"/>
      <w:marTop w:val="0"/>
      <w:marBottom w:val="0"/>
      <w:divBdr>
        <w:top w:val="none" w:sz="0" w:space="0" w:color="auto"/>
        <w:left w:val="none" w:sz="0" w:space="0" w:color="auto"/>
        <w:bottom w:val="none" w:sz="0" w:space="0" w:color="auto"/>
        <w:right w:val="none" w:sz="0" w:space="0" w:color="auto"/>
      </w:divBdr>
    </w:div>
    <w:div w:id="179395556">
      <w:bodyDiv w:val="1"/>
      <w:marLeft w:val="0"/>
      <w:marRight w:val="0"/>
      <w:marTop w:val="0"/>
      <w:marBottom w:val="0"/>
      <w:divBdr>
        <w:top w:val="none" w:sz="0" w:space="0" w:color="auto"/>
        <w:left w:val="none" w:sz="0" w:space="0" w:color="auto"/>
        <w:bottom w:val="none" w:sz="0" w:space="0" w:color="auto"/>
        <w:right w:val="none" w:sz="0" w:space="0" w:color="auto"/>
      </w:divBdr>
    </w:div>
    <w:div w:id="192428803">
      <w:bodyDiv w:val="1"/>
      <w:marLeft w:val="0"/>
      <w:marRight w:val="0"/>
      <w:marTop w:val="0"/>
      <w:marBottom w:val="0"/>
      <w:divBdr>
        <w:top w:val="none" w:sz="0" w:space="0" w:color="auto"/>
        <w:left w:val="none" w:sz="0" w:space="0" w:color="auto"/>
        <w:bottom w:val="none" w:sz="0" w:space="0" w:color="auto"/>
        <w:right w:val="none" w:sz="0" w:space="0" w:color="auto"/>
      </w:divBdr>
    </w:div>
    <w:div w:id="194659940">
      <w:bodyDiv w:val="1"/>
      <w:marLeft w:val="0"/>
      <w:marRight w:val="0"/>
      <w:marTop w:val="0"/>
      <w:marBottom w:val="0"/>
      <w:divBdr>
        <w:top w:val="none" w:sz="0" w:space="0" w:color="auto"/>
        <w:left w:val="none" w:sz="0" w:space="0" w:color="auto"/>
        <w:bottom w:val="none" w:sz="0" w:space="0" w:color="auto"/>
        <w:right w:val="none" w:sz="0" w:space="0" w:color="auto"/>
      </w:divBdr>
    </w:div>
    <w:div w:id="209997453">
      <w:bodyDiv w:val="1"/>
      <w:marLeft w:val="0"/>
      <w:marRight w:val="0"/>
      <w:marTop w:val="0"/>
      <w:marBottom w:val="0"/>
      <w:divBdr>
        <w:top w:val="none" w:sz="0" w:space="0" w:color="auto"/>
        <w:left w:val="none" w:sz="0" w:space="0" w:color="auto"/>
        <w:bottom w:val="none" w:sz="0" w:space="0" w:color="auto"/>
        <w:right w:val="none" w:sz="0" w:space="0" w:color="auto"/>
      </w:divBdr>
    </w:div>
    <w:div w:id="280304479">
      <w:bodyDiv w:val="1"/>
      <w:marLeft w:val="0"/>
      <w:marRight w:val="0"/>
      <w:marTop w:val="0"/>
      <w:marBottom w:val="0"/>
      <w:divBdr>
        <w:top w:val="none" w:sz="0" w:space="0" w:color="auto"/>
        <w:left w:val="none" w:sz="0" w:space="0" w:color="auto"/>
        <w:bottom w:val="none" w:sz="0" w:space="0" w:color="auto"/>
        <w:right w:val="none" w:sz="0" w:space="0" w:color="auto"/>
      </w:divBdr>
    </w:div>
    <w:div w:id="409623115">
      <w:bodyDiv w:val="1"/>
      <w:marLeft w:val="0"/>
      <w:marRight w:val="0"/>
      <w:marTop w:val="0"/>
      <w:marBottom w:val="0"/>
      <w:divBdr>
        <w:top w:val="none" w:sz="0" w:space="0" w:color="auto"/>
        <w:left w:val="none" w:sz="0" w:space="0" w:color="auto"/>
        <w:bottom w:val="none" w:sz="0" w:space="0" w:color="auto"/>
        <w:right w:val="none" w:sz="0" w:space="0" w:color="auto"/>
      </w:divBdr>
    </w:div>
    <w:div w:id="425007631">
      <w:bodyDiv w:val="1"/>
      <w:marLeft w:val="0"/>
      <w:marRight w:val="0"/>
      <w:marTop w:val="0"/>
      <w:marBottom w:val="0"/>
      <w:divBdr>
        <w:top w:val="none" w:sz="0" w:space="0" w:color="auto"/>
        <w:left w:val="none" w:sz="0" w:space="0" w:color="auto"/>
        <w:bottom w:val="none" w:sz="0" w:space="0" w:color="auto"/>
        <w:right w:val="none" w:sz="0" w:space="0" w:color="auto"/>
      </w:divBdr>
    </w:div>
    <w:div w:id="473066475">
      <w:bodyDiv w:val="1"/>
      <w:marLeft w:val="0"/>
      <w:marRight w:val="0"/>
      <w:marTop w:val="0"/>
      <w:marBottom w:val="0"/>
      <w:divBdr>
        <w:top w:val="none" w:sz="0" w:space="0" w:color="auto"/>
        <w:left w:val="none" w:sz="0" w:space="0" w:color="auto"/>
        <w:bottom w:val="none" w:sz="0" w:space="0" w:color="auto"/>
        <w:right w:val="none" w:sz="0" w:space="0" w:color="auto"/>
      </w:divBdr>
    </w:div>
    <w:div w:id="546070454">
      <w:bodyDiv w:val="1"/>
      <w:marLeft w:val="0"/>
      <w:marRight w:val="0"/>
      <w:marTop w:val="0"/>
      <w:marBottom w:val="0"/>
      <w:divBdr>
        <w:top w:val="none" w:sz="0" w:space="0" w:color="auto"/>
        <w:left w:val="none" w:sz="0" w:space="0" w:color="auto"/>
        <w:bottom w:val="none" w:sz="0" w:space="0" w:color="auto"/>
        <w:right w:val="none" w:sz="0" w:space="0" w:color="auto"/>
      </w:divBdr>
    </w:div>
    <w:div w:id="553585362">
      <w:bodyDiv w:val="1"/>
      <w:marLeft w:val="0"/>
      <w:marRight w:val="0"/>
      <w:marTop w:val="0"/>
      <w:marBottom w:val="0"/>
      <w:divBdr>
        <w:top w:val="none" w:sz="0" w:space="0" w:color="auto"/>
        <w:left w:val="none" w:sz="0" w:space="0" w:color="auto"/>
        <w:bottom w:val="none" w:sz="0" w:space="0" w:color="auto"/>
        <w:right w:val="none" w:sz="0" w:space="0" w:color="auto"/>
      </w:divBdr>
    </w:div>
    <w:div w:id="757412342">
      <w:bodyDiv w:val="1"/>
      <w:marLeft w:val="0"/>
      <w:marRight w:val="0"/>
      <w:marTop w:val="0"/>
      <w:marBottom w:val="0"/>
      <w:divBdr>
        <w:top w:val="none" w:sz="0" w:space="0" w:color="auto"/>
        <w:left w:val="none" w:sz="0" w:space="0" w:color="auto"/>
        <w:bottom w:val="none" w:sz="0" w:space="0" w:color="auto"/>
        <w:right w:val="none" w:sz="0" w:space="0" w:color="auto"/>
      </w:divBdr>
    </w:div>
    <w:div w:id="852455713">
      <w:bodyDiv w:val="1"/>
      <w:marLeft w:val="0"/>
      <w:marRight w:val="0"/>
      <w:marTop w:val="0"/>
      <w:marBottom w:val="0"/>
      <w:divBdr>
        <w:top w:val="none" w:sz="0" w:space="0" w:color="auto"/>
        <w:left w:val="none" w:sz="0" w:space="0" w:color="auto"/>
        <w:bottom w:val="none" w:sz="0" w:space="0" w:color="auto"/>
        <w:right w:val="none" w:sz="0" w:space="0" w:color="auto"/>
      </w:divBdr>
    </w:div>
    <w:div w:id="854419459">
      <w:bodyDiv w:val="1"/>
      <w:marLeft w:val="0"/>
      <w:marRight w:val="0"/>
      <w:marTop w:val="0"/>
      <w:marBottom w:val="0"/>
      <w:divBdr>
        <w:top w:val="none" w:sz="0" w:space="0" w:color="auto"/>
        <w:left w:val="none" w:sz="0" w:space="0" w:color="auto"/>
        <w:bottom w:val="none" w:sz="0" w:space="0" w:color="auto"/>
        <w:right w:val="none" w:sz="0" w:space="0" w:color="auto"/>
      </w:divBdr>
    </w:div>
    <w:div w:id="1088381779">
      <w:bodyDiv w:val="1"/>
      <w:marLeft w:val="0"/>
      <w:marRight w:val="0"/>
      <w:marTop w:val="0"/>
      <w:marBottom w:val="0"/>
      <w:divBdr>
        <w:top w:val="none" w:sz="0" w:space="0" w:color="auto"/>
        <w:left w:val="none" w:sz="0" w:space="0" w:color="auto"/>
        <w:bottom w:val="none" w:sz="0" w:space="0" w:color="auto"/>
        <w:right w:val="none" w:sz="0" w:space="0" w:color="auto"/>
      </w:divBdr>
    </w:div>
    <w:div w:id="1109810937">
      <w:bodyDiv w:val="1"/>
      <w:marLeft w:val="0"/>
      <w:marRight w:val="0"/>
      <w:marTop w:val="0"/>
      <w:marBottom w:val="0"/>
      <w:divBdr>
        <w:top w:val="none" w:sz="0" w:space="0" w:color="auto"/>
        <w:left w:val="none" w:sz="0" w:space="0" w:color="auto"/>
        <w:bottom w:val="none" w:sz="0" w:space="0" w:color="auto"/>
        <w:right w:val="none" w:sz="0" w:space="0" w:color="auto"/>
      </w:divBdr>
    </w:div>
    <w:div w:id="1119107639">
      <w:bodyDiv w:val="1"/>
      <w:marLeft w:val="0"/>
      <w:marRight w:val="0"/>
      <w:marTop w:val="0"/>
      <w:marBottom w:val="0"/>
      <w:divBdr>
        <w:top w:val="none" w:sz="0" w:space="0" w:color="auto"/>
        <w:left w:val="none" w:sz="0" w:space="0" w:color="auto"/>
        <w:bottom w:val="none" w:sz="0" w:space="0" w:color="auto"/>
        <w:right w:val="none" w:sz="0" w:space="0" w:color="auto"/>
      </w:divBdr>
    </w:div>
    <w:div w:id="1330214482">
      <w:bodyDiv w:val="1"/>
      <w:marLeft w:val="0"/>
      <w:marRight w:val="0"/>
      <w:marTop w:val="0"/>
      <w:marBottom w:val="0"/>
      <w:divBdr>
        <w:top w:val="none" w:sz="0" w:space="0" w:color="auto"/>
        <w:left w:val="none" w:sz="0" w:space="0" w:color="auto"/>
        <w:bottom w:val="none" w:sz="0" w:space="0" w:color="auto"/>
        <w:right w:val="none" w:sz="0" w:space="0" w:color="auto"/>
      </w:divBdr>
    </w:div>
    <w:div w:id="1376002251">
      <w:bodyDiv w:val="1"/>
      <w:marLeft w:val="0"/>
      <w:marRight w:val="0"/>
      <w:marTop w:val="0"/>
      <w:marBottom w:val="0"/>
      <w:divBdr>
        <w:top w:val="none" w:sz="0" w:space="0" w:color="auto"/>
        <w:left w:val="none" w:sz="0" w:space="0" w:color="auto"/>
        <w:bottom w:val="none" w:sz="0" w:space="0" w:color="auto"/>
        <w:right w:val="none" w:sz="0" w:space="0" w:color="auto"/>
      </w:divBdr>
    </w:div>
    <w:div w:id="1435714350">
      <w:bodyDiv w:val="1"/>
      <w:marLeft w:val="0"/>
      <w:marRight w:val="0"/>
      <w:marTop w:val="0"/>
      <w:marBottom w:val="0"/>
      <w:divBdr>
        <w:top w:val="none" w:sz="0" w:space="0" w:color="auto"/>
        <w:left w:val="none" w:sz="0" w:space="0" w:color="auto"/>
        <w:bottom w:val="none" w:sz="0" w:space="0" w:color="auto"/>
        <w:right w:val="none" w:sz="0" w:space="0" w:color="auto"/>
      </w:divBdr>
    </w:div>
    <w:div w:id="1614677850">
      <w:bodyDiv w:val="1"/>
      <w:marLeft w:val="0"/>
      <w:marRight w:val="0"/>
      <w:marTop w:val="0"/>
      <w:marBottom w:val="0"/>
      <w:divBdr>
        <w:top w:val="none" w:sz="0" w:space="0" w:color="auto"/>
        <w:left w:val="none" w:sz="0" w:space="0" w:color="auto"/>
        <w:bottom w:val="none" w:sz="0" w:space="0" w:color="auto"/>
        <w:right w:val="none" w:sz="0" w:space="0" w:color="auto"/>
      </w:divBdr>
    </w:div>
    <w:div w:id="1651474307">
      <w:bodyDiv w:val="1"/>
      <w:marLeft w:val="0"/>
      <w:marRight w:val="0"/>
      <w:marTop w:val="0"/>
      <w:marBottom w:val="0"/>
      <w:divBdr>
        <w:top w:val="none" w:sz="0" w:space="0" w:color="auto"/>
        <w:left w:val="none" w:sz="0" w:space="0" w:color="auto"/>
        <w:bottom w:val="none" w:sz="0" w:space="0" w:color="auto"/>
        <w:right w:val="none" w:sz="0" w:space="0" w:color="auto"/>
      </w:divBdr>
    </w:div>
    <w:div w:id="1717390652">
      <w:bodyDiv w:val="1"/>
      <w:marLeft w:val="0"/>
      <w:marRight w:val="0"/>
      <w:marTop w:val="0"/>
      <w:marBottom w:val="0"/>
      <w:divBdr>
        <w:top w:val="none" w:sz="0" w:space="0" w:color="auto"/>
        <w:left w:val="none" w:sz="0" w:space="0" w:color="auto"/>
        <w:bottom w:val="none" w:sz="0" w:space="0" w:color="auto"/>
        <w:right w:val="none" w:sz="0" w:space="0" w:color="auto"/>
      </w:divBdr>
    </w:div>
    <w:div w:id="1796173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C0DB2FEE7CB4F328E3FDE7801E56D25"/>
        <w:category>
          <w:name w:val="General"/>
          <w:gallery w:val="placeholder"/>
        </w:category>
        <w:types>
          <w:type w:val="bbPlcHdr"/>
        </w:types>
        <w:behaviors>
          <w:behavior w:val="content"/>
        </w:behaviors>
        <w:guid w:val="{0EE74C98-7683-45C5-88EB-0D1C3C0C4950}"/>
      </w:docPartPr>
      <w:docPartBody>
        <w:p w:rsidR="00807E8B" w:rsidRDefault="00245DBA" w:rsidP="00245DBA">
          <w:pPr>
            <w:pStyle w:val="6C0DB2FEE7CB4F328E3FDE7801E56D25"/>
          </w:pPr>
          <w:r>
            <w:rPr>
              <w:rFonts w:asciiTheme="majorHAnsi" w:eastAsiaTheme="majorEastAsia" w:hAnsiTheme="majorHAnsi" w:cstheme="majorBidi"/>
              <w:caps/>
              <w:color w:val="156082" w:themeColor="accent1"/>
              <w:sz w:val="80"/>
              <w:szCs w:val="80"/>
            </w:rPr>
            <w:t>[Document title]</w:t>
          </w:r>
        </w:p>
      </w:docPartBody>
    </w:docPart>
    <w:docPart>
      <w:docPartPr>
        <w:name w:val="F1970463FF76494586BCF6C80DFC6041"/>
        <w:category>
          <w:name w:val="General"/>
          <w:gallery w:val="placeholder"/>
        </w:category>
        <w:types>
          <w:type w:val="bbPlcHdr"/>
        </w:types>
        <w:behaviors>
          <w:behavior w:val="content"/>
        </w:behaviors>
        <w:guid w:val="{B967EA70-AB45-4D5D-A18F-E5A6FF4F4743}"/>
      </w:docPartPr>
      <w:docPartBody>
        <w:p w:rsidR="00807E8B" w:rsidRDefault="00245DBA" w:rsidP="00245DBA">
          <w:pPr>
            <w:pStyle w:val="F1970463FF76494586BCF6C80DFC604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DBA"/>
    <w:rsid w:val="00245DBA"/>
    <w:rsid w:val="00664CBC"/>
    <w:rsid w:val="00807E8B"/>
    <w:rsid w:val="00841BEC"/>
    <w:rsid w:val="00A642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0DB2FEE7CB4F328E3FDE7801E56D25">
    <w:name w:val="6C0DB2FEE7CB4F328E3FDE7801E56D25"/>
    <w:rsid w:val="00245DBA"/>
  </w:style>
  <w:style w:type="paragraph" w:customStyle="1" w:styleId="F1970463FF76494586BCF6C80DFC6041">
    <w:name w:val="F1970463FF76494586BCF6C80DFC6041"/>
    <w:rsid w:val="00245D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2024-03-22T00:00:00</PublishDate>
  <Abstract/>
  <CompanyAddress>Lecturer: Debbie Jenkins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Bel15</b:Tag>
    <b:SourceType>InternetSite</b:SourceType>
    <b:Guid>{5B0F06DC-7B34-4E98-A4E5-6BFF024D905A}</b:Guid>
    <b:Author>
      <b:Author>
        <b:Corporate>Belbin</b:Corporate>
      </b:Author>
    </b:Author>
    <b:Title>The Nine Belbin Team Roles</b:Title>
    <b:InternetSiteTitle>Belbin Team Roles </b:InternetSiteTitle>
    <b:Year>2015</b:Year>
    <b:Month>June</b:Month>
    <b:Day>5</b:Day>
    <b:URL>https://www.belbin.com/about/belbin-team-roles</b:URL>
    <b:RefOrder>1</b:RefOrder>
  </b:Source>
  <b:Source>
    <b:Tag>DrH23</b:Tag>
    <b:SourceType>InternetSite</b:SourceType>
    <b:Guid>{16366036-8DB2-4EFA-8A85-3718B23CE914}</b:Guid>
    <b:Author>
      <b:Author>
        <b:NameList>
          <b:Person>
            <b:Last>Stainton</b:Last>
            <b:First>Dr</b:First>
            <b:Middle>Hayley</b:Middle>
          </b:Person>
        </b:NameList>
      </b:Author>
    </b:Author>
    <b:Title>Plog’s model of allocentricity and psychocentricity: Made easy</b:Title>
    <b:InternetSiteTitle>Tourism Teacher</b:InternetSiteTitle>
    <b:Year>2023</b:Year>
    <b:Month>March</b:Month>
    <b:Day>23</b:Day>
    <b:URL>https://tourismteacher.com/plogs-model-of-allocentricity-and-psychocentricity/</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7234AC-B9E3-403C-9B1C-79397F986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5</Pages>
  <Words>1198</Words>
  <Characters>6833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Event Portfolio</vt:lpstr>
    </vt:vector>
  </TitlesOfParts>
  <Company>Module: Live Events Project (BMTP5021)</Company>
  <LinksUpToDate>false</LinksUpToDate>
  <CharactersWithSpaces>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Portfolio</dc:title>
  <dc:subject>Clyde Carmelo Seisun (2220481)</dc:subject>
  <dc:creator>Clyde Seisun (2220481)</dc:creator>
  <cp:keywords/>
  <dc:description/>
  <cp:lastModifiedBy>Clyde Seisun (2220481)</cp:lastModifiedBy>
  <cp:revision>18</cp:revision>
  <dcterms:created xsi:type="dcterms:W3CDTF">2024-03-18T13:29:00Z</dcterms:created>
  <dcterms:modified xsi:type="dcterms:W3CDTF">2024-03-22T13:49:00Z</dcterms:modified>
</cp:coreProperties>
</file>