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42432" w14:textId="77777777" w:rsidR="00652583" w:rsidRDefault="00652583" w:rsidP="00652583">
      <w:pPr>
        <w:spacing w:line="360" w:lineRule="auto"/>
        <w:jc w:val="center"/>
        <w:rPr>
          <w:rFonts w:ascii="Arial" w:hAnsi="Arial" w:cs="Arial"/>
          <w:b/>
          <w:bCs/>
          <w:sz w:val="24"/>
          <w:szCs w:val="24"/>
        </w:rPr>
      </w:pPr>
    </w:p>
    <w:p w14:paraId="7FDD4276" w14:textId="77777777" w:rsidR="00652583" w:rsidRDefault="00652583" w:rsidP="00652583">
      <w:pPr>
        <w:spacing w:line="360" w:lineRule="auto"/>
        <w:jc w:val="center"/>
        <w:rPr>
          <w:rFonts w:ascii="Arial" w:hAnsi="Arial" w:cs="Arial"/>
          <w:b/>
          <w:bCs/>
          <w:sz w:val="24"/>
          <w:szCs w:val="24"/>
        </w:rPr>
      </w:pPr>
    </w:p>
    <w:p w14:paraId="7D0FA6F9" w14:textId="77777777" w:rsidR="00652583" w:rsidRDefault="00652583" w:rsidP="00652583">
      <w:pPr>
        <w:spacing w:line="360" w:lineRule="auto"/>
        <w:jc w:val="center"/>
        <w:rPr>
          <w:rFonts w:ascii="Arial" w:hAnsi="Arial" w:cs="Arial"/>
          <w:b/>
          <w:bCs/>
          <w:sz w:val="24"/>
          <w:szCs w:val="24"/>
        </w:rPr>
      </w:pPr>
    </w:p>
    <w:p w14:paraId="2CC185C2" w14:textId="5C859CC9" w:rsidR="00C56769" w:rsidRDefault="00652583" w:rsidP="00652583">
      <w:pPr>
        <w:spacing w:line="360" w:lineRule="auto"/>
        <w:jc w:val="center"/>
        <w:rPr>
          <w:rFonts w:ascii="Arial" w:hAnsi="Arial" w:cs="Arial"/>
          <w:b/>
          <w:bCs/>
          <w:sz w:val="24"/>
          <w:szCs w:val="24"/>
        </w:rPr>
      </w:pPr>
      <w:r w:rsidRPr="00652583">
        <w:rPr>
          <w:rFonts w:ascii="Arial" w:hAnsi="Arial" w:cs="Arial"/>
          <w:b/>
          <w:bCs/>
          <w:sz w:val="24"/>
          <w:szCs w:val="24"/>
        </w:rPr>
        <w:t>Sustainability within the hotel industry</w:t>
      </w:r>
    </w:p>
    <w:p w14:paraId="0CDCAE74" w14:textId="091D4D0B" w:rsidR="00652583" w:rsidRDefault="00652583" w:rsidP="00652583">
      <w:pPr>
        <w:spacing w:line="360" w:lineRule="auto"/>
        <w:jc w:val="center"/>
        <w:rPr>
          <w:rFonts w:ascii="Arial" w:hAnsi="Arial" w:cs="Arial"/>
          <w:b/>
          <w:bCs/>
          <w:sz w:val="24"/>
          <w:szCs w:val="24"/>
        </w:rPr>
      </w:pPr>
    </w:p>
    <w:p w14:paraId="44215B9D" w14:textId="4EC46DDA" w:rsidR="00652583" w:rsidRDefault="00652583" w:rsidP="00652583">
      <w:pPr>
        <w:spacing w:line="360" w:lineRule="auto"/>
        <w:jc w:val="center"/>
        <w:rPr>
          <w:rFonts w:ascii="Arial" w:hAnsi="Arial" w:cs="Arial"/>
          <w:b/>
          <w:bCs/>
          <w:sz w:val="24"/>
          <w:szCs w:val="24"/>
        </w:rPr>
      </w:pPr>
    </w:p>
    <w:p w14:paraId="60B71989" w14:textId="77777777" w:rsidR="00652583" w:rsidRPr="00652583" w:rsidRDefault="00652583" w:rsidP="00652583">
      <w:pPr>
        <w:spacing w:line="360" w:lineRule="auto"/>
        <w:jc w:val="center"/>
        <w:rPr>
          <w:rFonts w:ascii="Arial" w:hAnsi="Arial" w:cs="Arial"/>
          <w:b/>
          <w:bCs/>
          <w:sz w:val="24"/>
          <w:szCs w:val="24"/>
        </w:rPr>
      </w:pPr>
    </w:p>
    <w:p w14:paraId="3CFFB958" w14:textId="77777777" w:rsidR="00652583" w:rsidRDefault="00652583" w:rsidP="00652583">
      <w:pPr>
        <w:spacing w:line="360" w:lineRule="auto"/>
        <w:rPr>
          <w:rFonts w:ascii="Arial" w:hAnsi="Arial" w:cs="Arial"/>
          <w:bCs/>
          <w:sz w:val="24"/>
          <w:szCs w:val="24"/>
        </w:rPr>
      </w:pPr>
      <w:r>
        <w:rPr>
          <w:rFonts w:ascii="Arial" w:hAnsi="Arial" w:cs="Arial"/>
          <w:bCs/>
          <w:sz w:val="24"/>
          <w:szCs w:val="24"/>
        </w:rPr>
        <w:t>Name of the student: Daniel Ranga</w:t>
      </w:r>
    </w:p>
    <w:p w14:paraId="39764674" w14:textId="77777777" w:rsidR="00652583" w:rsidRDefault="00652583" w:rsidP="00652583">
      <w:pPr>
        <w:spacing w:line="360" w:lineRule="auto"/>
        <w:rPr>
          <w:rFonts w:ascii="Arial" w:hAnsi="Arial" w:cs="Arial"/>
          <w:bCs/>
          <w:sz w:val="24"/>
          <w:szCs w:val="24"/>
        </w:rPr>
      </w:pPr>
      <w:r>
        <w:rPr>
          <w:rFonts w:ascii="Arial" w:hAnsi="Arial" w:cs="Arial"/>
          <w:bCs/>
          <w:sz w:val="24"/>
          <w:szCs w:val="24"/>
        </w:rPr>
        <w:t>Name of the University: University of Wales Trinity Saint David</w:t>
      </w:r>
    </w:p>
    <w:p w14:paraId="09798FAF" w14:textId="77777777" w:rsidR="00652583" w:rsidRDefault="00652583" w:rsidP="00652583">
      <w:pPr>
        <w:spacing w:line="360" w:lineRule="auto"/>
        <w:rPr>
          <w:rFonts w:ascii="Arial" w:hAnsi="Arial" w:cs="Arial"/>
          <w:bCs/>
          <w:sz w:val="24"/>
          <w:szCs w:val="24"/>
        </w:rPr>
      </w:pPr>
      <w:r>
        <w:rPr>
          <w:rFonts w:ascii="Arial" w:hAnsi="Arial" w:cs="Arial"/>
          <w:bCs/>
          <w:sz w:val="24"/>
          <w:szCs w:val="24"/>
        </w:rPr>
        <w:t>Student’s ID: 2118951</w:t>
      </w:r>
    </w:p>
    <w:p w14:paraId="67C9000A" w14:textId="75F13F5F" w:rsidR="00652583" w:rsidRDefault="00652583" w:rsidP="00652583">
      <w:pPr>
        <w:spacing w:line="360" w:lineRule="auto"/>
        <w:rPr>
          <w:rFonts w:ascii="Arial" w:hAnsi="Arial" w:cs="Arial"/>
          <w:sz w:val="24"/>
          <w:szCs w:val="24"/>
        </w:rPr>
      </w:pPr>
    </w:p>
    <w:p w14:paraId="7B348CC7" w14:textId="2A09B7CA" w:rsidR="00652583" w:rsidRDefault="00652583" w:rsidP="004C5107">
      <w:pPr>
        <w:spacing w:line="360" w:lineRule="auto"/>
        <w:rPr>
          <w:rFonts w:ascii="Arial" w:hAnsi="Arial" w:cs="Arial"/>
          <w:sz w:val="24"/>
          <w:szCs w:val="24"/>
        </w:rPr>
      </w:pPr>
    </w:p>
    <w:p w14:paraId="51DC7FD9" w14:textId="13217BE8" w:rsidR="00652583" w:rsidRDefault="00652583" w:rsidP="004C5107">
      <w:pPr>
        <w:spacing w:line="360" w:lineRule="auto"/>
        <w:rPr>
          <w:rFonts w:ascii="Arial" w:hAnsi="Arial" w:cs="Arial"/>
          <w:sz w:val="24"/>
          <w:szCs w:val="24"/>
        </w:rPr>
      </w:pPr>
    </w:p>
    <w:p w14:paraId="069B1F1E" w14:textId="08057F58" w:rsidR="00652583" w:rsidRDefault="00652583" w:rsidP="004C5107">
      <w:pPr>
        <w:spacing w:line="360" w:lineRule="auto"/>
        <w:rPr>
          <w:rFonts w:ascii="Arial" w:hAnsi="Arial" w:cs="Arial"/>
          <w:sz w:val="24"/>
          <w:szCs w:val="24"/>
        </w:rPr>
      </w:pPr>
    </w:p>
    <w:p w14:paraId="55F30458" w14:textId="66FA98B4" w:rsidR="00652583" w:rsidRDefault="00652583" w:rsidP="004C5107">
      <w:pPr>
        <w:spacing w:line="360" w:lineRule="auto"/>
        <w:rPr>
          <w:rFonts w:ascii="Arial" w:hAnsi="Arial" w:cs="Arial"/>
          <w:sz w:val="24"/>
          <w:szCs w:val="24"/>
        </w:rPr>
      </w:pPr>
    </w:p>
    <w:p w14:paraId="36C13172" w14:textId="2C92A627" w:rsidR="00652583" w:rsidRDefault="00652583" w:rsidP="004C5107">
      <w:pPr>
        <w:spacing w:line="360" w:lineRule="auto"/>
        <w:rPr>
          <w:rFonts w:ascii="Arial" w:hAnsi="Arial" w:cs="Arial"/>
          <w:sz w:val="24"/>
          <w:szCs w:val="24"/>
        </w:rPr>
      </w:pPr>
    </w:p>
    <w:p w14:paraId="10FCE170" w14:textId="5061532A" w:rsidR="00652583" w:rsidRDefault="00652583" w:rsidP="004C5107">
      <w:pPr>
        <w:spacing w:line="360" w:lineRule="auto"/>
        <w:rPr>
          <w:rFonts w:ascii="Arial" w:hAnsi="Arial" w:cs="Arial"/>
          <w:sz w:val="24"/>
          <w:szCs w:val="24"/>
        </w:rPr>
      </w:pPr>
    </w:p>
    <w:p w14:paraId="40C0450E" w14:textId="2B25F8E9" w:rsidR="00652583" w:rsidRDefault="00652583" w:rsidP="004C5107">
      <w:pPr>
        <w:spacing w:line="360" w:lineRule="auto"/>
        <w:rPr>
          <w:rFonts w:ascii="Arial" w:hAnsi="Arial" w:cs="Arial"/>
          <w:sz w:val="24"/>
          <w:szCs w:val="24"/>
        </w:rPr>
      </w:pPr>
    </w:p>
    <w:p w14:paraId="6ACADFC7" w14:textId="03F7CD08" w:rsidR="00652583" w:rsidRDefault="00652583" w:rsidP="004C5107">
      <w:pPr>
        <w:spacing w:line="360" w:lineRule="auto"/>
        <w:rPr>
          <w:rFonts w:ascii="Arial" w:hAnsi="Arial" w:cs="Arial"/>
          <w:sz w:val="24"/>
          <w:szCs w:val="24"/>
        </w:rPr>
      </w:pPr>
    </w:p>
    <w:p w14:paraId="54816992" w14:textId="03BBF2B0" w:rsidR="00652583" w:rsidRDefault="00652583" w:rsidP="004C5107">
      <w:pPr>
        <w:spacing w:line="360" w:lineRule="auto"/>
        <w:rPr>
          <w:rFonts w:ascii="Arial" w:hAnsi="Arial" w:cs="Arial"/>
          <w:sz w:val="24"/>
          <w:szCs w:val="24"/>
        </w:rPr>
      </w:pPr>
    </w:p>
    <w:p w14:paraId="5C5A0BF3" w14:textId="05894418" w:rsidR="00652583" w:rsidRDefault="00652583" w:rsidP="004C5107">
      <w:pPr>
        <w:spacing w:line="360" w:lineRule="auto"/>
        <w:rPr>
          <w:rFonts w:ascii="Arial" w:hAnsi="Arial" w:cs="Arial"/>
          <w:sz w:val="24"/>
          <w:szCs w:val="24"/>
        </w:rPr>
      </w:pPr>
    </w:p>
    <w:p w14:paraId="7E0605E3" w14:textId="481CC602" w:rsidR="00652583" w:rsidRDefault="00652583" w:rsidP="004C5107">
      <w:pPr>
        <w:spacing w:line="360" w:lineRule="auto"/>
        <w:rPr>
          <w:rFonts w:ascii="Arial" w:hAnsi="Arial" w:cs="Arial"/>
          <w:sz w:val="24"/>
          <w:szCs w:val="24"/>
        </w:rPr>
      </w:pPr>
    </w:p>
    <w:p w14:paraId="12E50DFA" w14:textId="7855DBBA" w:rsidR="00652583" w:rsidRDefault="00652583" w:rsidP="004C5107">
      <w:pPr>
        <w:spacing w:line="360" w:lineRule="auto"/>
        <w:rPr>
          <w:rFonts w:ascii="Arial" w:hAnsi="Arial" w:cs="Arial"/>
          <w:sz w:val="24"/>
          <w:szCs w:val="24"/>
        </w:rPr>
      </w:pPr>
    </w:p>
    <w:p w14:paraId="10DB5959" w14:textId="49FF58AA" w:rsidR="00652583" w:rsidRDefault="00652583" w:rsidP="004C5107">
      <w:pPr>
        <w:spacing w:line="360" w:lineRule="auto"/>
        <w:rPr>
          <w:rFonts w:ascii="Arial" w:hAnsi="Arial" w:cs="Arial"/>
          <w:sz w:val="24"/>
          <w:szCs w:val="24"/>
        </w:rPr>
      </w:pPr>
    </w:p>
    <w:p w14:paraId="63F94779" w14:textId="6D37E55D" w:rsidR="00652583" w:rsidRDefault="00652583" w:rsidP="004C5107">
      <w:pPr>
        <w:spacing w:line="360" w:lineRule="auto"/>
        <w:rPr>
          <w:rFonts w:ascii="Arial" w:hAnsi="Arial" w:cs="Arial"/>
          <w:sz w:val="24"/>
          <w:szCs w:val="24"/>
        </w:rPr>
      </w:pPr>
    </w:p>
    <w:p w14:paraId="14671D05" w14:textId="52D10296" w:rsidR="00652583" w:rsidRDefault="00652583" w:rsidP="004C5107">
      <w:pPr>
        <w:spacing w:line="360" w:lineRule="auto"/>
        <w:rPr>
          <w:rFonts w:ascii="Arial" w:hAnsi="Arial" w:cs="Arial"/>
          <w:sz w:val="24"/>
          <w:szCs w:val="24"/>
        </w:rPr>
      </w:pPr>
    </w:p>
    <w:p w14:paraId="375D100E" w14:textId="083DC194" w:rsidR="00652583" w:rsidRDefault="00652583" w:rsidP="004C5107">
      <w:pPr>
        <w:spacing w:line="360" w:lineRule="auto"/>
        <w:rPr>
          <w:rFonts w:ascii="Arial" w:hAnsi="Arial" w:cs="Arial"/>
          <w:sz w:val="24"/>
          <w:szCs w:val="24"/>
        </w:rPr>
      </w:pPr>
    </w:p>
    <w:p w14:paraId="44381219" w14:textId="361B1FED" w:rsidR="00652583" w:rsidRDefault="00652583" w:rsidP="004C5107">
      <w:pPr>
        <w:spacing w:line="360" w:lineRule="auto"/>
        <w:rPr>
          <w:rFonts w:ascii="Arial" w:hAnsi="Arial" w:cs="Arial"/>
          <w:sz w:val="24"/>
          <w:szCs w:val="24"/>
        </w:rPr>
      </w:pPr>
    </w:p>
    <w:p w14:paraId="49A48E94" w14:textId="48FEA88B" w:rsidR="00652583" w:rsidRDefault="00652583" w:rsidP="004C5107">
      <w:pPr>
        <w:spacing w:line="360" w:lineRule="auto"/>
        <w:rPr>
          <w:rFonts w:ascii="Arial" w:hAnsi="Arial" w:cs="Arial"/>
          <w:sz w:val="24"/>
          <w:szCs w:val="24"/>
        </w:rPr>
      </w:pPr>
    </w:p>
    <w:p w14:paraId="6C94C219" w14:textId="21E71E9D" w:rsidR="00652583" w:rsidRDefault="00652583" w:rsidP="004C5107">
      <w:pPr>
        <w:spacing w:line="360" w:lineRule="auto"/>
        <w:rPr>
          <w:rFonts w:ascii="Arial" w:hAnsi="Arial" w:cs="Arial"/>
          <w:sz w:val="24"/>
          <w:szCs w:val="24"/>
        </w:rPr>
      </w:pPr>
    </w:p>
    <w:p w14:paraId="3A8E254F" w14:textId="77777777" w:rsidR="00652583" w:rsidRPr="00A648CE" w:rsidRDefault="00652583" w:rsidP="004C5107">
      <w:pPr>
        <w:spacing w:line="360" w:lineRule="auto"/>
        <w:rPr>
          <w:rFonts w:ascii="Arial" w:hAnsi="Arial" w:cs="Arial"/>
          <w:sz w:val="24"/>
          <w:szCs w:val="24"/>
        </w:rPr>
      </w:pPr>
    </w:p>
    <w:p w14:paraId="5A25908B" w14:textId="1D7F3F6B" w:rsidR="001A75FC" w:rsidRPr="00C17D01" w:rsidRDefault="001A75FC" w:rsidP="00C17D01">
      <w:pPr>
        <w:pStyle w:val="Heading1"/>
        <w:spacing w:line="360" w:lineRule="auto"/>
        <w:jc w:val="both"/>
        <w:rPr>
          <w:rFonts w:ascii="Arial" w:hAnsi="Arial" w:cs="Arial"/>
          <w:color w:val="auto"/>
          <w:sz w:val="24"/>
          <w:szCs w:val="24"/>
        </w:rPr>
      </w:pPr>
      <w:r w:rsidRPr="00C17D01">
        <w:rPr>
          <w:rFonts w:ascii="Arial" w:hAnsi="Arial" w:cs="Arial"/>
          <w:color w:val="auto"/>
          <w:sz w:val="24"/>
          <w:szCs w:val="24"/>
        </w:rPr>
        <w:t>Research Informed Literature</w:t>
      </w:r>
    </w:p>
    <w:p w14:paraId="06F85143" w14:textId="122FA39B" w:rsidR="00C17D01" w:rsidRPr="00C17D01" w:rsidRDefault="00C17D01" w:rsidP="00C17D01">
      <w:pPr>
        <w:spacing w:line="360" w:lineRule="auto"/>
        <w:jc w:val="both"/>
        <w:rPr>
          <w:rFonts w:ascii="Arial" w:hAnsi="Arial" w:cs="Arial"/>
          <w:sz w:val="24"/>
          <w:szCs w:val="24"/>
        </w:rPr>
      </w:pPr>
      <w:r w:rsidRPr="00C17D01">
        <w:rPr>
          <w:rFonts w:ascii="Arial" w:hAnsi="Arial" w:cs="Arial"/>
          <w:sz w:val="24"/>
          <w:szCs w:val="24"/>
        </w:rPr>
        <w:t xml:space="preserve">Hotel Sustainability: Addressing the Issues at Hand It is crucial in the hotel industry to effectively manage resources so that they are neither depleted or wasted. Tourism-based economies will only prosper if companies put money into preserving the attractions that bring in customers. </w:t>
      </w:r>
      <w:r w:rsidR="00E26F38" w:rsidRPr="00D52255">
        <w:rPr>
          <w:rFonts w:ascii="Arial" w:hAnsi="Arial" w:cs="Arial"/>
          <w:color w:val="000000"/>
          <w:sz w:val="24"/>
          <w:szCs w:val="24"/>
        </w:rPr>
        <w:t>Kim</w:t>
      </w:r>
      <w:r w:rsidR="00E26F38">
        <w:rPr>
          <w:rFonts w:ascii="Arial" w:hAnsi="Arial" w:cs="Arial"/>
          <w:color w:val="000000"/>
          <w:sz w:val="24"/>
          <w:szCs w:val="24"/>
        </w:rPr>
        <w:t xml:space="preserve"> </w:t>
      </w:r>
      <w:r w:rsidR="00E26F38" w:rsidRPr="00D52255">
        <w:rPr>
          <w:rFonts w:ascii="Arial" w:hAnsi="Arial" w:cs="Arial"/>
          <w:color w:val="000000"/>
          <w:sz w:val="24"/>
          <w:szCs w:val="24"/>
        </w:rPr>
        <w:t xml:space="preserve">(2018). </w:t>
      </w:r>
      <w:r w:rsidRPr="00C17D01">
        <w:rPr>
          <w:rFonts w:ascii="Arial" w:hAnsi="Arial" w:cs="Arial"/>
          <w:sz w:val="24"/>
          <w:szCs w:val="24"/>
        </w:rPr>
        <w:t>The results of doing nothing will be negative. As it is, the hospitality industry is responsible for around one percent of global carbon emissions, and that percentage is likely to rise. Researchers have shown that in order for hotels to meet its carbon neutrality goals by 2050, each room's carbon footprint must be reduced by more than 90%.</w:t>
      </w:r>
    </w:p>
    <w:p w14:paraId="2241BBB6" w14:textId="35B76874" w:rsidR="001A75FC" w:rsidRPr="00C17D01" w:rsidRDefault="001A75FC" w:rsidP="00C17D01">
      <w:pPr>
        <w:pStyle w:val="Heading1"/>
        <w:spacing w:line="360" w:lineRule="auto"/>
        <w:jc w:val="both"/>
        <w:rPr>
          <w:rFonts w:ascii="Arial" w:hAnsi="Arial" w:cs="Arial"/>
          <w:color w:val="auto"/>
          <w:sz w:val="24"/>
          <w:szCs w:val="24"/>
        </w:rPr>
      </w:pPr>
      <w:r w:rsidRPr="00C17D01">
        <w:rPr>
          <w:rFonts w:ascii="Arial" w:hAnsi="Arial" w:cs="Arial"/>
          <w:color w:val="auto"/>
          <w:sz w:val="24"/>
          <w:szCs w:val="24"/>
        </w:rPr>
        <w:t>Knowledge and understanding of subject</w:t>
      </w:r>
    </w:p>
    <w:p w14:paraId="3AAFDBDC" w14:textId="7B430511" w:rsidR="00C17D01" w:rsidRPr="00C17D01" w:rsidRDefault="00C17D01" w:rsidP="00C17D01">
      <w:pPr>
        <w:spacing w:line="360" w:lineRule="auto"/>
        <w:jc w:val="both"/>
        <w:rPr>
          <w:rFonts w:ascii="Arial" w:hAnsi="Arial" w:cs="Arial"/>
          <w:sz w:val="24"/>
          <w:szCs w:val="24"/>
        </w:rPr>
      </w:pPr>
      <w:r w:rsidRPr="00C17D01">
        <w:rPr>
          <w:rFonts w:ascii="Arial" w:hAnsi="Arial" w:cs="Arial"/>
          <w:sz w:val="24"/>
          <w:szCs w:val="24"/>
        </w:rPr>
        <w:t>Improved visitor satisfaction and loyalty result from a hotel's commitment to sustainability. Customers that had a good experience will likely tell others about it.</w:t>
      </w:r>
      <w:r w:rsidR="00E26F38" w:rsidRPr="00E26F38">
        <w:rPr>
          <w:rFonts w:ascii="Arial" w:hAnsi="Arial" w:cs="Arial"/>
          <w:color w:val="000000"/>
          <w:sz w:val="24"/>
          <w:szCs w:val="24"/>
        </w:rPr>
        <w:t xml:space="preserve"> </w:t>
      </w:r>
      <w:proofErr w:type="spellStart"/>
      <w:r w:rsidR="00E26F38" w:rsidRPr="00D52255">
        <w:rPr>
          <w:rFonts w:ascii="Arial" w:hAnsi="Arial" w:cs="Arial"/>
          <w:color w:val="000000"/>
          <w:sz w:val="24"/>
          <w:szCs w:val="24"/>
        </w:rPr>
        <w:t>Jurigová</w:t>
      </w:r>
      <w:proofErr w:type="spellEnd"/>
      <w:r w:rsidR="00E26F38">
        <w:rPr>
          <w:rFonts w:ascii="Arial" w:hAnsi="Arial" w:cs="Arial"/>
          <w:color w:val="000000"/>
          <w:sz w:val="24"/>
          <w:szCs w:val="24"/>
        </w:rPr>
        <w:t xml:space="preserve"> </w:t>
      </w:r>
      <w:r w:rsidR="00E26F38" w:rsidRPr="00D52255">
        <w:rPr>
          <w:rFonts w:ascii="Arial" w:hAnsi="Arial" w:cs="Arial"/>
          <w:color w:val="000000"/>
          <w:sz w:val="24"/>
          <w:szCs w:val="24"/>
        </w:rPr>
        <w:t>(2016).</w:t>
      </w:r>
      <w:r w:rsidR="00E26F38">
        <w:rPr>
          <w:rFonts w:ascii="Arial" w:hAnsi="Arial" w:cs="Arial"/>
          <w:color w:val="000000"/>
          <w:sz w:val="24"/>
          <w:szCs w:val="24"/>
        </w:rPr>
        <w:t xml:space="preserve"> </w:t>
      </w:r>
      <w:r w:rsidRPr="00C17D01">
        <w:rPr>
          <w:rFonts w:ascii="Arial" w:hAnsi="Arial" w:cs="Arial"/>
          <w:sz w:val="24"/>
          <w:szCs w:val="24"/>
        </w:rPr>
        <w:t xml:space="preserve">Hospitality is enhanced by eco-friendliness. Power, water, and both disposable and </w:t>
      </w:r>
      <w:r w:rsidR="008150B8" w:rsidRPr="00C17D01">
        <w:rPr>
          <w:rFonts w:ascii="Arial" w:hAnsi="Arial" w:cs="Arial"/>
          <w:sz w:val="24"/>
          <w:szCs w:val="24"/>
        </w:rPr>
        <w:t>non-disposable</w:t>
      </w:r>
      <w:r w:rsidRPr="00C17D01">
        <w:rPr>
          <w:rFonts w:ascii="Arial" w:hAnsi="Arial" w:cs="Arial"/>
          <w:sz w:val="24"/>
          <w:szCs w:val="24"/>
        </w:rPr>
        <w:t xml:space="preserve"> goods are used in hotel operations. The most common types of trash include old pieces of furniture, broken appliances, broken electronics, and broken light bulbs and light tubes. Proponents of sustainable tourism work to guarantee that locals in tourist hotspots really benefit from their hospitality. To achieve this goal, tourism may need to be planned and managed in a way that safeguards natural habitats, wildlife, and resources. </w:t>
      </w:r>
      <w:r w:rsidRPr="00C17D01">
        <w:rPr>
          <w:rFonts w:ascii="Arial" w:hAnsi="Arial" w:cs="Arial"/>
          <w:sz w:val="24"/>
          <w:szCs w:val="24"/>
        </w:rPr>
        <w:lastRenderedPageBreak/>
        <w:t>Protecting threatened species, habitats, and supplies across the world. The economic and social well-being of highly visible communities are bolstered by tourism. Tourists are drawn to and kept in the region by attractions of historical significance and genuine experiences. Encourages people from different cultures to engage with one another.</w:t>
      </w:r>
    </w:p>
    <w:p w14:paraId="39B82531" w14:textId="2F91A433" w:rsidR="001A75FC" w:rsidRPr="00C17D01" w:rsidRDefault="001A75FC" w:rsidP="00C17D01">
      <w:pPr>
        <w:pStyle w:val="Heading1"/>
        <w:spacing w:line="360" w:lineRule="auto"/>
        <w:jc w:val="both"/>
        <w:rPr>
          <w:rFonts w:ascii="Arial" w:hAnsi="Arial" w:cs="Arial"/>
          <w:color w:val="auto"/>
          <w:sz w:val="24"/>
          <w:szCs w:val="24"/>
        </w:rPr>
      </w:pPr>
      <w:r w:rsidRPr="00C17D01">
        <w:rPr>
          <w:rFonts w:ascii="Arial" w:hAnsi="Arial" w:cs="Arial"/>
          <w:color w:val="auto"/>
          <w:sz w:val="24"/>
          <w:szCs w:val="24"/>
        </w:rPr>
        <w:t>Analysis</w:t>
      </w:r>
    </w:p>
    <w:p w14:paraId="2D85BE94" w14:textId="7FEE5E02" w:rsidR="00C17D01" w:rsidRPr="00C17D01" w:rsidRDefault="00C17D01" w:rsidP="00C17D01">
      <w:pPr>
        <w:spacing w:line="360" w:lineRule="auto"/>
        <w:jc w:val="both"/>
        <w:rPr>
          <w:rFonts w:ascii="Arial" w:hAnsi="Arial" w:cs="Arial"/>
          <w:sz w:val="24"/>
          <w:szCs w:val="24"/>
        </w:rPr>
      </w:pPr>
      <w:r w:rsidRPr="00C17D01">
        <w:rPr>
          <w:rFonts w:ascii="Arial" w:hAnsi="Arial" w:cs="Arial"/>
          <w:sz w:val="24"/>
          <w:szCs w:val="24"/>
        </w:rPr>
        <w:t>Considering the research that has been presented, Sustainable practises protect our ecosystem and guarantee that the world's limited natural resources will be available to future generations in pristine shape.</w:t>
      </w:r>
      <w:r w:rsidR="00E26F38" w:rsidRPr="00E26F38">
        <w:rPr>
          <w:rFonts w:ascii="Arial" w:hAnsi="Arial" w:cs="Arial"/>
          <w:color w:val="000000"/>
          <w:sz w:val="24"/>
          <w:szCs w:val="24"/>
        </w:rPr>
        <w:t xml:space="preserve"> </w:t>
      </w:r>
      <w:proofErr w:type="spellStart"/>
      <w:r w:rsidR="00E26F38" w:rsidRPr="00D52255">
        <w:rPr>
          <w:rFonts w:ascii="Arial" w:hAnsi="Arial" w:cs="Arial"/>
          <w:color w:val="000000"/>
          <w:sz w:val="24"/>
          <w:szCs w:val="24"/>
        </w:rPr>
        <w:t>Cozzio</w:t>
      </w:r>
      <w:proofErr w:type="spellEnd"/>
      <w:r w:rsidR="00E26F38">
        <w:rPr>
          <w:rFonts w:ascii="Arial" w:hAnsi="Arial" w:cs="Arial"/>
          <w:color w:val="000000"/>
          <w:sz w:val="24"/>
          <w:szCs w:val="24"/>
        </w:rPr>
        <w:t xml:space="preserve"> </w:t>
      </w:r>
      <w:r w:rsidR="00E26F38" w:rsidRPr="00D52255">
        <w:rPr>
          <w:rFonts w:ascii="Arial" w:hAnsi="Arial" w:cs="Arial"/>
          <w:color w:val="000000"/>
          <w:sz w:val="24"/>
          <w:szCs w:val="24"/>
        </w:rPr>
        <w:t>(2018</w:t>
      </w:r>
      <w:r w:rsidR="00E26F38">
        <w:rPr>
          <w:rFonts w:ascii="Arial" w:hAnsi="Arial" w:cs="Arial"/>
          <w:color w:val="000000"/>
          <w:sz w:val="24"/>
          <w:szCs w:val="24"/>
        </w:rPr>
        <w:t>)</w:t>
      </w:r>
      <w:r w:rsidRPr="00C17D01">
        <w:rPr>
          <w:rFonts w:ascii="Arial" w:hAnsi="Arial" w:cs="Arial"/>
          <w:sz w:val="24"/>
          <w:szCs w:val="24"/>
        </w:rPr>
        <w:t xml:space="preserve"> Sustainability, in the context of business, refers to an all-encompassing approach that takes into account every facet of operations, from manufacturing to distribution to customer service. "Sustainable hospitality" is the practise of incorporating ESG (environmental, social, and governance) principles into the hotel sector and daily operations. Eco-friendly hotel practises include those that reduce water and energy consumption during cleaning and maintenance, as well as those that reuse linens and towels. Reduced waste, energy, and water use are important design goals.</w:t>
      </w:r>
    </w:p>
    <w:p w14:paraId="33B7BEB2" w14:textId="37877CFE" w:rsidR="001A75FC" w:rsidRPr="00C17D01" w:rsidRDefault="001A75FC" w:rsidP="00C17D01">
      <w:pPr>
        <w:pStyle w:val="Heading1"/>
        <w:spacing w:line="360" w:lineRule="auto"/>
        <w:jc w:val="both"/>
        <w:rPr>
          <w:rFonts w:ascii="Arial" w:hAnsi="Arial" w:cs="Arial"/>
          <w:color w:val="auto"/>
          <w:sz w:val="24"/>
          <w:szCs w:val="24"/>
        </w:rPr>
      </w:pPr>
      <w:r w:rsidRPr="00C17D01">
        <w:rPr>
          <w:rFonts w:ascii="Arial" w:hAnsi="Arial" w:cs="Arial"/>
          <w:color w:val="auto"/>
          <w:sz w:val="24"/>
          <w:szCs w:val="24"/>
        </w:rPr>
        <w:t>Practical Applications and Deployment</w:t>
      </w:r>
    </w:p>
    <w:p w14:paraId="16E1C5E2" w14:textId="11A3518A" w:rsidR="00C17D01" w:rsidRDefault="00C17D01" w:rsidP="00C17D01">
      <w:pPr>
        <w:spacing w:line="360" w:lineRule="auto"/>
        <w:jc w:val="both"/>
        <w:rPr>
          <w:rFonts w:ascii="Arial" w:hAnsi="Arial" w:cs="Arial"/>
          <w:color w:val="202124"/>
          <w:sz w:val="24"/>
          <w:szCs w:val="24"/>
          <w:shd w:val="clear" w:color="auto" w:fill="FFFFFF"/>
        </w:rPr>
      </w:pPr>
      <w:r w:rsidRPr="00C17D01">
        <w:rPr>
          <w:rFonts w:ascii="Arial" w:hAnsi="Arial" w:cs="Arial"/>
          <w:color w:val="202124"/>
          <w:sz w:val="24"/>
          <w:szCs w:val="24"/>
          <w:shd w:val="clear" w:color="auto" w:fill="FFFFFF"/>
        </w:rPr>
        <w:t>The capacity of a hotel to adopt sustainable practises has a positive impact on visitor satisfaction and the number of repeat visits. Customers that have a positive experience with your company are more likely to tell others about it. Less waste and more effective use of assets. Putting out strong support for eco-friendly modes of transportation. Picking eco-friendly cleaning products. The finest local ingredients and meats are included in the hotel's menu.</w:t>
      </w:r>
      <w:r w:rsidR="00E26F38" w:rsidRPr="00E26F38">
        <w:rPr>
          <w:rFonts w:ascii="Arial" w:hAnsi="Arial" w:cs="Arial"/>
          <w:color w:val="000000"/>
          <w:sz w:val="24"/>
          <w:szCs w:val="24"/>
        </w:rPr>
        <w:t xml:space="preserve"> </w:t>
      </w:r>
      <w:proofErr w:type="spellStart"/>
      <w:r w:rsidR="00E26F38" w:rsidRPr="00D52255">
        <w:rPr>
          <w:rFonts w:ascii="Arial" w:hAnsi="Arial" w:cs="Arial"/>
          <w:color w:val="000000"/>
          <w:sz w:val="24"/>
          <w:szCs w:val="24"/>
        </w:rPr>
        <w:t>Melissen</w:t>
      </w:r>
      <w:proofErr w:type="spellEnd"/>
      <w:r w:rsidR="00E26F38">
        <w:rPr>
          <w:rFonts w:ascii="Arial" w:hAnsi="Arial" w:cs="Arial"/>
          <w:color w:val="000000"/>
          <w:sz w:val="24"/>
          <w:szCs w:val="24"/>
        </w:rPr>
        <w:t xml:space="preserve"> </w:t>
      </w:r>
      <w:r w:rsidR="00E26F38" w:rsidRPr="00D52255">
        <w:rPr>
          <w:rFonts w:ascii="Arial" w:hAnsi="Arial" w:cs="Arial"/>
          <w:color w:val="000000"/>
          <w:sz w:val="24"/>
          <w:szCs w:val="24"/>
        </w:rPr>
        <w:t xml:space="preserve"> (2015)</w:t>
      </w:r>
      <w:r w:rsidRPr="00C17D01">
        <w:rPr>
          <w:rFonts w:ascii="Arial" w:hAnsi="Arial" w:cs="Arial"/>
          <w:color w:val="202124"/>
          <w:sz w:val="24"/>
          <w:szCs w:val="24"/>
          <w:shd w:val="clear" w:color="auto" w:fill="FFFFFF"/>
        </w:rPr>
        <w:t xml:space="preserve"> The term "green" or "sustainable" hotel refers to those that are actively working to reduce their carbon footprint. They've done all they can to reduce their environmental impact throughout manufacturing, maintenance, and their supply chains. The following are all characteristics of a "green hotel" that should be expected when booking a room there: It helps reduce energy consumption when put into practise.</w:t>
      </w:r>
    </w:p>
    <w:p w14:paraId="129653C2" w14:textId="77777777" w:rsidR="00D52255" w:rsidRPr="00C17D01" w:rsidRDefault="00D52255" w:rsidP="00C17D01">
      <w:pPr>
        <w:spacing w:line="360" w:lineRule="auto"/>
        <w:jc w:val="both"/>
        <w:rPr>
          <w:rFonts w:ascii="Arial" w:hAnsi="Arial" w:cs="Arial"/>
          <w:sz w:val="24"/>
          <w:szCs w:val="24"/>
        </w:rPr>
      </w:pPr>
    </w:p>
    <w:p w14:paraId="577A6A1C" w14:textId="0A4F284B" w:rsidR="001A75FC" w:rsidRPr="00C17D01" w:rsidRDefault="001A75FC" w:rsidP="00C17D01">
      <w:pPr>
        <w:pStyle w:val="Heading1"/>
        <w:spacing w:line="360" w:lineRule="auto"/>
        <w:jc w:val="both"/>
        <w:rPr>
          <w:rFonts w:ascii="Arial" w:hAnsi="Arial" w:cs="Arial"/>
          <w:color w:val="auto"/>
          <w:sz w:val="24"/>
          <w:szCs w:val="24"/>
        </w:rPr>
      </w:pPr>
      <w:r w:rsidRPr="00C17D01">
        <w:rPr>
          <w:rFonts w:ascii="Arial" w:hAnsi="Arial" w:cs="Arial"/>
          <w:color w:val="auto"/>
          <w:sz w:val="24"/>
          <w:szCs w:val="24"/>
        </w:rPr>
        <w:lastRenderedPageBreak/>
        <w:t>Skills for professional Practice</w:t>
      </w:r>
    </w:p>
    <w:p w14:paraId="744E4A46" w14:textId="5B8C171C" w:rsidR="00C17D01" w:rsidRPr="00C17D01" w:rsidRDefault="00C17D01" w:rsidP="00C17D01">
      <w:pPr>
        <w:spacing w:line="360" w:lineRule="auto"/>
        <w:jc w:val="both"/>
        <w:rPr>
          <w:rFonts w:ascii="Arial" w:eastAsia="Times New Roman" w:hAnsi="Arial" w:cs="Arial"/>
          <w:color w:val="000000"/>
          <w:sz w:val="24"/>
          <w:szCs w:val="24"/>
          <w:bdr w:val="none" w:sz="0" w:space="0" w:color="auto" w:frame="1"/>
          <w:lang w:eastAsia="en-GB"/>
        </w:rPr>
      </w:pPr>
      <w:r w:rsidRPr="00C17D01">
        <w:rPr>
          <w:rFonts w:ascii="Arial" w:eastAsia="Times New Roman" w:hAnsi="Arial" w:cs="Arial"/>
          <w:color w:val="000000"/>
          <w:sz w:val="24"/>
          <w:szCs w:val="24"/>
          <w:bdr w:val="none" w:sz="0" w:space="0" w:color="auto" w:frame="1"/>
          <w:lang w:eastAsia="en-GB"/>
        </w:rPr>
        <w:t xml:space="preserve">Knowledge of the chemicals and compounds used in the hospitality business is not necessary for developing green capabilities. While it's true that hotels don't actively participate in recycling, </w:t>
      </w:r>
      <w:r w:rsidR="00E26F38" w:rsidRPr="00D52255">
        <w:rPr>
          <w:rFonts w:ascii="Arial" w:hAnsi="Arial" w:cs="Arial"/>
          <w:color w:val="000000"/>
          <w:sz w:val="24"/>
          <w:szCs w:val="24"/>
        </w:rPr>
        <w:t>Adams (2022)</w:t>
      </w:r>
      <w:r w:rsidR="00E26F38">
        <w:rPr>
          <w:rFonts w:ascii="Arial" w:hAnsi="Arial" w:cs="Arial"/>
          <w:color w:val="000000"/>
          <w:sz w:val="24"/>
          <w:szCs w:val="24"/>
        </w:rPr>
        <w:t xml:space="preserve"> </w:t>
      </w:r>
      <w:r w:rsidRPr="00C17D01">
        <w:rPr>
          <w:rFonts w:ascii="Arial" w:eastAsia="Times New Roman" w:hAnsi="Arial" w:cs="Arial"/>
          <w:color w:val="000000"/>
          <w:sz w:val="24"/>
          <w:szCs w:val="24"/>
          <w:bdr w:val="none" w:sz="0" w:space="0" w:color="auto" w:frame="1"/>
          <w:lang w:eastAsia="en-GB"/>
        </w:rPr>
        <w:t>they do contribute to the cleaning and sorting process and help mitigate the negative effects of business as usual. More so in this view would be the creation of an acceptable attitude to the natural environment, which would blossom into a holistic perspective and eventually become incorporated in the hotel's organisational culture. A person with green skills is one who is alert to potential dangers and takes steps to prevent them from harming the hotel, its guests, the environment, the area, or any other interested parties. The following are examples of cutting-edge eco-awareness and practise:</w:t>
      </w:r>
    </w:p>
    <w:p w14:paraId="407E5C65" w14:textId="652F63AC" w:rsidR="00C17D01" w:rsidRPr="00C17D01" w:rsidRDefault="00C17D01" w:rsidP="00C17D01">
      <w:pPr>
        <w:pStyle w:val="ListParagraph"/>
        <w:numPr>
          <w:ilvl w:val="0"/>
          <w:numId w:val="12"/>
        </w:numPr>
        <w:spacing w:line="360" w:lineRule="auto"/>
        <w:jc w:val="both"/>
        <w:rPr>
          <w:rFonts w:ascii="Arial" w:eastAsia="Times New Roman" w:hAnsi="Arial" w:cs="Arial"/>
          <w:color w:val="000000"/>
          <w:sz w:val="24"/>
          <w:szCs w:val="24"/>
          <w:bdr w:val="none" w:sz="0" w:space="0" w:color="auto" w:frame="1"/>
          <w:lang w:eastAsia="en-GB"/>
        </w:rPr>
      </w:pPr>
      <w:r w:rsidRPr="00C17D01">
        <w:rPr>
          <w:rFonts w:ascii="Arial" w:eastAsia="Times New Roman" w:hAnsi="Arial" w:cs="Arial"/>
          <w:color w:val="000000"/>
          <w:sz w:val="24"/>
          <w:szCs w:val="24"/>
          <w:bdr w:val="none" w:sz="0" w:space="0" w:color="auto" w:frame="1"/>
          <w:lang w:eastAsia="en-GB"/>
        </w:rPr>
        <w:t>The ability to reduce use of both energy and water while enhancing productivity</w:t>
      </w:r>
    </w:p>
    <w:p w14:paraId="2A241A1E" w14:textId="1AB6D8AD" w:rsidR="00C17D01" w:rsidRPr="00C17D01" w:rsidRDefault="00C17D01" w:rsidP="00C17D01">
      <w:pPr>
        <w:pStyle w:val="ListParagraph"/>
        <w:numPr>
          <w:ilvl w:val="0"/>
          <w:numId w:val="12"/>
        </w:numPr>
        <w:spacing w:line="360" w:lineRule="auto"/>
        <w:jc w:val="both"/>
        <w:rPr>
          <w:rFonts w:ascii="Arial" w:eastAsia="Times New Roman" w:hAnsi="Arial" w:cs="Arial"/>
          <w:color w:val="000000"/>
          <w:sz w:val="24"/>
          <w:szCs w:val="24"/>
          <w:bdr w:val="none" w:sz="0" w:space="0" w:color="auto" w:frame="1"/>
          <w:lang w:eastAsia="en-GB"/>
        </w:rPr>
      </w:pPr>
      <w:r w:rsidRPr="00C17D01">
        <w:rPr>
          <w:rFonts w:ascii="Arial" w:eastAsia="Times New Roman" w:hAnsi="Arial" w:cs="Arial"/>
          <w:color w:val="000000"/>
          <w:sz w:val="24"/>
          <w:szCs w:val="24"/>
          <w:bdr w:val="none" w:sz="0" w:space="0" w:color="auto" w:frame="1"/>
          <w:lang w:eastAsia="en-GB"/>
        </w:rPr>
        <w:t>Capacity for handling garbage, sewers, recyclables, and compost</w:t>
      </w:r>
    </w:p>
    <w:p w14:paraId="25BD5598" w14:textId="5218C127" w:rsidR="00C17D01" w:rsidRPr="00C17D01" w:rsidRDefault="00C17D01" w:rsidP="00C17D01">
      <w:pPr>
        <w:pStyle w:val="ListParagraph"/>
        <w:numPr>
          <w:ilvl w:val="0"/>
          <w:numId w:val="12"/>
        </w:numPr>
        <w:spacing w:line="360" w:lineRule="auto"/>
        <w:jc w:val="both"/>
        <w:rPr>
          <w:rFonts w:ascii="Arial" w:eastAsia="Times New Roman" w:hAnsi="Arial" w:cs="Arial"/>
          <w:color w:val="000000"/>
          <w:sz w:val="24"/>
          <w:szCs w:val="24"/>
          <w:bdr w:val="none" w:sz="0" w:space="0" w:color="auto" w:frame="1"/>
          <w:lang w:eastAsia="en-GB"/>
        </w:rPr>
      </w:pPr>
      <w:r w:rsidRPr="00C17D01">
        <w:rPr>
          <w:rFonts w:ascii="Arial" w:eastAsia="Times New Roman" w:hAnsi="Arial" w:cs="Arial"/>
          <w:color w:val="000000"/>
          <w:sz w:val="24"/>
          <w:szCs w:val="24"/>
          <w:bdr w:val="none" w:sz="0" w:space="0" w:color="auto" w:frame="1"/>
          <w:lang w:eastAsia="en-GB"/>
        </w:rPr>
        <w:t>Preserving biological variety</w:t>
      </w:r>
    </w:p>
    <w:p w14:paraId="1360E15E" w14:textId="63626DBC" w:rsidR="00C17D01" w:rsidRPr="00C17D01" w:rsidRDefault="00C17D01" w:rsidP="00C17D01">
      <w:pPr>
        <w:pStyle w:val="ListParagraph"/>
        <w:numPr>
          <w:ilvl w:val="0"/>
          <w:numId w:val="12"/>
        </w:numPr>
        <w:spacing w:line="360" w:lineRule="auto"/>
        <w:jc w:val="both"/>
        <w:rPr>
          <w:rFonts w:ascii="Arial" w:eastAsia="Times New Roman" w:hAnsi="Arial" w:cs="Arial"/>
          <w:color w:val="000000"/>
          <w:sz w:val="24"/>
          <w:szCs w:val="24"/>
          <w:bdr w:val="none" w:sz="0" w:space="0" w:color="auto" w:frame="1"/>
          <w:lang w:eastAsia="en-GB"/>
        </w:rPr>
      </w:pPr>
      <w:r w:rsidRPr="00C17D01">
        <w:rPr>
          <w:rFonts w:ascii="Arial" w:eastAsia="Times New Roman" w:hAnsi="Arial" w:cs="Arial"/>
          <w:color w:val="000000"/>
          <w:sz w:val="24"/>
          <w:szCs w:val="24"/>
          <w:bdr w:val="none" w:sz="0" w:space="0" w:color="auto" w:frame="1"/>
          <w:lang w:eastAsia="en-GB"/>
        </w:rPr>
        <w:t>promoting eco-friendly transportation options (e.g. public transport)</w:t>
      </w:r>
    </w:p>
    <w:p w14:paraId="0C955AC3" w14:textId="2B1518BA" w:rsidR="00C17D01" w:rsidRPr="00C17D01" w:rsidRDefault="00C17D01" w:rsidP="00C17D01">
      <w:pPr>
        <w:pStyle w:val="ListParagraph"/>
        <w:numPr>
          <w:ilvl w:val="0"/>
          <w:numId w:val="12"/>
        </w:numPr>
        <w:spacing w:line="360" w:lineRule="auto"/>
        <w:jc w:val="both"/>
        <w:rPr>
          <w:rFonts w:ascii="Arial" w:eastAsia="Times New Roman" w:hAnsi="Arial" w:cs="Arial"/>
          <w:color w:val="000000"/>
          <w:sz w:val="24"/>
          <w:szCs w:val="24"/>
          <w:bdr w:val="none" w:sz="0" w:space="0" w:color="auto" w:frame="1"/>
          <w:lang w:eastAsia="en-GB"/>
        </w:rPr>
      </w:pPr>
      <w:r w:rsidRPr="00C17D01">
        <w:rPr>
          <w:rFonts w:ascii="Arial" w:eastAsia="Times New Roman" w:hAnsi="Arial" w:cs="Arial"/>
          <w:color w:val="000000"/>
          <w:sz w:val="24"/>
          <w:szCs w:val="24"/>
          <w:bdr w:val="none" w:sz="0" w:space="0" w:color="auto" w:frame="1"/>
          <w:lang w:eastAsia="en-GB"/>
        </w:rPr>
        <w:t>It is imperative that we promote environmentally safe actions and products.</w:t>
      </w:r>
    </w:p>
    <w:p w14:paraId="19D036FA" w14:textId="58C7A642" w:rsidR="004B5103" w:rsidRPr="00C17D01" w:rsidRDefault="00C17D01" w:rsidP="00C17D01">
      <w:pPr>
        <w:pStyle w:val="ListParagraph"/>
        <w:numPr>
          <w:ilvl w:val="0"/>
          <w:numId w:val="12"/>
        </w:numPr>
        <w:spacing w:line="360" w:lineRule="auto"/>
        <w:jc w:val="both"/>
        <w:rPr>
          <w:rFonts w:ascii="Arial" w:hAnsi="Arial" w:cs="Arial"/>
          <w:sz w:val="24"/>
          <w:szCs w:val="24"/>
        </w:rPr>
      </w:pPr>
      <w:r w:rsidRPr="00C17D01">
        <w:rPr>
          <w:rFonts w:ascii="Arial" w:eastAsia="Times New Roman" w:hAnsi="Arial" w:cs="Arial"/>
          <w:color w:val="000000"/>
          <w:sz w:val="24"/>
          <w:szCs w:val="24"/>
          <w:bdr w:val="none" w:sz="0" w:space="0" w:color="auto" w:frame="1"/>
          <w:lang w:eastAsia="en-GB"/>
        </w:rPr>
        <w:t>Achieving an education on climate change</w:t>
      </w:r>
    </w:p>
    <w:p w14:paraId="4292996D" w14:textId="0D14BDC6" w:rsidR="00AA4461" w:rsidRPr="00C17D01" w:rsidRDefault="00AA4461" w:rsidP="00C17D01">
      <w:pPr>
        <w:spacing w:line="360" w:lineRule="auto"/>
        <w:jc w:val="both"/>
        <w:rPr>
          <w:rFonts w:ascii="Arial" w:hAnsi="Arial" w:cs="Arial"/>
          <w:sz w:val="24"/>
          <w:szCs w:val="24"/>
        </w:rPr>
      </w:pPr>
    </w:p>
    <w:p w14:paraId="6FC0F9DE" w14:textId="1AF60F05" w:rsidR="00AA4461" w:rsidRPr="00C17D01" w:rsidRDefault="008C1D82" w:rsidP="00C17D01">
      <w:pPr>
        <w:pStyle w:val="Heading1"/>
        <w:spacing w:line="360" w:lineRule="auto"/>
        <w:jc w:val="both"/>
        <w:rPr>
          <w:rFonts w:ascii="Arial" w:hAnsi="Arial" w:cs="Arial"/>
          <w:sz w:val="24"/>
          <w:szCs w:val="24"/>
        </w:rPr>
      </w:pPr>
      <w:r w:rsidRPr="00C17D01">
        <w:rPr>
          <w:rFonts w:ascii="Arial" w:hAnsi="Arial" w:cs="Arial"/>
          <w:sz w:val="24"/>
          <w:szCs w:val="24"/>
        </w:rPr>
        <w:t>References</w:t>
      </w:r>
    </w:p>
    <w:p w14:paraId="6CAAF0C8" w14:textId="77777777" w:rsidR="00A648CE" w:rsidRPr="00C17D01" w:rsidRDefault="00A648CE" w:rsidP="00C17D01">
      <w:pPr>
        <w:spacing w:line="360" w:lineRule="auto"/>
        <w:rPr>
          <w:sz w:val="24"/>
          <w:szCs w:val="24"/>
        </w:rPr>
      </w:pPr>
    </w:p>
    <w:p w14:paraId="6A6EB70C" w14:textId="0EA08F4D" w:rsidR="00D52255" w:rsidRPr="00D52255" w:rsidRDefault="00D52255" w:rsidP="00D52255">
      <w:pPr>
        <w:pStyle w:val="NormalWeb"/>
        <w:spacing w:before="0" w:beforeAutospacing="0" w:after="0" w:afterAutospacing="0" w:line="480" w:lineRule="atLeast"/>
        <w:ind w:left="720" w:hanging="720"/>
        <w:jc w:val="both"/>
        <w:rPr>
          <w:rFonts w:ascii="Arial" w:hAnsi="Arial" w:cs="Arial"/>
          <w:color w:val="000000"/>
        </w:rPr>
      </w:pPr>
      <w:r w:rsidRPr="00D52255">
        <w:rPr>
          <w:rFonts w:ascii="Arial" w:hAnsi="Arial" w:cs="Arial"/>
          <w:color w:val="000000"/>
        </w:rPr>
        <w:t>Kim, Y. H., Barber, N., &amp; Kim, D.-K. (2018). Sustainability research in the hotel industry: Past, present, and future. </w:t>
      </w:r>
      <w:r w:rsidRPr="00D52255">
        <w:rPr>
          <w:rFonts w:ascii="Arial" w:hAnsi="Arial" w:cs="Arial"/>
          <w:i/>
          <w:iCs/>
          <w:color w:val="000000"/>
        </w:rPr>
        <w:t>Journal of Hospitality Marketing &amp; Management</w:t>
      </w:r>
      <w:r w:rsidRPr="00D52255">
        <w:rPr>
          <w:rFonts w:ascii="Arial" w:hAnsi="Arial" w:cs="Arial"/>
          <w:color w:val="000000"/>
        </w:rPr>
        <w:t>, </w:t>
      </w:r>
      <w:r w:rsidRPr="00D52255">
        <w:rPr>
          <w:rFonts w:ascii="Arial" w:hAnsi="Arial" w:cs="Arial"/>
          <w:i/>
          <w:iCs/>
          <w:color w:val="000000"/>
        </w:rPr>
        <w:t>28</w:t>
      </w:r>
      <w:r w:rsidRPr="00D52255">
        <w:rPr>
          <w:rFonts w:ascii="Arial" w:hAnsi="Arial" w:cs="Arial"/>
          <w:color w:val="000000"/>
        </w:rPr>
        <w:t xml:space="preserve">(5), 1–45. </w:t>
      </w:r>
      <w:hyperlink r:id="rId5" w:history="1">
        <w:r w:rsidRPr="00684F7A">
          <w:rPr>
            <w:rStyle w:val="Hyperlink"/>
            <w:rFonts w:ascii="Arial" w:hAnsi="Arial" w:cs="Arial"/>
          </w:rPr>
          <w:t>https://doi.org/10.1080/19368623.2019.1533907</w:t>
        </w:r>
      </w:hyperlink>
      <w:r>
        <w:rPr>
          <w:rFonts w:ascii="Arial" w:hAnsi="Arial" w:cs="Arial"/>
          <w:color w:val="000000"/>
        </w:rPr>
        <w:t xml:space="preserve"> </w:t>
      </w:r>
    </w:p>
    <w:p w14:paraId="48907828" w14:textId="413E2AFE" w:rsidR="00D52255" w:rsidRPr="00D52255" w:rsidRDefault="00D52255" w:rsidP="00D52255">
      <w:pPr>
        <w:pStyle w:val="NormalWeb"/>
        <w:spacing w:before="0" w:beforeAutospacing="0" w:after="0" w:afterAutospacing="0" w:line="480" w:lineRule="atLeast"/>
        <w:ind w:left="720" w:hanging="720"/>
        <w:jc w:val="both"/>
        <w:rPr>
          <w:rFonts w:ascii="Arial" w:hAnsi="Arial" w:cs="Arial"/>
          <w:color w:val="000000"/>
        </w:rPr>
      </w:pPr>
      <w:proofErr w:type="spellStart"/>
      <w:r w:rsidRPr="00D52255">
        <w:rPr>
          <w:rFonts w:ascii="Arial" w:hAnsi="Arial" w:cs="Arial"/>
          <w:color w:val="000000"/>
        </w:rPr>
        <w:t>Jurigová</w:t>
      </w:r>
      <w:proofErr w:type="spellEnd"/>
      <w:r w:rsidRPr="00D52255">
        <w:rPr>
          <w:rFonts w:ascii="Arial" w:hAnsi="Arial" w:cs="Arial"/>
          <w:color w:val="000000"/>
        </w:rPr>
        <w:t>, Z., Tučková, Z., &amp; Kuncová, M. (2016). ECONOMIC SUSTAINABILITY AS A FUTURE PHENOMENON: </w:t>
      </w:r>
      <w:r w:rsidRPr="00D52255">
        <w:rPr>
          <w:rFonts w:ascii="Arial" w:hAnsi="Arial" w:cs="Arial"/>
          <w:i/>
          <w:iCs/>
          <w:color w:val="000000"/>
        </w:rPr>
        <w:t>Journal of Security and Sustainability Issues</w:t>
      </w:r>
      <w:r w:rsidRPr="00D52255">
        <w:rPr>
          <w:rFonts w:ascii="Arial" w:hAnsi="Arial" w:cs="Arial"/>
          <w:color w:val="000000"/>
        </w:rPr>
        <w:t>, </w:t>
      </w:r>
      <w:r w:rsidRPr="00D52255">
        <w:rPr>
          <w:rFonts w:ascii="Arial" w:hAnsi="Arial" w:cs="Arial"/>
          <w:i/>
          <w:iCs/>
          <w:color w:val="000000"/>
        </w:rPr>
        <w:t>6</w:t>
      </w:r>
      <w:r w:rsidRPr="00D52255">
        <w:rPr>
          <w:rFonts w:ascii="Arial" w:hAnsi="Arial" w:cs="Arial"/>
          <w:color w:val="000000"/>
        </w:rPr>
        <w:t xml:space="preserve">(1), 103–112. </w:t>
      </w:r>
      <w:hyperlink r:id="rId6" w:history="1">
        <w:r w:rsidRPr="00684F7A">
          <w:rPr>
            <w:rStyle w:val="Hyperlink"/>
            <w:rFonts w:ascii="Arial" w:hAnsi="Arial" w:cs="Arial"/>
          </w:rPr>
          <w:t>https://doi.org/10.9770/jssi.2016.6.1(7)</w:t>
        </w:r>
      </w:hyperlink>
      <w:r>
        <w:rPr>
          <w:rFonts w:ascii="Arial" w:hAnsi="Arial" w:cs="Arial"/>
          <w:color w:val="000000"/>
        </w:rPr>
        <w:t xml:space="preserve"> </w:t>
      </w:r>
    </w:p>
    <w:p w14:paraId="0B45C9E1" w14:textId="7AE9747E" w:rsidR="00D52255" w:rsidRPr="00D52255" w:rsidRDefault="00D52255" w:rsidP="00D52255">
      <w:pPr>
        <w:pStyle w:val="NormalWeb"/>
        <w:spacing w:before="0" w:beforeAutospacing="0" w:after="0" w:afterAutospacing="0" w:line="480" w:lineRule="atLeast"/>
        <w:ind w:left="720" w:hanging="720"/>
        <w:jc w:val="both"/>
        <w:rPr>
          <w:rFonts w:ascii="Arial" w:hAnsi="Arial" w:cs="Arial"/>
          <w:color w:val="000000"/>
        </w:rPr>
      </w:pPr>
      <w:proofErr w:type="spellStart"/>
      <w:r w:rsidRPr="00D52255">
        <w:rPr>
          <w:rFonts w:ascii="Arial" w:hAnsi="Arial" w:cs="Arial"/>
          <w:color w:val="000000"/>
        </w:rPr>
        <w:lastRenderedPageBreak/>
        <w:t>Cozzio</w:t>
      </w:r>
      <w:proofErr w:type="spellEnd"/>
      <w:r w:rsidRPr="00D52255">
        <w:rPr>
          <w:rFonts w:ascii="Arial" w:hAnsi="Arial" w:cs="Arial"/>
          <w:color w:val="000000"/>
        </w:rPr>
        <w:t xml:space="preserve">, C., </w:t>
      </w:r>
      <w:proofErr w:type="spellStart"/>
      <w:r w:rsidRPr="00D52255">
        <w:rPr>
          <w:rFonts w:ascii="Arial" w:hAnsi="Arial" w:cs="Arial"/>
          <w:color w:val="000000"/>
        </w:rPr>
        <w:t>Bullini</w:t>
      </w:r>
      <w:proofErr w:type="spellEnd"/>
      <w:r w:rsidRPr="00D52255">
        <w:rPr>
          <w:rFonts w:ascii="Arial" w:hAnsi="Arial" w:cs="Arial"/>
          <w:color w:val="000000"/>
        </w:rPr>
        <w:t xml:space="preserve"> Orlandi, L., &amp; </w:t>
      </w:r>
      <w:proofErr w:type="spellStart"/>
      <w:r w:rsidRPr="00D52255">
        <w:rPr>
          <w:rFonts w:ascii="Arial" w:hAnsi="Arial" w:cs="Arial"/>
          <w:color w:val="000000"/>
        </w:rPr>
        <w:t>Zardini</w:t>
      </w:r>
      <w:proofErr w:type="spellEnd"/>
      <w:r w:rsidRPr="00D52255">
        <w:rPr>
          <w:rFonts w:ascii="Arial" w:hAnsi="Arial" w:cs="Arial"/>
          <w:color w:val="000000"/>
        </w:rPr>
        <w:t>, A. (2018). Food Sustainability as a Strategic Value Driver in the Hotel Industry. </w:t>
      </w:r>
      <w:r w:rsidRPr="00D52255">
        <w:rPr>
          <w:rFonts w:ascii="Arial" w:hAnsi="Arial" w:cs="Arial"/>
          <w:i/>
          <w:iCs/>
          <w:color w:val="000000"/>
        </w:rPr>
        <w:t>Sustainability</w:t>
      </w:r>
      <w:r w:rsidRPr="00D52255">
        <w:rPr>
          <w:rFonts w:ascii="Arial" w:hAnsi="Arial" w:cs="Arial"/>
          <w:color w:val="000000"/>
        </w:rPr>
        <w:t>, </w:t>
      </w:r>
      <w:r w:rsidRPr="00D52255">
        <w:rPr>
          <w:rFonts w:ascii="Arial" w:hAnsi="Arial" w:cs="Arial"/>
          <w:i/>
          <w:iCs/>
          <w:color w:val="000000"/>
        </w:rPr>
        <w:t>10</w:t>
      </w:r>
      <w:r w:rsidRPr="00D52255">
        <w:rPr>
          <w:rFonts w:ascii="Arial" w:hAnsi="Arial" w:cs="Arial"/>
          <w:color w:val="000000"/>
        </w:rPr>
        <w:t xml:space="preserve">(10), 3404. </w:t>
      </w:r>
      <w:hyperlink r:id="rId7" w:history="1">
        <w:r w:rsidRPr="00684F7A">
          <w:rPr>
            <w:rStyle w:val="Hyperlink"/>
            <w:rFonts w:ascii="Arial" w:hAnsi="Arial" w:cs="Arial"/>
          </w:rPr>
          <w:t>https://doi.org/10.3390/su10103404</w:t>
        </w:r>
      </w:hyperlink>
      <w:r>
        <w:rPr>
          <w:rFonts w:ascii="Arial" w:hAnsi="Arial" w:cs="Arial"/>
          <w:color w:val="000000"/>
        </w:rPr>
        <w:t xml:space="preserve"> </w:t>
      </w:r>
    </w:p>
    <w:p w14:paraId="02748D09" w14:textId="083CC082" w:rsidR="00D52255" w:rsidRPr="00D52255" w:rsidRDefault="00D52255" w:rsidP="00D52255">
      <w:pPr>
        <w:pStyle w:val="NormalWeb"/>
        <w:spacing w:before="0" w:beforeAutospacing="0" w:after="0" w:afterAutospacing="0" w:line="480" w:lineRule="atLeast"/>
        <w:ind w:left="720" w:hanging="720"/>
        <w:jc w:val="both"/>
        <w:rPr>
          <w:rFonts w:ascii="Arial" w:hAnsi="Arial" w:cs="Arial"/>
          <w:color w:val="000000"/>
        </w:rPr>
      </w:pPr>
      <w:proofErr w:type="spellStart"/>
      <w:r w:rsidRPr="00D52255">
        <w:rPr>
          <w:rFonts w:ascii="Arial" w:hAnsi="Arial" w:cs="Arial"/>
          <w:color w:val="000000"/>
        </w:rPr>
        <w:t>Melissen</w:t>
      </w:r>
      <w:proofErr w:type="spellEnd"/>
      <w:r w:rsidRPr="00D52255">
        <w:rPr>
          <w:rFonts w:ascii="Arial" w:hAnsi="Arial" w:cs="Arial"/>
          <w:color w:val="000000"/>
        </w:rPr>
        <w:t xml:space="preserve">, F., Cavagnaro, E., Damen, M., &amp; </w:t>
      </w:r>
      <w:proofErr w:type="spellStart"/>
      <w:r w:rsidRPr="00D52255">
        <w:rPr>
          <w:rFonts w:ascii="Arial" w:hAnsi="Arial" w:cs="Arial"/>
          <w:color w:val="000000"/>
        </w:rPr>
        <w:t>Düweke</w:t>
      </w:r>
      <w:proofErr w:type="spellEnd"/>
      <w:r w:rsidRPr="00D52255">
        <w:rPr>
          <w:rFonts w:ascii="Arial" w:hAnsi="Arial" w:cs="Arial"/>
          <w:color w:val="000000"/>
        </w:rPr>
        <w:t>, A. (2015). Is the hotel industry prepared to face the challenge of sustainable development? </w:t>
      </w:r>
      <w:r w:rsidRPr="00D52255">
        <w:rPr>
          <w:rFonts w:ascii="Arial" w:hAnsi="Arial" w:cs="Arial"/>
          <w:i/>
          <w:iCs/>
          <w:color w:val="000000"/>
        </w:rPr>
        <w:t>Journal of Vacation Marketing</w:t>
      </w:r>
      <w:r w:rsidRPr="00D52255">
        <w:rPr>
          <w:rFonts w:ascii="Arial" w:hAnsi="Arial" w:cs="Arial"/>
          <w:color w:val="000000"/>
        </w:rPr>
        <w:t>, </w:t>
      </w:r>
      <w:r w:rsidRPr="00D52255">
        <w:rPr>
          <w:rFonts w:ascii="Arial" w:hAnsi="Arial" w:cs="Arial"/>
          <w:i/>
          <w:iCs/>
          <w:color w:val="000000"/>
        </w:rPr>
        <w:t>22</w:t>
      </w:r>
      <w:r w:rsidRPr="00D52255">
        <w:rPr>
          <w:rFonts w:ascii="Arial" w:hAnsi="Arial" w:cs="Arial"/>
          <w:color w:val="000000"/>
        </w:rPr>
        <w:t xml:space="preserve">(3), 227–238. </w:t>
      </w:r>
      <w:hyperlink r:id="rId8" w:history="1">
        <w:r w:rsidRPr="00684F7A">
          <w:rPr>
            <w:rStyle w:val="Hyperlink"/>
            <w:rFonts w:ascii="Arial" w:hAnsi="Arial" w:cs="Arial"/>
          </w:rPr>
          <w:t>https://doi.org/10.1177/1356766715618997</w:t>
        </w:r>
      </w:hyperlink>
      <w:r>
        <w:rPr>
          <w:rFonts w:ascii="Arial" w:hAnsi="Arial" w:cs="Arial"/>
          <w:color w:val="000000"/>
        </w:rPr>
        <w:t xml:space="preserve"> </w:t>
      </w:r>
    </w:p>
    <w:p w14:paraId="5F3872B8" w14:textId="0D137B63" w:rsidR="00D52255" w:rsidRPr="00D52255" w:rsidRDefault="00D52255" w:rsidP="00D52255">
      <w:pPr>
        <w:pStyle w:val="NormalWeb"/>
        <w:spacing w:before="0" w:beforeAutospacing="0" w:after="0" w:afterAutospacing="0" w:line="480" w:lineRule="atLeast"/>
        <w:ind w:left="720" w:hanging="720"/>
        <w:jc w:val="both"/>
        <w:rPr>
          <w:rFonts w:ascii="Arial" w:hAnsi="Arial" w:cs="Arial"/>
          <w:color w:val="000000"/>
        </w:rPr>
      </w:pPr>
      <w:r w:rsidRPr="00D52255">
        <w:rPr>
          <w:rFonts w:ascii="Arial" w:hAnsi="Arial" w:cs="Arial"/>
          <w:color w:val="000000"/>
        </w:rPr>
        <w:t>Adams, S., Kageyama, Y., &amp; Barreda, A. A. (2022). Sustainability Efforts in the Hotel Industry: A Systematic Literature Review. </w:t>
      </w:r>
      <w:r w:rsidRPr="00D52255">
        <w:rPr>
          <w:rFonts w:ascii="Arial" w:hAnsi="Arial" w:cs="Arial"/>
          <w:i/>
          <w:iCs/>
          <w:color w:val="000000"/>
        </w:rPr>
        <w:t>Journal of Tourism Management Research</w:t>
      </w:r>
      <w:r w:rsidRPr="00D52255">
        <w:rPr>
          <w:rFonts w:ascii="Arial" w:hAnsi="Arial" w:cs="Arial"/>
          <w:color w:val="000000"/>
        </w:rPr>
        <w:t>, </w:t>
      </w:r>
      <w:r w:rsidRPr="00D52255">
        <w:rPr>
          <w:rFonts w:ascii="Arial" w:hAnsi="Arial" w:cs="Arial"/>
          <w:i/>
          <w:iCs/>
          <w:color w:val="000000"/>
        </w:rPr>
        <w:t>9</w:t>
      </w:r>
      <w:r w:rsidRPr="00D52255">
        <w:rPr>
          <w:rFonts w:ascii="Arial" w:hAnsi="Arial" w:cs="Arial"/>
          <w:color w:val="000000"/>
        </w:rPr>
        <w:t xml:space="preserve">(1), 9–23. </w:t>
      </w:r>
      <w:hyperlink r:id="rId9" w:history="1">
        <w:r w:rsidRPr="00684F7A">
          <w:rPr>
            <w:rStyle w:val="Hyperlink"/>
            <w:rFonts w:ascii="Arial" w:hAnsi="Arial" w:cs="Arial"/>
          </w:rPr>
          <w:t>https://doi.org/10.18488/31.v9i1.2921</w:t>
        </w:r>
      </w:hyperlink>
      <w:r>
        <w:rPr>
          <w:rFonts w:ascii="Arial" w:hAnsi="Arial" w:cs="Arial"/>
          <w:color w:val="000000"/>
        </w:rPr>
        <w:t xml:space="preserve"> </w:t>
      </w:r>
    </w:p>
    <w:p w14:paraId="1395DABB" w14:textId="77777777" w:rsidR="00D52255" w:rsidRDefault="00D52255" w:rsidP="00D52255">
      <w:pPr>
        <w:pStyle w:val="NormalWeb"/>
        <w:rPr>
          <w:rFonts w:ascii="Calibri" w:hAnsi="Calibri" w:cs="Calibri"/>
          <w:color w:val="000000"/>
          <w:sz w:val="27"/>
          <w:szCs w:val="27"/>
        </w:rPr>
      </w:pPr>
      <w:r>
        <w:rPr>
          <w:rFonts w:ascii="Calibri" w:hAnsi="Calibri" w:cs="Calibri"/>
          <w:color w:val="000000"/>
          <w:sz w:val="27"/>
          <w:szCs w:val="27"/>
        </w:rPr>
        <w:t>‌</w:t>
      </w:r>
    </w:p>
    <w:p w14:paraId="392D0C02" w14:textId="77777777" w:rsidR="004B5103" w:rsidRPr="00C17D01" w:rsidRDefault="004B5103" w:rsidP="00C17D01">
      <w:pPr>
        <w:spacing w:line="360" w:lineRule="auto"/>
        <w:jc w:val="both"/>
        <w:rPr>
          <w:rFonts w:ascii="Arial" w:hAnsi="Arial" w:cs="Arial"/>
          <w:sz w:val="24"/>
          <w:szCs w:val="24"/>
        </w:rPr>
      </w:pPr>
    </w:p>
    <w:sectPr w:rsidR="004B5103" w:rsidRPr="00C17D01" w:rsidSect="00C56769">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22A7655"/>
    <w:multiLevelType w:val="multilevel"/>
    <w:tmpl w:val="D1402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0500C5"/>
    <w:multiLevelType w:val="hybridMultilevel"/>
    <w:tmpl w:val="54DE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1011452">
    <w:abstractNumId w:val="0"/>
  </w:num>
  <w:num w:numId="2" w16cid:durableId="811875091">
    <w:abstractNumId w:val="0"/>
  </w:num>
  <w:num w:numId="3" w16cid:durableId="1635451421">
    <w:abstractNumId w:val="0"/>
  </w:num>
  <w:num w:numId="4" w16cid:durableId="1019966960">
    <w:abstractNumId w:val="0"/>
  </w:num>
  <w:num w:numId="5" w16cid:durableId="964849289">
    <w:abstractNumId w:val="0"/>
  </w:num>
  <w:num w:numId="6" w16cid:durableId="1115098578">
    <w:abstractNumId w:val="0"/>
  </w:num>
  <w:num w:numId="7" w16cid:durableId="593172091">
    <w:abstractNumId w:val="0"/>
  </w:num>
  <w:num w:numId="8" w16cid:durableId="863792109">
    <w:abstractNumId w:val="0"/>
  </w:num>
  <w:num w:numId="9" w16cid:durableId="1831289656">
    <w:abstractNumId w:val="0"/>
  </w:num>
  <w:num w:numId="10" w16cid:durableId="1220362882">
    <w:abstractNumId w:val="0"/>
  </w:num>
  <w:num w:numId="11" w16cid:durableId="2113939411">
    <w:abstractNumId w:val="1"/>
  </w:num>
  <w:num w:numId="12" w16cid:durableId="4676740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769"/>
    <w:rsid w:val="0008717C"/>
    <w:rsid w:val="000D6F03"/>
    <w:rsid w:val="000F176A"/>
    <w:rsid w:val="001A75FC"/>
    <w:rsid w:val="002218EB"/>
    <w:rsid w:val="00356BB7"/>
    <w:rsid w:val="0041768B"/>
    <w:rsid w:val="004B5103"/>
    <w:rsid w:val="004C5107"/>
    <w:rsid w:val="00652583"/>
    <w:rsid w:val="00656D36"/>
    <w:rsid w:val="006C68B4"/>
    <w:rsid w:val="006F0FE6"/>
    <w:rsid w:val="00795D2B"/>
    <w:rsid w:val="007C11A6"/>
    <w:rsid w:val="007E7579"/>
    <w:rsid w:val="008150B8"/>
    <w:rsid w:val="008B2897"/>
    <w:rsid w:val="008C1D82"/>
    <w:rsid w:val="008E2029"/>
    <w:rsid w:val="00A165FE"/>
    <w:rsid w:val="00A648CE"/>
    <w:rsid w:val="00A8370A"/>
    <w:rsid w:val="00AA1D58"/>
    <w:rsid w:val="00AA4461"/>
    <w:rsid w:val="00AD4E8A"/>
    <w:rsid w:val="00B313FF"/>
    <w:rsid w:val="00B3187C"/>
    <w:rsid w:val="00B35A95"/>
    <w:rsid w:val="00B4525A"/>
    <w:rsid w:val="00BB73BF"/>
    <w:rsid w:val="00BE5D8D"/>
    <w:rsid w:val="00C17D01"/>
    <w:rsid w:val="00C447B4"/>
    <w:rsid w:val="00C56769"/>
    <w:rsid w:val="00D45961"/>
    <w:rsid w:val="00D52255"/>
    <w:rsid w:val="00E26F38"/>
    <w:rsid w:val="00E83038"/>
    <w:rsid w:val="00EC5C91"/>
    <w:rsid w:val="00F24212"/>
    <w:rsid w:val="00F636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161D3"/>
  <w15:chartTrackingRefBased/>
  <w15:docId w15:val="{010FC35B-B845-4CB8-A2E1-80B6299DE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5FC"/>
  </w:style>
  <w:style w:type="paragraph" w:styleId="Heading1">
    <w:name w:val="heading 1"/>
    <w:basedOn w:val="Normal"/>
    <w:next w:val="Normal"/>
    <w:link w:val="Heading1Char"/>
    <w:uiPriority w:val="9"/>
    <w:qFormat/>
    <w:rsid w:val="001A75FC"/>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1A75FC"/>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1A75FC"/>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A75FC"/>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A75FC"/>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1A75FC"/>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1A75FC"/>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A75FC"/>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A75FC"/>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7E7579"/>
    <w:pPr>
      <w:spacing w:after="0" w:line="240" w:lineRule="auto"/>
    </w:pPr>
    <w:rPr>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1A75FC"/>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1A75FC"/>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1A75FC"/>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A75F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A75F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1A75F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1A75F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A75F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A75F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A75F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A75F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A75F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A75F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A75FC"/>
    <w:rPr>
      <w:color w:val="5A5A5A" w:themeColor="text1" w:themeTint="A5"/>
      <w:spacing w:val="10"/>
    </w:rPr>
  </w:style>
  <w:style w:type="character" w:styleId="Strong">
    <w:name w:val="Strong"/>
    <w:basedOn w:val="DefaultParagraphFont"/>
    <w:uiPriority w:val="22"/>
    <w:qFormat/>
    <w:rsid w:val="001A75FC"/>
    <w:rPr>
      <w:b/>
      <w:bCs/>
      <w:color w:val="000000" w:themeColor="text1"/>
    </w:rPr>
  </w:style>
  <w:style w:type="character" w:styleId="Emphasis">
    <w:name w:val="Emphasis"/>
    <w:basedOn w:val="DefaultParagraphFont"/>
    <w:uiPriority w:val="20"/>
    <w:qFormat/>
    <w:rsid w:val="001A75FC"/>
    <w:rPr>
      <w:i/>
      <w:iCs/>
      <w:color w:val="auto"/>
    </w:rPr>
  </w:style>
  <w:style w:type="paragraph" w:styleId="NoSpacing">
    <w:name w:val="No Spacing"/>
    <w:uiPriority w:val="1"/>
    <w:qFormat/>
    <w:rsid w:val="001A75FC"/>
    <w:pPr>
      <w:spacing w:after="0" w:line="240" w:lineRule="auto"/>
    </w:pPr>
  </w:style>
  <w:style w:type="paragraph" w:styleId="Quote">
    <w:name w:val="Quote"/>
    <w:basedOn w:val="Normal"/>
    <w:next w:val="Normal"/>
    <w:link w:val="QuoteChar"/>
    <w:uiPriority w:val="29"/>
    <w:qFormat/>
    <w:rsid w:val="001A75FC"/>
    <w:pPr>
      <w:spacing w:before="160"/>
      <w:ind w:left="720" w:right="720"/>
    </w:pPr>
    <w:rPr>
      <w:i/>
      <w:iCs/>
      <w:color w:val="000000" w:themeColor="text1"/>
    </w:rPr>
  </w:style>
  <w:style w:type="character" w:customStyle="1" w:styleId="QuoteChar">
    <w:name w:val="Quote Char"/>
    <w:basedOn w:val="DefaultParagraphFont"/>
    <w:link w:val="Quote"/>
    <w:uiPriority w:val="29"/>
    <w:rsid w:val="001A75FC"/>
    <w:rPr>
      <w:i/>
      <w:iCs/>
      <w:color w:val="000000" w:themeColor="text1"/>
    </w:rPr>
  </w:style>
  <w:style w:type="paragraph" w:styleId="IntenseQuote">
    <w:name w:val="Intense Quote"/>
    <w:basedOn w:val="Normal"/>
    <w:next w:val="Normal"/>
    <w:link w:val="IntenseQuoteChar"/>
    <w:uiPriority w:val="30"/>
    <w:qFormat/>
    <w:rsid w:val="001A75F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A75FC"/>
    <w:rPr>
      <w:color w:val="000000" w:themeColor="text1"/>
      <w:shd w:val="clear" w:color="auto" w:fill="F2F2F2" w:themeFill="background1" w:themeFillShade="F2"/>
    </w:rPr>
  </w:style>
  <w:style w:type="character" w:styleId="SubtleEmphasis">
    <w:name w:val="Subtle Emphasis"/>
    <w:basedOn w:val="DefaultParagraphFont"/>
    <w:uiPriority w:val="19"/>
    <w:qFormat/>
    <w:rsid w:val="001A75FC"/>
    <w:rPr>
      <w:i/>
      <w:iCs/>
      <w:color w:val="404040" w:themeColor="text1" w:themeTint="BF"/>
    </w:rPr>
  </w:style>
  <w:style w:type="character" w:styleId="IntenseEmphasis">
    <w:name w:val="Intense Emphasis"/>
    <w:basedOn w:val="DefaultParagraphFont"/>
    <w:uiPriority w:val="21"/>
    <w:qFormat/>
    <w:rsid w:val="001A75FC"/>
    <w:rPr>
      <w:b/>
      <w:bCs/>
      <w:i/>
      <w:iCs/>
      <w:caps/>
    </w:rPr>
  </w:style>
  <w:style w:type="character" w:styleId="SubtleReference">
    <w:name w:val="Subtle Reference"/>
    <w:basedOn w:val="DefaultParagraphFont"/>
    <w:uiPriority w:val="31"/>
    <w:qFormat/>
    <w:rsid w:val="001A75F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A75FC"/>
    <w:rPr>
      <w:b/>
      <w:bCs/>
      <w:smallCaps/>
      <w:u w:val="single"/>
    </w:rPr>
  </w:style>
  <w:style w:type="character" w:styleId="BookTitle">
    <w:name w:val="Book Title"/>
    <w:basedOn w:val="DefaultParagraphFont"/>
    <w:uiPriority w:val="33"/>
    <w:qFormat/>
    <w:rsid w:val="001A75FC"/>
    <w:rPr>
      <w:b w:val="0"/>
      <w:bCs w:val="0"/>
      <w:smallCaps/>
      <w:spacing w:val="5"/>
    </w:rPr>
  </w:style>
  <w:style w:type="paragraph" w:styleId="TOCHeading">
    <w:name w:val="TOC Heading"/>
    <w:basedOn w:val="Heading1"/>
    <w:next w:val="Normal"/>
    <w:uiPriority w:val="39"/>
    <w:semiHidden/>
    <w:unhideWhenUsed/>
    <w:qFormat/>
    <w:rsid w:val="001A75FC"/>
    <w:pPr>
      <w:outlineLvl w:val="9"/>
    </w:pPr>
  </w:style>
  <w:style w:type="paragraph" w:styleId="NormalWeb">
    <w:name w:val="Normal (Web)"/>
    <w:basedOn w:val="Normal"/>
    <w:uiPriority w:val="99"/>
    <w:semiHidden/>
    <w:unhideWhenUsed/>
    <w:rsid w:val="00D459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5107"/>
    <w:rPr>
      <w:color w:val="0563C1" w:themeColor="hyperlink"/>
      <w:u w:val="single"/>
    </w:rPr>
  </w:style>
  <w:style w:type="character" w:styleId="UnresolvedMention">
    <w:name w:val="Unresolved Mention"/>
    <w:basedOn w:val="DefaultParagraphFont"/>
    <w:uiPriority w:val="99"/>
    <w:semiHidden/>
    <w:unhideWhenUsed/>
    <w:rsid w:val="004C5107"/>
    <w:rPr>
      <w:color w:val="605E5C"/>
      <w:shd w:val="clear" w:color="auto" w:fill="E1DFDD"/>
    </w:rPr>
  </w:style>
  <w:style w:type="paragraph" w:styleId="ListParagraph">
    <w:name w:val="List Paragraph"/>
    <w:basedOn w:val="Normal"/>
    <w:uiPriority w:val="34"/>
    <w:qFormat/>
    <w:rsid w:val="00C17D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74775">
      <w:bodyDiv w:val="1"/>
      <w:marLeft w:val="0"/>
      <w:marRight w:val="0"/>
      <w:marTop w:val="0"/>
      <w:marBottom w:val="0"/>
      <w:divBdr>
        <w:top w:val="none" w:sz="0" w:space="0" w:color="auto"/>
        <w:left w:val="none" w:sz="0" w:space="0" w:color="auto"/>
        <w:bottom w:val="none" w:sz="0" w:space="0" w:color="auto"/>
        <w:right w:val="none" w:sz="0" w:space="0" w:color="auto"/>
      </w:divBdr>
    </w:div>
    <w:div w:id="143133202">
      <w:bodyDiv w:val="1"/>
      <w:marLeft w:val="0"/>
      <w:marRight w:val="0"/>
      <w:marTop w:val="0"/>
      <w:marBottom w:val="0"/>
      <w:divBdr>
        <w:top w:val="none" w:sz="0" w:space="0" w:color="auto"/>
        <w:left w:val="none" w:sz="0" w:space="0" w:color="auto"/>
        <w:bottom w:val="none" w:sz="0" w:space="0" w:color="auto"/>
        <w:right w:val="none" w:sz="0" w:space="0" w:color="auto"/>
      </w:divBdr>
    </w:div>
    <w:div w:id="149373545">
      <w:bodyDiv w:val="1"/>
      <w:marLeft w:val="0"/>
      <w:marRight w:val="0"/>
      <w:marTop w:val="0"/>
      <w:marBottom w:val="0"/>
      <w:divBdr>
        <w:top w:val="none" w:sz="0" w:space="0" w:color="auto"/>
        <w:left w:val="none" w:sz="0" w:space="0" w:color="auto"/>
        <w:bottom w:val="none" w:sz="0" w:space="0" w:color="auto"/>
        <w:right w:val="none" w:sz="0" w:space="0" w:color="auto"/>
      </w:divBdr>
    </w:div>
    <w:div w:id="160901113">
      <w:bodyDiv w:val="1"/>
      <w:marLeft w:val="0"/>
      <w:marRight w:val="0"/>
      <w:marTop w:val="0"/>
      <w:marBottom w:val="0"/>
      <w:divBdr>
        <w:top w:val="none" w:sz="0" w:space="0" w:color="auto"/>
        <w:left w:val="none" w:sz="0" w:space="0" w:color="auto"/>
        <w:bottom w:val="none" w:sz="0" w:space="0" w:color="auto"/>
        <w:right w:val="none" w:sz="0" w:space="0" w:color="auto"/>
      </w:divBdr>
    </w:div>
    <w:div w:id="570580698">
      <w:bodyDiv w:val="1"/>
      <w:marLeft w:val="0"/>
      <w:marRight w:val="0"/>
      <w:marTop w:val="0"/>
      <w:marBottom w:val="0"/>
      <w:divBdr>
        <w:top w:val="none" w:sz="0" w:space="0" w:color="auto"/>
        <w:left w:val="none" w:sz="0" w:space="0" w:color="auto"/>
        <w:bottom w:val="none" w:sz="0" w:space="0" w:color="auto"/>
        <w:right w:val="none" w:sz="0" w:space="0" w:color="auto"/>
      </w:divBdr>
    </w:div>
    <w:div w:id="583880354">
      <w:bodyDiv w:val="1"/>
      <w:marLeft w:val="0"/>
      <w:marRight w:val="0"/>
      <w:marTop w:val="0"/>
      <w:marBottom w:val="0"/>
      <w:divBdr>
        <w:top w:val="none" w:sz="0" w:space="0" w:color="auto"/>
        <w:left w:val="none" w:sz="0" w:space="0" w:color="auto"/>
        <w:bottom w:val="none" w:sz="0" w:space="0" w:color="auto"/>
        <w:right w:val="none" w:sz="0" w:space="0" w:color="auto"/>
      </w:divBdr>
    </w:div>
    <w:div w:id="1243611948">
      <w:bodyDiv w:val="1"/>
      <w:marLeft w:val="0"/>
      <w:marRight w:val="0"/>
      <w:marTop w:val="0"/>
      <w:marBottom w:val="0"/>
      <w:divBdr>
        <w:top w:val="none" w:sz="0" w:space="0" w:color="auto"/>
        <w:left w:val="none" w:sz="0" w:space="0" w:color="auto"/>
        <w:bottom w:val="none" w:sz="0" w:space="0" w:color="auto"/>
        <w:right w:val="none" w:sz="0" w:space="0" w:color="auto"/>
      </w:divBdr>
    </w:div>
    <w:div w:id="1344894988">
      <w:bodyDiv w:val="1"/>
      <w:marLeft w:val="0"/>
      <w:marRight w:val="0"/>
      <w:marTop w:val="0"/>
      <w:marBottom w:val="0"/>
      <w:divBdr>
        <w:top w:val="none" w:sz="0" w:space="0" w:color="auto"/>
        <w:left w:val="none" w:sz="0" w:space="0" w:color="auto"/>
        <w:bottom w:val="none" w:sz="0" w:space="0" w:color="auto"/>
        <w:right w:val="none" w:sz="0" w:space="0" w:color="auto"/>
      </w:divBdr>
    </w:div>
    <w:div w:id="1450009807">
      <w:bodyDiv w:val="1"/>
      <w:marLeft w:val="0"/>
      <w:marRight w:val="0"/>
      <w:marTop w:val="0"/>
      <w:marBottom w:val="0"/>
      <w:divBdr>
        <w:top w:val="none" w:sz="0" w:space="0" w:color="auto"/>
        <w:left w:val="none" w:sz="0" w:space="0" w:color="auto"/>
        <w:bottom w:val="none" w:sz="0" w:space="0" w:color="auto"/>
        <w:right w:val="none" w:sz="0" w:space="0" w:color="auto"/>
      </w:divBdr>
    </w:div>
    <w:div w:id="1679773661">
      <w:bodyDiv w:val="1"/>
      <w:marLeft w:val="0"/>
      <w:marRight w:val="0"/>
      <w:marTop w:val="0"/>
      <w:marBottom w:val="0"/>
      <w:divBdr>
        <w:top w:val="none" w:sz="0" w:space="0" w:color="auto"/>
        <w:left w:val="none" w:sz="0" w:space="0" w:color="auto"/>
        <w:bottom w:val="none" w:sz="0" w:space="0" w:color="auto"/>
        <w:right w:val="none" w:sz="0" w:space="0" w:color="auto"/>
      </w:divBdr>
    </w:div>
    <w:div w:id="2077583057">
      <w:bodyDiv w:val="1"/>
      <w:marLeft w:val="0"/>
      <w:marRight w:val="0"/>
      <w:marTop w:val="0"/>
      <w:marBottom w:val="0"/>
      <w:divBdr>
        <w:top w:val="none" w:sz="0" w:space="0" w:color="auto"/>
        <w:left w:val="none" w:sz="0" w:space="0" w:color="auto"/>
        <w:bottom w:val="none" w:sz="0" w:space="0" w:color="auto"/>
        <w:right w:val="none" w:sz="0" w:space="0" w:color="auto"/>
      </w:divBdr>
    </w:div>
    <w:div w:id="2117090002">
      <w:bodyDiv w:val="1"/>
      <w:marLeft w:val="0"/>
      <w:marRight w:val="0"/>
      <w:marTop w:val="0"/>
      <w:marBottom w:val="0"/>
      <w:divBdr>
        <w:top w:val="none" w:sz="0" w:space="0" w:color="auto"/>
        <w:left w:val="none" w:sz="0" w:space="0" w:color="auto"/>
        <w:bottom w:val="none" w:sz="0" w:space="0" w:color="auto"/>
        <w:right w:val="none" w:sz="0" w:space="0" w:color="auto"/>
      </w:divBdr>
    </w:div>
    <w:div w:id="2133018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6766715618997" TargetMode="External"/><Relationship Id="rId3" Type="http://schemas.openxmlformats.org/officeDocument/2006/relationships/settings" Target="settings.xml"/><Relationship Id="rId7" Type="http://schemas.openxmlformats.org/officeDocument/2006/relationships/hyperlink" Target="https://doi.org/10.3390/su101034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9770/jssi.2016.6.1(7)" TargetMode="External"/><Relationship Id="rId11" Type="http://schemas.openxmlformats.org/officeDocument/2006/relationships/theme" Target="theme/theme1.xml"/><Relationship Id="rId5" Type="http://schemas.openxmlformats.org/officeDocument/2006/relationships/hyperlink" Target="https://doi.org/10.1080/19368623.2019.153390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8488/31.v9i1.29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934</Words>
  <Characters>5327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17-NTU-1125</dc:creator>
  <cp:keywords/>
  <dc:description/>
  <cp:lastModifiedBy>Ranga Daniel</cp:lastModifiedBy>
  <cp:revision>4</cp:revision>
  <dcterms:created xsi:type="dcterms:W3CDTF">2022-10-23T15:21:00Z</dcterms:created>
  <dcterms:modified xsi:type="dcterms:W3CDTF">2022-10-23T15:31:00Z</dcterms:modified>
</cp:coreProperties>
</file>