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78339127" w:displacedByCustomXml="next"/>
    <w:bookmarkEnd w:id="0" w:displacedByCustomXml="next"/>
    <w:sdt>
      <w:sdtPr>
        <w:id w:val="726497188"/>
        <w:docPartObj>
          <w:docPartGallery w:val="Cover Pages"/>
          <w:docPartUnique/>
        </w:docPartObj>
      </w:sdtPr>
      <w:sdtEndPr>
        <w:rPr>
          <w:rFonts w:asciiTheme="minorHAnsi" w:hAnsiTheme="minorHAnsi"/>
          <w:sz w:val="22"/>
        </w:rPr>
      </w:sdtEndPr>
      <w:sdtContent>
        <w:p w:rsidR="003B7C38" w:rsidRDefault="00684829">
          <w:r>
            <w:rPr>
              <w:noProof/>
            </w:rPr>
            <mc:AlternateContent>
              <mc:Choice Requires="wps">
                <w:drawing>
                  <wp:anchor distT="0" distB="0" distL="114300" distR="114300" simplePos="0" relativeHeight="251659264" behindDoc="0" locked="0" layoutInCell="1" allowOverlap="1">
                    <wp:simplePos x="0" y="0"/>
                    <wp:positionH relativeFrom="page">
                      <wp:posOffset>171450</wp:posOffset>
                    </wp:positionH>
                    <wp:positionV relativeFrom="margin">
                      <wp:posOffset>-714375</wp:posOffset>
                    </wp:positionV>
                    <wp:extent cx="5344795" cy="9653270"/>
                    <wp:effectExtent l="0" t="0" r="8255"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44795" cy="9653270"/>
                            </a:xfrm>
                            <a:prstGeom prst="rect">
                              <a:avLst/>
                            </a:prstGeom>
                            <a:solidFill>
                              <a:schemeClr val="accent1"/>
                            </a:solidFill>
                            <a:ln>
                              <a:noFill/>
                            </a:ln>
                            <a:extLst/>
                          </wps:spPr>
                          <wps:txbx>
                            <w:txbxContent>
                              <w:sdt>
                                <w:sdtPr>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3B7C38" w:rsidRPr="00B84885" w:rsidRDefault="00BC07B8" w:rsidP="00B84885">
                                    <w:pPr>
                                      <w:pStyle w:val="Title"/>
                                      <w:jc w:val="both"/>
                                      <w:rPr>
                                        <w:rFonts w:ascii="Times New Roman" w:hAnsi="Times New Roman" w:cs="Times New Roman"/>
                                        <w:color w:val="000000" w:themeColor="text1"/>
                                        <w:spacing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4885">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BUSINESS REPORT: Comparison of </w:t>
                                    </w:r>
                                    <w:r w:rsidR="00684829" w:rsidRPr="00B84885">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Two Hospitality Organisations. S</w:t>
                                    </w:r>
                                    <w:r w:rsidR="00B84885">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hangri La &amp; Premier I</w:t>
                                    </w:r>
                                    <w:r w:rsidRPr="00B84885">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nn</w:t>
                                    </w:r>
                                    <w:r w:rsidR="001D5474">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84885">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5474">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84885">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2246597 – C M ASIM</w:t>
                                    </w:r>
                                  </w:p>
                                </w:sdtContent>
                              </w:sdt>
                              <w:p w:rsidR="003B7C38" w:rsidRDefault="003B7C38">
                                <w:pPr>
                                  <w:spacing w:before="240"/>
                                  <w:ind w:left="720"/>
                                  <w:jc w:val="right"/>
                                  <w:rPr>
                                    <w:color w:val="FFFFFF" w:themeColor="background1"/>
                                  </w:rPr>
                                </w:pPr>
                              </w:p>
                              <w:sdt>
                                <w:sdtPr>
                                  <w:rPr>
                                    <w:b/>
                                  </w:rPr>
                                  <w:alias w:val="Abstract"/>
                                  <w:id w:val="-1812170092"/>
                                  <w:dataBinding w:prefixMappings="xmlns:ns0='http://schemas.microsoft.com/office/2006/coverPageProps'" w:xpath="/ns0:CoverPageProperties[1]/ns0:Abstract[1]" w:storeItemID="{55AF091B-3C7A-41E3-B477-F2FDAA23CFDA}"/>
                                  <w:text/>
                                </w:sdtPr>
                                <w:sdtEndPr/>
                                <w:sdtContent>
                                  <w:p w:rsidR="003B7C38" w:rsidRPr="00BC07B8" w:rsidRDefault="00BC07B8" w:rsidP="00B84885">
                                    <w:pPr>
                                      <w:spacing w:before="240"/>
                                      <w:ind w:left="1008"/>
                                      <w:rPr>
                                        <w:color w:val="FFFFFF" w:themeColor="background1"/>
                                      </w:rPr>
                                    </w:pPr>
                                    <w:r w:rsidRPr="00684829">
                                      <w:rPr>
                                        <w:b/>
                                      </w:rPr>
                                      <w:t xml:space="preserve">AI ACKNOWLEDGEMENT: I confirm that I have not used any AI tools in the research and creation of this assignment. I confirm that I have not presented any AI generated materials as my own </w:t>
                                    </w:r>
                                    <w:proofErr w:type="gramStart"/>
                                    <w:r w:rsidRPr="00684829">
                                      <w:rPr>
                                        <w:b/>
                                      </w:rPr>
                                      <w:t>work</w:t>
                                    </w:r>
                                    <w:r w:rsidR="007F430B">
                                      <w:rPr>
                                        <w:b/>
                                      </w:rPr>
                                      <w:t>(</w:t>
                                    </w:r>
                                    <w:proofErr w:type="gramEnd"/>
                                    <w:r w:rsidR="007F430B">
                                      <w:rPr>
                                        <w:b/>
                                      </w:rPr>
                                      <w:t>apart from making graphs and charts on Canva)</w:t>
                                    </w:r>
                                    <w:r w:rsidRPr="00684829">
                                      <w:rPr>
                                        <w:b/>
                                      </w:rPr>
                                      <w:t>. I confirm I have copies of my drafts, notes, and other resources I used, which I may be asked to provide in evidence.</w:t>
                                    </w:r>
                                  </w:p>
                                </w:sdtContent>
                              </w:sdt>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id="Rectangle 16" o:spid="_x0000_s1026" style="position:absolute;left:0;text-align:left;margin-left:13.5pt;margin-top:-56.25pt;width:420.85pt;height:760.1pt;z-index:251659264;visibility:visible;mso-wrap-style:square;mso-width-percent:0;mso-height-percent:960;mso-wrap-distance-left:9pt;mso-wrap-distance-top:0;mso-wrap-distance-right:9pt;mso-wrap-distance-bottom:0;mso-position-horizontal:absolute;mso-position-horizontal-relative:page;mso-position-vertical:absolute;mso-position-vertical-relative:margin;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" fillcolor="#4472c4 [3204]" stroked="f">
                    <v:path arrowok="t"/>
                    <v:textbox inset="21.6pt,1in,21.6pt">
                      <w:txbxContent>
                        <w:sdt>
                          <w:sdtPr>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3B7C38" w:rsidRPr="00B84885" w:rsidRDefault="00BC07B8" w:rsidP="00B84885">
                              <w:pPr>
                                <w:pStyle w:val="Title"/>
                                <w:jc w:val="both"/>
                                <w:rPr>
                                  <w:rFonts w:ascii="Times New Roman" w:hAnsi="Times New Roman" w:cs="Times New Roman"/>
                                  <w:color w:val="000000" w:themeColor="text1"/>
                                  <w:spacing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4885">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BUSINESS REPORT: Comparison of </w:t>
                              </w:r>
                              <w:r w:rsidR="00684829" w:rsidRPr="00B84885">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Two Hospitality Organisations. S</w:t>
                              </w:r>
                              <w:r w:rsidR="00B84885">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hangri La &amp; Premier I</w:t>
                              </w:r>
                              <w:r w:rsidRPr="00B84885">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nn</w:t>
                              </w:r>
                              <w:r w:rsidR="001D5474">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84885">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5474">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84885">
                                <w:rPr>
                                  <w:rFonts w:ascii="Times New Roman" w:hAnsi="Times New Roman" w:cs="Times New Roman"/>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2246597 – C M ASIM</w:t>
                              </w:r>
                            </w:p>
                          </w:sdtContent>
                        </w:sdt>
                        <w:p w:rsidR="003B7C38" w:rsidRDefault="003B7C38">
                          <w:pPr>
                            <w:spacing w:before="240"/>
                            <w:ind w:left="720"/>
                            <w:jc w:val="right"/>
                            <w:rPr>
                              <w:color w:val="FFFFFF" w:themeColor="background1"/>
                            </w:rPr>
                          </w:pPr>
                        </w:p>
                        <w:sdt>
                          <w:sdtPr>
                            <w:rPr>
                              <w:b/>
                            </w:rPr>
                            <w:alias w:val="Abstract"/>
                            <w:id w:val="-1812170092"/>
                            <w:dataBinding w:prefixMappings="xmlns:ns0='http://schemas.microsoft.com/office/2006/coverPageProps'" w:xpath="/ns0:CoverPageProperties[1]/ns0:Abstract[1]" w:storeItemID="{55AF091B-3C7A-41E3-B477-F2FDAA23CFDA}"/>
                            <w:text/>
                          </w:sdtPr>
                          <w:sdtEndPr/>
                          <w:sdtContent>
                            <w:p w:rsidR="003B7C38" w:rsidRPr="00BC07B8" w:rsidRDefault="00BC07B8" w:rsidP="00B84885">
                              <w:pPr>
                                <w:spacing w:before="240"/>
                                <w:ind w:left="1008"/>
                                <w:rPr>
                                  <w:color w:val="FFFFFF" w:themeColor="background1"/>
                                </w:rPr>
                              </w:pPr>
                              <w:r w:rsidRPr="00684829">
                                <w:rPr>
                                  <w:b/>
                                </w:rPr>
                                <w:t xml:space="preserve">AI ACKNOWLEDGEMENT: I confirm that I have not used any AI tools in the research and creation of this assignment. I confirm that I have not presented any AI generated materials as my own </w:t>
                              </w:r>
                              <w:proofErr w:type="gramStart"/>
                              <w:r w:rsidRPr="00684829">
                                <w:rPr>
                                  <w:b/>
                                </w:rPr>
                                <w:t>work</w:t>
                              </w:r>
                              <w:r w:rsidR="007F430B">
                                <w:rPr>
                                  <w:b/>
                                </w:rPr>
                                <w:t>(</w:t>
                              </w:r>
                              <w:proofErr w:type="gramEnd"/>
                              <w:r w:rsidR="007F430B">
                                <w:rPr>
                                  <w:b/>
                                </w:rPr>
                                <w:t>apart from making graphs and charts on Canva)</w:t>
                              </w:r>
                              <w:r w:rsidRPr="00684829">
                                <w:rPr>
                                  <w:b/>
                                </w:rPr>
                                <w:t>. I confirm I have copies of my drafts, notes, and other resources I used, which I may be asked to provide in evidence.</w:t>
                              </w:r>
                            </w:p>
                          </w:sdtContent>
                        </w:sdt>
                      </w:txbxContent>
                    </v:textbox>
                    <w10:wrap anchorx="page" anchory="margin"/>
                  </v:rect>
                </w:pict>
              </mc:Fallback>
            </mc:AlternateContent>
          </w:r>
          <w:r w:rsidR="003B7C38">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B7C38" w:rsidRPr="00BC07B8" w:rsidRDefault="003B7C38">
                                <w:pPr>
                                  <w:pStyle w:val="Subtitle"/>
                                  <w:rPr>
                                    <w:rFonts w:cstheme="minorBidi"/>
                                    <w:b/>
                                    <w:color w:val="FFFFFF" w:themeColor="background1"/>
                                    <w:sz w:val="24"/>
                                    <w:szCs w:val="24"/>
                                  </w:rPr>
                                </w:pPr>
                                <w:r w:rsidRPr="00BC07B8">
                                  <w:rPr>
                                    <w:b/>
                                    <w:color w:val="FFFFFF" w:themeColor="background1"/>
                                    <w:sz w:val="24"/>
                                    <w:szCs w:val="24"/>
                                  </w:rPr>
                                  <w:t>MODULE</w:t>
                                </w:r>
                                <w:r w:rsidR="00A81812" w:rsidRPr="00BC07B8">
                                  <w:rPr>
                                    <w:b/>
                                    <w:color w:val="FFFFFF" w:themeColor="background1"/>
                                    <w:sz w:val="24"/>
                                    <w:szCs w:val="24"/>
                                  </w:rPr>
                                  <w:t>: BMIH5007</w:t>
                                </w:r>
                                <w:r w:rsidRPr="00BC07B8">
                                  <w:rPr>
                                    <w:rFonts w:cstheme="minorBidi"/>
                                    <w:b/>
                                    <w:color w:val="FFFFFF" w:themeColor="background1"/>
                                    <w:sz w:val="24"/>
                                    <w:szCs w:val="24"/>
                                  </w:rPr>
                                  <w:t xml:space="preserve"> </w:t>
                                </w:r>
                                <w:sdt>
                                  <w:sdtPr>
                                    <w:rPr>
                                      <w:rFonts w:cstheme="minorBidi"/>
                                      <w:b/>
                                      <w:color w:val="FFFFFF" w:themeColor="background1"/>
                                      <w:sz w:val="24"/>
                                      <w:szCs w:val="24"/>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r w:rsidRPr="00BC07B8">
                                      <w:rPr>
                                        <w:rFonts w:cstheme="minorBidi"/>
                                        <w:b/>
                                        <w:color w:val="FFFFFF" w:themeColor="background1"/>
                                        <w:sz w:val="24"/>
                                        <w:szCs w:val="24"/>
                                      </w:rPr>
                                      <w:t>Module Lead: Tristan Hawkins</w:t>
                                    </w:r>
                                  </w:sdtContent>
                                </w:sdt>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left:0;text-align:left;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" fillcolor="#44546a [3215]" stroked="f" strokeweight="1pt">
                    <v:path arrowok="t"/>
                    <v:textbox inset="14.4pt,,14.4pt">
                      <w:txbxContent>
                        <w:p w:rsidR="003B7C38" w:rsidRPr="00BC07B8" w:rsidRDefault="003B7C38">
                          <w:pPr>
                            <w:pStyle w:val="Subtitle"/>
                            <w:rPr>
                              <w:rFonts w:cstheme="minorBidi"/>
                              <w:b/>
                              <w:color w:val="FFFFFF" w:themeColor="background1"/>
                              <w:sz w:val="24"/>
                              <w:szCs w:val="24"/>
                            </w:rPr>
                          </w:pPr>
                          <w:r w:rsidRPr="00BC07B8">
                            <w:rPr>
                              <w:b/>
                              <w:color w:val="FFFFFF" w:themeColor="background1"/>
                              <w:sz w:val="24"/>
                              <w:szCs w:val="24"/>
                            </w:rPr>
                            <w:t>MODULE</w:t>
                          </w:r>
                          <w:r w:rsidR="00A81812" w:rsidRPr="00BC07B8">
                            <w:rPr>
                              <w:b/>
                              <w:color w:val="FFFFFF" w:themeColor="background1"/>
                              <w:sz w:val="24"/>
                              <w:szCs w:val="24"/>
                            </w:rPr>
                            <w:t>: BMIH5007</w:t>
                          </w:r>
                          <w:r w:rsidRPr="00BC07B8">
                            <w:rPr>
                              <w:rFonts w:cstheme="minorBidi"/>
                              <w:b/>
                              <w:color w:val="FFFFFF" w:themeColor="background1"/>
                              <w:sz w:val="24"/>
                              <w:szCs w:val="24"/>
                            </w:rPr>
                            <w:t xml:space="preserve"> </w:t>
                          </w:r>
                          <w:sdt>
                            <w:sdtPr>
                              <w:rPr>
                                <w:rFonts w:cstheme="minorBidi"/>
                                <w:b/>
                                <w:color w:val="FFFFFF" w:themeColor="background1"/>
                                <w:sz w:val="24"/>
                                <w:szCs w:val="24"/>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r w:rsidRPr="00BC07B8">
                                <w:rPr>
                                  <w:rFonts w:cstheme="minorBidi"/>
                                  <w:b/>
                                  <w:color w:val="FFFFFF" w:themeColor="background1"/>
                                  <w:sz w:val="24"/>
                                  <w:szCs w:val="24"/>
                                </w:rPr>
                                <w:t>Module Lead: Tristan Hawkins</w:t>
                              </w:r>
                            </w:sdtContent>
                          </w:sdt>
                        </w:p>
                      </w:txbxContent>
                    </v:textbox>
                    <w10:wrap anchorx="page" anchory="page"/>
                  </v:rect>
                </w:pict>
              </mc:Fallback>
            </mc:AlternateContent>
          </w:r>
        </w:p>
        <w:p w:rsidR="003B7C38" w:rsidRDefault="003B7C38"/>
        <w:p w:rsidR="000B2EFF" w:rsidRPr="00774143" w:rsidRDefault="003B7C38" w:rsidP="000B2EFF">
          <w:pPr>
            <w:jc w:val="left"/>
            <w:rPr>
              <w:rFonts w:asciiTheme="minorHAnsi" w:hAnsiTheme="minorHAnsi"/>
              <w:sz w:val="22"/>
            </w:rPr>
          </w:pPr>
          <w:r>
            <w:rPr>
              <w:rFonts w:asciiTheme="minorHAnsi" w:hAnsiTheme="minorHAnsi"/>
              <w:sz w:val="22"/>
            </w:rPr>
            <w:br w:type="page"/>
          </w:r>
        </w:p>
      </w:sdtContent>
    </w:sdt>
    <w:p w:rsidR="00DC3AEC" w:rsidRDefault="001E7DFE" w:rsidP="008573FA">
      <w:pPr>
        <w:rPr>
          <w:rFonts w:cs="Times New Roman"/>
          <w:b/>
          <w:szCs w:val="24"/>
        </w:rPr>
      </w:pPr>
      <w:r w:rsidRPr="001E7DFE">
        <w:rPr>
          <w:rFonts w:cs="Times New Roman"/>
          <w:b/>
          <w:noProof/>
          <w:szCs w:val="24"/>
        </w:rPr>
        <w:lastRenderedPageBreak/>
        <w:drawing>
          <wp:inline distT="0" distB="0" distL="0" distR="0" wp14:anchorId="3A20DBEE" wp14:editId="19A1F9D4">
            <wp:extent cx="5829300" cy="8267700"/>
            <wp:effectExtent l="0" t="0" r="0" b="0"/>
            <wp:docPr id="9" name="Picture 9" descr="C:\Users\Sony\Desktop\IHM-SECOND YEAR\ASSIGNMENTS. C M ASIM. 2ND YEAR\FINANCIAL MANAGEMENT (BMIH5007)\FIRST ASSIGNMENT\Table of Contents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y\Desktop\IHM-SECOND YEAR\ASSIGNMENTS. C M ASIM. 2ND YEAR\FINANCIAL MANAGEMENT (BMIH5007)\FIRST ASSIGNMENT\Table of Contents_00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9300" cy="8267700"/>
                    </a:xfrm>
                    <a:prstGeom prst="rect">
                      <a:avLst/>
                    </a:prstGeom>
                    <a:noFill/>
                    <a:ln>
                      <a:noFill/>
                    </a:ln>
                  </pic:spPr>
                </pic:pic>
              </a:graphicData>
            </a:graphic>
          </wp:inline>
        </w:drawing>
      </w:r>
    </w:p>
    <w:p w:rsidR="001E7DFE" w:rsidRDefault="001E7DFE" w:rsidP="005F4CBB">
      <w:pPr>
        <w:spacing w:line="480" w:lineRule="auto"/>
        <w:rPr>
          <w:rFonts w:cs="Times New Roman"/>
          <w:b/>
          <w:szCs w:val="24"/>
        </w:rPr>
      </w:pPr>
    </w:p>
    <w:p w:rsidR="005F4CBB" w:rsidRDefault="005F4CBB" w:rsidP="005F4CBB">
      <w:pPr>
        <w:spacing w:line="480" w:lineRule="auto"/>
        <w:rPr>
          <w:rFonts w:cs="Times New Roman"/>
          <w:b/>
          <w:szCs w:val="24"/>
        </w:rPr>
      </w:pPr>
      <w:r>
        <w:rPr>
          <w:rFonts w:cs="Times New Roman"/>
          <w:b/>
          <w:szCs w:val="24"/>
        </w:rPr>
        <w:t>Executive summary:</w:t>
      </w:r>
    </w:p>
    <w:p w:rsidR="005F4CBB" w:rsidRPr="00C95F65" w:rsidRDefault="005F4CBB" w:rsidP="005F4CBB">
      <w:pPr>
        <w:spacing w:line="480" w:lineRule="auto"/>
        <w:rPr>
          <w:rFonts w:cs="Times New Roman"/>
          <w:b/>
          <w:szCs w:val="24"/>
        </w:rPr>
      </w:pPr>
      <w:r w:rsidRPr="008A507E">
        <w:rPr>
          <w:rFonts w:cs="Times New Roman"/>
          <w:szCs w:val="24"/>
        </w:rPr>
        <w:t xml:space="preserve">This report analyzes and compares the financial management strategies of two major players in the hospitality industry: </w:t>
      </w:r>
      <w:r w:rsidRPr="008A507E">
        <w:rPr>
          <w:rStyle w:val="Strong"/>
        </w:rPr>
        <w:t>Shangri-La Hotels</w:t>
      </w:r>
      <w:r w:rsidRPr="008A507E">
        <w:rPr>
          <w:rFonts w:cs="Times New Roman"/>
          <w:szCs w:val="24"/>
        </w:rPr>
        <w:t xml:space="preserve"> and </w:t>
      </w:r>
      <w:r w:rsidRPr="008A507E">
        <w:rPr>
          <w:rStyle w:val="Strong"/>
        </w:rPr>
        <w:t>Premier Inn Hotels</w:t>
      </w:r>
      <w:r w:rsidRPr="008A507E">
        <w:rPr>
          <w:rFonts w:cs="Times New Roman"/>
          <w:szCs w:val="24"/>
        </w:rPr>
        <w:t>. Shangri-La, a luxury hotel chain with global operations, and Premier Inn, a leading UK-based budget chain, operate in distinct market segments (Statista, 2023). The report examines how these companies manage their financial strategies, including revenue generation, cost control, capital investment, and debt manag</w:t>
      </w:r>
      <w:r w:rsidR="007919EE">
        <w:rPr>
          <w:rFonts w:cs="Times New Roman"/>
          <w:szCs w:val="24"/>
        </w:rPr>
        <w:t>ement (</w:t>
      </w:r>
      <w:r w:rsidRPr="008A507E">
        <w:rPr>
          <w:rFonts w:cs="Times New Roman"/>
          <w:szCs w:val="24"/>
        </w:rPr>
        <w:t>Baker, 2021). It also explores how external factors like market trends, economic conditions, and regulations influence their financial decisions (PwC, 2023). Comparing these financial approaches provides insights into the differing strategies employed by luxury and budget hotel brands and their implicatio</w:t>
      </w:r>
      <w:r>
        <w:rPr>
          <w:rFonts w:cs="Times New Roman"/>
          <w:szCs w:val="24"/>
        </w:rPr>
        <w:t xml:space="preserve">ns for long-term sustainability, </w:t>
      </w:r>
      <w:r>
        <w:t>growth potential and market positioning. The report will also have the recommendations for both.</w:t>
      </w:r>
    </w:p>
    <w:p w:rsidR="005F4CBB" w:rsidRPr="0054138D" w:rsidRDefault="005F4CBB" w:rsidP="005F4CBB">
      <w:pPr>
        <w:spacing w:line="480" w:lineRule="auto"/>
        <w:rPr>
          <w:rFonts w:cs="Times New Roman"/>
          <w:b/>
          <w:szCs w:val="24"/>
        </w:rPr>
      </w:pPr>
      <w:r w:rsidRPr="008A507E">
        <w:rPr>
          <w:rFonts w:cs="Times New Roman"/>
          <w:b/>
          <w:szCs w:val="24"/>
        </w:rPr>
        <w:t>Total Revenue and Trends:</w:t>
      </w:r>
    </w:p>
    <w:p w:rsidR="005F4CBB" w:rsidRDefault="005F4CBB" w:rsidP="005F4CBB">
      <w:pPr>
        <w:pStyle w:val="NormalWeb"/>
      </w:pPr>
      <w:r w:rsidRPr="0054138D">
        <w:rPr>
          <w:noProof/>
        </w:rPr>
        <w:drawing>
          <wp:inline distT="0" distB="0" distL="0" distR="0" wp14:anchorId="52A7896F" wp14:editId="00503BB3">
            <wp:extent cx="5943600" cy="28740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874010"/>
                    </a:xfrm>
                    <a:prstGeom prst="rect">
                      <a:avLst/>
                    </a:prstGeom>
                  </pic:spPr>
                </pic:pic>
              </a:graphicData>
            </a:graphic>
          </wp:inline>
        </w:drawing>
      </w:r>
    </w:p>
    <w:p w:rsidR="005F4CBB" w:rsidRDefault="005F4CBB" w:rsidP="005F4CBB">
      <w:pPr>
        <w:pStyle w:val="NormalWeb"/>
      </w:pPr>
      <w:r w:rsidRPr="0002242C">
        <w:rPr>
          <w:noProof/>
        </w:rPr>
        <w:lastRenderedPageBreak/>
        <w:drawing>
          <wp:inline distT="0" distB="0" distL="0" distR="0" wp14:anchorId="210EE35F" wp14:editId="533586D5">
            <wp:extent cx="5476875" cy="4572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76875" cy="457200"/>
                    </a:xfrm>
                    <a:prstGeom prst="rect">
                      <a:avLst/>
                    </a:prstGeom>
                  </pic:spPr>
                </pic:pic>
              </a:graphicData>
            </a:graphic>
          </wp:inline>
        </w:drawing>
      </w:r>
    </w:p>
    <w:p w:rsidR="005F4CBB" w:rsidRPr="00B20775" w:rsidRDefault="005F4CBB" w:rsidP="005F4CBB">
      <w:pPr>
        <w:pStyle w:val="NormalWeb"/>
        <w:spacing w:line="480" w:lineRule="auto"/>
      </w:pPr>
      <w:r w:rsidRPr="00B20775">
        <w:t xml:space="preserve">Between 2018 and 2019, Shangri-La Hotels saw a revenue increase from $2.4 billion to $2.55 billion. However, the COVID-19 pandemic severely impacted the hospitality industry, causing revenue to fall sharply to $1.5 billion in 2020. The decline continued into 2021, with revenue dropping to $1.3 billion due to ongoing travel restrictions and reduced operations (Shangri-La Asia Limited, 2021; Seal, 2019). By 2022, the company began recovering, reaching $1.8 billion in revenue, followed by $2.2 billion in 2023, marking a 22% recovery. In 2024, revenue slightly decreased to $2.17 billion, potentially due to rising competition and </w:t>
      </w:r>
      <w:r w:rsidR="007919EE">
        <w:t>operational costs</w:t>
      </w:r>
      <w:r w:rsidRPr="00B20775">
        <w:t xml:space="preserve">. </w:t>
      </w:r>
      <w:r w:rsidR="007919EE">
        <w:t>The o</w:t>
      </w:r>
      <w:r w:rsidRPr="00B20775">
        <w:t>perational costs were controlled during the pandemic but rose to $1.7 billion in 2024 (Shangri-La Asia Limited, 2024).</w:t>
      </w:r>
    </w:p>
    <w:p w:rsidR="007919EE" w:rsidRDefault="005F4CBB" w:rsidP="007919EE">
      <w:pPr>
        <w:pStyle w:val="NormalWeb"/>
        <w:spacing w:line="480" w:lineRule="auto"/>
      </w:pPr>
      <w:r w:rsidRPr="00B20775">
        <w:t>Premier Inn demonstrated more resilience during the pandemic. Revenue grew from £2.0 billion in 2018 to £2.1 billion in 2019, but dropped to £1.0 billion in 2020 (Whitbread PLC, 2021; Tranter et al., 2014). Recovery was faster than Shangri-La's, with revenues reaching £1.5 billion in 2022, £1.9 billion in 2023, and surging to £2.96 billion by 2024, driven by expansion in the UK a</w:t>
      </w:r>
      <w:r>
        <w:t>nd Germany</w:t>
      </w:r>
      <w:r w:rsidRPr="00B20775">
        <w:t xml:space="preserve">. Operational costs followed a similar trend, rising to £2.0 billion in 2024 due to expansion and </w:t>
      </w:r>
      <w:r>
        <w:t>inflation (Whitbread PLC, 2024).</w:t>
      </w:r>
    </w:p>
    <w:p w:rsidR="005F4CBB" w:rsidRPr="005F4CBB" w:rsidRDefault="005F4CBB" w:rsidP="007919EE">
      <w:pPr>
        <w:pStyle w:val="NormalWeb"/>
        <w:spacing w:line="480" w:lineRule="auto"/>
      </w:pPr>
      <w:r>
        <w:rPr>
          <w:b/>
        </w:rPr>
        <w:t>Revenue Sources.</w:t>
      </w:r>
    </w:p>
    <w:p w:rsidR="005F4CBB" w:rsidRDefault="005F4CBB" w:rsidP="005F4CBB">
      <w:pPr>
        <w:spacing w:line="480" w:lineRule="auto"/>
        <w:rPr>
          <w:rFonts w:cs="Times New Roman"/>
          <w:szCs w:val="24"/>
        </w:rPr>
      </w:pPr>
      <w:r w:rsidRPr="008A507E">
        <w:rPr>
          <w:rFonts w:cs="Times New Roman"/>
          <w:noProof/>
          <w:szCs w:val="24"/>
        </w:rPr>
        <w:lastRenderedPageBreak/>
        <w:drawing>
          <wp:inline distT="0" distB="0" distL="0" distR="0" wp14:anchorId="47828101" wp14:editId="749BE537">
            <wp:extent cx="5943600" cy="22383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238375"/>
                    </a:xfrm>
                    <a:prstGeom prst="rect">
                      <a:avLst/>
                    </a:prstGeom>
                  </pic:spPr>
                </pic:pic>
              </a:graphicData>
            </a:graphic>
          </wp:inline>
        </w:drawing>
      </w:r>
    </w:p>
    <w:p w:rsidR="005F4CBB" w:rsidRPr="0002242C" w:rsidRDefault="005F4CBB" w:rsidP="005F4CBB">
      <w:pPr>
        <w:spacing w:line="240" w:lineRule="auto"/>
        <w:rPr>
          <w:b/>
        </w:rPr>
      </w:pPr>
      <w:r w:rsidRPr="0002242C">
        <w:rPr>
          <w:b/>
          <w:noProof/>
        </w:rPr>
        <w:drawing>
          <wp:inline distT="0" distB="0" distL="0" distR="0" wp14:anchorId="1BB577BA" wp14:editId="1BBEE115">
            <wp:extent cx="5724525" cy="6953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4525" cy="695325"/>
                    </a:xfrm>
                    <a:prstGeom prst="rect">
                      <a:avLst/>
                    </a:prstGeom>
                  </pic:spPr>
                </pic:pic>
              </a:graphicData>
            </a:graphic>
          </wp:inline>
        </w:drawing>
      </w:r>
    </w:p>
    <w:p w:rsidR="005F4CBB" w:rsidRDefault="005F4CBB" w:rsidP="005F4CBB">
      <w:pPr>
        <w:spacing w:line="480" w:lineRule="auto"/>
        <w:rPr>
          <w:rFonts w:cs="Times New Roman"/>
          <w:szCs w:val="24"/>
        </w:rPr>
      </w:pPr>
      <w:r w:rsidRPr="008A507E">
        <w:rPr>
          <w:rFonts w:cs="Times New Roman"/>
          <w:szCs w:val="24"/>
        </w:rPr>
        <w:t>The major contributor to revenue in Shangri-La involves high-end accommodation, food and beverage services, as well as hosting high-class events. Shangri-La has a large exposure to the Asia-Pacific region, which was among the first to enter into aggressive lockdowns; thus, it was slower to rebound than other global markets going into 2023 (Shangri-La, 2023). With the majority of its operations in the UK, Premier Inn generates the lion's share of its revenue from budget hotel stays and domestic tourism, which has gone up after COVID due to increased pleasure and business travel. This enabled them to serve more people than was initially anticipated. In turn, it allowed Premier Inn to recover faster compared to Shangri-La, since its target clientele—luxury and international travelers—were much slower to return (Whitbread, 2023).</w:t>
      </w:r>
    </w:p>
    <w:p w:rsidR="005F4CBB" w:rsidRPr="008A507E" w:rsidRDefault="005F4CBB" w:rsidP="005F4CBB">
      <w:pPr>
        <w:spacing w:line="480" w:lineRule="auto"/>
        <w:rPr>
          <w:rFonts w:cs="Times New Roman"/>
          <w:b/>
          <w:szCs w:val="24"/>
        </w:rPr>
      </w:pPr>
      <w:r w:rsidRPr="008A507E">
        <w:rPr>
          <w:rFonts w:cs="Times New Roman"/>
          <w:b/>
          <w:szCs w:val="24"/>
        </w:rPr>
        <w:t>Operational Costs:</w:t>
      </w:r>
    </w:p>
    <w:p w:rsidR="005F4CBB" w:rsidRPr="008A507E" w:rsidRDefault="005F4CBB" w:rsidP="005F4CBB">
      <w:pPr>
        <w:spacing w:line="480" w:lineRule="auto"/>
        <w:rPr>
          <w:rFonts w:cs="Times New Roman"/>
          <w:b/>
          <w:szCs w:val="24"/>
        </w:rPr>
      </w:pPr>
      <w:r w:rsidRPr="008A507E">
        <w:rPr>
          <w:rFonts w:cs="Times New Roman"/>
          <w:b/>
          <w:noProof/>
          <w:szCs w:val="24"/>
        </w:rPr>
        <w:lastRenderedPageBreak/>
        <w:drawing>
          <wp:inline distT="0" distB="0" distL="0" distR="0" wp14:anchorId="04CD9330" wp14:editId="5D944086">
            <wp:extent cx="5943600" cy="36906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690620"/>
                    </a:xfrm>
                    <a:prstGeom prst="rect">
                      <a:avLst/>
                    </a:prstGeom>
                  </pic:spPr>
                </pic:pic>
              </a:graphicData>
            </a:graphic>
          </wp:inline>
        </w:drawing>
      </w:r>
    </w:p>
    <w:p w:rsidR="005F4CBB" w:rsidRPr="0002242C" w:rsidRDefault="005F4CBB" w:rsidP="005F4CBB">
      <w:pPr>
        <w:spacing w:line="240" w:lineRule="auto"/>
        <w:rPr>
          <w:b/>
          <w:bCs/>
        </w:rPr>
      </w:pPr>
      <w:r w:rsidRPr="0002242C">
        <w:rPr>
          <w:rStyle w:val="Strong"/>
          <w:noProof/>
        </w:rPr>
        <w:drawing>
          <wp:inline distT="0" distB="0" distL="0" distR="0" wp14:anchorId="1B7C3557" wp14:editId="07170A39">
            <wp:extent cx="5695950" cy="666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95950" cy="666750"/>
                    </a:xfrm>
                    <a:prstGeom prst="rect">
                      <a:avLst/>
                    </a:prstGeom>
                  </pic:spPr>
                </pic:pic>
              </a:graphicData>
            </a:graphic>
          </wp:inline>
        </w:drawing>
      </w:r>
    </w:p>
    <w:p w:rsidR="002E0369" w:rsidRDefault="005F4CBB" w:rsidP="005F4CBB">
      <w:pPr>
        <w:spacing w:line="480" w:lineRule="auto"/>
        <w:rPr>
          <w:rFonts w:cs="Times New Roman"/>
          <w:szCs w:val="24"/>
        </w:rPr>
      </w:pPr>
      <w:r w:rsidRPr="008A507E">
        <w:rPr>
          <w:rFonts w:cs="Times New Roman"/>
          <w:szCs w:val="24"/>
        </w:rPr>
        <w:t xml:space="preserve">The operational costs for the two chains also move in somewhat similar trends. Shangri-La costs decreased from $1.85 billion in 2019 to $1.45 billion in 2021 because of the cost-cutting measures it instituted and reduced staffing during the pandemic period (Shangri-La, 2023). In its turn, Premier Inn managed to cut costs down to £1 billion within the same period. Costs, however, have risen in the year 2023 as operations resumed with inflationary pressures making labor, utilities, among other items, more costly. Shangri-La bears higher operational costs in the process of delivery of luxury service (Guilding, 2014). Premier Inn's operational cost pressures differ from Shangri-La and competitors due to Shangri-La's upmarket positioning, large-scale services, and premium facilities in the Asia-Pacific region, which are generally costlier in general. (Jones, 2020). Despite being a budget brand, Premier Inn has higher operational costs compared to competing </w:t>
      </w:r>
      <w:r w:rsidRPr="008A507E">
        <w:rPr>
          <w:rFonts w:cs="Times New Roman"/>
          <w:szCs w:val="24"/>
        </w:rPr>
        <w:lastRenderedPageBreak/>
        <w:t xml:space="preserve">brands such as Ibis. This is due to the company's aggressive expansion policy while trying to maintain standard class facilities across all its properties scattered throughout the UK. According to Smith (2021), smaller rivals meantime benefitted during the post-COVID recovery because of a leaner operational profile </w:t>
      </w:r>
      <w:r>
        <w:rPr>
          <w:rFonts w:cs="Times New Roman"/>
          <w:szCs w:val="24"/>
        </w:rPr>
        <w:t xml:space="preserve">that allowed it to reduce costs. </w:t>
      </w:r>
      <w:r w:rsidRPr="008A507E">
        <w:rPr>
          <w:rFonts w:cs="Times New Roman"/>
          <w:szCs w:val="24"/>
        </w:rPr>
        <w:t>(McKinsey &amp; Company, 2023)</w:t>
      </w:r>
    </w:p>
    <w:p w:rsidR="002E0369" w:rsidRDefault="002E0369" w:rsidP="005F4CBB">
      <w:pPr>
        <w:spacing w:line="480" w:lineRule="auto"/>
        <w:rPr>
          <w:rFonts w:cs="Times New Roman"/>
          <w:szCs w:val="24"/>
        </w:rPr>
      </w:pPr>
    </w:p>
    <w:p w:rsidR="005F4CBB" w:rsidRPr="00287810" w:rsidRDefault="005F4CBB" w:rsidP="005F4CBB">
      <w:pPr>
        <w:spacing w:line="480" w:lineRule="auto"/>
        <w:rPr>
          <w:rFonts w:cs="Times New Roman"/>
          <w:szCs w:val="24"/>
        </w:rPr>
      </w:pPr>
      <w:r w:rsidRPr="008A507E">
        <w:rPr>
          <w:rFonts w:cs="Times New Roman"/>
          <w:b/>
          <w:szCs w:val="24"/>
        </w:rPr>
        <w:t>Room Occupancy and Competitor Comparison:</w:t>
      </w:r>
    </w:p>
    <w:p w:rsidR="005F4CBB" w:rsidRDefault="005F4CBB" w:rsidP="005F4CBB">
      <w:pPr>
        <w:spacing w:line="480" w:lineRule="auto"/>
        <w:rPr>
          <w:rFonts w:cs="Times New Roman"/>
          <w:b/>
          <w:szCs w:val="24"/>
        </w:rPr>
      </w:pPr>
      <w:r w:rsidRPr="004551BF">
        <w:rPr>
          <w:rFonts w:cs="Times New Roman"/>
          <w:b/>
          <w:noProof/>
          <w:szCs w:val="24"/>
        </w:rPr>
        <w:drawing>
          <wp:inline distT="0" distB="0" distL="0" distR="0" wp14:anchorId="19EFE85A" wp14:editId="23B18EA7">
            <wp:extent cx="5934075" cy="32480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34075" cy="3248025"/>
                    </a:xfrm>
                    <a:prstGeom prst="rect">
                      <a:avLst/>
                    </a:prstGeom>
                  </pic:spPr>
                </pic:pic>
              </a:graphicData>
            </a:graphic>
          </wp:inline>
        </w:drawing>
      </w:r>
      <w:r>
        <w:rPr>
          <w:rFonts w:cs="Times New Roman"/>
          <w:b/>
          <w:szCs w:val="24"/>
        </w:rPr>
        <w:t xml:space="preserve"> </w:t>
      </w:r>
    </w:p>
    <w:p w:rsidR="005F4CBB" w:rsidRPr="008A507E" w:rsidRDefault="005F4CBB" w:rsidP="005F4CBB">
      <w:pPr>
        <w:spacing w:line="480" w:lineRule="auto"/>
        <w:rPr>
          <w:rFonts w:eastAsia="Times New Roman" w:cs="Times New Roman"/>
          <w:szCs w:val="24"/>
        </w:rPr>
      </w:pPr>
      <w:r w:rsidRPr="008A507E">
        <w:rPr>
          <w:rFonts w:cs="Times New Roman"/>
          <w:szCs w:val="24"/>
        </w:rPr>
        <w:t>These sharply declined during the pandemic period. For example, in the year 2019, Shangri-La recorded an occupancy rate of 88% compared to Premier Inn, which had recorded 92%. Comparatively, the occupancy rates fell to 45% and 40%, respectively, in the year 2020 due to travel demand decline caused by reduced travel resulting from the COVID-19 pandemic period (</w:t>
      </w:r>
      <w:proofErr w:type="spellStart"/>
      <w:r w:rsidRPr="008A507E">
        <w:rPr>
          <w:rFonts w:cs="Times New Roman"/>
          <w:szCs w:val="24"/>
        </w:rPr>
        <w:t>Atrill</w:t>
      </w:r>
      <w:proofErr w:type="spellEnd"/>
      <w:r w:rsidRPr="008A507E">
        <w:rPr>
          <w:rFonts w:cs="Times New Roman"/>
          <w:szCs w:val="24"/>
        </w:rPr>
        <w:t xml:space="preserve"> &amp; </w:t>
      </w:r>
      <w:proofErr w:type="spellStart"/>
      <w:r w:rsidRPr="008A507E">
        <w:rPr>
          <w:rFonts w:cs="Times New Roman"/>
          <w:szCs w:val="24"/>
        </w:rPr>
        <w:t>McLaney</w:t>
      </w:r>
      <w:proofErr w:type="spellEnd"/>
      <w:r w:rsidRPr="008A507E">
        <w:rPr>
          <w:rFonts w:cs="Times New Roman"/>
          <w:szCs w:val="24"/>
        </w:rPr>
        <w:t xml:space="preserve">, 2021). In absolute terms, occupancy rates have recovered in 2023 to 80% for Shangri-La and 85% for Premier Inn. While Premier Inn did well due to strong domestic travel, Shangri-La, an international luxury hotel chain, witnessed slower growth because of its high </w:t>
      </w:r>
      <w:r w:rsidRPr="008A507E">
        <w:rPr>
          <w:rFonts w:cs="Times New Roman"/>
          <w:szCs w:val="24"/>
        </w:rPr>
        <w:lastRenderedPageBreak/>
        <w:t xml:space="preserve">dependency on foreign and luxury travelers (Tranter et al., 2014). </w:t>
      </w:r>
      <w:r w:rsidRPr="008A507E">
        <w:rPr>
          <w:rFonts w:eastAsia="Times New Roman" w:cs="Times New Roman"/>
          <w:szCs w:val="24"/>
        </w:rPr>
        <w:t>Shangri-La's market share regaining was slower than other luxury hotel chains like Hilton and Marriott due to its high dependency on the Asia Pacific region.</w:t>
      </w:r>
      <w:r w:rsidRPr="008A507E">
        <w:rPr>
          <w:rFonts w:cs="Times New Roman"/>
          <w:szCs w:val="24"/>
        </w:rPr>
        <w:t xml:space="preserve"> By contrast, Premier Inn had managed to stay ahead of its domestic rivals, such as Travelodge, partly thanks to its better brand awareness and larger scale in the UK (PwC, 2023).</w:t>
      </w:r>
      <w:r w:rsidRPr="008A507E">
        <w:rPr>
          <w:rFonts w:eastAsia="Times New Roman" w:cs="Times New Roman"/>
          <w:szCs w:val="24"/>
        </w:rPr>
        <w:t xml:space="preserve"> </w:t>
      </w:r>
    </w:p>
    <w:p w:rsidR="005F4CBB" w:rsidRDefault="005F4CBB" w:rsidP="005F4CBB">
      <w:pPr>
        <w:spacing w:line="480" w:lineRule="auto"/>
        <w:rPr>
          <w:rFonts w:cs="Times New Roman"/>
          <w:szCs w:val="24"/>
        </w:rPr>
      </w:pPr>
      <w:r w:rsidRPr="008A507E">
        <w:rPr>
          <w:rFonts w:cs="Times New Roman"/>
          <w:noProof/>
          <w:szCs w:val="24"/>
        </w:rPr>
        <w:drawing>
          <wp:inline distT="0" distB="0" distL="0" distR="0" wp14:anchorId="6DBA5ADB" wp14:editId="213C7A9F">
            <wp:extent cx="1524000" cy="1371600"/>
            <wp:effectExtent l="0" t="0" r="0" b="0"/>
            <wp:docPr id="3" name="Picture 3" descr="C:\Users\Sony\AppData\Local\Microsoft\Windows\INetCache\Content.MSO\51F821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y\AppData\Local\Microsoft\Windows\INetCache\Content.MSO\51F8215E.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0" cy="1371600"/>
                    </a:xfrm>
                    <a:prstGeom prst="rect">
                      <a:avLst/>
                    </a:prstGeom>
                    <a:noFill/>
                    <a:ln>
                      <a:noFill/>
                    </a:ln>
                  </pic:spPr>
                </pic:pic>
              </a:graphicData>
            </a:graphic>
          </wp:inline>
        </w:drawing>
      </w:r>
    </w:p>
    <w:p w:rsidR="005F4CBB" w:rsidRPr="008A507E" w:rsidRDefault="005F4CBB" w:rsidP="005F4CBB">
      <w:pPr>
        <w:spacing w:line="480" w:lineRule="auto"/>
        <w:rPr>
          <w:rFonts w:eastAsia="Times New Roman" w:cs="Times New Roman"/>
          <w:szCs w:val="24"/>
        </w:rPr>
      </w:pPr>
      <w:r w:rsidRPr="008A507E">
        <w:rPr>
          <w:rFonts w:cs="Times New Roman"/>
          <w:szCs w:val="24"/>
        </w:rPr>
        <w:t>(Smith, 2020)</w:t>
      </w:r>
    </w:p>
    <w:p w:rsidR="005F4CBB" w:rsidRPr="008A507E" w:rsidRDefault="005F4CBB" w:rsidP="005F4CBB">
      <w:pPr>
        <w:spacing w:line="480" w:lineRule="auto"/>
        <w:rPr>
          <w:rFonts w:eastAsia="Times New Roman" w:cs="Times New Roman"/>
          <w:szCs w:val="24"/>
        </w:rPr>
      </w:pPr>
      <w:r w:rsidRPr="008A507E">
        <w:rPr>
          <w:rFonts w:eastAsia="Times New Roman" w:cs="Times New Roman"/>
          <w:szCs w:val="24"/>
        </w:rPr>
        <w:t>For premier Inn, the above chart applies accurately as the prices per room went up with the demand increased due to factors included the closure of so many independent hotels due to Covid.</w:t>
      </w:r>
    </w:p>
    <w:p w:rsidR="005F4CBB" w:rsidRPr="008A507E" w:rsidRDefault="005F4CBB" w:rsidP="005F4CBB">
      <w:pPr>
        <w:spacing w:line="480" w:lineRule="auto"/>
        <w:rPr>
          <w:rFonts w:eastAsia="Times New Roman" w:cs="Times New Roman"/>
          <w:szCs w:val="24"/>
        </w:rPr>
      </w:pPr>
      <w:r w:rsidRPr="008A507E">
        <w:rPr>
          <w:rFonts w:eastAsia="Times New Roman" w:cs="Times New Roman"/>
          <w:noProof/>
          <w:szCs w:val="24"/>
        </w:rPr>
        <w:drawing>
          <wp:inline distT="0" distB="0" distL="0" distR="0" wp14:anchorId="2838F15E" wp14:editId="2B906131">
            <wp:extent cx="5943600" cy="28289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828925"/>
                    </a:xfrm>
                    <a:prstGeom prst="rect">
                      <a:avLst/>
                    </a:prstGeom>
                  </pic:spPr>
                </pic:pic>
              </a:graphicData>
            </a:graphic>
          </wp:inline>
        </w:drawing>
      </w:r>
      <w:r>
        <w:t>(Shangri-La, 2023)</w:t>
      </w:r>
    </w:p>
    <w:p w:rsidR="00883DEE" w:rsidRDefault="005F4CBB" w:rsidP="00883DEE">
      <w:pPr>
        <w:spacing w:after="0" w:line="480" w:lineRule="auto"/>
        <w:rPr>
          <w:rFonts w:eastAsia="Times New Roman" w:cs="Times New Roman"/>
          <w:szCs w:val="24"/>
        </w:rPr>
      </w:pPr>
      <w:r w:rsidRPr="00541A5E">
        <w:rPr>
          <w:rFonts w:eastAsia="Times New Roman" w:cs="Times New Roman"/>
          <w:szCs w:val="24"/>
        </w:rPr>
        <w:lastRenderedPageBreak/>
        <w:t>Due to limited availability, Shangri-La Hotels experienced a surge in demand post-Covid, leading to increased prices. Unlike Premier Inn, Shangri-La shifted pricing strategies and sought diversified income sources.</w:t>
      </w:r>
      <w:r w:rsidRPr="00541A5E">
        <w:rPr>
          <w:rFonts w:cs="Times New Roman"/>
          <w:szCs w:val="24"/>
        </w:rPr>
        <w:t xml:space="preserve"> </w:t>
      </w:r>
      <w:r w:rsidRPr="00541A5E">
        <w:rPr>
          <w:rFonts w:eastAsia="Times New Roman" w:cs="Times New Roman"/>
          <w:szCs w:val="24"/>
        </w:rPr>
        <w:t>(Wang, 2021).</w:t>
      </w:r>
    </w:p>
    <w:p w:rsidR="005F4CBB" w:rsidRPr="00883DEE" w:rsidRDefault="005F4CBB" w:rsidP="00883DEE">
      <w:pPr>
        <w:spacing w:after="0" w:line="480" w:lineRule="auto"/>
        <w:rPr>
          <w:rFonts w:eastAsia="Times New Roman" w:cs="Times New Roman"/>
          <w:szCs w:val="24"/>
        </w:rPr>
      </w:pPr>
      <w:r w:rsidRPr="008A507E">
        <w:rPr>
          <w:rFonts w:eastAsia="Times New Roman" w:cs="Times New Roman"/>
          <w:b/>
          <w:szCs w:val="24"/>
        </w:rPr>
        <w:t>MARKET POSITIONING:</w:t>
      </w:r>
    </w:p>
    <w:p w:rsidR="005F4CBB" w:rsidRPr="008A507E" w:rsidRDefault="005F4CBB" w:rsidP="005F4CBB">
      <w:pPr>
        <w:spacing w:line="480" w:lineRule="auto"/>
        <w:rPr>
          <w:rFonts w:eastAsia="Times New Roman" w:cs="Times New Roman"/>
          <w:szCs w:val="24"/>
        </w:rPr>
      </w:pPr>
      <w:r w:rsidRPr="00541A5E">
        <w:rPr>
          <w:rFonts w:eastAsia="Times New Roman" w:cs="Times New Roman"/>
          <w:szCs w:val="24"/>
        </w:rPr>
        <w:t>An effective marketing strategy involves creating a niche in consumers' minds regarding a company's competitiveness in terms of pricing, service quality, and target customer segments</w:t>
      </w:r>
      <w:proofErr w:type="gramStart"/>
      <w:r w:rsidRPr="00541A5E">
        <w:rPr>
          <w:rFonts w:eastAsia="Times New Roman" w:cs="Times New Roman"/>
          <w:szCs w:val="24"/>
        </w:rPr>
        <w:t>.</w:t>
      </w:r>
      <w:r w:rsidRPr="008A507E">
        <w:rPr>
          <w:rFonts w:cs="Times New Roman"/>
          <w:szCs w:val="24"/>
        </w:rPr>
        <w:t>(</w:t>
      </w:r>
      <w:proofErr w:type="spellStart"/>
      <w:proofErr w:type="gramEnd"/>
      <w:r w:rsidRPr="008A507E">
        <w:rPr>
          <w:rFonts w:cs="Times New Roman"/>
          <w:szCs w:val="24"/>
        </w:rPr>
        <w:t>Atrill</w:t>
      </w:r>
      <w:proofErr w:type="spellEnd"/>
      <w:r w:rsidRPr="008A507E">
        <w:rPr>
          <w:rFonts w:cs="Times New Roman"/>
          <w:szCs w:val="24"/>
        </w:rPr>
        <w:t xml:space="preserve"> &amp; </w:t>
      </w:r>
      <w:proofErr w:type="spellStart"/>
      <w:r w:rsidRPr="008A507E">
        <w:rPr>
          <w:rFonts w:cs="Times New Roman"/>
          <w:szCs w:val="24"/>
        </w:rPr>
        <w:t>McLaney</w:t>
      </w:r>
      <w:proofErr w:type="spellEnd"/>
      <w:r w:rsidRPr="008A507E">
        <w:rPr>
          <w:rFonts w:cs="Times New Roman"/>
          <w:szCs w:val="24"/>
        </w:rPr>
        <w:t>, 2021). The major variables that will influence market positioning in the hospitality industry include the market's pricing strategy, customer experience, geographical presence, and brand reputation (Tranter et al., 2014). This analysis will use Bowman's Strategy Clock to further the distinct market position of Shangri-La Hotels and Premier In.</w:t>
      </w:r>
    </w:p>
    <w:p w:rsidR="005F4CBB" w:rsidRPr="008A507E" w:rsidRDefault="005F4CBB" w:rsidP="005F4CBB">
      <w:pPr>
        <w:spacing w:line="480" w:lineRule="auto"/>
        <w:rPr>
          <w:rFonts w:eastAsia="Times New Roman" w:cs="Times New Roman"/>
          <w:b/>
          <w:szCs w:val="24"/>
        </w:rPr>
      </w:pPr>
      <w:r w:rsidRPr="008A507E">
        <w:rPr>
          <w:rFonts w:eastAsia="Times New Roman" w:cs="Times New Roman"/>
          <w:b/>
          <w:szCs w:val="24"/>
        </w:rPr>
        <w:t>Shangri-La Hotels: Differentiation Strategy</w:t>
      </w:r>
    </w:p>
    <w:p w:rsidR="005F4CBB" w:rsidRPr="008A507E" w:rsidRDefault="005F4CBB" w:rsidP="005F4CBB">
      <w:pPr>
        <w:spacing w:line="480" w:lineRule="auto"/>
        <w:rPr>
          <w:rFonts w:eastAsia="Times New Roman" w:cs="Times New Roman"/>
          <w:b/>
          <w:szCs w:val="24"/>
        </w:rPr>
      </w:pPr>
      <w:r w:rsidRPr="008A507E">
        <w:rPr>
          <w:rFonts w:cs="Times New Roman"/>
          <w:noProof/>
          <w:szCs w:val="24"/>
        </w:rPr>
        <w:drawing>
          <wp:inline distT="0" distB="0" distL="0" distR="0" wp14:anchorId="5CED578F" wp14:editId="18450316">
            <wp:extent cx="3810000" cy="2847975"/>
            <wp:effectExtent l="0" t="0" r="9525" b="9525"/>
            <wp:docPr id="7" name="Picture 7" descr="Bowman's Strategy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wman's Strategy Cloc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2847975"/>
                    </a:xfrm>
                    <a:prstGeom prst="rect">
                      <a:avLst/>
                    </a:prstGeom>
                    <a:noFill/>
                    <a:ln>
                      <a:noFill/>
                    </a:ln>
                  </pic:spPr>
                </pic:pic>
              </a:graphicData>
            </a:graphic>
          </wp:inline>
        </w:drawing>
      </w:r>
    </w:p>
    <w:p w:rsidR="005F4CBB" w:rsidRPr="008A507E" w:rsidRDefault="005F4CBB" w:rsidP="005F4CBB">
      <w:pPr>
        <w:spacing w:line="480" w:lineRule="auto"/>
        <w:rPr>
          <w:rFonts w:eastAsia="Times New Roman" w:cs="Times New Roman"/>
          <w:b/>
          <w:szCs w:val="24"/>
        </w:rPr>
      </w:pPr>
      <w:r w:rsidRPr="008A507E">
        <w:rPr>
          <w:rFonts w:cs="Times New Roman"/>
          <w:szCs w:val="24"/>
          <w:shd w:val="clear" w:color="auto" w:fill="FFFFFF"/>
        </w:rPr>
        <w:t>(</w:t>
      </w:r>
      <w:proofErr w:type="spellStart"/>
      <w:r w:rsidRPr="008A507E">
        <w:rPr>
          <w:rFonts w:cs="Times New Roman"/>
          <w:szCs w:val="24"/>
          <w:shd w:val="clear" w:color="auto" w:fill="FFFFFF"/>
        </w:rPr>
        <w:t>Friesner</w:t>
      </w:r>
      <w:proofErr w:type="spellEnd"/>
      <w:r w:rsidRPr="008A507E">
        <w:rPr>
          <w:rFonts w:cs="Times New Roman"/>
          <w:szCs w:val="24"/>
          <w:shd w:val="clear" w:color="auto" w:fill="FFFFFF"/>
        </w:rPr>
        <w:t>, 2014)</w:t>
      </w:r>
    </w:p>
    <w:p w:rsidR="005F4CBB" w:rsidRPr="008A507E" w:rsidRDefault="005F4CBB" w:rsidP="005F4CBB">
      <w:pPr>
        <w:spacing w:line="480" w:lineRule="auto"/>
        <w:rPr>
          <w:rFonts w:eastAsia="Times New Roman" w:cs="Times New Roman"/>
          <w:b/>
          <w:szCs w:val="24"/>
        </w:rPr>
      </w:pPr>
      <w:r w:rsidRPr="008A507E">
        <w:rPr>
          <w:rFonts w:cs="Times New Roman"/>
          <w:szCs w:val="24"/>
        </w:rPr>
        <w:t xml:space="preserve">Shangri-La focuses on the adoption of a differentiation strategy positioned at Position 4 in Bowman's Strategy Clock, focusing on the delivery of high-value services for a commanding </w:t>
      </w:r>
      <w:r w:rsidRPr="008A507E">
        <w:rPr>
          <w:rFonts w:cs="Times New Roman"/>
          <w:szCs w:val="24"/>
        </w:rPr>
        <w:lastRenderedPageBreak/>
        <w:t>premium price. Shangri-La is equally famous for luxury services, including personalized services offered to guests, fine dining options, and premium spa facilities matching an affluent and international clientele (Shangri-La, 2023; Mingtiandi, 2023). This is particularly true across the Asia-Pacific region, where it is seen as a luxury hospitality leader. Service quality and exclusivity enable the company to charge a premium above that offered by its nearest competitors, such as Four Seasons and Ritz-Carlton (Walker, 2021). Shangri-La's market positioning is sited on a board of appeal to high-net-worth individuals, business elites, and international tourists seeking experiences in the premium classes of travel.</w:t>
      </w:r>
    </w:p>
    <w:p w:rsidR="005F4CBB" w:rsidRPr="008A507E" w:rsidRDefault="005F4CBB" w:rsidP="005F4CBB">
      <w:pPr>
        <w:spacing w:line="480" w:lineRule="auto"/>
        <w:rPr>
          <w:rFonts w:eastAsia="Times New Roman" w:cs="Times New Roman"/>
          <w:b/>
          <w:szCs w:val="24"/>
        </w:rPr>
      </w:pPr>
      <w:r w:rsidRPr="008A507E">
        <w:rPr>
          <w:rFonts w:eastAsia="Times New Roman" w:cs="Times New Roman"/>
          <w:b/>
          <w:szCs w:val="24"/>
        </w:rPr>
        <w:t>Premier Inn Hotels: Low-Price, High-Value Strategy</w:t>
      </w:r>
    </w:p>
    <w:p w:rsidR="005F4CBB" w:rsidRPr="008A507E" w:rsidRDefault="005F4CBB" w:rsidP="005F4CBB">
      <w:pPr>
        <w:spacing w:line="480" w:lineRule="auto"/>
        <w:rPr>
          <w:rFonts w:eastAsia="Times New Roman" w:cs="Times New Roman"/>
          <w:b/>
          <w:szCs w:val="24"/>
        </w:rPr>
      </w:pPr>
      <w:r w:rsidRPr="008A507E">
        <w:rPr>
          <w:rFonts w:cs="Times New Roman"/>
          <w:noProof/>
          <w:szCs w:val="24"/>
        </w:rPr>
        <w:drawing>
          <wp:inline distT="0" distB="0" distL="0" distR="0" wp14:anchorId="2A941951" wp14:editId="0E9C065B">
            <wp:extent cx="3810000" cy="3810000"/>
            <wp:effectExtent l="0" t="0" r="0" b="0"/>
            <wp:docPr id="6" name="Picture 6" descr="Bowman's Strategy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wman's Strategy Cloc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p w:rsidR="005F4CBB" w:rsidRPr="008A507E" w:rsidRDefault="005F4CBB" w:rsidP="005F4CBB">
      <w:pPr>
        <w:spacing w:line="480" w:lineRule="auto"/>
        <w:rPr>
          <w:rFonts w:eastAsia="Times New Roman" w:cs="Times New Roman"/>
          <w:b/>
          <w:szCs w:val="24"/>
        </w:rPr>
      </w:pPr>
      <w:r w:rsidRPr="008A507E">
        <w:rPr>
          <w:rFonts w:cs="Times New Roman"/>
          <w:szCs w:val="24"/>
          <w:shd w:val="clear" w:color="auto" w:fill="FFFFFF"/>
        </w:rPr>
        <w:t>(</w:t>
      </w:r>
      <w:proofErr w:type="spellStart"/>
      <w:r w:rsidRPr="008A507E">
        <w:rPr>
          <w:rFonts w:cs="Times New Roman"/>
          <w:szCs w:val="24"/>
          <w:shd w:val="clear" w:color="auto" w:fill="FFFFFF"/>
        </w:rPr>
        <w:t>Friesner</w:t>
      </w:r>
      <w:proofErr w:type="spellEnd"/>
      <w:r w:rsidRPr="008A507E">
        <w:rPr>
          <w:rFonts w:cs="Times New Roman"/>
          <w:szCs w:val="24"/>
          <w:shd w:val="clear" w:color="auto" w:fill="FFFFFF"/>
        </w:rPr>
        <w:t>, 2014)</w:t>
      </w:r>
    </w:p>
    <w:p w:rsidR="005F4CBB" w:rsidRPr="008A507E" w:rsidRDefault="005F4CBB" w:rsidP="005F4CBB">
      <w:pPr>
        <w:spacing w:line="480" w:lineRule="auto"/>
        <w:rPr>
          <w:rFonts w:cs="Times New Roman"/>
          <w:szCs w:val="24"/>
        </w:rPr>
      </w:pPr>
      <w:r w:rsidRPr="008A507E">
        <w:rPr>
          <w:rFonts w:cs="Times New Roman"/>
          <w:szCs w:val="24"/>
        </w:rPr>
        <w:lastRenderedPageBreak/>
        <w:t>On the other hand, Premier Inn uses the low-price but high-value approach. Hence, it will be positioned in Position 3 (Hybrid) in Bowman's Strategy Clock</w:t>
      </w:r>
      <w:r>
        <w:rPr>
          <w:rFonts w:cs="Times New Roman"/>
          <w:szCs w:val="24"/>
        </w:rPr>
        <w:t xml:space="preserve">. </w:t>
      </w:r>
      <w:r w:rsidRPr="008A507E">
        <w:rPr>
          <w:rFonts w:cs="Times New Roman"/>
          <w:szCs w:val="24"/>
        </w:rPr>
        <w:t>Premier Inn offers a proper balance of competitive pricing and good value, catering to budget-conscious travelers with its standardized, comfortable stay options.</w:t>
      </w:r>
      <w:r>
        <w:rPr>
          <w:rFonts w:cs="Times New Roman"/>
          <w:szCs w:val="24"/>
        </w:rPr>
        <w:t xml:space="preserve"> </w:t>
      </w:r>
      <w:r w:rsidRPr="008A507E">
        <w:rPr>
          <w:rFonts w:cs="Times New Roman"/>
          <w:szCs w:val="24"/>
        </w:rPr>
        <w:t>(Whitbread, 2023). The brand has built a competitive advantage through its focus on consistent service, brand loyalty, and setting up base at strategic positions within the UK. Compared to its rivals, Travelodge and Ibis, Premier Inn gives a higher value proposition since there is always assurance of consistency in quality and dependability in service (Marketing Week, 2023)</w:t>
      </w:r>
    </w:p>
    <w:p w:rsidR="005F4CBB" w:rsidRPr="008A507E" w:rsidRDefault="005F4CBB" w:rsidP="005F4CBB">
      <w:pPr>
        <w:spacing w:line="480" w:lineRule="auto"/>
        <w:rPr>
          <w:rFonts w:cs="Times New Roman"/>
          <w:szCs w:val="24"/>
        </w:rPr>
      </w:pPr>
      <w:r w:rsidRPr="008A507E">
        <w:rPr>
          <w:rStyle w:val="Strong"/>
        </w:rPr>
        <w:t>Comparative Market Positioning Using Bowman's Strategy Clock</w:t>
      </w:r>
    </w:p>
    <w:p w:rsidR="005F4CBB" w:rsidRPr="008A507E" w:rsidRDefault="005F4CBB" w:rsidP="005F4CBB">
      <w:pPr>
        <w:spacing w:after="0" w:line="480" w:lineRule="auto"/>
        <w:rPr>
          <w:rFonts w:eastAsia="Times New Roman" w:cs="Times New Roman"/>
          <w:szCs w:val="24"/>
        </w:rPr>
      </w:pPr>
      <w:r w:rsidRPr="00E03D5F">
        <w:rPr>
          <w:rFonts w:eastAsia="Times New Roman" w:cs="Times New Roman"/>
          <w:szCs w:val="24"/>
        </w:rPr>
        <w:t>Shangri-La operates in the luxury segment with a differentiation strategy, focusing on high-quality, exclusive services. Premier Inn, on the other hand, uses a hybrid positioning strategy to achieve low costs while maintaining high quality, attracting economy travelers and highlighting its unique positioning.</w:t>
      </w:r>
      <w:r>
        <w:rPr>
          <w:rFonts w:eastAsia="Times New Roman" w:cs="Times New Roman"/>
          <w:szCs w:val="24"/>
        </w:rPr>
        <w:t xml:space="preserve"> </w:t>
      </w:r>
      <w:r w:rsidRPr="008A507E">
        <w:rPr>
          <w:rFonts w:cs="Times New Roman"/>
          <w:szCs w:val="24"/>
        </w:rPr>
        <w:t xml:space="preserve">(Bowman, 1995; Deloitte, 2022). </w:t>
      </w:r>
    </w:p>
    <w:p w:rsidR="005F4CBB" w:rsidRPr="008A507E" w:rsidRDefault="005F4CBB" w:rsidP="005F4CBB">
      <w:pPr>
        <w:spacing w:after="0" w:line="480" w:lineRule="auto"/>
        <w:rPr>
          <w:rFonts w:eastAsia="Times New Roman" w:cs="Times New Roman"/>
          <w:szCs w:val="24"/>
        </w:rPr>
      </w:pPr>
      <w:r>
        <w:rPr>
          <w:rFonts w:cs="Times New Roman"/>
          <w:szCs w:val="24"/>
        </w:rPr>
        <w:t xml:space="preserve">Shangri-La </w:t>
      </w:r>
      <w:r w:rsidRPr="008A507E">
        <w:rPr>
          <w:rFonts w:cs="Times New Roman"/>
          <w:szCs w:val="24"/>
        </w:rPr>
        <w:t>serve</w:t>
      </w:r>
      <w:r>
        <w:rPr>
          <w:rFonts w:cs="Times New Roman"/>
          <w:szCs w:val="24"/>
        </w:rPr>
        <w:t>s</w:t>
      </w:r>
      <w:r w:rsidRPr="008A507E">
        <w:rPr>
          <w:rFonts w:cs="Times New Roman"/>
          <w:szCs w:val="24"/>
        </w:rPr>
        <w:t xml:space="preserve"> high-end customers, while Premier Inn is value-for-money for mass distribution (Baker, 2021). To this effect, these are the imperative strategies that will keep both brands long-term viable in those segments. Bowman's Strategy Clock reveals how each of them deals with the competition based on a strategy that fits their particular market (Johnson et al., 2008).</w:t>
      </w:r>
    </w:p>
    <w:p w:rsidR="005F4CBB" w:rsidRDefault="005F4CBB" w:rsidP="005F4CBB">
      <w:pPr>
        <w:spacing w:line="480" w:lineRule="auto"/>
        <w:rPr>
          <w:rFonts w:eastAsia="Times New Roman" w:cs="Times New Roman"/>
          <w:b/>
          <w:szCs w:val="24"/>
        </w:rPr>
      </w:pPr>
    </w:p>
    <w:p w:rsidR="005F4CBB" w:rsidRDefault="005F4CBB" w:rsidP="005F4CBB">
      <w:pPr>
        <w:spacing w:line="480" w:lineRule="auto"/>
        <w:rPr>
          <w:rFonts w:cs="Times New Roman"/>
          <w:b/>
          <w:szCs w:val="24"/>
        </w:rPr>
      </w:pPr>
      <w:r w:rsidRPr="008A507E">
        <w:rPr>
          <w:rFonts w:eastAsia="Times New Roman" w:cs="Times New Roman"/>
          <w:b/>
          <w:szCs w:val="24"/>
        </w:rPr>
        <w:t>GROWTH POTENTIAL:</w:t>
      </w:r>
      <w:r w:rsidRPr="008A507E">
        <w:rPr>
          <w:rFonts w:eastAsia="Times New Roman" w:cs="Times New Roman"/>
          <w:szCs w:val="24"/>
        </w:rPr>
        <w:t xml:space="preserve"> </w:t>
      </w:r>
    </w:p>
    <w:p w:rsidR="005F4CBB" w:rsidRPr="008A507E" w:rsidRDefault="005F4CBB" w:rsidP="005F4CBB">
      <w:pPr>
        <w:spacing w:line="480" w:lineRule="auto"/>
        <w:rPr>
          <w:rFonts w:cs="Times New Roman"/>
          <w:b/>
          <w:szCs w:val="24"/>
        </w:rPr>
      </w:pPr>
      <w:r w:rsidRPr="008A507E">
        <w:rPr>
          <w:rFonts w:eastAsia="Times New Roman" w:cs="Times New Roman"/>
          <w:szCs w:val="24"/>
        </w:rPr>
        <w:t xml:space="preserve">The growth potential for Shangri-La Hotels and Premier Inn Hotels will revolve around their market strategies, expansion plans, and the prevailing economic conditions in which they find </w:t>
      </w:r>
      <w:r w:rsidRPr="008A507E">
        <w:rPr>
          <w:rFonts w:eastAsia="Times New Roman" w:cs="Times New Roman"/>
          <w:szCs w:val="24"/>
        </w:rPr>
        <w:lastRenderedPageBreak/>
        <w:t>themselves. Both brands target different customer segments in terms of luxury and budget, offering two different routes for future growth.</w:t>
      </w:r>
    </w:p>
    <w:p w:rsidR="005F4CBB" w:rsidRPr="008A507E" w:rsidRDefault="005F4CBB" w:rsidP="005F4CBB">
      <w:pPr>
        <w:spacing w:line="480" w:lineRule="auto"/>
        <w:rPr>
          <w:rFonts w:eastAsia="Times New Roman" w:cs="Times New Roman"/>
          <w:szCs w:val="24"/>
        </w:rPr>
      </w:pPr>
      <w:r w:rsidRPr="008A507E">
        <w:rPr>
          <w:rFonts w:eastAsia="Times New Roman" w:cs="Times New Roman"/>
          <w:b/>
          <w:bCs/>
          <w:szCs w:val="24"/>
        </w:rPr>
        <w:t>Shangri-La Hotels: Growth &amp; Potential Barriers in the Luxury Market</w:t>
      </w:r>
      <w:r w:rsidRPr="008A507E">
        <w:rPr>
          <w:rFonts w:eastAsia="Times New Roman" w:cs="Times New Roman"/>
          <w:szCs w:val="24"/>
        </w:rPr>
        <w:t xml:space="preserve">- Shangri-La, a leading luxury hospitality company, is poised for significant growth in the Asia-Pacific region, a region with a high demand for luxury travel. According to Statista (2023), the global luxury hotel market is expected to grow annually at a compounded rate of 5.6% over the next five years. The company's investment in sustainability and wellness tourism aligns with consumers' growing preference for responsible travel choices. (Baker &amp; </w:t>
      </w:r>
      <w:proofErr w:type="spellStart"/>
      <w:r w:rsidRPr="008A507E">
        <w:rPr>
          <w:rFonts w:eastAsia="Times New Roman" w:cs="Times New Roman"/>
          <w:szCs w:val="24"/>
        </w:rPr>
        <w:t>Huyton</w:t>
      </w:r>
      <w:proofErr w:type="spellEnd"/>
      <w:r w:rsidRPr="008A507E">
        <w:rPr>
          <w:rFonts w:eastAsia="Times New Roman" w:cs="Times New Roman"/>
          <w:szCs w:val="24"/>
        </w:rPr>
        <w:t>, 2020)</w:t>
      </w:r>
    </w:p>
    <w:p w:rsidR="005F4CBB" w:rsidRPr="008A507E" w:rsidRDefault="005F4CBB" w:rsidP="005F4CBB">
      <w:pPr>
        <w:spacing w:line="480" w:lineRule="auto"/>
        <w:rPr>
          <w:rFonts w:cs="Times New Roman"/>
          <w:szCs w:val="24"/>
        </w:rPr>
      </w:pPr>
      <w:r w:rsidRPr="00E03D5F">
        <w:rPr>
          <w:rFonts w:eastAsia="Times New Roman" w:cs="Times New Roman"/>
          <w:szCs w:val="24"/>
        </w:rPr>
        <w:t>Shangri-La's is expanding into the Middle East and China, targeting high-net-worth travelers. However, high operational costs and competition from Marriott and Four Seasons pose challenges in this luxury travel destination</w:t>
      </w:r>
      <w:r w:rsidRPr="008A507E">
        <w:rPr>
          <w:rFonts w:eastAsia="Times New Roman" w:cs="Times New Roman"/>
          <w:szCs w:val="24"/>
        </w:rPr>
        <w:t xml:space="preserve"> (Bowie et al., 2016). </w:t>
      </w:r>
      <w:r w:rsidRPr="008A507E">
        <w:rPr>
          <w:rFonts w:cs="Times New Roman"/>
          <w:szCs w:val="24"/>
        </w:rPr>
        <w:t>Geopolitical tensions and economic decline can further constrain the global luxury travel segment, further limiting short-term development opportunities.</w:t>
      </w:r>
      <w:r w:rsidRPr="008A507E">
        <w:rPr>
          <w:rFonts w:eastAsia="Times New Roman" w:cs="Times New Roman"/>
          <w:szCs w:val="24"/>
        </w:rPr>
        <w:t xml:space="preserve"> (Jones &amp; Lockwood, 2020).</w:t>
      </w:r>
    </w:p>
    <w:p w:rsidR="005F4CBB" w:rsidRPr="008A507E" w:rsidRDefault="005F4CBB" w:rsidP="005F4CBB">
      <w:pPr>
        <w:spacing w:line="480" w:lineRule="auto"/>
        <w:rPr>
          <w:rFonts w:cs="Times New Roman"/>
          <w:b/>
          <w:szCs w:val="24"/>
        </w:rPr>
      </w:pPr>
      <w:r w:rsidRPr="008A507E">
        <w:rPr>
          <w:rFonts w:cs="Times New Roman"/>
          <w:b/>
          <w:szCs w:val="24"/>
        </w:rPr>
        <w:t>Premier Inn: Budget-Friendly Growth Strategy &amp; Potential Barriers</w:t>
      </w:r>
    </w:p>
    <w:p w:rsidR="00883DEE" w:rsidRPr="007919EE" w:rsidRDefault="005F4CBB" w:rsidP="007919EE">
      <w:pPr>
        <w:spacing w:line="480" w:lineRule="auto"/>
        <w:rPr>
          <w:rFonts w:cs="Times New Roman"/>
          <w:szCs w:val="24"/>
        </w:rPr>
      </w:pPr>
      <w:r w:rsidRPr="008A507E">
        <w:rPr>
          <w:rFonts w:cs="Times New Roman"/>
          <w:szCs w:val="24"/>
        </w:rPr>
        <w:t>Premier Inn is implementing a growth strategy to cater to the increasing demand for affordable hotel accommodation, focusing on providing value-for-money and standardized accommodation, a strategy that is expected to grow annually by 4.2% in 2022.</w:t>
      </w:r>
      <w:r>
        <w:rPr>
          <w:rFonts w:cs="Times New Roman"/>
          <w:szCs w:val="24"/>
        </w:rPr>
        <w:t xml:space="preserve"> </w:t>
      </w:r>
      <w:r w:rsidRPr="008A507E">
        <w:rPr>
          <w:rFonts w:eastAsia="Times New Roman" w:cs="Times New Roman"/>
          <w:szCs w:val="24"/>
        </w:rPr>
        <w:t>(Evans, 2019). This expansion into Germany replicates the success the company has experienced within the UK, supported by substantial investments in digital transformation to improve customer service and raise the quality of the booking experience (Guilding, 2021).</w:t>
      </w:r>
      <w:bookmarkStart w:id="1" w:name="_GoBack"/>
      <w:bookmarkEnd w:id="1"/>
      <w:r w:rsidRPr="008A507E">
        <w:rPr>
          <w:rFonts w:eastAsia="Times New Roman" w:cs="Times New Roman"/>
          <w:szCs w:val="24"/>
        </w:rPr>
        <w:t xml:space="preserve">However, competition from other low-budget chains, such as Ibis and Travelodge, is increasing, while operational costs, strongly linked to inflation, tend to rise (Evans &amp; Campbell, 2021; Page, 2019). </w:t>
      </w:r>
    </w:p>
    <w:p w:rsidR="005F4CBB" w:rsidRPr="008A507E" w:rsidRDefault="005F4CBB" w:rsidP="005F4CBB">
      <w:pPr>
        <w:spacing w:line="480" w:lineRule="auto"/>
        <w:rPr>
          <w:rFonts w:cs="Times New Roman"/>
          <w:b/>
          <w:szCs w:val="24"/>
        </w:rPr>
      </w:pPr>
      <w:r w:rsidRPr="008A507E">
        <w:rPr>
          <w:rFonts w:cs="Times New Roman"/>
          <w:b/>
          <w:szCs w:val="24"/>
        </w:rPr>
        <w:lastRenderedPageBreak/>
        <w:t>Corporate Social Responsibility (CSR</w:t>
      </w:r>
      <w:r>
        <w:rPr>
          <w:rFonts w:cs="Times New Roman"/>
          <w:b/>
          <w:szCs w:val="24"/>
        </w:rPr>
        <w:t>):</w:t>
      </w:r>
    </w:p>
    <w:p w:rsidR="005F4CBB" w:rsidRPr="002E0369" w:rsidRDefault="005F4CBB" w:rsidP="002E0369">
      <w:pPr>
        <w:spacing w:before="100" w:beforeAutospacing="1" w:after="100" w:afterAutospacing="1" w:line="480" w:lineRule="auto"/>
        <w:rPr>
          <w:rFonts w:eastAsia="Times New Roman" w:cs="Times New Roman"/>
          <w:szCs w:val="24"/>
        </w:rPr>
      </w:pPr>
      <w:r w:rsidRPr="003A263E">
        <w:rPr>
          <w:rFonts w:eastAsia="Times New Roman" w:cs="Times New Roman"/>
          <w:szCs w:val="24"/>
        </w:rPr>
        <w:t>Premier Inn and Shangri-La are addressing major issues in the hospitality sector by integrating sustainability into their operating models, addressing environmental, social, and economic concerns. However, their commitment level requires scrutiny.</w:t>
      </w:r>
      <w:r>
        <w:rPr>
          <w:rFonts w:eastAsia="Times New Roman" w:cs="Times New Roman"/>
          <w:szCs w:val="24"/>
        </w:rPr>
        <w:t xml:space="preserve"> </w:t>
      </w:r>
      <w:r w:rsidRPr="008A507E">
        <w:rPr>
          <w:rFonts w:eastAsia="Times New Roman" w:cs="Times New Roman"/>
          <w:szCs w:val="24"/>
        </w:rPr>
        <w:t>Shangri-La focuses on luxury, targeting growth in emerging markets but faces high operational costs and sustainability pressures.</w:t>
      </w:r>
    </w:p>
    <w:p w:rsidR="005F4CBB" w:rsidRPr="008A507E" w:rsidRDefault="005F4CBB" w:rsidP="005F4CBB">
      <w:pPr>
        <w:spacing w:line="480" w:lineRule="auto"/>
        <w:rPr>
          <w:rFonts w:cs="Times New Roman"/>
          <w:b/>
          <w:szCs w:val="24"/>
        </w:rPr>
      </w:pPr>
      <w:r w:rsidRPr="008A507E">
        <w:rPr>
          <w:rFonts w:cs="Times New Roman"/>
          <w:b/>
          <w:szCs w:val="24"/>
        </w:rPr>
        <w:t>Shangri-La’s Sustainability Practices</w:t>
      </w:r>
    </w:p>
    <w:p w:rsidR="005F4CBB" w:rsidRPr="008A507E" w:rsidRDefault="005F4CBB" w:rsidP="005F4CBB">
      <w:pPr>
        <w:spacing w:line="480" w:lineRule="auto"/>
        <w:rPr>
          <w:rFonts w:cs="Times New Roman"/>
          <w:b/>
          <w:szCs w:val="24"/>
        </w:rPr>
      </w:pPr>
      <w:r w:rsidRPr="008A507E">
        <w:rPr>
          <w:rFonts w:eastAsia="Times New Roman" w:cs="Times New Roman"/>
          <w:szCs w:val="24"/>
        </w:rPr>
        <w:t>Shangri-La's sustainability behavior is reflected in its adherence to initiatives such as the 'Courtauld Commitment,' targeting 2025 with specific reductions in food waste, water use, and carbon emissions (WRAP, 2023). The 'circular economy' approach, which emphasizes maximum resource recycling, is also being adopted by the company.</w:t>
      </w:r>
      <w:r w:rsidRPr="008A507E">
        <w:rPr>
          <w:rFonts w:cs="Times New Roman"/>
          <w:szCs w:val="24"/>
        </w:rPr>
        <w:t xml:space="preserve"> (Moraga et al., 2021).</w:t>
      </w:r>
      <w:r w:rsidRPr="008A507E">
        <w:rPr>
          <w:rFonts w:eastAsia="Times New Roman" w:cs="Times New Roman"/>
          <w:szCs w:val="24"/>
        </w:rPr>
        <w:t xml:space="preserve"> All this builds up the brand image of Shangri-La to have a luxury orientation, where sustainability is promoted front and center as one of its core values for improvement of corporate reputation. However, this brings into question whether their CSR practices are more about market positioning or truly environmentally responsible.</w:t>
      </w:r>
    </w:p>
    <w:p w:rsidR="005F4CBB" w:rsidRDefault="005F4CBB" w:rsidP="005F4CBB">
      <w:pPr>
        <w:spacing w:line="480" w:lineRule="auto"/>
        <w:rPr>
          <w:rFonts w:cs="Times New Roman"/>
          <w:szCs w:val="24"/>
        </w:rPr>
      </w:pPr>
      <w:r w:rsidRPr="008A507E">
        <w:rPr>
          <w:rFonts w:cs="Times New Roman"/>
          <w:szCs w:val="24"/>
        </w:rPr>
        <w:t>Staff training is a crucial aspect of implementing sustainability initiatives within the company, which are incorporated into daily operations. However, assessing the true impact of these efforts remains challenging, as some may view them as strategic branding.</w:t>
      </w:r>
      <w:r w:rsidRPr="008A507E">
        <w:rPr>
          <w:rFonts w:eastAsia="Times New Roman" w:cs="Times New Roman"/>
          <w:szCs w:val="24"/>
        </w:rPr>
        <w:t xml:space="preserve"> (Shangri-La Group, 2023).</w:t>
      </w:r>
    </w:p>
    <w:p w:rsidR="005F4CBB" w:rsidRPr="008A507E" w:rsidRDefault="005F4CBB" w:rsidP="005F4CBB">
      <w:pPr>
        <w:spacing w:line="480" w:lineRule="auto"/>
        <w:rPr>
          <w:rFonts w:cs="Times New Roman"/>
          <w:b/>
          <w:szCs w:val="24"/>
        </w:rPr>
      </w:pPr>
      <w:r w:rsidRPr="008A507E">
        <w:rPr>
          <w:rFonts w:cs="Times New Roman"/>
          <w:b/>
          <w:szCs w:val="24"/>
        </w:rPr>
        <w:t>Premier Inn’s Sustainability Commitment.</w:t>
      </w:r>
    </w:p>
    <w:p w:rsidR="005F4CBB" w:rsidRPr="00287810" w:rsidRDefault="005F4CBB" w:rsidP="005F4CBB">
      <w:pPr>
        <w:spacing w:line="480" w:lineRule="auto"/>
        <w:rPr>
          <w:rFonts w:cs="Times New Roman"/>
          <w:szCs w:val="24"/>
        </w:rPr>
      </w:pPr>
      <w:r w:rsidRPr="008A507E">
        <w:rPr>
          <w:rFonts w:cs="Times New Roman"/>
          <w:szCs w:val="24"/>
        </w:rPr>
        <w:t xml:space="preserve">Premier Inn's CSR focus is on cost efficiency and operational improvements, with ambitious goals like achieving net-zero carbon by 2040 and achieving 'Courtauld Commitment' for resource efficiency. The company is also implementing the 'circular economy' principle, focusing on </w:t>
      </w:r>
      <w:r w:rsidRPr="008A507E">
        <w:rPr>
          <w:rFonts w:cs="Times New Roman"/>
          <w:szCs w:val="24"/>
        </w:rPr>
        <w:lastRenderedPageBreak/>
        <w:t>sustainable materials and energy-efficient technologies. Management leads the sustainability drive, ensuring staff are well-trained on environmental policies. Premier Inn's CSR efforts align with its budget-friendly positioning, but the extent of ethical sustainability is debated. (Whitbread, 2023).</w:t>
      </w:r>
    </w:p>
    <w:p w:rsidR="005F4CBB" w:rsidRPr="008A507E" w:rsidRDefault="005F4CBB" w:rsidP="005F4CBB">
      <w:pPr>
        <w:spacing w:line="480" w:lineRule="auto"/>
        <w:rPr>
          <w:rFonts w:cs="Times New Roman"/>
          <w:b/>
          <w:szCs w:val="24"/>
        </w:rPr>
      </w:pPr>
      <w:r w:rsidRPr="008A507E">
        <w:rPr>
          <w:rFonts w:cs="Times New Roman"/>
          <w:b/>
          <w:szCs w:val="24"/>
        </w:rPr>
        <w:t>Barriers and Challenges</w:t>
      </w:r>
    </w:p>
    <w:p w:rsidR="005F4CBB" w:rsidRDefault="005F4CBB" w:rsidP="005F4CBB">
      <w:pPr>
        <w:spacing w:line="480" w:lineRule="auto"/>
        <w:rPr>
          <w:rFonts w:cs="Times New Roman"/>
          <w:szCs w:val="24"/>
        </w:rPr>
      </w:pPr>
      <w:r w:rsidRPr="008A507E">
        <w:rPr>
          <w:rFonts w:cs="Times New Roman"/>
          <w:szCs w:val="24"/>
        </w:rPr>
        <w:t xml:space="preserve">Both hotels have similar propagating issues: high costs, low financial returns, and operational difficulty of propagating sustainability in their agendas. Moreover, increased competition from alternative hospitality options, such as Airbnb, mostly operating unregulated, poses a challenge (Wang, 2021). These give reason to the fact that effective management is pivotal in embedding sustainability across all levels of business. While Shangri-La and Premier Inn have made visible efforts toward sustainability, which is ethical or market-oriented in nature, is not known. Shangri-La has maintained a luxury </w:t>
      </w:r>
      <w:r>
        <w:rPr>
          <w:rFonts w:cs="Times New Roman"/>
          <w:szCs w:val="24"/>
        </w:rPr>
        <w:t xml:space="preserve">positioning, while the </w:t>
      </w:r>
      <w:r w:rsidRPr="008A507E">
        <w:rPr>
          <w:rFonts w:cs="Times New Roman"/>
          <w:szCs w:val="24"/>
        </w:rPr>
        <w:t>focus of Premier Inn is on budget-friendliness; however, both have impediments which may inhibit respective long-term CSR objectives of each.</w:t>
      </w:r>
    </w:p>
    <w:p w:rsidR="005F4CBB" w:rsidRDefault="005F4CBB" w:rsidP="005F4CBB">
      <w:pPr>
        <w:spacing w:line="480" w:lineRule="auto"/>
        <w:rPr>
          <w:rFonts w:cs="Times New Roman"/>
          <w:b/>
          <w:szCs w:val="24"/>
        </w:rPr>
      </w:pPr>
    </w:p>
    <w:p w:rsidR="005F4CBB" w:rsidRPr="008A507E" w:rsidRDefault="005F4CBB" w:rsidP="005F4CBB">
      <w:pPr>
        <w:spacing w:line="480" w:lineRule="auto"/>
        <w:rPr>
          <w:rFonts w:cs="Times New Roman"/>
          <w:b/>
          <w:szCs w:val="24"/>
        </w:rPr>
      </w:pPr>
      <w:r w:rsidRPr="008A507E">
        <w:rPr>
          <w:rFonts w:cs="Times New Roman"/>
          <w:b/>
          <w:szCs w:val="24"/>
        </w:rPr>
        <w:t>Conclusion:</w:t>
      </w:r>
    </w:p>
    <w:p w:rsidR="005F4CBB" w:rsidRDefault="005F4CBB" w:rsidP="005F4CBB">
      <w:pPr>
        <w:spacing w:line="480" w:lineRule="auto"/>
        <w:rPr>
          <w:rFonts w:cs="Times New Roman"/>
          <w:szCs w:val="24"/>
        </w:rPr>
      </w:pPr>
      <w:r w:rsidRPr="008A507E">
        <w:rPr>
          <w:rFonts w:cs="Times New Roman"/>
          <w:szCs w:val="24"/>
        </w:rPr>
        <w:t>Premier Inn and Shangri-La have developed financial management strategies based on their market segments, with Shangri-La focusing on sustainability and Premier Inn balancing cost efficiency and value. Both face challenges like escalating operational costs and competition, especially premier inn expansion plans in Germany. (Evans, 2019). While these strategies are a reflection of long-term goals for sustainability, it is no less important that, for further growth, companies face barriers like hampering competition, inflation, and shifting market demands.</w:t>
      </w:r>
    </w:p>
    <w:p w:rsidR="002E0369" w:rsidRPr="008A507E" w:rsidRDefault="002E0369" w:rsidP="005F4CBB">
      <w:pPr>
        <w:spacing w:line="480" w:lineRule="auto"/>
        <w:rPr>
          <w:rFonts w:cs="Times New Roman"/>
          <w:szCs w:val="24"/>
        </w:rPr>
      </w:pPr>
    </w:p>
    <w:p w:rsidR="005F4CBB" w:rsidRPr="008A507E" w:rsidRDefault="005F4CBB" w:rsidP="005F4CBB">
      <w:pPr>
        <w:spacing w:line="480" w:lineRule="auto"/>
        <w:rPr>
          <w:rFonts w:cs="Times New Roman"/>
          <w:b/>
          <w:szCs w:val="24"/>
        </w:rPr>
      </w:pPr>
      <w:r w:rsidRPr="008A507E">
        <w:rPr>
          <w:rFonts w:cs="Times New Roman"/>
          <w:b/>
          <w:szCs w:val="24"/>
        </w:rPr>
        <w:lastRenderedPageBreak/>
        <w:t>Recommendations:</w:t>
      </w:r>
    </w:p>
    <w:p w:rsidR="005F4CBB" w:rsidRPr="008A507E" w:rsidRDefault="005F4CBB" w:rsidP="005F4CBB">
      <w:pPr>
        <w:spacing w:line="480" w:lineRule="auto"/>
        <w:rPr>
          <w:rFonts w:cs="Times New Roman"/>
          <w:szCs w:val="24"/>
        </w:rPr>
      </w:pPr>
      <w:r w:rsidRPr="008A507E">
        <w:rPr>
          <w:rFonts w:cs="Times New Roman"/>
          <w:szCs w:val="24"/>
        </w:rPr>
        <w:t xml:space="preserve">The pragmatic recommendation for Shangri-La would be increased investment in sustainability-driven innovation, including eco-friendly technologies and energy-efficient solutions. This will not only support the reduction of operational costs but also depict a reduction in environmental impacts and strengthened positioning within the luxury market by attracting more eco-conscious travelers (Shangri-La Group, 2023). </w:t>
      </w:r>
    </w:p>
    <w:p w:rsidR="005F4CBB" w:rsidRPr="008A507E" w:rsidRDefault="005F4CBB" w:rsidP="005F4CBB">
      <w:pPr>
        <w:spacing w:line="480" w:lineRule="auto"/>
        <w:rPr>
          <w:rFonts w:cs="Times New Roman"/>
          <w:szCs w:val="24"/>
        </w:rPr>
      </w:pPr>
      <w:r w:rsidRPr="008A507E">
        <w:rPr>
          <w:rFonts w:cs="Times New Roman"/>
          <w:szCs w:val="24"/>
        </w:rPr>
        <w:t>With Premier Inn, a focus should be placed on increasing digital transformation and further improve its online booking and customer engagement platforms, through which data analytics can be utilized to further personalize guest experience and drive operational efficiency. This will make the company competitive enough in the budget sector, especially as competition from technology-enabled platforms like Airbnb grows (Guilding, 2021).</w:t>
      </w:r>
    </w:p>
    <w:p w:rsidR="001767F1" w:rsidRDefault="001767F1" w:rsidP="005F4CBB">
      <w:pPr>
        <w:spacing w:line="480" w:lineRule="auto"/>
      </w:pPr>
    </w:p>
    <w:p w:rsidR="001767F1" w:rsidRDefault="001767F1" w:rsidP="00D971B4"/>
    <w:p w:rsidR="001767F1" w:rsidRDefault="001767F1" w:rsidP="00D971B4"/>
    <w:p w:rsidR="001767F1" w:rsidRDefault="001767F1" w:rsidP="00D971B4"/>
    <w:p w:rsidR="002E0369" w:rsidRDefault="002E0369" w:rsidP="00D971B4"/>
    <w:p w:rsidR="002E0369" w:rsidRDefault="002E0369" w:rsidP="00D971B4"/>
    <w:p w:rsidR="002E0369" w:rsidRDefault="002E0369" w:rsidP="00D971B4"/>
    <w:p w:rsidR="002E0369" w:rsidRDefault="002E0369" w:rsidP="00D971B4"/>
    <w:p w:rsidR="002E0369" w:rsidRDefault="002E0369" w:rsidP="00D971B4"/>
    <w:p w:rsidR="001767F1" w:rsidRDefault="001767F1" w:rsidP="00D971B4"/>
    <w:p w:rsidR="001767F1" w:rsidRDefault="001767F1" w:rsidP="00D971B4"/>
    <w:p w:rsidR="00AB21EA" w:rsidRPr="00C12362" w:rsidRDefault="002B22CD" w:rsidP="00C12362">
      <w:pPr>
        <w:rPr>
          <w:rStyle w:val="Strong"/>
          <w:rFonts w:cs="Times New Roman"/>
          <w:bCs w:val="0"/>
          <w:szCs w:val="24"/>
        </w:rPr>
      </w:pPr>
      <w:r>
        <w:rPr>
          <w:b/>
        </w:rPr>
        <w:lastRenderedPageBreak/>
        <w:t>11</w:t>
      </w:r>
      <w:r w:rsidR="000678C8">
        <w:rPr>
          <w:b/>
        </w:rPr>
        <w:t xml:space="preserve">. </w:t>
      </w:r>
      <w:r w:rsidR="00E1301B" w:rsidRPr="00E1301B">
        <w:rPr>
          <w:b/>
        </w:rPr>
        <w:t>REFERENCES:</w:t>
      </w:r>
    </w:p>
    <w:p w:rsidR="001767F1" w:rsidRPr="001767F1" w:rsidRDefault="001767F1" w:rsidP="001767F1">
      <w:pPr>
        <w:pStyle w:val="ListParagraph"/>
        <w:numPr>
          <w:ilvl w:val="0"/>
          <w:numId w:val="11"/>
        </w:numPr>
        <w:spacing w:line="276" w:lineRule="auto"/>
        <w:rPr>
          <w:rFonts w:cs="Times New Roman"/>
          <w:szCs w:val="24"/>
        </w:rPr>
      </w:pPr>
      <w:proofErr w:type="spellStart"/>
      <w:r w:rsidRPr="001767F1">
        <w:rPr>
          <w:rFonts w:cs="Times New Roman"/>
          <w:szCs w:val="24"/>
        </w:rPr>
        <w:t>Atrill</w:t>
      </w:r>
      <w:proofErr w:type="spellEnd"/>
      <w:r w:rsidRPr="001767F1">
        <w:rPr>
          <w:rFonts w:cs="Times New Roman"/>
          <w:szCs w:val="24"/>
        </w:rPr>
        <w:t xml:space="preserve">, P. and </w:t>
      </w:r>
      <w:proofErr w:type="spellStart"/>
      <w:r w:rsidRPr="001767F1">
        <w:rPr>
          <w:rFonts w:cs="Times New Roman"/>
          <w:szCs w:val="24"/>
        </w:rPr>
        <w:t>McLaney</w:t>
      </w:r>
      <w:proofErr w:type="spellEnd"/>
      <w:r w:rsidRPr="001767F1">
        <w:rPr>
          <w:rFonts w:cs="Times New Roman"/>
          <w:szCs w:val="24"/>
        </w:rPr>
        <w:t xml:space="preserve">, E., 2021. </w:t>
      </w:r>
      <w:r w:rsidRPr="001767F1">
        <w:rPr>
          <w:rFonts w:cs="Times New Roman"/>
          <w:i/>
          <w:szCs w:val="24"/>
        </w:rPr>
        <w:t>Management Accounting for Decision Makers</w:t>
      </w:r>
      <w:r w:rsidRPr="001767F1">
        <w:rPr>
          <w:rFonts w:cs="Times New Roman"/>
          <w:szCs w:val="24"/>
        </w:rPr>
        <w:t>. Harlow: Pearson.</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 xml:space="preserve">Baker, J., 2021. </w:t>
      </w:r>
      <w:r w:rsidRPr="001767F1">
        <w:rPr>
          <w:rFonts w:cs="Times New Roman"/>
          <w:i/>
          <w:szCs w:val="24"/>
        </w:rPr>
        <w:t>Financial Strategies in the Hospitality Sector</w:t>
      </w:r>
      <w:r w:rsidRPr="001767F1">
        <w:rPr>
          <w:rFonts w:cs="Times New Roman"/>
          <w:szCs w:val="24"/>
        </w:rPr>
        <w:t>. 2nd ed. London: Hospitality Press.</w:t>
      </w:r>
    </w:p>
    <w:p w:rsidR="001767F1" w:rsidRPr="001767F1" w:rsidRDefault="001767F1" w:rsidP="001767F1">
      <w:pPr>
        <w:pStyle w:val="NoSpacing"/>
        <w:numPr>
          <w:ilvl w:val="0"/>
          <w:numId w:val="11"/>
        </w:numPr>
        <w:spacing w:line="276" w:lineRule="auto"/>
        <w:jc w:val="both"/>
        <w:rPr>
          <w:rFonts w:ascii="Times New Roman" w:hAnsi="Times New Roman" w:cs="Times New Roman"/>
          <w:sz w:val="24"/>
          <w:szCs w:val="24"/>
        </w:rPr>
      </w:pPr>
      <w:r w:rsidRPr="001767F1">
        <w:rPr>
          <w:rFonts w:ascii="Times New Roman" w:hAnsi="Times New Roman" w:cs="Times New Roman"/>
          <w:sz w:val="24"/>
          <w:szCs w:val="24"/>
        </w:rPr>
        <w:t xml:space="preserve">Baker, S. and </w:t>
      </w:r>
      <w:proofErr w:type="spellStart"/>
      <w:r w:rsidRPr="001767F1">
        <w:rPr>
          <w:rFonts w:ascii="Times New Roman" w:hAnsi="Times New Roman" w:cs="Times New Roman"/>
          <w:sz w:val="24"/>
          <w:szCs w:val="24"/>
        </w:rPr>
        <w:t>Huyton</w:t>
      </w:r>
      <w:proofErr w:type="spellEnd"/>
      <w:r w:rsidRPr="001767F1">
        <w:rPr>
          <w:rFonts w:ascii="Times New Roman" w:hAnsi="Times New Roman" w:cs="Times New Roman"/>
          <w:sz w:val="24"/>
          <w:szCs w:val="24"/>
        </w:rPr>
        <w:t xml:space="preserve">, J., 2020. </w:t>
      </w:r>
      <w:r w:rsidRPr="001767F1">
        <w:rPr>
          <w:rFonts w:ascii="Times New Roman" w:hAnsi="Times New Roman" w:cs="Times New Roman"/>
          <w:i/>
          <w:sz w:val="24"/>
          <w:szCs w:val="24"/>
        </w:rPr>
        <w:t>Principles of Hotel Front Office Operations</w:t>
      </w:r>
      <w:r w:rsidRPr="001767F1">
        <w:rPr>
          <w:rFonts w:ascii="Times New Roman" w:hAnsi="Times New Roman" w:cs="Times New Roman"/>
          <w:sz w:val="24"/>
          <w:szCs w:val="24"/>
        </w:rPr>
        <w:t>. 4th ed. London: Cengage Learning.</w:t>
      </w:r>
    </w:p>
    <w:p w:rsidR="001767F1" w:rsidRPr="001767F1" w:rsidRDefault="001767F1" w:rsidP="001767F1">
      <w:pPr>
        <w:pStyle w:val="NoSpacing"/>
        <w:numPr>
          <w:ilvl w:val="0"/>
          <w:numId w:val="11"/>
        </w:numPr>
        <w:spacing w:line="276" w:lineRule="auto"/>
        <w:jc w:val="both"/>
        <w:rPr>
          <w:rFonts w:ascii="Times New Roman" w:hAnsi="Times New Roman" w:cs="Times New Roman"/>
          <w:sz w:val="24"/>
          <w:szCs w:val="24"/>
        </w:rPr>
      </w:pPr>
      <w:r w:rsidRPr="001767F1">
        <w:rPr>
          <w:rFonts w:ascii="Times New Roman" w:hAnsi="Times New Roman" w:cs="Times New Roman"/>
          <w:sz w:val="24"/>
          <w:szCs w:val="24"/>
        </w:rPr>
        <w:t xml:space="preserve">Bowie, D., </w:t>
      </w:r>
      <w:proofErr w:type="spellStart"/>
      <w:r w:rsidRPr="001767F1">
        <w:rPr>
          <w:rFonts w:ascii="Times New Roman" w:hAnsi="Times New Roman" w:cs="Times New Roman"/>
          <w:sz w:val="24"/>
          <w:szCs w:val="24"/>
        </w:rPr>
        <w:t>Buttle</w:t>
      </w:r>
      <w:proofErr w:type="spellEnd"/>
      <w:r w:rsidRPr="001767F1">
        <w:rPr>
          <w:rFonts w:ascii="Times New Roman" w:hAnsi="Times New Roman" w:cs="Times New Roman"/>
          <w:sz w:val="24"/>
          <w:szCs w:val="24"/>
        </w:rPr>
        <w:t xml:space="preserve">, F., Brookes, M. and </w:t>
      </w:r>
      <w:proofErr w:type="spellStart"/>
      <w:r w:rsidRPr="001767F1">
        <w:rPr>
          <w:rFonts w:ascii="Times New Roman" w:hAnsi="Times New Roman" w:cs="Times New Roman"/>
          <w:sz w:val="24"/>
          <w:szCs w:val="24"/>
        </w:rPr>
        <w:t>Mariussen</w:t>
      </w:r>
      <w:proofErr w:type="spellEnd"/>
      <w:r w:rsidRPr="001767F1">
        <w:rPr>
          <w:rFonts w:ascii="Times New Roman" w:hAnsi="Times New Roman" w:cs="Times New Roman"/>
          <w:sz w:val="24"/>
          <w:szCs w:val="24"/>
        </w:rPr>
        <w:t xml:space="preserve">, A., 2016. </w:t>
      </w:r>
      <w:r w:rsidRPr="001767F1">
        <w:rPr>
          <w:rFonts w:ascii="Times New Roman" w:hAnsi="Times New Roman" w:cs="Times New Roman"/>
          <w:i/>
          <w:sz w:val="24"/>
          <w:szCs w:val="24"/>
        </w:rPr>
        <w:t>Hospitality Marketing: Principles and Practice</w:t>
      </w:r>
      <w:r w:rsidRPr="001767F1">
        <w:rPr>
          <w:rFonts w:ascii="Times New Roman" w:hAnsi="Times New Roman" w:cs="Times New Roman"/>
          <w:sz w:val="24"/>
          <w:szCs w:val="24"/>
        </w:rPr>
        <w:t>. 3rd ed. Oxford: Routledge.</w:t>
      </w:r>
    </w:p>
    <w:p w:rsidR="001767F1" w:rsidRPr="001767F1" w:rsidRDefault="001767F1" w:rsidP="001767F1">
      <w:pPr>
        <w:pStyle w:val="ListParagraph"/>
        <w:numPr>
          <w:ilvl w:val="0"/>
          <w:numId w:val="11"/>
        </w:numPr>
        <w:spacing w:line="276" w:lineRule="auto"/>
        <w:rPr>
          <w:rFonts w:eastAsia="Times New Roman" w:cs="Times New Roman"/>
          <w:szCs w:val="24"/>
        </w:rPr>
      </w:pPr>
      <w:r w:rsidRPr="001767F1">
        <w:rPr>
          <w:rFonts w:eastAsia="Times New Roman" w:cs="Times New Roman"/>
          <w:szCs w:val="24"/>
        </w:rPr>
        <w:t xml:space="preserve">Bowman, C. and Faulkner, D., 1996. </w:t>
      </w:r>
      <w:r w:rsidRPr="001767F1">
        <w:rPr>
          <w:rFonts w:eastAsia="Times New Roman" w:cs="Times New Roman"/>
          <w:i/>
          <w:szCs w:val="24"/>
        </w:rPr>
        <w:t>Competitive and Corporate Strategy</w:t>
      </w:r>
      <w:r w:rsidRPr="001767F1">
        <w:rPr>
          <w:rFonts w:eastAsia="Times New Roman" w:cs="Times New Roman"/>
          <w:szCs w:val="24"/>
        </w:rPr>
        <w:t>. London: McGraw-Hill.</w:t>
      </w:r>
    </w:p>
    <w:p w:rsidR="001767F1" w:rsidRPr="001767F1" w:rsidRDefault="001767F1" w:rsidP="001767F1">
      <w:pPr>
        <w:pStyle w:val="ListParagraph"/>
        <w:numPr>
          <w:ilvl w:val="0"/>
          <w:numId w:val="11"/>
        </w:numPr>
        <w:spacing w:line="276" w:lineRule="auto"/>
        <w:rPr>
          <w:rFonts w:eastAsia="Times New Roman" w:cs="Times New Roman"/>
          <w:szCs w:val="24"/>
        </w:rPr>
      </w:pPr>
      <w:r w:rsidRPr="001767F1">
        <w:rPr>
          <w:rFonts w:eastAsia="Times New Roman" w:cs="Times New Roman"/>
          <w:szCs w:val="24"/>
        </w:rPr>
        <w:t xml:space="preserve">Evans, J., 2019. </w:t>
      </w:r>
      <w:r w:rsidRPr="001767F1">
        <w:rPr>
          <w:rFonts w:eastAsia="Times New Roman" w:cs="Times New Roman"/>
          <w:i/>
          <w:iCs/>
          <w:szCs w:val="24"/>
        </w:rPr>
        <w:t>Premier Inn’s Competitive Edge</w:t>
      </w:r>
      <w:r w:rsidRPr="001767F1">
        <w:rPr>
          <w:rFonts w:eastAsia="Times New Roman" w:cs="Times New Roman"/>
          <w:szCs w:val="24"/>
        </w:rPr>
        <w:t>.</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 xml:space="preserve">Evans, N. and Campbell, C., 2021. Contemporary Issues in Hospitality Management. London: </w:t>
      </w:r>
      <w:proofErr w:type="spellStart"/>
      <w:r w:rsidRPr="001767F1">
        <w:rPr>
          <w:rFonts w:cs="Times New Roman"/>
          <w:szCs w:val="24"/>
        </w:rPr>
        <w:t>Goodfellow</w:t>
      </w:r>
      <w:proofErr w:type="spellEnd"/>
      <w:r w:rsidRPr="001767F1">
        <w:rPr>
          <w:rFonts w:cs="Times New Roman"/>
          <w:szCs w:val="24"/>
        </w:rPr>
        <w:t xml:space="preserve"> Publishers.</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Evans, N., 2019. </w:t>
      </w:r>
      <w:r w:rsidRPr="001767F1">
        <w:rPr>
          <w:rFonts w:cs="Times New Roman"/>
          <w:i/>
          <w:szCs w:val="24"/>
        </w:rPr>
        <w:t>Strategic Management for Tourism, Hospitality and Events</w:t>
      </w:r>
      <w:r w:rsidRPr="001767F1">
        <w:rPr>
          <w:rFonts w:cs="Times New Roman"/>
          <w:szCs w:val="24"/>
        </w:rPr>
        <w:t>. 3rd ed. Oxford: Butterworth-Heinemann.</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Friesner, T., 2014. </w:t>
      </w:r>
      <w:r w:rsidRPr="001767F1">
        <w:rPr>
          <w:rFonts w:cs="Times New Roman"/>
          <w:i/>
          <w:szCs w:val="24"/>
        </w:rPr>
        <w:t>Bowman’s Strategy Clock. </w:t>
      </w:r>
      <w:r w:rsidRPr="001767F1">
        <w:rPr>
          <w:rFonts w:cs="Times New Roman"/>
          <w:szCs w:val="24"/>
        </w:rPr>
        <w:t>[online] </w:t>
      </w:r>
      <w:hyperlink r:id="rId18" w:tgtFrame="_blank" w:history="1">
        <w:r w:rsidRPr="001767F1">
          <w:rPr>
            <w:rStyle w:val="Hyperlink"/>
            <w:rFonts w:cs="Times New Roman"/>
            <w:color w:val="auto"/>
            <w:szCs w:val="24"/>
          </w:rPr>
          <w:t>Marketingteacher.com. </w:t>
        </w:r>
      </w:hyperlink>
      <w:r w:rsidRPr="001767F1">
        <w:rPr>
          <w:rFonts w:cs="Times New Roman"/>
          <w:szCs w:val="24"/>
        </w:rPr>
        <w:t>Available at: https://www.marketingteacher.com/bowmans-strategy-clock [Accessed: 10 Oct. 2024].</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Guilding, C., 2014. </w:t>
      </w:r>
      <w:r w:rsidRPr="001767F1">
        <w:rPr>
          <w:rFonts w:cs="Times New Roman"/>
          <w:i/>
          <w:szCs w:val="24"/>
        </w:rPr>
        <w:t>Accounting Essentials for Hospitality Managers</w:t>
      </w:r>
      <w:r w:rsidRPr="001767F1">
        <w:rPr>
          <w:rFonts w:cs="Times New Roman"/>
          <w:szCs w:val="24"/>
        </w:rPr>
        <w:t>. 3rd ed. London: Routledge.</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Guilding, C., 2021. </w:t>
      </w:r>
      <w:r w:rsidRPr="001767F1">
        <w:rPr>
          <w:rFonts w:cs="Times New Roman"/>
          <w:i/>
          <w:szCs w:val="24"/>
        </w:rPr>
        <w:t>Accounting Essentials for Hospitality Managers</w:t>
      </w:r>
      <w:r w:rsidRPr="001767F1">
        <w:rPr>
          <w:rFonts w:cs="Times New Roman"/>
          <w:szCs w:val="24"/>
        </w:rPr>
        <w:t>. 4th ed. London: Routledge.</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Guilding, C., 2021. </w:t>
      </w:r>
      <w:r w:rsidRPr="001767F1">
        <w:rPr>
          <w:rFonts w:cs="Times New Roman"/>
          <w:i/>
          <w:szCs w:val="24"/>
        </w:rPr>
        <w:t>Hospitality Digital Transformation</w:t>
      </w:r>
      <w:r w:rsidRPr="001767F1">
        <w:rPr>
          <w:rFonts w:cs="Times New Roman"/>
          <w:szCs w:val="24"/>
        </w:rPr>
        <w:t>. London: Routledge.</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Jones, A., 2020. Cost Structures in the Luxury Hospitality Sector: A Comparative Analysis. </w:t>
      </w:r>
      <w:r w:rsidRPr="001767F1">
        <w:rPr>
          <w:rFonts w:cs="Times New Roman"/>
          <w:i/>
          <w:szCs w:val="24"/>
        </w:rPr>
        <w:t>Journal of Hospitality Financial Management</w:t>
      </w:r>
      <w:r w:rsidRPr="001767F1">
        <w:rPr>
          <w:rFonts w:cs="Times New Roman"/>
          <w:szCs w:val="24"/>
        </w:rPr>
        <w:t>, 28(1), pp. 35-50.</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Jones, P. and Lockwood, A., 2020. </w:t>
      </w:r>
      <w:r w:rsidRPr="001767F1">
        <w:rPr>
          <w:rFonts w:cs="Times New Roman"/>
          <w:i/>
          <w:szCs w:val="24"/>
        </w:rPr>
        <w:t>The Management of Hotel Operations</w:t>
      </w:r>
      <w:r w:rsidRPr="001767F1">
        <w:rPr>
          <w:rFonts w:cs="Times New Roman"/>
          <w:szCs w:val="24"/>
        </w:rPr>
        <w:t>. 2nd ed. London: Cengage.</w:t>
      </w:r>
    </w:p>
    <w:p w:rsidR="001767F1" w:rsidRPr="001767F1" w:rsidRDefault="001767F1" w:rsidP="001767F1">
      <w:pPr>
        <w:pStyle w:val="ListParagraph"/>
        <w:spacing w:line="276" w:lineRule="auto"/>
        <w:rPr>
          <w:rStyle w:val="Strong"/>
          <w:rFonts w:cs="Times New Roman"/>
          <w:b w:val="0"/>
          <w:bCs w:val="0"/>
          <w:szCs w:val="24"/>
        </w:rPr>
      </w:pPr>
      <w:r w:rsidRPr="001767F1">
        <w:rPr>
          <w:rStyle w:val="Strong"/>
          <w:rFonts w:cs="Times New Roman"/>
          <w:b w:val="0"/>
          <w:bCs w:val="0"/>
          <w:szCs w:val="24"/>
        </w:rPr>
        <w:t>Marketing Week, 2023. </w:t>
      </w:r>
      <w:r w:rsidRPr="001767F1">
        <w:rPr>
          <w:rStyle w:val="Strong"/>
          <w:rFonts w:cs="Times New Roman"/>
          <w:b w:val="0"/>
          <w:bCs w:val="0"/>
          <w:i/>
          <w:szCs w:val="24"/>
        </w:rPr>
        <w:t>Premier Inn Credits Brand Investment for Helping It Become One of the UK’s Favourite Brands</w:t>
      </w:r>
      <w:r w:rsidRPr="001767F1">
        <w:rPr>
          <w:rStyle w:val="Strong"/>
          <w:rFonts w:cs="Times New Roman"/>
          <w:b w:val="0"/>
          <w:bCs w:val="0"/>
          <w:szCs w:val="24"/>
        </w:rPr>
        <w:t>. [</w:t>
      </w:r>
      <w:proofErr w:type="gramStart"/>
      <w:r w:rsidRPr="001767F1">
        <w:rPr>
          <w:rStyle w:val="Strong"/>
          <w:rFonts w:cs="Times New Roman"/>
          <w:b w:val="0"/>
          <w:bCs w:val="0"/>
          <w:szCs w:val="24"/>
        </w:rPr>
        <w:t>online</w:t>
      </w:r>
      <w:proofErr w:type="gramEnd"/>
      <w:r w:rsidRPr="001767F1">
        <w:rPr>
          <w:rStyle w:val="Strong"/>
          <w:rFonts w:cs="Times New Roman"/>
          <w:b w:val="0"/>
          <w:bCs w:val="0"/>
          <w:szCs w:val="24"/>
        </w:rPr>
        <w:t>]. Available at: https://www.marketingweek.com/premier-inn-credits-brand-investment-for-helping-it-become-one-of-the-uks-favourite-brands/ [Accessed: 13 Oct. 2024].</w:t>
      </w:r>
    </w:p>
    <w:p w:rsidR="001767F1" w:rsidRPr="001767F1" w:rsidRDefault="001767F1" w:rsidP="001767F1">
      <w:pPr>
        <w:pStyle w:val="ListParagraph"/>
        <w:numPr>
          <w:ilvl w:val="0"/>
          <w:numId w:val="11"/>
        </w:numPr>
        <w:spacing w:line="276" w:lineRule="auto"/>
        <w:rPr>
          <w:rStyle w:val="SubtleEmphasis"/>
          <w:rFonts w:cs="Times New Roman"/>
          <w:i w:val="0"/>
          <w:color w:val="auto"/>
          <w:szCs w:val="24"/>
        </w:rPr>
      </w:pPr>
      <w:r w:rsidRPr="001767F1">
        <w:rPr>
          <w:rStyle w:val="SubtleEmphasis"/>
          <w:rFonts w:cs="Times New Roman"/>
          <w:i w:val="0"/>
          <w:color w:val="auto"/>
          <w:szCs w:val="24"/>
        </w:rPr>
        <w:t>McKinsey &amp; Company, 2023. </w:t>
      </w:r>
      <w:r w:rsidRPr="001767F1">
        <w:rPr>
          <w:rStyle w:val="SubtleEmphasis"/>
          <w:rFonts w:cs="Times New Roman"/>
          <w:color w:val="auto"/>
          <w:szCs w:val="24"/>
        </w:rPr>
        <w:t>The Future of Hotels: Customized Experiences, Sustainable Practices</w:t>
      </w:r>
      <w:r w:rsidRPr="001767F1">
        <w:rPr>
          <w:rStyle w:val="SubtleEmphasis"/>
          <w:rFonts w:cs="Times New Roman"/>
          <w:i w:val="0"/>
          <w:color w:val="auto"/>
          <w:szCs w:val="24"/>
        </w:rPr>
        <w:t>. [online] Available at: https://www.mckinsey.com/featured-insights/the-next-normal/hotels. [Accessed: 5 Oct. 2024].</w:t>
      </w:r>
    </w:p>
    <w:p w:rsidR="001767F1" w:rsidRPr="001767F1" w:rsidRDefault="001767F1" w:rsidP="001767F1">
      <w:pPr>
        <w:pStyle w:val="NormalWeb"/>
        <w:numPr>
          <w:ilvl w:val="0"/>
          <w:numId w:val="11"/>
        </w:numPr>
        <w:spacing w:line="276" w:lineRule="auto"/>
      </w:pPr>
      <w:r w:rsidRPr="001767F1">
        <w:t xml:space="preserve">Mingtiandi, 2023. </w:t>
      </w:r>
      <w:r w:rsidRPr="001767F1">
        <w:rPr>
          <w:rStyle w:val="Emphasis"/>
        </w:rPr>
        <w:t>Shangri-La Returned to Profit in 2023 with 47% Revenue Jump</w:t>
      </w:r>
      <w:r w:rsidRPr="001767F1">
        <w:t xml:space="preserve">. [online] Available at: </w:t>
      </w:r>
      <w:hyperlink r:id="rId19" w:tgtFrame="_new" w:history="1">
        <w:r w:rsidRPr="001767F1">
          <w:rPr>
            <w:rStyle w:val="Hyperlink"/>
            <w:color w:val="auto"/>
            <w:u w:val="none"/>
          </w:rPr>
          <w:t>https://www.mingtiandi.com</w:t>
        </w:r>
      </w:hyperlink>
      <w:r w:rsidRPr="001767F1">
        <w:t xml:space="preserve"> [Accessed: 10 Oct. 2024].</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lastRenderedPageBreak/>
        <w:t xml:space="preserve">Moraga, G., </w:t>
      </w:r>
      <w:proofErr w:type="spellStart"/>
      <w:r w:rsidRPr="001767F1">
        <w:rPr>
          <w:rFonts w:cs="Times New Roman"/>
          <w:szCs w:val="24"/>
        </w:rPr>
        <w:t>Huysveld</w:t>
      </w:r>
      <w:proofErr w:type="spellEnd"/>
      <w:r w:rsidRPr="001767F1">
        <w:rPr>
          <w:rFonts w:cs="Times New Roman"/>
          <w:szCs w:val="24"/>
        </w:rPr>
        <w:t xml:space="preserve">, S., </w:t>
      </w:r>
      <w:proofErr w:type="spellStart"/>
      <w:r w:rsidRPr="001767F1">
        <w:rPr>
          <w:rFonts w:cs="Times New Roman"/>
          <w:szCs w:val="24"/>
        </w:rPr>
        <w:t>Mathieux</w:t>
      </w:r>
      <w:proofErr w:type="spellEnd"/>
      <w:r w:rsidRPr="001767F1">
        <w:rPr>
          <w:rFonts w:cs="Times New Roman"/>
          <w:szCs w:val="24"/>
        </w:rPr>
        <w:t xml:space="preserve">, F., </w:t>
      </w:r>
      <w:proofErr w:type="spellStart"/>
      <w:r w:rsidRPr="001767F1">
        <w:rPr>
          <w:rFonts w:cs="Times New Roman"/>
          <w:szCs w:val="24"/>
        </w:rPr>
        <w:t>Blengini</w:t>
      </w:r>
      <w:proofErr w:type="spellEnd"/>
      <w:r w:rsidRPr="001767F1">
        <w:rPr>
          <w:rFonts w:cs="Times New Roman"/>
          <w:szCs w:val="24"/>
        </w:rPr>
        <w:t xml:space="preserve">, G., </w:t>
      </w:r>
      <w:proofErr w:type="spellStart"/>
      <w:r w:rsidRPr="001767F1">
        <w:rPr>
          <w:rFonts w:cs="Times New Roman"/>
          <w:szCs w:val="24"/>
        </w:rPr>
        <w:t>Alaerts</w:t>
      </w:r>
      <w:proofErr w:type="spellEnd"/>
      <w:r w:rsidRPr="001767F1">
        <w:rPr>
          <w:rFonts w:cs="Times New Roman"/>
          <w:szCs w:val="24"/>
        </w:rPr>
        <w:t xml:space="preserve">, L., Van Acker, K., </w:t>
      </w:r>
      <w:proofErr w:type="spellStart"/>
      <w:r w:rsidRPr="001767F1">
        <w:rPr>
          <w:rFonts w:cs="Times New Roman"/>
          <w:szCs w:val="24"/>
        </w:rPr>
        <w:t>Meester</w:t>
      </w:r>
      <w:proofErr w:type="spellEnd"/>
      <w:r w:rsidRPr="001767F1">
        <w:rPr>
          <w:rFonts w:cs="Times New Roman"/>
          <w:szCs w:val="24"/>
        </w:rPr>
        <w:t xml:space="preserve">, S. and </w:t>
      </w:r>
      <w:proofErr w:type="spellStart"/>
      <w:r w:rsidRPr="001767F1">
        <w:rPr>
          <w:rFonts w:cs="Times New Roman"/>
          <w:szCs w:val="24"/>
        </w:rPr>
        <w:t>Dewulf</w:t>
      </w:r>
      <w:proofErr w:type="spellEnd"/>
      <w:r w:rsidRPr="001767F1">
        <w:rPr>
          <w:rFonts w:cs="Times New Roman"/>
          <w:szCs w:val="24"/>
        </w:rPr>
        <w:t xml:space="preserve">, J., 2021. </w:t>
      </w:r>
      <w:r w:rsidRPr="001767F1">
        <w:rPr>
          <w:rStyle w:val="Emphasis"/>
          <w:rFonts w:cs="Times New Roman"/>
          <w:szCs w:val="24"/>
        </w:rPr>
        <w:t>Circular Economy Indicators: What Do They Measure?</w:t>
      </w:r>
      <w:r w:rsidRPr="001767F1">
        <w:rPr>
          <w:rFonts w:cs="Times New Roman"/>
          <w:szCs w:val="24"/>
        </w:rPr>
        <w:t xml:space="preserve"> </w:t>
      </w:r>
      <w:r w:rsidRPr="001767F1">
        <w:rPr>
          <w:rStyle w:val="Emphasis"/>
          <w:rFonts w:cs="Times New Roman"/>
          <w:szCs w:val="24"/>
        </w:rPr>
        <w:t>Resources, Conservation &amp; Recycling</w:t>
      </w:r>
      <w:r w:rsidRPr="001767F1">
        <w:rPr>
          <w:rFonts w:cs="Times New Roman"/>
          <w:szCs w:val="24"/>
        </w:rPr>
        <w:t>, 164, pp.1-14. Available at: https://doi.org/10.1016/j.resconrec.2020.105112 [Accessed: 10 Oct. 2024].</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Page, S., 2019. </w:t>
      </w:r>
      <w:r w:rsidRPr="001767F1">
        <w:rPr>
          <w:rFonts w:cs="Times New Roman"/>
          <w:i/>
          <w:szCs w:val="24"/>
        </w:rPr>
        <w:t>Tourism Management</w:t>
      </w:r>
      <w:r w:rsidRPr="001767F1">
        <w:rPr>
          <w:rFonts w:cs="Times New Roman"/>
          <w:szCs w:val="24"/>
        </w:rPr>
        <w:t>. 6th ed. London: Routledge.</w:t>
      </w:r>
    </w:p>
    <w:p w:rsidR="001767F1" w:rsidRPr="001767F1" w:rsidRDefault="001767F1" w:rsidP="001767F1">
      <w:pPr>
        <w:pStyle w:val="ListParagraph"/>
        <w:numPr>
          <w:ilvl w:val="0"/>
          <w:numId w:val="11"/>
        </w:numPr>
        <w:spacing w:line="276" w:lineRule="auto"/>
        <w:rPr>
          <w:rStyle w:val="Strong"/>
          <w:rFonts w:cs="Times New Roman"/>
          <w:b w:val="0"/>
          <w:szCs w:val="24"/>
        </w:rPr>
      </w:pPr>
      <w:r w:rsidRPr="001767F1">
        <w:rPr>
          <w:rStyle w:val="Strong"/>
          <w:rFonts w:cs="Times New Roman"/>
          <w:b w:val="0"/>
          <w:szCs w:val="24"/>
        </w:rPr>
        <w:t>PwC, 2023. </w:t>
      </w:r>
      <w:r w:rsidRPr="001767F1">
        <w:rPr>
          <w:rStyle w:val="Strong"/>
          <w:rFonts w:cs="Times New Roman"/>
          <w:b w:val="0"/>
          <w:i/>
          <w:szCs w:val="24"/>
        </w:rPr>
        <w:t>Trends in Consumer Markets</w:t>
      </w:r>
      <w:r w:rsidRPr="001767F1">
        <w:rPr>
          <w:rStyle w:val="Strong"/>
          <w:rFonts w:cs="Times New Roman"/>
          <w:b w:val="0"/>
          <w:szCs w:val="24"/>
        </w:rPr>
        <w:t>. [online] Available at: https://www.pwc.com/gx/en/services/deals/trends/2023/consumer-markets.html [Accessed: 10 Oct. 2024</w:t>
      </w:r>
    </w:p>
    <w:p w:rsidR="001767F1" w:rsidRPr="001767F1" w:rsidRDefault="001767F1" w:rsidP="001767F1">
      <w:pPr>
        <w:pStyle w:val="NormalWeb"/>
        <w:numPr>
          <w:ilvl w:val="0"/>
          <w:numId w:val="11"/>
        </w:numPr>
        <w:spacing w:line="276" w:lineRule="auto"/>
        <w:rPr>
          <w:color w:val="000000" w:themeColor="text1"/>
        </w:rPr>
      </w:pPr>
      <w:r w:rsidRPr="001767F1">
        <w:rPr>
          <w:color w:val="000000" w:themeColor="text1"/>
        </w:rPr>
        <w:t xml:space="preserve">Seal, M., 2019. </w:t>
      </w:r>
      <w:r w:rsidRPr="001767F1">
        <w:rPr>
          <w:rStyle w:val="Emphasis"/>
          <w:color w:val="000000" w:themeColor="text1"/>
        </w:rPr>
        <w:t>Luxury Hotels and Their Challenges</w:t>
      </w:r>
      <w:r w:rsidRPr="001767F1">
        <w:rPr>
          <w:color w:val="000000" w:themeColor="text1"/>
        </w:rPr>
        <w:t>. London: Blackwell.</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Seal, W., 2019. </w:t>
      </w:r>
      <w:r w:rsidRPr="001767F1">
        <w:rPr>
          <w:rFonts w:cs="Times New Roman"/>
          <w:i/>
          <w:szCs w:val="24"/>
        </w:rPr>
        <w:t>Management Accounting</w:t>
      </w:r>
      <w:r w:rsidRPr="001767F1">
        <w:rPr>
          <w:rFonts w:cs="Times New Roman"/>
          <w:szCs w:val="24"/>
        </w:rPr>
        <w:t>. 6th ed. London: McGraw Hill.</w:t>
      </w:r>
    </w:p>
    <w:p w:rsidR="001767F1" w:rsidRPr="001767F1" w:rsidRDefault="001767F1" w:rsidP="001767F1">
      <w:pPr>
        <w:pStyle w:val="NormalWeb"/>
        <w:numPr>
          <w:ilvl w:val="0"/>
          <w:numId w:val="11"/>
        </w:numPr>
        <w:spacing w:line="276" w:lineRule="auto"/>
        <w:rPr>
          <w:color w:val="000000" w:themeColor="text1"/>
        </w:rPr>
      </w:pPr>
      <w:r w:rsidRPr="001767F1">
        <w:rPr>
          <w:color w:val="000000" w:themeColor="text1"/>
        </w:rPr>
        <w:t xml:space="preserve">Shangri-La Asia Limited (2021) </w:t>
      </w:r>
      <w:r w:rsidRPr="001767F1">
        <w:rPr>
          <w:rStyle w:val="Emphasis"/>
          <w:color w:val="000000" w:themeColor="text1"/>
        </w:rPr>
        <w:t>Annual Report 2021</w:t>
      </w:r>
      <w:r w:rsidRPr="001767F1">
        <w:rPr>
          <w:color w:val="000000" w:themeColor="text1"/>
        </w:rPr>
        <w:t xml:space="preserve">. Available at: </w:t>
      </w:r>
      <w:hyperlink r:id="rId20" w:tgtFrame="_new" w:history="1">
        <w:r w:rsidRPr="001767F1">
          <w:rPr>
            <w:rStyle w:val="Hyperlink"/>
            <w:color w:val="000000" w:themeColor="text1"/>
            <w:u w:val="none"/>
          </w:rPr>
          <w:t>https://links.sgx.com/1.0.0/corporate-announcements/9HWBQ7LAPRZHMIV2/e1b9574b43c9984bbc9be8796813a81094814be833e28b8f7cb040feba8cc2fa</w:t>
        </w:r>
      </w:hyperlink>
      <w:r w:rsidRPr="001767F1">
        <w:rPr>
          <w:color w:val="000000" w:themeColor="text1"/>
        </w:rPr>
        <w:t xml:space="preserve"> (Accessed: 10 October 2024).</w:t>
      </w:r>
    </w:p>
    <w:p w:rsidR="001767F1" w:rsidRPr="001767F1" w:rsidRDefault="001767F1" w:rsidP="001767F1">
      <w:pPr>
        <w:pStyle w:val="NormalWeb"/>
        <w:numPr>
          <w:ilvl w:val="0"/>
          <w:numId w:val="11"/>
        </w:numPr>
        <w:spacing w:line="276" w:lineRule="auto"/>
        <w:rPr>
          <w:color w:val="000000" w:themeColor="text1"/>
        </w:rPr>
      </w:pPr>
      <w:r w:rsidRPr="001767F1">
        <w:rPr>
          <w:color w:val="000000" w:themeColor="text1"/>
        </w:rPr>
        <w:t xml:space="preserve">Shangri-La Asia Limited (2024) </w:t>
      </w:r>
      <w:r w:rsidRPr="001767F1">
        <w:rPr>
          <w:rStyle w:val="Emphasis"/>
          <w:color w:val="000000" w:themeColor="text1"/>
        </w:rPr>
        <w:t>Annual Report 2024</w:t>
      </w:r>
      <w:r w:rsidRPr="001767F1">
        <w:rPr>
          <w:color w:val="000000" w:themeColor="text1"/>
        </w:rPr>
        <w:t xml:space="preserve">. Available at: </w:t>
      </w:r>
      <w:hyperlink r:id="rId21" w:tgtFrame="_new" w:history="1">
        <w:r w:rsidRPr="001767F1">
          <w:rPr>
            <w:rStyle w:val="Hyperlink"/>
            <w:color w:val="000000" w:themeColor="text1"/>
            <w:u w:val="none"/>
          </w:rPr>
          <w:t>https://sitecore-cd.shangri-la.com/-/media/Project/Shangri-La-Group/Investor/Files/Public-Disclosures/Latest-Top-Publications/e_final-results_20230324.pdf</w:t>
        </w:r>
      </w:hyperlink>
      <w:r w:rsidRPr="001767F1">
        <w:rPr>
          <w:color w:val="000000" w:themeColor="text1"/>
        </w:rPr>
        <w:t xml:space="preserve"> (Accessed: 10 October 2024).</w:t>
      </w:r>
    </w:p>
    <w:p w:rsidR="001767F1" w:rsidRPr="001767F1" w:rsidRDefault="001767F1" w:rsidP="001767F1">
      <w:pPr>
        <w:pStyle w:val="ListParagraph"/>
        <w:numPr>
          <w:ilvl w:val="0"/>
          <w:numId w:val="11"/>
        </w:numPr>
        <w:spacing w:line="276" w:lineRule="auto"/>
        <w:rPr>
          <w:rStyle w:val="SubtleEmphasis"/>
          <w:rFonts w:cs="Times New Roman"/>
          <w:i w:val="0"/>
          <w:color w:val="000000" w:themeColor="text1"/>
          <w:szCs w:val="24"/>
        </w:rPr>
      </w:pPr>
      <w:r w:rsidRPr="001767F1">
        <w:rPr>
          <w:rStyle w:val="SubtleEmphasis"/>
          <w:rFonts w:cs="Times New Roman"/>
          <w:i w:val="0"/>
          <w:color w:val="000000" w:themeColor="text1"/>
          <w:szCs w:val="24"/>
        </w:rPr>
        <w:t>Shangri-La Group, 2023. </w:t>
      </w:r>
      <w:r w:rsidRPr="001767F1">
        <w:rPr>
          <w:rStyle w:val="SubtleEmphasis"/>
          <w:rFonts w:cs="Times New Roman"/>
          <w:color w:val="000000" w:themeColor="text1"/>
          <w:szCs w:val="24"/>
        </w:rPr>
        <w:t>Annual Report 2023</w:t>
      </w:r>
      <w:r w:rsidRPr="001767F1">
        <w:rPr>
          <w:rStyle w:val="SubtleEmphasis"/>
          <w:rFonts w:cs="Times New Roman"/>
          <w:i w:val="0"/>
          <w:color w:val="000000" w:themeColor="text1"/>
          <w:szCs w:val="24"/>
        </w:rPr>
        <w:t>. [online] Available at: https://sitecore-cd.shangri-la.com/-/media/Project/Shangri-La-Group/Investor/Files/Public-Disclosures/Latest-Top-Publications/2023_Annual_Report_E.pdf. [Accessed 13 Oct. 2024].</w:t>
      </w:r>
      <w:r w:rsidR="007919EE">
        <w:rPr>
          <w:rStyle w:val="SubtleEmphasis"/>
          <w:rFonts w:cs="Times New Roman"/>
          <w:i w:val="0"/>
          <w:color w:val="000000" w:themeColor="text1"/>
          <w:szCs w:val="24"/>
        </w:rPr>
        <w:t>f</w:t>
      </w:r>
    </w:p>
    <w:p w:rsidR="001767F1" w:rsidRPr="001767F1" w:rsidRDefault="001767F1" w:rsidP="001767F1">
      <w:pPr>
        <w:pStyle w:val="ListParagraph"/>
        <w:numPr>
          <w:ilvl w:val="0"/>
          <w:numId w:val="11"/>
        </w:numPr>
        <w:spacing w:line="276" w:lineRule="auto"/>
        <w:rPr>
          <w:rStyle w:val="SubtleEmphasis"/>
          <w:rFonts w:cs="Times New Roman"/>
          <w:i w:val="0"/>
          <w:color w:val="000000" w:themeColor="text1"/>
          <w:szCs w:val="24"/>
        </w:rPr>
      </w:pPr>
      <w:r w:rsidRPr="001767F1">
        <w:rPr>
          <w:rStyle w:val="SubtleEmphasis"/>
          <w:rFonts w:cs="Times New Roman"/>
          <w:i w:val="0"/>
          <w:color w:val="000000" w:themeColor="text1"/>
          <w:szCs w:val="24"/>
        </w:rPr>
        <w:t>ShangriLa Group, 2023. </w:t>
      </w:r>
      <w:r w:rsidRPr="001767F1">
        <w:rPr>
          <w:rStyle w:val="SubtleEmphasis"/>
          <w:rFonts w:cs="Times New Roman"/>
          <w:color w:val="000000" w:themeColor="text1"/>
          <w:szCs w:val="24"/>
        </w:rPr>
        <w:t>Sustainability Report 2023</w:t>
      </w:r>
      <w:r w:rsidRPr="001767F1">
        <w:rPr>
          <w:rStyle w:val="SubtleEmphasis"/>
          <w:rFonts w:cs="Times New Roman"/>
          <w:i w:val="0"/>
          <w:color w:val="000000" w:themeColor="text1"/>
          <w:szCs w:val="24"/>
        </w:rPr>
        <w:t>. [online] Available at: https://sitecore-cd.shangri-la.com/-/media/Project/Shangri-La-Group/Sustainability/Images/Sustainability-Report/2023_SustainabilityReport.pdf [Accessed: 8 Oct. 2024].</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Smith, J., 2020. </w:t>
      </w:r>
      <w:r w:rsidRPr="001767F1">
        <w:rPr>
          <w:rFonts w:cs="Times New Roman"/>
          <w:i/>
          <w:szCs w:val="24"/>
        </w:rPr>
        <w:t>Economics for Business: Understanding Supply and Demand Dynamics</w:t>
      </w:r>
      <w:r w:rsidRPr="001767F1">
        <w:rPr>
          <w:rFonts w:cs="Times New Roman"/>
          <w:szCs w:val="24"/>
        </w:rPr>
        <w:t>. 3rd ed. Oxford: Oxford University Press.</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Smith, L., 2021. Budget Hotel Chains: Growth Strategies and Operational Costs. </w:t>
      </w:r>
      <w:r w:rsidRPr="001767F1">
        <w:rPr>
          <w:rFonts w:cs="Times New Roman"/>
          <w:i/>
          <w:szCs w:val="24"/>
        </w:rPr>
        <w:t>International Journal of Hospitality Management</w:t>
      </w:r>
      <w:r w:rsidRPr="001767F1">
        <w:rPr>
          <w:rFonts w:cs="Times New Roman"/>
          <w:szCs w:val="24"/>
        </w:rPr>
        <w:t>, 35(2), pp. 12-29.</w:t>
      </w:r>
    </w:p>
    <w:p w:rsidR="001767F1" w:rsidRPr="001767F1" w:rsidRDefault="001767F1" w:rsidP="001767F1">
      <w:pPr>
        <w:pStyle w:val="ListParagraph"/>
        <w:numPr>
          <w:ilvl w:val="0"/>
          <w:numId w:val="11"/>
        </w:numPr>
        <w:spacing w:line="276" w:lineRule="auto"/>
        <w:rPr>
          <w:rFonts w:cs="Times New Roman"/>
          <w:iCs/>
          <w:szCs w:val="24"/>
        </w:rPr>
      </w:pPr>
      <w:r w:rsidRPr="001767F1">
        <w:rPr>
          <w:rStyle w:val="Strong"/>
          <w:rFonts w:cs="Times New Roman"/>
          <w:b w:val="0"/>
          <w:bCs w:val="0"/>
          <w:szCs w:val="24"/>
        </w:rPr>
        <w:t>Statista, 2023. </w:t>
      </w:r>
      <w:r w:rsidRPr="001767F1">
        <w:rPr>
          <w:rStyle w:val="Strong"/>
          <w:rFonts w:cs="Times New Roman"/>
          <w:b w:val="0"/>
          <w:bCs w:val="0"/>
          <w:i/>
          <w:szCs w:val="24"/>
        </w:rPr>
        <w:t>Hotel Revenue in Europe</w:t>
      </w:r>
      <w:r w:rsidRPr="001767F1">
        <w:rPr>
          <w:rStyle w:val="Strong"/>
          <w:rFonts w:cs="Times New Roman"/>
          <w:b w:val="0"/>
          <w:bCs w:val="0"/>
          <w:szCs w:val="24"/>
        </w:rPr>
        <w:t>. [online] Available at: &lt;https://www.statista.com/forecasts/1388860/hotel-revenue-europe&gt; [Accessed: 13 Oct. 2024].F</w:t>
      </w:r>
    </w:p>
    <w:p w:rsidR="001767F1" w:rsidRPr="001767F1" w:rsidRDefault="001767F1" w:rsidP="001767F1">
      <w:pPr>
        <w:pStyle w:val="ListParagraph"/>
        <w:numPr>
          <w:ilvl w:val="0"/>
          <w:numId w:val="11"/>
        </w:numPr>
        <w:spacing w:line="276" w:lineRule="auto"/>
        <w:rPr>
          <w:rFonts w:cs="Times New Roman"/>
          <w:iCs/>
          <w:szCs w:val="24"/>
        </w:rPr>
      </w:pPr>
      <w:r w:rsidRPr="001767F1">
        <w:rPr>
          <w:rFonts w:cs="Times New Roman"/>
          <w:szCs w:val="24"/>
        </w:rPr>
        <w:t>Statista, 2023. </w:t>
      </w:r>
      <w:r w:rsidRPr="001767F1">
        <w:rPr>
          <w:rFonts w:cs="Times New Roman"/>
          <w:i/>
          <w:szCs w:val="24"/>
        </w:rPr>
        <w:t>Hotels - Worldwide Market Forecast</w:t>
      </w:r>
      <w:r w:rsidRPr="001767F1">
        <w:rPr>
          <w:rFonts w:cs="Times New Roman"/>
          <w:szCs w:val="24"/>
        </w:rPr>
        <w:t>. [online] Available at:https://www.statista.com/outlook/mmo/travel-tourism/hotels/worldwide [Accessed: 7 Oct. 2024].</w:t>
      </w:r>
    </w:p>
    <w:p w:rsidR="001767F1" w:rsidRPr="001767F1" w:rsidRDefault="001767F1" w:rsidP="001767F1">
      <w:pPr>
        <w:pStyle w:val="ListParagraph"/>
        <w:numPr>
          <w:ilvl w:val="0"/>
          <w:numId w:val="11"/>
        </w:numPr>
        <w:spacing w:line="276" w:lineRule="auto"/>
        <w:rPr>
          <w:rStyle w:val="IntenseEmphasis"/>
          <w:rFonts w:cs="Times New Roman"/>
          <w:i w:val="0"/>
          <w:color w:val="auto"/>
          <w:szCs w:val="24"/>
        </w:rPr>
      </w:pPr>
      <w:r w:rsidRPr="001767F1">
        <w:rPr>
          <w:rStyle w:val="IntenseEmphasis"/>
          <w:rFonts w:cs="Times New Roman"/>
          <w:i w:val="0"/>
          <w:color w:val="auto"/>
          <w:szCs w:val="24"/>
        </w:rPr>
        <w:t>Statista, 2023. </w:t>
      </w:r>
      <w:r w:rsidRPr="001767F1">
        <w:rPr>
          <w:rStyle w:val="IntenseEmphasis"/>
          <w:rFonts w:cs="Times New Roman"/>
          <w:color w:val="auto"/>
          <w:szCs w:val="24"/>
        </w:rPr>
        <w:t>Luxury Hotels: Average M&amp;A Deal Value Worldwide</w:t>
      </w:r>
      <w:r w:rsidRPr="001767F1">
        <w:rPr>
          <w:rStyle w:val="IntenseEmphasis"/>
          <w:rFonts w:cs="Times New Roman"/>
          <w:i w:val="0"/>
          <w:color w:val="auto"/>
          <w:szCs w:val="24"/>
        </w:rPr>
        <w:t>. [online] Available at: https://www.statista.com/statistics/1406839/luxury-hotel-market-average-manda-deal-value-worldwide/ [Accessed: 13 Oct. 2024]</w:t>
      </w:r>
    </w:p>
    <w:p w:rsidR="001767F1" w:rsidRPr="001767F1" w:rsidRDefault="001767F1" w:rsidP="001767F1">
      <w:pPr>
        <w:pStyle w:val="NormalWeb"/>
        <w:numPr>
          <w:ilvl w:val="0"/>
          <w:numId w:val="11"/>
        </w:numPr>
        <w:spacing w:line="276" w:lineRule="auto"/>
        <w:rPr>
          <w:color w:val="000000" w:themeColor="text1"/>
        </w:rPr>
      </w:pPr>
      <w:r w:rsidRPr="001767F1">
        <w:rPr>
          <w:color w:val="000000" w:themeColor="text1"/>
        </w:rPr>
        <w:t xml:space="preserve">Tranter, K., Stuart-Hill, T. and Parker, J. (2014) </w:t>
      </w:r>
      <w:proofErr w:type="gramStart"/>
      <w:r w:rsidRPr="001767F1">
        <w:rPr>
          <w:rStyle w:val="Emphasis"/>
          <w:color w:val="000000" w:themeColor="text1"/>
        </w:rPr>
        <w:t>An</w:t>
      </w:r>
      <w:proofErr w:type="gramEnd"/>
      <w:r w:rsidRPr="001767F1">
        <w:rPr>
          <w:rStyle w:val="Emphasis"/>
          <w:color w:val="000000" w:themeColor="text1"/>
        </w:rPr>
        <w:t xml:space="preserve"> Introduction to Hotel Management</w:t>
      </w:r>
      <w:r w:rsidRPr="001767F1">
        <w:rPr>
          <w:color w:val="000000" w:themeColor="text1"/>
        </w:rPr>
        <w:t xml:space="preserve">. 2nd </w:t>
      </w:r>
      <w:proofErr w:type="spellStart"/>
      <w:r w:rsidRPr="001767F1">
        <w:rPr>
          <w:color w:val="000000" w:themeColor="text1"/>
        </w:rPr>
        <w:t>edn</w:t>
      </w:r>
      <w:proofErr w:type="spellEnd"/>
      <w:r w:rsidRPr="001767F1">
        <w:rPr>
          <w:color w:val="000000" w:themeColor="text1"/>
        </w:rPr>
        <w:t>. London: Cengage.</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lastRenderedPageBreak/>
        <w:t>Tranter, K., Stuart-Hill, T. and Parker, J., 2014. </w:t>
      </w:r>
      <w:r w:rsidRPr="001767F1">
        <w:rPr>
          <w:rFonts w:cs="Times New Roman"/>
          <w:i/>
          <w:szCs w:val="24"/>
        </w:rPr>
        <w:t>Introduction to Revenue Management for the Hospitality Industry. </w:t>
      </w:r>
      <w:r w:rsidRPr="001767F1">
        <w:rPr>
          <w:rFonts w:cs="Times New Roman"/>
          <w:szCs w:val="24"/>
        </w:rPr>
        <w:t>London: Pearson.</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Wang, Z., 2021. Hospitality Supply and Demand Shocks during COVID-19: Lessons from Asia. </w:t>
      </w:r>
      <w:r w:rsidRPr="001767F1">
        <w:rPr>
          <w:rFonts w:cs="Times New Roman"/>
          <w:i/>
          <w:szCs w:val="24"/>
        </w:rPr>
        <w:t>Journal of Hospitality and Tourism Management</w:t>
      </w:r>
      <w:r w:rsidRPr="001767F1">
        <w:rPr>
          <w:rFonts w:cs="Times New Roman"/>
          <w:szCs w:val="24"/>
        </w:rPr>
        <w:t>, 47, pp. 12-25.</w:t>
      </w:r>
    </w:p>
    <w:p w:rsidR="001767F1" w:rsidRPr="001767F1" w:rsidRDefault="001767F1" w:rsidP="001767F1">
      <w:pPr>
        <w:pStyle w:val="NormalWeb"/>
        <w:numPr>
          <w:ilvl w:val="0"/>
          <w:numId w:val="11"/>
        </w:numPr>
        <w:spacing w:line="276" w:lineRule="auto"/>
        <w:rPr>
          <w:color w:val="000000" w:themeColor="text1"/>
        </w:rPr>
      </w:pPr>
      <w:r w:rsidRPr="001767F1">
        <w:rPr>
          <w:color w:val="000000" w:themeColor="text1"/>
        </w:rPr>
        <w:t xml:space="preserve">Whitbread PLC (2021) </w:t>
      </w:r>
      <w:r w:rsidRPr="001767F1">
        <w:rPr>
          <w:rStyle w:val="Emphasis"/>
          <w:color w:val="000000" w:themeColor="text1"/>
        </w:rPr>
        <w:t>Annual Report 2021</w:t>
      </w:r>
      <w:r w:rsidRPr="001767F1">
        <w:rPr>
          <w:color w:val="000000" w:themeColor="text1"/>
        </w:rPr>
        <w:t xml:space="preserve">. Available at: </w:t>
      </w:r>
      <w:hyperlink r:id="rId22" w:tgtFrame="_new" w:history="1">
        <w:r w:rsidRPr="001767F1">
          <w:rPr>
            <w:rStyle w:val="Hyperlink"/>
            <w:color w:val="000000" w:themeColor="text1"/>
            <w:u w:val="none"/>
          </w:rPr>
          <w:t>https://www.whitbread.co.uk/investors/results-reports-and-presentations/</w:t>
        </w:r>
      </w:hyperlink>
      <w:r w:rsidRPr="001767F1">
        <w:rPr>
          <w:color w:val="000000" w:themeColor="text1"/>
        </w:rPr>
        <w:t xml:space="preserve"> (Accessed: 10 October 2024).</w:t>
      </w:r>
    </w:p>
    <w:p w:rsidR="001767F1" w:rsidRPr="001767F1" w:rsidRDefault="001767F1" w:rsidP="001767F1">
      <w:pPr>
        <w:pStyle w:val="NormalWeb"/>
        <w:numPr>
          <w:ilvl w:val="0"/>
          <w:numId w:val="11"/>
        </w:numPr>
        <w:spacing w:line="276" w:lineRule="auto"/>
        <w:rPr>
          <w:color w:val="000000" w:themeColor="text1"/>
        </w:rPr>
      </w:pPr>
      <w:r w:rsidRPr="001767F1">
        <w:rPr>
          <w:color w:val="000000" w:themeColor="text1"/>
        </w:rPr>
        <w:t xml:space="preserve">Whitbread PLC (2023) </w:t>
      </w:r>
      <w:r w:rsidRPr="001767F1">
        <w:rPr>
          <w:rStyle w:val="Emphasis"/>
          <w:color w:val="000000" w:themeColor="text1"/>
        </w:rPr>
        <w:t>Annual Report 2023</w:t>
      </w:r>
      <w:r w:rsidRPr="001767F1">
        <w:rPr>
          <w:color w:val="000000" w:themeColor="text1"/>
        </w:rPr>
        <w:t xml:space="preserve">. Available at: </w:t>
      </w:r>
      <w:hyperlink r:id="rId23" w:tgtFrame="_new" w:history="1">
        <w:r w:rsidRPr="001767F1">
          <w:rPr>
            <w:rStyle w:val="Hyperlink"/>
            <w:color w:val="000000" w:themeColor="text1"/>
          </w:rPr>
          <w:t>https://www.whitbread.co.uk/investors/results-reports-and-presentations/</w:t>
        </w:r>
      </w:hyperlink>
      <w:r w:rsidRPr="001767F1">
        <w:rPr>
          <w:color w:val="000000" w:themeColor="text1"/>
        </w:rPr>
        <w:t xml:space="preserve"> (Accessed: 10 October 2024).</w:t>
      </w:r>
    </w:p>
    <w:p w:rsidR="001767F1" w:rsidRPr="001767F1" w:rsidRDefault="001767F1" w:rsidP="001767F1">
      <w:pPr>
        <w:pStyle w:val="NormalWeb"/>
        <w:numPr>
          <w:ilvl w:val="0"/>
          <w:numId w:val="11"/>
        </w:numPr>
        <w:spacing w:line="276" w:lineRule="auto"/>
        <w:rPr>
          <w:color w:val="000000" w:themeColor="text1"/>
        </w:rPr>
      </w:pPr>
      <w:r w:rsidRPr="001767F1">
        <w:rPr>
          <w:color w:val="000000" w:themeColor="text1"/>
        </w:rPr>
        <w:t xml:space="preserve">Whitbread PLC (2024) </w:t>
      </w:r>
      <w:r w:rsidRPr="001767F1">
        <w:rPr>
          <w:rStyle w:val="Emphasis"/>
          <w:color w:val="000000" w:themeColor="text1"/>
        </w:rPr>
        <w:t>Annual Report 2024</w:t>
      </w:r>
      <w:r w:rsidRPr="001767F1">
        <w:rPr>
          <w:color w:val="000000" w:themeColor="text1"/>
        </w:rPr>
        <w:t xml:space="preserve">. Available at: </w:t>
      </w:r>
      <w:hyperlink r:id="rId24" w:tgtFrame="_new" w:history="1">
        <w:r w:rsidRPr="001767F1">
          <w:rPr>
            <w:rStyle w:val="Hyperlink"/>
            <w:color w:val="000000" w:themeColor="text1"/>
            <w:u w:val="none"/>
          </w:rPr>
          <w:t>https://www.whitbread.co.uk/investors/results-reports-and-presentations/</w:t>
        </w:r>
      </w:hyperlink>
      <w:r w:rsidRPr="001767F1">
        <w:rPr>
          <w:color w:val="000000" w:themeColor="text1"/>
        </w:rPr>
        <w:t xml:space="preserve"> (Accessed: 10 October 2024).</w:t>
      </w:r>
    </w:p>
    <w:p w:rsidR="001767F1" w:rsidRPr="001767F1" w:rsidRDefault="001767F1" w:rsidP="001767F1">
      <w:pPr>
        <w:pStyle w:val="ListParagraph"/>
        <w:numPr>
          <w:ilvl w:val="0"/>
          <w:numId w:val="11"/>
        </w:numPr>
        <w:spacing w:line="276" w:lineRule="auto"/>
        <w:rPr>
          <w:rFonts w:cs="Times New Roman"/>
          <w:szCs w:val="24"/>
        </w:rPr>
      </w:pPr>
      <w:r w:rsidRPr="001767F1">
        <w:rPr>
          <w:rFonts w:cs="Times New Roman"/>
          <w:szCs w:val="24"/>
        </w:rPr>
        <w:t>Whitbread PLC, 2024. </w:t>
      </w:r>
      <w:r w:rsidRPr="001767F1">
        <w:rPr>
          <w:rFonts w:cs="Times New Roman"/>
          <w:i/>
          <w:szCs w:val="24"/>
        </w:rPr>
        <w:t>Force for Good: Premier Inn Sustainability Targets</w:t>
      </w:r>
      <w:r w:rsidRPr="001767F1">
        <w:rPr>
          <w:rFonts w:cs="Times New Roman"/>
          <w:szCs w:val="24"/>
        </w:rPr>
        <w:t>. [online] Available at: https://www.whitbread.co.uk/sustainability/ [Accessed: 10 Oct. 2024].</w:t>
      </w:r>
    </w:p>
    <w:p w:rsidR="001767F1" w:rsidRPr="001767F1" w:rsidRDefault="001767F1" w:rsidP="001767F1">
      <w:pPr>
        <w:pStyle w:val="ListParagraph"/>
        <w:numPr>
          <w:ilvl w:val="0"/>
          <w:numId w:val="11"/>
        </w:numPr>
        <w:spacing w:line="276" w:lineRule="auto"/>
        <w:rPr>
          <w:rStyle w:val="Strong"/>
          <w:rFonts w:cs="Times New Roman"/>
          <w:b w:val="0"/>
          <w:bCs w:val="0"/>
          <w:szCs w:val="24"/>
        </w:rPr>
      </w:pPr>
      <w:r w:rsidRPr="001767F1">
        <w:rPr>
          <w:rFonts w:cs="Times New Roman"/>
          <w:szCs w:val="24"/>
        </w:rPr>
        <w:t>WRAP, 2023. </w:t>
      </w:r>
      <w:r w:rsidRPr="001767F1">
        <w:rPr>
          <w:rFonts w:cs="Times New Roman"/>
          <w:i/>
          <w:szCs w:val="24"/>
        </w:rPr>
        <w:t>The Courtauld Commitment 2030</w:t>
      </w:r>
      <w:r w:rsidRPr="001767F1">
        <w:rPr>
          <w:rFonts w:cs="Times New Roman"/>
          <w:szCs w:val="24"/>
        </w:rPr>
        <w:t>. [online] Available at: https://wrap.org.uk/taking-action/food-drink/initiatives/courtauld-commitment.</w:t>
      </w:r>
      <w:r w:rsidRPr="001767F1">
        <w:rPr>
          <w:rStyle w:val="Strong"/>
          <w:rFonts w:cs="Times New Roman"/>
          <w:b w:val="0"/>
          <w:szCs w:val="24"/>
        </w:rPr>
        <w:t> [Accessed: 10 Oct 2024].</w:t>
      </w:r>
    </w:p>
    <w:p w:rsidR="009214E8" w:rsidRPr="00AB21EA" w:rsidRDefault="009214E8" w:rsidP="009214E8">
      <w:pPr>
        <w:pStyle w:val="ListParagraph"/>
        <w:rPr>
          <w:rStyle w:val="Strong"/>
          <w:rFonts w:cs="Times New Roman"/>
          <w:b w:val="0"/>
          <w:bCs w:val="0"/>
          <w:szCs w:val="24"/>
        </w:rPr>
      </w:pPr>
    </w:p>
    <w:p w:rsidR="00DC3F6F" w:rsidRPr="00664E54" w:rsidRDefault="00DC3F6F" w:rsidP="00DC3F6F">
      <w:pPr>
        <w:pStyle w:val="ListParagraph"/>
        <w:rPr>
          <w:rStyle w:val="Strong"/>
          <w:rFonts w:cs="Times New Roman"/>
          <w:b w:val="0"/>
          <w:bCs w:val="0"/>
          <w:szCs w:val="24"/>
        </w:rPr>
      </w:pPr>
    </w:p>
    <w:sectPr w:rsidR="00DC3F6F" w:rsidRPr="00664E54" w:rsidSect="003B7C3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F4EA7"/>
    <w:multiLevelType w:val="multilevel"/>
    <w:tmpl w:val="52EA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524DD"/>
    <w:multiLevelType w:val="multilevel"/>
    <w:tmpl w:val="E05A6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B862AB"/>
    <w:multiLevelType w:val="multilevel"/>
    <w:tmpl w:val="262A9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606F4"/>
    <w:multiLevelType w:val="multilevel"/>
    <w:tmpl w:val="DC8E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992F26"/>
    <w:multiLevelType w:val="hybridMultilevel"/>
    <w:tmpl w:val="02329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615D08"/>
    <w:multiLevelType w:val="multilevel"/>
    <w:tmpl w:val="A9C20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FD26AF"/>
    <w:multiLevelType w:val="hybridMultilevel"/>
    <w:tmpl w:val="8E909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BE74EA"/>
    <w:multiLevelType w:val="multilevel"/>
    <w:tmpl w:val="C2524818"/>
    <w:lvl w:ilvl="0">
      <w:start w:val="1"/>
      <w:numFmt w:val="decimal"/>
      <w:pStyle w:val="Heading1"/>
      <w:lvlText w:val="%1."/>
      <w:lvlJc w:val="left"/>
      <w:pPr>
        <w:ind w:left="360" w:hanging="360"/>
      </w:pPr>
    </w:lvl>
    <w:lvl w:ilvl="1">
      <w:start w:val="1"/>
      <w:numFmt w:val="decimal"/>
      <w:pStyle w:val="Heading2"/>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70A407B1"/>
    <w:multiLevelType w:val="multilevel"/>
    <w:tmpl w:val="97FA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870905"/>
    <w:multiLevelType w:val="hybridMultilevel"/>
    <w:tmpl w:val="51D6D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5"/>
  </w:num>
  <w:num w:numId="4">
    <w:abstractNumId w:val="1"/>
  </w:num>
  <w:num w:numId="5">
    <w:abstractNumId w:val="0"/>
  </w:num>
  <w:num w:numId="6">
    <w:abstractNumId w:val="3"/>
  </w:num>
  <w:num w:numId="7">
    <w:abstractNumId w:val="6"/>
  </w:num>
  <w:num w:numId="8">
    <w:abstractNumId w:val="7"/>
  </w:num>
  <w:num w:numId="9">
    <w:abstractNumId w:val="7"/>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7QwMTW3MLQwMDEzN7JU0lEKTi0uzszPAykwrAUA0jdaRCwAAAA="/>
  </w:docVars>
  <w:rsids>
    <w:rsidRoot w:val="003C397A"/>
    <w:rsid w:val="000004D7"/>
    <w:rsid w:val="00004E83"/>
    <w:rsid w:val="00005954"/>
    <w:rsid w:val="0002498B"/>
    <w:rsid w:val="00024E35"/>
    <w:rsid w:val="000375C2"/>
    <w:rsid w:val="00063EDB"/>
    <w:rsid w:val="000678C8"/>
    <w:rsid w:val="00067CF7"/>
    <w:rsid w:val="00075D36"/>
    <w:rsid w:val="0008485B"/>
    <w:rsid w:val="000A0949"/>
    <w:rsid w:val="000A1DA2"/>
    <w:rsid w:val="000B2EFF"/>
    <w:rsid w:val="000C5318"/>
    <w:rsid w:val="000F355C"/>
    <w:rsid w:val="000F4FCB"/>
    <w:rsid w:val="0011444D"/>
    <w:rsid w:val="00114A6F"/>
    <w:rsid w:val="00123449"/>
    <w:rsid w:val="0012403F"/>
    <w:rsid w:val="001276DF"/>
    <w:rsid w:val="001309B2"/>
    <w:rsid w:val="0015002B"/>
    <w:rsid w:val="00157A2D"/>
    <w:rsid w:val="0016554C"/>
    <w:rsid w:val="00170398"/>
    <w:rsid w:val="001767F1"/>
    <w:rsid w:val="001903D3"/>
    <w:rsid w:val="00192399"/>
    <w:rsid w:val="00197749"/>
    <w:rsid w:val="001A0F24"/>
    <w:rsid w:val="001A5119"/>
    <w:rsid w:val="001B2CB0"/>
    <w:rsid w:val="001B6328"/>
    <w:rsid w:val="001D18DC"/>
    <w:rsid w:val="001D5474"/>
    <w:rsid w:val="001E1C2F"/>
    <w:rsid w:val="001E2485"/>
    <w:rsid w:val="001E6531"/>
    <w:rsid w:val="001E7DFE"/>
    <w:rsid w:val="00202CFE"/>
    <w:rsid w:val="00212EFC"/>
    <w:rsid w:val="0024065A"/>
    <w:rsid w:val="00247704"/>
    <w:rsid w:val="0025186A"/>
    <w:rsid w:val="00262E7E"/>
    <w:rsid w:val="00263E1C"/>
    <w:rsid w:val="00264D0D"/>
    <w:rsid w:val="00266179"/>
    <w:rsid w:val="00272E80"/>
    <w:rsid w:val="00281E7D"/>
    <w:rsid w:val="00287810"/>
    <w:rsid w:val="00287AD4"/>
    <w:rsid w:val="00297955"/>
    <w:rsid w:val="002B22CD"/>
    <w:rsid w:val="002B31B1"/>
    <w:rsid w:val="002B68A6"/>
    <w:rsid w:val="002C46D9"/>
    <w:rsid w:val="002D17FE"/>
    <w:rsid w:val="002D50BF"/>
    <w:rsid w:val="002D5EC7"/>
    <w:rsid w:val="002E0369"/>
    <w:rsid w:val="002E1574"/>
    <w:rsid w:val="002E16B1"/>
    <w:rsid w:val="002E5622"/>
    <w:rsid w:val="002F7F87"/>
    <w:rsid w:val="00310D12"/>
    <w:rsid w:val="00330B22"/>
    <w:rsid w:val="00334A5D"/>
    <w:rsid w:val="003412D8"/>
    <w:rsid w:val="00363F55"/>
    <w:rsid w:val="00370361"/>
    <w:rsid w:val="003912B3"/>
    <w:rsid w:val="003A640C"/>
    <w:rsid w:val="003B1A69"/>
    <w:rsid w:val="003B7C38"/>
    <w:rsid w:val="003C389A"/>
    <w:rsid w:val="003C397A"/>
    <w:rsid w:val="003F1790"/>
    <w:rsid w:val="004317AB"/>
    <w:rsid w:val="0045097C"/>
    <w:rsid w:val="00450F2A"/>
    <w:rsid w:val="00456A3F"/>
    <w:rsid w:val="00491FDC"/>
    <w:rsid w:val="004E2EF6"/>
    <w:rsid w:val="004F3638"/>
    <w:rsid w:val="0050379A"/>
    <w:rsid w:val="005047CD"/>
    <w:rsid w:val="005139F0"/>
    <w:rsid w:val="00526ABC"/>
    <w:rsid w:val="0053290C"/>
    <w:rsid w:val="00547647"/>
    <w:rsid w:val="005651D2"/>
    <w:rsid w:val="00587D81"/>
    <w:rsid w:val="005A60B9"/>
    <w:rsid w:val="005A7A34"/>
    <w:rsid w:val="005B30FA"/>
    <w:rsid w:val="005B5A8A"/>
    <w:rsid w:val="005D5186"/>
    <w:rsid w:val="005E40AB"/>
    <w:rsid w:val="005F0C49"/>
    <w:rsid w:val="005F3600"/>
    <w:rsid w:val="005F4CBB"/>
    <w:rsid w:val="005F778D"/>
    <w:rsid w:val="006016CD"/>
    <w:rsid w:val="0062211D"/>
    <w:rsid w:val="00640D3A"/>
    <w:rsid w:val="0064326B"/>
    <w:rsid w:val="006463C9"/>
    <w:rsid w:val="006503AB"/>
    <w:rsid w:val="00652F6D"/>
    <w:rsid w:val="00664E54"/>
    <w:rsid w:val="00666147"/>
    <w:rsid w:val="00666201"/>
    <w:rsid w:val="006724EA"/>
    <w:rsid w:val="00684829"/>
    <w:rsid w:val="00685324"/>
    <w:rsid w:val="00687776"/>
    <w:rsid w:val="006A2DB5"/>
    <w:rsid w:val="006B3388"/>
    <w:rsid w:val="006C2B38"/>
    <w:rsid w:val="006C4E82"/>
    <w:rsid w:val="006C526F"/>
    <w:rsid w:val="006C6526"/>
    <w:rsid w:val="006D4645"/>
    <w:rsid w:val="006D64B3"/>
    <w:rsid w:val="006E03F1"/>
    <w:rsid w:val="006F7A8F"/>
    <w:rsid w:val="007007F3"/>
    <w:rsid w:val="00715D01"/>
    <w:rsid w:val="00716914"/>
    <w:rsid w:val="0073380E"/>
    <w:rsid w:val="00740E15"/>
    <w:rsid w:val="00742285"/>
    <w:rsid w:val="00750848"/>
    <w:rsid w:val="00761DD8"/>
    <w:rsid w:val="00774143"/>
    <w:rsid w:val="00780399"/>
    <w:rsid w:val="00780842"/>
    <w:rsid w:val="007919EE"/>
    <w:rsid w:val="00793104"/>
    <w:rsid w:val="00797F46"/>
    <w:rsid w:val="007A516B"/>
    <w:rsid w:val="007A5F01"/>
    <w:rsid w:val="007B0278"/>
    <w:rsid w:val="007B2D33"/>
    <w:rsid w:val="007B61DB"/>
    <w:rsid w:val="007C64F6"/>
    <w:rsid w:val="007D7072"/>
    <w:rsid w:val="007E4C8D"/>
    <w:rsid w:val="007E5CCA"/>
    <w:rsid w:val="007F430B"/>
    <w:rsid w:val="00801B62"/>
    <w:rsid w:val="00812CCD"/>
    <w:rsid w:val="00821248"/>
    <w:rsid w:val="00824C64"/>
    <w:rsid w:val="00825500"/>
    <w:rsid w:val="00826248"/>
    <w:rsid w:val="008334B2"/>
    <w:rsid w:val="008545CE"/>
    <w:rsid w:val="00855D59"/>
    <w:rsid w:val="008573FA"/>
    <w:rsid w:val="0085795D"/>
    <w:rsid w:val="00863BA1"/>
    <w:rsid w:val="008678F4"/>
    <w:rsid w:val="00883DEE"/>
    <w:rsid w:val="00884DF1"/>
    <w:rsid w:val="008945B6"/>
    <w:rsid w:val="008A6224"/>
    <w:rsid w:val="008A7755"/>
    <w:rsid w:val="008C3F96"/>
    <w:rsid w:val="008E1CAE"/>
    <w:rsid w:val="009010BB"/>
    <w:rsid w:val="00910E02"/>
    <w:rsid w:val="009118CC"/>
    <w:rsid w:val="00911DFC"/>
    <w:rsid w:val="00913F48"/>
    <w:rsid w:val="00914E24"/>
    <w:rsid w:val="009214E8"/>
    <w:rsid w:val="00937B88"/>
    <w:rsid w:val="0095377A"/>
    <w:rsid w:val="00956B36"/>
    <w:rsid w:val="009616CC"/>
    <w:rsid w:val="00975E8D"/>
    <w:rsid w:val="00986A3D"/>
    <w:rsid w:val="00991763"/>
    <w:rsid w:val="009A603F"/>
    <w:rsid w:val="009D30ED"/>
    <w:rsid w:val="009D75ED"/>
    <w:rsid w:val="009E0FEC"/>
    <w:rsid w:val="009F2E80"/>
    <w:rsid w:val="00A01C85"/>
    <w:rsid w:val="00A13E80"/>
    <w:rsid w:val="00A35B70"/>
    <w:rsid w:val="00A4206F"/>
    <w:rsid w:val="00A50284"/>
    <w:rsid w:val="00A61942"/>
    <w:rsid w:val="00A75BD4"/>
    <w:rsid w:val="00A75E08"/>
    <w:rsid w:val="00A81812"/>
    <w:rsid w:val="00A81B16"/>
    <w:rsid w:val="00A8619C"/>
    <w:rsid w:val="00A940CE"/>
    <w:rsid w:val="00AB0B46"/>
    <w:rsid w:val="00AB21EA"/>
    <w:rsid w:val="00AC6CDD"/>
    <w:rsid w:val="00AD014C"/>
    <w:rsid w:val="00AE54AB"/>
    <w:rsid w:val="00B02C92"/>
    <w:rsid w:val="00B13108"/>
    <w:rsid w:val="00B16B81"/>
    <w:rsid w:val="00B2529E"/>
    <w:rsid w:val="00B33920"/>
    <w:rsid w:val="00B365A1"/>
    <w:rsid w:val="00B5391A"/>
    <w:rsid w:val="00B63352"/>
    <w:rsid w:val="00B65E1F"/>
    <w:rsid w:val="00B66F6B"/>
    <w:rsid w:val="00B77229"/>
    <w:rsid w:val="00B81F03"/>
    <w:rsid w:val="00B820B9"/>
    <w:rsid w:val="00B84885"/>
    <w:rsid w:val="00B84E0C"/>
    <w:rsid w:val="00B9090E"/>
    <w:rsid w:val="00BB3D68"/>
    <w:rsid w:val="00BC07B8"/>
    <w:rsid w:val="00BC3A6C"/>
    <w:rsid w:val="00BE2C8F"/>
    <w:rsid w:val="00BE5369"/>
    <w:rsid w:val="00BF28BB"/>
    <w:rsid w:val="00BF340D"/>
    <w:rsid w:val="00C008CE"/>
    <w:rsid w:val="00C010B8"/>
    <w:rsid w:val="00C12362"/>
    <w:rsid w:val="00C153DA"/>
    <w:rsid w:val="00C1643F"/>
    <w:rsid w:val="00C336F4"/>
    <w:rsid w:val="00C339E3"/>
    <w:rsid w:val="00C36860"/>
    <w:rsid w:val="00C51E02"/>
    <w:rsid w:val="00C64832"/>
    <w:rsid w:val="00C67471"/>
    <w:rsid w:val="00C71D2D"/>
    <w:rsid w:val="00C722B7"/>
    <w:rsid w:val="00C812B2"/>
    <w:rsid w:val="00C92538"/>
    <w:rsid w:val="00C96649"/>
    <w:rsid w:val="00CA2E3E"/>
    <w:rsid w:val="00CA5A28"/>
    <w:rsid w:val="00CC15EB"/>
    <w:rsid w:val="00CC2F66"/>
    <w:rsid w:val="00CC45B0"/>
    <w:rsid w:val="00CD0B33"/>
    <w:rsid w:val="00CD0DC8"/>
    <w:rsid w:val="00CD58A9"/>
    <w:rsid w:val="00CD6F3D"/>
    <w:rsid w:val="00CE108E"/>
    <w:rsid w:val="00CF21D0"/>
    <w:rsid w:val="00CF4E2E"/>
    <w:rsid w:val="00D03C74"/>
    <w:rsid w:val="00D163D6"/>
    <w:rsid w:val="00D1691E"/>
    <w:rsid w:val="00D23C5F"/>
    <w:rsid w:val="00D2713B"/>
    <w:rsid w:val="00D4053E"/>
    <w:rsid w:val="00D53E3E"/>
    <w:rsid w:val="00D728D5"/>
    <w:rsid w:val="00D768F2"/>
    <w:rsid w:val="00D86FD1"/>
    <w:rsid w:val="00D921F0"/>
    <w:rsid w:val="00D971B4"/>
    <w:rsid w:val="00D97F17"/>
    <w:rsid w:val="00DB1C07"/>
    <w:rsid w:val="00DC3AEC"/>
    <w:rsid w:val="00DC3F6F"/>
    <w:rsid w:val="00DC7C28"/>
    <w:rsid w:val="00DD7940"/>
    <w:rsid w:val="00DE57E7"/>
    <w:rsid w:val="00DF6393"/>
    <w:rsid w:val="00DF7DB9"/>
    <w:rsid w:val="00E10BCC"/>
    <w:rsid w:val="00E11C19"/>
    <w:rsid w:val="00E1301B"/>
    <w:rsid w:val="00E23953"/>
    <w:rsid w:val="00E25BF3"/>
    <w:rsid w:val="00E329B2"/>
    <w:rsid w:val="00E64FCD"/>
    <w:rsid w:val="00E771FE"/>
    <w:rsid w:val="00E815AA"/>
    <w:rsid w:val="00E836EE"/>
    <w:rsid w:val="00E936B4"/>
    <w:rsid w:val="00E95523"/>
    <w:rsid w:val="00EA0B75"/>
    <w:rsid w:val="00EB0121"/>
    <w:rsid w:val="00EB33A5"/>
    <w:rsid w:val="00EE799C"/>
    <w:rsid w:val="00EE7BC1"/>
    <w:rsid w:val="00F115EA"/>
    <w:rsid w:val="00F11E2E"/>
    <w:rsid w:val="00F24056"/>
    <w:rsid w:val="00F24085"/>
    <w:rsid w:val="00F2799E"/>
    <w:rsid w:val="00F569DF"/>
    <w:rsid w:val="00F57196"/>
    <w:rsid w:val="00F65007"/>
    <w:rsid w:val="00F71DE2"/>
    <w:rsid w:val="00F85915"/>
    <w:rsid w:val="00F95C54"/>
    <w:rsid w:val="00FA5EF6"/>
    <w:rsid w:val="00FC6277"/>
    <w:rsid w:val="00FC6991"/>
    <w:rsid w:val="00FD0961"/>
    <w:rsid w:val="00FD4420"/>
    <w:rsid w:val="00FD7694"/>
    <w:rsid w:val="00FE2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092C00"/>
  <w15:chartTrackingRefBased/>
  <w15:docId w15:val="{B02353FC-F69A-4D0E-9D97-EF12C9419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36E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812B2"/>
    <w:pPr>
      <w:keepNext/>
      <w:keepLines/>
      <w:numPr>
        <w:numId w:val="8"/>
      </w:numPr>
      <w:suppressAutoHyphens/>
      <w:autoSpaceDN w:val="0"/>
      <w:spacing w:before="360" w:after="80"/>
      <w:outlineLvl w:val="0"/>
    </w:pPr>
    <w:rPr>
      <w:rFonts w:eastAsia="Times New Roman" w:cs="Times New Roman"/>
      <w:b/>
      <w:color w:val="000000" w:themeColor="text1"/>
      <w:kern w:val="3"/>
      <w:szCs w:val="24"/>
      <w:lang w:val="en-GB"/>
    </w:rPr>
  </w:style>
  <w:style w:type="paragraph" w:styleId="Heading2">
    <w:name w:val="heading 2"/>
    <w:basedOn w:val="Normal"/>
    <w:next w:val="Normal"/>
    <w:link w:val="Heading2Char"/>
    <w:autoRedefine/>
    <w:uiPriority w:val="9"/>
    <w:unhideWhenUsed/>
    <w:qFormat/>
    <w:rsid w:val="00C812B2"/>
    <w:pPr>
      <w:numPr>
        <w:ilvl w:val="1"/>
        <w:numId w:val="8"/>
      </w:numPr>
      <w:spacing w:before="100" w:beforeAutospacing="1" w:after="100" w:afterAutospacing="1"/>
      <w:outlineLvl w:val="1"/>
    </w:pPr>
    <w:rPr>
      <w:rFonts w:eastAsia="Times New Roman" w:cs="Times New Roman"/>
      <w:b/>
      <w:color w:val="000000" w:themeColor="text1"/>
      <w:szCs w:val="24"/>
    </w:rPr>
  </w:style>
  <w:style w:type="paragraph" w:styleId="Heading3">
    <w:name w:val="heading 3"/>
    <w:basedOn w:val="Normal"/>
    <w:link w:val="Heading3Char"/>
    <w:autoRedefine/>
    <w:uiPriority w:val="9"/>
    <w:qFormat/>
    <w:rsid w:val="0025186A"/>
    <w:pPr>
      <w:spacing w:before="100" w:beforeAutospacing="1" w:after="100" w:afterAutospacing="1"/>
      <w:outlineLvl w:val="2"/>
    </w:pPr>
    <w:rPr>
      <w:rFonts w:eastAsia="Times New Roman" w:cs="Times New Roman"/>
      <w:b/>
      <w:bCs/>
      <w:color w:val="000000" w:themeColor="text1"/>
      <w:szCs w:val="27"/>
    </w:rPr>
  </w:style>
  <w:style w:type="paragraph" w:styleId="Heading4">
    <w:name w:val="heading 4"/>
    <w:basedOn w:val="Normal"/>
    <w:next w:val="Normal"/>
    <w:link w:val="Heading4Char"/>
    <w:uiPriority w:val="9"/>
    <w:unhideWhenUsed/>
    <w:qFormat/>
    <w:rsid w:val="00D03C7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2B2"/>
    <w:rPr>
      <w:rFonts w:ascii="Times New Roman" w:eastAsia="Times New Roman" w:hAnsi="Times New Roman" w:cs="Times New Roman"/>
      <w:b/>
      <w:color w:val="000000" w:themeColor="text1"/>
      <w:kern w:val="3"/>
      <w:sz w:val="24"/>
      <w:szCs w:val="24"/>
      <w:lang w:val="en-GB"/>
    </w:rPr>
  </w:style>
  <w:style w:type="character" w:customStyle="1" w:styleId="Heading2Char">
    <w:name w:val="Heading 2 Char"/>
    <w:basedOn w:val="DefaultParagraphFont"/>
    <w:link w:val="Heading2"/>
    <w:uiPriority w:val="9"/>
    <w:rsid w:val="00C812B2"/>
    <w:rPr>
      <w:rFonts w:ascii="Times New Roman" w:eastAsia="Times New Roman" w:hAnsi="Times New Roman" w:cs="Times New Roman"/>
      <w:b/>
      <w:color w:val="000000" w:themeColor="text1"/>
      <w:sz w:val="24"/>
      <w:szCs w:val="24"/>
    </w:rPr>
  </w:style>
  <w:style w:type="character" w:customStyle="1" w:styleId="Heading3Char">
    <w:name w:val="Heading 3 Char"/>
    <w:basedOn w:val="DefaultParagraphFont"/>
    <w:link w:val="Heading3"/>
    <w:uiPriority w:val="9"/>
    <w:rsid w:val="0025186A"/>
    <w:rPr>
      <w:rFonts w:ascii="Times New Roman" w:eastAsia="Times New Roman" w:hAnsi="Times New Roman" w:cs="Times New Roman"/>
      <w:b/>
      <w:bCs/>
      <w:color w:val="000000" w:themeColor="text1"/>
      <w:sz w:val="24"/>
      <w:szCs w:val="27"/>
    </w:rPr>
  </w:style>
  <w:style w:type="paragraph" w:styleId="NormalWeb">
    <w:name w:val="Normal (Web)"/>
    <w:basedOn w:val="Normal"/>
    <w:uiPriority w:val="99"/>
    <w:unhideWhenUsed/>
    <w:rsid w:val="003C397A"/>
    <w:pPr>
      <w:spacing w:before="100" w:beforeAutospacing="1" w:after="100" w:afterAutospacing="1" w:line="240" w:lineRule="auto"/>
    </w:pPr>
    <w:rPr>
      <w:rFonts w:eastAsia="Times New Roman" w:cs="Times New Roman"/>
      <w:szCs w:val="24"/>
    </w:rPr>
  </w:style>
  <w:style w:type="character" w:customStyle="1" w:styleId="whitespace-nowrap">
    <w:name w:val="whitespace-nowrap"/>
    <w:basedOn w:val="DefaultParagraphFont"/>
    <w:rsid w:val="003C397A"/>
  </w:style>
  <w:style w:type="character" w:customStyle="1" w:styleId="whitespace-normal">
    <w:name w:val="whitespace-normal"/>
    <w:basedOn w:val="DefaultParagraphFont"/>
    <w:rsid w:val="003C397A"/>
  </w:style>
  <w:style w:type="character" w:customStyle="1" w:styleId="truncate">
    <w:name w:val="truncate"/>
    <w:basedOn w:val="DefaultParagraphFont"/>
    <w:rsid w:val="003C397A"/>
  </w:style>
  <w:style w:type="character" w:styleId="Strong">
    <w:name w:val="Strong"/>
    <w:basedOn w:val="DefaultParagraphFont"/>
    <w:uiPriority w:val="22"/>
    <w:qFormat/>
    <w:rsid w:val="00821248"/>
    <w:rPr>
      <w:b/>
      <w:bCs/>
    </w:rPr>
  </w:style>
  <w:style w:type="character" w:styleId="Hyperlink">
    <w:name w:val="Hyperlink"/>
    <w:basedOn w:val="DefaultParagraphFont"/>
    <w:uiPriority w:val="99"/>
    <w:unhideWhenUsed/>
    <w:rsid w:val="000C5318"/>
    <w:rPr>
      <w:color w:val="0000FF"/>
      <w:u w:val="single"/>
    </w:rPr>
  </w:style>
  <w:style w:type="character" w:customStyle="1" w:styleId="cursor-pointer">
    <w:name w:val="cursor-pointer"/>
    <w:basedOn w:val="DefaultParagraphFont"/>
    <w:rsid w:val="00272E80"/>
  </w:style>
  <w:style w:type="paragraph" w:styleId="ListParagraph">
    <w:name w:val="List Paragraph"/>
    <w:basedOn w:val="Normal"/>
    <w:uiPriority w:val="34"/>
    <w:qFormat/>
    <w:rsid w:val="006503AB"/>
    <w:pPr>
      <w:ind w:left="720"/>
      <w:contextualSpacing/>
    </w:pPr>
  </w:style>
  <w:style w:type="character" w:customStyle="1" w:styleId="overflow-hidden">
    <w:name w:val="overflow-hidden"/>
    <w:basedOn w:val="DefaultParagraphFont"/>
    <w:rsid w:val="00A940CE"/>
  </w:style>
  <w:style w:type="character" w:customStyle="1" w:styleId="Heading4Char">
    <w:name w:val="Heading 4 Char"/>
    <w:basedOn w:val="DefaultParagraphFont"/>
    <w:link w:val="Heading4"/>
    <w:uiPriority w:val="9"/>
    <w:rsid w:val="00D03C74"/>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AE54AB"/>
    <w:pPr>
      <w:suppressAutoHyphens w:val="0"/>
      <w:autoSpaceDN/>
      <w:spacing w:before="240" w:after="0" w:line="259" w:lineRule="auto"/>
      <w:outlineLvl w:val="9"/>
    </w:pPr>
    <w:rPr>
      <w:rFonts w:asciiTheme="majorHAnsi" w:eastAsiaTheme="majorEastAsia" w:hAnsiTheme="majorHAnsi" w:cstheme="majorBidi"/>
      <w:b w:val="0"/>
      <w:color w:val="2F5496" w:themeColor="accent1" w:themeShade="BF"/>
      <w:kern w:val="0"/>
      <w:sz w:val="32"/>
      <w:szCs w:val="32"/>
      <w:lang w:val="en-US"/>
    </w:rPr>
  </w:style>
  <w:style w:type="paragraph" w:styleId="TOC1">
    <w:name w:val="toc 1"/>
    <w:basedOn w:val="Normal"/>
    <w:next w:val="Normal"/>
    <w:autoRedefine/>
    <w:uiPriority w:val="39"/>
    <w:unhideWhenUsed/>
    <w:rsid w:val="00AE54AB"/>
    <w:pPr>
      <w:spacing w:after="100"/>
    </w:pPr>
  </w:style>
  <w:style w:type="paragraph" w:styleId="TOC2">
    <w:name w:val="toc 2"/>
    <w:basedOn w:val="Normal"/>
    <w:next w:val="Normal"/>
    <w:autoRedefine/>
    <w:uiPriority w:val="39"/>
    <w:unhideWhenUsed/>
    <w:rsid w:val="00AE54AB"/>
    <w:pPr>
      <w:spacing w:after="100"/>
      <w:ind w:left="220"/>
    </w:pPr>
  </w:style>
  <w:style w:type="paragraph" w:styleId="TOC3">
    <w:name w:val="toc 3"/>
    <w:basedOn w:val="Normal"/>
    <w:next w:val="Normal"/>
    <w:autoRedefine/>
    <w:uiPriority w:val="39"/>
    <w:unhideWhenUsed/>
    <w:rsid w:val="00AE54AB"/>
    <w:pPr>
      <w:spacing w:after="100"/>
      <w:ind w:left="440"/>
    </w:pPr>
  </w:style>
  <w:style w:type="paragraph" w:styleId="Bibliography">
    <w:name w:val="Bibliography"/>
    <w:basedOn w:val="Normal"/>
    <w:next w:val="Normal"/>
    <w:uiPriority w:val="37"/>
    <w:unhideWhenUsed/>
    <w:rsid w:val="002E1574"/>
  </w:style>
  <w:style w:type="paragraph" w:styleId="NoSpacing">
    <w:name w:val="No Spacing"/>
    <w:link w:val="NoSpacingChar"/>
    <w:uiPriority w:val="1"/>
    <w:qFormat/>
    <w:rsid w:val="003B7C38"/>
    <w:pPr>
      <w:spacing w:after="0" w:line="240" w:lineRule="auto"/>
    </w:pPr>
    <w:rPr>
      <w:rFonts w:eastAsiaTheme="minorEastAsia"/>
    </w:rPr>
  </w:style>
  <w:style w:type="character" w:customStyle="1" w:styleId="NoSpacingChar">
    <w:name w:val="No Spacing Char"/>
    <w:basedOn w:val="DefaultParagraphFont"/>
    <w:link w:val="NoSpacing"/>
    <w:uiPriority w:val="1"/>
    <w:rsid w:val="003B7C38"/>
    <w:rPr>
      <w:rFonts w:eastAsiaTheme="minorEastAsia"/>
    </w:rPr>
  </w:style>
  <w:style w:type="paragraph" w:styleId="Title">
    <w:name w:val="Title"/>
    <w:basedOn w:val="Normal"/>
    <w:next w:val="Normal"/>
    <w:link w:val="TitleChar"/>
    <w:uiPriority w:val="10"/>
    <w:qFormat/>
    <w:rsid w:val="003B7C38"/>
    <w:pPr>
      <w:spacing w:after="0" w:line="216" w:lineRule="auto"/>
      <w:contextualSpacing/>
      <w:jc w:val="left"/>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3B7C38"/>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3B7C38"/>
    <w:pPr>
      <w:numPr>
        <w:ilvl w:val="1"/>
      </w:numPr>
      <w:spacing w:line="259" w:lineRule="auto"/>
      <w:jc w:val="left"/>
    </w:pPr>
    <w:rPr>
      <w:rFonts w:asciiTheme="minorHAnsi" w:eastAsiaTheme="minorEastAsia" w:hAnsiTheme="minorHAnsi" w:cs="Times New Roman"/>
      <w:color w:val="5A5A5A" w:themeColor="text1" w:themeTint="A5"/>
      <w:spacing w:val="15"/>
      <w:sz w:val="22"/>
    </w:rPr>
  </w:style>
  <w:style w:type="character" w:customStyle="1" w:styleId="SubtitleChar">
    <w:name w:val="Subtitle Char"/>
    <w:basedOn w:val="DefaultParagraphFont"/>
    <w:link w:val="Subtitle"/>
    <w:uiPriority w:val="11"/>
    <w:rsid w:val="003B7C38"/>
    <w:rPr>
      <w:rFonts w:eastAsiaTheme="minorEastAsia" w:cs="Times New Roman"/>
      <w:color w:val="5A5A5A" w:themeColor="text1" w:themeTint="A5"/>
      <w:spacing w:val="15"/>
    </w:rPr>
  </w:style>
  <w:style w:type="character" w:styleId="SubtleEmphasis">
    <w:name w:val="Subtle Emphasis"/>
    <w:basedOn w:val="DefaultParagraphFont"/>
    <w:uiPriority w:val="19"/>
    <w:qFormat/>
    <w:rsid w:val="00910E02"/>
    <w:rPr>
      <w:i/>
      <w:iCs/>
      <w:color w:val="404040" w:themeColor="text1" w:themeTint="BF"/>
    </w:rPr>
  </w:style>
  <w:style w:type="character" w:styleId="Emphasis">
    <w:name w:val="Emphasis"/>
    <w:basedOn w:val="DefaultParagraphFont"/>
    <w:uiPriority w:val="20"/>
    <w:qFormat/>
    <w:rsid w:val="00E329B2"/>
    <w:rPr>
      <w:i/>
      <w:iCs/>
    </w:rPr>
  </w:style>
  <w:style w:type="paragraph" w:styleId="Quote">
    <w:name w:val="Quote"/>
    <w:basedOn w:val="Normal"/>
    <w:next w:val="Normal"/>
    <w:link w:val="QuoteChar"/>
    <w:uiPriority w:val="29"/>
    <w:qFormat/>
    <w:rsid w:val="006D4645"/>
    <w:pPr>
      <w:spacing w:before="200" w:line="259" w:lineRule="auto"/>
      <w:ind w:left="864" w:right="864"/>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6D4645"/>
    <w:rPr>
      <w:i/>
      <w:iCs/>
      <w:color w:val="404040" w:themeColor="text1" w:themeTint="BF"/>
    </w:rPr>
  </w:style>
  <w:style w:type="character" w:styleId="IntenseEmphasis">
    <w:name w:val="Intense Emphasis"/>
    <w:basedOn w:val="DefaultParagraphFont"/>
    <w:uiPriority w:val="21"/>
    <w:qFormat/>
    <w:rsid w:val="00F85915"/>
    <w:rPr>
      <w:i/>
      <w:iCs/>
      <w:color w:val="4472C4" w:themeColor="accent1"/>
    </w:rPr>
  </w:style>
  <w:style w:type="character" w:styleId="SubtleReference">
    <w:name w:val="Subtle Reference"/>
    <w:basedOn w:val="DefaultParagraphFont"/>
    <w:uiPriority w:val="31"/>
    <w:qFormat/>
    <w:rsid w:val="00AB21EA"/>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1768">
      <w:bodyDiv w:val="1"/>
      <w:marLeft w:val="0"/>
      <w:marRight w:val="0"/>
      <w:marTop w:val="0"/>
      <w:marBottom w:val="0"/>
      <w:divBdr>
        <w:top w:val="none" w:sz="0" w:space="0" w:color="auto"/>
        <w:left w:val="none" w:sz="0" w:space="0" w:color="auto"/>
        <w:bottom w:val="none" w:sz="0" w:space="0" w:color="auto"/>
        <w:right w:val="none" w:sz="0" w:space="0" w:color="auto"/>
      </w:divBdr>
    </w:div>
    <w:div w:id="29846086">
      <w:bodyDiv w:val="1"/>
      <w:marLeft w:val="0"/>
      <w:marRight w:val="0"/>
      <w:marTop w:val="0"/>
      <w:marBottom w:val="0"/>
      <w:divBdr>
        <w:top w:val="none" w:sz="0" w:space="0" w:color="auto"/>
        <w:left w:val="none" w:sz="0" w:space="0" w:color="auto"/>
        <w:bottom w:val="none" w:sz="0" w:space="0" w:color="auto"/>
        <w:right w:val="none" w:sz="0" w:space="0" w:color="auto"/>
      </w:divBdr>
      <w:divsChild>
        <w:div w:id="386489651">
          <w:marLeft w:val="0"/>
          <w:marRight w:val="0"/>
          <w:marTop w:val="0"/>
          <w:marBottom w:val="0"/>
          <w:divBdr>
            <w:top w:val="none" w:sz="0" w:space="0" w:color="auto"/>
            <w:left w:val="none" w:sz="0" w:space="0" w:color="auto"/>
            <w:bottom w:val="none" w:sz="0" w:space="0" w:color="auto"/>
            <w:right w:val="none" w:sz="0" w:space="0" w:color="auto"/>
          </w:divBdr>
          <w:divsChild>
            <w:div w:id="534926349">
              <w:marLeft w:val="0"/>
              <w:marRight w:val="0"/>
              <w:marTop w:val="0"/>
              <w:marBottom w:val="0"/>
              <w:divBdr>
                <w:top w:val="none" w:sz="0" w:space="0" w:color="auto"/>
                <w:left w:val="none" w:sz="0" w:space="0" w:color="auto"/>
                <w:bottom w:val="none" w:sz="0" w:space="0" w:color="auto"/>
                <w:right w:val="none" w:sz="0" w:space="0" w:color="auto"/>
              </w:divBdr>
              <w:divsChild>
                <w:div w:id="2116438736">
                  <w:marLeft w:val="0"/>
                  <w:marRight w:val="0"/>
                  <w:marTop w:val="0"/>
                  <w:marBottom w:val="0"/>
                  <w:divBdr>
                    <w:top w:val="none" w:sz="0" w:space="0" w:color="auto"/>
                    <w:left w:val="none" w:sz="0" w:space="0" w:color="auto"/>
                    <w:bottom w:val="none" w:sz="0" w:space="0" w:color="auto"/>
                    <w:right w:val="none" w:sz="0" w:space="0" w:color="auto"/>
                  </w:divBdr>
                  <w:divsChild>
                    <w:div w:id="422802777">
                      <w:marLeft w:val="0"/>
                      <w:marRight w:val="0"/>
                      <w:marTop w:val="0"/>
                      <w:marBottom w:val="0"/>
                      <w:divBdr>
                        <w:top w:val="none" w:sz="0" w:space="0" w:color="auto"/>
                        <w:left w:val="none" w:sz="0" w:space="0" w:color="auto"/>
                        <w:bottom w:val="none" w:sz="0" w:space="0" w:color="auto"/>
                        <w:right w:val="none" w:sz="0" w:space="0" w:color="auto"/>
                      </w:divBdr>
                      <w:divsChild>
                        <w:div w:id="1736665022">
                          <w:marLeft w:val="0"/>
                          <w:marRight w:val="0"/>
                          <w:marTop w:val="0"/>
                          <w:marBottom w:val="0"/>
                          <w:divBdr>
                            <w:top w:val="none" w:sz="0" w:space="0" w:color="auto"/>
                            <w:left w:val="none" w:sz="0" w:space="0" w:color="auto"/>
                            <w:bottom w:val="none" w:sz="0" w:space="0" w:color="auto"/>
                            <w:right w:val="none" w:sz="0" w:space="0" w:color="auto"/>
                          </w:divBdr>
                          <w:divsChild>
                            <w:div w:id="47206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230056">
      <w:bodyDiv w:val="1"/>
      <w:marLeft w:val="0"/>
      <w:marRight w:val="0"/>
      <w:marTop w:val="0"/>
      <w:marBottom w:val="0"/>
      <w:divBdr>
        <w:top w:val="none" w:sz="0" w:space="0" w:color="auto"/>
        <w:left w:val="none" w:sz="0" w:space="0" w:color="auto"/>
        <w:bottom w:val="none" w:sz="0" w:space="0" w:color="auto"/>
        <w:right w:val="none" w:sz="0" w:space="0" w:color="auto"/>
      </w:divBdr>
    </w:div>
    <w:div w:id="38478884">
      <w:bodyDiv w:val="1"/>
      <w:marLeft w:val="0"/>
      <w:marRight w:val="0"/>
      <w:marTop w:val="0"/>
      <w:marBottom w:val="0"/>
      <w:divBdr>
        <w:top w:val="none" w:sz="0" w:space="0" w:color="auto"/>
        <w:left w:val="none" w:sz="0" w:space="0" w:color="auto"/>
        <w:bottom w:val="none" w:sz="0" w:space="0" w:color="auto"/>
        <w:right w:val="none" w:sz="0" w:space="0" w:color="auto"/>
      </w:divBdr>
    </w:div>
    <w:div w:id="47263361">
      <w:bodyDiv w:val="1"/>
      <w:marLeft w:val="0"/>
      <w:marRight w:val="0"/>
      <w:marTop w:val="0"/>
      <w:marBottom w:val="0"/>
      <w:divBdr>
        <w:top w:val="none" w:sz="0" w:space="0" w:color="auto"/>
        <w:left w:val="none" w:sz="0" w:space="0" w:color="auto"/>
        <w:bottom w:val="none" w:sz="0" w:space="0" w:color="auto"/>
        <w:right w:val="none" w:sz="0" w:space="0" w:color="auto"/>
      </w:divBdr>
    </w:div>
    <w:div w:id="78214109">
      <w:bodyDiv w:val="1"/>
      <w:marLeft w:val="0"/>
      <w:marRight w:val="0"/>
      <w:marTop w:val="0"/>
      <w:marBottom w:val="0"/>
      <w:divBdr>
        <w:top w:val="none" w:sz="0" w:space="0" w:color="auto"/>
        <w:left w:val="none" w:sz="0" w:space="0" w:color="auto"/>
        <w:bottom w:val="none" w:sz="0" w:space="0" w:color="auto"/>
        <w:right w:val="none" w:sz="0" w:space="0" w:color="auto"/>
      </w:divBdr>
      <w:divsChild>
        <w:div w:id="1791048351">
          <w:marLeft w:val="0"/>
          <w:marRight w:val="0"/>
          <w:marTop w:val="0"/>
          <w:marBottom w:val="0"/>
          <w:divBdr>
            <w:top w:val="none" w:sz="0" w:space="0" w:color="auto"/>
            <w:left w:val="none" w:sz="0" w:space="0" w:color="auto"/>
            <w:bottom w:val="none" w:sz="0" w:space="0" w:color="auto"/>
            <w:right w:val="none" w:sz="0" w:space="0" w:color="auto"/>
          </w:divBdr>
        </w:div>
        <w:div w:id="155001398">
          <w:marLeft w:val="0"/>
          <w:marRight w:val="0"/>
          <w:marTop w:val="0"/>
          <w:marBottom w:val="0"/>
          <w:divBdr>
            <w:top w:val="none" w:sz="0" w:space="0" w:color="auto"/>
            <w:left w:val="none" w:sz="0" w:space="0" w:color="auto"/>
            <w:bottom w:val="none" w:sz="0" w:space="0" w:color="auto"/>
            <w:right w:val="none" w:sz="0" w:space="0" w:color="auto"/>
          </w:divBdr>
        </w:div>
      </w:divsChild>
    </w:div>
    <w:div w:id="86773076">
      <w:bodyDiv w:val="1"/>
      <w:marLeft w:val="0"/>
      <w:marRight w:val="0"/>
      <w:marTop w:val="0"/>
      <w:marBottom w:val="0"/>
      <w:divBdr>
        <w:top w:val="none" w:sz="0" w:space="0" w:color="auto"/>
        <w:left w:val="none" w:sz="0" w:space="0" w:color="auto"/>
        <w:bottom w:val="none" w:sz="0" w:space="0" w:color="auto"/>
        <w:right w:val="none" w:sz="0" w:space="0" w:color="auto"/>
      </w:divBdr>
    </w:div>
    <w:div w:id="91978782">
      <w:bodyDiv w:val="1"/>
      <w:marLeft w:val="0"/>
      <w:marRight w:val="0"/>
      <w:marTop w:val="0"/>
      <w:marBottom w:val="0"/>
      <w:divBdr>
        <w:top w:val="none" w:sz="0" w:space="0" w:color="auto"/>
        <w:left w:val="none" w:sz="0" w:space="0" w:color="auto"/>
        <w:bottom w:val="none" w:sz="0" w:space="0" w:color="auto"/>
        <w:right w:val="none" w:sz="0" w:space="0" w:color="auto"/>
      </w:divBdr>
    </w:div>
    <w:div w:id="92434793">
      <w:bodyDiv w:val="1"/>
      <w:marLeft w:val="0"/>
      <w:marRight w:val="0"/>
      <w:marTop w:val="0"/>
      <w:marBottom w:val="0"/>
      <w:divBdr>
        <w:top w:val="none" w:sz="0" w:space="0" w:color="auto"/>
        <w:left w:val="none" w:sz="0" w:space="0" w:color="auto"/>
        <w:bottom w:val="none" w:sz="0" w:space="0" w:color="auto"/>
        <w:right w:val="none" w:sz="0" w:space="0" w:color="auto"/>
      </w:divBdr>
    </w:div>
    <w:div w:id="98793828">
      <w:bodyDiv w:val="1"/>
      <w:marLeft w:val="0"/>
      <w:marRight w:val="0"/>
      <w:marTop w:val="0"/>
      <w:marBottom w:val="0"/>
      <w:divBdr>
        <w:top w:val="none" w:sz="0" w:space="0" w:color="auto"/>
        <w:left w:val="none" w:sz="0" w:space="0" w:color="auto"/>
        <w:bottom w:val="none" w:sz="0" w:space="0" w:color="auto"/>
        <w:right w:val="none" w:sz="0" w:space="0" w:color="auto"/>
      </w:divBdr>
    </w:div>
    <w:div w:id="101733938">
      <w:bodyDiv w:val="1"/>
      <w:marLeft w:val="0"/>
      <w:marRight w:val="0"/>
      <w:marTop w:val="0"/>
      <w:marBottom w:val="0"/>
      <w:divBdr>
        <w:top w:val="none" w:sz="0" w:space="0" w:color="auto"/>
        <w:left w:val="none" w:sz="0" w:space="0" w:color="auto"/>
        <w:bottom w:val="none" w:sz="0" w:space="0" w:color="auto"/>
        <w:right w:val="none" w:sz="0" w:space="0" w:color="auto"/>
      </w:divBdr>
    </w:div>
    <w:div w:id="159586526">
      <w:bodyDiv w:val="1"/>
      <w:marLeft w:val="0"/>
      <w:marRight w:val="0"/>
      <w:marTop w:val="0"/>
      <w:marBottom w:val="0"/>
      <w:divBdr>
        <w:top w:val="none" w:sz="0" w:space="0" w:color="auto"/>
        <w:left w:val="none" w:sz="0" w:space="0" w:color="auto"/>
        <w:bottom w:val="none" w:sz="0" w:space="0" w:color="auto"/>
        <w:right w:val="none" w:sz="0" w:space="0" w:color="auto"/>
      </w:divBdr>
    </w:div>
    <w:div w:id="204947340">
      <w:bodyDiv w:val="1"/>
      <w:marLeft w:val="0"/>
      <w:marRight w:val="0"/>
      <w:marTop w:val="0"/>
      <w:marBottom w:val="0"/>
      <w:divBdr>
        <w:top w:val="none" w:sz="0" w:space="0" w:color="auto"/>
        <w:left w:val="none" w:sz="0" w:space="0" w:color="auto"/>
        <w:bottom w:val="none" w:sz="0" w:space="0" w:color="auto"/>
        <w:right w:val="none" w:sz="0" w:space="0" w:color="auto"/>
      </w:divBdr>
    </w:div>
    <w:div w:id="212887115">
      <w:bodyDiv w:val="1"/>
      <w:marLeft w:val="0"/>
      <w:marRight w:val="0"/>
      <w:marTop w:val="0"/>
      <w:marBottom w:val="0"/>
      <w:divBdr>
        <w:top w:val="none" w:sz="0" w:space="0" w:color="auto"/>
        <w:left w:val="none" w:sz="0" w:space="0" w:color="auto"/>
        <w:bottom w:val="none" w:sz="0" w:space="0" w:color="auto"/>
        <w:right w:val="none" w:sz="0" w:space="0" w:color="auto"/>
      </w:divBdr>
    </w:div>
    <w:div w:id="227033170">
      <w:bodyDiv w:val="1"/>
      <w:marLeft w:val="0"/>
      <w:marRight w:val="0"/>
      <w:marTop w:val="0"/>
      <w:marBottom w:val="0"/>
      <w:divBdr>
        <w:top w:val="none" w:sz="0" w:space="0" w:color="auto"/>
        <w:left w:val="none" w:sz="0" w:space="0" w:color="auto"/>
        <w:bottom w:val="none" w:sz="0" w:space="0" w:color="auto"/>
        <w:right w:val="none" w:sz="0" w:space="0" w:color="auto"/>
      </w:divBdr>
    </w:div>
    <w:div w:id="243271724">
      <w:bodyDiv w:val="1"/>
      <w:marLeft w:val="0"/>
      <w:marRight w:val="0"/>
      <w:marTop w:val="0"/>
      <w:marBottom w:val="0"/>
      <w:divBdr>
        <w:top w:val="none" w:sz="0" w:space="0" w:color="auto"/>
        <w:left w:val="none" w:sz="0" w:space="0" w:color="auto"/>
        <w:bottom w:val="none" w:sz="0" w:space="0" w:color="auto"/>
        <w:right w:val="none" w:sz="0" w:space="0" w:color="auto"/>
      </w:divBdr>
    </w:div>
    <w:div w:id="245771557">
      <w:bodyDiv w:val="1"/>
      <w:marLeft w:val="0"/>
      <w:marRight w:val="0"/>
      <w:marTop w:val="0"/>
      <w:marBottom w:val="0"/>
      <w:divBdr>
        <w:top w:val="none" w:sz="0" w:space="0" w:color="auto"/>
        <w:left w:val="none" w:sz="0" w:space="0" w:color="auto"/>
        <w:bottom w:val="none" w:sz="0" w:space="0" w:color="auto"/>
        <w:right w:val="none" w:sz="0" w:space="0" w:color="auto"/>
      </w:divBdr>
    </w:div>
    <w:div w:id="256912179">
      <w:bodyDiv w:val="1"/>
      <w:marLeft w:val="0"/>
      <w:marRight w:val="0"/>
      <w:marTop w:val="0"/>
      <w:marBottom w:val="0"/>
      <w:divBdr>
        <w:top w:val="none" w:sz="0" w:space="0" w:color="auto"/>
        <w:left w:val="none" w:sz="0" w:space="0" w:color="auto"/>
        <w:bottom w:val="none" w:sz="0" w:space="0" w:color="auto"/>
        <w:right w:val="none" w:sz="0" w:space="0" w:color="auto"/>
      </w:divBdr>
    </w:div>
    <w:div w:id="257718765">
      <w:bodyDiv w:val="1"/>
      <w:marLeft w:val="0"/>
      <w:marRight w:val="0"/>
      <w:marTop w:val="0"/>
      <w:marBottom w:val="0"/>
      <w:divBdr>
        <w:top w:val="none" w:sz="0" w:space="0" w:color="auto"/>
        <w:left w:val="none" w:sz="0" w:space="0" w:color="auto"/>
        <w:bottom w:val="none" w:sz="0" w:space="0" w:color="auto"/>
        <w:right w:val="none" w:sz="0" w:space="0" w:color="auto"/>
      </w:divBdr>
    </w:div>
    <w:div w:id="276448116">
      <w:bodyDiv w:val="1"/>
      <w:marLeft w:val="0"/>
      <w:marRight w:val="0"/>
      <w:marTop w:val="0"/>
      <w:marBottom w:val="0"/>
      <w:divBdr>
        <w:top w:val="none" w:sz="0" w:space="0" w:color="auto"/>
        <w:left w:val="none" w:sz="0" w:space="0" w:color="auto"/>
        <w:bottom w:val="none" w:sz="0" w:space="0" w:color="auto"/>
        <w:right w:val="none" w:sz="0" w:space="0" w:color="auto"/>
      </w:divBdr>
    </w:div>
    <w:div w:id="280310825">
      <w:bodyDiv w:val="1"/>
      <w:marLeft w:val="0"/>
      <w:marRight w:val="0"/>
      <w:marTop w:val="0"/>
      <w:marBottom w:val="0"/>
      <w:divBdr>
        <w:top w:val="none" w:sz="0" w:space="0" w:color="auto"/>
        <w:left w:val="none" w:sz="0" w:space="0" w:color="auto"/>
        <w:bottom w:val="none" w:sz="0" w:space="0" w:color="auto"/>
        <w:right w:val="none" w:sz="0" w:space="0" w:color="auto"/>
      </w:divBdr>
    </w:div>
    <w:div w:id="311570944">
      <w:bodyDiv w:val="1"/>
      <w:marLeft w:val="0"/>
      <w:marRight w:val="0"/>
      <w:marTop w:val="0"/>
      <w:marBottom w:val="0"/>
      <w:divBdr>
        <w:top w:val="none" w:sz="0" w:space="0" w:color="auto"/>
        <w:left w:val="none" w:sz="0" w:space="0" w:color="auto"/>
        <w:bottom w:val="none" w:sz="0" w:space="0" w:color="auto"/>
        <w:right w:val="none" w:sz="0" w:space="0" w:color="auto"/>
      </w:divBdr>
    </w:div>
    <w:div w:id="323435989">
      <w:bodyDiv w:val="1"/>
      <w:marLeft w:val="0"/>
      <w:marRight w:val="0"/>
      <w:marTop w:val="0"/>
      <w:marBottom w:val="0"/>
      <w:divBdr>
        <w:top w:val="none" w:sz="0" w:space="0" w:color="auto"/>
        <w:left w:val="none" w:sz="0" w:space="0" w:color="auto"/>
        <w:bottom w:val="none" w:sz="0" w:space="0" w:color="auto"/>
        <w:right w:val="none" w:sz="0" w:space="0" w:color="auto"/>
      </w:divBdr>
    </w:div>
    <w:div w:id="332225664">
      <w:bodyDiv w:val="1"/>
      <w:marLeft w:val="0"/>
      <w:marRight w:val="0"/>
      <w:marTop w:val="0"/>
      <w:marBottom w:val="0"/>
      <w:divBdr>
        <w:top w:val="none" w:sz="0" w:space="0" w:color="auto"/>
        <w:left w:val="none" w:sz="0" w:space="0" w:color="auto"/>
        <w:bottom w:val="none" w:sz="0" w:space="0" w:color="auto"/>
        <w:right w:val="none" w:sz="0" w:space="0" w:color="auto"/>
      </w:divBdr>
    </w:div>
    <w:div w:id="340739178">
      <w:bodyDiv w:val="1"/>
      <w:marLeft w:val="0"/>
      <w:marRight w:val="0"/>
      <w:marTop w:val="0"/>
      <w:marBottom w:val="0"/>
      <w:divBdr>
        <w:top w:val="none" w:sz="0" w:space="0" w:color="auto"/>
        <w:left w:val="none" w:sz="0" w:space="0" w:color="auto"/>
        <w:bottom w:val="none" w:sz="0" w:space="0" w:color="auto"/>
        <w:right w:val="none" w:sz="0" w:space="0" w:color="auto"/>
      </w:divBdr>
    </w:div>
    <w:div w:id="350492364">
      <w:bodyDiv w:val="1"/>
      <w:marLeft w:val="0"/>
      <w:marRight w:val="0"/>
      <w:marTop w:val="0"/>
      <w:marBottom w:val="0"/>
      <w:divBdr>
        <w:top w:val="none" w:sz="0" w:space="0" w:color="auto"/>
        <w:left w:val="none" w:sz="0" w:space="0" w:color="auto"/>
        <w:bottom w:val="none" w:sz="0" w:space="0" w:color="auto"/>
        <w:right w:val="none" w:sz="0" w:space="0" w:color="auto"/>
      </w:divBdr>
    </w:div>
    <w:div w:id="355932659">
      <w:bodyDiv w:val="1"/>
      <w:marLeft w:val="0"/>
      <w:marRight w:val="0"/>
      <w:marTop w:val="0"/>
      <w:marBottom w:val="0"/>
      <w:divBdr>
        <w:top w:val="none" w:sz="0" w:space="0" w:color="auto"/>
        <w:left w:val="none" w:sz="0" w:space="0" w:color="auto"/>
        <w:bottom w:val="none" w:sz="0" w:space="0" w:color="auto"/>
        <w:right w:val="none" w:sz="0" w:space="0" w:color="auto"/>
      </w:divBdr>
    </w:div>
    <w:div w:id="391588336">
      <w:bodyDiv w:val="1"/>
      <w:marLeft w:val="0"/>
      <w:marRight w:val="0"/>
      <w:marTop w:val="0"/>
      <w:marBottom w:val="0"/>
      <w:divBdr>
        <w:top w:val="none" w:sz="0" w:space="0" w:color="auto"/>
        <w:left w:val="none" w:sz="0" w:space="0" w:color="auto"/>
        <w:bottom w:val="none" w:sz="0" w:space="0" w:color="auto"/>
        <w:right w:val="none" w:sz="0" w:space="0" w:color="auto"/>
      </w:divBdr>
    </w:div>
    <w:div w:id="396558673">
      <w:bodyDiv w:val="1"/>
      <w:marLeft w:val="0"/>
      <w:marRight w:val="0"/>
      <w:marTop w:val="0"/>
      <w:marBottom w:val="0"/>
      <w:divBdr>
        <w:top w:val="none" w:sz="0" w:space="0" w:color="auto"/>
        <w:left w:val="none" w:sz="0" w:space="0" w:color="auto"/>
        <w:bottom w:val="none" w:sz="0" w:space="0" w:color="auto"/>
        <w:right w:val="none" w:sz="0" w:space="0" w:color="auto"/>
      </w:divBdr>
    </w:div>
    <w:div w:id="405494214">
      <w:bodyDiv w:val="1"/>
      <w:marLeft w:val="0"/>
      <w:marRight w:val="0"/>
      <w:marTop w:val="0"/>
      <w:marBottom w:val="0"/>
      <w:divBdr>
        <w:top w:val="none" w:sz="0" w:space="0" w:color="auto"/>
        <w:left w:val="none" w:sz="0" w:space="0" w:color="auto"/>
        <w:bottom w:val="none" w:sz="0" w:space="0" w:color="auto"/>
        <w:right w:val="none" w:sz="0" w:space="0" w:color="auto"/>
      </w:divBdr>
      <w:divsChild>
        <w:div w:id="560288226">
          <w:marLeft w:val="0"/>
          <w:marRight w:val="0"/>
          <w:marTop w:val="0"/>
          <w:marBottom w:val="0"/>
          <w:divBdr>
            <w:top w:val="none" w:sz="0" w:space="0" w:color="auto"/>
            <w:left w:val="none" w:sz="0" w:space="0" w:color="auto"/>
            <w:bottom w:val="none" w:sz="0" w:space="0" w:color="auto"/>
            <w:right w:val="none" w:sz="0" w:space="0" w:color="auto"/>
          </w:divBdr>
        </w:div>
        <w:div w:id="1706637440">
          <w:marLeft w:val="0"/>
          <w:marRight w:val="0"/>
          <w:marTop w:val="0"/>
          <w:marBottom w:val="0"/>
          <w:divBdr>
            <w:top w:val="none" w:sz="0" w:space="0" w:color="auto"/>
            <w:left w:val="none" w:sz="0" w:space="0" w:color="auto"/>
            <w:bottom w:val="none" w:sz="0" w:space="0" w:color="auto"/>
            <w:right w:val="none" w:sz="0" w:space="0" w:color="auto"/>
          </w:divBdr>
        </w:div>
        <w:div w:id="750736206">
          <w:marLeft w:val="0"/>
          <w:marRight w:val="0"/>
          <w:marTop w:val="0"/>
          <w:marBottom w:val="0"/>
          <w:divBdr>
            <w:top w:val="none" w:sz="0" w:space="0" w:color="auto"/>
            <w:left w:val="none" w:sz="0" w:space="0" w:color="auto"/>
            <w:bottom w:val="none" w:sz="0" w:space="0" w:color="auto"/>
            <w:right w:val="none" w:sz="0" w:space="0" w:color="auto"/>
          </w:divBdr>
        </w:div>
        <w:div w:id="84693512">
          <w:marLeft w:val="0"/>
          <w:marRight w:val="0"/>
          <w:marTop w:val="0"/>
          <w:marBottom w:val="0"/>
          <w:divBdr>
            <w:top w:val="none" w:sz="0" w:space="0" w:color="auto"/>
            <w:left w:val="none" w:sz="0" w:space="0" w:color="auto"/>
            <w:bottom w:val="none" w:sz="0" w:space="0" w:color="auto"/>
            <w:right w:val="none" w:sz="0" w:space="0" w:color="auto"/>
          </w:divBdr>
        </w:div>
      </w:divsChild>
    </w:div>
    <w:div w:id="405494656">
      <w:bodyDiv w:val="1"/>
      <w:marLeft w:val="0"/>
      <w:marRight w:val="0"/>
      <w:marTop w:val="0"/>
      <w:marBottom w:val="0"/>
      <w:divBdr>
        <w:top w:val="none" w:sz="0" w:space="0" w:color="auto"/>
        <w:left w:val="none" w:sz="0" w:space="0" w:color="auto"/>
        <w:bottom w:val="none" w:sz="0" w:space="0" w:color="auto"/>
        <w:right w:val="none" w:sz="0" w:space="0" w:color="auto"/>
      </w:divBdr>
    </w:div>
    <w:div w:id="407266916">
      <w:bodyDiv w:val="1"/>
      <w:marLeft w:val="0"/>
      <w:marRight w:val="0"/>
      <w:marTop w:val="0"/>
      <w:marBottom w:val="0"/>
      <w:divBdr>
        <w:top w:val="none" w:sz="0" w:space="0" w:color="auto"/>
        <w:left w:val="none" w:sz="0" w:space="0" w:color="auto"/>
        <w:bottom w:val="none" w:sz="0" w:space="0" w:color="auto"/>
        <w:right w:val="none" w:sz="0" w:space="0" w:color="auto"/>
      </w:divBdr>
    </w:div>
    <w:div w:id="423301481">
      <w:bodyDiv w:val="1"/>
      <w:marLeft w:val="0"/>
      <w:marRight w:val="0"/>
      <w:marTop w:val="0"/>
      <w:marBottom w:val="0"/>
      <w:divBdr>
        <w:top w:val="none" w:sz="0" w:space="0" w:color="auto"/>
        <w:left w:val="none" w:sz="0" w:space="0" w:color="auto"/>
        <w:bottom w:val="none" w:sz="0" w:space="0" w:color="auto"/>
        <w:right w:val="none" w:sz="0" w:space="0" w:color="auto"/>
      </w:divBdr>
    </w:div>
    <w:div w:id="424957457">
      <w:bodyDiv w:val="1"/>
      <w:marLeft w:val="0"/>
      <w:marRight w:val="0"/>
      <w:marTop w:val="0"/>
      <w:marBottom w:val="0"/>
      <w:divBdr>
        <w:top w:val="none" w:sz="0" w:space="0" w:color="auto"/>
        <w:left w:val="none" w:sz="0" w:space="0" w:color="auto"/>
        <w:bottom w:val="none" w:sz="0" w:space="0" w:color="auto"/>
        <w:right w:val="none" w:sz="0" w:space="0" w:color="auto"/>
      </w:divBdr>
    </w:div>
    <w:div w:id="430273752">
      <w:bodyDiv w:val="1"/>
      <w:marLeft w:val="0"/>
      <w:marRight w:val="0"/>
      <w:marTop w:val="0"/>
      <w:marBottom w:val="0"/>
      <w:divBdr>
        <w:top w:val="none" w:sz="0" w:space="0" w:color="auto"/>
        <w:left w:val="none" w:sz="0" w:space="0" w:color="auto"/>
        <w:bottom w:val="none" w:sz="0" w:space="0" w:color="auto"/>
        <w:right w:val="none" w:sz="0" w:space="0" w:color="auto"/>
      </w:divBdr>
    </w:div>
    <w:div w:id="445008095">
      <w:bodyDiv w:val="1"/>
      <w:marLeft w:val="0"/>
      <w:marRight w:val="0"/>
      <w:marTop w:val="0"/>
      <w:marBottom w:val="0"/>
      <w:divBdr>
        <w:top w:val="none" w:sz="0" w:space="0" w:color="auto"/>
        <w:left w:val="none" w:sz="0" w:space="0" w:color="auto"/>
        <w:bottom w:val="none" w:sz="0" w:space="0" w:color="auto"/>
        <w:right w:val="none" w:sz="0" w:space="0" w:color="auto"/>
      </w:divBdr>
    </w:div>
    <w:div w:id="449978468">
      <w:bodyDiv w:val="1"/>
      <w:marLeft w:val="0"/>
      <w:marRight w:val="0"/>
      <w:marTop w:val="0"/>
      <w:marBottom w:val="0"/>
      <w:divBdr>
        <w:top w:val="none" w:sz="0" w:space="0" w:color="auto"/>
        <w:left w:val="none" w:sz="0" w:space="0" w:color="auto"/>
        <w:bottom w:val="none" w:sz="0" w:space="0" w:color="auto"/>
        <w:right w:val="none" w:sz="0" w:space="0" w:color="auto"/>
      </w:divBdr>
    </w:div>
    <w:div w:id="478108545">
      <w:bodyDiv w:val="1"/>
      <w:marLeft w:val="0"/>
      <w:marRight w:val="0"/>
      <w:marTop w:val="0"/>
      <w:marBottom w:val="0"/>
      <w:divBdr>
        <w:top w:val="none" w:sz="0" w:space="0" w:color="auto"/>
        <w:left w:val="none" w:sz="0" w:space="0" w:color="auto"/>
        <w:bottom w:val="none" w:sz="0" w:space="0" w:color="auto"/>
        <w:right w:val="none" w:sz="0" w:space="0" w:color="auto"/>
      </w:divBdr>
    </w:div>
    <w:div w:id="511728533">
      <w:bodyDiv w:val="1"/>
      <w:marLeft w:val="0"/>
      <w:marRight w:val="0"/>
      <w:marTop w:val="0"/>
      <w:marBottom w:val="0"/>
      <w:divBdr>
        <w:top w:val="none" w:sz="0" w:space="0" w:color="auto"/>
        <w:left w:val="none" w:sz="0" w:space="0" w:color="auto"/>
        <w:bottom w:val="none" w:sz="0" w:space="0" w:color="auto"/>
        <w:right w:val="none" w:sz="0" w:space="0" w:color="auto"/>
      </w:divBdr>
    </w:div>
    <w:div w:id="518354545">
      <w:bodyDiv w:val="1"/>
      <w:marLeft w:val="0"/>
      <w:marRight w:val="0"/>
      <w:marTop w:val="0"/>
      <w:marBottom w:val="0"/>
      <w:divBdr>
        <w:top w:val="none" w:sz="0" w:space="0" w:color="auto"/>
        <w:left w:val="none" w:sz="0" w:space="0" w:color="auto"/>
        <w:bottom w:val="none" w:sz="0" w:space="0" w:color="auto"/>
        <w:right w:val="none" w:sz="0" w:space="0" w:color="auto"/>
      </w:divBdr>
    </w:div>
    <w:div w:id="532690001">
      <w:bodyDiv w:val="1"/>
      <w:marLeft w:val="0"/>
      <w:marRight w:val="0"/>
      <w:marTop w:val="0"/>
      <w:marBottom w:val="0"/>
      <w:divBdr>
        <w:top w:val="none" w:sz="0" w:space="0" w:color="auto"/>
        <w:left w:val="none" w:sz="0" w:space="0" w:color="auto"/>
        <w:bottom w:val="none" w:sz="0" w:space="0" w:color="auto"/>
        <w:right w:val="none" w:sz="0" w:space="0" w:color="auto"/>
      </w:divBdr>
    </w:div>
    <w:div w:id="543444089">
      <w:bodyDiv w:val="1"/>
      <w:marLeft w:val="0"/>
      <w:marRight w:val="0"/>
      <w:marTop w:val="0"/>
      <w:marBottom w:val="0"/>
      <w:divBdr>
        <w:top w:val="none" w:sz="0" w:space="0" w:color="auto"/>
        <w:left w:val="none" w:sz="0" w:space="0" w:color="auto"/>
        <w:bottom w:val="none" w:sz="0" w:space="0" w:color="auto"/>
        <w:right w:val="none" w:sz="0" w:space="0" w:color="auto"/>
      </w:divBdr>
    </w:div>
    <w:div w:id="568469050">
      <w:bodyDiv w:val="1"/>
      <w:marLeft w:val="0"/>
      <w:marRight w:val="0"/>
      <w:marTop w:val="0"/>
      <w:marBottom w:val="0"/>
      <w:divBdr>
        <w:top w:val="none" w:sz="0" w:space="0" w:color="auto"/>
        <w:left w:val="none" w:sz="0" w:space="0" w:color="auto"/>
        <w:bottom w:val="none" w:sz="0" w:space="0" w:color="auto"/>
        <w:right w:val="none" w:sz="0" w:space="0" w:color="auto"/>
      </w:divBdr>
    </w:div>
    <w:div w:id="574126804">
      <w:bodyDiv w:val="1"/>
      <w:marLeft w:val="0"/>
      <w:marRight w:val="0"/>
      <w:marTop w:val="0"/>
      <w:marBottom w:val="0"/>
      <w:divBdr>
        <w:top w:val="none" w:sz="0" w:space="0" w:color="auto"/>
        <w:left w:val="none" w:sz="0" w:space="0" w:color="auto"/>
        <w:bottom w:val="none" w:sz="0" w:space="0" w:color="auto"/>
        <w:right w:val="none" w:sz="0" w:space="0" w:color="auto"/>
      </w:divBdr>
    </w:div>
    <w:div w:id="596475513">
      <w:bodyDiv w:val="1"/>
      <w:marLeft w:val="0"/>
      <w:marRight w:val="0"/>
      <w:marTop w:val="0"/>
      <w:marBottom w:val="0"/>
      <w:divBdr>
        <w:top w:val="none" w:sz="0" w:space="0" w:color="auto"/>
        <w:left w:val="none" w:sz="0" w:space="0" w:color="auto"/>
        <w:bottom w:val="none" w:sz="0" w:space="0" w:color="auto"/>
        <w:right w:val="none" w:sz="0" w:space="0" w:color="auto"/>
      </w:divBdr>
    </w:div>
    <w:div w:id="607926518">
      <w:bodyDiv w:val="1"/>
      <w:marLeft w:val="0"/>
      <w:marRight w:val="0"/>
      <w:marTop w:val="0"/>
      <w:marBottom w:val="0"/>
      <w:divBdr>
        <w:top w:val="none" w:sz="0" w:space="0" w:color="auto"/>
        <w:left w:val="none" w:sz="0" w:space="0" w:color="auto"/>
        <w:bottom w:val="none" w:sz="0" w:space="0" w:color="auto"/>
        <w:right w:val="none" w:sz="0" w:space="0" w:color="auto"/>
      </w:divBdr>
    </w:div>
    <w:div w:id="612517364">
      <w:bodyDiv w:val="1"/>
      <w:marLeft w:val="0"/>
      <w:marRight w:val="0"/>
      <w:marTop w:val="0"/>
      <w:marBottom w:val="0"/>
      <w:divBdr>
        <w:top w:val="none" w:sz="0" w:space="0" w:color="auto"/>
        <w:left w:val="none" w:sz="0" w:space="0" w:color="auto"/>
        <w:bottom w:val="none" w:sz="0" w:space="0" w:color="auto"/>
        <w:right w:val="none" w:sz="0" w:space="0" w:color="auto"/>
      </w:divBdr>
    </w:div>
    <w:div w:id="620770992">
      <w:bodyDiv w:val="1"/>
      <w:marLeft w:val="0"/>
      <w:marRight w:val="0"/>
      <w:marTop w:val="0"/>
      <w:marBottom w:val="0"/>
      <w:divBdr>
        <w:top w:val="none" w:sz="0" w:space="0" w:color="auto"/>
        <w:left w:val="none" w:sz="0" w:space="0" w:color="auto"/>
        <w:bottom w:val="none" w:sz="0" w:space="0" w:color="auto"/>
        <w:right w:val="none" w:sz="0" w:space="0" w:color="auto"/>
      </w:divBdr>
    </w:div>
    <w:div w:id="626394951">
      <w:bodyDiv w:val="1"/>
      <w:marLeft w:val="0"/>
      <w:marRight w:val="0"/>
      <w:marTop w:val="0"/>
      <w:marBottom w:val="0"/>
      <w:divBdr>
        <w:top w:val="none" w:sz="0" w:space="0" w:color="auto"/>
        <w:left w:val="none" w:sz="0" w:space="0" w:color="auto"/>
        <w:bottom w:val="none" w:sz="0" w:space="0" w:color="auto"/>
        <w:right w:val="none" w:sz="0" w:space="0" w:color="auto"/>
      </w:divBdr>
    </w:div>
    <w:div w:id="628708046">
      <w:bodyDiv w:val="1"/>
      <w:marLeft w:val="0"/>
      <w:marRight w:val="0"/>
      <w:marTop w:val="0"/>
      <w:marBottom w:val="0"/>
      <w:divBdr>
        <w:top w:val="none" w:sz="0" w:space="0" w:color="auto"/>
        <w:left w:val="none" w:sz="0" w:space="0" w:color="auto"/>
        <w:bottom w:val="none" w:sz="0" w:space="0" w:color="auto"/>
        <w:right w:val="none" w:sz="0" w:space="0" w:color="auto"/>
      </w:divBdr>
    </w:div>
    <w:div w:id="632098363">
      <w:bodyDiv w:val="1"/>
      <w:marLeft w:val="0"/>
      <w:marRight w:val="0"/>
      <w:marTop w:val="0"/>
      <w:marBottom w:val="0"/>
      <w:divBdr>
        <w:top w:val="none" w:sz="0" w:space="0" w:color="auto"/>
        <w:left w:val="none" w:sz="0" w:space="0" w:color="auto"/>
        <w:bottom w:val="none" w:sz="0" w:space="0" w:color="auto"/>
        <w:right w:val="none" w:sz="0" w:space="0" w:color="auto"/>
      </w:divBdr>
    </w:div>
    <w:div w:id="636224418">
      <w:bodyDiv w:val="1"/>
      <w:marLeft w:val="0"/>
      <w:marRight w:val="0"/>
      <w:marTop w:val="0"/>
      <w:marBottom w:val="0"/>
      <w:divBdr>
        <w:top w:val="none" w:sz="0" w:space="0" w:color="auto"/>
        <w:left w:val="none" w:sz="0" w:space="0" w:color="auto"/>
        <w:bottom w:val="none" w:sz="0" w:space="0" w:color="auto"/>
        <w:right w:val="none" w:sz="0" w:space="0" w:color="auto"/>
      </w:divBdr>
    </w:div>
    <w:div w:id="638612859">
      <w:bodyDiv w:val="1"/>
      <w:marLeft w:val="0"/>
      <w:marRight w:val="0"/>
      <w:marTop w:val="0"/>
      <w:marBottom w:val="0"/>
      <w:divBdr>
        <w:top w:val="none" w:sz="0" w:space="0" w:color="auto"/>
        <w:left w:val="none" w:sz="0" w:space="0" w:color="auto"/>
        <w:bottom w:val="none" w:sz="0" w:space="0" w:color="auto"/>
        <w:right w:val="none" w:sz="0" w:space="0" w:color="auto"/>
      </w:divBdr>
    </w:div>
    <w:div w:id="651102483">
      <w:bodyDiv w:val="1"/>
      <w:marLeft w:val="0"/>
      <w:marRight w:val="0"/>
      <w:marTop w:val="0"/>
      <w:marBottom w:val="0"/>
      <w:divBdr>
        <w:top w:val="none" w:sz="0" w:space="0" w:color="auto"/>
        <w:left w:val="none" w:sz="0" w:space="0" w:color="auto"/>
        <w:bottom w:val="none" w:sz="0" w:space="0" w:color="auto"/>
        <w:right w:val="none" w:sz="0" w:space="0" w:color="auto"/>
      </w:divBdr>
    </w:div>
    <w:div w:id="665668794">
      <w:bodyDiv w:val="1"/>
      <w:marLeft w:val="0"/>
      <w:marRight w:val="0"/>
      <w:marTop w:val="0"/>
      <w:marBottom w:val="0"/>
      <w:divBdr>
        <w:top w:val="none" w:sz="0" w:space="0" w:color="auto"/>
        <w:left w:val="none" w:sz="0" w:space="0" w:color="auto"/>
        <w:bottom w:val="none" w:sz="0" w:space="0" w:color="auto"/>
        <w:right w:val="none" w:sz="0" w:space="0" w:color="auto"/>
      </w:divBdr>
    </w:div>
    <w:div w:id="681275882">
      <w:bodyDiv w:val="1"/>
      <w:marLeft w:val="0"/>
      <w:marRight w:val="0"/>
      <w:marTop w:val="0"/>
      <w:marBottom w:val="0"/>
      <w:divBdr>
        <w:top w:val="none" w:sz="0" w:space="0" w:color="auto"/>
        <w:left w:val="none" w:sz="0" w:space="0" w:color="auto"/>
        <w:bottom w:val="none" w:sz="0" w:space="0" w:color="auto"/>
        <w:right w:val="none" w:sz="0" w:space="0" w:color="auto"/>
      </w:divBdr>
    </w:div>
    <w:div w:id="681320037">
      <w:bodyDiv w:val="1"/>
      <w:marLeft w:val="0"/>
      <w:marRight w:val="0"/>
      <w:marTop w:val="0"/>
      <w:marBottom w:val="0"/>
      <w:divBdr>
        <w:top w:val="none" w:sz="0" w:space="0" w:color="auto"/>
        <w:left w:val="none" w:sz="0" w:space="0" w:color="auto"/>
        <w:bottom w:val="none" w:sz="0" w:space="0" w:color="auto"/>
        <w:right w:val="none" w:sz="0" w:space="0" w:color="auto"/>
      </w:divBdr>
    </w:div>
    <w:div w:id="686060887">
      <w:bodyDiv w:val="1"/>
      <w:marLeft w:val="0"/>
      <w:marRight w:val="0"/>
      <w:marTop w:val="0"/>
      <w:marBottom w:val="0"/>
      <w:divBdr>
        <w:top w:val="none" w:sz="0" w:space="0" w:color="auto"/>
        <w:left w:val="none" w:sz="0" w:space="0" w:color="auto"/>
        <w:bottom w:val="none" w:sz="0" w:space="0" w:color="auto"/>
        <w:right w:val="none" w:sz="0" w:space="0" w:color="auto"/>
      </w:divBdr>
    </w:div>
    <w:div w:id="688029462">
      <w:bodyDiv w:val="1"/>
      <w:marLeft w:val="0"/>
      <w:marRight w:val="0"/>
      <w:marTop w:val="0"/>
      <w:marBottom w:val="0"/>
      <w:divBdr>
        <w:top w:val="none" w:sz="0" w:space="0" w:color="auto"/>
        <w:left w:val="none" w:sz="0" w:space="0" w:color="auto"/>
        <w:bottom w:val="none" w:sz="0" w:space="0" w:color="auto"/>
        <w:right w:val="none" w:sz="0" w:space="0" w:color="auto"/>
      </w:divBdr>
    </w:div>
    <w:div w:id="700011467">
      <w:bodyDiv w:val="1"/>
      <w:marLeft w:val="0"/>
      <w:marRight w:val="0"/>
      <w:marTop w:val="0"/>
      <w:marBottom w:val="0"/>
      <w:divBdr>
        <w:top w:val="none" w:sz="0" w:space="0" w:color="auto"/>
        <w:left w:val="none" w:sz="0" w:space="0" w:color="auto"/>
        <w:bottom w:val="none" w:sz="0" w:space="0" w:color="auto"/>
        <w:right w:val="none" w:sz="0" w:space="0" w:color="auto"/>
      </w:divBdr>
    </w:div>
    <w:div w:id="718167521">
      <w:bodyDiv w:val="1"/>
      <w:marLeft w:val="0"/>
      <w:marRight w:val="0"/>
      <w:marTop w:val="0"/>
      <w:marBottom w:val="0"/>
      <w:divBdr>
        <w:top w:val="none" w:sz="0" w:space="0" w:color="auto"/>
        <w:left w:val="none" w:sz="0" w:space="0" w:color="auto"/>
        <w:bottom w:val="none" w:sz="0" w:space="0" w:color="auto"/>
        <w:right w:val="none" w:sz="0" w:space="0" w:color="auto"/>
      </w:divBdr>
    </w:div>
    <w:div w:id="734007797">
      <w:bodyDiv w:val="1"/>
      <w:marLeft w:val="0"/>
      <w:marRight w:val="0"/>
      <w:marTop w:val="0"/>
      <w:marBottom w:val="0"/>
      <w:divBdr>
        <w:top w:val="none" w:sz="0" w:space="0" w:color="auto"/>
        <w:left w:val="none" w:sz="0" w:space="0" w:color="auto"/>
        <w:bottom w:val="none" w:sz="0" w:space="0" w:color="auto"/>
        <w:right w:val="none" w:sz="0" w:space="0" w:color="auto"/>
      </w:divBdr>
    </w:div>
    <w:div w:id="760491583">
      <w:bodyDiv w:val="1"/>
      <w:marLeft w:val="0"/>
      <w:marRight w:val="0"/>
      <w:marTop w:val="0"/>
      <w:marBottom w:val="0"/>
      <w:divBdr>
        <w:top w:val="none" w:sz="0" w:space="0" w:color="auto"/>
        <w:left w:val="none" w:sz="0" w:space="0" w:color="auto"/>
        <w:bottom w:val="none" w:sz="0" w:space="0" w:color="auto"/>
        <w:right w:val="none" w:sz="0" w:space="0" w:color="auto"/>
      </w:divBdr>
    </w:div>
    <w:div w:id="767313393">
      <w:bodyDiv w:val="1"/>
      <w:marLeft w:val="0"/>
      <w:marRight w:val="0"/>
      <w:marTop w:val="0"/>
      <w:marBottom w:val="0"/>
      <w:divBdr>
        <w:top w:val="none" w:sz="0" w:space="0" w:color="auto"/>
        <w:left w:val="none" w:sz="0" w:space="0" w:color="auto"/>
        <w:bottom w:val="none" w:sz="0" w:space="0" w:color="auto"/>
        <w:right w:val="none" w:sz="0" w:space="0" w:color="auto"/>
      </w:divBdr>
    </w:div>
    <w:div w:id="786195392">
      <w:bodyDiv w:val="1"/>
      <w:marLeft w:val="0"/>
      <w:marRight w:val="0"/>
      <w:marTop w:val="0"/>
      <w:marBottom w:val="0"/>
      <w:divBdr>
        <w:top w:val="none" w:sz="0" w:space="0" w:color="auto"/>
        <w:left w:val="none" w:sz="0" w:space="0" w:color="auto"/>
        <w:bottom w:val="none" w:sz="0" w:space="0" w:color="auto"/>
        <w:right w:val="none" w:sz="0" w:space="0" w:color="auto"/>
      </w:divBdr>
    </w:div>
    <w:div w:id="791947822">
      <w:bodyDiv w:val="1"/>
      <w:marLeft w:val="0"/>
      <w:marRight w:val="0"/>
      <w:marTop w:val="0"/>
      <w:marBottom w:val="0"/>
      <w:divBdr>
        <w:top w:val="none" w:sz="0" w:space="0" w:color="auto"/>
        <w:left w:val="none" w:sz="0" w:space="0" w:color="auto"/>
        <w:bottom w:val="none" w:sz="0" w:space="0" w:color="auto"/>
        <w:right w:val="none" w:sz="0" w:space="0" w:color="auto"/>
      </w:divBdr>
    </w:div>
    <w:div w:id="824199574">
      <w:bodyDiv w:val="1"/>
      <w:marLeft w:val="0"/>
      <w:marRight w:val="0"/>
      <w:marTop w:val="0"/>
      <w:marBottom w:val="0"/>
      <w:divBdr>
        <w:top w:val="none" w:sz="0" w:space="0" w:color="auto"/>
        <w:left w:val="none" w:sz="0" w:space="0" w:color="auto"/>
        <w:bottom w:val="none" w:sz="0" w:space="0" w:color="auto"/>
        <w:right w:val="none" w:sz="0" w:space="0" w:color="auto"/>
      </w:divBdr>
    </w:div>
    <w:div w:id="825974645">
      <w:bodyDiv w:val="1"/>
      <w:marLeft w:val="0"/>
      <w:marRight w:val="0"/>
      <w:marTop w:val="0"/>
      <w:marBottom w:val="0"/>
      <w:divBdr>
        <w:top w:val="none" w:sz="0" w:space="0" w:color="auto"/>
        <w:left w:val="none" w:sz="0" w:space="0" w:color="auto"/>
        <w:bottom w:val="none" w:sz="0" w:space="0" w:color="auto"/>
        <w:right w:val="none" w:sz="0" w:space="0" w:color="auto"/>
      </w:divBdr>
    </w:div>
    <w:div w:id="827788687">
      <w:bodyDiv w:val="1"/>
      <w:marLeft w:val="0"/>
      <w:marRight w:val="0"/>
      <w:marTop w:val="0"/>
      <w:marBottom w:val="0"/>
      <w:divBdr>
        <w:top w:val="none" w:sz="0" w:space="0" w:color="auto"/>
        <w:left w:val="none" w:sz="0" w:space="0" w:color="auto"/>
        <w:bottom w:val="none" w:sz="0" w:space="0" w:color="auto"/>
        <w:right w:val="none" w:sz="0" w:space="0" w:color="auto"/>
      </w:divBdr>
      <w:divsChild>
        <w:div w:id="743260212">
          <w:marLeft w:val="0"/>
          <w:marRight w:val="0"/>
          <w:marTop w:val="0"/>
          <w:marBottom w:val="0"/>
          <w:divBdr>
            <w:top w:val="none" w:sz="0" w:space="0" w:color="auto"/>
            <w:left w:val="none" w:sz="0" w:space="0" w:color="auto"/>
            <w:bottom w:val="none" w:sz="0" w:space="0" w:color="auto"/>
            <w:right w:val="none" w:sz="0" w:space="0" w:color="auto"/>
          </w:divBdr>
        </w:div>
        <w:div w:id="530992331">
          <w:marLeft w:val="0"/>
          <w:marRight w:val="0"/>
          <w:marTop w:val="0"/>
          <w:marBottom w:val="0"/>
          <w:divBdr>
            <w:top w:val="none" w:sz="0" w:space="0" w:color="auto"/>
            <w:left w:val="none" w:sz="0" w:space="0" w:color="auto"/>
            <w:bottom w:val="none" w:sz="0" w:space="0" w:color="auto"/>
            <w:right w:val="none" w:sz="0" w:space="0" w:color="auto"/>
          </w:divBdr>
        </w:div>
        <w:div w:id="435685059">
          <w:marLeft w:val="0"/>
          <w:marRight w:val="0"/>
          <w:marTop w:val="0"/>
          <w:marBottom w:val="0"/>
          <w:divBdr>
            <w:top w:val="none" w:sz="0" w:space="0" w:color="auto"/>
            <w:left w:val="none" w:sz="0" w:space="0" w:color="auto"/>
            <w:bottom w:val="none" w:sz="0" w:space="0" w:color="auto"/>
            <w:right w:val="none" w:sz="0" w:space="0" w:color="auto"/>
          </w:divBdr>
        </w:div>
        <w:div w:id="1739134668">
          <w:marLeft w:val="0"/>
          <w:marRight w:val="0"/>
          <w:marTop w:val="0"/>
          <w:marBottom w:val="0"/>
          <w:divBdr>
            <w:top w:val="none" w:sz="0" w:space="0" w:color="auto"/>
            <w:left w:val="none" w:sz="0" w:space="0" w:color="auto"/>
            <w:bottom w:val="none" w:sz="0" w:space="0" w:color="auto"/>
            <w:right w:val="none" w:sz="0" w:space="0" w:color="auto"/>
          </w:divBdr>
        </w:div>
      </w:divsChild>
    </w:div>
    <w:div w:id="831413648">
      <w:bodyDiv w:val="1"/>
      <w:marLeft w:val="0"/>
      <w:marRight w:val="0"/>
      <w:marTop w:val="0"/>
      <w:marBottom w:val="0"/>
      <w:divBdr>
        <w:top w:val="none" w:sz="0" w:space="0" w:color="auto"/>
        <w:left w:val="none" w:sz="0" w:space="0" w:color="auto"/>
        <w:bottom w:val="none" w:sz="0" w:space="0" w:color="auto"/>
        <w:right w:val="none" w:sz="0" w:space="0" w:color="auto"/>
      </w:divBdr>
    </w:div>
    <w:div w:id="875195200">
      <w:bodyDiv w:val="1"/>
      <w:marLeft w:val="0"/>
      <w:marRight w:val="0"/>
      <w:marTop w:val="0"/>
      <w:marBottom w:val="0"/>
      <w:divBdr>
        <w:top w:val="none" w:sz="0" w:space="0" w:color="auto"/>
        <w:left w:val="none" w:sz="0" w:space="0" w:color="auto"/>
        <w:bottom w:val="none" w:sz="0" w:space="0" w:color="auto"/>
        <w:right w:val="none" w:sz="0" w:space="0" w:color="auto"/>
      </w:divBdr>
      <w:divsChild>
        <w:div w:id="577135810">
          <w:marLeft w:val="0"/>
          <w:marRight w:val="0"/>
          <w:marTop w:val="0"/>
          <w:marBottom w:val="0"/>
          <w:divBdr>
            <w:top w:val="none" w:sz="0" w:space="0" w:color="auto"/>
            <w:left w:val="none" w:sz="0" w:space="0" w:color="auto"/>
            <w:bottom w:val="none" w:sz="0" w:space="0" w:color="auto"/>
            <w:right w:val="none" w:sz="0" w:space="0" w:color="auto"/>
          </w:divBdr>
        </w:div>
        <w:div w:id="256984417">
          <w:marLeft w:val="0"/>
          <w:marRight w:val="0"/>
          <w:marTop w:val="0"/>
          <w:marBottom w:val="0"/>
          <w:divBdr>
            <w:top w:val="none" w:sz="0" w:space="0" w:color="auto"/>
            <w:left w:val="none" w:sz="0" w:space="0" w:color="auto"/>
            <w:bottom w:val="none" w:sz="0" w:space="0" w:color="auto"/>
            <w:right w:val="none" w:sz="0" w:space="0" w:color="auto"/>
          </w:divBdr>
        </w:div>
        <w:div w:id="783963525">
          <w:marLeft w:val="0"/>
          <w:marRight w:val="0"/>
          <w:marTop w:val="0"/>
          <w:marBottom w:val="0"/>
          <w:divBdr>
            <w:top w:val="none" w:sz="0" w:space="0" w:color="auto"/>
            <w:left w:val="none" w:sz="0" w:space="0" w:color="auto"/>
            <w:bottom w:val="none" w:sz="0" w:space="0" w:color="auto"/>
            <w:right w:val="none" w:sz="0" w:space="0" w:color="auto"/>
          </w:divBdr>
        </w:div>
        <w:div w:id="1945336215">
          <w:marLeft w:val="0"/>
          <w:marRight w:val="0"/>
          <w:marTop w:val="0"/>
          <w:marBottom w:val="0"/>
          <w:divBdr>
            <w:top w:val="none" w:sz="0" w:space="0" w:color="auto"/>
            <w:left w:val="none" w:sz="0" w:space="0" w:color="auto"/>
            <w:bottom w:val="none" w:sz="0" w:space="0" w:color="auto"/>
            <w:right w:val="none" w:sz="0" w:space="0" w:color="auto"/>
          </w:divBdr>
        </w:div>
      </w:divsChild>
    </w:div>
    <w:div w:id="885410946">
      <w:bodyDiv w:val="1"/>
      <w:marLeft w:val="0"/>
      <w:marRight w:val="0"/>
      <w:marTop w:val="0"/>
      <w:marBottom w:val="0"/>
      <w:divBdr>
        <w:top w:val="none" w:sz="0" w:space="0" w:color="auto"/>
        <w:left w:val="none" w:sz="0" w:space="0" w:color="auto"/>
        <w:bottom w:val="none" w:sz="0" w:space="0" w:color="auto"/>
        <w:right w:val="none" w:sz="0" w:space="0" w:color="auto"/>
      </w:divBdr>
    </w:div>
    <w:div w:id="903639073">
      <w:bodyDiv w:val="1"/>
      <w:marLeft w:val="0"/>
      <w:marRight w:val="0"/>
      <w:marTop w:val="0"/>
      <w:marBottom w:val="0"/>
      <w:divBdr>
        <w:top w:val="none" w:sz="0" w:space="0" w:color="auto"/>
        <w:left w:val="none" w:sz="0" w:space="0" w:color="auto"/>
        <w:bottom w:val="none" w:sz="0" w:space="0" w:color="auto"/>
        <w:right w:val="none" w:sz="0" w:space="0" w:color="auto"/>
      </w:divBdr>
    </w:div>
    <w:div w:id="920795677">
      <w:bodyDiv w:val="1"/>
      <w:marLeft w:val="0"/>
      <w:marRight w:val="0"/>
      <w:marTop w:val="0"/>
      <w:marBottom w:val="0"/>
      <w:divBdr>
        <w:top w:val="none" w:sz="0" w:space="0" w:color="auto"/>
        <w:left w:val="none" w:sz="0" w:space="0" w:color="auto"/>
        <w:bottom w:val="none" w:sz="0" w:space="0" w:color="auto"/>
        <w:right w:val="none" w:sz="0" w:space="0" w:color="auto"/>
      </w:divBdr>
    </w:div>
    <w:div w:id="924457871">
      <w:bodyDiv w:val="1"/>
      <w:marLeft w:val="0"/>
      <w:marRight w:val="0"/>
      <w:marTop w:val="0"/>
      <w:marBottom w:val="0"/>
      <w:divBdr>
        <w:top w:val="none" w:sz="0" w:space="0" w:color="auto"/>
        <w:left w:val="none" w:sz="0" w:space="0" w:color="auto"/>
        <w:bottom w:val="none" w:sz="0" w:space="0" w:color="auto"/>
        <w:right w:val="none" w:sz="0" w:space="0" w:color="auto"/>
      </w:divBdr>
    </w:div>
    <w:div w:id="956838690">
      <w:bodyDiv w:val="1"/>
      <w:marLeft w:val="0"/>
      <w:marRight w:val="0"/>
      <w:marTop w:val="0"/>
      <w:marBottom w:val="0"/>
      <w:divBdr>
        <w:top w:val="none" w:sz="0" w:space="0" w:color="auto"/>
        <w:left w:val="none" w:sz="0" w:space="0" w:color="auto"/>
        <w:bottom w:val="none" w:sz="0" w:space="0" w:color="auto"/>
        <w:right w:val="none" w:sz="0" w:space="0" w:color="auto"/>
      </w:divBdr>
    </w:div>
    <w:div w:id="986276327">
      <w:bodyDiv w:val="1"/>
      <w:marLeft w:val="0"/>
      <w:marRight w:val="0"/>
      <w:marTop w:val="0"/>
      <w:marBottom w:val="0"/>
      <w:divBdr>
        <w:top w:val="none" w:sz="0" w:space="0" w:color="auto"/>
        <w:left w:val="none" w:sz="0" w:space="0" w:color="auto"/>
        <w:bottom w:val="none" w:sz="0" w:space="0" w:color="auto"/>
        <w:right w:val="none" w:sz="0" w:space="0" w:color="auto"/>
      </w:divBdr>
    </w:div>
    <w:div w:id="986981236">
      <w:bodyDiv w:val="1"/>
      <w:marLeft w:val="0"/>
      <w:marRight w:val="0"/>
      <w:marTop w:val="0"/>
      <w:marBottom w:val="0"/>
      <w:divBdr>
        <w:top w:val="none" w:sz="0" w:space="0" w:color="auto"/>
        <w:left w:val="none" w:sz="0" w:space="0" w:color="auto"/>
        <w:bottom w:val="none" w:sz="0" w:space="0" w:color="auto"/>
        <w:right w:val="none" w:sz="0" w:space="0" w:color="auto"/>
      </w:divBdr>
      <w:divsChild>
        <w:div w:id="189613518">
          <w:marLeft w:val="0"/>
          <w:marRight w:val="0"/>
          <w:marTop w:val="0"/>
          <w:marBottom w:val="0"/>
          <w:divBdr>
            <w:top w:val="none" w:sz="0" w:space="0" w:color="auto"/>
            <w:left w:val="none" w:sz="0" w:space="0" w:color="auto"/>
            <w:bottom w:val="none" w:sz="0" w:space="0" w:color="auto"/>
            <w:right w:val="none" w:sz="0" w:space="0" w:color="auto"/>
          </w:divBdr>
          <w:divsChild>
            <w:div w:id="1135879084">
              <w:marLeft w:val="0"/>
              <w:marRight w:val="0"/>
              <w:marTop w:val="0"/>
              <w:marBottom w:val="0"/>
              <w:divBdr>
                <w:top w:val="none" w:sz="0" w:space="0" w:color="auto"/>
                <w:left w:val="none" w:sz="0" w:space="0" w:color="auto"/>
                <w:bottom w:val="none" w:sz="0" w:space="0" w:color="auto"/>
                <w:right w:val="none" w:sz="0" w:space="0" w:color="auto"/>
              </w:divBdr>
              <w:divsChild>
                <w:div w:id="1779106838">
                  <w:marLeft w:val="0"/>
                  <w:marRight w:val="0"/>
                  <w:marTop w:val="0"/>
                  <w:marBottom w:val="0"/>
                  <w:divBdr>
                    <w:top w:val="none" w:sz="0" w:space="0" w:color="auto"/>
                    <w:left w:val="none" w:sz="0" w:space="0" w:color="auto"/>
                    <w:bottom w:val="none" w:sz="0" w:space="0" w:color="auto"/>
                    <w:right w:val="none" w:sz="0" w:space="0" w:color="auto"/>
                  </w:divBdr>
                  <w:divsChild>
                    <w:div w:id="5128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010276">
          <w:marLeft w:val="0"/>
          <w:marRight w:val="0"/>
          <w:marTop w:val="0"/>
          <w:marBottom w:val="0"/>
          <w:divBdr>
            <w:top w:val="none" w:sz="0" w:space="0" w:color="auto"/>
            <w:left w:val="none" w:sz="0" w:space="0" w:color="auto"/>
            <w:bottom w:val="none" w:sz="0" w:space="0" w:color="auto"/>
            <w:right w:val="none" w:sz="0" w:space="0" w:color="auto"/>
          </w:divBdr>
          <w:divsChild>
            <w:div w:id="1693410584">
              <w:marLeft w:val="0"/>
              <w:marRight w:val="0"/>
              <w:marTop w:val="0"/>
              <w:marBottom w:val="0"/>
              <w:divBdr>
                <w:top w:val="none" w:sz="0" w:space="0" w:color="auto"/>
                <w:left w:val="none" w:sz="0" w:space="0" w:color="auto"/>
                <w:bottom w:val="none" w:sz="0" w:space="0" w:color="auto"/>
                <w:right w:val="none" w:sz="0" w:space="0" w:color="auto"/>
              </w:divBdr>
              <w:divsChild>
                <w:div w:id="1025209545">
                  <w:marLeft w:val="0"/>
                  <w:marRight w:val="0"/>
                  <w:marTop w:val="0"/>
                  <w:marBottom w:val="0"/>
                  <w:divBdr>
                    <w:top w:val="none" w:sz="0" w:space="0" w:color="auto"/>
                    <w:left w:val="none" w:sz="0" w:space="0" w:color="auto"/>
                    <w:bottom w:val="none" w:sz="0" w:space="0" w:color="auto"/>
                    <w:right w:val="none" w:sz="0" w:space="0" w:color="auto"/>
                  </w:divBdr>
                  <w:divsChild>
                    <w:div w:id="35326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945434">
      <w:bodyDiv w:val="1"/>
      <w:marLeft w:val="0"/>
      <w:marRight w:val="0"/>
      <w:marTop w:val="0"/>
      <w:marBottom w:val="0"/>
      <w:divBdr>
        <w:top w:val="none" w:sz="0" w:space="0" w:color="auto"/>
        <w:left w:val="none" w:sz="0" w:space="0" w:color="auto"/>
        <w:bottom w:val="none" w:sz="0" w:space="0" w:color="auto"/>
        <w:right w:val="none" w:sz="0" w:space="0" w:color="auto"/>
      </w:divBdr>
    </w:div>
    <w:div w:id="1094782502">
      <w:bodyDiv w:val="1"/>
      <w:marLeft w:val="0"/>
      <w:marRight w:val="0"/>
      <w:marTop w:val="0"/>
      <w:marBottom w:val="0"/>
      <w:divBdr>
        <w:top w:val="none" w:sz="0" w:space="0" w:color="auto"/>
        <w:left w:val="none" w:sz="0" w:space="0" w:color="auto"/>
        <w:bottom w:val="none" w:sz="0" w:space="0" w:color="auto"/>
        <w:right w:val="none" w:sz="0" w:space="0" w:color="auto"/>
      </w:divBdr>
    </w:div>
    <w:div w:id="1097023813">
      <w:bodyDiv w:val="1"/>
      <w:marLeft w:val="0"/>
      <w:marRight w:val="0"/>
      <w:marTop w:val="0"/>
      <w:marBottom w:val="0"/>
      <w:divBdr>
        <w:top w:val="none" w:sz="0" w:space="0" w:color="auto"/>
        <w:left w:val="none" w:sz="0" w:space="0" w:color="auto"/>
        <w:bottom w:val="none" w:sz="0" w:space="0" w:color="auto"/>
        <w:right w:val="none" w:sz="0" w:space="0" w:color="auto"/>
      </w:divBdr>
    </w:div>
    <w:div w:id="1116027959">
      <w:bodyDiv w:val="1"/>
      <w:marLeft w:val="0"/>
      <w:marRight w:val="0"/>
      <w:marTop w:val="0"/>
      <w:marBottom w:val="0"/>
      <w:divBdr>
        <w:top w:val="none" w:sz="0" w:space="0" w:color="auto"/>
        <w:left w:val="none" w:sz="0" w:space="0" w:color="auto"/>
        <w:bottom w:val="none" w:sz="0" w:space="0" w:color="auto"/>
        <w:right w:val="none" w:sz="0" w:space="0" w:color="auto"/>
      </w:divBdr>
    </w:div>
    <w:div w:id="1120417715">
      <w:bodyDiv w:val="1"/>
      <w:marLeft w:val="0"/>
      <w:marRight w:val="0"/>
      <w:marTop w:val="0"/>
      <w:marBottom w:val="0"/>
      <w:divBdr>
        <w:top w:val="none" w:sz="0" w:space="0" w:color="auto"/>
        <w:left w:val="none" w:sz="0" w:space="0" w:color="auto"/>
        <w:bottom w:val="none" w:sz="0" w:space="0" w:color="auto"/>
        <w:right w:val="none" w:sz="0" w:space="0" w:color="auto"/>
      </w:divBdr>
    </w:div>
    <w:div w:id="1124078112">
      <w:bodyDiv w:val="1"/>
      <w:marLeft w:val="0"/>
      <w:marRight w:val="0"/>
      <w:marTop w:val="0"/>
      <w:marBottom w:val="0"/>
      <w:divBdr>
        <w:top w:val="none" w:sz="0" w:space="0" w:color="auto"/>
        <w:left w:val="none" w:sz="0" w:space="0" w:color="auto"/>
        <w:bottom w:val="none" w:sz="0" w:space="0" w:color="auto"/>
        <w:right w:val="none" w:sz="0" w:space="0" w:color="auto"/>
      </w:divBdr>
      <w:divsChild>
        <w:div w:id="1213031358">
          <w:marLeft w:val="0"/>
          <w:marRight w:val="0"/>
          <w:marTop w:val="0"/>
          <w:marBottom w:val="0"/>
          <w:divBdr>
            <w:top w:val="none" w:sz="0" w:space="0" w:color="auto"/>
            <w:left w:val="none" w:sz="0" w:space="0" w:color="auto"/>
            <w:bottom w:val="none" w:sz="0" w:space="0" w:color="auto"/>
            <w:right w:val="none" w:sz="0" w:space="0" w:color="auto"/>
          </w:divBdr>
        </w:div>
        <w:div w:id="394861585">
          <w:marLeft w:val="0"/>
          <w:marRight w:val="0"/>
          <w:marTop w:val="0"/>
          <w:marBottom w:val="0"/>
          <w:divBdr>
            <w:top w:val="none" w:sz="0" w:space="0" w:color="auto"/>
            <w:left w:val="none" w:sz="0" w:space="0" w:color="auto"/>
            <w:bottom w:val="none" w:sz="0" w:space="0" w:color="auto"/>
            <w:right w:val="none" w:sz="0" w:space="0" w:color="auto"/>
          </w:divBdr>
        </w:div>
      </w:divsChild>
    </w:div>
    <w:div w:id="1124545095">
      <w:bodyDiv w:val="1"/>
      <w:marLeft w:val="0"/>
      <w:marRight w:val="0"/>
      <w:marTop w:val="0"/>
      <w:marBottom w:val="0"/>
      <w:divBdr>
        <w:top w:val="none" w:sz="0" w:space="0" w:color="auto"/>
        <w:left w:val="none" w:sz="0" w:space="0" w:color="auto"/>
        <w:bottom w:val="none" w:sz="0" w:space="0" w:color="auto"/>
        <w:right w:val="none" w:sz="0" w:space="0" w:color="auto"/>
      </w:divBdr>
    </w:div>
    <w:div w:id="1137644253">
      <w:bodyDiv w:val="1"/>
      <w:marLeft w:val="0"/>
      <w:marRight w:val="0"/>
      <w:marTop w:val="0"/>
      <w:marBottom w:val="0"/>
      <w:divBdr>
        <w:top w:val="none" w:sz="0" w:space="0" w:color="auto"/>
        <w:left w:val="none" w:sz="0" w:space="0" w:color="auto"/>
        <w:bottom w:val="none" w:sz="0" w:space="0" w:color="auto"/>
        <w:right w:val="none" w:sz="0" w:space="0" w:color="auto"/>
      </w:divBdr>
    </w:div>
    <w:div w:id="1138374236">
      <w:bodyDiv w:val="1"/>
      <w:marLeft w:val="0"/>
      <w:marRight w:val="0"/>
      <w:marTop w:val="0"/>
      <w:marBottom w:val="0"/>
      <w:divBdr>
        <w:top w:val="none" w:sz="0" w:space="0" w:color="auto"/>
        <w:left w:val="none" w:sz="0" w:space="0" w:color="auto"/>
        <w:bottom w:val="none" w:sz="0" w:space="0" w:color="auto"/>
        <w:right w:val="none" w:sz="0" w:space="0" w:color="auto"/>
      </w:divBdr>
    </w:div>
    <w:div w:id="1147360940">
      <w:bodyDiv w:val="1"/>
      <w:marLeft w:val="0"/>
      <w:marRight w:val="0"/>
      <w:marTop w:val="0"/>
      <w:marBottom w:val="0"/>
      <w:divBdr>
        <w:top w:val="none" w:sz="0" w:space="0" w:color="auto"/>
        <w:left w:val="none" w:sz="0" w:space="0" w:color="auto"/>
        <w:bottom w:val="none" w:sz="0" w:space="0" w:color="auto"/>
        <w:right w:val="none" w:sz="0" w:space="0" w:color="auto"/>
      </w:divBdr>
    </w:div>
    <w:div w:id="1155074218">
      <w:bodyDiv w:val="1"/>
      <w:marLeft w:val="0"/>
      <w:marRight w:val="0"/>
      <w:marTop w:val="0"/>
      <w:marBottom w:val="0"/>
      <w:divBdr>
        <w:top w:val="none" w:sz="0" w:space="0" w:color="auto"/>
        <w:left w:val="none" w:sz="0" w:space="0" w:color="auto"/>
        <w:bottom w:val="none" w:sz="0" w:space="0" w:color="auto"/>
        <w:right w:val="none" w:sz="0" w:space="0" w:color="auto"/>
      </w:divBdr>
    </w:div>
    <w:div w:id="1158184330">
      <w:bodyDiv w:val="1"/>
      <w:marLeft w:val="0"/>
      <w:marRight w:val="0"/>
      <w:marTop w:val="0"/>
      <w:marBottom w:val="0"/>
      <w:divBdr>
        <w:top w:val="none" w:sz="0" w:space="0" w:color="auto"/>
        <w:left w:val="none" w:sz="0" w:space="0" w:color="auto"/>
        <w:bottom w:val="none" w:sz="0" w:space="0" w:color="auto"/>
        <w:right w:val="none" w:sz="0" w:space="0" w:color="auto"/>
      </w:divBdr>
    </w:div>
    <w:div w:id="1165362110">
      <w:bodyDiv w:val="1"/>
      <w:marLeft w:val="0"/>
      <w:marRight w:val="0"/>
      <w:marTop w:val="0"/>
      <w:marBottom w:val="0"/>
      <w:divBdr>
        <w:top w:val="none" w:sz="0" w:space="0" w:color="auto"/>
        <w:left w:val="none" w:sz="0" w:space="0" w:color="auto"/>
        <w:bottom w:val="none" w:sz="0" w:space="0" w:color="auto"/>
        <w:right w:val="none" w:sz="0" w:space="0" w:color="auto"/>
      </w:divBdr>
    </w:div>
    <w:div w:id="1169827876">
      <w:bodyDiv w:val="1"/>
      <w:marLeft w:val="0"/>
      <w:marRight w:val="0"/>
      <w:marTop w:val="0"/>
      <w:marBottom w:val="0"/>
      <w:divBdr>
        <w:top w:val="none" w:sz="0" w:space="0" w:color="auto"/>
        <w:left w:val="none" w:sz="0" w:space="0" w:color="auto"/>
        <w:bottom w:val="none" w:sz="0" w:space="0" w:color="auto"/>
        <w:right w:val="none" w:sz="0" w:space="0" w:color="auto"/>
      </w:divBdr>
    </w:div>
    <w:div w:id="1172448486">
      <w:bodyDiv w:val="1"/>
      <w:marLeft w:val="0"/>
      <w:marRight w:val="0"/>
      <w:marTop w:val="0"/>
      <w:marBottom w:val="0"/>
      <w:divBdr>
        <w:top w:val="none" w:sz="0" w:space="0" w:color="auto"/>
        <w:left w:val="none" w:sz="0" w:space="0" w:color="auto"/>
        <w:bottom w:val="none" w:sz="0" w:space="0" w:color="auto"/>
        <w:right w:val="none" w:sz="0" w:space="0" w:color="auto"/>
      </w:divBdr>
    </w:div>
    <w:div w:id="1189837626">
      <w:bodyDiv w:val="1"/>
      <w:marLeft w:val="0"/>
      <w:marRight w:val="0"/>
      <w:marTop w:val="0"/>
      <w:marBottom w:val="0"/>
      <w:divBdr>
        <w:top w:val="none" w:sz="0" w:space="0" w:color="auto"/>
        <w:left w:val="none" w:sz="0" w:space="0" w:color="auto"/>
        <w:bottom w:val="none" w:sz="0" w:space="0" w:color="auto"/>
        <w:right w:val="none" w:sz="0" w:space="0" w:color="auto"/>
      </w:divBdr>
    </w:div>
    <w:div w:id="1208840463">
      <w:bodyDiv w:val="1"/>
      <w:marLeft w:val="0"/>
      <w:marRight w:val="0"/>
      <w:marTop w:val="0"/>
      <w:marBottom w:val="0"/>
      <w:divBdr>
        <w:top w:val="none" w:sz="0" w:space="0" w:color="auto"/>
        <w:left w:val="none" w:sz="0" w:space="0" w:color="auto"/>
        <w:bottom w:val="none" w:sz="0" w:space="0" w:color="auto"/>
        <w:right w:val="none" w:sz="0" w:space="0" w:color="auto"/>
      </w:divBdr>
    </w:div>
    <w:div w:id="1226835514">
      <w:bodyDiv w:val="1"/>
      <w:marLeft w:val="0"/>
      <w:marRight w:val="0"/>
      <w:marTop w:val="0"/>
      <w:marBottom w:val="0"/>
      <w:divBdr>
        <w:top w:val="none" w:sz="0" w:space="0" w:color="auto"/>
        <w:left w:val="none" w:sz="0" w:space="0" w:color="auto"/>
        <w:bottom w:val="none" w:sz="0" w:space="0" w:color="auto"/>
        <w:right w:val="none" w:sz="0" w:space="0" w:color="auto"/>
      </w:divBdr>
    </w:div>
    <w:div w:id="1228108537">
      <w:bodyDiv w:val="1"/>
      <w:marLeft w:val="0"/>
      <w:marRight w:val="0"/>
      <w:marTop w:val="0"/>
      <w:marBottom w:val="0"/>
      <w:divBdr>
        <w:top w:val="none" w:sz="0" w:space="0" w:color="auto"/>
        <w:left w:val="none" w:sz="0" w:space="0" w:color="auto"/>
        <w:bottom w:val="none" w:sz="0" w:space="0" w:color="auto"/>
        <w:right w:val="none" w:sz="0" w:space="0" w:color="auto"/>
      </w:divBdr>
    </w:div>
    <w:div w:id="1229531320">
      <w:bodyDiv w:val="1"/>
      <w:marLeft w:val="0"/>
      <w:marRight w:val="0"/>
      <w:marTop w:val="0"/>
      <w:marBottom w:val="0"/>
      <w:divBdr>
        <w:top w:val="none" w:sz="0" w:space="0" w:color="auto"/>
        <w:left w:val="none" w:sz="0" w:space="0" w:color="auto"/>
        <w:bottom w:val="none" w:sz="0" w:space="0" w:color="auto"/>
        <w:right w:val="none" w:sz="0" w:space="0" w:color="auto"/>
      </w:divBdr>
    </w:div>
    <w:div w:id="1240360511">
      <w:bodyDiv w:val="1"/>
      <w:marLeft w:val="0"/>
      <w:marRight w:val="0"/>
      <w:marTop w:val="0"/>
      <w:marBottom w:val="0"/>
      <w:divBdr>
        <w:top w:val="none" w:sz="0" w:space="0" w:color="auto"/>
        <w:left w:val="none" w:sz="0" w:space="0" w:color="auto"/>
        <w:bottom w:val="none" w:sz="0" w:space="0" w:color="auto"/>
        <w:right w:val="none" w:sz="0" w:space="0" w:color="auto"/>
      </w:divBdr>
    </w:div>
    <w:div w:id="1249459934">
      <w:bodyDiv w:val="1"/>
      <w:marLeft w:val="0"/>
      <w:marRight w:val="0"/>
      <w:marTop w:val="0"/>
      <w:marBottom w:val="0"/>
      <w:divBdr>
        <w:top w:val="none" w:sz="0" w:space="0" w:color="auto"/>
        <w:left w:val="none" w:sz="0" w:space="0" w:color="auto"/>
        <w:bottom w:val="none" w:sz="0" w:space="0" w:color="auto"/>
        <w:right w:val="none" w:sz="0" w:space="0" w:color="auto"/>
      </w:divBdr>
    </w:div>
    <w:div w:id="1257207878">
      <w:bodyDiv w:val="1"/>
      <w:marLeft w:val="0"/>
      <w:marRight w:val="0"/>
      <w:marTop w:val="0"/>
      <w:marBottom w:val="0"/>
      <w:divBdr>
        <w:top w:val="none" w:sz="0" w:space="0" w:color="auto"/>
        <w:left w:val="none" w:sz="0" w:space="0" w:color="auto"/>
        <w:bottom w:val="none" w:sz="0" w:space="0" w:color="auto"/>
        <w:right w:val="none" w:sz="0" w:space="0" w:color="auto"/>
      </w:divBdr>
    </w:div>
    <w:div w:id="1265504191">
      <w:bodyDiv w:val="1"/>
      <w:marLeft w:val="0"/>
      <w:marRight w:val="0"/>
      <w:marTop w:val="0"/>
      <w:marBottom w:val="0"/>
      <w:divBdr>
        <w:top w:val="none" w:sz="0" w:space="0" w:color="auto"/>
        <w:left w:val="none" w:sz="0" w:space="0" w:color="auto"/>
        <w:bottom w:val="none" w:sz="0" w:space="0" w:color="auto"/>
        <w:right w:val="none" w:sz="0" w:space="0" w:color="auto"/>
      </w:divBdr>
      <w:divsChild>
        <w:div w:id="1451633752">
          <w:marLeft w:val="0"/>
          <w:marRight w:val="0"/>
          <w:marTop w:val="0"/>
          <w:marBottom w:val="0"/>
          <w:divBdr>
            <w:top w:val="none" w:sz="0" w:space="0" w:color="auto"/>
            <w:left w:val="none" w:sz="0" w:space="0" w:color="auto"/>
            <w:bottom w:val="none" w:sz="0" w:space="0" w:color="auto"/>
            <w:right w:val="none" w:sz="0" w:space="0" w:color="auto"/>
          </w:divBdr>
        </w:div>
        <w:div w:id="787159651">
          <w:marLeft w:val="0"/>
          <w:marRight w:val="0"/>
          <w:marTop w:val="0"/>
          <w:marBottom w:val="0"/>
          <w:divBdr>
            <w:top w:val="none" w:sz="0" w:space="0" w:color="auto"/>
            <w:left w:val="none" w:sz="0" w:space="0" w:color="auto"/>
            <w:bottom w:val="none" w:sz="0" w:space="0" w:color="auto"/>
            <w:right w:val="none" w:sz="0" w:space="0" w:color="auto"/>
          </w:divBdr>
        </w:div>
        <w:div w:id="1384908370">
          <w:marLeft w:val="0"/>
          <w:marRight w:val="0"/>
          <w:marTop w:val="0"/>
          <w:marBottom w:val="0"/>
          <w:divBdr>
            <w:top w:val="none" w:sz="0" w:space="0" w:color="auto"/>
            <w:left w:val="none" w:sz="0" w:space="0" w:color="auto"/>
            <w:bottom w:val="none" w:sz="0" w:space="0" w:color="auto"/>
            <w:right w:val="none" w:sz="0" w:space="0" w:color="auto"/>
          </w:divBdr>
        </w:div>
        <w:div w:id="191264188">
          <w:marLeft w:val="0"/>
          <w:marRight w:val="0"/>
          <w:marTop w:val="0"/>
          <w:marBottom w:val="0"/>
          <w:divBdr>
            <w:top w:val="none" w:sz="0" w:space="0" w:color="auto"/>
            <w:left w:val="none" w:sz="0" w:space="0" w:color="auto"/>
            <w:bottom w:val="none" w:sz="0" w:space="0" w:color="auto"/>
            <w:right w:val="none" w:sz="0" w:space="0" w:color="auto"/>
          </w:divBdr>
        </w:div>
        <w:div w:id="1645427548">
          <w:marLeft w:val="0"/>
          <w:marRight w:val="0"/>
          <w:marTop w:val="0"/>
          <w:marBottom w:val="0"/>
          <w:divBdr>
            <w:top w:val="none" w:sz="0" w:space="0" w:color="auto"/>
            <w:left w:val="none" w:sz="0" w:space="0" w:color="auto"/>
            <w:bottom w:val="none" w:sz="0" w:space="0" w:color="auto"/>
            <w:right w:val="none" w:sz="0" w:space="0" w:color="auto"/>
          </w:divBdr>
        </w:div>
      </w:divsChild>
    </w:div>
    <w:div w:id="1270162068">
      <w:bodyDiv w:val="1"/>
      <w:marLeft w:val="0"/>
      <w:marRight w:val="0"/>
      <w:marTop w:val="0"/>
      <w:marBottom w:val="0"/>
      <w:divBdr>
        <w:top w:val="none" w:sz="0" w:space="0" w:color="auto"/>
        <w:left w:val="none" w:sz="0" w:space="0" w:color="auto"/>
        <w:bottom w:val="none" w:sz="0" w:space="0" w:color="auto"/>
        <w:right w:val="none" w:sz="0" w:space="0" w:color="auto"/>
      </w:divBdr>
    </w:div>
    <w:div w:id="1273394725">
      <w:bodyDiv w:val="1"/>
      <w:marLeft w:val="0"/>
      <w:marRight w:val="0"/>
      <w:marTop w:val="0"/>
      <w:marBottom w:val="0"/>
      <w:divBdr>
        <w:top w:val="none" w:sz="0" w:space="0" w:color="auto"/>
        <w:left w:val="none" w:sz="0" w:space="0" w:color="auto"/>
        <w:bottom w:val="none" w:sz="0" w:space="0" w:color="auto"/>
        <w:right w:val="none" w:sz="0" w:space="0" w:color="auto"/>
      </w:divBdr>
    </w:div>
    <w:div w:id="1288243950">
      <w:bodyDiv w:val="1"/>
      <w:marLeft w:val="0"/>
      <w:marRight w:val="0"/>
      <w:marTop w:val="0"/>
      <w:marBottom w:val="0"/>
      <w:divBdr>
        <w:top w:val="none" w:sz="0" w:space="0" w:color="auto"/>
        <w:left w:val="none" w:sz="0" w:space="0" w:color="auto"/>
        <w:bottom w:val="none" w:sz="0" w:space="0" w:color="auto"/>
        <w:right w:val="none" w:sz="0" w:space="0" w:color="auto"/>
      </w:divBdr>
    </w:div>
    <w:div w:id="1321887123">
      <w:bodyDiv w:val="1"/>
      <w:marLeft w:val="0"/>
      <w:marRight w:val="0"/>
      <w:marTop w:val="0"/>
      <w:marBottom w:val="0"/>
      <w:divBdr>
        <w:top w:val="none" w:sz="0" w:space="0" w:color="auto"/>
        <w:left w:val="none" w:sz="0" w:space="0" w:color="auto"/>
        <w:bottom w:val="none" w:sz="0" w:space="0" w:color="auto"/>
        <w:right w:val="none" w:sz="0" w:space="0" w:color="auto"/>
      </w:divBdr>
    </w:div>
    <w:div w:id="1323192966">
      <w:bodyDiv w:val="1"/>
      <w:marLeft w:val="0"/>
      <w:marRight w:val="0"/>
      <w:marTop w:val="0"/>
      <w:marBottom w:val="0"/>
      <w:divBdr>
        <w:top w:val="none" w:sz="0" w:space="0" w:color="auto"/>
        <w:left w:val="none" w:sz="0" w:space="0" w:color="auto"/>
        <w:bottom w:val="none" w:sz="0" w:space="0" w:color="auto"/>
        <w:right w:val="none" w:sz="0" w:space="0" w:color="auto"/>
      </w:divBdr>
    </w:div>
    <w:div w:id="1333143433">
      <w:bodyDiv w:val="1"/>
      <w:marLeft w:val="0"/>
      <w:marRight w:val="0"/>
      <w:marTop w:val="0"/>
      <w:marBottom w:val="0"/>
      <w:divBdr>
        <w:top w:val="none" w:sz="0" w:space="0" w:color="auto"/>
        <w:left w:val="none" w:sz="0" w:space="0" w:color="auto"/>
        <w:bottom w:val="none" w:sz="0" w:space="0" w:color="auto"/>
        <w:right w:val="none" w:sz="0" w:space="0" w:color="auto"/>
      </w:divBdr>
    </w:div>
    <w:div w:id="1348823830">
      <w:bodyDiv w:val="1"/>
      <w:marLeft w:val="0"/>
      <w:marRight w:val="0"/>
      <w:marTop w:val="0"/>
      <w:marBottom w:val="0"/>
      <w:divBdr>
        <w:top w:val="none" w:sz="0" w:space="0" w:color="auto"/>
        <w:left w:val="none" w:sz="0" w:space="0" w:color="auto"/>
        <w:bottom w:val="none" w:sz="0" w:space="0" w:color="auto"/>
        <w:right w:val="none" w:sz="0" w:space="0" w:color="auto"/>
      </w:divBdr>
    </w:div>
    <w:div w:id="1357124217">
      <w:bodyDiv w:val="1"/>
      <w:marLeft w:val="0"/>
      <w:marRight w:val="0"/>
      <w:marTop w:val="0"/>
      <w:marBottom w:val="0"/>
      <w:divBdr>
        <w:top w:val="none" w:sz="0" w:space="0" w:color="auto"/>
        <w:left w:val="none" w:sz="0" w:space="0" w:color="auto"/>
        <w:bottom w:val="none" w:sz="0" w:space="0" w:color="auto"/>
        <w:right w:val="none" w:sz="0" w:space="0" w:color="auto"/>
      </w:divBdr>
    </w:div>
    <w:div w:id="1358384948">
      <w:bodyDiv w:val="1"/>
      <w:marLeft w:val="0"/>
      <w:marRight w:val="0"/>
      <w:marTop w:val="0"/>
      <w:marBottom w:val="0"/>
      <w:divBdr>
        <w:top w:val="none" w:sz="0" w:space="0" w:color="auto"/>
        <w:left w:val="none" w:sz="0" w:space="0" w:color="auto"/>
        <w:bottom w:val="none" w:sz="0" w:space="0" w:color="auto"/>
        <w:right w:val="none" w:sz="0" w:space="0" w:color="auto"/>
      </w:divBdr>
    </w:div>
    <w:div w:id="1361932263">
      <w:bodyDiv w:val="1"/>
      <w:marLeft w:val="0"/>
      <w:marRight w:val="0"/>
      <w:marTop w:val="0"/>
      <w:marBottom w:val="0"/>
      <w:divBdr>
        <w:top w:val="none" w:sz="0" w:space="0" w:color="auto"/>
        <w:left w:val="none" w:sz="0" w:space="0" w:color="auto"/>
        <w:bottom w:val="none" w:sz="0" w:space="0" w:color="auto"/>
        <w:right w:val="none" w:sz="0" w:space="0" w:color="auto"/>
      </w:divBdr>
    </w:div>
    <w:div w:id="1373847020">
      <w:bodyDiv w:val="1"/>
      <w:marLeft w:val="0"/>
      <w:marRight w:val="0"/>
      <w:marTop w:val="0"/>
      <w:marBottom w:val="0"/>
      <w:divBdr>
        <w:top w:val="none" w:sz="0" w:space="0" w:color="auto"/>
        <w:left w:val="none" w:sz="0" w:space="0" w:color="auto"/>
        <w:bottom w:val="none" w:sz="0" w:space="0" w:color="auto"/>
        <w:right w:val="none" w:sz="0" w:space="0" w:color="auto"/>
      </w:divBdr>
    </w:div>
    <w:div w:id="1377244087">
      <w:bodyDiv w:val="1"/>
      <w:marLeft w:val="0"/>
      <w:marRight w:val="0"/>
      <w:marTop w:val="0"/>
      <w:marBottom w:val="0"/>
      <w:divBdr>
        <w:top w:val="none" w:sz="0" w:space="0" w:color="auto"/>
        <w:left w:val="none" w:sz="0" w:space="0" w:color="auto"/>
        <w:bottom w:val="none" w:sz="0" w:space="0" w:color="auto"/>
        <w:right w:val="none" w:sz="0" w:space="0" w:color="auto"/>
      </w:divBdr>
    </w:div>
    <w:div w:id="1381124992">
      <w:bodyDiv w:val="1"/>
      <w:marLeft w:val="0"/>
      <w:marRight w:val="0"/>
      <w:marTop w:val="0"/>
      <w:marBottom w:val="0"/>
      <w:divBdr>
        <w:top w:val="none" w:sz="0" w:space="0" w:color="auto"/>
        <w:left w:val="none" w:sz="0" w:space="0" w:color="auto"/>
        <w:bottom w:val="none" w:sz="0" w:space="0" w:color="auto"/>
        <w:right w:val="none" w:sz="0" w:space="0" w:color="auto"/>
      </w:divBdr>
    </w:div>
    <w:div w:id="1386023199">
      <w:bodyDiv w:val="1"/>
      <w:marLeft w:val="0"/>
      <w:marRight w:val="0"/>
      <w:marTop w:val="0"/>
      <w:marBottom w:val="0"/>
      <w:divBdr>
        <w:top w:val="none" w:sz="0" w:space="0" w:color="auto"/>
        <w:left w:val="none" w:sz="0" w:space="0" w:color="auto"/>
        <w:bottom w:val="none" w:sz="0" w:space="0" w:color="auto"/>
        <w:right w:val="none" w:sz="0" w:space="0" w:color="auto"/>
      </w:divBdr>
    </w:div>
    <w:div w:id="1391609396">
      <w:bodyDiv w:val="1"/>
      <w:marLeft w:val="0"/>
      <w:marRight w:val="0"/>
      <w:marTop w:val="0"/>
      <w:marBottom w:val="0"/>
      <w:divBdr>
        <w:top w:val="none" w:sz="0" w:space="0" w:color="auto"/>
        <w:left w:val="none" w:sz="0" w:space="0" w:color="auto"/>
        <w:bottom w:val="none" w:sz="0" w:space="0" w:color="auto"/>
        <w:right w:val="none" w:sz="0" w:space="0" w:color="auto"/>
      </w:divBdr>
    </w:div>
    <w:div w:id="1393232370">
      <w:bodyDiv w:val="1"/>
      <w:marLeft w:val="0"/>
      <w:marRight w:val="0"/>
      <w:marTop w:val="0"/>
      <w:marBottom w:val="0"/>
      <w:divBdr>
        <w:top w:val="none" w:sz="0" w:space="0" w:color="auto"/>
        <w:left w:val="none" w:sz="0" w:space="0" w:color="auto"/>
        <w:bottom w:val="none" w:sz="0" w:space="0" w:color="auto"/>
        <w:right w:val="none" w:sz="0" w:space="0" w:color="auto"/>
      </w:divBdr>
    </w:div>
    <w:div w:id="1427844884">
      <w:bodyDiv w:val="1"/>
      <w:marLeft w:val="0"/>
      <w:marRight w:val="0"/>
      <w:marTop w:val="0"/>
      <w:marBottom w:val="0"/>
      <w:divBdr>
        <w:top w:val="none" w:sz="0" w:space="0" w:color="auto"/>
        <w:left w:val="none" w:sz="0" w:space="0" w:color="auto"/>
        <w:bottom w:val="none" w:sz="0" w:space="0" w:color="auto"/>
        <w:right w:val="none" w:sz="0" w:space="0" w:color="auto"/>
      </w:divBdr>
    </w:div>
    <w:div w:id="1428380720">
      <w:bodyDiv w:val="1"/>
      <w:marLeft w:val="0"/>
      <w:marRight w:val="0"/>
      <w:marTop w:val="0"/>
      <w:marBottom w:val="0"/>
      <w:divBdr>
        <w:top w:val="none" w:sz="0" w:space="0" w:color="auto"/>
        <w:left w:val="none" w:sz="0" w:space="0" w:color="auto"/>
        <w:bottom w:val="none" w:sz="0" w:space="0" w:color="auto"/>
        <w:right w:val="none" w:sz="0" w:space="0" w:color="auto"/>
      </w:divBdr>
    </w:div>
    <w:div w:id="1430614771">
      <w:bodyDiv w:val="1"/>
      <w:marLeft w:val="0"/>
      <w:marRight w:val="0"/>
      <w:marTop w:val="0"/>
      <w:marBottom w:val="0"/>
      <w:divBdr>
        <w:top w:val="none" w:sz="0" w:space="0" w:color="auto"/>
        <w:left w:val="none" w:sz="0" w:space="0" w:color="auto"/>
        <w:bottom w:val="none" w:sz="0" w:space="0" w:color="auto"/>
        <w:right w:val="none" w:sz="0" w:space="0" w:color="auto"/>
      </w:divBdr>
    </w:div>
    <w:div w:id="1438795258">
      <w:bodyDiv w:val="1"/>
      <w:marLeft w:val="0"/>
      <w:marRight w:val="0"/>
      <w:marTop w:val="0"/>
      <w:marBottom w:val="0"/>
      <w:divBdr>
        <w:top w:val="none" w:sz="0" w:space="0" w:color="auto"/>
        <w:left w:val="none" w:sz="0" w:space="0" w:color="auto"/>
        <w:bottom w:val="none" w:sz="0" w:space="0" w:color="auto"/>
        <w:right w:val="none" w:sz="0" w:space="0" w:color="auto"/>
      </w:divBdr>
    </w:div>
    <w:div w:id="1463229020">
      <w:bodyDiv w:val="1"/>
      <w:marLeft w:val="0"/>
      <w:marRight w:val="0"/>
      <w:marTop w:val="0"/>
      <w:marBottom w:val="0"/>
      <w:divBdr>
        <w:top w:val="none" w:sz="0" w:space="0" w:color="auto"/>
        <w:left w:val="none" w:sz="0" w:space="0" w:color="auto"/>
        <w:bottom w:val="none" w:sz="0" w:space="0" w:color="auto"/>
        <w:right w:val="none" w:sz="0" w:space="0" w:color="auto"/>
      </w:divBdr>
    </w:div>
    <w:div w:id="1473256622">
      <w:bodyDiv w:val="1"/>
      <w:marLeft w:val="0"/>
      <w:marRight w:val="0"/>
      <w:marTop w:val="0"/>
      <w:marBottom w:val="0"/>
      <w:divBdr>
        <w:top w:val="none" w:sz="0" w:space="0" w:color="auto"/>
        <w:left w:val="none" w:sz="0" w:space="0" w:color="auto"/>
        <w:bottom w:val="none" w:sz="0" w:space="0" w:color="auto"/>
        <w:right w:val="none" w:sz="0" w:space="0" w:color="auto"/>
      </w:divBdr>
    </w:div>
    <w:div w:id="1474325701">
      <w:bodyDiv w:val="1"/>
      <w:marLeft w:val="0"/>
      <w:marRight w:val="0"/>
      <w:marTop w:val="0"/>
      <w:marBottom w:val="0"/>
      <w:divBdr>
        <w:top w:val="none" w:sz="0" w:space="0" w:color="auto"/>
        <w:left w:val="none" w:sz="0" w:space="0" w:color="auto"/>
        <w:bottom w:val="none" w:sz="0" w:space="0" w:color="auto"/>
        <w:right w:val="none" w:sz="0" w:space="0" w:color="auto"/>
      </w:divBdr>
    </w:div>
    <w:div w:id="1482503079">
      <w:bodyDiv w:val="1"/>
      <w:marLeft w:val="0"/>
      <w:marRight w:val="0"/>
      <w:marTop w:val="0"/>
      <w:marBottom w:val="0"/>
      <w:divBdr>
        <w:top w:val="none" w:sz="0" w:space="0" w:color="auto"/>
        <w:left w:val="none" w:sz="0" w:space="0" w:color="auto"/>
        <w:bottom w:val="none" w:sz="0" w:space="0" w:color="auto"/>
        <w:right w:val="none" w:sz="0" w:space="0" w:color="auto"/>
      </w:divBdr>
    </w:div>
    <w:div w:id="1485925456">
      <w:bodyDiv w:val="1"/>
      <w:marLeft w:val="0"/>
      <w:marRight w:val="0"/>
      <w:marTop w:val="0"/>
      <w:marBottom w:val="0"/>
      <w:divBdr>
        <w:top w:val="none" w:sz="0" w:space="0" w:color="auto"/>
        <w:left w:val="none" w:sz="0" w:space="0" w:color="auto"/>
        <w:bottom w:val="none" w:sz="0" w:space="0" w:color="auto"/>
        <w:right w:val="none" w:sz="0" w:space="0" w:color="auto"/>
      </w:divBdr>
    </w:div>
    <w:div w:id="1508592167">
      <w:bodyDiv w:val="1"/>
      <w:marLeft w:val="0"/>
      <w:marRight w:val="0"/>
      <w:marTop w:val="0"/>
      <w:marBottom w:val="0"/>
      <w:divBdr>
        <w:top w:val="none" w:sz="0" w:space="0" w:color="auto"/>
        <w:left w:val="none" w:sz="0" w:space="0" w:color="auto"/>
        <w:bottom w:val="none" w:sz="0" w:space="0" w:color="auto"/>
        <w:right w:val="none" w:sz="0" w:space="0" w:color="auto"/>
      </w:divBdr>
    </w:div>
    <w:div w:id="1517230304">
      <w:bodyDiv w:val="1"/>
      <w:marLeft w:val="0"/>
      <w:marRight w:val="0"/>
      <w:marTop w:val="0"/>
      <w:marBottom w:val="0"/>
      <w:divBdr>
        <w:top w:val="none" w:sz="0" w:space="0" w:color="auto"/>
        <w:left w:val="none" w:sz="0" w:space="0" w:color="auto"/>
        <w:bottom w:val="none" w:sz="0" w:space="0" w:color="auto"/>
        <w:right w:val="none" w:sz="0" w:space="0" w:color="auto"/>
      </w:divBdr>
    </w:div>
    <w:div w:id="1517764088">
      <w:bodyDiv w:val="1"/>
      <w:marLeft w:val="0"/>
      <w:marRight w:val="0"/>
      <w:marTop w:val="0"/>
      <w:marBottom w:val="0"/>
      <w:divBdr>
        <w:top w:val="none" w:sz="0" w:space="0" w:color="auto"/>
        <w:left w:val="none" w:sz="0" w:space="0" w:color="auto"/>
        <w:bottom w:val="none" w:sz="0" w:space="0" w:color="auto"/>
        <w:right w:val="none" w:sz="0" w:space="0" w:color="auto"/>
      </w:divBdr>
    </w:div>
    <w:div w:id="1522426776">
      <w:bodyDiv w:val="1"/>
      <w:marLeft w:val="0"/>
      <w:marRight w:val="0"/>
      <w:marTop w:val="0"/>
      <w:marBottom w:val="0"/>
      <w:divBdr>
        <w:top w:val="none" w:sz="0" w:space="0" w:color="auto"/>
        <w:left w:val="none" w:sz="0" w:space="0" w:color="auto"/>
        <w:bottom w:val="none" w:sz="0" w:space="0" w:color="auto"/>
        <w:right w:val="none" w:sz="0" w:space="0" w:color="auto"/>
      </w:divBdr>
    </w:div>
    <w:div w:id="1526600471">
      <w:bodyDiv w:val="1"/>
      <w:marLeft w:val="0"/>
      <w:marRight w:val="0"/>
      <w:marTop w:val="0"/>
      <w:marBottom w:val="0"/>
      <w:divBdr>
        <w:top w:val="none" w:sz="0" w:space="0" w:color="auto"/>
        <w:left w:val="none" w:sz="0" w:space="0" w:color="auto"/>
        <w:bottom w:val="none" w:sz="0" w:space="0" w:color="auto"/>
        <w:right w:val="none" w:sz="0" w:space="0" w:color="auto"/>
      </w:divBdr>
    </w:div>
    <w:div w:id="1530794249">
      <w:bodyDiv w:val="1"/>
      <w:marLeft w:val="0"/>
      <w:marRight w:val="0"/>
      <w:marTop w:val="0"/>
      <w:marBottom w:val="0"/>
      <w:divBdr>
        <w:top w:val="none" w:sz="0" w:space="0" w:color="auto"/>
        <w:left w:val="none" w:sz="0" w:space="0" w:color="auto"/>
        <w:bottom w:val="none" w:sz="0" w:space="0" w:color="auto"/>
        <w:right w:val="none" w:sz="0" w:space="0" w:color="auto"/>
      </w:divBdr>
    </w:div>
    <w:div w:id="1537231119">
      <w:bodyDiv w:val="1"/>
      <w:marLeft w:val="0"/>
      <w:marRight w:val="0"/>
      <w:marTop w:val="0"/>
      <w:marBottom w:val="0"/>
      <w:divBdr>
        <w:top w:val="none" w:sz="0" w:space="0" w:color="auto"/>
        <w:left w:val="none" w:sz="0" w:space="0" w:color="auto"/>
        <w:bottom w:val="none" w:sz="0" w:space="0" w:color="auto"/>
        <w:right w:val="none" w:sz="0" w:space="0" w:color="auto"/>
      </w:divBdr>
    </w:div>
    <w:div w:id="1549681468">
      <w:bodyDiv w:val="1"/>
      <w:marLeft w:val="0"/>
      <w:marRight w:val="0"/>
      <w:marTop w:val="0"/>
      <w:marBottom w:val="0"/>
      <w:divBdr>
        <w:top w:val="none" w:sz="0" w:space="0" w:color="auto"/>
        <w:left w:val="none" w:sz="0" w:space="0" w:color="auto"/>
        <w:bottom w:val="none" w:sz="0" w:space="0" w:color="auto"/>
        <w:right w:val="none" w:sz="0" w:space="0" w:color="auto"/>
      </w:divBdr>
    </w:div>
    <w:div w:id="1559126158">
      <w:bodyDiv w:val="1"/>
      <w:marLeft w:val="0"/>
      <w:marRight w:val="0"/>
      <w:marTop w:val="0"/>
      <w:marBottom w:val="0"/>
      <w:divBdr>
        <w:top w:val="none" w:sz="0" w:space="0" w:color="auto"/>
        <w:left w:val="none" w:sz="0" w:space="0" w:color="auto"/>
        <w:bottom w:val="none" w:sz="0" w:space="0" w:color="auto"/>
        <w:right w:val="none" w:sz="0" w:space="0" w:color="auto"/>
      </w:divBdr>
    </w:div>
    <w:div w:id="1591700031">
      <w:bodyDiv w:val="1"/>
      <w:marLeft w:val="0"/>
      <w:marRight w:val="0"/>
      <w:marTop w:val="0"/>
      <w:marBottom w:val="0"/>
      <w:divBdr>
        <w:top w:val="none" w:sz="0" w:space="0" w:color="auto"/>
        <w:left w:val="none" w:sz="0" w:space="0" w:color="auto"/>
        <w:bottom w:val="none" w:sz="0" w:space="0" w:color="auto"/>
        <w:right w:val="none" w:sz="0" w:space="0" w:color="auto"/>
      </w:divBdr>
    </w:div>
    <w:div w:id="1592591044">
      <w:bodyDiv w:val="1"/>
      <w:marLeft w:val="0"/>
      <w:marRight w:val="0"/>
      <w:marTop w:val="0"/>
      <w:marBottom w:val="0"/>
      <w:divBdr>
        <w:top w:val="none" w:sz="0" w:space="0" w:color="auto"/>
        <w:left w:val="none" w:sz="0" w:space="0" w:color="auto"/>
        <w:bottom w:val="none" w:sz="0" w:space="0" w:color="auto"/>
        <w:right w:val="none" w:sz="0" w:space="0" w:color="auto"/>
      </w:divBdr>
    </w:div>
    <w:div w:id="1616249352">
      <w:bodyDiv w:val="1"/>
      <w:marLeft w:val="0"/>
      <w:marRight w:val="0"/>
      <w:marTop w:val="0"/>
      <w:marBottom w:val="0"/>
      <w:divBdr>
        <w:top w:val="none" w:sz="0" w:space="0" w:color="auto"/>
        <w:left w:val="none" w:sz="0" w:space="0" w:color="auto"/>
        <w:bottom w:val="none" w:sz="0" w:space="0" w:color="auto"/>
        <w:right w:val="none" w:sz="0" w:space="0" w:color="auto"/>
      </w:divBdr>
    </w:div>
    <w:div w:id="1617907312">
      <w:bodyDiv w:val="1"/>
      <w:marLeft w:val="0"/>
      <w:marRight w:val="0"/>
      <w:marTop w:val="0"/>
      <w:marBottom w:val="0"/>
      <w:divBdr>
        <w:top w:val="none" w:sz="0" w:space="0" w:color="auto"/>
        <w:left w:val="none" w:sz="0" w:space="0" w:color="auto"/>
        <w:bottom w:val="none" w:sz="0" w:space="0" w:color="auto"/>
        <w:right w:val="none" w:sz="0" w:space="0" w:color="auto"/>
      </w:divBdr>
    </w:div>
    <w:div w:id="1652977899">
      <w:bodyDiv w:val="1"/>
      <w:marLeft w:val="0"/>
      <w:marRight w:val="0"/>
      <w:marTop w:val="0"/>
      <w:marBottom w:val="0"/>
      <w:divBdr>
        <w:top w:val="none" w:sz="0" w:space="0" w:color="auto"/>
        <w:left w:val="none" w:sz="0" w:space="0" w:color="auto"/>
        <w:bottom w:val="none" w:sz="0" w:space="0" w:color="auto"/>
        <w:right w:val="none" w:sz="0" w:space="0" w:color="auto"/>
      </w:divBdr>
    </w:div>
    <w:div w:id="1667005596">
      <w:bodyDiv w:val="1"/>
      <w:marLeft w:val="0"/>
      <w:marRight w:val="0"/>
      <w:marTop w:val="0"/>
      <w:marBottom w:val="0"/>
      <w:divBdr>
        <w:top w:val="none" w:sz="0" w:space="0" w:color="auto"/>
        <w:left w:val="none" w:sz="0" w:space="0" w:color="auto"/>
        <w:bottom w:val="none" w:sz="0" w:space="0" w:color="auto"/>
        <w:right w:val="none" w:sz="0" w:space="0" w:color="auto"/>
      </w:divBdr>
    </w:div>
    <w:div w:id="1670017594">
      <w:bodyDiv w:val="1"/>
      <w:marLeft w:val="0"/>
      <w:marRight w:val="0"/>
      <w:marTop w:val="0"/>
      <w:marBottom w:val="0"/>
      <w:divBdr>
        <w:top w:val="none" w:sz="0" w:space="0" w:color="auto"/>
        <w:left w:val="none" w:sz="0" w:space="0" w:color="auto"/>
        <w:bottom w:val="none" w:sz="0" w:space="0" w:color="auto"/>
        <w:right w:val="none" w:sz="0" w:space="0" w:color="auto"/>
      </w:divBdr>
    </w:div>
    <w:div w:id="1681931899">
      <w:bodyDiv w:val="1"/>
      <w:marLeft w:val="0"/>
      <w:marRight w:val="0"/>
      <w:marTop w:val="0"/>
      <w:marBottom w:val="0"/>
      <w:divBdr>
        <w:top w:val="none" w:sz="0" w:space="0" w:color="auto"/>
        <w:left w:val="none" w:sz="0" w:space="0" w:color="auto"/>
        <w:bottom w:val="none" w:sz="0" w:space="0" w:color="auto"/>
        <w:right w:val="none" w:sz="0" w:space="0" w:color="auto"/>
      </w:divBdr>
    </w:div>
    <w:div w:id="1724480718">
      <w:bodyDiv w:val="1"/>
      <w:marLeft w:val="0"/>
      <w:marRight w:val="0"/>
      <w:marTop w:val="0"/>
      <w:marBottom w:val="0"/>
      <w:divBdr>
        <w:top w:val="none" w:sz="0" w:space="0" w:color="auto"/>
        <w:left w:val="none" w:sz="0" w:space="0" w:color="auto"/>
        <w:bottom w:val="none" w:sz="0" w:space="0" w:color="auto"/>
        <w:right w:val="none" w:sz="0" w:space="0" w:color="auto"/>
      </w:divBdr>
    </w:div>
    <w:div w:id="1732187713">
      <w:bodyDiv w:val="1"/>
      <w:marLeft w:val="0"/>
      <w:marRight w:val="0"/>
      <w:marTop w:val="0"/>
      <w:marBottom w:val="0"/>
      <w:divBdr>
        <w:top w:val="none" w:sz="0" w:space="0" w:color="auto"/>
        <w:left w:val="none" w:sz="0" w:space="0" w:color="auto"/>
        <w:bottom w:val="none" w:sz="0" w:space="0" w:color="auto"/>
        <w:right w:val="none" w:sz="0" w:space="0" w:color="auto"/>
      </w:divBdr>
    </w:div>
    <w:div w:id="1749497391">
      <w:bodyDiv w:val="1"/>
      <w:marLeft w:val="0"/>
      <w:marRight w:val="0"/>
      <w:marTop w:val="0"/>
      <w:marBottom w:val="0"/>
      <w:divBdr>
        <w:top w:val="none" w:sz="0" w:space="0" w:color="auto"/>
        <w:left w:val="none" w:sz="0" w:space="0" w:color="auto"/>
        <w:bottom w:val="none" w:sz="0" w:space="0" w:color="auto"/>
        <w:right w:val="none" w:sz="0" w:space="0" w:color="auto"/>
      </w:divBdr>
    </w:div>
    <w:div w:id="1751925088">
      <w:bodyDiv w:val="1"/>
      <w:marLeft w:val="0"/>
      <w:marRight w:val="0"/>
      <w:marTop w:val="0"/>
      <w:marBottom w:val="0"/>
      <w:divBdr>
        <w:top w:val="none" w:sz="0" w:space="0" w:color="auto"/>
        <w:left w:val="none" w:sz="0" w:space="0" w:color="auto"/>
        <w:bottom w:val="none" w:sz="0" w:space="0" w:color="auto"/>
        <w:right w:val="none" w:sz="0" w:space="0" w:color="auto"/>
      </w:divBdr>
    </w:div>
    <w:div w:id="1787845022">
      <w:bodyDiv w:val="1"/>
      <w:marLeft w:val="0"/>
      <w:marRight w:val="0"/>
      <w:marTop w:val="0"/>
      <w:marBottom w:val="0"/>
      <w:divBdr>
        <w:top w:val="none" w:sz="0" w:space="0" w:color="auto"/>
        <w:left w:val="none" w:sz="0" w:space="0" w:color="auto"/>
        <w:bottom w:val="none" w:sz="0" w:space="0" w:color="auto"/>
        <w:right w:val="none" w:sz="0" w:space="0" w:color="auto"/>
      </w:divBdr>
    </w:div>
    <w:div w:id="1787963700">
      <w:bodyDiv w:val="1"/>
      <w:marLeft w:val="0"/>
      <w:marRight w:val="0"/>
      <w:marTop w:val="0"/>
      <w:marBottom w:val="0"/>
      <w:divBdr>
        <w:top w:val="none" w:sz="0" w:space="0" w:color="auto"/>
        <w:left w:val="none" w:sz="0" w:space="0" w:color="auto"/>
        <w:bottom w:val="none" w:sz="0" w:space="0" w:color="auto"/>
        <w:right w:val="none" w:sz="0" w:space="0" w:color="auto"/>
      </w:divBdr>
    </w:div>
    <w:div w:id="1794133648">
      <w:bodyDiv w:val="1"/>
      <w:marLeft w:val="0"/>
      <w:marRight w:val="0"/>
      <w:marTop w:val="0"/>
      <w:marBottom w:val="0"/>
      <w:divBdr>
        <w:top w:val="none" w:sz="0" w:space="0" w:color="auto"/>
        <w:left w:val="none" w:sz="0" w:space="0" w:color="auto"/>
        <w:bottom w:val="none" w:sz="0" w:space="0" w:color="auto"/>
        <w:right w:val="none" w:sz="0" w:space="0" w:color="auto"/>
      </w:divBdr>
    </w:div>
    <w:div w:id="1798329621">
      <w:bodyDiv w:val="1"/>
      <w:marLeft w:val="0"/>
      <w:marRight w:val="0"/>
      <w:marTop w:val="0"/>
      <w:marBottom w:val="0"/>
      <w:divBdr>
        <w:top w:val="none" w:sz="0" w:space="0" w:color="auto"/>
        <w:left w:val="none" w:sz="0" w:space="0" w:color="auto"/>
        <w:bottom w:val="none" w:sz="0" w:space="0" w:color="auto"/>
        <w:right w:val="none" w:sz="0" w:space="0" w:color="auto"/>
      </w:divBdr>
    </w:div>
    <w:div w:id="1811825169">
      <w:bodyDiv w:val="1"/>
      <w:marLeft w:val="0"/>
      <w:marRight w:val="0"/>
      <w:marTop w:val="0"/>
      <w:marBottom w:val="0"/>
      <w:divBdr>
        <w:top w:val="none" w:sz="0" w:space="0" w:color="auto"/>
        <w:left w:val="none" w:sz="0" w:space="0" w:color="auto"/>
        <w:bottom w:val="none" w:sz="0" w:space="0" w:color="auto"/>
        <w:right w:val="none" w:sz="0" w:space="0" w:color="auto"/>
      </w:divBdr>
    </w:div>
    <w:div w:id="1814249012">
      <w:bodyDiv w:val="1"/>
      <w:marLeft w:val="0"/>
      <w:marRight w:val="0"/>
      <w:marTop w:val="0"/>
      <w:marBottom w:val="0"/>
      <w:divBdr>
        <w:top w:val="none" w:sz="0" w:space="0" w:color="auto"/>
        <w:left w:val="none" w:sz="0" w:space="0" w:color="auto"/>
        <w:bottom w:val="none" w:sz="0" w:space="0" w:color="auto"/>
        <w:right w:val="none" w:sz="0" w:space="0" w:color="auto"/>
      </w:divBdr>
    </w:div>
    <w:div w:id="1822498731">
      <w:bodyDiv w:val="1"/>
      <w:marLeft w:val="0"/>
      <w:marRight w:val="0"/>
      <w:marTop w:val="0"/>
      <w:marBottom w:val="0"/>
      <w:divBdr>
        <w:top w:val="none" w:sz="0" w:space="0" w:color="auto"/>
        <w:left w:val="none" w:sz="0" w:space="0" w:color="auto"/>
        <w:bottom w:val="none" w:sz="0" w:space="0" w:color="auto"/>
        <w:right w:val="none" w:sz="0" w:space="0" w:color="auto"/>
      </w:divBdr>
    </w:div>
    <w:div w:id="1840343082">
      <w:bodyDiv w:val="1"/>
      <w:marLeft w:val="0"/>
      <w:marRight w:val="0"/>
      <w:marTop w:val="0"/>
      <w:marBottom w:val="0"/>
      <w:divBdr>
        <w:top w:val="none" w:sz="0" w:space="0" w:color="auto"/>
        <w:left w:val="none" w:sz="0" w:space="0" w:color="auto"/>
        <w:bottom w:val="none" w:sz="0" w:space="0" w:color="auto"/>
        <w:right w:val="none" w:sz="0" w:space="0" w:color="auto"/>
      </w:divBdr>
    </w:div>
    <w:div w:id="1877351212">
      <w:bodyDiv w:val="1"/>
      <w:marLeft w:val="0"/>
      <w:marRight w:val="0"/>
      <w:marTop w:val="0"/>
      <w:marBottom w:val="0"/>
      <w:divBdr>
        <w:top w:val="none" w:sz="0" w:space="0" w:color="auto"/>
        <w:left w:val="none" w:sz="0" w:space="0" w:color="auto"/>
        <w:bottom w:val="none" w:sz="0" w:space="0" w:color="auto"/>
        <w:right w:val="none" w:sz="0" w:space="0" w:color="auto"/>
      </w:divBdr>
    </w:div>
    <w:div w:id="1884633266">
      <w:bodyDiv w:val="1"/>
      <w:marLeft w:val="0"/>
      <w:marRight w:val="0"/>
      <w:marTop w:val="0"/>
      <w:marBottom w:val="0"/>
      <w:divBdr>
        <w:top w:val="none" w:sz="0" w:space="0" w:color="auto"/>
        <w:left w:val="none" w:sz="0" w:space="0" w:color="auto"/>
        <w:bottom w:val="none" w:sz="0" w:space="0" w:color="auto"/>
        <w:right w:val="none" w:sz="0" w:space="0" w:color="auto"/>
      </w:divBdr>
    </w:div>
    <w:div w:id="1887137467">
      <w:bodyDiv w:val="1"/>
      <w:marLeft w:val="0"/>
      <w:marRight w:val="0"/>
      <w:marTop w:val="0"/>
      <w:marBottom w:val="0"/>
      <w:divBdr>
        <w:top w:val="none" w:sz="0" w:space="0" w:color="auto"/>
        <w:left w:val="none" w:sz="0" w:space="0" w:color="auto"/>
        <w:bottom w:val="none" w:sz="0" w:space="0" w:color="auto"/>
        <w:right w:val="none" w:sz="0" w:space="0" w:color="auto"/>
      </w:divBdr>
    </w:div>
    <w:div w:id="1895891511">
      <w:bodyDiv w:val="1"/>
      <w:marLeft w:val="0"/>
      <w:marRight w:val="0"/>
      <w:marTop w:val="0"/>
      <w:marBottom w:val="0"/>
      <w:divBdr>
        <w:top w:val="none" w:sz="0" w:space="0" w:color="auto"/>
        <w:left w:val="none" w:sz="0" w:space="0" w:color="auto"/>
        <w:bottom w:val="none" w:sz="0" w:space="0" w:color="auto"/>
        <w:right w:val="none" w:sz="0" w:space="0" w:color="auto"/>
      </w:divBdr>
    </w:div>
    <w:div w:id="1897202278">
      <w:bodyDiv w:val="1"/>
      <w:marLeft w:val="0"/>
      <w:marRight w:val="0"/>
      <w:marTop w:val="0"/>
      <w:marBottom w:val="0"/>
      <w:divBdr>
        <w:top w:val="none" w:sz="0" w:space="0" w:color="auto"/>
        <w:left w:val="none" w:sz="0" w:space="0" w:color="auto"/>
        <w:bottom w:val="none" w:sz="0" w:space="0" w:color="auto"/>
        <w:right w:val="none" w:sz="0" w:space="0" w:color="auto"/>
      </w:divBdr>
    </w:div>
    <w:div w:id="1902330114">
      <w:bodyDiv w:val="1"/>
      <w:marLeft w:val="0"/>
      <w:marRight w:val="0"/>
      <w:marTop w:val="0"/>
      <w:marBottom w:val="0"/>
      <w:divBdr>
        <w:top w:val="none" w:sz="0" w:space="0" w:color="auto"/>
        <w:left w:val="none" w:sz="0" w:space="0" w:color="auto"/>
        <w:bottom w:val="none" w:sz="0" w:space="0" w:color="auto"/>
        <w:right w:val="none" w:sz="0" w:space="0" w:color="auto"/>
      </w:divBdr>
    </w:div>
    <w:div w:id="1922179620">
      <w:bodyDiv w:val="1"/>
      <w:marLeft w:val="0"/>
      <w:marRight w:val="0"/>
      <w:marTop w:val="0"/>
      <w:marBottom w:val="0"/>
      <w:divBdr>
        <w:top w:val="none" w:sz="0" w:space="0" w:color="auto"/>
        <w:left w:val="none" w:sz="0" w:space="0" w:color="auto"/>
        <w:bottom w:val="none" w:sz="0" w:space="0" w:color="auto"/>
        <w:right w:val="none" w:sz="0" w:space="0" w:color="auto"/>
      </w:divBdr>
    </w:div>
    <w:div w:id="1929269287">
      <w:bodyDiv w:val="1"/>
      <w:marLeft w:val="0"/>
      <w:marRight w:val="0"/>
      <w:marTop w:val="0"/>
      <w:marBottom w:val="0"/>
      <w:divBdr>
        <w:top w:val="none" w:sz="0" w:space="0" w:color="auto"/>
        <w:left w:val="none" w:sz="0" w:space="0" w:color="auto"/>
        <w:bottom w:val="none" w:sz="0" w:space="0" w:color="auto"/>
        <w:right w:val="none" w:sz="0" w:space="0" w:color="auto"/>
      </w:divBdr>
    </w:div>
    <w:div w:id="1929535567">
      <w:bodyDiv w:val="1"/>
      <w:marLeft w:val="0"/>
      <w:marRight w:val="0"/>
      <w:marTop w:val="0"/>
      <w:marBottom w:val="0"/>
      <w:divBdr>
        <w:top w:val="none" w:sz="0" w:space="0" w:color="auto"/>
        <w:left w:val="none" w:sz="0" w:space="0" w:color="auto"/>
        <w:bottom w:val="none" w:sz="0" w:space="0" w:color="auto"/>
        <w:right w:val="none" w:sz="0" w:space="0" w:color="auto"/>
      </w:divBdr>
    </w:div>
    <w:div w:id="1948466001">
      <w:bodyDiv w:val="1"/>
      <w:marLeft w:val="0"/>
      <w:marRight w:val="0"/>
      <w:marTop w:val="0"/>
      <w:marBottom w:val="0"/>
      <w:divBdr>
        <w:top w:val="none" w:sz="0" w:space="0" w:color="auto"/>
        <w:left w:val="none" w:sz="0" w:space="0" w:color="auto"/>
        <w:bottom w:val="none" w:sz="0" w:space="0" w:color="auto"/>
        <w:right w:val="none" w:sz="0" w:space="0" w:color="auto"/>
      </w:divBdr>
    </w:div>
    <w:div w:id="1957444123">
      <w:bodyDiv w:val="1"/>
      <w:marLeft w:val="0"/>
      <w:marRight w:val="0"/>
      <w:marTop w:val="0"/>
      <w:marBottom w:val="0"/>
      <w:divBdr>
        <w:top w:val="none" w:sz="0" w:space="0" w:color="auto"/>
        <w:left w:val="none" w:sz="0" w:space="0" w:color="auto"/>
        <w:bottom w:val="none" w:sz="0" w:space="0" w:color="auto"/>
        <w:right w:val="none" w:sz="0" w:space="0" w:color="auto"/>
      </w:divBdr>
    </w:div>
    <w:div w:id="1958831260">
      <w:bodyDiv w:val="1"/>
      <w:marLeft w:val="0"/>
      <w:marRight w:val="0"/>
      <w:marTop w:val="0"/>
      <w:marBottom w:val="0"/>
      <w:divBdr>
        <w:top w:val="none" w:sz="0" w:space="0" w:color="auto"/>
        <w:left w:val="none" w:sz="0" w:space="0" w:color="auto"/>
        <w:bottom w:val="none" w:sz="0" w:space="0" w:color="auto"/>
        <w:right w:val="none" w:sz="0" w:space="0" w:color="auto"/>
      </w:divBdr>
    </w:div>
    <w:div w:id="1960136583">
      <w:bodyDiv w:val="1"/>
      <w:marLeft w:val="0"/>
      <w:marRight w:val="0"/>
      <w:marTop w:val="0"/>
      <w:marBottom w:val="0"/>
      <w:divBdr>
        <w:top w:val="none" w:sz="0" w:space="0" w:color="auto"/>
        <w:left w:val="none" w:sz="0" w:space="0" w:color="auto"/>
        <w:bottom w:val="none" w:sz="0" w:space="0" w:color="auto"/>
        <w:right w:val="none" w:sz="0" w:space="0" w:color="auto"/>
      </w:divBdr>
    </w:div>
    <w:div w:id="1964846784">
      <w:bodyDiv w:val="1"/>
      <w:marLeft w:val="0"/>
      <w:marRight w:val="0"/>
      <w:marTop w:val="0"/>
      <w:marBottom w:val="0"/>
      <w:divBdr>
        <w:top w:val="none" w:sz="0" w:space="0" w:color="auto"/>
        <w:left w:val="none" w:sz="0" w:space="0" w:color="auto"/>
        <w:bottom w:val="none" w:sz="0" w:space="0" w:color="auto"/>
        <w:right w:val="none" w:sz="0" w:space="0" w:color="auto"/>
      </w:divBdr>
    </w:div>
    <w:div w:id="1971783193">
      <w:bodyDiv w:val="1"/>
      <w:marLeft w:val="0"/>
      <w:marRight w:val="0"/>
      <w:marTop w:val="0"/>
      <w:marBottom w:val="0"/>
      <w:divBdr>
        <w:top w:val="none" w:sz="0" w:space="0" w:color="auto"/>
        <w:left w:val="none" w:sz="0" w:space="0" w:color="auto"/>
        <w:bottom w:val="none" w:sz="0" w:space="0" w:color="auto"/>
        <w:right w:val="none" w:sz="0" w:space="0" w:color="auto"/>
      </w:divBdr>
    </w:div>
    <w:div w:id="2087069591">
      <w:bodyDiv w:val="1"/>
      <w:marLeft w:val="0"/>
      <w:marRight w:val="0"/>
      <w:marTop w:val="0"/>
      <w:marBottom w:val="0"/>
      <w:divBdr>
        <w:top w:val="none" w:sz="0" w:space="0" w:color="auto"/>
        <w:left w:val="none" w:sz="0" w:space="0" w:color="auto"/>
        <w:bottom w:val="none" w:sz="0" w:space="0" w:color="auto"/>
        <w:right w:val="none" w:sz="0" w:space="0" w:color="auto"/>
      </w:divBdr>
    </w:div>
    <w:div w:id="2100784340">
      <w:bodyDiv w:val="1"/>
      <w:marLeft w:val="0"/>
      <w:marRight w:val="0"/>
      <w:marTop w:val="0"/>
      <w:marBottom w:val="0"/>
      <w:divBdr>
        <w:top w:val="none" w:sz="0" w:space="0" w:color="auto"/>
        <w:left w:val="none" w:sz="0" w:space="0" w:color="auto"/>
        <w:bottom w:val="none" w:sz="0" w:space="0" w:color="auto"/>
        <w:right w:val="none" w:sz="0" w:space="0" w:color="auto"/>
      </w:divBdr>
    </w:div>
    <w:div w:id="2127194612">
      <w:bodyDiv w:val="1"/>
      <w:marLeft w:val="0"/>
      <w:marRight w:val="0"/>
      <w:marTop w:val="0"/>
      <w:marBottom w:val="0"/>
      <w:divBdr>
        <w:top w:val="none" w:sz="0" w:space="0" w:color="auto"/>
        <w:left w:val="none" w:sz="0" w:space="0" w:color="auto"/>
        <w:bottom w:val="none" w:sz="0" w:space="0" w:color="auto"/>
        <w:right w:val="none" w:sz="0" w:space="0" w:color="auto"/>
      </w:divBdr>
    </w:div>
    <w:div w:id="213929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marketingteacher.com/"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sitecore-cd.shangri-la.com/-/media/Project/Shangri-La-Group/Investor/Files/Public-Disclosures/Latest-Top-Publications/e_final-results_20230324.pdf"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gi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hyperlink" Target="https://links.sgx.com/1.0.0/corporate-announcements/9HWBQ7LAPRZHMIV2/e1b9574b43c9984bbc9be8796813a81094814be833e28b8f7cb040feba8cc2f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www.whitbread.co.uk/investors/results-reports-and-presentations/" TargetMode="Externa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hyperlink" Target="https://www.whitbread.co.uk/investors/results-reports-and-presentations/" TargetMode="External"/><Relationship Id="rId10" Type="http://schemas.openxmlformats.org/officeDocument/2006/relationships/image" Target="media/image4.png"/><Relationship Id="rId19" Type="http://schemas.openxmlformats.org/officeDocument/2006/relationships/hyperlink" Target="https://www.mingtiandi.com"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whitbread.co.uk/investors/results-reports-and-presen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AI ACKNOWLEDGEMENT: I confirm that I have not used any AI tools in the research and creation of this assignment. I confirm that I have not presented any AI generated materials as my own work(apart from making graphs and charts on Canva). I confirm I have copies of my drafts, notes, and other resources I used, which I may be asked to provide in evidence.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Chi16</b:Tag>
    <b:SourceType>Book</b:SourceType>
    <b:Guid>{9938132C-EF17-4537-AC51-A1E977027A58}</b:Guid>
    <b:Author>
      <b:Author>
        <b:NameList>
          <b:Person>
            <b:Last>Chishti</b:Last>
            <b:First>S</b:First>
          </b:Person>
          <b:Person>
            <b:Last>Barberis</b:Last>
          </b:Person>
        </b:NameList>
      </b:Author>
    </b:Author>
    <b:Title>The Fintech Book: The Financial Technology Handbook for Investors, Entrepreneurs and Visionaries</b:Title>
    <b:Year>2016</b:Year>
    <b:City>Chichester</b:City>
    <b:Publisher>Wiley</b:Publisher>
    <b:RefOrder>28</b:RefOrder>
  </b:Source>
  <b:Source>
    <b:Tag>Del20</b:Tag>
    <b:SourceType>Book</b:SourceType>
    <b:Guid>{81ADC567-615D-4DBF-8E08-52C60C4A9F72}</b:Guid>
    <b:Author>
      <b:Author>
        <b:NameList>
          <b:Person>
            <b:Last>Deloitte</b:Last>
          </b:Person>
        </b:NameList>
      </b:Author>
    </b:Author>
    <b:Title>Digital Banking: The Next Generation of Financial Services</b:Title>
    <b:Year>2020</b:Year>
    <b:City>New York</b:City>
    <b:Publisher>Deloitte Insights</b:Publisher>
    <b:RefOrder>27</b:RefOrder>
  </b:Source>
  <b:Source>
    <b:Tag>Bas211</b:Tag>
    <b:SourceType>JournalArticle</b:SourceType>
    <b:Guid>{32CFC215-BEF1-4A83-9D6D-26C7FECF320C}</b:Guid>
    <b:Author>
      <b:Author>
        <b:NameList>
          <b:Person>
            <b:Last>Basera</b:Last>
          </b:Person>
          <b:Person>
            <b:Last>Vitalis</b:Last>
          </b:Person>
          <b:Person>
            <b:Last>Judy</b:Last>
            <b:First>Mwenje</b:First>
          </b:Person>
        </b:NameList>
      </b:Author>
    </b:Author>
    <b:Title>Factors Affecting the Adoption of Quality Management Systems in Zimbabwean Hotels </b:Title>
    <b:JournalName>April 2021</b:JournalName>
    <b:Year>2021</b:Year>
    <b:Pages>776–95</b:Pages>
    <b:RefOrder>29</b:RefOrder>
  </b:Source>
  <b:Source>
    <b:Tag>Cha24</b:Tag>
    <b:SourceType>JournalArticle</b:SourceType>
    <b:Guid>{D45998FD-7D0A-423C-96FB-2D33CA345AD1}</b:Guid>
    <b:Author>
      <b:Author>
        <b:NameList>
          <b:Person>
            <b:Last>Charoenchai</b:Last>
            <b:First>AgmapisarN</b:First>
          </b:Person>
          <b:Person>
            <b:Last>Siriporn</b:Last>
            <b:First>Khetjenkarn</b:First>
          </b:Person>
        </b:NameList>
      </b:Author>
    </b:Author>
    <b:Title>Investigating the impact of resilience on job satisfaction and work engagement, and the moderating role of hotel employees’ work experience during the COVID-19 pandemic</b:Title>
    <b:JournalName>Journal of Human Resources in Hospitality &amp; Tourism</b:JournalName>
    <b:Year>2024</b:Year>
    <b:RefOrder>14</b:RefOrder>
  </b:Source>
  <b:Source>
    <b:Tag>Che19</b:Tag>
    <b:SourceType>JournalArticle</b:SourceType>
    <b:Guid>{ABAEFE03-38FA-4995-8A9B-5DFE1952AB3A}</b:Guid>
    <b:Author>
      <b:Author>
        <b:NameList>
          <b:Person>
            <b:Last>Cheng</b:Last>
          </b:Person>
          <b:Person>
            <b:Last>Boon</b:Last>
            <b:First>Liat</b:First>
          </b:Person>
          <b:Person>
            <b:Last>Chin</b:Last>
            <b:First>Chuan</b:First>
          </b:Person>
        </b:NameList>
      </b:Author>
    </b:Author>
    <b:Title>Service recovery, customer satisfaction and customer loyalty: evidence from Malaysia’s hotel industry</b:Title>
    <b:JournalName> International Journal of Quality and Service Sciences</b:JournalName>
    <b:Year>2019</b:Year>
    <b:Pages>187–203</b:Pages>
    <b:RefOrder>24</b:RefOrder>
  </b:Source>
  <b:Source>
    <b:Tag>Cho21</b:Tag>
    <b:SourceType>JournalArticle</b:SourceType>
    <b:Guid>{1DA9C7FC-2EE4-4CFC-A549-DC01542FFC21}</b:Guid>
    <b:Author>
      <b:Author>
        <b:NameList>
          <b:Person>
            <b:Last>Choy</b:Last>
          </b:Person>
          <b:Person>
            <b:Last>Monica</b:Last>
          </b:Person>
          <b:Person>
            <b:Last>Justin</b:Last>
            <b:First>Cheng</b:First>
          </b:Person>
          <b:Person>
            <b:Last>Karl</b:Last>
            <b:First>Yu</b:First>
          </b:Person>
        </b:NameList>
      </b:Author>
    </b:Author>
    <b:Title>Evaluating the environmental sustainability strategies of the housekeeping department: the case of an international hotel chain in Hong Kong, China</b:Title>
    <b:JournalName>Tourism Critiques: Practice and Theory 2</b:JournalName>
    <b:Year>2021</b:Year>
    <b:Pages>115–32</b:Pages>
    <b:RefOrder>25</b:RefOrder>
  </b:Source>
  <b:Source>
    <b:Tag>Ćur22</b:Tag>
    <b:SourceType>JournalArticle</b:SourceType>
    <b:Guid>{3C42E23F-5BE7-463C-9869-BD7DA1F5F9C6}</b:Guid>
    <b:Author>
      <b:Author>
        <b:NameList>
          <b:Person>
            <b:Last>Ćurlin</b:Last>
          </b:Person>
          <b:Person>
            <b:Last>Tamara</b:Last>
          </b:Person>
          <b:Person>
            <b:Last>Tanja</b:Last>
            <b:First>Kamenjarska</b:First>
          </b:Person>
          <b:Person>
            <b:Last>Mirjana</b:Last>
            <b:First>Pejić-Bach</b:First>
          </b:Person>
        </b:NameList>
      </b:Author>
    </b:Author>
    <b:Title>Innovation features in the hotel industry: Croatian hotel websites</b:Title>
    <b:JournalName>Croatian Regional Development Journal 3, no. 1</b:JournalName>
    <b:Year>2022</b:Year>
    <b:Pages>91–111</b:Pages>
    <b:RefOrder>26</b:RefOrder>
  </b:Source>
  <b:Source>
    <b:Tag>FuL23</b:Tag>
    <b:SourceType>JournalArticle</b:SourceType>
    <b:Guid>{28C7E7D6-EEBA-4461-9468-338FA1EB01FD}</b:Guid>
    <b:Author>
      <b:Author>
        <b:NameList>
          <b:Person>
            <b:Last>Fu</b:Last>
            <b:First>Linqian</b:First>
          </b:Person>
        </b:NameList>
      </b:Author>
    </b:Author>
    <b:Title>COVID-19 Impacts on and Responses of the Hotel Industry</b:Title>
    <b:JournalName>Journal of Education, Humanities and Social Sciences</b:JournalName>
    <b:Year>2023</b:Year>
    <b:Pages>320–23</b:Pages>
    <b:RefOrder>30</b:RefOrder>
  </b:Source>
  <b:Source>
    <b:Tag>Moh22</b:Tag>
    <b:SourceType>JournalArticle</b:SourceType>
    <b:Guid>{74468D2F-4C54-4732-A378-BDB477A80262}</b:Guid>
    <b:Author>
      <b:Author>
        <b:NameList>
          <b:Person>
            <b:Last>Mohd</b:Last>
            <b:First>Shahril</b:First>
          </b:Person>
          <b:Person>
            <b:Last>Aslinda</b:Last>
          </b:Person>
          <b:Person>
            <b:Last>Yuhanis</b:Last>
            <b:First>Abdul</b:First>
          </b:Person>
        </b:NameList>
      </b:Author>
    </b:Author>
    <b:Title>CUSTOMER COMPLAINTS AND THE EFFECTIVENESS OF SERVICE GUARANTEES IN THE HOTEL INDUSTRY</b:Title>
    <b:JournalName>Tourism and hospitality management 28</b:JournalName>
    <b:Year>2022</b:Year>
    <b:Pages>397–418</b:Pages>
    <b:RefOrder>1</b:RefOrder>
  </b:Source>
  <b:Source>
    <b:Tag>Nin21</b:Tag>
    <b:SourceType>JournalArticle</b:SourceType>
    <b:Guid>{9A3D398D-F324-411A-802C-0838173A0589}</b:Guid>
    <b:Author>
      <b:Author>
        <b:NameList>
          <b:Person>
            <b:Last>Nino</b:Last>
            <b:First>Ositashvili</b:First>
          </b:Person>
          <b:Person>
            <b:Last>Nana</b:Last>
            <b:First>Nadareishvili</b:First>
          </b:Person>
        </b:NameList>
      </b:Author>
    </b:Author>
    <b:Title>The Role of Benchmarking in Hotel Management Improvement.</b:Title>
    <b:JournalName>Economics 104</b:JournalName>
    <b:Year>2021</b:Year>
    <b:Pages>166–75</b:Pages>
    <b:RefOrder>2</b:RefOrder>
  </b:Source>
  <b:Source>
    <b:Tag>Kat23</b:Tag>
    <b:SourceType>InternetSite</b:SourceType>
    <b:Guid>{C1F69B54-A6E4-496A-A165-8A5CE462BD06}</b:Guid>
    <b:Author>
      <b:Author>
        <b:NameList>
          <b:Person>
            <b:Last>Katherine</b:Last>
            <b:First>Price</b:First>
          </b:Person>
        </b:NameList>
      </b:Author>
    </b:Author>
    <b:Title>Premier Inn owner reports revenues 27% ahead of pre-pandemic</b:Title>
    <b:Year>2023</b:Year>
    <b:YearAccessed>2023</b:YearAccessed>
    <b:MonthAccessed>4</b:MonthAccessed>
    <b:DayAccessed>25</b:DayAccessed>
    <b:URL>https://www.thecaterer.com/news/premier-inn-whitbread-2023-financial-results-27-ahead-pandemic</b:URL>
    <b:RefOrder>31</b:RefOrder>
  </b:Source>
  <b:Source>
    <b:Tag>Kev24</b:Tag>
    <b:SourceType>InternetSite</b:SourceType>
    <b:Guid>{F962C046-B167-44E3-8F07-BB8D261C3AFD}</b:Guid>
    <b:Author>
      <b:Author>
        <b:NameList>
          <b:Person>
            <b:Last>Kevin</b:Last>
            <b:First>He</b:First>
          </b:Person>
        </b:NameList>
      </b:Author>
    </b:Author>
    <b:Title>Shangri-La Returned to Profit in 2023 as Revenue Jumped 47% on Travel Recovery</b:Title>
    <b:Year>2024</b:Year>
    <b:YearAccessed>2024</b:YearAccessed>
    <b:MonthAccessed>3</b:MonthAccessed>
    <b:DayAccessed>5</b:DayAccessed>
    <b:URL>https://www.mingtiandi.com/real-estate/finance/shangri-la-returned-to-profit-in-2023-as-revenue-jumped-47-on-travel-recovery/</b:URL>
    <b:RefOrder>32</b:RefOrder>
  </b:Source>
  <b:Source>
    <b:Tag>Agg16</b:Tag>
    <b:SourceType>InternetSite</b:SourceType>
    <b:Guid>{F746AE5B-9C64-425D-ADE7-184644692C0C}</b:Guid>
    <b:Author>
      <b:Author>
        <b:Corporate>Whitbread</b:Corporate>
      </b:Author>
    </b:Author>
    <b:Title>Building on our advantage</b:Title>
    <b:Year>2024</b:Year>
    <b:YearAccessed>2024</b:YearAccessed>
    <b:URL>https://cdn.whitbread.co.uk/media/2024/05/Whitbread-PLC-Annual-Report-and-Accounts-2023_Single_pages-1.pdf</b:URL>
    <b:RefOrder>22</b:RefOrder>
  </b:Source>
  <b:Source>
    <b:Tag>Bau01</b:Tag>
    <b:SourceType>InternetSite</b:SourceType>
    <b:Guid>{B5EEE6D2-312A-475C-8908-4B84A090093A}</b:Guid>
    <b:Author>
      <b:Author>
        <b:Corporate>Whitbread</b:Corporate>
      </b:Author>
    </b:Author>
    <b:Title>Annual Report and Accounts 2022/23</b:Title>
    <b:Year>2023</b:Year>
    <b:YearAccessed>2024</b:YearAccessed>
    <b:URL>https://cdn.whitbread.co.uk/media/2023/05/Whitbread_AR22_Interactive.pdf</b:URL>
    <b:RefOrder>21</b:RefOrder>
  </b:Source>
  <b:Source>
    <b:Tag>Gue99</b:Tag>
    <b:SourceType>InternetSite</b:SourceType>
    <b:Guid>{1EB8BC21-664E-462F-8818-83F945CA7275}</b:Guid>
    <b:Author>
      <b:Author>
        <b:Corporate>Whitbread</b:Corporate>
      </b:Author>
    </b:Author>
    <b:Title>Annual Report and Accounts 2021/22</b:Title>
    <b:Year>2021</b:Year>
    <b:YearAccessed>2024</b:YearAccessed>
    <b:URL>https://cdn.whitbread.co.uk/media/2022/05/Whitbread_AR21-1.pdf</b:URL>
    <b:RefOrder>20</b:RefOrder>
  </b:Source>
  <b:Source>
    <b:Tag>Jan05</b:Tag>
    <b:SourceType>InternetSite</b:SourceType>
    <b:Guid>{59ACDAC7-5630-4C87-B7BA-C1CCA6D98B57}</b:Guid>
    <b:Author>
      <b:Author>
        <b:Corporate>Whitbread</b:Corporate>
      </b:Author>
    </b:Author>
    <b:Title>Annual Report and Accounts 2020/21</b:Title>
    <b:Year>2020</b:Year>
    <b:YearAccessed>2024</b:YearAccessed>
    <b:URL>https://cdn.whitbread.co.uk/media/2021/05/21175600/23076_Whitbread_AR2020_web-1.pdf</b:URL>
    <b:RefOrder>19</b:RefOrder>
  </b:Source>
  <b:Source>
    <b:Tag>Jav18</b:Tag>
    <b:SourceType>InternetSite</b:SourceType>
    <b:Guid>{76C65290-B420-4FCC-AF2D-331895B6FF77}</b:Guid>
    <b:Author>
      <b:Author>
        <b:Corporate>Whitbread</b:Corporate>
      </b:Author>
    </b:Author>
    <b:Title>Annual Report and Accounts 2019/20</b:Title>
    <b:Year>2019</b:Year>
    <b:YearAccessed>2024</b:YearAccessed>
    <b:URL>https://cdn.whitbread.co.uk/media/2021/02/15095755/whitbread-ar-19-20-1.pdf</b:URL>
    <b:RefOrder>3</b:RefOrder>
  </b:Source>
  <b:Source>
    <b:Tag>Ber21</b:Tag>
    <b:SourceType>InternetSite</b:SourceType>
    <b:Guid>{2FF25E3E-7689-4C5F-98E2-BB675B7E9786}</b:Guid>
    <b:Author>
      <b:Author>
        <b:Corporate>Whitbread</b:Corporate>
      </b:Author>
    </b:Author>
    <b:Title>Annual Report &amp; Accounts 2018/19</b:Title>
    <b:Year>2018</b:Year>
    <b:URL>https://cdn.whitbread.co.uk/media/2021/02/15100612/Whitbread_18-19-Full-Report_Final_Final-1.pdf</b:URL>
    <b:YearAccessed>2024</b:YearAccessed>
    <b:RefOrder>18</b:RefOrder>
  </b:Source>
  <b:Source>
    <b:Tag>Whi18</b:Tag>
    <b:SourceType>InternetSite</b:SourceType>
    <b:Guid>{7FB12DEF-52FC-41F8-9A75-3F31CB345184}</b:Guid>
    <b:Author>
      <b:Author>
        <b:Corporate>Whitbread</b:Corporate>
      </b:Author>
    </b:Author>
    <b:Title>Annual Report &amp; Accounts 2017/18</b:Title>
    <b:Year>2017</b:Year>
    <b:YearAccessed>2024</b:YearAccessed>
    <b:URL>https://cdn.whitbread.co.uk/media/2021/02/15101527/Whitbread-Interactive-2018.pdf</b:URL>
    <b:RefOrder>17</b:RefOrder>
  </b:Source>
  <b:Source>
    <b:Tag>Whi16</b:Tag>
    <b:SourceType>InternetSite</b:SourceType>
    <b:Guid>{9DEA2C78-B44D-49E0-A869-0088EA557661}</b:Guid>
    <b:Author>
      <b:Author>
        <b:Corporate>Whitbread</b:Corporate>
      </b:Author>
    </b:Author>
    <b:Title>Annual Report and Accounts 2016/17</b:Title>
    <b:Year>2016</b:Year>
    <b:YearAccessed>2024</b:YearAccessed>
    <b:URL>https://cdn.whitbread.co.uk/media/2021/02/15102450/whitbread_interactive_2017.pdf</b:URL>
    <b:RefOrder>16</b:RefOrder>
  </b:Source>
  <b:Source>
    <b:Tag>Whi15</b:Tag>
    <b:SourceType>InternetSite</b:SourceType>
    <b:Guid>{3E771AD7-1868-469B-BED6-BBE8BD30284B}</b:Guid>
    <b:Author>
      <b:Author>
        <b:Corporate>Whitbread</b:Corporate>
      </b:Author>
    </b:Author>
    <b:Title>Annual Report and Accounts 2015/16</b:Title>
    <b:Year>2015</b:Year>
    <b:YearAccessed>2024</b:YearAccessed>
    <b:URL>https://cdn.whitbread.co.uk/media/2021/02/15103016/Annual_Report_and_Accounts_2015_16.pdf</b:URL>
    <b:RefOrder>15</b:RefOrder>
  </b:Source>
  <b:Source>
    <b:Tag>Sha24</b:Tag>
    <b:SourceType>InternetSite</b:SourceType>
    <b:Guid>{6B19A966-DE28-4C2F-B2A4-BB64CFC81258}</b:Guid>
    <b:Author>
      <b:Author>
        <b:Corporate>Shangri-La Group</b:Corporate>
      </b:Author>
    </b:Author>
    <b:Title>Intrerim Report 2024</b:Title>
    <b:Year>2024</b:Year>
    <b:YearAccessed>2024</b:YearAccessed>
    <b:URL>https://www.hkexnews.hk/listedco/listconews/sehk/2024/0919/2024091900906.pdf</b:URL>
    <b:RefOrder>13</b:RefOrder>
  </b:Source>
  <b:Source>
    <b:Tag>Sha231</b:Tag>
    <b:SourceType>InternetSite</b:SourceType>
    <b:Guid>{47A2E35E-40A0-404A-B20F-06DE3659ED2D}</b:Guid>
    <b:Author>
      <b:Author>
        <b:Corporate>Shangri-La Group</b:Corporate>
      </b:Author>
    </b:Author>
    <b:Title>Annual Report 2023</b:Title>
    <b:Year>2023</b:Year>
    <b:YearAccessed>2024</b:YearAccessed>
    <b:URL>https://www.hkexnews.hk/listedco/listconews/sehk/2024/0425/2024042502280.pdf</b:URL>
    <b:RefOrder>12</b:RefOrder>
  </b:Source>
  <b:Source>
    <b:Tag>Ann22</b:Tag>
    <b:SourceType>InternetSite</b:SourceType>
    <b:Guid>{F364FBAF-645A-4ADF-8E3F-4EB776C21CD3}</b:Guid>
    <b:Title>Annual Report 2022</b:Title>
    <b:Year>2022</b:Year>
    <b:YearAccessed>2024</b:YearAccessed>
    <b:URL>http://www.hkexnews.hk/listedco/listconews/sehk/2023/0425/2023042501489.pdf</b:URL>
    <b:Author>
      <b:Author>
        <b:Corporate>Shangri-La Group</b:Corporate>
      </b:Author>
    </b:Author>
    <b:RefOrder>11</b:RefOrder>
  </b:Source>
  <b:Source>
    <b:Tag>Sha212</b:Tag>
    <b:SourceType>InternetSite</b:SourceType>
    <b:Guid>{E5BF8669-02A2-44FB-B238-92F8E404EAB6}</b:Guid>
    <b:Author>
      <b:Author>
        <b:Corporate>Shangri-La Group</b:Corporate>
      </b:Author>
    </b:Author>
    <b:Title>Annual Report</b:Title>
    <b:Year>2021</b:Year>
    <b:YearAccessed>2024</b:YearAccessed>
    <b:URL>https://www.hkexnews.hk/listedco/listconews/sehk/2022/0425/2022042501316.pdf</b:URL>
    <b:RefOrder>10</b:RefOrder>
  </b:Source>
  <b:Source>
    <b:Tag>Sha202</b:Tag>
    <b:SourceType>InternetSite</b:SourceType>
    <b:Guid>{F8025F53-4022-4F4F-B77E-E90731B8797A}</b:Guid>
    <b:Author>
      <b:Author>
        <b:Corporate>Shangri-La Group</b:Corporate>
      </b:Author>
    </b:Author>
    <b:Title>Annual Report</b:Title>
    <b:Year>2020</b:Year>
    <b:YearAccessed>2024</b:YearAccessed>
    <b:URL>Shangri-La Group Annual Report</b:URL>
    <b:RefOrder>9</b:RefOrder>
  </b:Source>
  <b:Source>
    <b:Tag>1920</b:Tag>
    <b:SourceType>InternetSite</b:SourceType>
    <b:Guid>{2852694C-1A30-45E4-9C2B-A3720F374865}</b:Guid>
    <b:Year>2019</b:Year>
    <b:YearAccessed>2024</b:YearAccessed>
    <b:URL>http://www.hkexnews.hk/listedco/listconews/sehk/2020/0427/2020042701439.pdf</b:URL>
    <b:Author>
      <b:Author>
        <b:Corporate>Shangri-La Group</b:Corporate>
      </b:Author>
    </b:Author>
    <b:Title>Annual Report</b:Title>
    <b:RefOrder>8</b:RefOrder>
  </b:Source>
  <b:Source>
    <b:Tag>Sha18</b:Tag>
    <b:SourceType>InternetSite</b:SourceType>
    <b:Guid>{1C61E574-8176-4AEF-9760-2C76BF5AD3E5}</b:Guid>
    <b:Author>
      <b:Author>
        <b:Corporate>Shangri-La Group</b:Corporate>
      </b:Author>
    </b:Author>
    <b:Title>Annual Report</b:Title>
    <b:Year>2018</b:Year>
    <b:YearAccessed>2024</b:YearAccessed>
    <b:URL>http://www.hkexnews.hk/listedco/listconews/sehk/2019/0423/ltn20190423956.pdf</b:URL>
    <b:RefOrder>7</b:RefOrder>
  </b:Source>
  <b:Source>
    <b:Tag>1720</b:Tag>
    <b:SourceType>InternetSite</b:SourceType>
    <b:Guid>{AD43CD44-48DD-4F5F-B165-442636443BAE}</b:Guid>
    <b:Year>2017</b:Year>
    <b:YearAccessed>2024</b:YearAccessed>
    <b:URL>http://www.hkexnews.hk/listedco/listconews/sehk/2018/0424/ltn20180424651.pdf</b:URL>
    <b:Author>
      <b:Author>
        <b:Corporate>Shangri-La Group</b:Corporate>
      </b:Author>
    </b:Author>
    <b:Title>Annual Report</b:Title>
    <b:RefOrder>6</b:RefOrder>
  </b:Source>
  <b:Source>
    <b:Tag>Sha16</b:Tag>
    <b:SourceType>InternetSite</b:SourceType>
    <b:Guid>{88C6CE76-7942-4B6F-B0E1-367470B4EB92}</b:Guid>
    <b:Author>
      <b:Author>
        <b:Corporate>Shangri-La Group</b:Corporate>
      </b:Author>
    </b:Author>
    <b:Title>Annual Report</b:Title>
    <b:Year>2016</b:Year>
    <b:YearAccessed>2024</b:YearAccessed>
    <b:URL>http://www.hkexnews.hk/listedco/listconews/sehk/2017/0425/ltn201704251118.pdf</b:URL>
    <b:RefOrder>5</b:RefOrder>
  </b:Source>
  <b:Source>
    <b:Tag>Sha15</b:Tag>
    <b:SourceType>InternetSite</b:SourceType>
    <b:Guid>{DA83873D-CBDC-4DF6-9812-5746F31E82FB}</b:Guid>
    <b:Author>
      <b:Author>
        <b:Corporate>Shangri-La Group</b:Corporate>
      </b:Author>
    </b:Author>
    <b:Title>Annual Report</b:Title>
    <b:Year>2015</b:Year>
    <b:YearAccessed>2024</b:YearAccessed>
    <b:URL>http://www.hkexnews.hk/listedco/listconews/sehk/2016/0426/ltn20160426614.pdf</b:URL>
    <b:RefOrder>4</b:RefOrder>
  </b:Source>
  <b:Source>
    <b:Tag>Mar24</b:Tag>
    <b:SourceType>InternetSite</b:SourceType>
    <b:Guid>{2B377768-ED2B-4473-88E6-087DD8D17D44}</b:Guid>
    <b:Author>
      <b:Author>
        <b:Corporate>Screener Market</b:Corporate>
      </b:Author>
    </b:Author>
    <b:Title>SHANGRI-LA ASIA LIMITED</b:Title>
    <b:Year>2024</b:Year>
    <b:YearAccessed>2024</b:YearAccessed>
    <b:MonthAccessed>5</b:MonthAccessed>
    <b:URL>https://www.marketscreener.com/quote/stock/SHANGRI-LA-ASIA-LIMITED-1412698/news/Shangri-La-Group-Releases-2023-Interim-Results-44756705/</b:URL>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825773-8694-4625-97DA-62001C0FD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18</Pages>
  <Words>3295</Words>
  <Characters>18788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BUSINESS REPORT: Comparison of Two Hospitality Organisations. Shangri La &amp; Premier Inn.                       Student ID: 2246597 – C M ASIM</vt:lpstr>
    </vt:vector>
  </TitlesOfParts>
  <Company/>
  <LinksUpToDate>false</LinksUpToDate>
  <CharactersWithSpaces>22039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Comparison of Two Hospitality Organisations. Shangri La &amp; Premier Inn.                       Student ID: 2246597 – C M ASIM</dc:title>
  <dc:subject>Module Lead: Tristan Hawkins</dc:subject>
  <dc:creator>Sarfraz Ahmad</dc:creator>
  <cp:keywords/>
  <dc:description/>
  <cp:lastModifiedBy>Sony</cp:lastModifiedBy>
  <cp:revision>50</cp:revision>
  <dcterms:created xsi:type="dcterms:W3CDTF">2024-10-08T11:37:00Z</dcterms:created>
  <dcterms:modified xsi:type="dcterms:W3CDTF">2024-10-18T14:54:00Z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afaa682c-0fbb-4b35-ab04-6c0e0dc61871</vt:lpwstr>
  </property>
</Properties>
</file>