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64DB" w:rsidRDefault="009464DB" w:rsidP="009464DB">
      <w:pPr>
        <w:spacing w:after="165" w:line="360" w:lineRule="auto"/>
        <w:rPr>
          <w:rFonts w:ascii="Tahoma" w:eastAsia="Tahoma" w:hAnsi="Tahoma" w:cs="Tahoma"/>
          <w:color w:val="000000"/>
          <w:sz w:val="40"/>
          <w:szCs w:val="40"/>
        </w:rPr>
      </w:pPr>
      <w:r>
        <w:rPr>
          <w:b/>
          <w:noProof/>
          <w:lang w:eastAsia="en-GB"/>
        </w:rPr>
        <w:drawing>
          <wp:inline distT="0" distB="0" distL="0" distR="0" wp14:anchorId="53749454" wp14:editId="3A6B4045">
            <wp:extent cx="2209800" cy="742950"/>
            <wp:effectExtent l="0" t="0" r="0" b="0"/>
            <wp:docPr id="2"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9"/>
                    <a:srcRect/>
                    <a:stretch>
                      <a:fillRect/>
                    </a:stretch>
                  </pic:blipFill>
                  <pic:spPr>
                    <a:xfrm>
                      <a:off x="0" y="0"/>
                      <a:ext cx="2209800" cy="742950"/>
                    </a:xfrm>
                    <a:prstGeom prst="rect">
                      <a:avLst/>
                    </a:prstGeom>
                    <a:ln/>
                  </pic:spPr>
                </pic:pic>
              </a:graphicData>
            </a:graphic>
          </wp:inline>
        </w:drawing>
      </w:r>
    </w:p>
    <w:p w:rsidR="009464DB" w:rsidRDefault="009464DB" w:rsidP="009464DB">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 xml:space="preserve">Applied Leadership Level 5 Module Assignment Submission </w:t>
      </w:r>
      <w:r>
        <w:rPr>
          <w:rFonts w:ascii="Tahoma" w:eastAsia="Tahoma" w:hAnsi="Tahoma" w:cs="Tahoma"/>
          <w:color w:val="000000"/>
          <w:sz w:val="40"/>
          <w:szCs w:val="40"/>
        </w:rPr>
        <w:br/>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9464DB" w:rsidTr="00FE3B09">
        <w:tc>
          <w:tcPr>
            <w:tcW w:w="3438" w:type="dxa"/>
            <w:shd w:val="clear" w:color="auto" w:fill="D9D9D9"/>
          </w:tcPr>
          <w:p w:rsidR="009464DB" w:rsidRDefault="009464DB" w:rsidP="00FE3B09">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rsidR="009464DB" w:rsidRPr="00F34E2E" w:rsidRDefault="009464DB" w:rsidP="00FE3B09">
            <w:pPr>
              <w:spacing w:before="120" w:after="120" w:line="360" w:lineRule="auto"/>
              <w:rPr>
                <w:rFonts w:ascii="Arial" w:eastAsia="Tahoma" w:hAnsi="Arial" w:cs="Arial"/>
                <w:b/>
                <w:sz w:val="32"/>
                <w:szCs w:val="32"/>
              </w:rPr>
            </w:pPr>
            <w:r w:rsidRPr="00F34E2E">
              <w:rPr>
                <w:rFonts w:ascii="Arial" w:eastAsia="Tahoma" w:hAnsi="Arial" w:cs="Arial"/>
                <w:b/>
                <w:sz w:val="32"/>
                <w:szCs w:val="32"/>
              </w:rPr>
              <w:t>Lisa Bowen</w:t>
            </w:r>
          </w:p>
        </w:tc>
      </w:tr>
      <w:tr w:rsidR="009464DB" w:rsidTr="00FE3B09">
        <w:tc>
          <w:tcPr>
            <w:tcW w:w="3438" w:type="dxa"/>
            <w:shd w:val="clear" w:color="auto" w:fill="D9D9D9"/>
          </w:tcPr>
          <w:p w:rsidR="009464DB" w:rsidRDefault="009464DB" w:rsidP="00FE3B09">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rsidR="009464DB" w:rsidRPr="00F34E2E" w:rsidRDefault="009464DB" w:rsidP="00FE3B09">
            <w:pPr>
              <w:spacing w:before="120" w:after="120" w:line="360" w:lineRule="auto"/>
              <w:rPr>
                <w:rFonts w:ascii="Arial" w:eastAsia="Tahoma" w:hAnsi="Arial" w:cs="Arial"/>
                <w:b/>
                <w:sz w:val="32"/>
                <w:szCs w:val="32"/>
              </w:rPr>
            </w:pPr>
            <w:r w:rsidRPr="00F34E2E">
              <w:rPr>
                <w:rFonts w:ascii="Arial" w:eastAsia="Tahoma" w:hAnsi="Arial" w:cs="Arial"/>
                <w:b/>
                <w:sz w:val="32"/>
                <w:szCs w:val="32"/>
              </w:rPr>
              <w:t>2328788</w:t>
            </w:r>
          </w:p>
        </w:tc>
      </w:tr>
      <w:tr w:rsidR="009464DB" w:rsidTr="00FE3B09">
        <w:tc>
          <w:tcPr>
            <w:tcW w:w="3438" w:type="dxa"/>
            <w:shd w:val="clear" w:color="auto" w:fill="D9D9D9"/>
          </w:tcPr>
          <w:p w:rsidR="009464DB" w:rsidRDefault="009464DB" w:rsidP="00FE3B09">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rsidR="009464DB" w:rsidRPr="00FE3B09" w:rsidRDefault="006651D2" w:rsidP="00FE3B09">
            <w:pPr>
              <w:spacing w:before="120" w:after="120" w:line="360" w:lineRule="auto"/>
              <w:rPr>
                <w:rFonts w:ascii="Tahoma" w:eastAsia="Tahoma" w:hAnsi="Tahoma" w:cs="Tahoma"/>
                <w:b/>
                <w:bCs/>
                <w:color w:val="0D0D0D" w:themeColor="text1" w:themeTint="F2"/>
                <w:sz w:val="32"/>
                <w:szCs w:val="32"/>
              </w:rPr>
            </w:pPr>
            <w:r>
              <w:rPr>
                <w:rFonts w:ascii="Tahoma" w:eastAsia="Tahoma" w:hAnsi="Tahoma" w:cs="Tahoma"/>
                <w:b/>
                <w:bCs/>
                <w:color w:val="0D0D0D" w:themeColor="text1" w:themeTint="F2"/>
                <w:sz w:val="32"/>
                <w:szCs w:val="32"/>
              </w:rPr>
              <w:t>BMSK5014</w:t>
            </w:r>
          </w:p>
        </w:tc>
      </w:tr>
      <w:tr w:rsidR="009464DB" w:rsidTr="00FE3B09">
        <w:trPr>
          <w:trHeight w:val="614"/>
        </w:trPr>
        <w:tc>
          <w:tcPr>
            <w:tcW w:w="3438" w:type="dxa"/>
            <w:shd w:val="clear" w:color="auto" w:fill="D9D9D9"/>
          </w:tcPr>
          <w:p w:rsidR="009464DB" w:rsidRDefault="009464DB" w:rsidP="00FE3B09">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rsidR="009464DB" w:rsidRPr="00FE3B09" w:rsidRDefault="006651D2" w:rsidP="00FE3B09">
            <w:pPr>
              <w:pStyle w:val="Title"/>
              <w:rPr>
                <w:color w:val="0D0D0D" w:themeColor="text1" w:themeTint="F2"/>
                <w:sz w:val="32"/>
                <w:szCs w:val="32"/>
              </w:rPr>
            </w:pPr>
            <w:r>
              <w:rPr>
                <w:color w:val="0D0D0D" w:themeColor="text1" w:themeTint="F2"/>
                <w:sz w:val="32"/>
                <w:szCs w:val="32"/>
              </w:rPr>
              <w:t>Managing Projects in the organisation</w:t>
            </w:r>
          </w:p>
        </w:tc>
      </w:tr>
    </w:tbl>
    <w:p w:rsidR="009464DB" w:rsidRDefault="009464DB" w:rsidP="009464DB">
      <w:pPr>
        <w:spacing w:before="120" w:after="120" w:line="360" w:lineRule="auto"/>
        <w:rPr>
          <w:color w:val="FF0000"/>
          <w:sz w:val="24"/>
          <w:szCs w:val="24"/>
        </w:rPr>
      </w:pPr>
    </w:p>
    <w:p w:rsidR="009464DB" w:rsidRDefault="009464DB" w:rsidP="009464DB">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rsidR="009464DB" w:rsidRPr="00F867C0" w:rsidRDefault="009464DB" w:rsidP="009464DB">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9464DB" w:rsidRDefault="009464DB" w:rsidP="009464DB">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rsidR="009464DB" w:rsidRDefault="009464DB" w:rsidP="006A4C2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9464DB" w:rsidRDefault="009464DB" w:rsidP="006A4C2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9464DB" w:rsidRDefault="009464DB" w:rsidP="006A4C28">
      <w:pPr>
        <w:spacing w:before="100" w:beforeAutospacing="1" w:after="100" w:afterAutospacing="1" w:line="240" w:lineRule="auto"/>
        <w:outlineLvl w:val="2"/>
        <w:rPr>
          <w:rFonts w:ascii="Times New Roman" w:eastAsia="Times New Roman" w:hAnsi="Times New Roman" w:cs="Times New Roman"/>
          <w:b/>
          <w:bCs/>
          <w:sz w:val="27"/>
          <w:szCs w:val="27"/>
          <w:lang w:eastAsia="en-GB"/>
        </w:rPr>
      </w:pPr>
    </w:p>
    <w:p w:rsidR="00EE160A" w:rsidRDefault="009171B6" w:rsidP="00EE160A">
      <w:pPr>
        <w:pStyle w:val="TOCHeading"/>
      </w:pPr>
      <w:r>
        <w:lastRenderedPageBreak/>
        <w:t xml:space="preserve"> </w:t>
      </w:r>
    </w:p>
    <w:sdt>
      <w:sdtPr>
        <w:rPr>
          <w:rFonts w:asciiTheme="minorHAnsi" w:eastAsiaTheme="minorHAnsi" w:hAnsiTheme="minorHAnsi" w:cstheme="minorBidi"/>
          <w:b w:val="0"/>
          <w:bCs w:val="0"/>
          <w:color w:val="auto"/>
          <w:sz w:val="22"/>
          <w:szCs w:val="22"/>
          <w:lang w:val="en-GB" w:eastAsia="en-US"/>
        </w:rPr>
        <w:id w:val="-2099159029"/>
        <w:docPartObj>
          <w:docPartGallery w:val="Table of Contents"/>
          <w:docPartUnique/>
        </w:docPartObj>
      </w:sdtPr>
      <w:sdtEndPr>
        <w:rPr>
          <w:noProof/>
        </w:rPr>
      </w:sdtEndPr>
      <w:sdtContent>
        <w:p w:rsidR="00EE160A" w:rsidRDefault="00EE160A" w:rsidP="00EE160A">
          <w:pPr>
            <w:pStyle w:val="TOCHeading"/>
          </w:pPr>
          <w:r>
            <w:t>Contents</w:t>
          </w:r>
        </w:p>
        <w:p w:rsidR="005C3B28" w:rsidRDefault="00EE160A">
          <w:pPr>
            <w:pStyle w:val="TOC1"/>
            <w:tabs>
              <w:tab w:val="right" w:leader="dot" w:pos="9016"/>
            </w:tabs>
            <w:rPr>
              <w:rFonts w:eastAsiaTheme="minorEastAsia"/>
              <w:noProof/>
              <w:lang w:eastAsia="en-GB"/>
            </w:rPr>
          </w:pPr>
          <w:r w:rsidRPr="0036572D">
            <w:fldChar w:fldCharType="begin"/>
          </w:r>
          <w:r w:rsidRPr="0036572D">
            <w:instrText xml:space="preserve"> TOC \o "1-3" \h \z \u </w:instrText>
          </w:r>
          <w:r w:rsidRPr="0036572D">
            <w:fldChar w:fldCharType="separate"/>
          </w:r>
          <w:hyperlink w:anchor="_Toc208141514" w:history="1">
            <w:r w:rsidR="005C3B28" w:rsidRPr="00C93762">
              <w:rPr>
                <w:rStyle w:val="Hyperlink"/>
                <w:noProof/>
              </w:rPr>
              <w:t>Introduction</w:t>
            </w:r>
            <w:r w:rsidR="005C3B28">
              <w:rPr>
                <w:noProof/>
                <w:webHidden/>
              </w:rPr>
              <w:tab/>
            </w:r>
            <w:r w:rsidR="005C3B28">
              <w:rPr>
                <w:noProof/>
                <w:webHidden/>
              </w:rPr>
              <w:fldChar w:fldCharType="begin"/>
            </w:r>
            <w:r w:rsidR="005C3B28">
              <w:rPr>
                <w:noProof/>
                <w:webHidden/>
              </w:rPr>
              <w:instrText xml:space="preserve"> PAGEREF _Toc208141514 \h </w:instrText>
            </w:r>
            <w:r w:rsidR="005C3B28">
              <w:rPr>
                <w:noProof/>
                <w:webHidden/>
              </w:rPr>
            </w:r>
            <w:r w:rsidR="005C3B28">
              <w:rPr>
                <w:noProof/>
                <w:webHidden/>
              </w:rPr>
              <w:fldChar w:fldCharType="separate"/>
            </w:r>
            <w:r w:rsidR="005C3B28">
              <w:rPr>
                <w:noProof/>
                <w:webHidden/>
              </w:rPr>
              <w:t>3</w:t>
            </w:r>
            <w:r w:rsidR="005C3B28">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15" w:history="1">
            <w:r w:rsidRPr="00C93762">
              <w:rPr>
                <w:rStyle w:val="Hyperlink"/>
                <w:noProof/>
              </w:rPr>
              <w:t>Project Concept</w:t>
            </w:r>
            <w:r>
              <w:rPr>
                <w:noProof/>
                <w:webHidden/>
              </w:rPr>
              <w:tab/>
            </w:r>
            <w:r>
              <w:rPr>
                <w:noProof/>
                <w:webHidden/>
              </w:rPr>
              <w:fldChar w:fldCharType="begin"/>
            </w:r>
            <w:r>
              <w:rPr>
                <w:noProof/>
                <w:webHidden/>
              </w:rPr>
              <w:instrText xml:space="preserve"> PAGEREF _Toc208141515 \h </w:instrText>
            </w:r>
            <w:r>
              <w:rPr>
                <w:noProof/>
                <w:webHidden/>
              </w:rPr>
            </w:r>
            <w:r>
              <w:rPr>
                <w:noProof/>
                <w:webHidden/>
              </w:rPr>
              <w:fldChar w:fldCharType="separate"/>
            </w:r>
            <w:r>
              <w:rPr>
                <w:noProof/>
                <w:webHidden/>
              </w:rPr>
              <w:t>3</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16" w:history="1">
            <w:r w:rsidRPr="00C93762">
              <w:rPr>
                <w:rStyle w:val="Hyperlink"/>
                <w:noProof/>
              </w:rPr>
              <w:t>Project Overview</w:t>
            </w:r>
            <w:r>
              <w:rPr>
                <w:noProof/>
                <w:webHidden/>
              </w:rPr>
              <w:tab/>
            </w:r>
            <w:r>
              <w:rPr>
                <w:noProof/>
                <w:webHidden/>
              </w:rPr>
              <w:fldChar w:fldCharType="begin"/>
            </w:r>
            <w:r>
              <w:rPr>
                <w:noProof/>
                <w:webHidden/>
              </w:rPr>
              <w:instrText xml:space="preserve"> PAGEREF _Toc208141516 \h </w:instrText>
            </w:r>
            <w:r>
              <w:rPr>
                <w:noProof/>
                <w:webHidden/>
              </w:rPr>
            </w:r>
            <w:r>
              <w:rPr>
                <w:noProof/>
                <w:webHidden/>
              </w:rPr>
              <w:fldChar w:fldCharType="separate"/>
            </w:r>
            <w:r>
              <w:rPr>
                <w:noProof/>
                <w:webHidden/>
              </w:rPr>
              <w:t>3</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17" w:history="1">
            <w:r w:rsidRPr="00C93762">
              <w:rPr>
                <w:rStyle w:val="Hyperlink"/>
                <w:noProof/>
              </w:rPr>
              <w:t>Key Drivers</w:t>
            </w:r>
            <w:r>
              <w:rPr>
                <w:noProof/>
                <w:webHidden/>
              </w:rPr>
              <w:tab/>
            </w:r>
            <w:r>
              <w:rPr>
                <w:noProof/>
                <w:webHidden/>
              </w:rPr>
              <w:fldChar w:fldCharType="begin"/>
            </w:r>
            <w:r>
              <w:rPr>
                <w:noProof/>
                <w:webHidden/>
              </w:rPr>
              <w:instrText xml:space="preserve"> PAGEREF _Toc208141517 \h </w:instrText>
            </w:r>
            <w:r>
              <w:rPr>
                <w:noProof/>
                <w:webHidden/>
              </w:rPr>
            </w:r>
            <w:r>
              <w:rPr>
                <w:noProof/>
                <w:webHidden/>
              </w:rPr>
              <w:fldChar w:fldCharType="separate"/>
            </w:r>
            <w:r>
              <w:rPr>
                <w:noProof/>
                <w:webHidden/>
              </w:rPr>
              <w:t>4</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18" w:history="1">
            <w:r w:rsidRPr="00C93762">
              <w:rPr>
                <w:rStyle w:val="Hyperlink"/>
                <w:noProof/>
              </w:rPr>
              <w:t>Project Objectives</w:t>
            </w:r>
            <w:r>
              <w:rPr>
                <w:noProof/>
                <w:webHidden/>
              </w:rPr>
              <w:tab/>
            </w:r>
            <w:r>
              <w:rPr>
                <w:noProof/>
                <w:webHidden/>
              </w:rPr>
              <w:fldChar w:fldCharType="begin"/>
            </w:r>
            <w:r>
              <w:rPr>
                <w:noProof/>
                <w:webHidden/>
              </w:rPr>
              <w:instrText xml:space="preserve"> PAGEREF _Toc208141518 \h </w:instrText>
            </w:r>
            <w:r>
              <w:rPr>
                <w:noProof/>
                <w:webHidden/>
              </w:rPr>
            </w:r>
            <w:r>
              <w:rPr>
                <w:noProof/>
                <w:webHidden/>
              </w:rPr>
              <w:fldChar w:fldCharType="separate"/>
            </w:r>
            <w:r>
              <w:rPr>
                <w:noProof/>
                <w:webHidden/>
              </w:rPr>
              <w:t>4</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19" w:history="1">
            <w:r w:rsidRPr="00C93762">
              <w:rPr>
                <w:rStyle w:val="Hyperlink"/>
                <w:noProof/>
              </w:rPr>
              <w:t>Project Plan</w:t>
            </w:r>
            <w:r>
              <w:rPr>
                <w:noProof/>
                <w:webHidden/>
              </w:rPr>
              <w:tab/>
            </w:r>
            <w:r>
              <w:rPr>
                <w:noProof/>
                <w:webHidden/>
              </w:rPr>
              <w:fldChar w:fldCharType="begin"/>
            </w:r>
            <w:r>
              <w:rPr>
                <w:noProof/>
                <w:webHidden/>
              </w:rPr>
              <w:instrText xml:space="preserve"> PAGEREF _Toc208141519 \h </w:instrText>
            </w:r>
            <w:r>
              <w:rPr>
                <w:noProof/>
                <w:webHidden/>
              </w:rPr>
            </w:r>
            <w:r>
              <w:rPr>
                <w:noProof/>
                <w:webHidden/>
              </w:rPr>
              <w:fldChar w:fldCharType="separate"/>
            </w:r>
            <w:r>
              <w:rPr>
                <w:noProof/>
                <w:webHidden/>
              </w:rPr>
              <w:t>4</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0" w:history="1">
            <w:r w:rsidRPr="00C93762">
              <w:rPr>
                <w:rStyle w:val="Hyperlink"/>
                <w:noProof/>
              </w:rPr>
              <w:t>Work Breakdown Structure (WBS)</w:t>
            </w:r>
            <w:r>
              <w:rPr>
                <w:noProof/>
                <w:webHidden/>
              </w:rPr>
              <w:tab/>
            </w:r>
            <w:r>
              <w:rPr>
                <w:noProof/>
                <w:webHidden/>
              </w:rPr>
              <w:fldChar w:fldCharType="begin"/>
            </w:r>
            <w:r>
              <w:rPr>
                <w:noProof/>
                <w:webHidden/>
              </w:rPr>
              <w:instrText xml:space="preserve"> PAGEREF _Toc208141520 \h </w:instrText>
            </w:r>
            <w:r>
              <w:rPr>
                <w:noProof/>
                <w:webHidden/>
              </w:rPr>
            </w:r>
            <w:r>
              <w:rPr>
                <w:noProof/>
                <w:webHidden/>
              </w:rPr>
              <w:fldChar w:fldCharType="separate"/>
            </w:r>
            <w:r>
              <w:rPr>
                <w:noProof/>
                <w:webHidden/>
              </w:rPr>
              <w:t>5</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1" w:history="1">
            <w:r w:rsidRPr="00C93762">
              <w:rPr>
                <w:rStyle w:val="Hyperlink"/>
                <w:noProof/>
              </w:rPr>
              <w:t>Schedule (Gantt Summary)</w:t>
            </w:r>
            <w:r>
              <w:rPr>
                <w:noProof/>
                <w:webHidden/>
              </w:rPr>
              <w:tab/>
            </w:r>
            <w:r>
              <w:rPr>
                <w:noProof/>
                <w:webHidden/>
              </w:rPr>
              <w:fldChar w:fldCharType="begin"/>
            </w:r>
            <w:r>
              <w:rPr>
                <w:noProof/>
                <w:webHidden/>
              </w:rPr>
              <w:instrText xml:space="preserve"> PAGEREF _Toc208141521 \h </w:instrText>
            </w:r>
            <w:r>
              <w:rPr>
                <w:noProof/>
                <w:webHidden/>
              </w:rPr>
            </w:r>
            <w:r>
              <w:rPr>
                <w:noProof/>
                <w:webHidden/>
              </w:rPr>
              <w:fldChar w:fldCharType="separate"/>
            </w:r>
            <w:r>
              <w:rPr>
                <w:noProof/>
                <w:webHidden/>
              </w:rPr>
              <w:t>5</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2" w:history="1">
            <w:r w:rsidRPr="00C93762">
              <w:rPr>
                <w:rStyle w:val="Hyperlink"/>
                <w:noProof/>
              </w:rPr>
              <w:t>Risk Identification and Management</w:t>
            </w:r>
            <w:r>
              <w:rPr>
                <w:noProof/>
                <w:webHidden/>
              </w:rPr>
              <w:tab/>
            </w:r>
            <w:r>
              <w:rPr>
                <w:noProof/>
                <w:webHidden/>
              </w:rPr>
              <w:fldChar w:fldCharType="begin"/>
            </w:r>
            <w:r>
              <w:rPr>
                <w:noProof/>
                <w:webHidden/>
              </w:rPr>
              <w:instrText xml:space="preserve"> PAGEREF _Toc208141522 \h </w:instrText>
            </w:r>
            <w:r>
              <w:rPr>
                <w:noProof/>
                <w:webHidden/>
              </w:rPr>
            </w:r>
            <w:r>
              <w:rPr>
                <w:noProof/>
                <w:webHidden/>
              </w:rPr>
              <w:fldChar w:fldCharType="separate"/>
            </w:r>
            <w:r>
              <w:rPr>
                <w:noProof/>
                <w:webHidden/>
              </w:rPr>
              <w:t>5</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3" w:history="1">
            <w:r w:rsidRPr="00C93762">
              <w:rPr>
                <w:rStyle w:val="Hyperlink"/>
                <w:noProof/>
              </w:rPr>
              <w:t>Communication Plan</w:t>
            </w:r>
            <w:r>
              <w:rPr>
                <w:noProof/>
                <w:webHidden/>
              </w:rPr>
              <w:tab/>
            </w:r>
            <w:r>
              <w:rPr>
                <w:noProof/>
                <w:webHidden/>
              </w:rPr>
              <w:fldChar w:fldCharType="begin"/>
            </w:r>
            <w:r>
              <w:rPr>
                <w:noProof/>
                <w:webHidden/>
              </w:rPr>
              <w:instrText xml:space="preserve"> PAGEREF _Toc208141523 \h </w:instrText>
            </w:r>
            <w:r>
              <w:rPr>
                <w:noProof/>
                <w:webHidden/>
              </w:rPr>
            </w:r>
            <w:r>
              <w:rPr>
                <w:noProof/>
                <w:webHidden/>
              </w:rPr>
              <w:fldChar w:fldCharType="separate"/>
            </w:r>
            <w:r>
              <w:rPr>
                <w:noProof/>
                <w:webHidden/>
              </w:rPr>
              <w:t>5</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4" w:history="1">
            <w:r w:rsidRPr="00C93762">
              <w:rPr>
                <w:rStyle w:val="Hyperlink"/>
                <w:noProof/>
              </w:rPr>
              <w:t>Critical Assessment of Project Tools and Techniques</w:t>
            </w:r>
            <w:r>
              <w:rPr>
                <w:noProof/>
                <w:webHidden/>
              </w:rPr>
              <w:tab/>
            </w:r>
            <w:r>
              <w:rPr>
                <w:noProof/>
                <w:webHidden/>
              </w:rPr>
              <w:fldChar w:fldCharType="begin"/>
            </w:r>
            <w:r>
              <w:rPr>
                <w:noProof/>
                <w:webHidden/>
              </w:rPr>
              <w:instrText xml:space="preserve"> PAGEREF _Toc208141524 \h </w:instrText>
            </w:r>
            <w:r>
              <w:rPr>
                <w:noProof/>
                <w:webHidden/>
              </w:rPr>
            </w:r>
            <w:r>
              <w:rPr>
                <w:noProof/>
                <w:webHidden/>
              </w:rPr>
              <w:fldChar w:fldCharType="separate"/>
            </w:r>
            <w:r>
              <w:rPr>
                <w:noProof/>
                <w:webHidden/>
              </w:rPr>
              <w:t>6</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5" w:history="1">
            <w:r w:rsidRPr="00C93762">
              <w:rPr>
                <w:rStyle w:val="Hyperlink"/>
                <w:noProof/>
              </w:rPr>
              <w:t>Project Idea Definition</w:t>
            </w:r>
            <w:r>
              <w:rPr>
                <w:noProof/>
                <w:webHidden/>
              </w:rPr>
              <w:tab/>
            </w:r>
            <w:r>
              <w:rPr>
                <w:noProof/>
                <w:webHidden/>
              </w:rPr>
              <w:fldChar w:fldCharType="begin"/>
            </w:r>
            <w:r>
              <w:rPr>
                <w:noProof/>
                <w:webHidden/>
              </w:rPr>
              <w:instrText xml:space="preserve"> PAGEREF _Toc208141525 \h </w:instrText>
            </w:r>
            <w:r>
              <w:rPr>
                <w:noProof/>
                <w:webHidden/>
              </w:rPr>
            </w:r>
            <w:r>
              <w:rPr>
                <w:noProof/>
                <w:webHidden/>
              </w:rPr>
              <w:fldChar w:fldCharType="separate"/>
            </w:r>
            <w:r>
              <w:rPr>
                <w:noProof/>
                <w:webHidden/>
              </w:rPr>
              <w:t>6</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6" w:history="1">
            <w:r w:rsidRPr="00C93762">
              <w:rPr>
                <w:rStyle w:val="Hyperlink"/>
                <w:noProof/>
              </w:rPr>
              <w:t>Product Management and Methodologies</w:t>
            </w:r>
            <w:r>
              <w:rPr>
                <w:noProof/>
                <w:webHidden/>
              </w:rPr>
              <w:tab/>
            </w:r>
            <w:r>
              <w:rPr>
                <w:noProof/>
                <w:webHidden/>
              </w:rPr>
              <w:fldChar w:fldCharType="begin"/>
            </w:r>
            <w:r>
              <w:rPr>
                <w:noProof/>
                <w:webHidden/>
              </w:rPr>
              <w:instrText xml:space="preserve"> PAGEREF _Toc208141526 \h </w:instrText>
            </w:r>
            <w:r>
              <w:rPr>
                <w:noProof/>
                <w:webHidden/>
              </w:rPr>
            </w:r>
            <w:r>
              <w:rPr>
                <w:noProof/>
                <w:webHidden/>
              </w:rPr>
              <w:fldChar w:fldCharType="separate"/>
            </w:r>
            <w:r>
              <w:rPr>
                <w:noProof/>
                <w:webHidden/>
              </w:rPr>
              <w:t>7</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7" w:history="1">
            <w:r w:rsidRPr="00C93762">
              <w:rPr>
                <w:rStyle w:val="Hyperlink"/>
                <w:noProof/>
              </w:rPr>
              <w:t>Comparison of Project Management Methodologies</w:t>
            </w:r>
            <w:r>
              <w:rPr>
                <w:noProof/>
                <w:webHidden/>
              </w:rPr>
              <w:tab/>
            </w:r>
            <w:r>
              <w:rPr>
                <w:noProof/>
                <w:webHidden/>
              </w:rPr>
              <w:fldChar w:fldCharType="begin"/>
            </w:r>
            <w:r>
              <w:rPr>
                <w:noProof/>
                <w:webHidden/>
              </w:rPr>
              <w:instrText xml:space="preserve"> PAGEREF _Toc208141527 \h </w:instrText>
            </w:r>
            <w:r>
              <w:rPr>
                <w:noProof/>
                <w:webHidden/>
              </w:rPr>
            </w:r>
            <w:r>
              <w:rPr>
                <w:noProof/>
                <w:webHidden/>
              </w:rPr>
              <w:fldChar w:fldCharType="separate"/>
            </w:r>
            <w:r>
              <w:rPr>
                <w:noProof/>
                <w:webHidden/>
              </w:rPr>
              <w:t>8</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8" w:history="1">
            <w:r w:rsidRPr="00C93762">
              <w:rPr>
                <w:rStyle w:val="Hyperlink"/>
                <w:noProof/>
              </w:rPr>
              <w:t>Project Initiation</w:t>
            </w:r>
            <w:r>
              <w:rPr>
                <w:noProof/>
                <w:webHidden/>
              </w:rPr>
              <w:tab/>
            </w:r>
            <w:r>
              <w:rPr>
                <w:noProof/>
                <w:webHidden/>
              </w:rPr>
              <w:fldChar w:fldCharType="begin"/>
            </w:r>
            <w:r>
              <w:rPr>
                <w:noProof/>
                <w:webHidden/>
              </w:rPr>
              <w:instrText xml:space="preserve"> PAGEREF _Toc208141528 \h </w:instrText>
            </w:r>
            <w:r>
              <w:rPr>
                <w:noProof/>
                <w:webHidden/>
              </w:rPr>
            </w:r>
            <w:r>
              <w:rPr>
                <w:noProof/>
                <w:webHidden/>
              </w:rPr>
              <w:fldChar w:fldCharType="separate"/>
            </w:r>
            <w:r>
              <w:rPr>
                <w:noProof/>
                <w:webHidden/>
              </w:rPr>
              <w:t>8</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29" w:history="1">
            <w:r w:rsidRPr="00C93762">
              <w:rPr>
                <w:rStyle w:val="Hyperlink"/>
                <w:noProof/>
              </w:rPr>
              <w:t>Environmental Analysis</w:t>
            </w:r>
            <w:r>
              <w:rPr>
                <w:noProof/>
                <w:webHidden/>
              </w:rPr>
              <w:tab/>
            </w:r>
            <w:r>
              <w:rPr>
                <w:noProof/>
                <w:webHidden/>
              </w:rPr>
              <w:fldChar w:fldCharType="begin"/>
            </w:r>
            <w:r>
              <w:rPr>
                <w:noProof/>
                <w:webHidden/>
              </w:rPr>
              <w:instrText xml:space="preserve"> PAGEREF _Toc208141529 \h </w:instrText>
            </w:r>
            <w:r>
              <w:rPr>
                <w:noProof/>
                <w:webHidden/>
              </w:rPr>
            </w:r>
            <w:r>
              <w:rPr>
                <w:noProof/>
                <w:webHidden/>
              </w:rPr>
              <w:fldChar w:fldCharType="separate"/>
            </w:r>
            <w:r>
              <w:rPr>
                <w:noProof/>
                <w:webHidden/>
              </w:rPr>
              <w:t>9</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30" w:history="1">
            <w:r w:rsidRPr="00C93762">
              <w:rPr>
                <w:rStyle w:val="Hyperlink"/>
                <w:noProof/>
              </w:rPr>
              <w:t>Work Breakdown Structure (WBS)</w:t>
            </w:r>
            <w:r>
              <w:rPr>
                <w:noProof/>
                <w:webHidden/>
              </w:rPr>
              <w:tab/>
            </w:r>
            <w:r>
              <w:rPr>
                <w:noProof/>
                <w:webHidden/>
              </w:rPr>
              <w:fldChar w:fldCharType="begin"/>
            </w:r>
            <w:r>
              <w:rPr>
                <w:noProof/>
                <w:webHidden/>
              </w:rPr>
              <w:instrText xml:space="preserve"> PAGEREF _Toc208141530 \h </w:instrText>
            </w:r>
            <w:r>
              <w:rPr>
                <w:noProof/>
                <w:webHidden/>
              </w:rPr>
            </w:r>
            <w:r>
              <w:rPr>
                <w:noProof/>
                <w:webHidden/>
              </w:rPr>
              <w:fldChar w:fldCharType="separate"/>
            </w:r>
            <w:r>
              <w:rPr>
                <w:noProof/>
                <w:webHidden/>
              </w:rPr>
              <w:t>9</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31" w:history="1">
            <w:r w:rsidRPr="00C93762">
              <w:rPr>
                <w:rStyle w:val="Hyperlink"/>
                <w:noProof/>
              </w:rPr>
              <w:t>Project Management Tools</w:t>
            </w:r>
            <w:r>
              <w:rPr>
                <w:noProof/>
                <w:webHidden/>
              </w:rPr>
              <w:tab/>
            </w:r>
            <w:r>
              <w:rPr>
                <w:noProof/>
                <w:webHidden/>
              </w:rPr>
              <w:fldChar w:fldCharType="begin"/>
            </w:r>
            <w:r>
              <w:rPr>
                <w:noProof/>
                <w:webHidden/>
              </w:rPr>
              <w:instrText xml:space="preserve"> PAGEREF _Toc208141531 \h </w:instrText>
            </w:r>
            <w:r>
              <w:rPr>
                <w:noProof/>
                <w:webHidden/>
              </w:rPr>
            </w:r>
            <w:r>
              <w:rPr>
                <w:noProof/>
                <w:webHidden/>
              </w:rPr>
              <w:fldChar w:fldCharType="separate"/>
            </w:r>
            <w:r>
              <w:rPr>
                <w:noProof/>
                <w:webHidden/>
              </w:rPr>
              <w:t>9</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32" w:history="1">
            <w:r w:rsidRPr="00C93762">
              <w:rPr>
                <w:rStyle w:val="Hyperlink"/>
                <w:noProof/>
              </w:rPr>
              <w:t>Communication Plan</w:t>
            </w:r>
            <w:r>
              <w:rPr>
                <w:noProof/>
                <w:webHidden/>
              </w:rPr>
              <w:tab/>
            </w:r>
            <w:r>
              <w:rPr>
                <w:noProof/>
                <w:webHidden/>
              </w:rPr>
              <w:fldChar w:fldCharType="begin"/>
            </w:r>
            <w:r>
              <w:rPr>
                <w:noProof/>
                <w:webHidden/>
              </w:rPr>
              <w:instrText xml:space="preserve"> PAGEREF _Toc208141532 \h </w:instrText>
            </w:r>
            <w:r>
              <w:rPr>
                <w:noProof/>
                <w:webHidden/>
              </w:rPr>
            </w:r>
            <w:r>
              <w:rPr>
                <w:noProof/>
                <w:webHidden/>
              </w:rPr>
              <w:fldChar w:fldCharType="separate"/>
            </w:r>
            <w:r>
              <w:rPr>
                <w:noProof/>
                <w:webHidden/>
              </w:rPr>
              <w:t>10</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33" w:history="1">
            <w:r w:rsidRPr="00C93762">
              <w:rPr>
                <w:rStyle w:val="Hyperlink"/>
                <w:noProof/>
              </w:rPr>
              <w:t>Risk Identification and Management</w:t>
            </w:r>
            <w:r>
              <w:rPr>
                <w:noProof/>
                <w:webHidden/>
              </w:rPr>
              <w:tab/>
            </w:r>
            <w:r>
              <w:rPr>
                <w:noProof/>
                <w:webHidden/>
              </w:rPr>
              <w:fldChar w:fldCharType="begin"/>
            </w:r>
            <w:r>
              <w:rPr>
                <w:noProof/>
                <w:webHidden/>
              </w:rPr>
              <w:instrText xml:space="preserve"> PAGEREF _Toc208141533 \h </w:instrText>
            </w:r>
            <w:r>
              <w:rPr>
                <w:noProof/>
                <w:webHidden/>
              </w:rPr>
            </w:r>
            <w:r>
              <w:rPr>
                <w:noProof/>
                <w:webHidden/>
              </w:rPr>
              <w:fldChar w:fldCharType="separate"/>
            </w:r>
            <w:r>
              <w:rPr>
                <w:noProof/>
                <w:webHidden/>
              </w:rPr>
              <w:t>10</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34" w:history="1">
            <w:r w:rsidRPr="00C93762">
              <w:rPr>
                <w:rStyle w:val="Hyperlink"/>
                <w:noProof/>
              </w:rPr>
              <w:t>Monitoring and Control</w:t>
            </w:r>
            <w:r>
              <w:rPr>
                <w:noProof/>
                <w:webHidden/>
              </w:rPr>
              <w:tab/>
            </w:r>
            <w:r>
              <w:rPr>
                <w:noProof/>
                <w:webHidden/>
              </w:rPr>
              <w:fldChar w:fldCharType="begin"/>
            </w:r>
            <w:r>
              <w:rPr>
                <w:noProof/>
                <w:webHidden/>
              </w:rPr>
              <w:instrText xml:space="preserve"> PAGEREF _Toc208141534 \h </w:instrText>
            </w:r>
            <w:r>
              <w:rPr>
                <w:noProof/>
                <w:webHidden/>
              </w:rPr>
            </w:r>
            <w:r>
              <w:rPr>
                <w:noProof/>
                <w:webHidden/>
              </w:rPr>
              <w:fldChar w:fldCharType="separate"/>
            </w:r>
            <w:r>
              <w:rPr>
                <w:noProof/>
                <w:webHidden/>
              </w:rPr>
              <w:t>10</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35" w:history="1">
            <w:r w:rsidRPr="00C93762">
              <w:rPr>
                <w:rStyle w:val="Hyperlink"/>
                <w:noProof/>
              </w:rPr>
              <w:t>Project Close Down</w:t>
            </w:r>
            <w:r>
              <w:rPr>
                <w:noProof/>
                <w:webHidden/>
              </w:rPr>
              <w:tab/>
            </w:r>
            <w:r>
              <w:rPr>
                <w:noProof/>
                <w:webHidden/>
              </w:rPr>
              <w:fldChar w:fldCharType="begin"/>
            </w:r>
            <w:r>
              <w:rPr>
                <w:noProof/>
                <w:webHidden/>
              </w:rPr>
              <w:instrText xml:space="preserve"> PAGEREF _Toc208141535 \h </w:instrText>
            </w:r>
            <w:r>
              <w:rPr>
                <w:noProof/>
                <w:webHidden/>
              </w:rPr>
            </w:r>
            <w:r>
              <w:rPr>
                <w:noProof/>
                <w:webHidden/>
              </w:rPr>
              <w:fldChar w:fldCharType="separate"/>
            </w:r>
            <w:r>
              <w:rPr>
                <w:noProof/>
                <w:webHidden/>
              </w:rPr>
              <w:t>11</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36" w:history="1">
            <w:r w:rsidRPr="00C93762">
              <w:rPr>
                <w:rStyle w:val="Hyperlink"/>
                <w:noProof/>
              </w:rPr>
              <w:t>Critical Reflection</w:t>
            </w:r>
            <w:r>
              <w:rPr>
                <w:noProof/>
                <w:webHidden/>
              </w:rPr>
              <w:tab/>
            </w:r>
            <w:r>
              <w:rPr>
                <w:noProof/>
                <w:webHidden/>
              </w:rPr>
              <w:fldChar w:fldCharType="begin"/>
            </w:r>
            <w:r>
              <w:rPr>
                <w:noProof/>
                <w:webHidden/>
              </w:rPr>
              <w:instrText xml:space="preserve"> PAGEREF _Toc208141536 \h </w:instrText>
            </w:r>
            <w:r>
              <w:rPr>
                <w:noProof/>
                <w:webHidden/>
              </w:rPr>
            </w:r>
            <w:r>
              <w:rPr>
                <w:noProof/>
                <w:webHidden/>
              </w:rPr>
              <w:fldChar w:fldCharType="separate"/>
            </w:r>
            <w:r>
              <w:rPr>
                <w:noProof/>
                <w:webHidden/>
              </w:rPr>
              <w:t>11</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37" w:history="1">
            <w:r w:rsidRPr="00C93762">
              <w:rPr>
                <w:rStyle w:val="Hyperlink"/>
                <w:noProof/>
              </w:rPr>
              <w:t>Key Attributes of a Project Manager</w:t>
            </w:r>
            <w:r>
              <w:rPr>
                <w:noProof/>
                <w:webHidden/>
              </w:rPr>
              <w:tab/>
            </w:r>
            <w:r>
              <w:rPr>
                <w:noProof/>
                <w:webHidden/>
              </w:rPr>
              <w:fldChar w:fldCharType="begin"/>
            </w:r>
            <w:r>
              <w:rPr>
                <w:noProof/>
                <w:webHidden/>
              </w:rPr>
              <w:instrText xml:space="preserve"> PAGEREF _Toc208141537 \h </w:instrText>
            </w:r>
            <w:r>
              <w:rPr>
                <w:noProof/>
                <w:webHidden/>
              </w:rPr>
            </w:r>
            <w:r>
              <w:rPr>
                <w:noProof/>
                <w:webHidden/>
              </w:rPr>
              <w:fldChar w:fldCharType="separate"/>
            </w:r>
            <w:r>
              <w:rPr>
                <w:noProof/>
                <w:webHidden/>
              </w:rPr>
              <w:t>11</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38" w:history="1">
            <w:r w:rsidRPr="00C93762">
              <w:rPr>
                <w:rStyle w:val="Hyperlink"/>
                <w:noProof/>
              </w:rPr>
              <w:t>Self-Audit: Strengths and Weaknesses</w:t>
            </w:r>
            <w:r>
              <w:rPr>
                <w:noProof/>
                <w:webHidden/>
              </w:rPr>
              <w:tab/>
            </w:r>
            <w:r>
              <w:rPr>
                <w:noProof/>
                <w:webHidden/>
              </w:rPr>
              <w:fldChar w:fldCharType="begin"/>
            </w:r>
            <w:r>
              <w:rPr>
                <w:noProof/>
                <w:webHidden/>
              </w:rPr>
              <w:instrText xml:space="preserve"> PAGEREF _Toc208141538 \h </w:instrText>
            </w:r>
            <w:r>
              <w:rPr>
                <w:noProof/>
                <w:webHidden/>
              </w:rPr>
            </w:r>
            <w:r>
              <w:rPr>
                <w:noProof/>
                <w:webHidden/>
              </w:rPr>
              <w:fldChar w:fldCharType="separate"/>
            </w:r>
            <w:r>
              <w:rPr>
                <w:noProof/>
                <w:webHidden/>
              </w:rPr>
              <w:t>12</w:t>
            </w:r>
            <w:r>
              <w:rPr>
                <w:noProof/>
                <w:webHidden/>
              </w:rPr>
              <w:fldChar w:fldCharType="end"/>
            </w:r>
          </w:hyperlink>
        </w:p>
        <w:p w:rsidR="005C3B28" w:rsidRDefault="005C3B28">
          <w:pPr>
            <w:pStyle w:val="TOC2"/>
            <w:tabs>
              <w:tab w:val="right" w:leader="dot" w:pos="9016"/>
            </w:tabs>
            <w:rPr>
              <w:rFonts w:eastAsiaTheme="minorEastAsia"/>
              <w:noProof/>
              <w:lang w:eastAsia="en-GB"/>
            </w:rPr>
          </w:pPr>
          <w:hyperlink w:anchor="_Toc208141539" w:history="1">
            <w:r w:rsidRPr="00C93762">
              <w:rPr>
                <w:rStyle w:val="Hyperlink"/>
                <w:noProof/>
              </w:rPr>
              <w:t>Strategies to maintain strengths:</w:t>
            </w:r>
            <w:r>
              <w:rPr>
                <w:noProof/>
                <w:webHidden/>
              </w:rPr>
              <w:tab/>
            </w:r>
            <w:r>
              <w:rPr>
                <w:noProof/>
                <w:webHidden/>
              </w:rPr>
              <w:fldChar w:fldCharType="begin"/>
            </w:r>
            <w:r>
              <w:rPr>
                <w:noProof/>
                <w:webHidden/>
              </w:rPr>
              <w:instrText xml:space="preserve"> PAGEREF _Toc208141539 \h </w:instrText>
            </w:r>
            <w:r>
              <w:rPr>
                <w:noProof/>
                <w:webHidden/>
              </w:rPr>
            </w:r>
            <w:r>
              <w:rPr>
                <w:noProof/>
                <w:webHidden/>
              </w:rPr>
              <w:fldChar w:fldCharType="separate"/>
            </w:r>
            <w:r>
              <w:rPr>
                <w:noProof/>
                <w:webHidden/>
              </w:rPr>
              <w:t>13</w:t>
            </w:r>
            <w:r>
              <w:rPr>
                <w:noProof/>
                <w:webHidden/>
              </w:rPr>
              <w:fldChar w:fldCharType="end"/>
            </w:r>
          </w:hyperlink>
        </w:p>
        <w:p w:rsidR="005C3B28" w:rsidRDefault="005C3B28">
          <w:pPr>
            <w:pStyle w:val="TOC1"/>
            <w:tabs>
              <w:tab w:val="right" w:leader="dot" w:pos="9016"/>
            </w:tabs>
            <w:rPr>
              <w:rFonts w:eastAsiaTheme="minorEastAsia"/>
              <w:noProof/>
              <w:lang w:eastAsia="en-GB"/>
            </w:rPr>
          </w:pPr>
          <w:hyperlink w:anchor="_Toc208141540" w:history="1">
            <w:r w:rsidRPr="00C93762">
              <w:rPr>
                <w:rStyle w:val="Hyperlink"/>
                <w:noProof/>
              </w:rPr>
              <w:t>Personal Development Plan (PDP)</w:t>
            </w:r>
            <w:r>
              <w:rPr>
                <w:noProof/>
                <w:webHidden/>
              </w:rPr>
              <w:tab/>
            </w:r>
            <w:r>
              <w:rPr>
                <w:noProof/>
                <w:webHidden/>
              </w:rPr>
              <w:fldChar w:fldCharType="begin"/>
            </w:r>
            <w:r>
              <w:rPr>
                <w:noProof/>
                <w:webHidden/>
              </w:rPr>
              <w:instrText xml:space="preserve"> PAGEREF _Toc208141540 \h </w:instrText>
            </w:r>
            <w:r>
              <w:rPr>
                <w:noProof/>
                <w:webHidden/>
              </w:rPr>
            </w:r>
            <w:r>
              <w:rPr>
                <w:noProof/>
                <w:webHidden/>
              </w:rPr>
              <w:fldChar w:fldCharType="separate"/>
            </w:r>
            <w:r>
              <w:rPr>
                <w:noProof/>
                <w:webHidden/>
              </w:rPr>
              <w:t>13</w:t>
            </w:r>
            <w:r>
              <w:rPr>
                <w:noProof/>
                <w:webHidden/>
              </w:rPr>
              <w:fldChar w:fldCharType="end"/>
            </w:r>
          </w:hyperlink>
        </w:p>
        <w:p w:rsidR="005C3B28" w:rsidRDefault="005C3B28">
          <w:pPr>
            <w:pStyle w:val="TOC2"/>
            <w:tabs>
              <w:tab w:val="right" w:leader="dot" w:pos="9016"/>
            </w:tabs>
            <w:rPr>
              <w:rFonts w:eastAsiaTheme="minorEastAsia"/>
              <w:noProof/>
              <w:lang w:eastAsia="en-GB"/>
            </w:rPr>
          </w:pPr>
          <w:hyperlink w:anchor="_Toc208141541" w:history="1">
            <w:r w:rsidRPr="00C93762">
              <w:rPr>
                <w:rStyle w:val="Hyperlink"/>
                <w:noProof/>
              </w:rPr>
              <w:t>References</w:t>
            </w:r>
            <w:r>
              <w:rPr>
                <w:noProof/>
                <w:webHidden/>
              </w:rPr>
              <w:tab/>
            </w:r>
            <w:r>
              <w:rPr>
                <w:noProof/>
                <w:webHidden/>
              </w:rPr>
              <w:fldChar w:fldCharType="begin"/>
            </w:r>
            <w:r>
              <w:rPr>
                <w:noProof/>
                <w:webHidden/>
              </w:rPr>
              <w:instrText xml:space="preserve"> PAGEREF _Toc208141541 \h </w:instrText>
            </w:r>
            <w:r>
              <w:rPr>
                <w:noProof/>
                <w:webHidden/>
              </w:rPr>
            </w:r>
            <w:r>
              <w:rPr>
                <w:noProof/>
                <w:webHidden/>
              </w:rPr>
              <w:fldChar w:fldCharType="separate"/>
            </w:r>
            <w:r>
              <w:rPr>
                <w:noProof/>
                <w:webHidden/>
              </w:rPr>
              <w:t>15</w:t>
            </w:r>
            <w:r>
              <w:rPr>
                <w:noProof/>
                <w:webHidden/>
              </w:rPr>
              <w:fldChar w:fldCharType="end"/>
            </w:r>
          </w:hyperlink>
        </w:p>
        <w:p w:rsidR="00EE160A" w:rsidRDefault="00EE160A" w:rsidP="00EE160A">
          <w:pPr>
            <w:rPr>
              <w:noProof/>
            </w:rPr>
          </w:pPr>
          <w:r w:rsidRPr="0036572D">
            <w:rPr>
              <w:b/>
              <w:bCs/>
              <w:noProof/>
            </w:rPr>
            <w:fldChar w:fldCharType="end"/>
          </w:r>
        </w:p>
      </w:sdtContent>
    </w:sdt>
    <w:p w:rsidR="006651D2" w:rsidRDefault="006651D2" w:rsidP="006651D2">
      <w:pPr>
        <w:pStyle w:val="Heading1"/>
      </w:pPr>
      <w:bookmarkStart w:id="0" w:name="_Toc208141514"/>
      <w:r>
        <w:lastRenderedPageBreak/>
        <w:t>Introduction</w:t>
      </w:r>
      <w:bookmarkEnd w:id="0"/>
    </w:p>
    <w:p w:rsidR="008D7D99" w:rsidRPr="008D7D99" w:rsidRDefault="008D7D99" w:rsidP="008D7D99"/>
    <w:p w:rsidR="00523ADA" w:rsidRDefault="006651D2" w:rsidP="006651D2">
      <w:r>
        <w:t xml:space="preserve">In today’s fast-paced business environment, accountancy practices must continually adapt to technological change to maintain competitiveness and deliver value to clients. One key challenge is ensuring secure, efficient communication and document exchange between the firm and its clients. This assignment introduces the concept of implementing a </w:t>
      </w:r>
      <w:r w:rsidRPr="001F1D92">
        <w:rPr>
          <w:rStyle w:val="Strong"/>
          <w:b w:val="0"/>
        </w:rPr>
        <w:t>Client Portal System</w:t>
      </w:r>
      <w:r>
        <w:t xml:space="preserve"> within an accountancy practice, presents a project plan from initiation to completion, and critically assesses project management tools and techniques useful for managing such a project.</w:t>
      </w:r>
    </w:p>
    <w:p w:rsidR="006651D2" w:rsidRDefault="006651D2" w:rsidP="006651D2">
      <w:pPr>
        <w:pStyle w:val="Heading1"/>
      </w:pPr>
      <w:bookmarkStart w:id="1" w:name="_Toc208141515"/>
      <w:r>
        <w:t>Project Concept</w:t>
      </w:r>
      <w:bookmarkEnd w:id="1"/>
    </w:p>
    <w:p w:rsidR="00253670" w:rsidRDefault="00253670" w:rsidP="00253670">
      <w:pPr>
        <w:pStyle w:val="NormalWeb"/>
      </w:pPr>
      <w:r>
        <w:t xml:space="preserve">The project aims to deliver a </w:t>
      </w:r>
      <w:r w:rsidRPr="00253670">
        <w:rPr>
          <w:rStyle w:val="Strong"/>
          <w:b w:val="0"/>
        </w:rPr>
        <w:t>secure, integrated client portal</w:t>
      </w:r>
      <w:r>
        <w:t xml:space="preserve"> for the accountancy practice, providing a centralised digital platform that enhances the overall client experience while improving operational efficiency. The portal will enable clients to </w:t>
      </w:r>
      <w:r w:rsidRPr="00253670">
        <w:rPr>
          <w:rStyle w:val="Strong"/>
          <w:b w:val="0"/>
        </w:rPr>
        <w:t>upload and download financial documents securely</w:t>
      </w:r>
      <w:r>
        <w:t>, access their tax returns and historical records, review detailed financial statements, and communicate directly with their assigned accountants through secure messaging channels. By integrating seamlessly with the firm’s existing accounting software, the system will support automated workflows, reduce manual processing, and minimise the risk of errors.</w:t>
      </w:r>
    </w:p>
    <w:p w:rsidR="00253670" w:rsidRDefault="00253670" w:rsidP="00253670">
      <w:pPr>
        <w:pStyle w:val="NormalWeb"/>
      </w:pPr>
      <w:r>
        <w:t xml:space="preserve">The portal will also provide </w:t>
      </w:r>
      <w:r w:rsidRPr="00253670">
        <w:rPr>
          <w:rStyle w:val="Strong"/>
          <w:b w:val="0"/>
        </w:rPr>
        <w:t>real-time updates and notifications</w:t>
      </w:r>
      <w:r>
        <w:t xml:space="preserve">, allowing clients to track the progress of their accounts, tax filings, or audit processes. In addition, it will strengthen </w:t>
      </w:r>
      <w:r w:rsidRPr="00253670">
        <w:rPr>
          <w:rStyle w:val="Strong"/>
          <w:b w:val="0"/>
        </w:rPr>
        <w:t>data security and regulatory compliance</w:t>
      </w:r>
      <w:r>
        <w:t xml:space="preserve">, ensuring that sensitive financial information is stored and transmitted in line with GDPR and professional accounting standards. Overall, the project represents a strategic initiative to </w:t>
      </w:r>
      <w:r w:rsidRPr="00253670">
        <w:rPr>
          <w:rStyle w:val="Strong"/>
          <w:b w:val="0"/>
        </w:rPr>
        <w:t>modernise client interactions, enhance transparency, and support the practice’s long-term digital transformation objectives</w:t>
      </w:r>
      <w:r>
        <w:t>, while providing a scalable platform that can adapt to future technological developments.</w:t>
      </w:r>
    </w:p>
    <w:p w:rsidR="00253670" w:rsidRPr="008D7D99" w:rsidRDefault="00253670" w:rsidP="008D7D99">
      <w:pPr>
        <w:pStyle w:val="Heading1"/>
      </w:pPr>
      <w:bookmarkStart w:id="2" w:name="_Toc208141516"/>
      <w:r w:rsidRPr="008D7D99">
        <w:t>Project Overview</w:t>
      </w:r>
      <w:bookmarkEnd w:id="2"/>
    </w:p>
    <w:p w:rsidR="008D7D99" w:rsidRDefault="00253670" w:rsidP="008D7D99">
      <w:pPr>
        <w:pStyle w:val="NormalWeb"/>
      </w:pPr>
      <w:r>
        <w:t xml:space="preserve">The proposed project aims to implement a </w:t>
      </w:r>
      <w:r w:rsidRPr="008D7D99">
        <w:rPr>
          <w:rStyle w:val="Strong"/>
          <w:b w:val="0"/>
        </w:rPr>
        <w:t>secure, integrated client portal</w:t>
      </w:r>
      <w:r>
        <w:t xml:space="preserve"> within the accountancy practice, providing a centralised digital platform to enhance client engagement, operational efficiency, and compliance. The portal will allow clients to upload and download financial documents securely, access tax returns and historical records, review detailed financial statements, and communicate directly with their accountants through secure messaging channels. By integrating seamlessly with the firm’s existing accounting software, the system will support automated workflows, reduce manual processing, and minimise the risk of errors. The portal will also provide real-time updates and notifications, allowing clients to track the progress of their accounts, tax filings, or audit processes. Additionally, the project will strengthen </w:t>
      </w:r>
      <w:r w:rsidRPr="008D7D99">
        <w:rPr>
          <w:rStyle w:val="Strong"/>
          <w:b w:val="0"/>
        </w:rPr>
        <w:t>data security and regulatory compliance</w:t>
      </w:r>
      <w:r>
        <w:t>, ensuring that sensitive financial information is stored and transmitted in accordance with GDPR and professional accounting standards. Overall, the initiative represents a strategic investment in modernising client interactions, enhancing transparency, and supporting the practice’s long-term digital transformation objectives, while creating a scalable platform capable of adapting to future technological developments.</w:t>
      </w:r>
    </w:p>
    <w:p w:rsidR="00253670" w:rsidRDefault="006651D2" w:rsidP="008D7D99">
      <w:pPr>
        <w:pStyle w:val="Heading1"/>
      </w:pPr>
      <w:bookmarkStart w:id="3" w:name="_Toc208141517"/>
      <w:r>
        <w:lastRenderedPageBreak/>
        <w:t>Key Drivers</w:t>
      </w:r>
      <w:bookmarkEnd w:id="3"/>
    </w:p>
    <w:p w:rsidR="00253670" w:rsidRPr="00253670" w:rsidRDefault="00253670" w:rsidP="00253670">
      <w:r>
        <w:t xml:space="preserve">The primary drivers for this project are multifaceted, reflecting both operational and strategic priorities of the accountancy practice. Firstly, the project aims to improve </w:t>
      </w:r>
      <w:r w:rsidRPr="008D7D99">
        <w:rPr>
          <w:rStyle w:val="Strong"/>
          <w:b w:val="0"/>
        </w:rPr>
        <w:t>efficiency</w:t>
      </w:r>
      <w:r w:rsidRPr="008D7D99">
        <w:rPr>
          <w:b/>
        </w:rPr>
        <w:t xml:space="preserve"> </w:t>
      </w:r>
      <w:r>
        <w:t xml:space="preserve">by reducing time-consuming administrative tasks through the automation of document handling, thereby allowing staff to focus on higher-value activities such as client advisory work. Secondly, it addresses </w:t>
      </w:r>
      <w:r w:rsidRPr="008D7D99">
        <w:rPr>
          <w:rStyle w:val="Strong"/>
          <w:b w:val="0"/>
        </w:rPr>
        <w:t>compliance</w:t>
      </w:r>
      <w:r>
        <w:t xml:space="preserve"> requirements by implementing robust security measures that protect sensitive client information and ensure adherence to GDPR and other regulatory standards. Additionally, the project seeks to enhance </w:t>
      </w:r>
      <w:r w:rsidRPr="008D7D99">
        <w:rPr>
          <w:rStyle w:val="Strong"/>
          <w:b w:val="0"/>
        </w:rPr>
        <w:t>client satisfaction</w:t>
      </w:r>
      <w:r>
        <w:t xml:space="preserve"> by providing a platform that increases transparency, accessibility, and communication, enabling clients to engage more actively with their financial information and the services provided. Finally, the initiative supports the firm’s </w:t>
      </w:r>
      <w:r w:rsidRPr="008D7D99">
        <w:rPr>
          <w:rStyle w:val="Strong"/>
          <w:b w:val="0"/>
        </w:rPr>
        <w:t>strategic development</w:t>
      </w:r>
      <w:r w:rsidRPr="008D7D99">
        <w:rPr>
          <w:b/>
        </w:rPr>
        <w:t xml:space="preserve"> </w:t>
      </w:r>
      <w:r>
        <w:t>by advancing its digital transformation agenda, positioning the practice competitively within the industry and creating a scalable infrastructure that can accommodate future technological advancements and evolving client expectations.</w:t>
      </w:r>
    </w:p>
    <w:p w:rsidR="006651D2" w:rsidRPr="008D7D99" w:rsidRDefault="006651D2" w:rsidP="008D7D99">
      <w:pPr>
        <w:pStyle w:val="Heading1"/>
      </w:pPr>
      <w:bookmarkStart w:id="4" w:name="_Toc208141518"/>
      <w:r w:rsidRPr="008D7D99">
        <w:t>Project Objectives</w:t>
      </w:r>
      <w:bookmarkEnd w:id="4"/>
    </w:p>
    <w:p w:rsidR="00253670" w:rsidRDefault="00253670" w:rsidP="00253670">
      <w:pPr>
        <w:pStyle w:val="NormalWeb"/>
      </w:pPr>
      <w:r>
        <w:t xml:space="preserve">The primary objectives of this project are to successfully implement a secure, integrated client portal within the accountancy practice, delivering a platform that enhances operational efficiency, strengthens compliance, and improves the client experience. Specifically, the project aims to select and deploy a portal system that seamlessly integrates with the firm’s existing accounting software, ensuring smooth workflows and minimal disruption to daily operations. Another objective is to ensure full adherence to data protection regulations, including GDPR, by embedding robust security features and access controls throughout the system. In addition, the project seeks to promote high levels of </w:t>
      </w:r>
      <w:r w:rsidRPr="008D7D99">
        <w:rPr>
          <w:rStyle w:val="Strong"/>
          <w:b w:val="0"/>
        </w:rPr>
        <w:t>client adoption and satisfaction</w:t>
      </w:r>
      <w:r>
        <w:t xml:space="preserve"> by providing user-friendly features, clear guidance, and effective support during the transition. A further objective is to develop the capability of staff through comprehensive training, ensuring they are confident in using the system and can assist clients effectively. Finally, the project intends to be delivered </w:t>
      </w:r>
      <w:r w:rsidRPr="008D7D99">
        <w:rPr>
          <w:rStyle w:val="Strong"/>
          <w:b w:val="0"/>
        </w:rPr>
        <w:t>within a defined six-month timeframe and budget</w:t>
      </w:r>
      <w:r>
        <w:t>, while creating a scalable digital platform that supports the firm’s long-term strategic objectives, including continued digital transformation and enhanced service delivery.</w:t>
      </w:r>
    </w:p>
    <w:p w:rsidR="006651D2" w:rsidRPr="008D7D99" w:rsidRDefault="006651D2" w:rsidP="008D7D99">
      <w:pPr>
        <w:pStyle w:val="Heading1"/>
      </w:pPr>
      <w:bookmarkStart w:id="5" w:name="_Toc208141519"/>
      <w:r w:rsidRPr="008D7D99">
        <w:t>Project Plan</w:t>
      </w:r>
      <w:bookmarkEnd w:id="5"/>
    </w:p>
    <w:p w:rsidR="00F52829" w:rsidRPr="00F52829" w:rsidRDefault="00F52829" w:rsidP="00F52829">
      <w:r>
        <w:t xml:space="preserve">The project will follow the </w:t>
      </w:r>
      <w:r w:rsidRPr="008D7D99">
        <w:rPr>
          <w:rStyle w:val="Strong"/>
          <w:b w:val="0"/>
        </w:rPr>
        <w:t>PRINCE2 methodology</w:t>
      </w:r>
      <w:r>
        <w:t xml:space="preserve">, a structured and process-driven approach widely used in the UK, particularly suitable for compliance-heavy environments such as accountancy practices. PRINCE2 ensures governance, accountability, and controlled delivery while allowing for flexibility where necessary. The project will begin with </w:t>
      </w:r>
      <w:r w:rsidRPr="008D7D99">
        <w:rPr>
          <w:rStyle w:val="Strong"/>
          <w:b w:val="0"/>
        </w:rPr>
        <w:t>initiation</w:t>
      </w:r>
      <w:r>
        <w:t xml:space="preserve">, involving the development of the business case, appointment of the project sponsor and manager, definition of the scope, and creation of the project charter. This will be followed by the </w:t>
      </w:r>
      <w:r w:rsidRPr="008D7D99">
        <w:rPr>
          <w:rStyle w:val="Strong"/>
          <w:b w:val="0"/>
        </w:rPr>
        <w:t>planning phase</w:t>
      </w:r>
      <w:r>
        <w:t xml:space="preserve">, where detailed project plans are established, resources allocated, and milestones defined. During the </w:t>
      </w:r>
      <w:r w:rsidRPr="008D7D99">
        <w:rPr>
          <w:rStyle w:val="Strong"/>
          <w:b w:val="0"/>
        </w:rPr>
        <w:t>execution and</w:t>
      </w:r>
      <w:r>
        <w:rPr>
          <w:rStyle w:val="Strong"/>
        </w:rPr>
        <w:t xml:space="preserve"> </w:t>
      </w:r>
      <w:r w:rsidRPr="008D7D99">
        <w:rPr>
          <w:rStyle w:val="Strong"/>
          <w:b w:val="0"/>
        </w:rPr>
        <w:t>implementation phase</w:t>
      </w:r>
      <w:r>
        <w:t xml:space="preserve">, the client portal will be configured, data migrated, integration with accounting software completed, and system testing conducted. Subsequently, the </w:t>
      </w:r>
      <w:r w:rsidRPr="008D7D99">
        <w:rPr>
          <w:rStyle w:val="Strong"/>
          <w:b w:val="0"/>
        </w:rPr>
        <w:t>training and</w:t>
      </w:r>
      <w:r>
        <w:rPr>
          <w:rStyle w:val="Strong"/>
        </w:rPr>
        <w:t xml:space="preserve"> </w:t>
      </w:r>
      <w:r w:rsidRPr="008D7D99">
        <w:rPr>
          <w:rStyle w:val="Strong"/>
          <w:b w:val="0"/>
        </w:rPr>
        <w:t>rollout phase</w:t>
      </w:r>
      <w:r>
        <w:t xml:space="preserve"> will provide staff training, </w:t>
      </w:r>
      <w:r w:rsidR="008D7D99">
        <w:t>on-board</w:t>
      </w:r>
      <w:r>
        <w:t xml:space="preserve"> clients, and implement a communication campaign. The project will then enter the </w:t>
      </w:r>
      <w:r w:rsidRPr="008D7D99">
        <w:rPr>
          <w:rStyle w:val="Strong"/>
          <w:b w:val="0"/>
        </w:rPr>
        <w:t>monitoring and control ph</w:t>
      </w:r>
      <w:r>
        <w:rPr>
          <w:rStyle w:val="Strong"/>
        </w:rPr>
        <w:t>ase</w:t>
      </w:r>
      <w:r>
        <w:t xml:space="preserve">, tracking progress against key performance indicators, managing risks, and ensuring adherence to the schedule and budget. Finally, the </w:t>
      </w:r>
      <w:r w:rsidRPr="008D7D99">
        <w:rPr>
          <w:rStyle w:val="Strong"/>
          <w:b w:val="0"/>
        </w:rPr>
        <w:t>project closure phase</w:t>
      </w:r>
      <w:r>
        <w:t xml:space="preserve"> will involve conducting a post-implementation review, capturing </w:t>
      </w:r>
      <w:r>
        <w:lastRenderedPageBreak/>
        <w:t>lessons learned, formally handing over the system to operations, and evaluating the overall success of the project against its objectives.</w:t>
      </w:r>
    </w:p>
    <w:p w:rsidR="006651D2" w:rsidRDefault="006651D2" w:rsidP="001F1D92">
      <w:pPr>
        <w:pStyle w:val="Heading1"/>
      </w:pPr>
      <w:bookmarkStart w:id="6" w:name="_Toc208141520"/>
      <w:r>
        <w:t>Work Breakdown Structure (WBS)</w:t>
      </w:r>
      <w:bookmarkEnd w:id="6"/>
    </w:p>
    <w:p w:rsidR="00F52829" w:rsidRDefault="00F52829" w:rsidP="00F52829"/>
    <w:p w:rsidR="00F52829" w:rsidRPr="00F52829" w:rsidRDefault="00F52829" w:rsidP="00F52829">
      <w:r>
        <w:t xml:space="preserve">A </w:t>
      </w:r>
      <w:r w:rsidRPr="008D7D99">
        <w:rPr>
          <w:rStyle w:val="Strong"/>
          <w:b w:val="0"/>
        </w:rPr>
        <w:t>Work Breakdown Structure (WBS)</w:t>
      </w:r>
      <w:r>
        <w:t xml:space="preserve"> ensures comprehensive planning and clarity by breaking the project into manageable components (PMI, 2021). For this project, the key components include initiation and governance, vendor selection and procurement, implementation and system testing, training and rollout, and monitoring and evaluation. The project schedule will span six months, beginning with initiation and detailed planning in the first month, followed by vendor selection and contract signing during months two and three. Implementation and system testing will occur between months three and four, with staff training and client </w:t>
      </w:r>
      <w:r w:rsidR="008D7D99">
        <w:t>on boarding</w:t>
      </w:r>
      <w:r>
        <w:t xml:space="preserve"> taking place in month five. Finally, month six will focus on full rollout, ongoing monitoring, and post-implementation evaluation to ensure the project meets its objectives.</w:t>
      </w:r>
    </w:p>
    <w:p w:rsidR="006651D2" w:rsidRDefault="006651D2" w:rsidP="001F1D92">
      <w:pPr>
        <w:pStyle w:val="Heading1"/>
      </w:pPr>
      <w:bookmarkStart w:id="7" w:name="_Toc208141521"/>
      <w:r>
        <w:t>Schedule (Gantt Summary)</w:t>
      </w:r>
      <w:bookmarkEnd w:id="7"/>
    </w:p>
    <w:p w:rsidR="00F52829" w:rsidRDefault="00F52829" w:rsidP="00F52829">
      <w:r>
        <w:t xml:space="preserve">The project schedule will span six months, beginning with initiation and detailed planning in the first month. During months two and three, the focus will be on vendor selection and contract signing, followed by implementation and system testing between months three and four. Month five will be dedicated to staff training and client </w:t>
      </w:r>
      <w:r w:rsidR="008D7D99">
        <w:t>on boarding</w:t>
      </w:r>
      <w:r>
        <w:t>, and the final month, month six, will involve full rollout of the client portal, ongoing monitoring, and post-implementation evaluation to ensure that the project meets its objectives.</w:t>
      </w:r>
    </w:p>
    <w:p w:rsidR="00F52829" w:rsidRDefault="00F52829" w:rsidP="00F52829">
      <w:pPr>
        <w:pStyle w:val="Heading1"/>
      </w:pPr>
      <w:bookmarkStart w:id="8" w:name="_Toc208141522"/>
      <w:r>
        <w:t>Risk Identification and Management</w:t>
      </w:r>
      <w:bookmarkEnd w:id="8"/>
    </w:p>
    <w:p w:rsidR="00F52829" w:rsidRDefault="00F52829" w:rsidP="00523ADA">
      <w:pPr>
        <w:pStyle w:val="NormalWeb"/>
      </w:pPr>
      <w:r>
        <w:t>Effective risk management is essential to ensure the success of the client portal project. Potential risks include staff resistance to change, data security breaches, budget overruns, low client adoption, and technical integration issues. Staff resistance may be mitigated through early engagement, training, and the appointment of change champions, while data security risks will be addressed by selecting a GDPR-compliant vendor, implementing secure access controls, and conducting regular audits. Budget overruns will be managed through continuous cost tracking and maintaining a contingency fund, whereas low client adoption will be addressed via a phased rollout, clear guidance, and a dedicated client support hotline. Technical integration challenges will be mitigated by early system testing, vendor support contracts, and contingency planning. By maintaining a comprehensive risk register and monitoring these risks throughout the project, the team can take proactive measures to minimise impacts and ensure successful delivery.</w:t>
      </w:r>
    </w:p>
    <w:p w:rsidR="00F52829" w:rsidRDefault="00F52829" w:rsidP="00F52829">
      <w:pPr>
        <w:pStyle w:val="Heading1"/>
      </w:pPr>
      <w:bookmarkStart w:id="9" w:name="_Toc208141523"/>
      <w:r>
        <w:t>Communication Plan</w:t>
      </w:r>
      <w:bookmarkEnd w:id="9"/>
    </w:p>
    <w:p w:rsidR="00F52829" w:rsidRDefault="00F52829" w:rsidP="00523ADA">
      <w:pPr>
        <w:pStyle w:val="NormalWeb"/>
      </w:pPr>
      <w:r>
        <w:t xml:space="preserve">A clear and effective communication plan is critical for engaging both internal and external stakeholders. Internally, project progress will be communicated through weekly project team meetings, monthly steering committee updates, and targeted staff training sessions to ensure </w:t>
      </w:r>
      <w:r>
        <w:lastRenderedPageBreak/>
        <w:t>all team members are informed and aligned. Externally, clients will be informed of the portal launch through pre-launch announcements via email and newsletters, supported by video tutorials, user guides, and a dedicated support hotline during the initial months to encourage adoption and address queries. Communication channels will include email, intranet, webinars, the portal messaging system, and direct meetings, ensuring timely and accurate information reaches all relevant parties. This structured approach to communication will support engagement, reduce resistance, and facilitate a smooth rollout of the client portal.</w:t>
      </w:r>
    </w:p>
    <w:p w:rsidR="006651D2" w:rsidRDefault="006651D2" w:rsidP="00523ADA">
      <w:pPr>
        <w:pStyle w:val="Heading1"/>
      </w:pPr>
      <w:bookmarkStart w:id="10" w:name="_Toc208141524"/>
      <w:r>
        <w:t>Critical Assessment of Project Tools and Techniques</w:t>
      </w:r>
      <w:bookmarkEnd w:id="10"/>
    </w:p>
    <w:p w:rsidR="00F52829" w:rsidRDefault="00F52829" w:rsidP="00F52829">
      <w:pPr>
        <w:pStyle w:val="NormalWeb"/>
      </w:pPr>
      <w:r>
        <w:t xml:space="preserve">The </w:t>
      </w:r>
      <w:r w:rsidRPr="008D7D99">
        <w:rPr>
          <w:rStyle w:val="Strong"/>
          <w:b w:val="0"/>
        </w:rPr>
        <w:t>Work Breakdown Structure (WBS)</w:t>
      </w:r>
      <w:r>
        <w:t xml:space="preserve"> is effective for clarifying project scope and ensuring that no critical tasks are overlooked (</w:t>
      </w:r>
      <w:proofErr w:type="spellStart"/>
      <w:r>
        <w:t>Kerzner</w:t>
      </w:r>
      <w:proofErr w:type="spellEnd"/>
      <w:r>
        <w:t xml:space="preserve">, 2017). However, its hierarchical structure can become inflexible if project requirements change, and in technology implementations, adjustments may be needed to accommodate unforeseen integration issues. </w:t>
      </w:r>
      <w:r w:rsidRPr="008D7D99">
        <w:rPr>
          <w:rStyle w:val="Strong"/>
          <w:b w:val="0"/>
        </w:rPr>
        <w:t>Gantt charts</w:t>
      </w:r>
      <w:r>
        <w:t xml:space="preserve"> provide a clear time-based visualisation of tasks, dependencies, and milestones, supporting stakeholder communication and progress tracking (Lock, 2020), but they may be less useful in highly dynamic projects since frequent updates are required. The </w:t>
      </w:r>
      <w:r w:rsidRPr="008D7D99">
        <w:rPr>
          <w:rStyle w:val="Strong"/>
          <w:b w:val="0"/>
        </w:rPr>
        <w:t>Critical Path Method (CPM)</w:t>
      </w:r>
      <w:r>
        <w:t xml:space="preserve"> helps identify tasks that directly affect the project’s overall duration, ensuring focus on time-sensitive activities (PMI, 2021), yet it can oversimplify complex interdependencies, particularly in IT integration projects. </w:t>
      </w:r>
      <w:r w:rsidRPr="008D7D99">
        <w:rPr>
          <w:rStyle w:val="Strong"/>
          <w:b w:val="0"/>
        </w:rPr>
        <w:t>Risk registers</w:t>
      </w:r>
      <w:r>
        <w:t xml:space="preserve"> are vital for proactive management of potential issues (</w:t>
      </w:r>
      <w:proofErr w:type="spellStart"/>
      <w:r>
        <w:t>Hillson</w:t>
      </w:r>
      <w:proofErr w:type="spellEnd"/>
      <w:r>
        <w:t xml:space="preserve">, 2016), with their effectiveness depending on continual updates and the organisation’s risk culture; in accountancy practices, where reputational and compliance risks are high, </w:t>
      </w:r>
      <w:proofErr w:type="gramStart"/>
      <w:r>
        <w:t>this</w:t>
      </w:r>
      <w:proofErr w:type="gramEnd"/>
      <w:r>
        <w:t xml:space="preserve"> tool is indispensable.</w:t>
      </w:r>
    </w:p>
    <w:p w:rsidR="00F52829" w:rsidRDefault="00F52829" w:rsidP="00F52829">
      <w:pPr>
        <w:pStyle w:val="NormalWeb"/>
      </w:pPr>
      <w:r w:rsidRPr="008D7D99">
        <w:rPr>
          <w:rStyle w:val="Strong"/>
          <w:b w:val="0"/>
        </w:rPr>
        <w:t>Agile techniques</w:t>
      </w:r>
      <w:r>
        <w:t xml:space="preserve">, such as iterative delivery and feedback loops, encourage adaptability and client involvement (Highsmith, 2010). However, accountancy practices are highly </w:t>
      </w:r>
      <w:r w:rsidR="00C47C3F">
        <w:t>regulated</w:t>
      </w:r>
      <w:r>
        <w:t xml:space="preserve"> an</w:t>
      </w:r>
      <w:r w:rsidR="00C47C3F">
        <w:t xml:space="preserve">d </w:t>
      </w:r>
      <w:proofErr w:type="spellStart"/>
      <w:r w:rsidR="00C47C3F">
        <w:t>a</w:t>
      </w:r>
      <w:r>
        <w:t>gile’s</w:t>
      </w:r>
      <w:proofErr w:type="spellEnd"/>
      <w:r>
        <w:t xml:space="preserve"> flexibility may conflict with compliance requirements. Despite this, incorporating elements like iterative testing and pilot rollouts can provide significant value. The </w:t>
      </w:r>
      <w:r w:rsidRPr="008D7D99">
        <w:rPr>
          <w:rStyle w:val="Strong"/>
          <w:b w:val="0"/>
        </w:rPr>
        <w:t>PRINCE2 framework</w:t>
      </w:r>
      <w:r>
        <w:t xml:space="preserve"> offers strong governance, clear roles, and alignment with business objectives (OGC, 2009). Its prescriptive nature can slow smaller projects, but for a client portal system—where compliance and accountability are critical—it is highly suitable. No single methodology or tool is sufficient on its own; a hybrid approach that combines PRINCE2 for governance, WBS and Gantt charts for planning, and Agile-inspired techniques for rollout offers the greatest overall effectiveness.</w:t>
      </w:r>
    </w:p>
    <w:p w:rsidR="00F52829" w:rsidRDefault="00F52829" w:rsidP="00F52829">
      <w:pPr>
        <w:pStyle w:val="NormalWeb"/>
      </w:pPr>
      <w:r>
        <w:t>The proposed client portal project will enhance client service, improve operational efficiency, and strengthen compliance within the accountancy practice. By following a structured plan guided by PRINCE2, and by judiciously applying project management tools such as WBS, Gantt charts, risk registers, and iterative Agile techniques, the practice can execute the project effectively. The critical evaluation demonstrates that the usefulness of tools depends on context, adaptability, and the organisation’s culture, and adopting a hybrid methodology maximises the likelihood of successful delivery and long-term strategic advantage.</w:t>
      </w:r>
    </w:p>
    <w:p w:rsidR="006651D2" w:rsidRDefault="006651D2" w:rsidP="00523ADA">
      <w:pPr>
        <w:pStyle w:val="Heading1"/>
      </w:pPr>
      <w:bookmarkStart w:id="11" w:name="_Toc208141525"/>
      <w:r>
        <w:t>Project Idea Definition</w:t>
      </w:r>
      <w:bookmarkEnd w:id="11"/>
    </w:p>
    <w:p w:rsidR="00F52829" w:rsidRDefault="00F52829" w:rsidP="00F52829"/>
    <w:p w:rsidR="00F52829" w:rsidRDefault="00F52829" w:rsidP="00F52829">
      <w:pPr>
        <w:pStyle w:val="NormalWeb"/>
      </w:pPr>
      <w:r>
        <w:t xml:space="preserve">The project aims to design and implement a </w:t>
      </w:r>
      <w:r w:rsidRPr="00EE160A">
        <w:rPr>
          <w:rStyle w:val="Strong"/>
          <w:b w:val="0"/>
        </w:rPr>
        <w:t>secure, cloud-based client portal system</w:t>
      </w:r>
      <w:r>
        <w:t xml:space="preserve"> within an accountancy practice, providing a centralised digital platform for improved client </w:t>
      </w:r>
      <w:r>
        <w:lastRenderedPageBreak/>
        <w:t xml:space="preserve">interaction and operational efficiency. The portal will allow clients to upload and download financial documents such as statements, tax returns, and invoices securely, communicate directly with their accountant through messaging features, access real-time updates on the progress of their accounts and compliance filings, and review historical records of submissions, correspondence, and reports. For the practice, the portal will streamline document handling, reduce reliance on emails and physical paperwork, support compliance with data protection regulations such as GDPR, increase operational efficiency by automating routine tasks like reminders and acknowledgements, and enhance client satisfaction by promoting transparency, accessibility, and stronger professional relationships. In essence, this initiative represents a </w:t>
      </w:r>
      <w:r w:rsidRPr="00EE160A">
        <w:rPr>
          <w:rStyle w:val="Strong"/>
          <w:b w:val="0"/>
        </w:rPr>
        <w:t>digital transformation project</w:t>
      </w:r>
      <w:r>
        <w:t xml:space="preserve"> that aligns with the practice’s strategic objectives of efficiency, compliance, and improved client service.</w:t>
      </w:r>
    </w:p>
    <w:p w:rsidR="00F52829" w:rsidRDefault="00F52829" w:rsidP="00F52829">
      <w:pPr>
        <w:pStyle w:val="NormalWeb"/>
      </w:pPr>
      <w:r>
        <w:t xml:space="preserve">The project is needed for several reasons. First, it addresses </w:t>
      </w:r>
      <w:r w:rsidRPr="00EE160A">
        <w:rPr>
          <w:rStyle w:val="Strong"/>
          <w:b w:val="0"/>
        </w:rPr>
        <w:t>efficienc</w:t>
      </w:r>
      <w:r>
        <w:rPr>
          <w:rStyle w:val="Strong"/>
        </w:rPr>
        <w:t>y</w:t>
      </w:r>
      <w:r>
        <w:t xml:space="preserve">, as the current reliance on email and physical documentation is time-consuming, prone to duplication, and increases administrative workload. The client portal will streamline these processes and automate repetitive tasks. Second, it ensures </w:t>
      </w:r>
      <w:r w:rsidRPr="00EE160A">
        <w:rPr>
          <w:rStyle w:val="Strong"/>
          <w:b w:val="0"/>
        </w:rPr>
        <w:t>compliance</w:t>
      </w:r>
      <w:r>
        <w:t xml:space="preserve">, as secure handling of client data is critical under regulations such as GDPR, and a purpose-built portal provides stronger data protection than traditional communication methods. Third, the project enhances </w:t>
      </w:r>
      <w:r w:rsidRPr="00EE160A">
        <w:rPr>
          <w:rStyle w:val="Strong"/>
          <w:b w:val="0"/>
        </w:rPr>
        <w:t>client satisfaction</w:t>
      </w:r>
      <w:r>
        <w:t xml:space="preserve">, as clients increasingly expect transparency, 24/7 access, and digital solutions, and the portal will improve their experience, retention, and trust. Finally, the portal supports the firm’s </w:t>
      </w:r>
      <w:r w:rsidRPr="00EE160A">
        <w:rPr>
          <w:rStyle w:val="Strong"/>
          <w:b w:val="0"/>
        </w:rPr>
        <w:t>strategic development</w:t>
      </w:r>
      <w:r>
        <w:t xml:space="preserve"> by advancing its long-term digital transformation, helping the practice remain competitive against larger firms with more advanced technology offerings.</w:t>
      </w:r>
    </w:p>
    <w:p w:rsidR="00F52829" w:rsidRPr="00F52829" w:rsidRDefault="00F52829" w:rsidP="00F52829">
      <w:pPr>
        <w:pStyle w:val="NormalWeb"/>
      </w:pPr>
      <w:r>
        <w:t xml:space="preserve">Overall, this project represents a </w:t>
      </w:r>
      <w:r w:rsidRPr="00EE160A">
        <w:rPr>
          <w:rStyle w:val="Strong"/>
          <w:b w:val="0"/>
        </w:rPr>
        <w:t>strategic innovation</w:t>
      </w:r>
      <w:r>
        <w:t xml:space="preserve"> that addresses current inefficiencies, strengthens compliance, enhances client experience, and creates long-term value for both clients and the practice.</w:t>
      </w:r>
    </w:p>
    <w:p w:rsidR="001F1D92" w:rsidRDefault="001F1D92" w:rsidP="00523ADA">
      <w:pPr>
        <w:pStyle w:val="Heading1"/>
      </w:pPr>
      <w:bookmarkStart w:id="12" w:name="_Toc208141526"/>
      <w:r>
        <w:t>Product Management and Methodologies</w:t>
      </w:r>
      <w:bookmarkEnd w:id="12"/>
    </w:p>
    <w:p w:rsidR="00F52829" w:rsidRDefault="00F52829" w:rsidP="00F52829"/>
    <w:p w:rsidR="00F52829" w:rsidRDefault="00F52829" w:rsidP="00F52829">
      <w:pPr>
        <w:pStyle w:val="NormalWeb"/>
      </w:pPr>
      <w:r>
        <w:t xml:space="preserve">Different project management methodologies can be applied to deliver the client portal project, each offering distinct strengths and limitations. </w:t>
      </w:r>
      <w:r w:rsidRPr="00EE160A">
        <w:rPr>
          <w:rStyle w:val="Strong"/>
          <w:b w:val="0"/>
        </w:rPr>
        <w:t>PRINCE2</w:t>
      </w:r>
      <w:r>
        <w:t xml:space="preserve"> provides clear governance, well-defined roles, and accountability, making it particularly suited to heavily regulated environments such as accountancy practices. However, it can be bureaucratic and rigid for smaller technology projects. </w:t>
      </w:r>
      <w:r w:rsidRPr="00EE160A">
        <w:rPr>
          <w:rStyle w:val="Strong"/>
          <w:b w:val="0"/>
        </w:rPr>
        <w:t>PMBOK or Waterfall approaches</w:t>
      </w:r>
      <w:r w:rsidRPr="00EE160A">
        <w:rPr>
          <w:b/>
        </w:rPr>
        <w:t xml:space="preserve"> </w:t>
      </w:r>
      <w:r>
        <w:t xml:space="preserve">follow a linear structure, which is useful for projects with clearly defined deliverables, such as vendor selection and system configuration, but they offer limited flexibility if requirements change during implementation. </w:t>
      </w:r>
      <w:r w:rsidRPr="00EE160A">
        <w:rPr>
          <w:rStyle w:val="Strong"/>
          <w:b w:val="0"/>
        </w:rPr>
        <w:t>Agile methodologies</w:t>
      </w:r>
      <w:r>
        <w:t>, including Scrum and Kanban, emphasise adaptability, iterative delivery, and continuous user feedback, aligning well with client-facing software projects. Nevertheless, Agile can conflict with compliance-heavy processes and often requires a cultural shift within a traditional accountancy practice.</w:t>
      </w:r>
    </w:p>
    <w:p w:rsidR="00523ADA" w:rsidRDefault="00F52829" w:rsidP="00F52829">
      <w:pPr>
        <w:pStyle w:val="NormalWeb"/>
      </w:pPr>
      <w:r>
        <w:t xml:space="preserve">For this project, a </w:t>
      </w:r>
      <w:r w:rsidRPr="00EE160A">
        <w:rPr>
          <w:rStyle w:val="Strong"/>
          <w:b w:val="0"/>
        </w:rPr>
        <w:t>hybrid approach</w:t>
      </w:r>
      <w:r>
        <w:t xml:space="preserve"> is recommended to leverage the benefits of each methodology. PRINCE2 principles will provide governance and compliance oversight, Waterfall elements will guide structured phases such as procurement and system configuration, and Agile techniques, including pilot testing and iterative feedback, will support the rollout and user adoption of the portal. This combination is important because a purely project-focused methodology ensures that the portal is delivered on time and within budget, while a product management perspective ensures that the portal remains relevant, </w:t>
      </w:r>
      <w:r>
        <w:lastRenderedPageBreak/>
        <w:t xml:space="preserve">user-friendly, and competitive after launch. By integrating these perspectives, the project achieves a balance between </w:t>
      </w:r>
      <w:r w:rsidRPr="00EE160A">
        <w:rPr>
          <w:rStyle w:val="Strong"/>
          <w:b w:val="0"/>
        </w:rPr>
        <w:t>control</w:t>
      </w:r>
      <w:r>
        <w:t xml:space="preserve">, which is critical in accountancy, and </w:t>
      </w:r>
      <w:r w:rsidRPr="00EE160A">
        <w:rPr>
          <w:rStyle w:val="Strong"/>
          <w:b w:val="0"/>
        </w:rPr>
        <w:t>adaptability</w:t>
      </w:r>
      <w:r>
        <w:t>, which is vital for successful technology adoption.</w:t>
      </w:r>
    </w:p>
    <w:p w:rsidR="00523ADA" w:rsidRDefault="001F1D92" w:rsidP="00EE160A">
      <w:pPr>
        <w:pStyle w:val="Heading1"/>
      </w:pPr>
      <w:bookmarkStart w:id="13" w:name="_Toc208141527"/>
      <w:r w:rsidRPr="00EE160A">
        <w:t>Comparison of Project Management Methodologies</w:t>
      </w:r>
      <w:bookmarkEnd w:id="13"/>
    </w:p>
    <w:p w:rsidR="00EE160A" w:rsidRPr="00EE160A" w:rsidRDefault="00EE160A" w:rsidP="00EE160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27"/>
        <w:gridCol w:w="2691"/>
        <w:gridCol w:w="2007"/>
        <w:gridCol w:w="2491"/>
      </w:tblGrid>
      <w:tr w:rsidR="001F1D92" w:rsidRPr="001F1D92" w:rsidTr="001F1D92">
        <w:trPr>
          <w:tblHeader/>
          <w:tblCellSpacing w:w="15" w:type="dxa"/>
        </w:trPr>
        <w:tc>
          <w:tcPr>
            <w:tcW w:w="0" w:type="auto"/>
            <w:vAlign w:val="center"/>
            <w:hideMark/>
          </w:tcPr>
          <w:p w:rsidR="001F1D92" w:rsidRPr="001F1D92" w:rsidRDefault="001F1D92" w:rsidP="001F1D92">
            <w:pPr>
              <w:spacing w:after="0" w:line="240" w:lineRule="auto"/>
              <w:jc w:val="center"/>
              <w:rPr>
                <w:rFonts w:ascii="Times New Roman" w:eastAsia="Times New Roman" w:hAnsi="Times New Roman" w:cs="Times New Roman"/>
                <w:b/>
                <w:bCs/>
                <w:sz w:val="24"/>
                <w:szCs w:val="24"/>
                <w:lang w:eastAsia="en-GB"/>
              </w:rPr>
            </w:pPr>
            <w:r w:rsidRPr="001F1D92">
              <w:rPr>
                <w:rFonts w:ascii="Times New Roman" w:eastAsia="Times New Roman" w:hAnsi="Times New Roman" w:cs="Times New Roman"/>
                <w:b/>
                <w:bCs/>
                <w:sz w:val="24"/>
                <w:szCs w:val="24"/>
                <w:lang w:eastAsia="en-GB"/>
              </w:rPr>
              <w:t>Methodology</w:t>
            </w:r>
          </w:p>
        </w:tc>
        <w:tc>
          <w:tcPr>
            <w:tcW w:w="0" w:type="auto"/>
            <w:vAlign w:val="center"/>
            <w:hideMark/>
          </w:tcPr>
          <w:p w:rsidR="001F1D92" w:rsidRPr="001F1D92" w:rsidRDefault="001F1D92" w:rsidP="001F1D92">
            <w:pPr>
              <w:spacing w:after="0" w:line="240" w:lineRule="auto"/>
              <w:jc w:val="center"/>
              <w:rPr>
                <w:rFonts w:ascii="Times New Roman" w:eastAsia="Times New Roman" w:hAnsi="Times New Roman" w:cs="Times New Roman"/>
                <w:b/>
                <w:bCs/>
                <w:sz w:val="24"/>
                <w:szCs w:val="24"/>
                <w:lang w:eastAsia="en-GB"/>
              </w:rPr>
            </w:pPr>
            <w:r w:rsidRPr="001F1D92">
              <w:rPr>
                <w:rFonts w:ascii="Times New Roman" w:eastAsia="Times New Roman" w:hAnsi="Times New Roman" w:cs="Times New Roman"/>
                <w:b/>
                <w:bCs/>
                <w:sz w:val="24"/>
                <w:szCs w:val="24"/>
                <w:lang w:eastAsia="en-GB"/>
              </w:rPr>
              <w:t>Strengths</w:t>
            </w:r>
          </w:p>
        </w:tc>
        <w:tc>
          <w:tcPr>
            <w:tcW w:w="0" w:type="auto"/>
            <w:vAlign w:val="center"/>
            <w:hideMark/>
          </w:tcPr>
          <w:p w:rsidR="001F1D92" w:rsidRPr="001F1D92" w:rsidRDefault="001F1D92" w:rsidP="001F1D92">
            <w:pPr>
              <w:spacing w:after="0" w:line="240" w:lineRule="auto"/>
              <w:jc w:val="center"/>
              <w:rPr>
                <w:rFonts w:ascii="Times New Roman" w:eastAsia="Times New Roman" w:hAnsi="Times New Roman" w:cs="Times New Roman"/>
                <w:b/>
                <w:bCs/>
                <w:sz w:val="24"/>
                <w:szCs w:val="24"/>
                <w:lang w:eastAsia="en-GB"/>
              </w:rPr>
            </w:pPr>
            <w:r w:rsidRPr="001F1D92">
              <w:rPr>
                <w:rFonts w:ascii="Times New Roman" w:eastAsia="Times New Roman" w:hAnsi="Times New Roman" w:cs="Times New Roman"/>
                <w:b/>
                <w:bCs/>
                <w:sz w:val="24"/>
                <w:szCs w:val="24"/>
                <w:lang w:eastAsia="en-GB"/>
              </w:rPr>
              <w:t>Weaknesses</w:t>
            </w:r>
          </w:p>
        </w:tc>
        <w:tc>
          <w:tcPr>
            <w:tcW w:w="0" w:type="auto"/>
            <w:vAlign w:val="center"/>
            <w:hideMark/>
          </w:tcPr>
          <w:p w:rsidR="001F1D92" w:rsidRPr="001F1D92" w:rsidRDefault="001F1D92" w:rsidP="001F1D92">
            <w:pPr>
              <w:spacing w:after="0" w:line="240" w:lineRule="auto"/>
              <w:jc w:val="center"/>
              <w:rPr>
                <w:rFonts w:ascii="Times New Roman" w:eastAsia="Times New Roman" w:hAnsi="Times New Roman" w:cs="Times New Roman"/>
                <w:b/>
                <w:bCs/>
                <w:sz w:val="24"/>
                <w:szCs w:val="24"/>
                <w:lang w:eastAsia="en-GB"/>
              </w:rPr>
            </w:pPr>
            <w:r w:rsidRPr="001F1D92">
              <w:rPr>
                <w:rFonts w:ascii="Times New Roman" w:eastAsia="Times New Roman" w:hAnsi="Times New Roman" w:cs="Times New Roman"/>
                <w:b/>
                <w:bCs/>
                <w:sz w:val="24"/>
                <w:szCs w:val="24"/>
                <w:lang w:eastAsia="en-GB"/>
              </w:rPr>
              <w:t>Suitability for Client Portal Project</w:t>
            </w:r>
          </w:p>
        </w:tc>
      </w:tr>
      <w:tr w:rsidR="001F1D92" w:rsidRPr="001F1D92" w:rsidTr="001F1D92">
        <w:trPr>
          <w:tblCellSpacing w:w="15" w:type="dxa"/>
        </w:trPr>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b/>
                <w:bCs/>
                <w:sz w:val="24"/>
                <w:szCs w:val="24"/>
                <w:lang w:eastAsia="en-GB"/>
              </w:rPr>
              <w:t>PRINCE2</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sz w:val="24"/>
                <w:szCs w:val="24"/>
                <w:lang w:eastAsia="en-GB"/>
              </w:rPr>
              <w:t>Strong governance, clear roles, stage-gated approach, aligns with compliance needs in regulated industries (OGC, 2009).</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sz w:val="24"/>
                <w:szCs w:val="24"/>
                <w:lang w:eastAsia="en-GB"/>
              </w:rPr>
              <w:t>Can be bureaucratic, slower to adapt to change.</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b/>
                <w:bCs/>
                <w:sz w:val="24"/>
                <w:szCs w:val="24"/>
                <w:lang w:eastAsia="en-GB"/>
              </w:rPr>
              <w:t>High</w:t>
            </w:r>
            <w:r w:rsidRPr="001F1D92">
              <w:rPr>
                <w:rFonts w:ascii="Times New Roman" w:eastAsia="Times New Roman" w:hAnsi="Times New Roman" w:cs="Times New Roman"/>
                <w:sz w:val="24"/>
                <w:szCs w:val="24"/>
                <w:lang w:eastAsia="en-GB"/>
              </w:rPr>
              <w:t xml:space="preserve"> – ensures accountability, risk control, and compliance; suitable for accountancy context.</w:t>
            </w:r>
          </w:p>
        </w:tc>
      </w:tr>
      <w:tr w:rsidR="001F1D92" w:rsidRPr="001F1D92" w:rsidTr="001F1D92">
        <w:trPr>
          <w:tblCellSpacing w:w="15" w:type="dxa"/>
        </w:trPr>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b/>
                <w:bCs/>
                <w:sz w:val="24"/>
                <w:szCs w:val="24"/>
                <w:lang w:eastAsia="en-GB"/>
              </w:rPr>
              <w:t>PMBOK / Waterfall</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sz w:val="24"/>
                <w:szCs w:val="24"/>
                <w:lang w:eastAsia="en-GB"/>
              </w:rPr>
              <w:t>Structured, linear, easy to track progress; useful for procurement and technical implementation (PMI, 2021).</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sz w:val="24"/>
                <w:szCs w:val="24"/>
                <w:lang w:eastAsia="en-GB"/>
              </w:rPr>
              <w:t>Limited flexibility; changes mid-project are costly and complex.</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b/>
                <w:bCs/>
                <w:sz w:val="24"/>
                <w:szCs w:val="24"/>
                <w:lang w:eastAsia="en-GB"/>
              </w:rPr>
              <w:t>Medium</w:t>
            </w:r>
            <w:r w:rsidRPr="001F1D92">
              <w:rPr>
                <w:rFonts w:ascii="Times New Roman" w:eastAsia="Times New Roman" w:hAnsi="Times New Roman" w:cs="Times New Roman"/>
                <w:sz w:val="24"/>
                <w:szCs w:val="24"/>
                <w:lang w:eastAsia="en-GB"/>
              </w:rPr>
              <w:t xml:space="preserve"> – works for vendor selection and system configuration, but less effective for user adoption stages.</w:t>
            </w:r>
          </w:p>
        </w:tc>
      </w:tr>
      <w:tr w:rsidR="001F1D92" w:rsidRPr="001F1D92" w:rsidTr="001F1D92">
        <w:trPr>
          <w:tblCellSpacing w:w="15" w:type="dxa"/>
        </w:trPr>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b/>
                <w:bCs/>
                <w:sz w:val="24"/>
                <w:szCs w:val="24"/>
                <w:lang w:eastAsia="en-GB"/>
              </w:rPr>
              <w:t>Agile (Scrum/Kanban)</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sz w:val="24"/>
                <w:szCs w:val="24"/>
                <w:lang w:eastAsia="en-GB"/>
              </w:rPr>
              <w:t>Iterative, flexible, continuous feedback, user-centred (Highsmith, 2010).</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sz w:val="24"/>
                <w:szCs w:val="24"/>
                <w:lang w:eastAsia="en-GB"/>
              </w:rPr>
              <w:t>May clash with compliance culture; requires organisational change.</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b/>
                <w:bCs/>
                <w:sz w:val="24"/>
                <w:szCs w:val="24"/>
                <w:lang w:eastAsia="en-GB"/>
              </w:rPr>
              <w:t>Medium–High</w:t>
            </w:r>
            <w:r w:rsidRPr="001F1D92">
              <w:rPr>
                <w:rFonts w:ascii="Times New Roman" w:eastAsia="Times New Roman" w:hAnsi="Times New Roman" w:cs="Times New Roman"/>
                <w:sz w:val="24"/>
                <w:szCs w:val="24"/>
                <w:lang w:eastAsia="en-GB"/>
              </w:rPr>
              <w:t xml:space="preserve"> – ideal for testing, pilot rollout, and refining features based on staff and client feedback.</w:t>
            </w:r>
          </w:p>
        </w:tc>
      </w:tr>
      <w:tr w:rsidR="001F1D92" w:rsidRPr="001F1D92" w:rsidTr="001F1D92">
        <w:trPr>
          <w:tblCellSpacing w:w="15" w:type="dxa"/>
        </w:trPr>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b/>
                <w:bCs/>
                <w:sz w:val="24"/>
                <w:szCs w:val="24"/>
                <w:lang w:eastAsia="en-GB"/>
              </w:rPr>
              <w:t>Hybrid (PRINCE2 + Agile)</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sz w:val="24"/>
                <w:szCs w:val="24"/>
                <w:lang w:eastAsia="en-GB"/>
              </w:rPr>
              <w:t>Combines governance with adaptability; best of both worlds.</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sz w:val="24"/>
                <w:szCs w:val="24"/>
                <w:lang w:eastAsia="en-GB"/>
              </w:rPr>
              <w:t>Requires strong project management maturity to balance approaches.</w:t>
            </w:r>
          </w:p>
        </w:tc>
        <w:tc>
          <w:tcPr>
            <w:tcW w:w="0" w:type="auto"/>
            <w:vAlign w:val="center"/>
            <w:hideMark/>
          </w:tcPr>
          <w:p w:rsidR="001F1D92" w:rsidRPr="001F1D92" w:rsidRDefault="001F1D92" w:rsidP="001F1D92">
            <w:pPr>
              <w:spacing w:after="0" w:line="240" w:lineRule="auto"/>
              <w:rPr>
                <w:rFonts w:ascii="Times New Roman" w:eastAsia="Times New Roman" w:hAnsi="Times New Roman" w:cs="Times New Roman"/>
                <w:sz w:val="24"/>
                <w:szCs w:val="24"/>
                <w:lang w:eastAsia="en-GB"/>
              </w:rPr>
            </w:pPr>
            <w:r w:rsidRPr="001F1D92">
              <w:rPr>
                <w:rFonts w:ascii="Times New Roman" w:eastAsia="Times New Roman" w:hAnsi="Times New Roman" w:cs="Times New Roman"/>
                <w:b/>
                <w:bCs/>
                <w:sz w:val="24"/>
                <w:szCs w:val="24"/>
                <w:lang w:eastAsia="en-GB"/>
              </w:rPr>
              <w:t>Very High</w:t>
            </w:r>
            <w:r w:rsidRPr="001F1D92">
              <w:rPr>
                <w:rFonts w:ascii="Times New Roman" w:eastAsia="Times New Roman" w:hAnsi="Times New Roman" w:cs="Times New Roman"/>
                <w:sz w:val="24"/>
                <w:szCs w:val="24"/>
                <w:lang w:eastAsia="en-GB"/>
              </w:rPr>
              <w:t xml:space="preserve"> – recommended; PRINCE2 for structure, Agile for rollout and user engagement.</w:t>
            </w:r>
          </w:p>
        </w:tc>
      </w:tr>
    </w:tbl>
    <w:p w:rsidR="001F1D92" w:rsidRDefault="001F1D92" w:rsidP="00523ADA">
      <w:pPr>
        <w:pStyle w:val="Heading1"/>
      </w:pPr>
      <w:bookmarkStart w:id="14" w:name="_Toc208141528"/>
      <w:r>
        <w:t>Project Initiation</w:t>
      </w:r>
      <w:bookmarkEnd w:id="14"/>
    </w:p>
    <w:p w:rsidR="00F52829" w:rsidRDefault="00F52829" w:rsidP="00F52829"/>
    <w:p w:rsidR="00F52829" w:rsidRPr="00F52829" w:rsidRDefault="00F52829" w:rsidP="00F52829">
      <w:r>
        <w:t xml:space="preserve">The project will commence with the development of a </w:t>
      </w:r>
      <w:r w:rsidRPr="00EE160A">
        <w:rPr>
          <w:rStyle w:val="Strong"/>
          <w:b w:val="0"/>
        </w:rPr>
        <w:t>business case</w:t>
      </w:r>
      <w:r>
        <w:t xml:space="preserve"> to justify the investment, with key roles including the Managing Partner as project sponsor, a Senior Manager from IT or Operations as project manager, and a project team comprising representatives from IT, compliance, and client services. The business case will outline the rationale for the project, focusing on improving client service, enhancing data security, reducing reliance on email, and supporting the practice’s long-term digital transformation objectives. A </w:t>
      </w:r>
      <w:r w:rsidRPr="00EE160A">
        <w:rPr>
          <w:rStyle w:val="Strong"/>
          <w:b w:val="0"/>
        </w:rPr>
        <w:t>Project Charter</w:t>
      </w:r>
      <w:r>
        <w:t xml:space="preserve"> will be created to define the project scope, objectives, </w:t>
      </w:r>
      <w:proofErr w:type="gramStart"/>
      <w:r>
        <w:t>six</w:t>
      </w:r>
      <w:proofErr w:type="gramEnd"/>
      <w:r>
        <w:t>-month timeline, budget of £50,000, and success criteria, such as achieving 75% client adoption within three months of launch.</w:t>
      </w:r>
    </w:p>
    <w:p w:rsidR="001F1D92" w:rsidRDefault="001F1D92" w:rsidP="00523ADA">
      <w:pPr>
        <w:pStyle w:val="Heading1"/>
      </w:pPr>
      <w:bookmarkStart w:id="15" w:name="_Toc208141529"/>
      <w:r>
        <w:lastRenderedPageBreak/>
        <w:t>Environmental Analysis</w:t>
      </w:r>
      <w:bookmarkEnd w:id="15"/>
    </w:p>
    <w:p w:rsidR="00523ADA" w:rsidRDefault="00523ADA" w:rsidP="001F1D92">
      <w:pPr>
        <w:pStyle w:val="Heading2"/>
        <w:rPr>
          <w:rFonts w:asciiTheme="minorHAnsi" w:eastAsiaTheme="minorHAnsi" w:hAnsiTheme="minorHAnsi" w:cstheme="minorBidi"/>
          <w:b w:val="0"/>
          <w:bCs w:val="0"/>
          <w:color w:val="auto"/>
          <w:sz w:val="22"/>
          <w:szCs w:val="22"/>
        </w:rPr>
      </w:pPr>
    </w:p>
    <w:p w:rsidR="00F52829" w:rsidRDefault="008D7D99" w:rsidP="00F52829">
      <w:r>
        <w:t xml:space="preserve">A </w:t>
      </w:r>
      <w:r w:rsidRPr="00EE160A">
        <w:rPr>
          <w:rStyle w:val="Strong"/>
          <w:b w:val="0"/>
        </w:rPr>
        <w:t>PESTLE analysis</w:t>
      </w:r>
      <w:r>
        <w:t xml:space="preserve"> highlights the external and internal factors influencing the project. From a political and legal perspective, the project must ensure compliance with GDPR and professional accountancy regulations. Economically, the investment must be justified through efficiency gains and improved client retention. Social factors indicate that clients increasingly expect digital access and real-time services, while technological considerations require the adoption of secure cloud-based platforms and robust cybersecurity standards. Environmentally, reducing paper usage aligns with the firm’s sustainability goals. Internally, cultural factors such as potential resistance to change among staff must be addressed through effective training and communication. Overall, this analysis underscores both the urgency of the project and its strong strategic alignment with the firm’s objectives.</w:t>
      </w:r>
    </w:p>
    <w:p w:rsidR="00F52829" w:rsidRPr="00F52829" w:rsidRDefault="00F52829" w:rsidP="00F52829"/>
    <w:p w:rsidR="001F1D92" w:rsidRDefault="001F1D92" w:rsidP="00523ADA">
      <w:pPr>
        <w:pStyle w:val="Heading1"/>
      </w:pPr>
      <w:bookmarkStart w:id="16" w:name="_Toc208141530"/>
      <w:r>
        <w:t>Work Breakdown Structure (WBS)</w:t>
      </w:r>
      <w:bookmarkEnd w:id="16"/>
    </w:p>
    <w:p w:rsidR="008D7D99" w:rsidRDefault="008D7D99" w:rsidP="008D7D99"/>
    <w:p w:rsidR="008D7D99" w:rsidRDefault="008D7D99" w:rsidP="008D7D99">
      <w:r>
        <w:t xml:space="preserve">The </w:t>
      </w:r>
      <w:r w:rsidRPr="00EE160A">
        <w:rPr>
          <w:rStyle w:val="Strong"/>
          <w:b w:val="0"/>
        </w:rPr>
        <w:t>Work Breakdown Structure (WBS)</w:t>
      </w:r>
      <w:r w:rsidRPr="00EE160A">
        <w:rPr>
          <w:b/>
        </w:rPr>
        <w:t xml:space="preserve"> </w:t>
      </w:r>
      <w:r>
        <w:t xml:space="preserve">for the client portal project is organised into five main phases. The </w:t>
      </w:r>
      <w:r w:rsidRPr="00EE160A">
        <w:rPr>
          <w:rStyle w:val="Strong"/>
          <w:b w:val="0"/>
        </w:rPr>
        <w:t>initiation phase</w:t>
      </w:r>
      <w:r>
        <w:t xml:space="preserve"> includes developing the business case, approving the project charter, and appointing the project team. The </w:t>
      </w:r>
      <w:r w:rsidRPr="00EE160A">
        <w:rPr>
          <w:rStyle w:val="Strong"/>
          <w:b w:val="0"/>
        </w:rPr>
        <w:t>planning phase</w:t>
      </w:r>
      <w:r>
        <w:t xml:space="preserve"> covers defining requirements, evaluating and selecting vendors, and negotiating contracts. During the </w:t>
      </w:r>
      <w:r w:rsidRPr="00EE160A">
        <w:rPr>
          <w:rStyle w:val="Strong"/>
          <w:b w:val="0"/>
        </w:rPr>
        <w:t>implementation phase</w:t>
      </w:r>
      <w:r>
        <w:t xml:space="preserve">, activities focus on system configuration, data migration, and integration testing. The </w:t>
      </w:r>
      <w:r>
        <w:rPr>
          <w:rStyle w:val="Strong"/>
        </w:rPr>
        <w:t>training and rollout phase</w:t>
      </w:r>
      <w:r>
        <w:t xml:space="preserve"> involves conducting staff training workshops, </w:t>
      </w:r>
      <w:r w:rsidR="00EE160A">
        <w:t>on boarding</w:t>
      </w:r>
      <w:r>
        <w:t xml:space="preserve"> clients, and executing a communication campaign. Finally, the </w:t>
      </w:r>
      <w:r w:rsidRPr="00EE160A">
        <w:rPr>
          <w:rStyle w:val="Strong"/>
          <w:b w:val="0"/>
        </w:rPr>
        <w:t>monitoring and evaluation phase</w:t>
      </w:r>
      <w:r>
        <w:t xml:space="preserve"> tracks key performance indicators such as adoption rates and system performance, collects feedback from staff and clients, and completes a post-project review to assess overall success and identify lessons learned.</w:t>
      </w:r>
    </w:p>
    <w:p w:rsidR="001F1D92" w:rsidRDefault="001F1D92" w:rsidP="001F1D92"/>
    <w:p w:rsidR="001F1D92" w:rsidRDefault="001F1D92" w:rsidP="00EE160A">
      <w:pPr>
        <w:pStyle w:val="Heading1"/>
      </w:pPr>
      <w:bookmarkStart w:id="17" w:name="_Toc208141531"/>
      <w:r>
        <w:t>Project Management Tools</w:t>
      </w:r>
      <w:bookmarkEnd w:id="17"/>
    </w:p>
    <w:p w:rsidR="001F1D92" w:rsidRDefault="008D7D99" w:rsidP="00EE160A">
      <w:pPr>
        <w:pStyle w:val="NormalWeb"/>
      </w:pPr>
      <w:r>
        <w:t xml:space="preserve">A </w:t>
      </w:r>
      <w:r w:rsidRPr="00EE160A">
        <w:rPr>
          <w:rStyle w:val="Strong"/>
          <w:b w:val="0"/>
        </w:rPr>
        <w:t>hybrid approach</w:t>
      </w:r>
      <w:r w:rsidRPr="00EE160A">
        <w:rPr>
          <w:b/>
        </w:rPr>
        <w:t xml:space="preserve"> </w:t>
      </w:r>
      <w:r>
        <w:t>is recommended for managing the client portal project, combining several project management tools to maximise effectiveness. The Work Breakdown Structure (WBS) will be used to define the project scope and ensure all tasks are identified, while Gantt charts will support scheduling and tracking of timelines. The Critical Path Method (CPM) will help pinpoint time-sensitive activities, and a risk register will document potential risks, their impacts, and planned mitigations. An Agile Kanban board will manage iterative tasks during the rollout phase, and a stakeholder matrix will guide tailored communication strategies. This combination of tools balances the structured governance required in compliance-heavy environments with the adaptability and responsiveness necessary to support client adoption.</w:t>
      </w:r>
    </w:p>
    <w:p w:rsidR="008D7D99" w:rsidRDefault="001F1D92" w:rsidP="00EE160A">
      <w:pPr>
        <w:pStyle w:val="Heading1"/>
      </w:pPr>
      <w:bookmarkStart w:id="18" w:name="_Toc208141532"/>
      <w:r>
        <w:lastRenderedPageBreak/>
        <w:t>Communication Plan</w:t>
      </w:r>
      <w:bookmarkEnd w:id="18"/>
    </w:p>
    <w:p w:rsidR="008D7D99" w:rsidRDefault="008D7D99" w:rsidP="008D7D99">
      <w:pPr>
        <w:pStyle w:val="NormalWeb"/>
      </w:pPr>
      <w:r>
        <w:t>Effective communication is critical for managing stakeholders throughout the project. Internally, this will include weekly project team meetings, monthly progress reports to partners, and targeted training sessions for staff to ensure alignment and preparedness. Externally, clients will be engaged through pre-launch announcements via email and newsletters, supported by user guides, FAQs, and video tutorials, as well as a dedicated support hotline during the first three months after rollout. Communication channels will include email, the intranet, webinars, and the portal’s built-in messaging system, ensuring timely and clear information reaches all relevant parties and supports successful adoption of the client portal.</w:t>
      </w:r>
    </w:p>
    <w:p w:rsidR="001F1D92" w:rsidRPr="00EE160A" w:rsidRDefault="001F1D92" w:rsidP="00EE160A">
      <w:pPr>
        <w:pStyle w:val="Heading1"/>
      </w:pPr>
      <w:bookmarkStart w:id="19" w:name="_Toc208141533"/>
      <w:r w:rsidRPr="00EE160A">
        <w:t>Risk Identification and Management</w:t>
      </w:r>
      <w:bookmarkEnd w:id="19"/>
    </w:p>
    <w:p w:rsidR="001F1D92" w:rsidRDefault="001F1D92" w:rsidP="001F1D92">
      <w:pPr>
        <w:pStyle w:val="NormalWeb"/>
      </w:pPr>
      <w:r>
        <w:t>A risk register will track risks across categories: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412"/>
        <w:gridCol w:w="918"/>
        <w:gridCol w:w="1005"/>
        <w:gridCol w:w="4781"/>
      </w:tblGrid>
      <w:tr w:rsidR="001F1D92" w:rsidTr="001F1D92">
        <w:trPr>
          <w:tblHeader/>
          <w:tblCellSpacing w:w="15" w:type="dxa"/>
        </w:trPr>
        <w:tc>
          <w:tcPr>
            <w:tcW w:w="0" w:type="auto"/>
            <w:vAlign w:val="center"/>
            <w:hideMark/>
          </w:tcPr>
          <w:p w:rsidR="001F1D92" w:rsidRDefault="001F1D92">
            <w:pPr>
              <w:jc w:val="center"/>
              <w:rPr>
                <w:b/>
                <w:bCs/>
                <w:sz w:val="24"/>
                <w:szCs w:val="24"/>
              </w:rPr>
            </w:pPr>
            <w:r>
              <w:rPr>
                <w:rStyle w:val="Strong"/>
              </w:rPr>
              <w:t>Risk</w:t>
            </w:r>
          </w:p>
        </w:tc>
        <w:tc>
          <w:tcPr>
            <w:tcW w:w="0" w:type="auto"/>
            <w:vAlign w:val="center"/>
            <w:hideMark/>
          </w:tcPr>
          <w:p w:rsidR="001F1D92" w:rsidRDefault="001F1D92">
            <w:pPr>
              <w:jc w:val="center"/>
              <w:rPr>
                <w:b/>
                <w:bCs/>
                <w:sz w:val="24"/>
                <w:szCs w:val="24"/>
              </w:rPr>
            </w:pPr>
            <w:r>
              <w:rPr>
                <w:rStyle w:val="Strong"/>
              </w:rPr>
              <w:t>Impact</w:t>
            </w:r>
          </w:p>
        </w:tc>
        <w:tc>
          <w:tcPr>
            <w:tcW w:w="0" w:type="auto"/>
            <w:vAlign w:val="center"/>
            <w:hideMark/>
          </w:tcPr>
          <w:p w:rsidR="001F1D92" w:rsidRDefault="001F1D92">
            <w:pPr>
              <w:jc w:val="center"/>
              <w:rPr>
                <w:b/>
                <w:bCs/>
                <w:sz w:val="24"/>
                <w:szCs w:val="24"/>
              </w:rPr>
            </w:pPr>
            <w:r>
              <w:rPr>
                <w:rStyle w:val="Strong"/>
              </w:rPr>
              <w:t>Likelihood</w:t>
            </w:r>
          </w:p>
        </w:tc>
        <w:tc>
          <w:tcPr>
            <w:tcW w:w="0" w:type="auto"/>
            <w:vAlign w:val="center"/>
            <w:hideMark/>
          </w:tcPr>
          <w:p w:rsidR="001F1D92" w:rsidRDefault="001F1D92">
            <w:pPr>
              <w:jc w:val="center"/>
              <w:rPr>
                <w:b/>
                <w:bCs/>
                <w:sz w:val="24"/>
                <w:szCs w:val="24"/>
              </w:rPr>
            </w:pPr>
            <w:r>
              <w:rPr>
                <w:rStyle w:val="Strong"/>
              </w:rPr>
              <w:t>Mitigation</w:t>
            </w:r>
          </w:p>
        </w:tc>
      </w:tr>
      <w:tr w:rsidR="001F1D92" w:rsidTr="001F1D92">
        <w:trPr>
          <w:tblCellSpacing w:w="15" w:type="dxa"/>
        </w:trPr>
        <w:tc>
          <w:tcPr>
            <w:tcW w:w="0" w:type="auto"/>
            <w:vAlign w:val="center"/>
            <w:hideMark/>
          </w:tcPr>
          <w:p w:rsidR="001F1D92" w:rsidRDefault="001F1D92">
            <w:pPr>
              <w:rPr>
                <w:sz w:val="24"/>
                <w:szCs w:val="24"/>
              </w:rPr>
            </w:pPr>
            <w:r>
              <w:t>Staff resistance to change</w:t>
            </w:r>
          </w:p>
        </w:tc>
        <w:tc>
          <w:tcPr>
            <w:tcW w:w="0" w:type="auto"/>
            <w:vAlign w:val="center"/>
            <w:hideMark/>
          </w:tcPr>
          <w:p w:rsidR="001F1D92" w:rsidRDefault="001F1D92">
            <w:pPr>
              <w:rPr>
                <w:sz w:val="24"/>
                <w:szCs w:val="24"/>
              </w:rPr>
            </w:pPr>
            <w:r>
              <w:t>High</w:t>
            </w:r>
          </w:p>
        </w:tc>
        <w:tc>
          <w:tcPr>
            <w:tcW w:w="0" w:type="auto"/>
            <w:vAlign w:val="center"/>
            <w:hideMark/>
          </w:tcPr>
          <w:p w:rsidR="001F1D92" w:rsidRDefault="001F1D92">
            <w:pPr>
              <w:rPr>
                <w:sz w:val="24"/>
                <w:szCs w:val="24"/>
              </w:rPr>
            </w:pPr>
            <w:r>
              <w:t>Medium</w:t>
            </w:r>
          </w:p>
        </w:tc>
        <w:tc>
          <w:tcPr>
            <w:tcW w:w="0" w:type="auto"/>
            <w:vAlign w:val="center"/>
            <w:hideMark/>
          </w:tcPr>
          <w:p w:rsidR="001F1D92" w:rsidRDefault="001F1D92">
            <w:pPr>
              <w:rPr>
                <w:sz w:val="24"/>
                <w:szCs w:val="24"/>
              </w:rPr>
            </w:pPr>
            <w:r>
              <w:t>Early engagement, training, change champions.</w:t>
            </w:r>
          </w:p>
        </w:tc>
      </w:tr>
      <w:tr w:rsidR="001F1D92" w:rsidTr="001F1D92">
        <w:trPr>
          <w:tblCellSpacing w:w="15" w:type="dxa"/>
        </w:trPr>
        <w:tc>
          <w:tcPr>
            <w:tcW w:w="0" w:type="auto"/>
            <w:vAlign w:val="center"/>
            <w:hideMark/>
          </w:tcPr>
          <w:p w:rsidR="001F1D92" w:rsidRDefault="001F1D92">
            <w:pPr>
              <w:rPr>
                <w:sz w:val="24"/>
                <w:szCs w:val="24"/>
              </w:rPr>
            </w:pPr>
            <w:r>
              <w:t>Data security breaches</w:t>
            </w:r>
          </w:p>
        </w:tc>
        <w:tc>
          <w:tcPr>
            <w:tcW w:w="0" w:type="auto"/>
            <w:vAlign w:val="center"/>
            <w:hideMark/>
          </w:tcPr>
          <w:p w:rsidR="001F1D92" w:rsidRDefault="001F1D92">
            <w:pPr>
              <w:rPr>
                <w:sz w:val="24"/>
                <w:szCs w:val="24"/>
              </w:rPr>
            </w:pPr>
            <w:r>
              <w:t>Very High</w:t>
            </w:r>
          </w:p>
        </w:tc>
        <w:tc>
          <w:tcPr>
            <w:tcW w:w="0" w:type="auto"/>
            <w:vAlign w:val="center"/>
            <w:hideMark/>
          </w:tcPr>
          <w:p w:rsidR="001F1D92" w:rsidRDefault="001F1D92">
            <w:pPr>
              <w:rPr>
                <w:sz w:val="24"/>
                <w:szCs w:val="24"/>
              </w:rPr>
            </w:pPr>
            <w:r>
              <w:t>Low</w:t>
            </w:r>
          </w:p>
        </w:tc>
        <w:tc>
          <w:tcPr>
            <w:tcW w:w="0" w:type="auto"/>
            <w:vAlign w:val="center"/>
            <w:hideMark/>
          </w:tcPr>
          <w:p w:rsidR="001F1D92" w:rsidRDefault="001F1D92">
            <w:pPr>
              <w:rPr>
                <w:sz w:val="24"/>
                <w:szCs w:val="24"/>
              </w:rPr>
            </w:pPr>
            <w:r>
              <w:t>Select GDPR-compliant vendor; perform regular audits.</w:t>
            </w:r>
          </w:p>
        </w:tc>
      </w:tr>
      <w:tr w:rsidR="001F1D92" w:rsidTr="001F1D92">
        <w:trPr>
          <w:tblCellSpacing w:w="15" w:type="dxa"/>
        </w:trPr>
        <w:tc>
          <w:tcPr>
            <w:tcW w:w="0" w:type="auto"/>
            <w:vAlign w:val="center"/>
            <w:hideMark/>
          </w:tcPr>
          <w:p w:rsidR="001F1D92" w:rsidRDefault="001F1D92">
            <w:pPr>
              <w:rPr>
                <w:sz w:val="24"/>
                <w:szCs w:val="24"/>
              </w:rPr>
            </w:pPr>
            <w:r>
              <w:t>Budget overrun</w:t>
            </w:r>
          </w:p>
        </w:tc>
        <w:tc>
          <w:tcPr>
            <w:tcW w:w="0" w:type="auto"/>
            <w:vAlign w:val="center"/>
            <w:hideMark/>
          </w:tcPr>
          <w:p w:rsidR="001F1D92" w:rsidRDefault="001F1D92">
            <w:pPr>
              <w:rPr>
                <w:sz w:val="24"/>
                <w:szCs w:val="24"/>
              </w:rPr>
            </w:pPr>
            <w:r>
              <w:t>Medium</w:t>
            </w:r>
          </w:p>
        </w:tc>
        <w:tc>
          <w:tcPr>
            <w:tcW w:w="0" w:type="auto"/>
            <w:vAlign w:val="center"/>
            <w:hideMark/>
          </w:tcPr>
          <w:p w:rsidR="001F1D92" w:rsidRDefault="001F1D92">
            <w:pPr>
              <w:rPr>
                <w:sz w:val="24"/>
                <w:szCs w:val="24"/>
              </w:rPr>
            </w:pPr>
            <w:r>
              <w:t>Medium</w:t>
            </w:r>
          </w:p>
        </w:tc>
        <w:tc>
          <w:tcPr>
            <w:tcW w:w="0" w:type="auto"/>
            <w:vAlign w:val="center"/>
            <w:hideMark/>
          </w:tcPr>
          <w:p w:rsidR="001F1D92" w:rsidRDefault="001F1D92">
            <w:pPr>
              <w:rPr>
                <w:sz w:val="24"/>
                <w:szCs w:val="24"/>
              </w:rPr>
            </w:pPr>
            <w:r>
              <w:t>Contingency fund (10% of budget); regular cost tracking.</w:t>
            </w:r>
          </w:p>
        </w:tc>
      </w:tr>
      <w:tr w:rsidR="001F1D92" w:rsidTr="001F1D92">
        <w:trPr>
          <w:tblCellSpacing w:w="15" w:type="dxa"/>
        </w:trPr>
        <w:tc>
          <w:tcPr>
            <w:tcW w:w="0" w:type="auto"/>
            <w:vAlign w:val="center"/>
            <w:hideMark/>
          </w:tcPr>
          <w:p w:rsidR="001F1D92" w:rsidRDefault="001F1D92">
            <w:pPr>
              <w:rPr>
                <w:sz w:val="24"/>
                <w:szCs w:val="24"/>
              </w:rPr>
            </w:pPr>
            <w:r>
              <w:t>Client adoption below 75%</w:t>
            </w:r>
          </w:p>
        </w:tc>
        <w:tc>
          <w:tcPr>
            <w:tcW w:w="0" w:type="auto"/>
            <w:vAlign w:val="center"/>
            <w:hideMark/>
          </w:tcPr>
          <w:p w:rsidR="001F1D92" w:rsidRDefault="001F1D92">
            <w:pPr>
              <w:rPr>
                <w:sz w:val="24"/>
                <w:szCs w:val="24"/>
              </w:rPr>
            </w:pPr>
            <w:r>
              <w:t>High</w:t>
            </w:r>
          </w:p>
        </w:tc>
        <w:tc>
          <w:tcPr>
            <w:tcW w:w="0" w:type="auto"/>
            <w:vAlign w:val="center"/>
            <w:hideMark/>
          </w:tcPr>
          <w:p w:rsidR="001F1D92" w:rsidRDefault="001F1D92">
            <w:pPr>
              <w:rPr>
                <w:sz w:val="24"/>
                <w:szCs w:val="24"/>
              </w:rPr>
            </w:pPr>
            <w:r>
              <w:t>Medium</w:t>
            </w:r>
          </w:p>
        </w:tc>
        <w:tc>
          <w:tcPr>
            <w:tcW w:w="0" w:type="auto"/>
            <w:vAlign w:val="center"/>
            <w:hideMark/>
          </w:tcPr>
          <w:p w:rsidR="001F1D92" w:rsidRDefault="001F1D92">
            <w:pPr>
              <w:rPr>
                <w:sz w:val="24"/>
                <w:szCs w:val="24"/>
              </w:rPr>
            </w:pPr>
            <w:r>
              <w:t>Phased rollout, incentives, client support hotline.</w:t>
            </w:r>
          </w:p>
        </w:tc>
      </w:tr>
      <w:tr w:rsidR="001F1D92" w:rsidTr="001F1D92">
        <w:trPr>
          <w:tblCellSpacing w:w="15" w:type="dxa"/>
        </w:trPr>
        <w:tc>
          <w:tcPr>
            <w:tcW w:w="0" w:type="auto"/>
            <w:vAlign w:val="center"/>
            <w:hideMark/>
          </w:tcPr>
          <w:p w:rsidR="001F1D92" w:rsidRDefault="001F1D92">
            <w:pPr>
              <w:rPr>
                <w:sz w:val="24"/>
                <w:szCs w:val="24"/>
              </w:rPr>
            </w:pPr>
            <w:r>
              <w:t>Technical integration issues</w:t>
            </w:r>
          </w:p>
        </w:tc>
        <w:tc>
          <w:tcPr>
            <w:tcW w:w="0" w:type="auto"/>
            <w:vAlign w:val="center"/>
            <w:hideMark/>
          </w:tcPr>
          <w:p w:rsidR="001F1D92" w:rsidRDefault="001F1D92">
            <w:pPr>
              <w:rPr>
                <w:sz w:val="24"/>
                <w:szCs w:val="24"/>
              </w:rPr>
            </w:pPr>
            <w:r>
              <w:t>Medium</w:t>
            </w:r>
          </w:p>
        </w:tc>
        <w:tc>
          <w:tcPr>
            <w:tcW w:w="0" w:type="auto"/>
            <w:vAlign w:val="center"/>
            <w:hideMark/>
          </w:tcPr>
          <w:p w:rsidR="001F1D92" w:rsidRDefault="001F1D92">
            <w:pPr>
              <w:rPr>
                <w:sz w:val="24"/>
                <w:szCs w:val="24"/>
              </w:rPr>
            </w:pPr>
            <w:r>
              <w:t>High</w:t>
            </w:r>
          </w:p>
        </w:tc>
        <w:tc>
          <w:tcPr>
            <w:tcW w:w="0" w:type="auto"/>
            <w:vAlign w:val="center"/>
            <w:hideMark/>
          </w:tcPr>
          <w:p w:rsidR="001F1D92" w:rsidRDefault="001F1D92">
            <w:pPr>
              <w:rPr>
                <w:sz w:val="24"/>
                <w:szCs w:val="24"/>
              </w:rPr>
            </w:pPr>
            <w:r>
              <w:t>Early testing, vendor support contracts.</w:t>
            </w:r>
          </w:p>
        </w:tc>
      </w:tr>
    </w:tbl>
    <w:p w:rsidR="001F1D92" w:rsidRDefault="001F1D92" w:rsidP="001F1D92"/>
    <w:p w:rsidR="001F1D92" w:rsidRDefault="001F1D92" w:rsidP="00EE160A">
      <w:pPr>
        <w:pStyle w:val="Heading1"/>
      </w:pPr>
      <w:bookmarkStart w:id="20" w:name="_Toc208141534"/>
      <w:r>
        <w:t>Monitoring and Control</w:t>
      </w:r>
      <w:bookmarkEnd w:id="20"/>
    </w:p>
    <w:p w:rsidR="008D7D99" w:rsidRDefault="008D7D99" w:rsidP="00EE160A">
      <w:pPr>
        <w:pStyle w:val="Heading1"/>
      </w:pPr>
    </w:p>
    <w:p w:rsidR="008D7D99" w:rsidRDefault="008D7D99" w:rsidP="008D7D99">
      <w:r>
        <w:t>The project will be closely monitored and controlled to ensure it remains on track and meets its objectives. Key performance indicators (KPIs) such as system uptime, staff training completion, and client adoption rates will be used to measure success. Progress will be tracked using Gantt charts, Kanban boards, and milestone reports, providing clear visibility of timelines and task completion. Governance will be maintained through monthly steering committee reviews, and any changes to the project scope will require formal approval from the project sponsor to ensure that objectives, budget, and timelines are preserved.</w:t>
      </w:r>
    </w:p>
    <w:p w:rsidR="001F1D92" w:rsidRDefault="001F1D92" w:rsidP="00EE160A">
      <w:pPr>
        <w:pStyle w:val="Heading1"/>
      </w:pPr>
      <w:bookmarkStart w:id="21" w:name="_Toc208141535"/>
      <w:r>
        <w:lastRenderedPageBreak/>
        <w:t>Project Close Down</w:t>
      </w:r>
      <w:bookmarkEnd w:id="21"/>
    </w:p>
    <w:p w:rsidR="008D7D99" w:rsidRDefault="008D7D99" w:rsidP="008D7D99"/>
    <w:p w:rsidR="008D7D99" w:rsidRDefault="008D7D99" w:rsidP="008D7D99">
      <w:r>
        <w:t>On completion, the project will undergo a formal and structured closure process to ensure that all objectives have been met and that the client portal can be sustained as an operational product. A comprehensive final project report will be submitted to the project sponsor, summarising achievements, challenges, and overall performance against the def</w:t>
      </w:r>
      <w:r w:rsidR="00EE160A">
        <w:t>ined success criteria. A lesson</w:t>
      </w:r>
      <w:r>
        <w:t xml:space="preserve"> learned workshop will be conducted to capture best practices, document insights, and identify areas for improvement, providing valuable knowledge for future projects. Responsibility for ongoing management and maintenance of the portal will be formally handed over to the operations team, ensuring that workflows, support mechanisms, and system updates are clearly assigned and understood. Additionally, a post-implementation review will be carried out six months after launch to assess client adoption rates, staff proficiency, and overall satisfaction, as well as to evaluate the effectiveness of the portal in improving operational efficiency and client service. The closure process will confirm whether the project’s objectives were fully achieved, formally release resources, and embed practices that support the long-term sustainability and strategic value of the portal within the accountancy practice.</w:t>
      </w:r>
    </w:p>
    <w:p w:rsidR="001F1D92" w:rsidRDefault="001F1D92" w:rsidP="00EE160A">
      <w:pPr>
        <w:pStyle w:val="Heading1"/>
      </w:pPr>
      <w:bookmarkStart w:id="22" w:name="_Toc208141536"/>
      <w:r>
        <w:t>Critical Reflection</w:t>
      </w:r>
      <w:bookmarkEnd w:id="22"/>
    </w:p>
    <w:p w:rsidR="006651D2" w:rsidRDefault="001F1D92" w:rsidP="00EE160A">
      <w:pPr>
        <w:pStyle w:val="NormalWeb"/>
      </w:pPr>
      <w:r>
        <w:t xml:space="preserve">While each project management tool offers distinct advantages, their effectiveness depends on the context in which they are applied. Traditional tools such as the </w:t>
      </w:r>
      <w:r w:rsidRPr="00EE160A">
        <w:rPr>
          <w:rStyle w:val="Strong"/>
          <w:b w:val="0"/>
        </w:rPr>
        <w:t>WBS</w:t>
      </w:r>
      <w:r>
        <w:t xml:space="preserve">, </w:t>
      </w:r>
      <w:r w:rsidRPr="00EE160A">
        <w:rPr>
          <w:rStyle w:val="Strong"/>
          <w:b w:val="0"/>
        </w:rPr>
        <w:t>Gantt charts</w:t>
      </w:r>
      <w:r>
        <w:t xml:space="preserve">, and the </w:t>
      </w:r>
      <w:r w:rsidRPr="00EE160A">
        <w:rPr>
          <w:rStyle w:val="Strong"/>
          <w:b w:val="0"/>
        </w:rPr>
        <w:t>risk register</w:t>
      </w:r>
      <w:r>
        <w:t xml:space="preserve"> provide the structure, control, and compliance assurance essential in an accountancy practice where accuracy and accountability are paramount. However, relying solely on these tools may limit adaptability, particularly when user feedback or unexpected technical issues arise during implementation. By incorporating </w:t>
      </w:r>
      <w:r w:rsidR="00EE160A">
        <w:rPr>
          <w:rStyle w:val="Strong"/>
          <w:b w:val="0"/>
        </w:rPr>
        <w:t>a</w:t>
      </w:r>
      <w:r w:rsidRPr="00EE160A">
        <w:rPr>
          <w:rStyle w:val="Strong"/>
          <w:b w:val="0"/>
        </w:rPr>
        <w:t>gile techniques</w:t>
      </w:r>
      <w:r>
        <w:t xml:space="preserve">, such as Kanban boards for iterative rollout and stakeholder analysis for communication planning, the project can remain flexible and responsive to client and staff needs. This demonstrates that no single toolset is sufficient; instead, a </w:t>
      </w:r>
      <w:r w:rsidRPr="00EE160A">
        <w:rPr>
          <w:rStyle w:val="Strong"/>
          <w:b w:val="0"/>
        </w:rPr>
        <w:t>hybrid toolkit</w:t>
      </w:r>
      <w:r w:rsidR="00EE160A">
        <w:t xml:space="preserve"> </w:t>
      </w:r>
      <w:r>
        <w:t>balancing structured planning with ad</w:t>
      </w:r>
      <w:r w:rsidR="00EE160A">
        <w:t xml:space="preserve">aptive, user-centred techniques </w:t>
      </w:r>
      <w:r>
        <w:t>offers the best approach to delivering a secur</w:t>
      </w:r>
      <w:r w:rsidR="00EE160A">
        <w:t>e and successful client portal.</w:t>
      </w:r>
    </w:p>
    <w:p w:rsidR="001F1D92" w:rsidRPr="00EE160A" w:rsidRDefault="001F1D92" w:rsidP="00EE160A">
      <w:pPr>
        <w:pStyle w:val="Heading1"/>
      </w:pPr>
      <w:bookmarkStart w:id="23" w:name="_Toc208141537"/>
      <w:r w:rsidRPr="00EE160A">
        <w:t>Key Attributes of a Project Manager</w:t>
      </w:r>
      <w:bookmarkEnd w:id="23"/>
    </w:p>
    <w:p w:rsidR="001F1D92" w:rsidRDefault="001F1D92" w:rsidP="001F1D92">
      <w:pPr>
        <w:pStyle w:val="NormalWeb"/>
      </w:pPr>
      <w:r>
        <w:t xml:space="preserve">A successful project manager needs a combination of </w:t>
      </w:r>
      <w:r w:rsidRPr="00EE160A">
        <w:rPr>
          <w:rStyle w:val="Strong"/>
          <w:b w:val="0"/>
        </w:rPr>
        <w:t>technical, interpersonal, and strategic skills</w:t>
      </w:r>
      <w:r>
        <w:t>. Key attributes include: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48"/>
        <w:gridCol w:w="6468"/>
      </w:tblGrid>
      <w:tr w:rsidR="001F1D92" w:rsidTr="001F1D92">
        <w:trPr>
          <w:tblHeader/>
          <w:tblCellSpacing w:w="15" w:type="dxa"/>
        </w:trPr>
        <w:tc>
          <w:tcPr>
            <w:tcW w:w="0" w:type="auto"/>
            <w:vAlign w:val="center"/>
            <w:hideMark/>
          </w:tcPr>
          <w:p w:rsidR="001F1D92" w:rsidRDefault="001F1D92">
            <w:pPr>
              <w:jc w:val="center"/>
              <w:rPr>
                <w:b/>
                <w:bCs/>
                <w:sz w:val="24"/>
                <w:szCs w:val="24"/>
              </w:rPr>
            </w:pPr>
            <w:r>
              <w:rPr>
                <w:rStyle w:val="Strong"/>
              </w:rPr>
              <w:t>Attribute</w:t>
            </w:r>
          </w:p>
        </w:tc>
        <w:tc>
          <w:tcPr>
            <w:tcW w:w="0" w:type="auto"/>
            <w:vAlign w:val="center"/>
            <w:hideMark/>
          </w:tcPr>
          <w:p w:rsidR="001F1D92" w:rsidRDefault="001F1D92">
            <w:pPr>
              <w:jc w:val="center"/>
              <w:rPr>
                <w:b/>
                <w:bCs/>
                <w:sz w:val="24"/>
                <w:szCs w:val="24"/>
              </w:rPr>
            </w:pPr>
            <w:r>
              <w:rPr>
                <w:rStyle w:val="Strong"/>
              </w:rPr>
              <w:t>Description</w:t>
            </w:r>
          </w:p>
        </w:tc>
      </w:tr>
      <w:tr w:rsidR="001F1D92" w:rsidTr="001F1D92">
        <w:trPr>
          <w:tblCellSpacing w:w="15" w:type="dxa"/>
        </w:trPr>
        <w:tc>
          <w:tcPr>
            <w:tcW w:w="0" w:type="auto"/>
            <w:vAlign w:val="center"/>
            <w:hideMark/>
          </w:tcPr>
          <w:p w:rsidR="001F1D92" w:rsidRDefault="001F1D92">
            <w:pPr>
              <w:rPr>
                <w:sz w:val="24"/>
                <w:szCs w:val="24"/>
              </w:rPr>
            </w:pPr>
            <w:r>
              <w:rPr>
                <w:rStyle w:val="Strong"/>
              </w:rPr>
              <w:t>Leadership</w:t>
            </w:r>
          </w:p>
        </w:tc>
        <w:tc>
          <w:tcPr>
            <w:tcW w:w="0" w:type="auto"/>
            <w:vAlign w:val="center"/>
            <w:hideMark/>
          </w:tcPr>
          <w:p w:rsidR="001F1D92" w:rsidRDefault="001F1D92">
            <w:pPr>
              <w:rPr>
                <w:sz w:val="24"/>
                <w:szCs w:val="24"/>
              </w:rPr>
            </w:pPr>
            <w:r>
              <w:t>Ability to motivate and guide the project team toward objectives.</w:t>
            </w:r>
          </w:p>
        </w:tc>
      </w:tr>
      <w:tr w:rsidR="001F1D92" w:rsidTr="001F1D92">
        <w:trPr>
          <w:tblCellSpacing w:w="15" w:type="dxa"/>
        </w:trPr>
        <w:tc>
          <w:tcPr>
            <w:tcW w:w="0" w:type="auto"/>
            <w:vAlign w:val="center"/>
            <w:hideMark/>
          </w:tcPr>
          <w:p w:rsidR="001F1D92" w:rsidRDefault="001F1D92">
            <w:pPr>
              <w:rPr>
                <w:sz w:val="24"/>
                <w:szCs w:val="24"/>
              </w:rPr>
            </w:pPr>
            <w:r>
              <w:rPr>
                <w:rStyle w:val="Strong"/>
              </w:rPr>
              <w:t>Communication</w:t>
            </w:r>
          </w:p>
        </w:tc>
        <w:tc>
          <w:tcPr>
            <w:tcW w:w="0" w:type="auto"/>
            <w:vAlign w:val="center"/>
            <w:hideMark/>
          </w:tcPr>
          <w:p w:rsidR="001F1D92" w:rsidRDefault="001F1D92">
            <w:pPr>
              <w:rPr>
                <w:sz w:val="24"/>
                <w:szCs w:val="24"/>
              </w:rPr>
            </w:pPr>
            <w:r>
              <w:t>Clear, concise communication with stakeholders, clients, and team members.</w:t>
            </w:r>
          </w:p>
        </w:tc>
      </w:tr>
      <w:tr w:rsidR="001F1D92" w:rsidTr="001F1D92">
        <w:trPr>
          <w:tblCellSpacing w:w="15" w:type="dxa"/>
        </w:trPr>
        <w:tc>
          <w:tcPr>
            <w:tcW w:w="0" w:type="auto"/>
            <w:vAlign w:val="center"/>
            <w:hideMark/>
          </w:tcPr>
          <w:p w:rsidR="001F1D92" w:rsidRDefault="001F1D92">
            <w:pPr>
              <w:rPr>
                <w:sz w:val="24"/>
                <w:szCs w:val="24"/>
              </w:rPr>
            </w:pPr>
            <w:r>
              <w:rPr>
                <w:rStyle w:val="Strong"/>
              </w:rPr>
              <w:t>Planning &amp; Organisation</w:t>
            </w:r>
          </w:p>
        </w:tc>
        <w:tc>
          <w:tcPr>
            <w:tcW w:w="0" w:type="auto"/>
            <w:vAlign w:val="center"/>
            <w:hideMark/>
          </w:tcPr>
          <w:p w:rsidR="001F1D92" w:rsidRDefault="001F1D92">
            <w:pPr>
              <w:rPr>
                <w:sz w:val="24"/>
                <w:szCs w:val="24"/>
              </w:rPr>
            </w:pPr>
            <w:r>
              <w:t>Strong skills in scheduling, resource allocation, and task prioritisation.</w:t>
            </w:r>
          </w:p>
        </w:tc>
      </w:tr>
      <w:tr w:rsidR="001F1D92" w:rsidTr="001F1D92">
        <w:trPr>
          <w:tblCellSpacing w:w="15" w:type="dxa"/>
        </w:trPr>
        <w:tc>
          <w:tcPr>
            <w:tcW w:w="0" w:type="auto"/>
            <w:vAlign w:val="center"/>
            <w:hideMark/>
          </w:tcPr>
          <w:p w:rsidR="001F1D92" w:rsidRDefault="001F1D92">
            <w:pPr>
              <w:rPr>
                <w:sz w:val="24"/>
                <w:szCs w:val="24"/>
              </w:rPr>
            </w:pPr>
            <w:r>
              <w:rPr>
                <w:rStyle w:val="Strong"/>
              </w:rPr>
              <w:lastRenderedPageBreak/>
              <w:t>Risk Management</w:t>
            </w:r>
          </w:p>
        </w:tc>
        <w:tc>
          <w:tcPr>
            <w:tcW w:w="0" w:type="auto"/>
            <w:vAlign w:val="center"/>
            <w:hideMark/>
          </w:tcPr>
          <w:p w:rsidR="001F1D92" w:rsidRDefault="001F1D92">
            <w:pPr>
              <w:rPr>
                <w:sz w:val="24"/>
                <w:szCs w:val="24"/>
              </w:rPr>
            </w:pPr>
            <w:r>
              <w:t xml:space="preserve">Ability to identify, </w:t>
            </w:r>
            <w:proofErr w:type="gramStart"/>
            <w:r>
              <w:t>assess</w:t>
            </w:r>
            <w:proofErr w:type="gramEnd"/>
            <w:r>
              <w:t>, and mitigate project risks.</w:t>
            </w:r>
          </w:p>
        </w:tc>
      </w:tr>
      <w:tr w:rsidR="001F1D92" w:rsidTr="001F1D92">
        <w:trPr>
          <w:tblCellSpacing w:w="15" w:type="dxa"/>
        </w:trPr>
        <w:tc>
          <w:tcPr>
            <w:tcW w:w="0" w:type="auto"/>
            <w:vAlign w:val="center"/>
            <w:hideMark/>
          </w:tcPr>
          <w:p w:rsidR="001F1D92" w:rsidRDefault="001F1D92">
            <w:pPr>
              <w:rPr>
                <w:sz w:val="24"/>
                <w:szCs w:val="24"/>
              </w:rPr>
            </w:pPr>
            <w:r>
              <w:rPr>
                <w:rStyle w:val="Strong"/>
              </w:rPr>
              <w:t>Problem-Solving &amp; Decision-Making</w:t>
            </w:r>
          </w:p>
        </w:tc>
        <w:tc>
          <w:tcPr>
            <w:tcW w:w="0" w:type="auto"/>
            <w:vAlign w:val="center"/>
            <w:hideMark/>
          </w:tcPr>
          <w:p w:rsidR="001F1D92" w:rsidRDefault="001F1D92">
            <w:pPr>
              <w:rPr>
                <w:sz w:val="24"/>
                <w:szCs w:val="24"/>
              </w:rPr>
            </w:pPr>
            <w:r>
              <w:t>Quick, effective responses to challenges and conflicts.</w:t>
            </w:r>
          </w:p>
        </w:tc>
      </w:tr>
      <w:tr w:rsidR="001F1D92" w:rsidTr="001F1D92">
        <w:trPr>
          <w:tblCellSpacing w:w="15" w:type="dxa"/>
        </w:trPr>
        <w:tc>
          <w:tcPr>
            <w:tcW w:w="0" w:type="auto"/>
            <w:vAlign w:val="center"/>
            <w:hideMark/>
          </w:tcPr>
          <w:p w:rsidR="001F1D92" w:rsidRDefault="001F1D92">
            <w:pPr>
              <w:rPr>
                <w:sz w:val="24"/>
                <w:szCs w:val="24"/>
              </w:rPr>
            </w:pPr>
            <w:r>
              <w:rPr>
                <w:rStyle w:val="Strong"/>
              </w:rPr>
              <w:t>Technical Knowledge</w:t>
            </w:r>
          </w:p>
        </w:tc>
        <w:tc>
          <w:tcPr>
            <w:tcW w:w="0" w:type="auto"/>
            <w:vAlign w:val="center"/>
            <w:hideMark/>
          </w:tcPr>
          <w:p w:rsidR="001F1D92" w:rsidRDefault="001F1D92">
            <w:pPr>
              <w:rPr>
                <w:sz w:val="24"/>
                <w:szCs w:val="24"/>
              </w:rPr>
            </w:pPr>
            <w:r>
              <w:t>Understanding of project management methodologies, tools, and the relevant business/industry context.</w:t>
            </w:r>
          </w:p>
        </w:tc>
      </w:tr>
      <w:tr w:rsidR="001F1D92" w:rsidTr="001F1D92">
        <w:trPr>
          <w:tblCellSpacing w:w="15" w:type="dxa"/>
        </w:trPr>
        <w:tc>
          <w:tcPr>
            <w:tcW w:w="0" w:type="auto"/>
            <w:vAlign w:val="center"/>
            <w:hideMark/>
          </w:tcPr>
          <w:p w:rsidR="001F1D92" w:rsidRDefault="001F1D92">
            <w:pPr>
              <w:rPr>
                <w:sz w:val="24"/>
                <w:szCs w:val="24"/>
              </w:rPr>
            </w:pPr>
            <w:r>
              <w:rPr>
                <w:rStyle w:val="Strong"/>
              </w:rPr>
              <w:t>Stakeholder Management</w:t>
            </w:r>
          </w:p>
        </w:tc>
        <w:tc>
          <w:tcPr>
            <w:tcW w:w="0" w:type="auto"/>
            <w:vAlign w:val="center"/>
            <w:hideMark/>
          </w:tcPr>
          <w:p w:rsidR="001F1D92" w:rsidRDefault="001F1D92">
            <w:pPr>
              <w:rPr>
                <w:sz w:val="24"/>
                <w:szCs w:val="24"/>
              </w:rPr>
            </w:pPr>
            <w:r>
              <w:t>Engaging stakeholders effectively, managing expectations, and resolving conflicts.</w:t>
            </w:r>
          </w:p>
        </w:tc>
      </w:tr>
      <w:tr w:rsidR="001F1D92" w:rsidTr="001F1D92">
        <w:trPr>
          <w:tblCellSpacing w:w="15" w:type="dxa"/>
        </w:trPr>
        <w:tc>
          <w:tcPr>
            <w:tcW w:w="0" w:type="auto"/>
            <w:vAlign w:val="center"/>
            <w:hideMark/>
          </w:tcPr>
          <w:p w:rsidR="001F1D92" w:rsidRDefault="001F1D92">
            <w:pPr>
              <w:rPr>
                <w:sz w:val="24"/>
                <w:szCs w:val="24"/>
              </w:rPr>
            </w:pPr>
            <w:r>
              <w:rPr>
                <w:rStyle w:val="Strong"/>
              </w:rPr>
              <w:t>Adaptability &amp; Flexibility</w:t>
            </w:r>
          </w:p>
        </w:tc>
        <w:tc>
          <w:tcPr>
            <w:tcW w:w="0" w:type="auto"/>
            <w:vAlign w:val="center"/>
            <w:hideMark/>
          </w:tcPr>
          <w:p w:rsidR="001F1D92" w:rsidRDefault="001F1D92">
            <w:pPr>
              <w:rPr>
                <w:sz w:val="24"/>
                <w:szCs w:val="24"/>
              </w:rPr>
            </w:pPr>
            <w:r>
              <w:t>Ability to adjust plans in response to changing requirements or environments.</w:t>
            </w:r>
          </w:p>
        </w:tc>
      </w:tr>
      <w:tr w:rsidR="001F1D92" w:rsidTr="001F1D92">
        <w:trPr>
          <w:tblCellSpacing w:w="15" w:type="dxa"/>
        </w:trPr>
        <w:tc>
          <w:tcPr>
            <w:tcW w:w="0" w:type="auto"/>
            <w:vAlign w:val="center"/>
            <w:hideMark/>
          </w:tcPr>
          <w:p w:rsidR="001F1D92" w:rsidRDefault="001F1D92">
            <w:pPr>
              <w:rPr>
                <w:sz w:val="24"/>
                <w:szCs w:val="24"/>
              </w:rPr>
            </w:pPr>
            <w:r>
              <w:rPr>
                <w:rStyle w:val="Strong"/>
              </w:rPr>
              <w:t>Negotiation Skills</w:t>
            </w:r>
          </w:p>
        </w:tc>
        <w:tc>
          <w:tcPr>
            <w:tcW w:w="0" w:type="auto"/>
            <w:vAlign w:val="center"/>
            <w:hideMark/>
          </w:tcPr>
          <w:p w:rsidR="001F1D92" w:rsidRDefault="001F1D92">
            <w:pPr>
              <w:rPr>
                <w:sz w:val="24"/>
                <w:szCs w:val="24"/>
              </w:rPr>
            </w:pPr>
            <w:r>
              <w:t>Managing contracts, budgets, and team conflicts effectively.</w:t>
            </w:r>
          </w:p>
        </w:tc>
      </w:tr>
      <w:tr w:rsidR="001F1D92" w:rsidTr="001F1D92">
        <w:trPr>
          <w:tblCellSpacing w:w="15" w:type="dxa"/>
        </w:trPr>
        <w:tc>
          <w:tcPr>
            <w:tcW w:w="0" w:type="auto"/>
            <w:vAlign w:val="center"/>
            <w:hideMark/>
          </w:tcPr>
          <w:p w:rsidR="001F1D92" w:rsidRDefault="001F1D92">
            <w:pPr>
              <w:rPr>
                <w:sz w:val="24"/>
                <w:szCs w:val="24"/>
              </w:rPr>
            </w:pPr>
            <w:r>
              <w:rPr>
                <w:rStyle w:val="Strong"/>
              </w:rPr>
              <w:t>Emotional Intelligence</w:t>
            </w:r>
          </w:p>
        </w:tc>
        <w:tc>
          <w:tcPr>
            <w:tcW w:w="0" w:type="auto"/>
            <w:vAlign w:val="center"/>
            <w:hideMark/>
          </w:tcPr>
          <w:p w:rsidR="001F1D92" w:rsidRDefault="001F1D92">
            <w:pPr>
              <w:rPr>
                <w:sz w:val="24"/>
                <w:szCs w:val="24"/>
              </w:rPr>
            </w:pPr>
            <w:r>
              <w:t>Awareness of own and others’ emotions to maintain positive team dynamics.</w:t>
            </w:r>
          </w:p>
        </w:tc>
      </w:tr>
    </w:tbl>
    <w:p w:rsidR="001F1D92" w:rsidRDefault="001F1D92" w:rsidP="001F1D92"/>
    <w:p w:rsidR="001F1D92" w:rsidRDefault="001F1D92" w:rsidP="00EE160A">
      <w:pPr>
        <w:pStyle w:val="Heading1"/>
      </w:pPr>
      <w:bookmarkStart w:id="24" w:name="_Toc208141538"/>
      <w:r>
        <w:t>Self-Audit: Strengths and Weaknesses</w:t>
      </w:r>
      <w:bookmarkEnd w:id="24"/>
    </w:p>
    <w:p w:rsidR="00EE160A" w:rsidRPr="00EE160A" w:rsidRDefault="00EE160A" w:rsidP="00EE160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84"/>
        <w:gridCol w:w="1358"/>
        <w:gridCol w:w="5774"/>
      </w:tblGrid>
      <w:tr w:rsidR="001F1D92" w:rsidTr="001F1D92">
        <w:trPr>
          <w:tblHeader/>
          <w:tblCellSpacing w:w="15" w:type="dxa"/>
        </w:trPr>
        <w:tc>
          <w:tcPr>
            <w:tcW w:w="0" w:type="auto"/>
            <w:vAlign w:val="center"/>
            <w:hideMark/>
          </w:tcPr>
          <w:p w:rsidR="001F1D92" w:rsidRDefault="001F1D92">
            <w:pPr>
              <w:jc w:val="center"/>
              <w:rPr>
                <w:b/>
                <w:bCs/>
                <w:sz w:val="24"/>
                <w:szCs w:val="24"/>
              </w:rPr>
            </w:pPr>
            <w:r>
              <w:rPr>
                <w:rStyle w:val="Strong"/>
              </w:rPr>
              <w:t>Attribute</w:t>
            </w:r>
          </w:p>
        </w:tc>
        <w:tc>
          <w:tcPr>
            <w:tcW w:w="0" w:type="auto"/>
            <w:vAlign w:val="center"/>
            <w:hideMark/>
          </w:tcPr>
          <w:p w:rsidR="001F1D92" w:rsidRDefault="001F1D92">
            <w:pPr>
              <w:jc w:val="center"/>
              <w:rPr>
                <w:b/>
                <w:bCs/>
                <w:sz w:val="24"/>
                <w:szCs w:val="24"/>
              </w:rPr>
            </w:pPr>
            <w:r>
              <w:rPr>
                <w:rStyle w:val="Strong"/>
              </w:rPr>
              <w:t>Self-Assessment</w:t>
            </w:r>
          </w:p>
        </w:tc>
        <w:tc>
          <w:tcPr>
            <w:tcW w:w="0" w:type="auto"/>
            <w:vAlign w:val="center"/>
            <w:hideMark/>
          </w:tcPr>
          <w:p w:rsidR="001F1D92" w:rsidRDefault="001F1D92">
            <w:pPr>
              <w:jc w:val="center"/>
              <w:rPr>
                <w:b/>
                <w:bCs/>
                <w:sz w:val="24"/>
                <w:szCs w:val="24"/>
              </w:rPr>
            </w:pPr>
            <w:r>
              <w:rPr>
                <w:rStyle w:val="Strong"/>
              </w:rPr>
              <w:t>Evidence / Examples</w:t>
            </w:r>
          </w:p>
        </w:tc>
      </w:tr>
      <w:tr w:rsidR="001F1D92" w:rsidTr="001F1D92">
        <w:trPr>
          <w:tblCellSpacing w:w="15" w:type="dxa"/>
        </w:trPr>
        <w:tc>
          <w:tcPr>
            <w:tcW w:w="0" w:type="auto"/>
            <w:vAlign w:val="center"/>
            <w:hideMark/>
          </w:tcPr>
          <w:p w:rsidR="001F1D92" w:rsidRDefault="001F1D92">
            <w:pPr>
              <w:rPr>
                <w:sz w:val="24"/>
                <w:szCs w:val="24"/>
              </w:rPr>
            </w:pPr>
            <w:r>
              <w:t>Leadership</w:t>
            </w:r>
          </w:p>
        </w:tc>
        <w:tc>
          <w:tcPr>
            <w:tcW w:w="0" w:type="auto"/>
            <w:vAlign w:val="center"/>
            <w:hideMark/>
          </w:tcPr>
          <w:p w:rsidR="001F1D92" w:rsidRDefault="001F1D92">
            <w:pPr>
              <w:rPr>
                <w:sz w:val="24"/>
                <w:szCs w:val="24"/>
              </w:rPr>
            </w:pPr>
            <w:r>
              <w:t>Strength</w:t>
            </w:r>
          </w:p>
        </w:tc>
        <w:tc>
          <w:tcPr>
            <w:tcW w:w="0" w:type="auto"/>
            <w:vAlign w:val="center"/>
            <w:hideMark/>
          </w:tcPr>
          <w:p w:rsidR="001F1D92" w:rsidRDefault="001F1D92">
            <w:pPr>
              <w:rPr>
                <w:sz w:val="24"/>
                <w:szCs w:val="24"/>
              </w:rPr>
            </w:pPr>
            <w:r>
              <w:t>Successfully led small teams in accounting projects, delegating tasks effectively.</w:t>
            </w:r>
          </w:p>
        </w:tc>
      </w:tr>
      <w:tr w:rsidR="001F1D92" w:rsidTr="001F1D92">
        <w:trPr>
          <w:tblCellSpacing w:w="15" w:type="dxa"/>
        </w:trPr>
        <w:tc>
          <w:tcPr>
            <w:tcW w:w="0" w:type="auto"/>
            <w:vAlign w:val="center"/>
            <w:hideMark/>
          </w:tcPr>
          <w:p w:rsidR="001F1D92" w:rsidRDefault="001F1D92">
            <w:pPr>
              <w:rPr>
                <w:sz w:val="24"/>
                <w:szCs w:val="24"/>
              </w:rPr>
            </w:pPr>
            <w:r>
              <w:t>Communication</w:t>
            </w:r>
          </w:p>
        </w:tc>
        <w:tc>
          <w:tcPr>
            <w:tcW w:w="0" w:type="auto"/>
            <w:vAlign w:val="center"/>
            <w:hideMark/>
          </w:tcPr>
          <w:p w:rsidR="001F1D92" w:rsidRDefault="001F1D92">
            <w:pPr>
              <w:rPr>
                <w:sz w:val="24"/>
                <w:szCs w:val="24"/>
              </w:rPr>
            </w:pPr>
            <w:r>
              <w:t>Strength</w:t>
            </w:r>
          </w:p>
        </w:tc>
        <w:tc>
          <w:tcPr>
            <w:tcW w:w="0" w:type="auto"/>
            <w:vAlign w:val="center"/>
            <w:hideMark/>
          </w:tcPr>
          <w:p w:rsidR="001F1D92" w:rsidRDefault="001F1D92">
            <w:pPr>
              <w:rPr>
                <w:sz w:val="24"/>
                <w:szCs w:val="24"/>
              </w:rPr>
            </w:pPr>
            <w:r>
              <w:t>Clear written and verbal communication with colleagues and clients; frequent reports and presentations.</w:t>
            </w:r>
          </w:p>
        </w:tc>
      </w:tr>
      <w:tr w:rsidR="001F1D92" w:rsidTr="001F1D92">
        <w:trPr>
          <w:tblCellSpacing w:w="15" w:type="dxa"/>
        </w:trPr>
        <w:tc>
          <w:tcPr>
            <w:tcW w:w="0" w:type="auto"/>
            <w:vAlign w:val="center"/>
            <w:hideMark/>
          </w:tcPr>
          <w:p w:rsidR="001F1D92" w:rsidRDefault="001F1D92">
            <w:pPr>
              <w:rPr>
                <w:sz w:val="24"/>
                <w:szCs w:val="24"/>
              </w:rPr>
            </w:pPr>
            <w:r>
              <w:t>Planning &amp; Organisation</w:t>
            </w:r>
          </w:p>
        </w:tc>
        <w:tc>
          <w:tcPr>
            <w:tcW w:w="0" w:type="auto"/>
            <w:vAlign w:val="center"/>
            <w:hideMark/>
          </w:tcPr>
          <w:p w:rsidR="001F1D92" w:rsidRDefault="001F1D92">
            <w:pPr>
              <w:rPr>
                <w:sz w:val="24"/>
                <w:szCs w:val="24"/>
              </w:rPr>
            </w:pPr>
            <w:r>
              <w:t>Moderate</w:t>
            </w:r>
          </w:p>
        </w:tc>
        <w:tc>
          <w:tcPr>
            <w:tcW w:w="0" w:type="auto"/>
            <w:vAlign w:val="center"/>
            <w:hideMark/>
          </w:tcPr>
          <w:p w:rsidR="001F1D92" w:rsidRDefault="001F1D92">
            <w:pPr>
              <w:rPr>
                <w:sz w:val="24"/>
                <w:szCs w:val="24"/>
              </w:rPr>
            </w:pPr>
            <w:r>
              <w:t xml:space="preserve">Can plan effectively but occasionally underestimate time needed for complex </w:t>
            </w:r>
            <w:proofErr w:type="gramStart"/>
            <w:r>
              <w:t>tasks.</w:t>
            </w:r>
            <w:proofErr w:type="gramEnd"/>
          </w:p>
        </w:tc>
      </w:tr>
      <w:tr w:rsidR="001F1D92" w:rsidTr="001F1D92">
        <w:trPr>
          <w:tblCellSpacing w:w="15" w:type="dxa"/>
        </w:trPr>
        <w:tc>
          <w:tcPr>
            <w:tcW w:w="0" w:type="auto"/>
            <w:vAlign w:val="center"/>
            <w:hideMark/>
          </w:tcPr>
          <w:p w:rsidR="001F1D92" w:rsidRDefault="001F1D92">
            <w:pPr>
              <w:rPr>
                <w:sz w:val="24"/>
                <w:szCs w:val="24"/>
              </w:rPr>
            </w:pPr>
            <w:r>
              <w:t>Risk Management</w:t>
            </w:r>
          </w:p>
        </w:tc>
        <w:tc>
          <w:tcPr>
            <w:tcW w:w="0" w:type="auto"/>
            <w:vAlign w:val="center"/>
            <w:hideMark/>
          </w:tcPr>
          <w:p w:rsidR="001F1D92" w:rsidRDefault="001F1D92">
            <w:pPr>
              <w:rPr>
                <w:sz w:val="24"/>
                <w:szCs w:val="24"/>
              </w:rPr>
            </w:pPr>
            <w:r>
              <w:t>Weak</w:t>
            </w:r>
          </w:p>
        </w:tc>
        <w:tc>
          <w:tcPr>
            <w:tcW w:w="0" w:type="auto"/>
            <w:vAlign w:val="center"/>
            <w:hideMark/>
          </w:tcPr>
          <w:p w:rsidR="001F1D92" w:rsidRDefault="001F1D92">
            <w:pPr>
              <w:rPr>
                <w:sz w:val="24"/>
                <w:szCs w:val="24"/>
              </w:rPr>
            </w:pPr>
            <w:r>
              <w:t>Limited experience in formally documenting and mitigating project risks.</w:t>
            </w:r>
          </w:p>
        </w:tc>
      </w:tr>
      <w:tr w:rsidR="001F1D92" w:rsidTr="001F1D92">
        <w:trPr>
          <w:tblCellSpacing w:w="15" w:type="dxa"/>
        </w:trPr>
        <w:tc>
          <w:tcPr>
            <w:tcW w:w="0" w:type="auto"/>
            <w:vAlign w:val="center"/>
            <w:hideMark/>
          </w:tcPr>
          <w:p w:rsidR="001F1D92" w:rsidRDefault="001F1D92">
            <w:pPr>
              <w:rPr>
                <w:sz w:val="24"/>
                <w:szCs w:val="24"/>
              </w:rPr>
            </w:pPr>
            <w:r>
              <w:t>Problem-Solving</w:t>
            </w:r>
          </w:p>
        </w:tc>
        <w:tc>
          <w:tcPr>
            <w:tcW w:w="0" w:type="auto"/>
            <w:vAlign w:val="center"/>
            <w:hideMark/>
          </w:tcPr>
          <w:p w:rsidR="001F1D92" w:rsidRDefault="001F1D92">
            <w:pPr>
              <w:rPr>
                <w:sz w:val="24"/>
                <w:szCs w:val="24"/>
              </w:rPr>
            </w:pPr>
            <w:r>
              <w:t>Strength</w:t>
            </w:r>
          </w:p>
        </w:tc>
        <w:tc>
          <w:tcPr>
            <w:tcW w:w="0" w:type="auto"/>
            <w:vAlign w:val="center"/>
            <w:hideMark/>
          </w:tcPr>
          <w:p w:rsidR="001F1D92" w:rsidRDefault="001F1D92">
            <w:pPr>
              <w:rPr>
                <w:sz w:val="24"/>
                <w:szCs w:val="24"/>
              </w:rPr>
            </w:pPr>
            <w:r>
              <w:t>Able to identify issues quickly and propose solutions, particularly with client queries.</w:t>
            </w:r>
          </w:p>
        </w:tc>
      </w:tr>
      <w:tr w:rsidR="001F1D92" w:rsidTr="001F1D92">
        <w:trPr>
          <w:tblCellSpacing w:w="15" w:type="dxa"/>
        </w:trPr>
        <w:tc>
          <w:tcPr>
            <w:tcW w:w="0" w:type="auto"/>
            <w:vAlign w:val="center"/>
            <w:hideMark/>
          </w:tcPr>
          <w:p w:rsidR="001F1D92" w:rsidRDefault="001F1D92">
            <w:pPr>
              <w:rPr>
                <w:sz w:val="24"/>
                <w:szCs w:val="24"/>
              </w:rPr>
            </w:pPr>
            <w:r>
              <w:t>Technical Knowledge</w:t>
            </w:r>
          </w:p>
        </w:tc>
        <w:tc>
          <w:tcPr>
            <w:tcW w:w="0" w:type="auto"/>
            <w:vAlign w:val="center"/>
            <w:hideMark/>
          </w:tcPr>
          <w:p w:rsidR="001F1D92" w:rsidRDefault="001F1D92">
            <w:pPr>
              <w:rPr>
                <w:sz w:val="24"/>
                <w:szCs w:val="24"/>
              </w:rPr>
            </w:pPr>
            <w:r>
              <w:t>Moderate</w:t>
            </w:r>
          </w:p>
        </w:tc>
        <w:tc>
          <w:tcPr>
            <w:tcW w:w="0" w:type="auto"/>
            <w:vAlign w:val="center"/>
            <w:hideMark/>
          </w:tcPr>
          <w:p w:rsidR="001F1D92" w:rsidRDefault="001F1D92">
            <w:pPr>
              <w:rPr>
                <w:sz w:val="24"/>
                <w:szCs w:val="24"/>
              </w:rPr>
            </w:pPr>
            <w:r>
              <w:t xml:space="preserve">Good understanding of accounting processes; limited exposure </w:t>
            </w:r>
            <w:r>
              <w:lastRenderedPageBreak/>
              <w:t>to advanced project management tools.</w:t>
            </w:r>
          </w:p>
        </w:tc>
      </w:tr>
      <w:tr w:rsidR="001F1D92" w:rsidTr="001F1D92">
        <w:trPr>
          <w:tblCellSpacing w:w="15" w:type="dxa"/>
        </w:trPr>
        <w:tc>
          <w:tcPr>
            <w:tcW w:w="0" w:type="auto"/>
            <w:vAlign w:val="center"/>
            <w:hideMark/>
          </w:tcPr>
          <w:p w:rsidR="001F1D92" w:rsidRDefault="001F1D92">
            <w:pPr>
              <w:rPr>
                <w:sz w:val="24"/>
                <w:szCs w:val="24"/>
              </w:rPr>
            </w:pPr>
            <w:r>
              <w:lastRenderedPageBreak/>
              <w:t>Stakeholder Management</w:t>
            </w:r>
          </w:p>
        </w:tc>
        <w:tc>
          <w:tcPr>
            <w:tcW w:w="0" w:type="auto"/>
            <w:vAlign w:val="center"/>
            <w:hideMark/>
          </w:tcPr>
          <w:p w:rsidR="001F1D92" w:rsidRDefault="001F1D92">
            <w:pPr>
              <w:rPr>
                <w:sz w:val="24"/>
                <w:szCs w:val="24"/>
              </w:rPr>
            </w:pPr>
            <w:r>
              <w:t>Weak</w:t>
            </w:r>
          </w:p>
        </w:tc>
        <w:tc>
          <w:tcPr>
            <w:tcW w:w="0" w:type="auto"/>
            <w:vAlign w:val="center"/>
            <w:hideMark/>
          </w:tcPr>
          <w:p w:rsidR="001F1D92" w:rsidRDefault="001F1D92">
            <w:pPr>
              <w:rPr>
                <w:sz w:val="24"/>
                <w:szCs w:val="24"/>
              </w:rPr>
            </w:pPr>
            <w:r>
              <w:t xml:space="preserve">Need more practice in managing difficult stakeholders and setting </w:t>
            </w:r>
            <w:proofErr w:type="gramStart"/>
            <w:r>
              <w:t>expectations.</w:t>
            </w:r>
            <w:proofErr w:type="gramEnd"/>
          </w:p>
        </w:tc>
      </w:tr>
      <w:tr w:rsidR="001F1D92" w:rsidTr="001F1D92">
        <w:trPr>
          <w:tblCellSpacing w:w="15" w:type="dxa"/>
        </w:trPr>
        <w:tc>
          <w:tcPr>
            <w:tcW w:w="0" w:type="auto"/>
            <w:vAlign w:val="center"/>
            <w:hideMark/>
          </w:tcPr>
          <w:p w:rsidR="001F1D92" w:rsidRDefault="001F1D92">
            <w:pPr>
              <w:rPr>
                <w:sz w:val="24"/>
                <w:szCs w:val="24"/>
              </w:rPr>
            </w:pPr>
            <w:r>
              <w:t>Adaptability</w:t>
            </w:r>
          </w:p>
        </w:tc>
        <w:tc>
          <w:tcPr>
            <w:tcW w:w="0" w:type="auto"/>
            <w:vAlign w:val="center"/>
            <w:hideMark/>
          </w:tcPr>
          <w:p w:rsidR="001F1D92" w:rsidRDefault="001F1D92">
            <w:pPr>
              <w:rPr>
                <w:sz w:val="24"/>
                <w:szCs w:val="24"/>
              </w:rPr>
            </w:pPr>
            <w:r>
              <w:t>Moderate</w:t>
            </w:r>
          </w:p>
        </w:tc>
        <w:tc>
          <w:tcPr>
            <w:tcW w:w="0" w:type="auto"/>
            <w:vAlign w:val="center"/>
            <w:hideMark/>
          </w:tcPr>
          <w:p w:rsidR="001F1D92" w:rsidRDefault="001F1D92">
            <w:pPr>
              <w:rPr>
                <w:sz w:val="24"/>
                <w:szCs w:val="24"/>
              </w:rPr>
            </w:pPr>
            <w:r>
              <w:t>Open to change but sometimes prefer structured approaches over iterative methods.</w:t>
            </w:r>
          </w:p>
        </w:tc>
      </w:tr>
      <w:tr w:rsidR="001F1D92" w:rsidTr="001F1D92">
        <w:trPr>
          <w:tblCellSpacing w:w="15" w:type="dxa"/>
        </w:trPr>
        <w:tc>
          <w:tcPr>
            <w:tcW w:w="0" w:type="auto"/>
            <w:vAlign w:val="center"/>
            <w:hideMark/>
          </w:tcPr>
          <w:p w:rsidR="001F1D92" w:rsidRDefault="001F1D92">
            <w:pPr>
              <w:rPr>
                <w:sz w:val="24"/>
                <w:szCs w:val="24"/>
              </w:rPr>
            </w:pPr>
            <w:r>
              <w:t>Negotiation Skills</w:t>
            </w:r>
          </w:p>
        </w:tc>
        <w:tc>
          <w:tcPr>
            <w:tcW w:w="0" w:type="auto"/>
            <w:vAlign w:val="center"/>
            <w:hideMark/>
          </w:tcPr>
          <w:p w:rsidR="001F1D92" w:rsidRDefault="001F1D92">
            <w:pPr>
              <w:rPr>
                <w:sz w:val="24"/>
                <w:szCs w:val="24"/>
              </w:rPr>
            </w:pPr>
            <w:r>
              <w:t>Weak</w:t>
            </w:r>
          </w:p>
        </w:tc>
        <w:tc>
          <w:tcPr>
            <w:tcW w:w="0" w:type="auto"/>
            <w:vAlign w:val="center"/>
            <w:hideMark/>
          </w:tcPr>
          <w:p w:rsidR="001F1D92" w:rsidRDefault="001F1D92">
            <w:pPr>
              <w:rPr>
                <w:sz w:val="24"/>
                <w:szCs w:val="24"/>
              </w:rPr>
            </w:pPr>
            <w:r>
              <w:t>Limited experience in vendor negotiations and conflict resolution.</w:t>
            </w:r>
          </w:p>
        </w:tc>
      </w:tr>
      <w:tr w:rsidR="001F1D92" w:rsidTr="001F1D92">
        <w:trPr>
          <w:tblCellSpacing w:w="15" w:type="dxa"/>
        </w:trPr>
        <w:tc>
          <w:tcPr>
            <w:tcW w:w="0" w:type="auto"/>
            <w:vAlign w:val="center"/>
            <w:hideMark/>
          </w:tcPr>
          <w:p w:rsidR="001F1D92" w:rsidRDefault="001F1D92">
            <w:pPr>
              <w:rPr>
                <w:sz w:val="24"/>
                <w:szCs w:val="24"/>
              </w:rPr>
            </w:pPr>
            <w:r>
              <w:t>Emotional Intelligence</w:t>
            </w:r>
          </w:p>
        </w:tc>
        <w:tc>
          <w:tcPr>
            <w:tcW w:w="0" w:type="auto"/>
            <w:vAlign w:val="center"/>
            <w:hideMark/>
          </w:tcPr>
          <w:p w:rsidR="001F1D92" w:rsidRDefault="001F1D92">
            <w:pPr>
              <w:rPr>
                <w:sz w:val="24"/>
                <w:szCs w:val="24"/>
              </w:rPr>
            </w:pPr>
            <w:r>
              <w:t>Strength</w:t>
            </w:r>
          </w:p>
        </w:tc>
        <w:tc>
          <w:tcPr>
            <w:tcW w:w="0" w:type="auto"/>
            <w:vAlign w:val="center"/>
            <w:hideMark/>
          </w:tcPr>
          <w:p w:rsidR="001F1D92" w:rsidRDefault="001F1D92">
            <w:pPr>
              <w:rPr>
                <w:sz w:val="24"/>
                <w:szCs w:val="24"/>
              </w:rPr>
            </w:pPr>
            <w:r>
              <w:t>Able to maintain calm and positive team interactions under pressure.</w:t>
            </w:r>
          </w:p>
        </w:tc>
      </w:tr>
    </w:tbl>
    <w:p w:rsidR="001F1D92" w:rsidRDefault="001F1D92" w:rsidP="001F1D92"/>
    <w:p w:rsidR="001F1D92" w:rsidRPr="00EE160A" w:rsidRDefault="001F1D92" w:rsidP="00EE160A">
      <w:pPr>
        <w:pStyle w:val="Heading2"/>
      </w:pPr>
      <w:bookmarkStart w:id="25" w:name="_Toc208141539"/>
      <w:r w:rsidRPr="00EE160A">
        <w:rPr>
          <w:rStyle w:val="Strong"/>
          <w:b/>
          <w:bCs/>
        </w:rPr>
        <w:t>Strategies to maintain strengths:</w:t>
      </w:r>
      <w:bookmarkEnd w:id="25"/>
    </w:p>
    <w:p w:rsidR="001F1D92" w:rsidRDefault="001F1D92" w:rsidP="00EE160A">
      <w:pPr>
        <w:pStyle w:val="NormalWeb"/>
      </w:pPr>
      <w:r>
        <w:t>Continue leading small teams to de</w:t>
      </w:r>
      <w:r w:rsidR="00EE160A">
        <w:t>velop leadership skills further and e</w:t>
      </w:r>
      <w:r>
        <w:t>ngage in regular feedback sessions to maintain strong communication skills.</w:t>
      </w:r>
      <w:r w:rsidR="00EE160A">
        <w:t xml:space="preserve"> </w:t>
      </w:r>
      <w:r>
        <w:t>Reflect on emotional intelligence practices through mento</w:t>
      </w:r>
      <w:r w:rsidR="00EE160A">
        <w:t>ring or coaching opportunities.</w:t>
      </w:r>
    </w:p>
    <w:p w:rsidR="001F1D92" w:rsidRDefault="001F1D92" w:rsidP="00EE160A">
      <w:pPr>
        <w:pStyle w:val="Heading1"/>
      </w:pPr>
      <w:bookmarkStart w:id="26" w:name="_Toc208141540"/>
      <w:r>
        <w:t>Personal Development Plan (PDP)</w:t>
      </w:r>
      <w:bookmarkEnd w:id="26"/>
    </w:p>
    <w:p w:rsidR="00EE160A" w:rsidRPr="00EE160A" w:rsidRDefault="00EE160A" w:rsidP="00EE160A"/>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88"/>
        <w:gridCol w:w="1270"/>
        <w:gridCol w:w="2755"/>
        <w:gridCol w:w="859"/>
        <w:gridCol w:w="2444"/>
      </w:tblGrid>
      <w:tr w:rsidR="001F1D92" w:rsidTr="001F1D92">
        <w:trPr>
          <w:tblHeader/>
          <w:tblCellSpacing w:w="15" w:type="dxa"/>
        </w:trPr>
        <w:tc>
          <w:tcPr>
            <w:tcW w:w="0" w:type="auto"/>
            <w:vAlign w:val="center"/>
            <w:hideMark/>
          </w:tcPr>
          <w:p w:rsidR="001F1D92" w:rsidRDefault="001F1D92">
            <w:pPr>
              <w:jc w:val="center"/>
              <w:rPr>
                <w:b/>
                <w:bCs/>
                <w:sz w:val="24"/>
                <w:szCs w:val="24"/>
              </w:rPr>
            </w:pPr>
            <w:r>
              <w:rPr>
                <w:rStyle w:val="Strong"/>
              </w:rPr>
              <w:t>Development Area</w:t>
            </w:r>
          </w:p>
        </w:tc>
        <w:tc>
          <w:tcPr>
            <w:tcW w:w="0" w:type="auto"/>
            <w:vAlign w:val="center"/>
            <w:hideMark/>
          </w:tcPr>
          <w:p w:rsidR="001F1D92" w:rsidRDefault="001F1D92">
            <w:pPr>
              <w:jc w:val="center"/>
              <w:rPr>
                <w:b/>
                <w:bCs/>
                <w:sz w:val="24"/>
                <w:szCs w:val="24"/>
              </w:rPr>
            </w:pPr>
            <w:r>
              <w:rPr>
                <w:rStyle w:val="Strong"/>
              </w:rPr>
              <w:t>Current Assessment</w:t>
            </w:r>
          </w:p>
        </w:tc>
        <w:tc>
          <w:tcPr>
            <w:tcW w:w="0" w:type="auto"/>
            <w:vAlign w:val="center"/>
            <w:hideMark/>
          </w:tcPr>
          <w:p w:rsidR="001F1D92" w:rsidRDefault="001F1D92">
            <w:pPr>
              <w:jc w:val="center"/>
              <w:rPr>
                <w:b/>
                <w:bCs/>
                <w:sz w:val="24"/>
                <w:szCs w:val="24"/>
              </w:rPr>
            </w:pPr>
            <w:r>
              <w:rPr>
                <w:rStyle w:val="Strong"/>
              </w:rPr>
              <w:t>Action / Strategy</w:t>
            </w:r>
          </w:p>
        </w:tc>
        <w:tc>
          <w:tcPr>
            <w:tcW w:w="0" w:type="auto"/>
            <w:vAlign w:val="center"/>
            <w:hideMark/>
          </w:tcPr>
          <w:p w:rsidR="001F1D92" w:rsidRDefault="001F1D92">
            <w:pPr>
              <w:jc w:val="center"/>
              <w:rPr>
                <w:b/>
                <w:bCs/>
                <w:sz w:val="24"/>
                <w:szCs w:val="24"/>
              </w:rPr>
            </w:pPr>
            <w:r>
              <w:rPr>
                <w:rStyle w:val="Strong"/>
              </w:rPr>
              <w:t>Timeline</w:t>
            </w:r>
          </w:p>
        </w:tc>
        <w:tc>
          <w:tcPr>
            <w:tcW w:w="0" w:type="auto"/>
            <w:vAlign w:val="center"/>
            <w:hideMark/>
          </w:tcPr>
          <w:p w:rsidR="001F1D92" w:rsidRDefault="001F1D92">
            <w:pPr>
              <w:jc w:val="center"/>
              <w:rPr>
                <w:b/>
                <w:bCs/>
                <w:sz w:val="24"/>
                <w:szCs w:val="24"/>
              </w:rPr>
            </w:pPr>
            <w:r>
              <w:rPr>
                <w:rStyle w:val="Strong"/>
              </w:rPr>
              <w:t>Success Indicator</w:t>
            </w:r>
          </w:p>
        </w:tc>
      </w:tr>
      <w:tr w:rsidR="001F1D92" w:rsidTr="001F1D92">
        <w:trPr>
          <w:tblCellSpacing w:w="15" w:type="dxa"/>
        </w:trPr>
        <w:tc>
          <w:tcPr>
            <w:tcW w:w="0" w:type="auto"/>
            <w:vAlign w:val="center"/>
            <w:hideMark/>
          </w:tcPr>
          <w:p w:rsidR="001F1D92" w:rsidRDefault="001F1D92">
            <w:pPr>
              <w:rPr>
                <w:sz w:val="24"/>
                <w:szCs w:val="24"/>
              </w:rPr>
            </w:pPr>
            <w:r>
              <w:rPr>
                <w:rStyle w:val="Strong"/>
              </w:rPr>
              <w:t>Risk Management</w:t>
            </w:r>
          </w:p>
        </w:tc>
        <w:tc>
          <w:tcPr>
            <w:tcW w:w="0" w:type="auto"/>
            <w:vAlign w:val="center"/>
            <w:hideMark/>
          </w:tcPr>
          <w:p w:rsidR="001F1D92" w:rsidRDefault="001F1D92">
            <w:pPr>
              <w:rPr>
                <w:sz w:val="24"/>
                <w:szCs w:val="24"/>
              </w:rPr>
            </w:pPr>
            <w:r>
              <w:t>Weak</w:t>
            </w:r>
          </w:p>
        </w:tc>
        <w:tc>
          <w:tcPr>
            <w:tcW w:w="0" w:type="auto"/>
            <w:vAlign w:val="center"/>
            <w:hideMark/>
          </w:tcPr>
          <w:p w:rsidR="001F1D92" w:rsidRDefault="001F1D92">
            <w:pPr>
              <w:rPr>
                <w:sz w:val="24"/>
                <w:szCs w:val="24"/>
              </w:rPr>
            </w:pPr>
            <w:r>
              <w:t>Attend a risk management workshop; practice creating and maintaining risk registers on small projects.</w:t>
            </w:r>
          </w:p>
        </w:tc>
        <w:tc>
          <w:tcPr>
            <w:tcW w:w="0" w:type="auto"/>
            <w:vAlign w:val="center"/>
            <w:hideMark/>
          </w:tcPr>
          <w:p w:rsidR="001F1D92" w:rsidRDefault="001F1D92">
            <w:pPr>
              <w:rPr>
                <w:sz w:val="24"/>
                <w:szCs w:val="24"/>
              </w:rPr>
            </w:pPr>
            <w:r>
              <w:t>3 months</w:t>
            </w:r>
          </w:p>
        </w:tc>
        <w:tc>
          <w:tcPr>
            <w:tcW w:w="0" w:type="auto"/>
            <w:vAlign w:val="center"/>
            <w:hideMark/>
          </w:tcPr>
          <w:p w:rsidR="001F1D92" w:rsidRDefault="001F1D92">
            <w:pPr>
              <w:rPr>
                <w:sz w:val="24"/>
                <w:szCs w:val="24"/>
              </w:rPr>
            </w:pPr>
            <w:r>
              <w:t>Confidently create and manage risk registers for future projects.</w:t>
            </w:r>
          </w:p>
        </w:tc>
      </w:tr>
      <w:tr w:rsidR="001F1D92" w:rsidTr="001F1D92">
        <w:trPr>
          <w:tblCellSpacing w:w="15" w:type="dxa"/>
        </w:trPr>
        <w:tc>
          <w:tcPr>
            <w:tcW w:w="0" w:type="auto"/>
            <w:vAlign w:val="center"/>
            <w:hideMark/>
          </w:tcPr>
          <w:p w:rsidR="001F1D92" w:rsidRDefault="001F1D92">
            <w:pPr>
              <w:rPr>
                <w:sz w:val="24"/>
                <w:szCs w:val="24"/>
              </w:rPr>
            </w:pPr>
            <w:r>
              <w:rPr>
                <w:rStyle w:val="Strong"/>
              </w:rPr>
              <w:t>Stakeholder Management</w:t>
            </w:r>
          </w:p>
        </w:tc>
        <w:tc>
          <w:tcPr>
            <w:tcW w:w="0" w:type="auto"/>
            <w:vAlign w:val="center"/>
            <w:hideMark/>
          </w:tcPr>
          <w:p w:rsidR="001F1D92" w:rsidRDefault="001F1D92">
            <w:pPr>
              <w:rPr>
                <w:sz w:val="24"/>
                <w:szCs w:val="24"/>
              </w:rPr>
            </w:pPr>
            <w:r>
              <w:t>Weak</w:t>
            </w:r>
          </w:p>
        </w:tc>
        <w:tc>
          <w:tcPr>
            <w:tcW w:w="0" w:type="auto"/>
            <w:vAlign w:val="center"/>
            <w:hideMark/>
          </w:tcPr>
          <w:p w:rsidR="001F1D92" w:rsidRDefault="001F1D92">
            <w:pPr>
              <w:rPr>
                <w:sz w:val="24"/>
                <w:szCs w:val="24"/>
              </w:rPr>
            </w:pPr>
            <w:r>
              <w:t>Enrol in a stakeholder management course; shadow experienced managers during client meetings.</w:t>
            </w:r>
          </w:p>
        </w:tc>
        <w:tc>
          <w:tcPr>
            <w:tcW w:w="0" w:type="auto"/>
            <w:vAlign w:val="center"/>
            <w:hideMark/>
          </w:tcPr>
          <w:p w:rsidR="001F1D92" w:rsidRDefault="001F1D92">
            <w:pPr>
              <w:rPr>
                <w:sz w:val="24"/>
                <w:szCs w:val="24"/>
              </w:rPr>
            </w:pPr>
            <w:r>
              <w:t>6 months</w:t>
            </w:r>
          </w:p>
        </w:tc>
        <w:tc>
          <w:tcPr>
            <w:tcW w:w="0" w:type="auto"/>
            <w:vAlign w:val="center"/>
            <w:hideMark/>
          </w:tcPr>
          <w:p w:rsidR="001F1D92" w:rsidRDefault="001F1D92">
            <w:pPr>
              <w:rPr>
                <w:sz w:val="24"/>
                <w:szCs w:val="24"/>
              </w:rPr>
            </w:pPr>
            <w:r>
              <w:t>Ability to manage stakeholder expectations and resolve conflicts effectively.</w:t>
            </w:r>
          </w:p>
        </w:tc>
      </w:tr>
      <w:tr w:rsidR="001F1D92" w:rsidTr="001F1D92">
        <w:trPr>
          <w:tblCellSpacing w:w="15" w:type="dxa"/>
        </w:trPr>
        <w:tc>
          <w:tcPr>
            <w:tcW w:w="0" w:type="auto"/>
            <w:vAlign w:val="center"/>
            <w:hideMark/>
          </w:tcPr>
          <w:p w:rsidR="001F1D92" w:rsidRDefault="001F1D92">
            <w:pPr>
              <w:rPr>
                <w:sz w:val="24"/>
                <w:szCs w:val="24"/>
              </w:rPr>
            </w:pPr>
            <w:r>
              <w:rPr>
                <w:rStyle w:val="Strong"/>
              </w:rPr>
              <w:t>Negotiation Skills</w:t>
            </w:r>
          </w:p>
        </w:tc>
        <w:tc>
          <w:tcPr>
            <w:tcW w:w="0" w:type="auto"/>
            <w:vAlign w:val="center"/>
            <w:hideMark/>
          </w:tcPr>
          <w:p w:rsidR="001F1D92" w:rsidRDefault="001F1D92">
            <w:pPr>
              <w:rPr>
                <w:sz w:val="24"/>
                <w:szCs w:val="24"/>
              </w:rPr>
            </w:pPr>
            <w:r>
              <w:t>Weak</w:t>
            </w:r>
          </w:p>
        </w:tc>
        <w:tc>
          <w:tcPr>
            <w:tcW w:w="0" w:type="auto"/>
            <w:vAlign w:val="center"/>
            <w:hideMark/>
          </w:tcPr>
          <w:p w:rsidR="001F1D92" w:rsidRDefault="001F1D92">
            <w:pPr>
              <w:rPr>
                <w:sz w:val="24"/>
                <w:szCs w:val="24"/>
              </w:rPr>
            </w:pPr>
            <w:r>
              <w:t>Complete an online negotiation skills course; practice negotiating vendor agreements in small projects.</w:t>
            </w:r>
          </w:p>
        </w:tc>
        <w:tc>
          <w:tcPr>
            <w:tcW w:w="0" w:type="auto"/>
            <w:vAlign w:val="center"/>
            <w:hideMark/>
          </w:tcPr>
          <w:p w:rsidR="001F1D92" w:rsidRDefault="001F1D92">
            <w:pPr>
              <w:rPr>
                <w:sz w:val="24"/>
                <w:szCs w:val="24"/>
              </w:rPr>
            </w:pPr>
            <w:r>
              <w:t>6 months</w:t>
            </w:r>
          </w:p>
        </w:tc>
        <w:tc>
          <w:tcPr>
            <w:tcW w:w="0" w:type="auto"/>
            <w:vAlign w:val="center"/>
            <w:hideMark/>
          </w:tcPr>
          <w:p w:rsidR="001F1D92" w:rsidRDefault="001F1D92">
            <w:pPr>
              <w:rPr>
                <w:sz w:val="24"/>
                <w:szCs w:val="24"/>
              </w:rPr>
            </w:pPr>
            <w:r>
              <w:t>Successfully negotiate contracts and resolve disputes with minimal escalation.</w:t>
            </w:r>
          </w:p>
        </w:tc>
      </w:tr>
      <w:tr w:rsidR="001F1D92" w:rsidTr="001F1D92">
        <w:trPr>
          <w:tblCellSpacing w:w="15" w:type="dxa"/>
        </w:trPr>
        <w:tc>
          <w:tcPr>
            <w:tcW w:w="0" w:type="auto"/>
            <w:vAlign w:val="center"/>
            <w:hideMark/>
          </w:tcPr>
          <w:p w:rsidR="001F1D92" w:rsidRDefault="001F1D92">
            <w:pPr>
              <w:rPr>
                <w:sz w:val="24"/>
                <w:szCs w:val="24"/>
              </w:rPr>
            </w:pPr>
            <w:r>
              <w:rPr>
                <w:rStyle w:val="Strong"/>
              </w:rPr>
              <w:lastRenderedPageBreak/>
              <w:t>Technical Knowledge (PM Tools)</w:t>
            </w:r>
          </w:p>
        </w:tc>
        <w:tc>
          <w:tcPr>
            <w:tcW w:w="0" w:type="auto"/>
            <w:vAlign w:val="center"/>
            <w:hideMark/>
          </w:tcPr>
          <w:p w:rsidR="001F1D92" w:rsidRDefault="001F1D92">
            <w:pPr>
              <w:rPr>
                <w:sz w:val="24"/>
                <w:szCs w:val="24"/>
              </w:rPr>
            </w:pPr>
            <w:r>
              <w:t>Moderate</w:t>
            </w:r>
          </w:p>
        </w:tc>
        <w:tc>
          <w:tcPr>
            <w:tcW w:w="0" w:type="auto"/>
            <w:vAlign w:val="center"/>
            <w:hideMark/>
          </w:tcPr>
          <w:p w:rsidR="001F1D92" w:rsidRDefault="001F1D92">
            <w:pPr>
              <w:rPr>
                <w:sz w:val="24"/>
                <w:szCs w:val="24"/>
              </w:rPr>
            </w:pPr>
            <w:r>
              <w:t>Gain hands-on experience with MS Project, Trello, or Jira; practice creating Gantt charts and dashboards.</w:t>
            </w:r>
          </w:p>
        </w:tc>
        <w:tc>
          <w:tcPr>
            <w:tcW w:w="0" w:type="auto"/>
            <w:vAlign w:val="center"/>
            <w:hideMark/>
          </w:tcPr>
          <w:p w:rsidR="001F1D92" w:rsidRDefault="001F1D92">
            <w:pPr>
              <w:rPr>
                <w:sz w:val="24"/>
                <w:szCs w:val="24"/>
              </w:rPr>
            </w:pPr>
            <w:r>
              <w:t>3 months</w:t>
            </w:r>
          </w:p>
        </w:tc>
        <w:tc>
          <w:tcPr>
            <w:tcW w:w="0" w:type="auto"/>
            <w:vAlign w:val="center"/>
            <w:hideMark/>
          </w:tcPr>
          <w:p w:rsidR="001F1D92" w:rsidRDefault="001F1D92">
            <w:pPr>
              <w:rPr>
                <w:sz w:val="24"/>
                <w:szCs w:val="24"/>
              </w:rPr>
            </w:pPr>
            <w:r>
              <w:t>Independently create project schedules, track tasks, and update dashboards.</w:t>
            </w:r>
          </w:p>
        </w:tc>
      </w:tr>
      <w:tr w:rsidR="001F1D92" w:rsidTr="001F1D92">
        <w:trPr>
          <w:tblCellSpacing w:w="15" w:type="dxa"/>
        </w:trPr>
        <w:tc>
          <w:tcPr>
            <w:tcW w:w="0" w:type="auto"/>
            <w:vAlign w:val="center"/>
            <w:hideMark/>
          </w:tcPr>
          <w:p w:rsidR="001F1D92" w:rsidRDefault="001F1D92">
            <w:pPr>
              <w:rPr>
                <w:sz w:val="24"/>
                <w:szCs w:val="24"/>
              </w:rPr>
            </w:pPr>
            <w:r>
              <w:rPr>
                <w:rStyle w:val="Strong"/>
              </w:rPr>
              <w:t>Planning &amp; Organisation</w:t>
            </w:r>
          </w:p>
        </w:tc>
        <w:tc>
          <w:tcPr>
            <w:tcW w:w="0" w:type="auto"/>
            <w:vAlign w:val="center"/>
            <w:hideMark/>
          </w:tcPr>
          <w:p w:rsidR="001F1D92" w:rsidRDefault="001F1D92">
            <w:pPr>
              <w:rPr>
                <w:sz w:val="24"/>
                <w:szCs w:val="24"/>
              </w:rPr>
            </w:pPr>
            <w:r>
              <w:t>Moderate</w:t>
            </w:r>
          </w:p>
        </w:tc>
        <w:tc>
          <w:tcPr>
            <w:tcW w:w="0" w:type="auto"/>
            <w:vAlign w:val="center"/>
            <w:hideMark/>
          </w:tcPr>
          <w:p w:rsidR="001F1D92" w:rsidRDefault="001F1D92">
            <w:pPr>
              <w:rPr>
                <w:sz w:val="24"/>
                <w:szCs w:val="24"/>
              </w:rPr>
            </w:pPr>
            <w:r>
              <w:t>Implement time-tracking and priority-setting tools; review planning accuracy after each project phase.</w:t>
            </w:r>
          </w:p>
        </w:tc>
        <w:tc>
          <w:tcPr>
            <w:tcW w:w="0" w:type="auto"/>
            <w:vAlign w:val="center"/>
            <w:hideMark/>
          </w:tcPr>
          <w:p w:rsidR="001F1D92" w:rsidRDefault="001F1D92">
            <w:pPr>
              <w:rPr>
                <w:sz w:val="24"/>
                <w:szCs w:val="24"/>
              </w:rPr>
            </w:pPr>
            <w:r>
              <w:t>3 months</w:t>
            </w:r>
          </w:p>
        </w:tc>
        <w:tc>
          <w:tcPr>
            <w:tcW w:w="0" w:type="auto"/>
            <w:vAlign w:val="center"/>
            <w:hideMark/>
          </w:tcPr>
          <w:p w:rsidR="001F1D92" w:rsidRDefault="001F1D92">
            <w:pPr>
              <w:rPr>
                <w:sz w:val="24"/>
                <w:szCs w:val="24"/>
              </w:rPr>
            </w:pPr>
            <w:r>
              <w:t>More accurate project timelines and efficient resource allocation.</w:t>
            </w:r>
          </w:p>
        </w:tc>
      </w:tr>
      <w:tr w:rsidR="001F1D92" w:rsidTr="001F1D92">
        <w:trPr>
          <w:tblCellSpacing w:w="15" w:type="dxa"/>
        </w:trPr>
        <w:tc>
          <w:tcPr>
            <w:tcW w:w="0" w:type="auto"/>
            <w:vAlign w:val="center"/>
            <w:hideMark/>
          </w:tcPr>
          <w:p w:rsidR="001F1D92" w:rsidRDefault="001F1D92">
            <w:pPr>
              <w:rPr>
                <w:sz w:val="24"/>
                <w:szCs w:val="24"/>
              </w:rPr>
            </w:pPr>
            <w:r>
              <w:rPr>
                <w:rStyle w:val="Strong"/>
              </w:rPr>
              <w:t>Leadership</w:t>
            </w:r>
          </w:p>
        </w:tc>
        <w:tc>
          <w:tcPr>
            <w:tcW w:w="0" w:type="auto"/>
            <w:vAlign w:val="center"/>
            <w:hideMark/>
          </w:tcPr>
          <w:p w:rsidR="001F1D92" w:rsidRDefault="001F1D92">
            <w:pPr>
              <w:rPr>
                <w:sz w:val="24"/>
                <w:szCs w:val="24"/>
              </w:rPr>
            </w:pPr>
            <w:r>
              <w:t>Strength</w:t>
            </w:r>
          </w:p>
        </w:tc>
        <w:tc>
          <w:tcPr>
            <w:tcW w:w="0" w:type="auto"/>
            <w:vAlign w:val="center"/>
            <w:hideMark/>
          </w:tcPr>
          <w:p w:rsidR="001F1D92" w:rsidRDefault="001F1D92">
            <w:pPr>
              <w:rPr>
                <w:sz w:val="24"/>
                <w:szCs w:val="24"/>
              </w:rPr>
            </w:pPr>
            <w:r>
              <w:t>Continue leading small teams; mentor junior staff.</w:t>
            </w:r>
          </w:p>
        </w:tc>
        <w:tc>
          <w:tcPr>
            <w:tcW w:w="0" w:type="auto"/>
            <w:vAlign w:val="center"/>
            <w:hideMark/>
          </w:tcPr>
          <w:p w:rsidR="001F1D92" w:rsidRDefault="001F1D92">
            <w:pPr>
              <w:rPr>
                <w:sz w:val="24"/>
                <w:szCs w:val="24"/>
              </w:rPr>
            </w:pPr>
            <w:r>
              <w:t>Ongoing</w:t>
            </w:r>
          </w:p>
        </w:tc>
        <w:tc>
          <w:tcPr>
            <w:tcW w:w="0" w:type="auto"/>
            <w:vAlign w:val="center"/>
            <w:hideMark/>
          </w:tcPr>
          <w:p w:rsidR="001F1D92" w:rsidRDefault="001F1D92">
            <w:pPr>
              <w:rPr>
                <w:sz w:val="24"/>
                <w:szCs w:val="24"/>
              </w:rPr>
            </w:pPr>
            <w:r>
              <w:t>Maintain and enhance team guidance and motivation.</w:t>
            </w:r>
          </w:p>
        </w:tc>
      </w:tr>
      <w:tr w:rsidR="001F1D92" w:rsidTr="001F1D92">
        <w:trPr>
          <w:tblCellSpacing w:w="15" w:type="dxa"/>
        </w:trPr>
        <w:tc>
          <w:tcPr>
            <w:tcW w:w="0" w:type="auto"/>
            <w:vAlign w:val="center"/>
            <w:hideMark/>
          </w:tcPr>
          <w:p w:rsidR="001F1D92" w:rsidRDefault="001F1D92">
            <w:pPr>
              <w:rPr>
                <w:sz w:val="24"/>
                <w:szCs w:val="24"/>
              </w:rPr>
            </w:pPr>
            <w:r>
              <w:rPr>
                <w:rStyle w:val="Strong"/>
              </w:rPr>
              <w:t>Communication</w:t>
            </w:r>
          </w:p>
        </w:tc>
        <w:tc>
          <w:tcPr>
            <w:tcW w:w="0" w:type="auto"/>
            <w:vAlign w:val="center"/>
            <w:hideMark/>
          </w:tcPr>
          <w:p w:rsidR="001F1D92" w:rsidRDefault="001F1D92">
            <w:pPr>
              <w:rPr>
                <w:sz w:val="24"/>
                <w:szCs w:val="24"/>
              </w:rPr>
            </w:pPr>
            <w:r>
              <w:t>Strength</w:t>
            </w:r>
          </w:p>
        </w:tc>
        <w:tc>
          <w:tcPr>
            <w:tcW w:w="0" w:type="auto"/>
            <w:vAlign w:val="center"/>
            <w:hideMark/>
          </w:tcPr>
          <w:p w:rsidR="001F1D92" w:rsidRDefault="001F1D92">
            <w:pPr>
              <w:rPr>
                <w:sz w:val="24"/>
                <w:szCs w:val="24"/>
              </w:rPr>
            </w:pPr>
            <w:r>
              <w:t>Continue delivering reports, presentations, and updates to stakeholders.</w:t>
            </w:r>
          </w:p>
        </w:tc>
        <w:tc>
          <w:tcPr>
            <w:tcW w:w="0" w:type="auto"/>
            <w:vAlign w:val="center"/>
            <w:hideMark/>
          </w:tcPr>
          <w:p w:rsidR="001F1D92" w:rsidRDefault="001F1D92">
            <w:pPr>
              <w:rPr>
                <w:sz w:val="24"/>
                <w:szCs w:val="24"/>
              </w:rPr>
            </w:pPr>
            <w:r>
              <w:t>Ongoing</w:t>
            </w:r>
          </w:p>
        </w:tc>
        <w:tc>
          <w:tcPr>
            <w:tcW w:w="0" w:type="auto"/>
            <w:vAlign w:val="center"/>
            <w:hideMark/>
          </w:tcPr>
          <w:p w:rsidR="001F1D92" w:rsidRDefault="001F1D92">
            <w:pPr>
              <w:rPr>
                <w:sz w:val="24"/>
                <w:szCs w:val="24"/>
              </w:rPr>
            </w:pPr>
            <w:r>
              <w:t>Clear, concise, and effective communication maintained.</w:t>
            </w:r>
          </w:p>
        </w:tc>
      </w:tr>
      <w:tr w:rsidR="001F1D92" w:rsidTr="001F1D92">
        <w:trPr>
          <w:tblCellSpacing w:w="15" w:type="dxa"/>
        </w:trPr>
        <w:tc>
          <w:tcPr>
            <w:tcW w:w="0" w:type="auto"/>
            <w:vAlign w:val="center"/>
            <w:hideMark/>
          </w:tcPr>
          <w:p w:rsidR="001F1D92" w:rsidRDefault="001F1D92">
            <w:pPr>
              <w:rPr>
                <w:sz w:val="24"/>
                <w:szCs w:val="24"/>
              </w:rPr>
            </w:pPr>
            <w:r>
              <w:rPr>
                <w:rStyle w:val="Strong"/>
              </w:rPr>
              <w:t>Emotional Intelligence</w:t>
            </w:r>
          </w:p>
        </w:tc>
        <w:tc>
          <w:tcPr>
            <w:tcW w:w="0" w:type="auto"/>
            <w:vAlign w:val="center"/>
            <w:hideMark/>
          </w:tcPr>
          <w:p w:rsidR="001F1D92" w:rsidRDefault="001F1D92">
            <w:pPr>
              <w:rPr>
                <w:sz w:val="24"/>
                <w:szCs w:val="24"/>
              </w:rPr>
            </w:pPr>
            <w:r>
              <w:t>Strength</w:t>
            </w:r>
          </w:p>
        </w:tc>
        <w:tc>
          <w:tcPr>
            <w:tcW w:w="0" w:type="auto"/>
            <w:vAlign w:val="center"/>
            <w:hideMark/>
          </w:tcPr>
          <w:p w:rsidR="001F1D92" w:rsidRDefault="001F1D92">
            <w:pPr>
              <w:rPr>
                <w:sz w:val="24"/>
                <w:szCs w:val="24"/>
              </w:rPr>
            </w:pPr>
            <w:r>
              <w:t>Reflect on interactions, seek feedback, and attend coaching sessions if needed.</w:t>
            </w:r>
          </w:p>
        </w:tc>
        <w:tc>
          <w:tcPr>
            <w:tcW w:w="0" w:type="auto"/>
            <w:vAlign w:val="center"/>
            <w:hideMark/>
          </w:tcPr>
          <w:p w:rsidR="001F1D92" w:rsidRDefault="001F1D92">
            <w:pPr>
              <w:rPr>
                <w:sz w:val="24"/>
                <w:szCs w:val="24"/>
              </w:rPr>
            </w:pPr>
            <w:r>
              <w:t>Ongoing</w:t>
            </w:r>
          </w:p>
        </w:tc>
        <w:tc>
          <w:tcPr>
            <w:tcW w:w="0" w:type="auto"/>
            <w:vAlign w:val="center"/>
            <w:hideMark/>
          </w:tcPr>
          <w:p w:rsidR="001F1D92" w:rsidRDefault="001F1D92">
            <w:pPr>
              <w:rPr>
                <w:sz w:val="24"/>
                <w:szCs w:val="24"/>
              </w:rPr>
            </w:pPr>
            <w:r>
              <w:t>Positive team dynamics maintained under pressure.</w:t>
            </w:r>
          </w:p>
        </w:tc>
      </w:tr>
    </w:tbl>
    <w:p w:rsidR="006651D2" w:rsidRDefault="006651D2" w:rsidP="006651D2"/>
    <w:p w:rsidR="006651D2" w:rsidRDefault="006651D2" w:rsidP="006651D2"/>
    <w:p w:rsidR="006651D2" w:rsidRDefault="006651D2" w:rsidP="006651D2"/>
    <w:p w:rsidR="006651D2" w:rsidRDefault="006651D2" w:rsidP="006651D2"/>
    <w:p w:rsidR="006651D2" w:rsidRDefault="006651D2" w:rsidP="006651D2">
      <w:bookmarkStart w:id="27" w:name="_GoBack"/>
      <w:bookmarkEnd w:id="27"/>
    </w:p>
    <w:p w:rsidR="006651D2" w:rsidRPr="006651D2" w:rsidRDefault="006651D2" w:rsidP="006651D2"/>
    <w:p w:rsidR="006651D2" w:rsidRDefault="006651D2" w:rsidP="006651D2">
      <w:pPr>
        <w:pStyle w:val="Heading2"/>
      </w:pPr>
    </w:p>
    <w:p w:rsidR="006651D2" w:rsidRDefault="006651D2" w:rsidP="006651D2">
      <w:pPr>
        <w:pStyle w:val="Heading2"/>
      </w:pPr>
    </w:p>
    <w:p w:rsidR="001F1D92" w:rsidRDefault="001F1D92" w:rsidP="006651D2">
      <w:pPr>
        <w:pStyle w:val="Heading2"/>
      </w:pPr>
    </w:p>
    <w:p w:rsidR="00C47C3F" w:rsidRDefault="00C47C3F" w:rsidP="006651D2">
      <w:pPr>
        <w:pStyle w:val="Heading2"/>
      </w:pPr>
    </w:p>
    <w:p w:rsidR="00C47C3F" w:rsidRDefault="00C47C3F" w:rsidP="006651D2">
      <w:pPr>
        <w:pStyle w:val="Heading2"/>
      </w:pPr>
    </w:p>
    <w:p w:rsidR="00C47C3F" w:rsidRDefault="00C47C3F" w:rsidP="006651D2">
      <w:pPr>
        <w:pStyle w:val="Heading2"/>
      </w:pPr>
    </w:p>
    <w:p w:rsidR="006651D2" w:rsidRDefault="006651D2" w:rsidP="006651D2">
      <w:pPr>
        <w:pStyle w:val="Heading2"/>
      </w:pPr>
      <w:bookmarkStart w:id="28" w:name="_Toc208141541"/>
      <w:r>
        <w:t>References</w:t>
      </w:r>
      <w:bookmarkEnd w:id="28"/>
    </w:p>
    <w:p w:rsidR="006651D2" w:rsidRPr="006651D2" w:rsidRDefault="006651D2" w:rsidP="006651D2"/>
    <w:p w:rsidR="006651D2" w:rsidRDefault="006651D2" w:rsidP="006651D2">
      <w:pPr>
        <w:pStyle w:val="NormalWeb"/>
        <w:numPr>
          <w:ilvl w:val="0"/>
          <w:numId w:val="7"/>
        </w:numPr>
      </w:pPr>
      <w:proofErr w:type="spellStart"/>
      <w:r>
        <w:t>Hillson</w:t>
      </w:r>
      <w:proofErr w:type="spellEnd"/>
      <w:r>
        <w:t xml:space="preserve">, D. (2016). </w:t>
      </w:r>
      <w:r>
        <w:rPr>
          <w:rStyle w:val="Emphasis"/>
        </w:rPr>
        <w:t>The Risk Management Handbook</w:t>
      </w:r>
      <w:r>
        <w:t xml:space="preserve">. </w:t>
      </w:r>
      <w:proofErr w:type="spellStart"/>
      <w:r>
        <w:t>Kogan</w:t>
      </w:r>
      <w:proofErr w:type="spellEnd"/>
      <w:r>
        <w:t xml:space="preserve"> Page.</w:t>
      </w:r>
    </w:p>
    <w:p w:rsidR="006651D2" w:rsidRDefault="006651D2" w:rsidP="006651D2">
      <w:pPr>
        <w:pStyle w:val="NormalWeb"/>
        <w:numPr>
          <w:ilvl w:val="0"/>
          <w:numId w:val="7"/>
        </w:numPr>
      </w:pPr>
      <w:r>
        <w:t xml:space="preserve">Highsmith, J. (2010). </w:t>
      </w:r>
      <w:r>
        <w:rPr>
          <w:rStyle w:val="Emphasis"/>
        </w:rPr>
        <w:t>Agile Project Management: Creating Innovative Products</w:t>
      </w:r>
      <w:r>
        <w:t>. Addison-Wesley.</w:t>
      </w:r>
    </w:p>
    <w:p w:rsidR="006651D2" w:rsidRDefault="006651D2" w:rsidP="006651D2">
      <w:pPr>
        <w:pStyle w:val="NormalWeb"/>
        <w:numPr>
          <w:ilvl w:val="0"/>
          <w:numId w:val="7"/>
        </w:numPr>
      </w:pPr>
      <w:proofErr w:type="spellStart"/>
      <w:r>
        <w:t>Kerzner</w:t>
      </w:r>
      <w:proofErr w:type="spellEnd"/>
      <w:r>
        <w:t xml:space="preserve">, H. (2017). </w:t>
      </w:r>
      <w:r>
        <w:rPr>
          <w:rStyle w:val="Emphasis"/>
        </w:rPr>
        <w:t>Project Management: A Systems Approach to Planning, Scheduling, and Controlling</w:t>
      </w:r>
      <w:r>
        <w:t>. 12th ed. Wiley.</w:t>
      </w:r>
    </w:p>
    <w:p w:rsidR="006651D2" w:rsidRDefault="006651D2" w:rsidP="006651D2">
      <w:pPr>
        <w:pStyle w:val="NormalWeb"/>
        <w:numPr>
          <w:ilvl w:val="0"/>
          <w:numId w:val="7"/>
        </w:numPr>
      </w:pPr>
      <w:r>
        <w:t xml:space="preserve">Lock, D. (2020). </w:t>
      </w:r>
      <w:r>
        <w:rPr>
          <w:rStyle w:val="Emphasis"/>
        </w:rPr>
        <w:t>Project Management</w:t>
      </w:r>
      <w:r>
        <w:t>. 11th ed. Routledge.</w:t>
      </w:r>
    </w:p>
    <w:p w:rsidR="006651D2" w:rsidRDefault="006651D2" w:rsidP="006651D2">
      <w:pPr>
        <w:pStyle w:val="NormalWeb"/>
        <w:numPr>
          <w:ilvl w:val="0"/>
          <w:numId w:val="7"/>
        </w:numPr>
      </w:pPr>
      <w:r>
        <w:t xml:space="preserve">Office of Government Commerce (OGC). (2009). </w:t>
      </w:r>
      <w:r>
        <w:rPr>
          <w:rStyle w:val="Emphasis"/>
        </w:rPr>
        <w:t>Managing Successful Projects with PRINCE2</w:t>
      </w:r>
      <w:r>
        <w:t>. TSO.</w:t>
      </w:r>
    </w:p>
    <w:p w:rsidR="006651D2" w:rsidRDefault="006651D2" w:rsidP="006651D2">
      <w:pPr>
        <w:pStyle w:val="NormalWeb"/>
        <w:numPr>
          <w:ilvl w:val="0"/>
          <w:numId w:val="7"/>
        </w:numPr>
      </w:pPr>
      <w:r>
        <w:t xml:space="preserve">Project Management Institute (PMI). (2021). </w:t>
      </w:r>
      <w:r>
        <w:rPr>
          <w:rStyle w:val="Emphasis"/>
        </w:rPr>
        <w:t>A Guide to the Project Management Body of Knowledge (PMBOK® Guide)</w:t>
      </w:r>
      <w:r>
        <w:t>. 7th ed. PMI.</w:t>
      </w:r>
    </w:p>
    <w:p w:rsidR="009171B6" w:rsidRPr="006501E3" w:rsidRDefault="009171B6" w:rsidP="006501E3">
      <w:pPr>
        <w:rPr>
          <w:lang w:eastAsia="en-GB"/>
        </w:rPr>
      </w:pPr>
    </w:p>
    <w:sectPr w:rsidR="009171B6" w:rsidRPr="006501E3">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641" w:rsidRDefault="004C3641" w:rsidP="00FE3B09">
      <w:pPr>
        <w:spacing w:after="0" w:line="240" w:lineRule="auto"/>
      </w:pPr>
      <w:r>
        <w:separator/>
      </w:r>
    </w:p>
  </w:endnote>
  <w:endnote w:type="continuationSeparator" w:id="0">
    <w:p w:rsidR="004C3641" w:rsidRDefault="004C3641" w:rsidP="00FE3B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9662046"/>
      <w:docPartObj>
        <w:docPartGallery w:val="Page Numbers (Bottom of Page)"/>
        <w:docPartUnique/>
      </w:docPartObj>
    </w:sdtPr>
    <w:sdtEndPr>
      <w:rPr>
        <w:noProof/>
      </w:rPr>
    </w:sdtEndPr>
    <w:sdtContent>
      <w:p w:rsidR="001F1D92" w:rsidRDefault="001F1D92">
        <w:pPr>
          <w:pStyle w:val="Footer"/>
          <w:jc w:val="right"/>
        </w:pPr>
        <w:r>
          <w:fldChar w:fldCharType="begin"/>
        </w:r>
        <w:r>
          <w:instrText xml:space="preserve"> PAGE   \* MERGEFORMAT </w:instrText>
        </w:r>
        <w:r>
          <w:fldChar w:fldCharType="separate"/>
        </w:r>
        <w:r w:rsidR="005C3B28">
          <w:rPr>
            <w:noProof/>
          </w:rPr>
          <w:t>2</w:t>
        </w:r>
        <w:r>
          <w:rPr>
            <w:noProof/>
          </w:rPr>
          <w:fldChar w:fldCharType="end"/>
        </w:r>
      </w:p>
    </w:sdtContent>
  </w:sdt>
  <w:p w:rsidR="001F1D92" w:rsidRDefault="001F1D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641" w:rsidRDefault="004C3641" w:rsidP="00FE3B09">
      <w:pPr>
        <w:spacing w:after="0" w:line="240" w:lineRule="auto"/>
      </w:pPr>
      <w:r>
        <w:separator/>
      </w:r>
    </w:p>
  </w:footnote>
  <w:footnote w:type="continuationSeparator" w:id="0">
    <w:p w:rsidR="004C3641" w:rsidRDefault="004C3641" w:rsidP="00FE3B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40412"/>
    <w:multiLevelType w:val="multilevel"/>
    <w:tmpl w:val="A8066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1FA1411"/>
    <w:multiLevelType w:val="multilevel"/>
    <w:tmpl w:val="0D1C6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630D62"/>
    <w:multiLevelType w:val="multilevel"/>
    <w:tmpl w:val="4110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1A34686"/>
    <w:multiLevelType w:val="multilevel"/>
    <w:tmpl w:val="79169F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297576F"/>
    <w:multiLevelType w:val="multilevel"/>
    <w:tmpl w:val="11BCC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3AE1F40"/>
    <w:multiLevelType w:val="multilevel"/>
    <w:tmpl w:val="1CFA2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E0208C"/>
    <w:multiLevelType w:val="multilevel"/>
    <w:tmpl w:val="CA70DC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27500D"/>
    <w:multiLevelType w:val="multilevel"/>
    <w:tmpl w:val="A6EE6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544769"/>
    <w:multiLevelType w:val="multilevel"/>
    <w:tmpl w:val="85EE7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E3A1122"/>
    <w:multiLevelType w:val="multilevel"/>
    <w:tmpl w:val="E0B88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68D609E"/>
    <w:multiLevelType w:val="multilevel"/>
    <w:tmpl w:val="C3DC6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7221F35"/>
    <w:multiLevelType w:val="multilevel"/>
    <w:tmpl w:val="F8C2F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A850B1"/>
    <w:multiLevelType w:val="multilevel"/>
    <w:tmpl w:val="BE0C50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B007434"/>
    <w:multiLevelType w:val="multilevel"/>
    <w:tmpl w:val="9D3A58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C701E96"/>
    <w:multiLevelType w:val="multilevel"/>
    <w:tmpl w:val="1AFC9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A652295"/>
    <w:multiLevelType w:val="multilevel"/>
    <w:tmpl w:val="B204E8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04221A4"/>
    <w:multiLevelType w:val="multilevel"/>
    <w:tmpl w:val="7CD2F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31F6C6B"/>
    <w:multiLevelType w:val="multilevel"/>
    <w:tmpl w:val="2A2C3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F740978"/>
    <w:multiLevelType w:val="multilevel"/>
    <w:tmpl w:val="EBD28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3E86CEE"/>
    <w:multiLevelType w:val="multilevel"/>
    <w:tmpl w:val="8EB663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77763E8"/>
    <w:multiLevelType w:val="multilevel"/>
    <w:tmpl w:val="3328DC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86469C3"/>
    <w:multiLevelType w:val="multilevel"/>
    <w:tmpl w:val="3EB05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1"/>
  </w:num>
  <w:num w:numId="2">
    <w:abstractNumId w:val="14"/>
  </w:num>
  <w:num w:numId="3">
    <w:abstractNumId w:val="15"/>
  </w:num>
  <w:num w:numId="4">
    <w:abstractNumId w:val="3"/>
  </w:num>
  <w:num w:numId="5">
    <w:abstractNumId w:val="17"/>
  </w:num>
  <w:num w:numId="6">
    <w:abstractNumId w:val="4"/>
  </w:num>
  <w:num w:numId="7">
    <w:abstractNumId w:val="11"/>
  </w:num>
  <w:num w:numId="8">
    <w:abstractNumId w:val="5"/>
  </w:num>
  <w:num w:numId="9">
    <w:abstractNumId w:val="16"/>
  </w:num>
  <w:num w:numId="10">
    <w:abstractNumId w:val="20"/>
  </w:num>
  <w:num w:numId="11">
    <w:abstractNumId w:val="7"/>
  </w:num>
  <w:num w:numId="12">
    <w:abstractNumId w:val="19"/>
  </w:num>
  <w:num w:numId="13">
    <w:abstractNumId w:val="9"/>
  </w:num>
  <w:num w:numId="14">
    <w:abstractNumId w:val="8"/>
  </w:num>
  <w:num w:numId="15">
    <w:abstractNumId w:val="18"/>
  </w:num>
  <w:num w:numId="16">
    <w:abstractNumId w:val="12"/>
  </w:num>
  <w:num w:numId="17">
    <w:abstractNumId w:val="0"/>
  </w:num>
  <w:num w:numId="18">
    <w:abstractNumId w:val="13"/>
  </w:num>
  <w:num w:numId="19">
    <w:abstractNumId w:val="2"/>
  </w:num>
  <w:num w:numId="20">
    <w:abstractNumId w:val="6"/>
  </w:num>
  <w:num w:numId="21">
    <w:abstractNumId w:val="10"/>
  </w:num>
  <w:num w:numId="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C28"/>
    <w:rsid w:val="00085667"/>
    <w:rsid w:val="001A4BB8"/>
    <w:rsid w:val="001F1D92"/>
    <w:rsid w:val="00253670"/>
    <w:rsid w:val="002C5489"/>
    <w:rsid w:val="003318E0"/>
    <w:rsid w:val="0036572D"/>
    <w:rsid w:val="003C2989"/>
    <w:rsid w:val="004C3641"/>
    <w:rsid w:val="004E46DE"/>
    <w:rsid w:val="00504246"/>
    <w:rsid w:val="005067F9"/>
    <w:rsid w:val="00523ADA"/>
    <w:rsid w:val="00574BE5"/>
    <w:rsid w:val="0058421E"/>
    <w:rsid w:val="005C3B28"/>
    <w:rsid w:val="006501E3"/>
    <w:rsid w:val="006651D2"/>
    <w:rsid w:val="006A4C28"/>
    <w:rsid w:val="006D0E00"/>
    <w:rsid w:val="006D6DB5"/>
    <w:rsid w:val="00734454"/>
    <w:rsid w:val="008652C9"/>
    <w:rsid w:val="008C6D7B"/>
    <w:rsid w:val="008D7D99"/>
    <w:rsid w:val="008E4772"/>
    <w:rsid w:val="009171B6"/>
    <w:rsid w:val="009464DB"/>
    <w:rsid w:val="00A14A76"/>
    <w:rsid w:val="00B94E52"/>
    <w:rsid w:val="00C47C3F"/>
    <w:rsid w:val="00D122FA"/>
    <w:rsid w:val="00DB4001"/>
    <w:rsid w:val="00EE160A"/>
    <w:rsid w:val="00F52829"/>
    <w:rsid w:val="00FA73F9"/>
    <w:rsid w:val="00FE3B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3B0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E3B0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6A4C28"/>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6D6D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6A4C28"/>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A4C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A4C28"/>
    <w:rPr>
      <w:b/>
      <w:bCs/>
    </w:rPr>
  </w:style>
  <w:style w:type="character" w:styleId="Emphasis">
    <w:name w:val="Emphasis"/>
    <w:basedOn w:val="DefaultParagraphFont"/>
    <w:uiPriority w:val="20"/>
    <w:qFormat/>
    <w:rsid w:val="006A4C28"/>
    <w:rPr>
      <w:i/>
      <w:iCs/>
    </w:rPr>
  </w:style>
  <w:style w:type="character" w:customStyle="1" w:styleId="Heading4Char">
    <w:name w:val="Heading 4 Char"/>
    <w:basedOn w:val="DefaultParagraphFont"/>
    <w:link w:val="Heading4"/>
    <w:uiPriority w:val="9"/>
    <w:semiHidden/>
    <w:rsid w:val="006D6DB5"/>
    <w:rPr>
      <w:rFonts w:asciiTheme="majorHAnsi" w:eastAsiaTheme="majorEastAsia" w:hAnsiTheme="majorHAnsi" w:cstheme="majorBidi"/>
      <w:b/>
      <w:bCs/>
      <w:i/>
      <w:iCs/>
      <w:color w:val="4F81BD" w:themeColor="accent1"/>
    </w:rPr>
  </w:style>
  <w:style w:type="paragraph" w:styleId="BalloonText">
    <w:name w:val="Balloon Text"/>
    <w:basedOn w:val="Normal"/>
    <w:link w:val="BalloonTextChar"/>
    <w:uiPriority w:val="99"/>
    <w:semiHidden/>
    <w:unhideWhenUsed/>
    <w:rsid w:val="00734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34454"/>
    <w:rPr>
      <w:rFonts w:ascii="Tahoma" w:hAnsi="Tahoma" w:cs="Tahoma"/>
      <w:sz w:val="16"/>
      <w:szCs w:val="16"/>
    </w:rPr>
  </w:style>
  <w:style w:type="paragraph" w:styleId="z-TopofForm">
    <w:name w:val="HTML Top of Form"/>
    <w:basedOn w:val="Normal"/>
    <w:next w:val="Normal"/>
    <w:link w:val="z-TopofFormChar"/>
    <w:hidden/>
    <w:uiPriority w:val="99"/>
    <w:semiHidden/>
    <w:unhideWhenUsed/>
    <w:rsid w:val="00734454"/>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734454"/>
    <w:rPr>
      <w:rFonts w:ascii="Arial" w:eastAsia="Times New Roman" w:hAnsi="Arial" w:cs="Arial"/>
      <w:vanish/>
      <w:sz w:val="16"/>
      <w:szCs w:val="16"/>
      <w:lang w:eastAsia="en-GB"/>
    </w:rPr>
  </w:style>
  <w:style w:type="paragraph" w:customStyle="1" w:styleId="placeholder">
    <w:name w:val="placeholder"/>
    <w:basedOn w:val="Normal"/>
    <w:rsid w:val="0073445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pointer-events-none">
    <w:name w:val="pointer-events-none"/>
    <w:basedOn w:val="DefaultParagraphFont"/>
    <w:rsid w:val="00734454"/>
  </w:style>
  <w:style w:type="paragraph" w:styleId="z-BottomofForm">
    <w:name w:val="HTML Bottom of Form"/>
    <w:basedOn w:val="Normal"/>
    <w:next w:val="Normal"/>
    <w:link w:val="z-BottomofFormChar"/>
    <w:hidden/>
    <w:uiPriority w:val="99"/>
    <w:semiHidden/>
    <w:unhideWhenUsed/>
    <w:rsid w:val="00734454"/>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semiHidden/>
    <w:rsid w:val="00734454"/>
    <w:rPr>
      <w:rFonts w:ascii="Arial" w:eastAsia="Times New Roman" w:hAnsi="Arial" w:cs="Arial"/>
      <w:vanish/>
      <w:sz w:val="16"/>
      <w:szCs w:val="16"/>
      <w:lang w:eastAsia="en-GB"/>
    </w:rPr>
  </w:style>
  <w:style w:type="paragraph" w:styleId="Title">
    <w:name w:val="Title"/>
    <w:basedOn w:val="Normal"/>
    <w:next w:val="Normal"/>
    <w:link w:val="TitleChar"/>
    <w:uiPriority w:val="10"/>
    <w:qFormat/>
    <w:rsid w:val="009464DB"/>
    <w:pPr>
      <w:keepNext/>
      <w:keepLines/>
      <w:spacing w:before="480" w:after="120" w:line="259" w:lineRule="auto"/>
    </w:pPr>
    <w:rPr>
      <w:rFonts w:ascii="Calibri" w:eastAsia="Calibri" w:hAnsi="Calibri" w:cs="Calibri"/>
      <w:b/>
      <w:sz w:val="72"/>
      <w:szCs w:val="72"/>
      <w:lang w:eastAsia="zh-CN"/>
    </w:rPr>
  </w:style>
  <w:style w:type="character" w:customStyle="1" w:styleId="TitleChar">
    <w:name w:val="Title Char"/>
    <w:basedOn w:val="DefaultParagraphFont"/>
    <w:link w:val="Title"/>
    <w:uiPriority w:val="10"/>
    <w:rsid w:val="009464DB"/>
    <w:rPr>
      <w:rFonts w:ascii="Calibri" w:eastAsia="Calibri" w:hAnsi="Calibri" w:cs="Calibri"/>
      <w:b/>
      <w:sz w:val="72"/>
      <w:szCs w:val="72"/>
      <w:lang w:eastAsia="zh-CN"/>
    </w:rPr>
  </w:style>
  <w:style w:type="paragraph" w:styleId="Header">
    <w:name w:val="header"/>
    <w:basedOn w:val="Normal"/>
    <w:link w:val="HeaderChar"/>
    <w:uiPriority w:val="99"/>
    <w:unhideWhenUsed/>
    <w:rsid w:val="00FE3B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3B09"/>
  </w:style>
  <w:style w:type="paragraph" w:styleId="Footer">
    <w:name w:val="footer"/>
    <w:basedOn w:val="Normal"/>
    <w:link w:val="FooterChar"/>
    <w:uiPriority w:val="99"/>
    <w:unhideWhenUsed/>
    <w:rsid w:val="00FE3B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3B09"/>
  </w:style>
  <w:style w:type="character" w:customStyle="1" w:styleId="Heading1Char">
    <w:name w:val="Heading 1 Char"/>
    <w:basedOn w:val="DefaultParagraphFont"/>
    <w:link w:val="Heading1"/>
    <w:uiPriority w:val="9"/>
    <w:rsid w:val="00FE3B09"/>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FE3B09"/>
    <w:pPr>
      <w:outlineLvl w:val="9"/>
    </w:pPr>
    <w:rPr>
      <w:lang w:val="en-US" w:eastAsia="ja-JP"/>
    </w:rPr>
  </w:style>
  <w:style w:type="paragraph" w:styleId="TOC3">
    <w:name w:val="toc 3"/>
    <w:basedOn w:val="Normal"/>
    <w:next w:val="Normal"/>
    <w:autoRedefine/>
    <w:uiPriority w:val="39"/>
    <w:unhideWhenUsed/>
    <w:rsid w:val="00FE3B09"/>
    <w:pPr>
      <w:spacing w:after="100"/>
      <w:ind w:left="440"/>
    </w:pPr>
  </w:style>
  <w:style w:type="character" w:styleId="Hyperlink">
    <w:name w:val="Hyperlink"/>
    <w:basedOn w:val="DefaultParagraphFont"/>
    <w:uiPriority w:val="99"/>
    <w:unhideWhenUsed/>
    <w:rsid w:val="00FE3B09"/>
    <w:rPr>
      <w:color w:val="0000FF" w:themeColor="hyperlink"/>
      <w:u w:val="single"/>
    </w:rPr>
  </w:style>
  <w:style w:type="paragraph" w:styleId="ListParagraph">
    <w:name w:val="List Paragraph"/>
    <w:basedOn w:val="Normal"/>
    <w:uiPriority w:val="34"/>
    <w:qFormat/>
    <w:rsid w:val="00FE3B09"/>
    <w:pPr>
      <w:ind w:left="720"/>
      <w:contextualSpacing/>
    </w:pPr>
  </w:style>
  <w:style w:type="character" w:customStyle="1" w:styleId="Heading2Char">
    <w:name w:val="Heading 2 Char"/>
    <w:basedOn w:val="DefaultParagraphFont"/>
    <w:link w:val="Heading2"/>
    <w:uiPriority w:val="9"/>
    <w:rsid w:val="00FE3B09"/>
    <w:rPr>
      <w:rFonts w:asciiTheme="majorHAnsi" w:eastAsiaTheme="majorEastAsia" w:hAnsiTheme="majorHAnsi" w:cstheme="majorBidi"/>
      <w:b/>
      <w:bCs/>
      <w:color w:val="4F81BD" w:themeColor="accent1"/>
      <w:sz w:val="26"/>
      <w:szCs w:val="26"/>
    </w:rPr>
  </w:style>
  <w:style w:type="paragraph" w:styleId="TOC1">
    <w:name w:val="toc 1"/>
    <w:basedOn w:val="Normal"/>
    <w:next w:val="Normal"/>
    <w:autoRedefine/>
    <w:uiPriority w:val="39"/>
    <w:unhideWhenUsed/>
    <w:rsid w:val="0036572D"/>
    <w:pPr>
      <w:spacing w:after="100"/>
    </w:pPr>
  </w:style>
  <w:style w:type="paragraph" w:styleId="TOC2">
    <w:name w:val="toc 2"/>
    <w:basedOn w:val="Normal"/>
    <w:next w:val="Normal"/>
    <w:autoRedefine/>
    <w:uiPriority w:val="39"/>
    <w:unhideWhenUsed/>
    <w:rsid w:val="0036572D"/>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00648">
      <w:bodyDiv w:val="1"/>
      <w:marLeft w:val="0"/>
      <w:marRight w:val="0"/>
      <w:marTop w:val="0"/>
      <w:marBottom w:val="0"/>
      <w:divBdr>
        <w:top w:val="none" w:sz="0" w:space="0" w:color="auto"/>
        <w:left w:val="none" w:sz="0" w:space="0" w:color="auto"/>
        <w:bottom w:val="none" w:sz="0" w:space="0" w:color="auto"/>
        <w:right w:val="none" w:sz="0" w:space="0" w:color="auto"/>
      </w:divBdr>
    </w:div>
    <w:div w:id="152113679">
      <w:bodyDiv w:val="1"/>
      <w:marLeft w:val="0"/>
      <w:marRight w:val="0"/>
      <w:marTop w:val="0"/>
      <w:marBottom w:val="0"/>
      <w:divBdr>
        <w:top w:val="none" w:sz="0" w:space="0" w:color="auto"/>
        <w:left w:val="none" w:sz="0" w:space="0" w:color="auto"/>
        <w:bottom w:val="none" w:sz="0" w:space="0" w:color="auto"/>
        <w:right w:val="none" w:sz="0" w:space="0" w:color="auto"/>
      </w:divBdr>
    </w:div>
    <w:div w:id="155609732">
      <w:bodyDiv w:val="1"/>
      <w:marLeft w:val="0"/>
      <w:marRight w:val="0"/>
      <w:marTop w:val="0"/>
      <w:marBottom w:val="0"/>
      <w:divBdr>
        <w:top w:val="none" w:sz="0" w:space="0" w:color="auto"/>
        <w:left w:val="none" w:sz="0" w:space="0" w:color="auto"/>
        <w:bottom w:val="none" w:sz="0" w:space="0" w:color="auto"/>
        <w:right w:val="none" w:sz="0" w:space="0" w:color="auto"/>
      </w:divBdr>
    </w:div>
    <w:div w:id="269826486">
      <w:bodyDiv w:val="1"/>
      <w:marLeft w:val="0"/>
      <w:marRight w:val="0"/>
      <w:marTop w:val="0"/>
      <w:marBottom w:val="0"/>
      <w:divBdr>
        <w:top w:val="none" w:sz="0" w:space="0" w:color="auto"/>
        <w:left w:val="none" w:sz="0" w:space="0" w:color="auto"/>
        <w:bottom w:val="none" w:sz="0" w:space="0" w:color="auto"/>
        <w:right w:val="none" w:sz="0" w:space="0" w:color="auto"/>
      </w:divBdr>
    </w:div>
    <w:div w:id="275523107">
      <w:bodyDiv w:val="1"/>
      <w:marLeft w:val="0"/>
      <w:marRight w:val="0"/>
      <w:marTop w:val="0"/>
      <w:marBottom w:val="0"/>
      <w:divBdr>
        <w:top w:val="none" w:sz="0" w:space="0" w:color="auto"/>
        <w:left w:val="none" w:sz="0" w:space="0" w:color="auto"/>
        <w:bottom w:val="none" w:sz="0" w:space="0" w:color="auto"/>
        <w:right w:val="none" w:sz="0" w:space="0" w:color="auto"/>
      </w:divBdr>
    </w:div>
    <w:div w:id="281689778">
      <w:bodyDiv w:val="1"/>
      <w:marLeft w:val="0"/>
      <w:marRight w:val="0"/>
      <w:marTop w:val="0"/>
      <w:marBottom w:val="0"/>
      <w:divBdr>
        <w:top w:val="none" w:sz="0" w:space="0" w:color="auto"/>
        <w:left w:val="none" w:sz="0" w:space="0" w:color="auto"/>
        <w:bottom w:val="none" w:sz="0" w:space="0" w:color="auto"/>
        <w:right w:val="none" w:sz="0" w:space="0" w:color="auto"/>
      </w:divBdr>
      <w:divsChild>
        <w:div w:id="1947692140">
          <w:marLeft w:val="0"/>
          <w:marRight w:val="0"/>
          <w:marTop w:val="0"/>
          <w:marBottom w:val="0"/>
          <w:divBdr>
            <w:top w:val="none" w:sz="0" w:space="0" w:color="auto"/>
            <w:left w:val="none" w:sz="0" w:space="0" w:color="auto"/>
            <w:bottom w:val="none" w:sz="0" w:space="0" w:color="auto"/>
            <w:right w:val="none" w:sz="0" w:space="0" w:color="auto"/>
          </w:divBdr>
          <w:divsChild>
            <w:div w:id="554780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92079">
      <w:bodyDiv w:val="1"/>
      <w:marLeft w:val="0"/>
      <w:marRight w:val="0"/>
      <w:marTop w:val="0"/>
      <w:marBottom w:val="0"/>
      <w:divBdr>
        <w:top w:val="none" w:sz="0" w:space="0" w:color="auto"/>
        <w:left w:val="none" w:sz="0" w:space="0" w:color="auto"/>
        <w:bottom w:val="none" w:sz="0" w:space="0" w:color="auto"/>
        <w:right w:val="none" w:sz="0" w:space="0" w:color="auto"/>
      </w:divBdr>
    </w:div>
    <w:div w:id="336352782">
      <w:bodyDiv w:val="1"/>
      <w:marLeft w:val="0"/>
      <w:marRight w:val="0"/>
      <w:marTop w:val="0"/>
      <w:marBottom w:val="0"/>
      <w:divBdr>
        <w:top w:val="none" w:sz="0" w:space="0" w:color="auto"/>
        <w:left w:val="none" w:sz="0" w:space="0" w:color="auto"/>
        <w:bottom w:val="none" w:sz="0" w:space="0" w:color="auto"/>
        <w:right w:val="none" w:sz="0" w:space="0" w:color="auto"/>
      </w:divBdr>
    </w:div>
    <w:div w:id="336856407">
      <w:bodyDiv w:val="1"/>
      <w:marLeft w:val="0"/>
      <w:marRight w:val="0"/>
      <w:marTop w:val="0"/>
      <w:marBottom w:val="0"/>
      <w:divBdr>
        <w:top w:val="none" w:sz="0" w:space="0" w:color="auto"/>
        <w:left w:val="none" w:sz="0" w:space="0" w:color="auto"/>
        <w:bottom w:val="none" w:sz="0" w:space="0" w:color="auto"/>
        <w:right w:val="none" w:sz="0" w:space="0" w:color="auto"/>
      </w:divBdr>
    </w:div>
    <w:div w:id="368915843">
      <w:bodyDiv w:val="1"/>
      <w:marLeft w:val="0"/>
      <w:marRight w:val="0"/>
      <w:marTop w:val="0"/>
      <w:marBottom w:val="0"/>
      <w:divBdr>
        <w:top w:val="none" w:sz="0" w:space="0" w:color="auto"/>
        <w:left w:val="none" w:sz="0" w:space="0" w:color="auto"/>
        <w:bottom w:val="none" w:sz="0" w:space="0" w:color="auto"/>
        <w:right w:val="none" w:sz="0" w:space="0" w:color="auto"/>
      </w:divBdr>
    </w:div>
    <w:div w:id="382801651">
      <w:bodyDiv w:val="1"/>
      <w:marLeft w:val="0"/>
      <w:marRight w:val="0"/>
      <w:marTop w:val="0"/>
      <w:marBottom w:val="0"/>
      <w:divBdr>
        <w:top w:val="none" w:sz="0" w:space="0" w:color="auto"/>
        <w:left w:val="none" w:sz="0" w:space="0" w:color="auto"/>
        <w:bottom w:val="none" w:sz="0" w:space="0" w:color="auto"/>
        <w:right w:val="none" w:sz="0" w:space="0" w:color="auto"/>
      </w:divBdr>
    </w:div>
    <w:div w:id="405495919">
      <w:bodyDiv w:val="1"/>
      <w:marLeft w:val="0"/>
      <w:marRight w:val="0"/>
      <w:marTop w:val="0"/>
      <w:marBottom w:val="0"/>
      <w:divBdr>
        <w:top w:val="none" w:sz="0" w:space="0" w:color="auto"/>
        <w:left w:val="none" w:sz="0" w:space="0" w:color="auto"/>
        <w:bottom w:val="none" w:sz="0" w:space="0" w:color="auto"/>
        <w:right w:val="none" w:sz="0" w:space="0" w:color="auto"/>
      </w:divBdr>
    </w:div>
    <w:div w:id="419718612">
      <w:bodyDiv w:val="1"/>
      <w:marLeft w:val="0"/>
      <w:marRight w:val="0"/>
      <w:marTop w:val="0"/>
      <w:marBottom w:val="0"/>
      <w:divBdr>
        <w:top w:val="none" w:sz="0" w:space="0" w:color="auto"/>
        <w:left w:val="none" w:sz="0" w:space="0" w:color="auto"/>
        <w:bottom w:val="none" w:sz="0" w:space="0" w:color="auto"/>
        <w:right w:val="none" w:sz="0" w:space="0" w:color="auto"/>
      </w:divBdr>
    </w:div>
    <w:div w:id="469204744">
      <w:bodyDiv w:val="1"/>
      <w:marLeft w:val="0"/>
      <w:marRight w:val="0"/>
      <w:marTop w:val="0"/>
      <w:marBottom w:val="0"/>
      <w:divBdr>
        <w:top w:val="none" w:sz="0" w:space="0" w:color="auto"/>
        <w:left w:val="none" w:sz="0" w:space="0" w:color="auto"/>
        <w:bottom w:val="none" w:sz="0" w:space="0" w:color="auto"/>
        <w:right w:val="none" w:sz="0" w:space="0" w:color="auto"/>
      </w:divBdr>
    </w:div>
    <w:div w:id="495613060">
      <w:bodyDiv w:val="1"/>
      <w:marLeft w:val="0"/>
      <w:marRight w:val="0"/>
      <w:marTop w:val="0"/>
      <w:marBottom w:val="0"/>
      <w:divBdr>
        <w:top w:val="none" w:sz="0" w:space="0" w:color="auto"/>
        <w:left w:val="none" w:sz="0" w:space="0" w:color="auto"/>
        <w:bottom w:val="none" w:sz="0" w:space="0" w:color="auto"/>
        <w:right w:val="none" w:sz="0" w:space="0" w:color="auto"/>
      </w:divBdr>
    </w:div>
    <w:div w:id="522089108">
      <w:bodyDiv w:val="1"/>
      <w:marLeft w:val="0"/>
      <w:marRight w:val="0"/>
      <w:marTop w:val="0"/>
      <w:marBottom w:val="0"/>
      <w:divBdr>
        <w:top w:val="none" w:sz="0" w:space="0" w:color="auto"/>
        <w:left w:val="none" w:sz="0" w:space="0" w:color="auto"/>
        <w:bottom w:val="none" w:sz="0" w:space="0" w:color="auto"/>
        <w:right w:val="none" w:sz="0" w:space="0" w:color="auto"/>
      </w:divBdr>
    </w:div>
    <w:div w:id="600796524">
      <w:bodyDiv w:val="1"/>
      <w:marLeft w:val="0"/>
      <w:marRight w:val="0"/>
      <w:marTop w:val="0"/>
      <w:marBottom w:val="0"/>
      <w:divBdr>
        <w:top w:val="none" w:sz="0" w:space="0" w:color="auto"/>
        <w:left w:val="none" w:sz="0" w:space="0" w:color="auto"/>
        <w:bottom w:val="none" w:sz="0" w:space="0" w:color="auto"/>
        <w:right w:val="none" w:sz="0" w:space="0" w:color="auto"/>
      </w:divBdr>
      <w:divsChild>
        <w:div w:id="1509174186">
          <w:marLeft w:val="0"/>
          <w:marRight w:val="0"/>
          <w:marTop w:val="0"/>
          <w:marBottom w:val="0"/>
          <w:divBdr>
            <w:top w:val="none" w:sz="0" w:space="0" w:color="auto"/>
            <w:left w:val="none" w:sz="0" w:space="0" w:color="auto"/>
            <w:bottom w:val="none" w:sz="0" w:space="0" w:color="auto"/>
            <w:right w:val="none" w:sz="0" w:space="0" w:color="auto"/>
          </w:divBdr>
          <w:divsChild>
            <w:div w:id="1963000234">
              <w:marLeft w:val="0"/>
              <w:marRight w:val="0"/>
              <w:marTop w:val="0"/>
              <w:marBottom w:val="0"/>
              <w:divBdr>
                <w:top w:val="none" w:sz="0" w:space="0" w:color="auto"/>
                <w:left w:val="none" w:sz="0" w:space="0" w:color="auto"/>
                <w:bottom w:val="none" w:sz="0" w:space="0" w:color="auto"/>
                <w:right w:val="none" w:sz="0" w:space="0" w:color="auto"/>
              </w:divBdr>
              <w:divsChild>
                <w:div w:id="1312322651">
                  <w:marLeft w:val="0"/>
                  <w:marRight w:val="0"/>
                  <w:marTop w:val="0"/>
                  <w:marBottom w:val="0"/>
                  <w:divBdr>
                    <w:top w:val="none" w:sz="0" w:space="0" w:color="auto"/>
                    <w:left w:val="none" w:sz="0" w:space="0" w:color="auto"/>
                    <w:bottom w:val="none" w:sz="0" w:space="0" w:color="auto"/>
                    <w:right w:val="none" w:sz="0" w:space="0" w:color="auto"/>
                  </w:divBdr>
                  <w:divsChild>
                    <w:div w:id="1246189840">
                      <w:marLeft w:val="0"/>
                      <w:marRight w:val="0"/>
                      <w:marTop w:val="0"/>
                      <w:marBottom w:val="0"/>
                      <w:divBdr>
                        <w:top w:val="none" w:sz="0" w:space="0" w:color="auto"/>
                        <w:left w:val="none" w:sz="0" w:space="0" w:color="auto"/>
                        <w:bottom w:val="none" w:sz="0" w:space="0" w:color="auto"/>
                        <w:right w:val="none" w:sz="0" w:space="0" w:color="auto"/>
                      </w:divBdr>
                      <w:divsChild>
                        <w:div w:id="812134418">
                          <w:marLeft w:val="0"/>
                          <w:marRight w:val="0"/>
                          <w:marTop w:val="0"/>
                          <w:marBottom w:val="0"/>
                          <w:divBdr>
                            <w:top w:val="none" w:sz="0" w:space="0" w:color="auto"/>
                            <w:left w:val="none" w:sz="0" w:space="0" w:color="auto"/>
                            <w:bottom w:val="none" w:sz="0" w:space="0" w:color="auto"/>
                            <w:right w:val="none" w:sz="0" w:space="0" w:color="auto"/>
                          </w:divBdr>
                          <w:divsChild>
                            <w:div w:id="6098976">
                              <w:marLeft w:val="0"/>
                              <w:marRight w:val="0"/>
                              <w:marTop w:val="0"/>
                              <w:marBottom w:val="0"/>
                              <w:divBdr>
                                <w:top w:val="none" w:sz="0" w:space="0" w:color="auto"/>
                                <w:left w:val="none" w:sz="0" w:space="0" w:color="auto"/>
                                <w:bottom w:val="none" w:sz="0" w:space="0" w:color="auto"/>
                                <w:right w:val="none" w:sz="0" w:space="0" w:color="auto"/>
                              </w:divBdr>
                              <w:divsChild>
                                <w:div w:id="1452701804">
                                  <w:marLeft w:val="0"/>
                                  <w:marRight w:val="0"/>
                                  <w:marTop w:val="0"/>
                                  <w:marBottom w:val="0"/>
                                  <w:divBdr>
                                    <w:top w:val="none" w:sz="0" w:space="0" w:color="auto"/>
                                    <w:left w:val="none" w:sz="0" w:space="0" w:color="auto"/>
                                    <w:bottom w:val="none" w:sz="0" w:space="0" w:color="auto"/>
                                    <w:right w:val="none" w:sz="0" w:space="0" w:color="auto"/>
                                  </w:divBdr>
                                  <w:divsChild>
                                    <w:div w:id="41622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57458735">
      <w:bodyDiv w:val="1"/>
      <w:marLeft w:val="0"/>
      <w:marRight w:val="0"/>
      <w:marTop w:val="0"/>
      <w:marBottom w:val="0"/>
      <w:divBdr>
        <w:top w:val="none" w:sz="0" w:space="0" w:color="auto"/>
        <w:left w:val="none" w:sz="0" w:space="0" w:color="auto"/>
        <w:bottom w:val="none" w:sz="0" w:space="0" w:color="auto"/>
        <w:right w:val="none" w:sz="0" w:space="0" w:color="auto"/>
      </w:divBdr>
      <w:divsChild>
        <w:div w:id="1638536317">
          <w:marLeft w:val="0"/>
          <w:marRight w:val="0"/>
          <w:marTop w:val="0"/>
          <w:marBottom w:val="0"/>
          <w:divBdr>
            <w:top w:val="none" w:sz="0" w:space="0" w:color="auto"/>
            <w:left w:val="none" w:sz="0" w:space="0" w:color="auto"/>
            <w:bottom w:val="none" w:sz="0" w:space="0" w:color="auto"/>
            <w:right w:val="none" w:sz="0" w:space="0" w:color="auto"/>
          </w:divBdr>
          <w:divsChild>
            <w:div w:id="919098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129821">
      <w:bodyDiv w:val="1"/>
      <w:marLeft w:val="0"/>
      <w:marRight w:val="0"/>
      <w:marTop w:val="0"/>
      <w:marBottom w:val="0"/>
      <w:divBdr>
        <w:top w:val="none" w:sz="0" w:space="0" w:color="auto"/>
        <w:left w:val="none" w:sz="0" w:space="0" w:color="auto"/>
        <w:bottom w:val="none" w:sz="0" w:space="0" w:color="auto"/>
        <w:right w:val="none" w:sz="0" w:space="0" w:color="auto"/>
      </w:divBdr>
    </w:div>
    <w:div w:id="681323738">
      <w:bodyDiv w:val="1"/>
      <w:marLeft w:val="0"/>
      <w:marRight w:val="0"/>
      <w:marTop w:val="0"/>
      <w:marBottom w:val="0"/>
      <w:divBdr>
        <w:top w:val="none" w:sz="0" w:space="0" w:color="auto"/>
        <w:left w:val="none" w:sz="0" w:space="0" w:color="auto"/>
        <w:bottom w:val="none" w:sz="0" w:space="0" w:color="auto"/>
        <w:right w:val="none" w:sz="0" w:space="0" w:color="auto"/>
      </w:divBdr>
      <w:divsChild>
        <w:div w:id="431560036">
          <w:marLeft w:val="0"/>
          <w:marRight w:val="0"/>
          <w:marTop w:val="0"/>
          <w:marBottom w:val="0"/>
          <w:divBdr>
            <w:top w:val="none" w:sz="0" w:space="0" w:color="auto"/>
            <w:left w:val="none" w:sz="0" w:space="0" w:color="auto"/>
            <w:bottom w:val="none" w:sz="0" w:space="0" w:color="auto"/>
            <w:right w:val="none" w:sz="0" w:space="0" w:color="auto"/>
          </w:divBdr>
          <w:divsChild>
            <w:div w:id="904265855">
              <w:marLeft w:val="0"/>
              <w:marRight w:val="0"/>
              <w:marTop w:val="0"/>
              <w:marBottom w:val="0"/>
              <w:divBdr>
                <w:top w:val="none" w:sz="0" w:space="0" w:color="auto"/>
                <w:left w:val="none" w:sz="0" w:space="0" w:color="auto"/>
                <w:bottom w:val="none" w:sz="0" w:space="0" w:color="auto"/>
                <w:right w:val="none" w:sz="0" w:space="0" w:color="auto"/>
              </w:divBdr>
              <w:divsChild>
                <w:div w:id="821656319">
                  <w:marLeft w:val="0"/>
                  <w:marRight w:val="0"/>
                  <w:marTop w:val="0"/>
                  <w:marBottom w:val="0"/>
                  <w:divBdr>
                    <w:top w:val="none" w:sz="0" w:space="0" w:color="auto"/>
                    <w:left w:val="none" w:sz="0" w:space="0" w:color="auto"/>
                    <w:bottom w:val="none" w:sz="0" w:space="0" w:color="auto"/>
                    <w:right w:val="none" w:sz="0" w:space="0" w:color="auto"/>
                  </w:divBdr>
                  <w:divsChild>
                    <w:div w:id="1858277655">
                      <w:marLeft w:val="0"/>
                      <w:marRight w:val="0"/>
                      <w:marTop w:val="0"/>
                      <w:marBottom w:val="0"/>
                      <w:divBdr>
                        <w:top w:val="none" w:sz="0" w:space="0" w:color="auto"/>
                        <w:left w:val="none" w:sz="0" w:space="0" w:color="auto"/>
                        <w:bottom w:val="none" w:sz="0" w:space="0" w:color="auto"/>
                        <w:right w:val="none" w:sz="0" w:space="0" w:color="auto"/>
                      </w:divBdr>
                      <w:divsChild>
                        <w:div w:id="295646445">
                          <w:marLeft w:val="0"/>
                          <w:marRight w:val="0"/>
                          <w:marTop w:val="0"/>
                          <w:marBottom w:val="0"/>
                          <w:divBdr>
                            <w:top w:val="none" w:sz="0" w:space="0" w:color="auto"/>
                            <w:left w:val="none" w:sz="0" w:space="0" w:color="auto"/>
                            <w:bottom w:val="none" w:sz="0" w:space="0" w:color="auto"/>
                            <w:right w:val="none" w:sz="0" w:space="0" w:color="auto"/>
                          </w:divBdr>
                          <w:divsChild>
                            <w:div w:id="1712414453">
                              <w:marLeft w:val="0"/>
                              <w:marRight w:val="0"/>
                              <w:marTop w:val="0"/>
                              <w:marBottom w:val="0"/>
                              <w:divBdr>
                                <w:top w:val="none" w:sz="0" w:space="0" w:color="auto"/>
                                <w:left w:val="none" w:sz="0" w:space="0" w:color="auto"/>
                                <w:bottom w:val="none" w:sz="0" w:space="0" w:color="auto"/>
                                <w:right w:val="none" w:sz="0" w:space="0" w:color="auto"/>
                              </w:divBdr>
                              <w:divsChild>
                                <w:div w:id="1786725694">
                                  <w:marLeft w:val="0"/>
                                  <w:marRight w:val="0"/>
                                  <w:marTop w:val="0"/>
                                  <w:marBottom w:val="0"/>
                                  <w:divBdr>
                                    <w:top w:val="none" w:sz="0" w:space="0" w:color="auto"/>
                                    <w:left w:val="none" w:sz="0" w:space="0" w:color="auto"/>
                                    <w:bottom w:val="none" w:sz="0" w:space="0" w:color="auto"/>
                                    <w:right w:val="none" w:sz="0" w:space="0" w:color="auto"/>
                                  </w:divBdr>
                                  <w:divsChild>
                                    <w:div w:id="74468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0964899">
      <w:bodyDiv w:val="1"/>
      <w:marLeft w:val="0"/>
      <w:marRight w:val="0"/>
      <w:marTop w:val="0"/>
      <w:marBottom w:val="0"/>
      <w:divBdr>
        <w:top w:val="none" w:sz="0" w:space="0" w:color="auto"/>
        <w:left w:val="none" w:sz="0" w:space="0" w:color="auto"/>
        <w:bottom w:val="none" w:sz="0" w:space="0" w:color="auto"/>
        <w:right w:val="none" w:sz="0" w:space="0" w:color="auto"/>
      </w:divBdr>
      <w:divsChild>
        <w:div w:id="717899985">
          <w:marLeft w:val="0"/>
          <w:marRight w:val="0"/>
          <w:marTop w:val="0"/>
          <w:marBottom w:val="0"/>
          <w:divBdr>
            <w:top w:val="none" w:sz="0" w:space="0" w:color="auto"/>
            <w:left w:val="none" w:sz="0" w:space="0" w:color="auto"/>
            <w:bottom w:val="none" w:sz="0" w:space="0" w:color="auto"/>
            <w:right w:val="none" w:sz="0" w:space="0" w:color="auto"/>
          </w:divBdr>
          <w:divsChild>
            <w:div w:id="464735085">
              <w:marLeft w:val="0"/>
              <w:marRight w:val="0"/>
              <w:marTop w:val="0"/>
              <w:marBottom w:val="0"/>
              <w:divBdr>
                <w:top w:val="none" w:sz="0" w:space="0" w:color="auto"/>
                <w:left w:val="none" w:sz="0" w:space="0" w:color="auto"/>
                <w:bottom w:val="none" w:sz="0" w:space="0" w:color="auto"/>
                <w:right w:val="none" w:sz="0" w:space="0" w:color="auto"/>
              </w:divBdr>
              <w:divsChild>
                <w:div w:id="9913876">
                  <w:marLeft w:val="0"/>
                  <w:marRight w:val="0"/>
                  <w:marTop w:val="0"/>
                  <w:marBottom w:val="0"/>
                  <w:divBdr>
                    <w:top w:val="none" w:sz="0" w:space="0" w:color="auto"/>
                    <w:left w:val="none" w:sz="0" w:space="0" w:color="auto"/>
                    <w:bottom w:val="none" w:sz="0" w:space="0" w:color="auto"/>
                    <w:right w:val="none" w:sz="0" w:space="0" w:color="auto"/>
                  </w:divBdr>
                  <w:divsChild>
                    <w:div w:id="420030390">
                      <w:marLeft w:val="0"/>
                      <w:marRight w:val="0"/>
                      <w:marTop w:val="0"/>
                      <w:marBottom w:val="0"/>
                      <w:divBdr>
                        <w:top w:val="none" w:sz="0" w:space="0" w:color="auto"/>
                        <w:left w:val="none" w:sz="0" w:space="0" w:color="auto"/>
                        <w:bottom w:val="none" w:sz="0" w:space="0" w:color="auto"/>
                        <w:right w:val="none" w:sz="0" w:space="0" w:color="auto"/>
                      </w:divBdr>
                      <w:divsChild>
                        <w:div w:id="1179926990">
                          <w:marLeft w:val="0"/>
                          <w:marRight w:val="0"/>
                          <w:marTop w:val="0"/>
                          <w:marBottom w:val="0"/>
                          <w:divBdr>
                            <w:top w:val="none" w:sz="0" w:space="0" w:color="auto"/>
                            <w:left w:val="none" w:sz="0" w:space="0" w:color="auto"/>
                            <w:bottom w:val="none" w:sz="0" w:space="0" w:color="auto"/>
                            <w:right w:val="none" w:sz="0" w:space="0" w:color="auto"/>
                          </w:divBdr>
                          <w:divsChild>
                            <w:div w:id="2143692331">
                              <w:marLeft w:val="0"/>
                              <w:marRight w:val="0"/>
                              <w:marTop w:val="0"/>
                              <w:marBottom w:val="0"/>
                              <w:divBdr>
                                <w:top w:val="none" w:sz="0" w:space="0" w:color="auto"/>
                                <w:left w:val="none" w:sz="0" w:space="0" w:color="auto"/>
                                <w:bottom w:val="none" w:sz="0" w:space="0" w:color="auto"/>
                                <w:right w:val="none" w:sz="0" w:space="0" w:color="auto"/>
                              </w:divBdr>
                              <w:divsChild>
                                <w:div w:id="1323848670">
                                  <w:marLeft w:val="0"/>
                                  <w:marRight w:val="0"/>
                                  <w:marTop w:val="0"/>
                                  <w:marBottom w:val="0"/>
                                  <w:divBdr>
                                    <w:top w:val="none" w:sz="0" w:space="0" w:color="auto"/>
                                    <w:left w:val="none" w:sz="0" w:space="0" w:color="auto"/>
                                    <w:bottom w:val="none" w:sz="0" w:space="0" w:color="auto"/>
                                    <w:right w:val="none" w:sz="0" w:space="0" w:color="auto"/>
                                  </w:divBdr>
                                  <w:divsChild>
                                    <w:div w:id="832988402">
                                      <w:marLeft w:val="0"/>
                                      <w:marRight w:val="0"/>
                                      <w:marTop w:val="0"/>
                                      <w:marBottom w:val="0"/>
                                      <w:divBdr>
                                        <w:top w:val="none" w:sz="0" w:space="0" w:color="auto"/>
                                        <w:left w:val="none" w:sz="0" w:space="0" w:color="auto"/>
                                        <w:bottom w:val="none" w:sz="0" w:space="0" w:color="auto"/>
                                        <w:right w:val="none" w:sz="0" w:space="0" w:color="auto"/>
                                      </w:divBdr>
                                      <w:divsChild>
                                        <w:div w:id="380138125">
                                          <w:marLeft w:val="0"/>
                                          <w:marRight w:val="0"/>
                                          <w:marTop w:val="0"/>
                                          <w:marBottom w:val="0"/>
                                          <w:divBdr>
                                            <w:top w:val="none" w:sz="0" w:space="0" w:color="auto"/>
                                            <w:left w:val="none" w:sz="0" w:space="0" w:color="auto"/>
                                            <w:bottom w:val="none" w:sz="0" w:space="0" w:color="auto"/>
                                            <w:right w:val="none" w:sz="0" w:space="0" w:color="auto"/>
                                          </w:divBdr>
                                          <w:divsChild>
                                            <w:div w:id="1856453073">
                                              <w:marLeft w:val="0"/>
                                              <w:marRight w:val="0"/>
                                              <w:marTop w:val="0"/>
                                              <w:marBottom w:val="0"/>
                                              <w:divBdr>
                                                <w:top w:val="none" w:sz="0" w:space="0" w:color="auto"/>
                                                <w:left w:val="none" w:sz="0" w:space="0" w:color="auto"/>
                                                <w:bottom w:val="none" w:sz="0" w:space="0" w:color="auto"/>
                                                <w:right w:val="none" w:sz="0" w:space="0" w:color="auto"/>
                                              </w:divBdr>
                                              <w:divsChild>
                                                <w:div w:id="21517828">
                                                  <w:marLeft w:val="0"/>
                                                  <w:marRight w:val="0"/>
                                                  <w:marTop w:val="0"/>
                                                  <w:marBottom w:val="0"/>
                                                  <w:divBdr>
                                                    <w:top w:val="none" w:sz="0" w:space="0" w:color="auto"/>
                                                    <w:left w:val="none" w:sz="0" w:space="0" w:color="auto"/>
                                                    <w:bottom w:val="none" w:sz="0" w:space="0" w:color="auto"/>
                                                    <w:right w:val="none" w:sz="0" w:space="0" w:color="auto"/>
                                                  </w:divBdr>
                                                  <w:divsChild>
                                                    <w:div w:id="1253320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2862138">
          <w:marLeft w:val="0"/>
          <w:marRight w:val="0"/>
          <w:marTop w:val="0"/>
          <w:marBottom w:val="0"/>
          <w:divBdr>
            <w:top w:val="none" w:sz="0" w:space="0" w:color="auto"/>
            <w:left w:val="none" w:sz="0" w:space="0" w:color="auto"/>
            <w:bottom w:val="none" w:sz="0" w:space="0" w:color="auto"/>
            <w:right w:val="none" w:sz="0" w:space="0" w:color="auto"/>
          </w:divBdr>
          <w:divsChild>
            <w:div w:id="551233644">
              <w:marLeft w:val="0"/>
              <w:marRight w:val="0"/>
              <w:marTop w:val="0"/>
              <w:marBottom w:val="0"/>
              <w:divBdr>
                <w:top w:val="none" w:sz="0" w:space="0" w:color="auto"/>
                <w:left w:val="none" w:sz="0" w:space="0" w:color="auto"/>
                <w:bottom w:val="none" w:sz="0" w:space="0" w:color="auto"/>
                <w:right w:val="none" w:sz="0" w:space="0" w:color="auto"/>
              </w:divBdr>
              <w:divsChild>
                <w:div w:id="1416245125">
                  <w:marLeft w:val="0"/>
                  <w:marRight w:val="0"/>
                  <w:marTop w:val="0"/>
                  <w:marBottom w:val="0"/>
                  <w:divBdr>
                    <w:top w:val="none" w:sz="0" w:space="0" w:color="auto"/>
                    <w:left w:val="none" w:sz="0" w:space="0" w:color="auto"/>
                    <w:bottom w:val="none" w:sz="0" w:space="0" w:color="auto"/>
                    <w:right w:val="none" w:sz="0" w:space="0" w:color="auto"/>
                  </w:divBdr>
                  <w:divsChild>
                    <w:div w:id="1070734003">
                      <w:marLeft w:val="0"/>
                      <w:marRight w:val="0"/>
                      <w:marTop w:val="0"/>
                      <w:marBottom w:val="0"/>
                      <w:divBdr>
                        <w:top w:val="none" w:sz="0" w:space="0" w:color="auto"/>
                        <w:left w:val="none" w:sz="0" w:space="0" w:color="auto"/>
                        <w:bottom w:val="none" w:sz="0" w:space="0" w:color="auto"/>
                        <w:right w:val="none" w:sz="0" w:space="0" w:color="auto"/>
                      </w:divBdr>
                      <w:divsChild>
                        <w:div w:id="63115463">
                          <w:marLeft w:val="0"/>
                          <w:marRight w:val="0"/>
                          <w:marTop w:val="0"/>
                          <w:marBottom w:val="0"/>
                          <w:divBdr>
                            <w:top w:val="none" w:sz="0" w:space="0" w:color="auto"/>
                            <w:left w:val="none" w:sz="0" w:space="0" w:color="auto"/>
                            <w:bottom w:val="none" w:sz="0" w:space="0" w:color="auto"/>
                            <w:right w:val="none" w:sz="0" w:space="0" w:color="auto"/>
                          </w:divBdr>
                          <w:divsChild>
                            <w:div w:id="1341086256">
                              <w:marLeft w:val="0"/>
                              <w:marRight w:val="0"/>
                              <w:marTop w:val="0"/>
                              <w:marBottom w:val="0"/>
                              <w:divBdr>
                                <w:top w:val="none" w:sz="0" w:space="0" w:color="auto"/>
                                <w:left w:val="none" w:sz="0" w:space="0" w:color="auto"/>
                                <w:bottom w:val="none" w:sz="0" w:space="0" w:color="auto"/>
                                <w:right w:val="none" w:sz="0" w:space="0" w:color="auto"/>
                              </w:divBdr>
                              <w:divsChild>
                                <w:div w:id="780609220">
                                  <w:marLeft w:val="0"/>
                                  <w:marRight w:val="0"/>
                                  <w:marTop w:val="0"/>
                                  <w:marBottom w:val="0"/>
                                  <w:divBdr>
                                    <w:top w:val="none" w:sz="0" w:space="0" w:color="auto"/>
                                    <w:left w:val="none" w:sz="0" w:space="0" w:color="auto"/>
                                    <w:bottom w:val="none" w:sz="0" w:space="0" w:color="auto"/>
                                    <w:right w:val="none" w:sz="0" w:space="0" w:color="auto"/>
                                  </w:divBdr>
                                  <w:divsChild>
                                    <w:div w:id="1885681003">
                                      <w:marLeft w:val="0"/>
                                      <w:marRight w:val="0"/>
                                      <w:marTop w:val="0"/>
                                      <w:marBottom w:val="0"/>
                                      <w:divBdr>
                                        <w:top w:val="none" w:sz="0" w:space="0" w:color="auto"/>
                                        <w:left w:val="none" w:sz="0" w:space="0" w:color="auto"/>
                                        <w:bottom w:val="none" w:sz="0" w:space="0" w:color="auto"/>
                                        <w:right w:val="none" w:sz="0" w:space="0" w:color="auto"/>
                                      </w:divBdr>
                                      <w:divsChild>
                                        <w:div w:id="384069329">
                                          <w:marLeft w:val="0"/>
                                          <w:marRight w:val="0"/>
                                          <w:marTop w:val="0"/>
                                          <w:marBottom w:val="0"/>
                                          <w:divBdr>
                                            <w:top w:val="none" w:sz="0" w:space="0" w:color="auto"/>
                                            <w:left w:val="none" w:sz="0" w:space="0" w:color="auto"/>
                                            <w:bottom w:val="none" w:sz="0" w:space="0" w:color="auto"/>
                                            <w:right w:val="none" w:sz="0" w:space="0" w:color="auto"/>
                                          </w:divBdr>
                                          <w:divsChild>
                                            <w:div w:id="290598386">
                                              <w:marLeft w:val="0"/>
                                              <w:marRight w:val="0"/>
                                              <w:marTop w:val="0"/>
                                              <w:marBottom w:val="0"/>
                                              <w:divBdr>
                                                <w:top w:val="none" w:sz="0" w:space="0" w:color="auto"/>
                                                <w:left w:val="none" w:sz="0" w:space="0" w:color="auto"/>
                                                <w:bottom w:val="none" w:sz="0" w:space="0" w:color="auto"/>
                                                <w:right w:val="none" w:sz="0" w:space="0" w:color="auto"/>
                                              </w:divBdr>
                                              <w:divsChild>
                                                <w:div w:id="1531916178">
                                                  <w:marLeft w:val="0"/>
                                                  <w:marRight w:val="0"/>
                                                  <w:marTop w:val="0"/>
                                                  <w:marBottom w:val="0"/>
                                                  <w:divBdr>
                                                    <w:top w:val="none" w:sz="0" w:space="0" w:color="auto"/>
                                                    <w:left w:val="none" w:sz="0" w:space="0" w:color="auto"/>
                                                    <w:bottom w:val="none" w:sz="0" w:space="0" w:color="auto"/>
                                                    <w:right w:val="none" w:sz="0" w:space="0" w:color="auto"/>
                                                  </w:divBdr>
                                                  <w:divsChild>
                                                    <w:div w:id="60877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216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5828338">
                                      <w:marLeft w:val="0"/>
                                      <w:marRight w:val="0"/>
                                      <w:marTop w:val="0"/>
                                      <w:marBottom w:val="0"/>
                                      <w:divBdr>
                                        <w:top w:val="none" w:sz="0" w:space="0" w:color="auto"/>
                                        <w:left w:val="none" w:sz="0" w:space="0" w:color="auto"/>
                                        <w:bottom w:val="none" w:sz="0" w:space="0" w:color="auto"/>
                                        <w:right w:val="none" w:sz="0" w:space="0" w:color="auto"/>
                                      </w:divBdr>
                                      <w:divsChild>
                                        <w:div w:id="1309363845">
                                          <w:marLeft w:val="0"/>
                                          <w:marRight w:val="0"/>
                                          <w:marTop w:val="0"/>
                                          <w:marBottom w:val="0"/>
                                          <w:divBdr>
                                            <w:top w:val="none" w:sz="0" w:space="0" w:color="auto"/>
                                            <w:left w:val="none" w:sz="0" w:space="0" w:color="auto"/>
                                            <w:bottom w:val="none" w:sz="0" w:space="0" w:color="auto"/>
                                            <w:right w:val="none" w:sz="0" w:space="0" w:color="auto"/>
                                          </w:divBdr>
                                          <w:divsChild>
                                            <w:div w:id="585111953">
                                              <w:marLeft w:val="0"/>
                                              <w:marRight w:val="0"/>
                                              <w:marTop w:val="0"/>
                                              <w:marBottom w:val="0"/>
                                              <w:divBdr>
                                                <w:top w:val="none" w:sz="0" w:space="0" w:color="auto"/>
                                                <w:left w:val="none" w:sz="0" w:space="0" w:color="auto"/>
                                                <w:bottom w:val="none" w:sz="0" w:space="0" w:color="auto"/>
                                                <w:right w:val="none" w:sz="0" w:space="0" w:color="auto"/>
                                              </w:divBdr>
                                              <w:divsChild>
                                                <w:div w:id="1115095174">
                                                  <w:marLeft w:val="0"/>
                                                  <w:marRight w:val="0"/>
                                                  <w:marTop w:val="0"/>
                                                  <w:marBottom w:val="0"/>
                                                  <w:divBdr>
                                                    <w:top w:val="none" w:sz="0" w:space="0" w:color="auto"/>
                                                    <w:left w:val="none" w:sz="0" w:space="0" w:color="auto"/>
                                                    <w:bottom w:val="none" w:sz="0" w:space="0" w:color="auto"/>
                                                    <w:right w:val="none" w:sz="0" w:space="0" w:color="auto"/>
                                                  </w:divBdr>
                                                  <w:divsChild>
                                                    <w:div w:id="183456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98899129">
      <w:bodyDiv w:val="1"/>
      <w:marLeft w:val="0"/>
      <w:marRight w:val="0"/>
      <w:marTop w:val="0"/>
      <w:marBottom w:val="0"/>
      <w:divBdr>
        <w:top w:val="none" w:sz="0" w:space="0" w:color="auto"/>
        <w:left w:val="none" w:sz="0" w:space="0" w:color="auto"/>
        <w:bottom w:val="none" w:sz="0" w:space="0" w:color="auto"/>
        <w:right w:val="none" w:sz="0" w:space="0" w:color="auto"/>
      </w:divBdr>
    </w:div>
    <w:div w:id="909122766">
      <w:bodyDiv w:val="1"/>
      <w:marLeft w:val="0"/>
      <w:marRight w:val="0"/>
      <w:marTop w:val="0"/>
      <w:marBottom w:val="0"/>
      <w:divBdr>
        <w:top w:val="none" w:sz="0" w:space="0" w:color="auto"/>
        <w:left w:val="none" w:sz="0" w:space="0" w:color="auto"/>
        <w:bottom w:val="none" w:sz="0" w:space="0" w:color="auto"/>
        <w:right w:val="none" w:sz="0" w:space="0" w:color="auto"/>
      </w:divBdr>
      <w:divsChild>
        <w:div w:id="585115889">
          <w:marLeft w:val="0"/>
          <w:marRight w:val="0"/>
          <w:marTop w:val="0"/>
          <w:marBottom w:val="0"/>
          <w:divBdr>
            <w:top w:val="none" w:sz="0" w:space="0" w:color="auto"/>
            <w:left w:val="none" w:sz="0" w:space="0" w:color="auto"/>
            <w:bottom w:val="none" w:sz="0" w:space="0" w:color="auto"/>
            <w:right w:val="none" w:sz="0" w:space="0" w:color="auto"/>
          </w:divBdr>
          <w:divsChild>
            <w:div w:id="2017539884">
              <w:marLeft w:val="0"/>
              <w:marRight w:val="0"/>
              <w:marTop w:val="0"/>
              <w:marBottom w:val="0"/>
              <w:divBdr>
                <w:top w:val="none" w:sz="0" w:space="0" w:color="auto"/>
                <w:left w:val="none" w:sz="0" w:space="0" w:color="auto"/>
                <w:bottom w:val="none" w:sz="0" w:space="0" w:color="auto"/>
                <w:right w:val="none" w:sz="0" w:space="0" w:color="auto"/>
              </w:divBdr>
              <w:divsChild>
                <w:div w:id="963272570">
                  <w:marLeft w:val="0"/>
                  <w:marRight w:val="0"/>
                  <w:marTop w:val="0"/>
                  <w:marBottom w:val="0"/>
                  <w:divBdr>
                    <w:top w:val="none" w:sz="0" w:space="0" w:color="auto"/>
                    <w:left w:val="none" w:sz="0" w:space="0" w:color="auto"/>
                    <w:bottom w:val="none" w:sz="0" w:space="0" w:color="auto"/>
                    <w:right w:val="none" w:sz="0" w:space="0" w:color="auto"/>
                  </w:divBdr>
                  <w:divsChild>
                    <w:div w:id="712121551">
                      <w:marLeft w:val="0"/>
                      <w:marRight w:val="0"/>
                      <w:marTop w:val="0"/>
                      <w:marBottom w:val="0"/>
                      <w:divBdr>
                        <w:top w:val="none" w:sz="0" w:space="0" w:color="auto"/>
                        <w:left w:val="none" w:sz="0" w:space="0" w:color="auto"/>
                        <w:bottom w:val="none" w:sz="0" w:space="0" w:color="auto"/>
                        <w:right w:val="none" w:sz="0" w:space="0" w:color="auto"/>
                      </w:divBdr>
                      <w:divsChild>
                        <w:div w:id="1523933202">
                          <w:marLeft w:val="0"/>
                          <w:marRight w:val="0"/>
                          <w:marTop w:val="0"/>
                          <w:marBottom w:val="0"/>
                          <w:divBdr>
                            <w:top w:val="none" w:sz="0" w:space="0" w:color="auto"/>
                            <w:left w:val="none" w:sz="0" w:space="0" w:color="auto"/>
                            <w:bottom w:val="none" w:sz="0" w:space="0" w:color="auto"/>
                            <w:right w:val="none" w:sz="0" w:space="0" w:color="auto"/>
                          </w:divBdr>
                          <w:divsChild>
                            <w:div w:id="861935974">
                              <w:marLeft w:val="0"/>
                              <w:marRight w:val="0"/>
                              <w:marTop w:val="0"/>
                              <w:marBottom w:val="0"/>
                              <w:divBdr>
                                <w:top w:val="none" w:sz="0" w:space="0" w:color="auto"/>
                                <w:left w:val="none" w:sz="0" w:space="0" w:color="auto"/>
                                <w:bottom w:val="none" w:sz="0" w:space="0" w:color="auto"/>
                                <w:right w:val="none" w:sz="0" w:space="0" w:color="auto"/>
                              </w:divBdr>
                              <w:divsChild>
                                <w:div w:id="824012946">
                                  <w:marLeft w:val="0"/>
                                  <w:marRight w:val="0"/>
                                  <w:marTop w:val="0"/>
                                  <w:marBottom w:val="0"/>
                                  <w:divBdr>
                                    <w:top w:val="none" w:sz="0" w:space="0" w:color="auto"/>
                                    <w:left w:val="none" w:sz="0" w:space="0" w:color="auto"/>
                                    <w:bottom w:val="none" w:sz="0" w:space="0" w:color="auto"/>
                                    <w:right w:val="none" w:sz="0" w:space="0" w:color="auto"/>
                                  </w:divBdr>
                                  <w:divsChild>
                                    <w:div w:id="160873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29778653">
      <w:bodyDiv w:val="1"/>
      <w:marLeft w:val="0"/>
      <w:marRight w:val="0"/>
      <w:marTop w:val="0"/>
      <w:marBottom w:val="0"/>
      <w:divBdr>
        <w:top w:val="none" w:sz="0" w:space="0" w:color="auto"/>
        <w:left w:val="none" w:sz="0" w:space="0" w:color="auto"/>
        <w:bottom w:val="none" w:sz="0" w:space="0" w:color="auto"/>
        <w:right w:val="none" w:sz="0" w:space="0" w:color="auto"/>
      </w:divBdr>
    </w:div>
    <w:div w:id="982198509">
      <w:bodyDiv w:val="1"/>
      <w:marLeft w:val="0"/>
      <w:marRight w:val="0"/>
      <w:marTop w:val="0"/>
      <w:marBottom w:val="0"/>
      <w:divBdr>
        <w:top w:val="none" w:sz="0" w:space="0" w:color="auto"/>
        <w:left w:val="none" w:sz="0" w:space="0" w:color="auto"/>
        <w:bottom w:val="none" w:sz="0" w:space="0" w:color="auto"/>
        <w:right w:val="none" w:sz="0" w:space="0" w:color="auto"/>
      </w:divBdr>
    </w:div>
    <w:div w:id="1006136354">
      <w:bodyDiv w:val="1"/>
      <w:marLeft w:val="0"/>
      <w:marRight w:val="0"/>
      <w:marTop w:val="0"/>
      <w:marBottom w:val="0"/>
      <w:divBdr>
        <w:top w:val="none" w:sz="0" w:space="0" w:color="auto"/>
        <w:left w:val="none" w:sz="0" w:space="0" w:color="auto"/>
        <w:bottom w:val="none" w:sz="0" w:space="0" w:color="auto"/>
        <w:right w:val="none" w:sz="0" w:space="0" w:color="auto"/>
      </w:divBdr>
    </w:div>
    <w:div w:id="1011837687">
      <w:bodyDiv w:val="1"/>
      <w:marLeft w:val="0"/>
      <w:marRight w:val="0"/>
      <w:marTop w:val="0"/>
      <w:marBottom w:val="0"/>
      <w:divBdr>
        <w:top w:val="none" w:sz="0" w:space="0" w:color="auto"/>
        <w:left w:val="none" w:sz="0" w:space="0" w:color="auto"/>
        <w:bottom w:val="none" w:sz="0" w:space="0" w:color="auto"/>
        <w:right w:val="none" w:sz="0" w:space="0" w:color="auto"/>
      </w:divBdr>
    </w:div>
    <w:div w:id="1101024898">
      <w:bodyDiv w:val="1"/>
      <w:marLeft w:val="0"/>
      <w:marRight w:val="0"/>
      <w:marTop w:val="0"/>
      <w:marBottom w:val="0"/>
      <w:divBdr>
        <w:top w:val="none" w:sz="0" w:space="0" w:color="auto"/>
        <w:left w:val="none" w:sz="0" w:space="0" w:color="auto"/>
        <w:bottom w:val="none" w:sz="0" w:space="0" w:color="auto"/>
        <w:right w:val="none" w:sz="0" w:space="0" w:color="auto"/>
      </w:divBdr>
    </w:div>
    <w:div w:id="1113474061">
      <w:bodyDiv w:val="1"/>
      <w:marLeft w:val="0"/>
      <w:marRight w:val="0"/>
      <w:marTop w:val="0"/>
      <w:marBottom w:val="0"/>
      <w:divBdr>
        <w:top w:val="none" w:sz="0" w:space="0" w:color="auto"/>
        <w:left w:val="none" w:sz="0" w:space="0" w:color="auto"/>
        <w:bottom w:val="none" w:sz="0" w:space="0" w:color="auto"/>
        <w:right w:val="none" w:sz="0" w:space="0" w:color="auto"/>
      </w:divBdr>
    </w:div>
    <w:div w:id="1121218846">
      <w:bodyDiv w:val="1"/>
      <w:marLeft w:val="0"/>
      <w:marRight w:val="0"/>
      <w:marTop w:val="0"/>
      <w:marBottom w:val="0"/>
      <w:divBdr>
        <w:top w:val="none" w:sz="0" w:space="0" w:color="auto"/>
        <w:left w:val="none" w:sz="0" w:space="0" w:color="auto"/>
        <w:bottom w:val="none" w:sz="0" w:space="0" w:color="auto"/>
        <w:right w:val="none" w:sz="0" w:space="0" w:color="auto"/>
      </w:divBdr>
    </w:div>
    <w:div w:id="1151598887">
      <w:bodyDiv w:val="1"/>
      <w:marLeft w:val="0"/>
      <w:marRight w:val="0"/>
      <w:marTop w:val="0"/>
      <w:marBottom w:val="0"/>
      <w:divBdr>
        <w:top w:val="none" w:sz="0" w:space="0" w:color="auto"/>
        <w:left w:val="none" w:sz="0" w:space="0" w:color="auto"/>
        <w:bottom w:val="none" w:sz="0" w:space="0" w:color="auto"/>
        <w:right w:val="none" w:sz="0" w:space="0" w:color="auto"/>
      </w:divBdr>
      <w:divsChild>
        <w:div w:id="1861044269">
          <w:marLeft w:val="0"/>
          <w:marRight w:val="0"/>
          <w:marTop w:val="0"/>
          <w:marBottom w:val="0"/>
          <w:divBdr>
            <w:top w:val="none" w:sz="0" w:space="0" w:color="auto"/>
            <w:left w:val="none" w:sz="0" w:space="0" w:color="auto"/>
            <w:bottom w:val="none" w:sz="0" w:space="0" w:color="auto"/>
            <w:right w:val="none" w:sz="0" w:space="0" w:color="auto"/>
          </w:divBdr>
          <w:divsChild>
            <w:div w:id="1451313573">
              <w:marLeft w:val="0"/>
              <w:marRight w:val="0"/>
              <w:marTop w:val="0"/>
              <w:marBottom w:val="0"/>
              <w:divBdr>
                <w:top w:val="none" w:sz="0" w:space="0" w:color="auto"/>
                <w:left w:val="none" w:sz="0" w:space="0" w:color="auto"/>
                <w:bottom w:val="none" w:sz="0" w:space="0" w:color="auto"/>
                <w:right w:val="none" w:sz="0" w:space="0" w:color="auto"/>
              </w:divBdr>
            </w:div>
          </w:divsChild>
        </w:div>
        <w:div w:id="1846245897">
          <w:marLeft w:val="0"/>
          <w:marRight w:val="0"/>
          <w:marTop w:val="0"/>
          <w:marBottom w:val="0"/>
          <w:divBdr>
            <w:top w:val="none" w:sz="0" w:space="0" w:color="auto"/>
            <w:left w:val="none" w:sz="0" w:space="0" w:color="auto"/>
            <w:bottom w:val="none" w:sz="0" w:space="0" w:color="auto"/>
            <w:right w:val="none" w:sz="0" w:space="0" w:color="auto"/>
          </w:divBdr>
          <w:divsChild>
            <w:div w:id="1010447436">
              <w:marLeft w:val="0"/>
              <w:marRight w:val="0"/>
              <w:marTop w:val="0"/>
              <w:marBottom w:val="0"/>
              <w:divBdr>
                <w:top w:val="none" w:sz="0" w:space="0" w:color="auto"/>
                <w:left w:val="none" w:sz="0" w:space="0" w:color="auto"/>
                <w:bottom w:val="none" w:sz="0" w:space="0" w:color="auto"/>
                <w:right w:val="none" w:sz="0" w:space="0" w:color="auto"/>
              </w:divBdr>
            </w:div>
          </w:divsChild>
        </w:div>
        <w:div w:id="460804881">
          <w:marLeft w:val="0"/>
          <w:marRight w:val="0"/>
          <w:marTop w:val="0"/>
          <w:marBottom w:val="0"/>
          <w:divBdr>
            <w:top w:val="none" w:sz="0" w:space="0" w:color="auto"/>
            <w:left w:val="none" w:sz="0" w:space="0" w:color="auto"/>
            <w:bottom w:val="none" w:sz="0" w:space="0" w:color="auto"/>
            <w:right w:val="none" w:sz="0" w:space="0" w:color="auto"/>
          </w:divBdr>
          <w:divsChild>
            <w:div w:id="3811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78011">
      <w:bodyDiv w:val="1"/>
      <w:marLeft w:val="0"/>
      <w:marRight w:val="0"/>
      <w:marTop w:val="0"/>
      <w:marBottom w:val="0"/>
      <w:divBdr>
        <w:top w:val="none" w:sz="0" w:space="0" w:color="auto"/>
        <w:left w:val="none" w:sz="0" w:space="0" w:color="auto"/>
        <w:bottom w:val="none" w:sz="0" w:space="0" w:color="auto"/>
        <w:right w:val="none" w:sz="0" w:space="0" w:color="auto"/>
      </w:divBdr>
    </w:div>
    <w:div w:id="1288704495">
      <w:bodyDiv w:val="1"/>
      <w:marLeft w:val="0"/>
      <w:marRight w:val="0"/>
      <w:marTop w:val="0"/>
      <w:marBottom w:val="0"/>
      <w:divBdr>
        <w:top w:val="none" w:sz="0" w:space="0" w:color="auto"/>
        <w:left w:val="none" w:sz="0" w:space="0" w:color="auto"/>
        <w:bottom w:val="none" w:sz="0" w:space="0" w:color="auto"/>
        <w:right w:val="none" w:sz="0" w:space="0" w:color="auto"/>
      </w:divBdr>
      <w:divsChild>
        <w:div w:id="285746511">
          <w:marLeft w:val="0"/>
          <w:marRight w:val="0"/>
          <w:marTop w:val="0"/>
          <w:marBottom w:val="0"/>
          <w:divBdr>
            <w:top w:val="none" w:sz="0" w:space="0" w:color="auto"/>
            <w:left w:val="none" w:sz="0" w:space="0" w:color="auto"/>
            <w:bottom w:val="none" w:sz="0" w:space="0" w:color="auto"/>
            <w:right w:val="none" w:sz="0" w:space="0" w:color="auto"/>
          </w:divBdr>
          <w:divsChild>
            <w:div w:id="130188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598811">
      <w:bodyDiv w:val="1"/>
      <w:marLeft w:val="0"/>
      <w:marRight w:val="0"/>
      <w:marTop w:val="0"/>
      <w:marBottom w:val="0"/>
      <w:divBdr>
        <w:top w:val="none" w:sz="0" w:space="0" w:color="auto"/>
        <w:left w:val="none" w:sz="0" w:space="0" w:color="auto"/>
        <w:bottom w:val="none" w:sz="0" w:space="0" w:color="auto"/>
        <w:right w:val="none" w:sz="0" w:space="0" w:color="auto"/>
      </w:divBdr>
    </w:div>
    <w:div w:id="1320157873">
      <w:bodyDiv w:val="1"/>
      <w:marLeft w:val="0"/>
      <w:marRight w:val="0"/>
      <w:marTop w:val="0"/>
      <w:marBottom w:val="0"/>
      <w:divBdr>
        <w:top w:val="none" w:sz="0" w:space="0" w:color="auto"/>
        <w:left w:val="none" w:sz="0" w:space="0" w:color="auto"/>
        <w:bottom w:val="none" w:sz="0" w:space="0" w:color="auto"/>
        <w:right w:val="none" w:sz="0" w:space="0" w:color="auto"/>
      </w:divBdr>
    </w:div>
    <w:div w:id="1350764635">
      <w:bodyDiv w:val="1"/>
      <w:marLeft w:val="0"/>
      <w:marRight w:val="0"/>
      <w:marTop w:val="0"/>
      <w:marBottom w:val="0"/>
      <w:divBdr>
        <w:top w:val="none" w:sz="0" w:space="0" w:color="auto"/>
        <w:left w:val="none" w:sz="0" w:space="0" w:color="auto"/>
        <w:bottom w:val="none" w:sz="0" w:space="0" w:color="auto"/>
        <w:right w:val="none" w:sz="0" w:space="0" w:color="auto"/>
      </w:divBdr>
    </w:div>
    <w:div w:id="1381440388">
      <w:bodyDiv w:val="1"/>
      <w:marLeft w:val="0"/>
      <w:marRight w:val="0"/>
      <w:marTop w:val="0"/>
      <w:marBottom w:val="0"/>
      <w:divBdr>
        <w:top w:val="none" w:sz="0" w:space="0" w:color="auto"/>
        <w:left w:val="none" w:sz="0" w:space="0" w:color="auto"/>
        <w:bottom w:val="none" w:sz="0" w:space="0" w:color="auto"/>
        <w:right w:val="none" w:sz="0" w:space="0" w:color="auto"/>
      </w:divBdr>
      <w:divsChild>
        <w:div w:id="1229346377">
          <w:marLeft w:val="0"/>
          <w:marRight w:val="0"/>
          <w:marTop w:val="0"/>
          <w:marBottom w:val="0"/>
          <w:divBdr>
            <w:top w:val="none" w:sz="0" w:space="0" w:color="auto"/>
            <w:left w:val="none" w:sz="0" w:space="0" w:color="auto"/>
            <w:bottom w:val="none" w:sz="0" w:space="0" w:color="auto"/>
            <w:right w:val="none" w:sz="0" w:space="0" w:color="auto"/>
          </w:divBdr>
          <w:divsChild>
            <w:div w:id="1274750774">
              <w:marLeft w:val="0"/>
              <w:marRight w:val="0"/>
              <w:marTop w:val="0"/>
              <w:marBottom w:val="0"/>
              <w:divBdr>
                <w:top w:val="none" w:sz="0" w:space="0" w:color="auto"/>
                <w:left w:val="none" w:sz="0" w:space="0" w:color="auto"/>
                <w:bottom w:val="none" w:sz="0" w:space="0" w:color="auto"/>
                <w:right w:val="none" w:sz="0" w:space="0" w:color="auto"/>
              </w:divBdr>
              <w:divsChild>
                <w:div w:id="1795756986">
                  <w:marLeft w:val="0"/>
                  <w:marRight w:val="0"/>
                  <w:marTop w:val="0"/>
                  <w:marBottom w:val="0"/>
                  <w:divBdr>
                    <w:top w:val="none" w:sz="0" w:space="0" w:color="auto"/>
                    <w:left w:val="none" w:sz="0" w:space="0" w:color="auto"/>
                    <w:bottom w:val="none" w:sz="0" w:space="0" w:color="auto"/>
                    <w:right w:val="none" w:sz="0" w:space="0" w:color="auto"/>
                  </w:divBdr>
                  <w:divsChild>
                    <w:div w:id="1108037800">
                      <w:marLeft w:val="0"/>
                      <w:marRight w:val="0"/>
                      <w:marTop w:val="0"/>
                      <w:marBottom w:val="0"/>
                      <w:divBdr>
                        <w:top w:val="none" w:sz="0" w:space="0" w:color="auto"/>
                        <w:left w:val="none" w:sz="0" w:space="0" w:color="auto"/>
                        <w:bottom w:val="none" w:sz="0" w:space="0" w:color="auto"/>
                        <w:right w:val="none" w:sz="0" w:space="0" w:color="auto"/>
                      </w:divBdr>
                      <w:divsChild>
                        <w:div w:id="1996764949">
                          <w:marLeft w:val="0"/>
                          <w:marRight w:val="0"/>
                          <w:marTop w:val="0"/>
                          <w:marBottom w:val="0"/>
                          <w:divBdr>
                            <w:top w:val="none" w:sz="0" w:space="0" w:color="auto"/>
                            <w:left w:val="none" w:sz="0" w:space="0" w:color="auto"/>
                            <w:bottom w:val="none" w:sz="0" w:space="0" w:color="auto"/>
                            <w:right w:val="none" w:sz="0" w:space="0" w:color="auto"/>
                          </w:divBdr>
                          <w:divsChild>
                            <w:div w:id="223414632">
                              <w:marLeft w:val="0"/>
                              <w:marRight w:val="0"/>
                              <w:marTop w:val="0"/>
                              <w:marBottom w:val="0"/>
                              <w:divBdr>
                                <w:top w:val="none" w:sz="0" w:space="0" w:color="auto"/>
                                <w:left w:val="none" w:sz="0" w:space="0" w:color="auto"/>
                                <w:bottom w:val="none" w:sz="0" w:space="0" w:color="auto"/>
                                <w:right w:val="none" w:sz="0" w:space="0" w:color="auto"/>
                              </w:divBdr>
                              <w:divsChild>
                                <w:div w:id="1383553744">
                                  <w:marLeft w:val="0"/>
                                  <w:marRight w:val="0"/>
                                  <w:marTop w:val="0"/>
                                  <w:marBottom w:val="0"/>
                                  <w:divBdr>
                                    <w:top w:val="none" w:sz="0" w:space="0" w:color="auto"/>
                                    <w:left w:val="none" w:sz="0" w:space="0" w:color="auto"/>
                                    <w:bottom w:val="none" w:sz="0" w:space="0" w:color="auto"/>
                                    <w:right w:val="none" w:sz="0" w:space="0" w:color="auto"/>
                                  </w:divBdr>
                                  <w:divsChild>
                                    <w:div w:id="43532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86873314">
      <w:bodyDiv w:val="1"/>
      <w:marLeft w:val="0"/>
      <w:marRight w:val="0"/>
      <w:marTop w:val="0"/>
      <w:marBottom w:val="0"/>
      <w:divBdr>
        <w:top w:val="none" w:sz="0" w:space="0" w:color="auto"/>
        <w:left w:val="none" w:sz="0" w:space="0" w:color="auto"/>
        <w:bottom w:val="none" w:sz="0" w:space="0" w:color="auto"/>
        <w:right w:val="none" w:sz="0" w:space="0" w:color="auto"/>
      </w:divBdr>
    </w:div>
    <w:div w:id="1392313125">
      <w:bodyDiv w:val="1"/>
      <w:marLeft w:val="0"/>
      <w:marRight w:val="0"/>
      <w:marTop w:val="0"/>
      <w:marBottom w:val="0"/>
      <w:divBdr>
        <w:top w:val="none" w:sz="0" w:space="0" w:color="auto"/>
        <w:left w:val="none" w:sz="0" w:space="0" w:color="auto"/>
        <w:bottom w:val="none" w:sz="0" w:space="0" w:color="auto"/>
        <w:right w:val="none" w:sz="0" w:space="0" w:color="auto"/>
      </w:divBdr>
    </w:div>
    <w:div w:id="1405373495">
      <w:bodyDiv w:val="1"/>
      <w:marLeft w:val="0"/>
      <w:marRight w:val="0"/>
      <w:marTop w:val="0"/>
      <w:marBottom w:val="0"/>
      <w:divBdr>
        <w:top w:val="none" w:sz="0" w:space="0" w:color="auto"/>
        <w:left w:val="none" w:sz="0" w:space="0" w:color="auto"/>
        <w:bottom w:val="none" w:sz="0" w:space="0" w:color="auto"/>
        <w:right w:val="none" w:sz="0" w:space="0" w:color="auto"/>
      </w:divBdr>
    </w:div>
    <w:div w:id="1415322140">
      <w:bodyDiv w:val="1"/>
      <w:marLeft w:val="0"/>
      <w:marRight w:val="0"/>
      <w:marTop w:val="0"/>
      <w:marBottom w:val="0"/>
      <w:divBdr>
        <w:top w:val="none" w:sz="0" w:space="0" w:color="auto"/>
        <w:left w:val="none" w:sz="0" w:space="0" w:color="auto"/>
        <w:bottom w:val="none" w:sz="0" w:space="0" w:color="auto"/>
        <w:right w:val="none" w:sz="0" w:space="0" w:color="auto"/>
      </w:divBdr>
    </w:div>
    <w:div w:id="1435713427">
      <w:bodyDiv w:val="1"/>
      <w:marLeft w:val="0"/>
      <w:marRight w:val="0"/>
      <w:marTop w:val="0"/>
      <w:marBottom w:val="0"/>
      <w:divBdr>
        <w:top w:val="none" w:sz="0" w:space="0" w:color="auto"/>
        <w:left w:val="none" w:sz="0" w:space="0" w:color="auto"/>
        <w:bottom w:val="none" w:sz="0" w:space="0" w:color="auto"/>
        <w:right w:val="none" w:sz="0" w:space="0" w:color="auto"/>
      </w:divBdr>
    </w:div>
    <w:div w:id="1523057321">
      <w:bodyDiv w:val="1"/>
      <w:marLeft w:val="0"/>
      <w:marRight w:val="0"/>
      <w:marTop w:val="0"/>
      <w:marBottom w:val="0"/>
      <w:divBdr>
        <w:top w:val="none" w:sz="0" w:space="0" w:color="auto"/>
        <w:left w:val="none" w:sz="0" w:space="0" w:color="auto"/>
        <w:bottom w:val="none" w:sz="0" w:space="0" w:color="auto"/>
        <w:right w:val="none" w:sz="0" w:space="0" w:color="auto"/>
      </w:divBdr>
    </w:div>
    <w:div w:id="1558589999">
      <w:bodyDiv w:val="1"/>
      <w:marLeft w:val="0"/>
      <w:marRight w:val="0"/>
      <w:marTop w:val="0"/>
      <w:marBottom w:val="0"/>
      <w:divBdr>
        <w:top w:val="none" w:sz="0" w:space="0" w:color="auto"/>
        <w:left w:val="none" w:sz="0" w:space="0" w:color="auto"/>
        <w:bottom w:val="none" w:sz="0" w:space="0" w:color="auto"/>
        <w:right w:val="none" w:sz="0" w:space="0" w:color="auto"/>
      </w:divBdr>
    </w:div>
    <w:div w:id="1657683402">
      <w:bodyDiv w:val="1"/>
      <w:marLeft w:val="0"/>
      <w:marRight w:val="0"/>
      <w:marTop w:val="0"/>
      <w:marBottom w:val="0"/>
      <w:divBdr>
        <w:top w:val="none" w:sz="0" w:space="0" w:color="auto"/>
        <w:left w:val="none" w:sz="0" w:space="0" w:color="auto"/>
        <w:bottom w:val="none" w:sz="0" w:space="0" w:color="auto"/>
        <w:right w:val="none" w:sz="0" w:space="0" w:color="auto"/>
      </w:divBdr>
    </w:div>
    <w:div w:id="1684937783">
      <w:bodyDiv w:val="1"/>
      <w:marLeft w:val="0"/>
      <w:marRight w:val="0"/>
      <w:marTop w:val="0"/>
      <w:marBottom w:val="0"/>
      <w:divBdr>
        <w:top w:val="none" w:sz="0" w:space="0" w:color="auto"/>
        <w:left w:val="none" w:sz="0" w:space="0" w:color="auto"/>
        <w:bottom w:val="none" w:sz="0" w:space="0" w:color="auto"/>
        <w:right w:val="none" w:sz="0" w:space="0" w:color="auto"/>
      </w:divBdr>
      <w:divsChild>
        <w:div w:id="1468234329">
          <w:marLeft w:val="0"/>
          <w:marRight w:val="0"/>
          <w:marTop w:val="0"/>
          <w:marBottom w:val="0"/>
          <w:divBdr>
            <w:top w:val="none" w:sz="0" w:space="0" w:color="auto"/>
            <w:left w:val="none" w:sz="0" w:space="0" w:color="auto"/>
            <w:bottom w:val="none" w:sz="0" w:space="0" w:color="auto"/>
            <w:right w:val="none" w:sz="0" w:space="0" w:color="auto"/>
          </w:divBdr>
          <w:divsChild>
            <w:div w:id="1357654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495448">
      <w:bodyDiv w:val="1"/>
      <w:marLeft w:val="0"/>
      <w:marRight w:val="0"/>
      <w:marTop w:val="0"/>
      <w:marBottom w:val="0"/>
      <w:divBdr>
        <w:top w:val="none" w:sz="0" w:space="0" w:color="auto"/>
        <w:left w:val="none" w:sz="0" w:space="0" w:color="auto"/>
        <w:bottom w:val="none" w:sz="0" w:space="0" w:color="auto"/>
        <w:right w:val="none" w:sz="0" w:space="0" w:color="auto"/>
      </w:divBdr>
    </w:div>
    <w:div w:id="1818034967">
      <w:bodyDiv w:val="1"/>
      <w:marLeft w:val="0"/>
      <w:marRight w:val="0"/>
      <w:marTop w:val="0"/>
      <w:marBottom w:val="0"/>
      <w:divBdr>
        <w:top w:val="none" w:sz="0" w:space="0" w:color="auto"/>
        <w:left w:val="none" w:sz="0" w:space="0" w:color="auto"/>
        <w:bottom w:val="none" w:sz="0" w:space="0" w:color="auto"/>
        <w:right w:val="none" w:sz="0" w:space="0" w:color="auto"/>
      </w:divBdr>
    </w:div>
    <w:div w:id="1829319297">
      <w:bodyDiv w:val="1"/>
      <w:marLeft w:val="0"/>
      <w:marRight w:val="0"/>
      <w:marTop w:val="0"/>
      <w:marBottom w:val="0"/>
      <w:divBdr>
        <w:top w:val="none" w:sz="0" w:space="0" w:color="auto"/>
        <w:left w:val="none" w:sz="0" w:space="0" w:color="auto"/>
        <w:bottom w:val="none" w:sz="0" w:space="0" w:color="auto"/>
        <w:right w:val="none" w:sz="0" w:space="0" w:color="auto"/>
      </w:divBdr>
    </w:div>
    <w:div w:id="1848863306">
      <w:bodyDiv w:val="1"/>
      <w:marLeft w:val="0"/>
      <w:marRight w:val="0"/>
      <w:marTop w:val="0"/>
      <w:marBottom w:val="0"/>
      <w:divBdr>
        <w:top w:val="none" w:sz="0" w:space="0" w:color="auto"/>
        <w:left w:val="none" w:sz="0" w:space="0" w:color="auto"/>
        <w:bottom w:val="none" w:sz="0" w:space="0" w:color="auto"/>
        <w:right w:val="none" w:sz="0" w:space="0" w:color="auto"/>
      </w:divBdr>
    </w:div>
    <w:div w:id="1960641618">
      <w:bodyDiv w:val="1"/>
      <w:marLeft w:val="0"/>
      <w:marRight w:val="0"/>
      <w:marTop w:val="0"/>
      <w:marBottom w:val="0"/>
      <w:divBdr>
        <w:top w:val="none" w:sz="0" w:space="0" w:color="auto"/>
        <w:left w:val="none" w:sz="0" w:space="0" w:color="auto"/>
        <w:bottom w:val="none" w:sz="0" w:space="0" w:color="auto"/>
        <w:right w:val="none" w:sz="0" w:space="0" w:color="auto"/>
      </w:divBdr>
    </w:div>
    <w:div w:id="1975671812">
      <w:bodyDiv w:val="1"/>
      <w:marLeft w:val="0"/>
      <w:marRight w:val="0"/>
      <w:marTop w:val="0"/>
      <w:marBottom w:val="0"/>
      <w:divBdr>
        <w:top w:val="none" w:sz="0" w:space="0" w:color="auto"/>
        <w:left w:val="none" w:sz="0" w:space="0" w:color="auto"/>
        <w:bottom w:val="none" w:sz="0" w:space="0" w:color="auto"/>
        <w:right w:val="none" w:sz="0" w:space="0" w:color="auto"/>
      </w:divBdr>
    </w:div>
    <w:div w:id="1987397181">
      <w:bodyDiv w:val="1"/>
      <w:marLeft w:val="0"/>
      <w:marRight w:val="0"/>
      <w:marTop w:val="0"/>
      <w:marBottom w:val="0"/>
      <w:divBdr>
        <w:top w:val="none" w:sz="0" w:space="0" w:color="auto"/>
        <w:left w:val="none" w:sz="0" w:space="0" w:color="auto"/>
        <w:bottom w:val="none" w:sz="0" w:space="0" w:color="auto"/>
        <w:right w:val="none" w:sz="0" w:space="0" w:color="auto"/>
      </w:divBdr>
    </w:div>
    <w:div w:id="2073386502">
      <w:bodyDiv w:val="1"/>
      <w:marLeft w:val="0"/>
      <w:marRight w:val="0"/>
      <w:marTop w:val="0"/>
      <w:marBottom w:val="0"/>
      <w:divBdr>
        <w:top w:val="none" w:sz="0" w:space="0" w:color="auto"/>
        <w:left w:val="none" w:sz="0" w:space="0" w:color="auto"/>
        <w:bottom w:val="none" w:sz="0" w:space="0" w:color="auto"/>
        <w:right w:val="none" w:sz="0" w:space="0" w:color="auto"/>
      </w:divBdr>
    </w:div>
    <w:div w:id="2123842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C11329-1DB2-425B-823C-D1E6E4022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15</Pages>
  <Words>5119</Words>
  <Characters>29179</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Tony Glanville</dc:creator>
  <cp:lastModifiedBy>Tony Glanville</cp:lastModifiedBy>
  <cp:revision>3</cp:revision>
  <cp:lastPrinted>2025-07-10T22:07:00Z</cp:lastPrinted>
  <dcterms:created xsi:type="dcterms:W3CDTF">2025-09-07T11:44:00Z</dcterms:created>
  <dcterms:modified xsi:type="dcterms:W3CDTF">2025-09-07T11:45:00Z</dcterms:modified>
</cp:coreProperties>
</file>