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CF06044" w14:textId="77777777" w:rsidR="00C86B0E" w:rsidRPr="009D0455" w:rsidRDefault="00C86B0E" w:rsidP="00C86B0E">
      <w:pPr>
        <w:spacing w:line="480" w:lineRule="auto"/>
        <w:jc w:val="center"/>
        <w:rPr>
          <w:rFonts w:ascii="Times New Roman" w:eastAsia="Times New Roman" w:hAnsi="Times New Roman" w:cs="Times New Roman"/>
          <w:b/>
          <w:sz w:val="28"/>
          <w:szCs w:val="28"/>
        </w:rPr>
      </w:pPr>
      <w:r w:rsidRPr="009D0455">
        <w:rPr>
          <w:rFonts w:ascii="Times New Roman" w:eastAsia="Times New Roman" w:hAnsi="Times New Roman" w:cs="Times New Roman"/>
          <w:b/>
          <w:sz w:val="28"/>
          <w:szCs w:val="28"/>
        </w:rPr>
        <w:t xml:space="preserve">Employment Relations and Rewards </w:t>
      </w:r>
    </w:p>
    <w:p w14:paraId="6F78A1EC" w14:textId="7A1E069B" w:rsidR="00C86B0E" w:rsidRPr="009D0455" w:rsidRDefault="00C86B0E" w:rsidP="00C86B0E">
      <w:pPr>
        <w:spacing w:line="480" w:lineRule="auto"/>
        <w:jc w:val="center"/>
        <w:rPr>
          <w:rFonts w:ascii="Times New Roman" w:eastAsia="Times New Roman" w:hAnsi="Times New Roman" w:cs="Times New Roman"/>
          <w:b/>
          <w:sz w:val="28"/>
          <w:szCs w:val="28"/>
        </w:rPr>
      </w:pPr>
      <w:r w:rsidRPr="009D0455">
        <w:rPr>
          <w:rFonts w:ascii="Times New Roman" w:eastAsia="Times New Roman" w:hAnsi="Times New Roman" w:cs="Times New Roman"/>
          <w:b/>
          <w:sz w:val="28"/>
          <w:szCs w:val="28"/>
        </w:rPr>
        <w:t xml:space="preserve">Assignment 1 2020 </w:t>
      </w:r>
    </w:p>
    <w:p w14:paraId="096E9B34" w14:textId="77777777" w:rsidR="00C86B0E" w:rsidRPr="009D0455" w:rsidRDefault="00C86B0E" w:rsidP="00C86B0E">
      <w:pPr>
        <w:spacing w:line="480" w:lineRule="auto"/>
        <w:jc w:val="center"/>
        <w:rPr>
          <w:rFonts w:ascii="Times New Roman" w:hAnsi="Times New Roman" w:cs="Times New Roman"/>
          <w:b/>
          <w:sz w:val="28"/>
          <w:szCs w:val="28"/>
        </w:rPr>
      </w:pPr>
      <w:r w:rsidRPr="009D0455">
        <w:rPr>
          <w:rFonts w:ascii="Times New Roman" w:hAnsi="Times New Roman" w:cs="Times New Roman"/>
          <w:b/>
          <w:sz w:val="28"/>
          <w:szCs w:val="28"/>
        </w:rPr>
        <w:t>Conflict and Resolution Recommendations</w:t>
      </w:r>
    </w:p>
    <w:p w14:paraId="103B142F" w14:textId="77777777" w:rsidR="00C86B0E" w:rsidRDefault="00C86B0E" w:rsidP="00C86B0E">
      <w:pPr>
        <w:spacing w:line="480" w:lineRule="auto"/>
        <w:jc w:val="center"/>
        <w:rPr>
          <w:rFonts w:ascii="Times New Roman" w:eastAsia="Times New Roman" w:hAnsi="Times New Roman" w:cs="Times New Roman"/>
          <w:b/>
          <w:sz w:val="24"/>
          <w:szCs w:val="24"/>
        </w:rPr>
      </w:pPr>
      <w:r>
        <w:rPr>
          <w:noProof/>
          <w:sz w:val="24"/>
          <w:lang w:val="en-US"/>
        </w:rPr>
        <w:drawing>
          <wp:inline distT="0" distB="0" distL="0" distR="0" wp14:anchorId="3EFD1AAC" wp14:editId="0EF51C84">
            <wp:extent cx="2860040" cy="3172460"/>
            <wp:effectExtent l="0" t="0" r="10160" b="254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14:paraId="012B3ACB" w14:textId="56B228DA" w:rsidR="00C86B0E" w:rsidRDefault="00C86B0E" w:rsidP="00C86B0E">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27</w:t>
      </w:r>
      <w:r w:rsidRPr="00C86B0E">
        <w:rPr>
          <w:rFonts w:ascii="Times New Roman" w:eastAsia="Times New Roman" w:hAnsi="Times New Roman" w:cs="Times New Roman"/>
          <w:b/>
          <w:sz w:val="24"/>
          <w:szCs w:val="24"/>
          <w:vertAlign w:val="superscript"/>
        </w:rPr>
        <w:t>th</w:t>
      </w:r>
      <w:r>
        <w:rPr>
          <w:rFonts w:ascii="Times New Roman" w:eastAsia="Times New Roman" w:hAnsi="Times New Roman" w:cs="Times New Roman"/>
          <w:b/>
          <w:sz w:val="24"/>
          <w:szCs w:val="24"/>
        </w:rPr>
        <w:t xml:space="preserve"> March 2020 </w:t>
      </w:r>
    </w:p>
    <w:p w14:paraId="0BD617C1" w14:textId="77777777" w:rsidR="00C86B0E" w:rsidRDefault="00C86B0E" w:rsidP="00C86B0E">
      <w:pPr>
        <w:spacing w:line="480" w:lineRule="auto"/>
        <w:jc w:val="center"/>
        <w:rPr>
          <w:rFonts w:ascii="Times New Roman" w:eastAsia="Times New Roman" w:hAnsi="Times New Roman" w:cs="Times New Roman"/>
          <w:b/>
          <w:sz w:val="24"/>
          <w:szCs w:val="24"/>
        </w:rPr>
      </w:pPr>
    </w:p>
    <w:p w14:paraId="5418387A" w14:textId="691F408A" w:rsidR="00C86B0E" w:rsidRPr="009D0455" w:rsidRDefault="00C86B0E" w:rsidP="009D0455">
      <w:pPr>
        <w:spacing w:line="480" w:lineRule="auto"/>
        <w:jc w:val="center"/>
        <w:rPr>
          <w:rFonts w:ascii="Times New Roman" w:eastAsia="Times New Roman" w:hAnsi="Times New Roman" w:cs="Times New Roman"/>
          <w:sz w:val="28"/>
          <w:szCs w:val="28"/>
        </w:rPr>
      </w:pPr>
      <w:r w:rsidRPr="009D0455">
        <w:rPr>
          <w:rFonts w:ascii="Times New Roman" w:eastAsia="Times New Roman" w:hAnsi="Times New Roman" w:cs="Times New Roman"/>
          <w:sz w:val="28"/>
          <w:szCs w:val="28"/>
        </w:rPr>
        <w:t xml:space="preserve">Module Name: </w:t>
      </w:r>
      <w:r w:rsidR="009D0455" w:rsidRPr="009D0455">
        <w:rPr>
          <w:rFonts w:ascii="Times New Roman" w:eastAsia="Times New Roman" w:hAnsi="Times New Roman" w:cs="Times New Roman"/>
          <w:sz w:val="28"/>
          <w:szCs w:val="28"/>
        </w:rPr>
        <w:t xml:space="preserve">Employment Relations and Rewards </w:t>
      </w:r>
    </w:p>
    <w:p w14:paraId="403B80FA" w14:textId="27929CBF" w:rsidR="00C86B0E" w:rsidRPr="009D0455" w:rsidRDefault="009D0455" w:rsidP="00C86B0E">
      <w:pPr>
        <w:spacing w:line="480" w:lineRule="auto"/>
        <w:jc w:val="center"/>
        <w:rPr>
          <w:rFonts w:ascii="Times New Roman" w:eastAsia="Times New Roman" w:hAnsi="Times New Roman" w:cs="Times New Roman"/>
          <w:sz w:val="28"/>
          <w:szCs w:val="28"/>
        </w:rPr>
      </w:pPr>
      <w:r w:rsidRPr="009D0455">
        <w:rPr>
          <w:rFonts w:ascii="Times New Roman" w:eastAsia="Times New Roman" w:hAnsi="Times New Roman" w:cs="Times New Roman"/>
          <w:sz w:val="28"/>
          <w:szCs w:val="28"/>
        </w:rPr>
        <w:t>Module Code: M6X00879</w:t>
      </w:r>
    </w:p>
    <w:p w14:paraId="45CFDCCC" w14:textId="77777777" w:rsidR="00C86B0E" w:rsidRPr="009D0455" w:rsidRDefault="00C86B0E" w:rsidP="00C86B0E">
      <w:pPr>
        <w:spacing w:line="480" w:lineRule="auto"/>
        <w:jc w:val="center"/>
        <w:rPr>
          <w:rFonts w:ascii="Times New Roman" w:eastAsia="Times New Roman" w:hAnsi="Times New Roman" w:cs="Times New Roman"/>
          <w:sz w:val="28"/>
          <w:szCs w:val="28"/>
        </w:rPr>
      </w:pPr>
      <w:r w:rsidRPr="009D0455">
        <w:rPr>
          <w:rFonts w:ascii="Times New Roman" w:eastAsia="Times New Roman" w:hAnsi="Times New Roman" w:cs="Times New Roman"/>
          <w:sz w:val="28"/>
          <w:szCs w:val="28"/>
        </w:rPr>
        <w:t xml:space="preserve">Name: Michelle Wong Li </w:t>
      </w:r>
      <w:proofErr w:type="spellStart"/>
      <w:r w:rsidRPr="009D0455">
        <w:rPr>
          <w:rFonts w:ascii="Times New Roman" w:eastAsia="Times New Roman" w:hAnsi="Times New Roman" w:cs="Times New Roman"/>
          <w:sz w:val="28"/>
          <w:szCs w:val="28"/>
        </w:rPr>
        <w:t>Shuen</w:t>
      </w:r>
      <w:proofErr w:type="spellEnd"/>
    </w:p>
    <w:p w14:paraId="1992B059" w14:textId="77777777" w:rsidR="00C86B0E" w:rsidRPr="009D0455" w:rsidRDefault="00C86B0E" w:rsidP="00C86B0E">
      <w:pPr>
        <w:spacing w:line="480" w:lineRule="auto"/>
        <w:jc w:val="center"/>
        <w:rPr>
          <w:rFonts w:ascii="Times New Roman" w:eastAsia="Times New Roman" w:hAnsi="Times New Roman" w:cs="Times New Roman"/>
          <w:sz w:val="28"/>
          <w:szCs w:val="28"/>
        </w:rPr>
      </w:pPr>
      <w:r w:rsidRPr="009D0455">
        <w:rPr>
          <w:rFonts w:ascii="Times New Roman" w:eastAsia="Times New Roman" w:hAnsi="Times New Roman" w:cs="Times New Roman"/>
          <w:sz w:val="28"/>
          <w:szCs w:val="28"/>
        </w:rPr>
        <w:t>Student Number: 1912938</w:t>
      </w:r>
    </w:p>
    <w:p w14:paraId="03DD8A24" w14:textId="77777777" w:rsidR="00C86B0E" w:rsidRDefault="00C86B0E">
      <w:pPr>
        <w:rPr>
          <w:rFonts w:ascii="Times New Roman" w:eastAsia="Times New Roman" w:hAnsi="Times New Roman" w:cs="Times New Roman"/>
          <w:b/>
          <w:sz w:val="24"/>
          <w:szCs w:val="24"/>
        </w:rPr>
      </w:pPr>
    </w:p>
    <w:p w14:paraId="4FB85D82" w14:textId="77777777" w:rsidR="00C86B0E" w:rsidRDefault="00C86B0E">
      <w:pPr>
        <w:rPr>
          <w:rFonts w:ascii="Times New Roman" w:eastAsia="Times New Roman" w:hAnsi="Times New Roman" w:cs="Times New Roman"/>
          <w:b/>
          <w:sz w:val="24"/>
          <w:szCs w:val="24"/>
        </w:rPr>
      </w:pPr>
    </w:p>
    <w:p w14:paraId="13C8797E" w14:textId="77777777" w:rsidR="00C86B0E" w:rsidRDefault="00C86B0E">
      <w:pPr>
        <w:rPr>
          <w:rFonts w:ascii="Times New Roman" w:eastAsia="Times New Roman" w:hAnsi="Times New Roman" w:cs="Times New Roman"/>
          <w:b/>
          <w:sz w:val="24"/>
          <w:szCs w:val="24"/>
        </w:rPr>
      </w:pPr>
    </w:p>
    <w:p w14:paraId="2ECC6961" w14:textId="77777777" w:rsidR="00C86B0E" w:rsidRDefault="00C86B0E">
      <w:pPr>
        <w:rPr>
          <w:rFonts w:ascii="Times New Roman" w:eastAsia="Times New Roman" w:hAnsi="Times New Roman" w:cs="Times New Roman"/>
          <w:b/>
          <w:sz w:val="24"/>
          <w:szCs w:val="24"/>
        </w:rPr>
      </w:pPr>
    </w:p>
    <w:p w14:paraId="2FC20864" w14:textId="77777777" w:rsidR="00C86B0E" w:rsidRDefault="00C86B0E">
      <w:pPr>
        <w:rPr>
          <w:rFonts w:ascii="Times New Roman" w:eastAsia="Times New Roman" w:hAnsi="Times New Roman" w:cs="Times New Roman"/>
          <w:b/>
          <w:sz w:val="24"/>
          <w:szCs w:val="24"/>
        </w:rPr>
      </w:pPr>
    </w:p>
    <w:p w14:paraId="72100F3B" w14:textId="77777777" w:rsidR="00C86B0E" w:rsidRDefault="00C86B0E">
      <w:pPr>
        <w:rPr>
          <w:rFonts w:ascii="Times New Roman" w:eastAsia="Times New Roman" w:hAnsi="Times New Roman" w:cs="Times New Roman"/>
          <w:b/>
          <w:sz w:val="24"/>
          <w:szCs w:val="24"/>
        </w:rPr>
      </w:pPr>
    </w:p>
    <w:p w14:paraId="5F6731E8" w14:textId="77777777" w:rsidR="00C86B0E" w:rsidRDefault="00C86B0E">
      <w:pPr>
        <w:rPr>
          <w:rFonts w:ascii="Times New Roman" w:eastAsia="Times New Roman" w:hAnsi="Times New Roman" w:cs="Times New Roman"/>
          <w:b/>
          <w:sz w:val="24"/>
          <w:szCs w:val="24"/>
        </w:rPr>
      </w:pPr>
    </w:p>
    <w:p w14:paraId="3603912B" w14:textId="77777777" w:rsidR="00C86B0E" w:rsidRDefault="00C86B0E">
      <w:pPr>
        <w:rPr>
          <w:rFonts w:ascii="Times New Roman" w:eastAsia="Times New Roman" w:hAnsi="Times New Roman" w:cs="Times New Roman"/>
          <w:b/>
          <w:sz w:val="24"/>
          <w:szCs w:val="24"/>
        </w:rPr>
      </w:pPr>
    </w:p>
    <w:p w14:paraId="3DA3CC3C" w14:textId="42BD2791" w:rsidR="00C86B0E" w:rsidRDefault="00C86B0E" w:rsidP="00C86B0E">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OF CONTENT</w:t>
      </w:r>
    </w:p>
    <w:p w14:paraId="34BD48B0" w14:textId="1BDDA68D" w:rsidR="00C86B0E" w:rsidRDefault="00C86B0E">
      <w:pPr>
        <w:rPr>
          <w:rFonts w:ascii="Times New Roman" w:eastAsia="Times New Roman" w:hAnsi="Times New Roman" w:cs="Times New Roman"/>
          <w:b/>
          <w:sz w:val="24"/>
          <w:szCs w:val="24"/>
        </w:rPr>
      </w:pPr>
    </w:p>
    <w:p w14:paraId="214B385B" w14:textId="583F0B0E" w:rsidR="00C86B0E" w:rsidRPr="009D0455" w:rsidRDefault="00C86B0E" w:rsidP="00B028A8">
      <w:pPr>
        <w:spacing w:line="480" w:lineRule="auto"/>
        <w:jc w:val="both"/>
        <w:rPr>
          <w:rFonts w:ascii="Times New Roman" w:eastAsia="Times New Roman" w:hAnsi="Times New Roman" w:cs="Times New Roman"/>
          <w:sz w:val="24"/>
          <w:szCs w:val="24"/>
        </w:rPr>
      </w:pPr>
      <w:r w:rsidRPr="009D0455">
        <w:rPr>
          <w:rFonts w:ascii="Times New Roman" w:eastAsia="Times New Roman" w:hAnsi="Times New Roman" w:cs="Times New Roman"/>
          <w:sz w:val="24"/>
          <w:szCs w:val="24"/>
        </w:rPr>
        <w:t>1.0 Introduction..........................................................................................................</w:t>
      </w:r>
      <w:r w:rsidR="009D0455">
        <w:rPr>
          <w:rFonts w:ascii="Times New Roman" w:eastAsia="Times New Roman" w:hAnsi="Times New Roman" w:cs="Times New Roman"/>
          <w:sz w:val="24"/>
          <w:szCs w:val="24"/>
        </w:rPr>
        <w:t>...............</w:t>
      </w:r>
      <w:r w:rsidRPr="009D0455">
        <w:rPr>
          <w:rFonts w:ascii="Times New Roman" w:eastAsia="Times New Roman" w:hAnsi="Times New Roman" w:cs="Times New Roman"/>
          <w:sz w:val="24"/>
          <w:szCs w:val="24"/>
        </w:rPr>
        <w:t>. 1</w:t>
      </w:r>
    </w:p>
    <w:p w14:paraId="27BA9E4A" w14:textId="52EB62DD" w:rsidR="00C86B0E" w:rsidRDefault="00C86B0E" w:rsidP="00B028A8">
      <w:pPr>
        <w:spacing w:line="480" w:lineRule="auto"/>
        <w:jc w:val="both"/>
        <w:rPr>
          <w:rFonts w:ascii="Times New Roman" w:eastAsia="Times New Roman" w:hAnsi="Times New Roman" w:cs="Times New Roman"/>
          <w:sz w:val="24"/>
          <w:szCs w:val="24"/>
        </w:rPr>
      </w:pPr>
      <w:r w:rsidRPr="009D0455">
        <w:rPr>
          <w:rFonts w:ascii="Times New Roman" w:eastAsia="Times New Roman" w:hAnsi="Times New Roman" w:cs="Times New Roman"/>
          <w:sz w:val="24"/>
          <w:szCs w:val="24"/>
        </w:rPr>
        <w:t xml:space="preserve">2.0 </w:t>
      </w:r>
      <w:r w:rsidR="009D0455" w:rsidRPr="009D0455">
        <w:rPr>
          <w:rFonts w:ascii="Times New Roman" w:eastAsia="Times New Roman" w:hAnsi="Times New Roman" w:cs="Times New Roman"/>
          <w:sz w:val="24"/>
          <w:szCs w:val="24"/>
        </w:rPr>
        <w:t>PESTLE........................................</w:t>
      </w:r>
      <w:r w:rsidR="009D0455">
        <w:rPr>
          <w:rFonts w:ascii="Times New Roman" w:eastAsia="Times New Roman" w:hAnsi="Times New Roman" w:cs="Times New Roman"/>
          <w:sz w:val="24"/>
          <w:szCs w:val="24"/>
        </w:rPr>
        <w:t>........................................................................................ 2</w:t>
      </w:r>
    </w:p>
    <w:p w14:paraId="4A2504B5" w14:textId="004A948D" w:rsidR="009D0455" w:rsidRDefault="009D0455" w:rsidP="00B028A8">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2.1 Political..................................................................................................................... 2</w:t>
      </w:r>
    </w:p>
    <w:p w14:paraId="7869C0C2" w14:textId="3BCBF987" w:rsidR="009D0455" w:rsidRDefault="009D0455" w:rsidP="00B028A8">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2.2 Economic.................................................................................................................. 2</w:t>
      </w:r>
    </w:p>
    <w:p w14:paraId="49D1103F" w14:textId="2E00C9B7" w:rsidR="009D0455" w:rsidRDefault="009D0455" w:rsidP="00B028A8">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2.3 Technological........................................................................................................... 3</w:t>
      </w:r>
    </w:p>
    <w:p w14:paraId="037271DE" w14:textId="0DC56DB1" w:rsidR="009D0455" w:rsidRPr="00B028A8" w:rsidRDefault="009D0455" w:rsidP="00B028A8">
      <w:pPr>
        <w:spacing w:line="480" w:lineRule="auto"/>
        <w:jc w:val="both"/>
        <w:rPr>
          <w:rFonts w:ascii="Times New Roman" w:eastAsia="Times New Roman" w:hAnsi="Times New Roman" w:cs="Times New Roman"/>
          <w:sz w:val="24"/>
          <w:szCs w:val="24"/>
        </w:rPr>
      </w:pPr>
      <w:r w:rsidRPr="00B028A8">
        <w:rPr>
          <w:rFonts w:ascii="Times New Roman" w:eastAsia="Times New Roman" w:hAnsi="Times New Roman" w:cs="Times New Roman"/>
          <w:sz w:val="24"/>
          <w:szCs w:val="24"/>
        </w:rPr>
        <w:t>3.0 Historical Events That Have Shaped the Employment Relations Framework................</w:t>
      </w:r>
      <w:r w:rsidR="00B028A8">
        <w:rPr>
          <w:rFonts w:ascii="Times New Roman" w:eastAsia="Times New Roman" w:hAnsi="Times New Roman" w:cs="Times New Roman"/>
          <w:sz w:val="24"/>
          <w:szCs w:val="24"/>
        </w:rPr>
        <w:t xml:space="preserve">..... </w:t>
      </w:r>
      <w:r w:rsidRPr="00B028A8">
        <w:rPr>
          <w:rFonts w:ascii="Times New Roman" w:eastAsia="Times New Roman" w:hAnsi="Times New Roman" w:cs="Times New Roman"/>
          <w:sz w:val="24"/>
          <w:szCs w:val="24"/>
        </w:rPr>
        <w:t>4</w:t>
      </w:r>
    </w:p>
    <w:p w14:paraId="1240ED14" w14:textId="77777777" w:rsidR="00B028A8" w:rsidRDefault="009D0455" w:rsidP="00B028A8">
      <w:pPr>
        <w:spacing w:line="480" w:lineRule="auto"/>
        <w:jc w:val="both"/>
        <w:rPr>
          <w:rFonts w:ascii="Times New Roman" w:hAnsi="Times New Roman" w:cs="Times New Roman"/>
          <w:bCs/>
          <w:color w:val="000000"/>
          <w:sz w:val="24"/>
          <w:szCs w:val="24"/>
        </w:rPr>
      </w:pPr>
      <w:r w:rsidRPr="00B028A8">
        <w:rPr>
          <w:rFonts w:ascii="Times New Roman" w:eastAsia="Times New Roman" w:hAnsi="Times New Roman" w:cs="Times New Roman"/>
          <w:sz w:val="24"/>
          <w:szCs w:val="24"/>
        </w:rPr>
        <w:t xml:space="preserve">4.0 </w:t>
      </w:r>
      <w:r w:rsidRPr="00B028A8">
        <w:rPr>
          <w:rFonts w:ascii="Times New Roman" w:hAnsi="Times New Roman" w:cs="Times New Roman"/>
          <w:bCs/>
          <w:color w:val="000000"/>
          <w:sz w:val="24"/>
          <w:szCs w:val="24"/>
        </w:rPr>
        <w:t>Current Employment Relations Climate</w:t>
      </w:r>
      <w:r w:rsidR="00B028A8">
        <w:rPr>
          <w:rFonts w:ascii="Times New Roman" w:hAnsi="Times New Roman" w:cs="Times New Roman"/>
          <w:bCs/>
          <w:color w:val="000000"/>
          <w:sz w:val="24"/>
          <w:szCs w:val="24"/>
        </w:rPr>
        <w:t>.............................................................................. 6</w:t>
      </w:r>
    </w:p>
    <w:p w14:paraId="28911794" w14:textId="0B2EFDEF" w:rsidR="009D0455" w:rsidRDefault="00B028A8" w:rsidP="00B028A8">
      <w:pPr>
        <w:spacing w:line="480" w:lineRule="auto"/>
        <w:jc w:val="both"/>
        <w:rPr>
          <w:rFonts w:ascii="Times New Roman" w:eastAsia="Times New Roman" w:hAnsi="Times New Roman" w:cs="Times New Roman"/>
          <w:sz w:val="24"/>
          <w:szCs w:val="24"/>
        </w:rPr>
      </w:pPr>
      <w:r>
        <w:rPr>
          <w:rFonts w:ascii="Times New Roman" w:hAnsi="Times New Roman" w:cs="Times New Roman"/>
          <w:bCs/>
          <w:color w:val="000000"/>
          <w:sz w:val="24"/>
          <w:szCs w:val="24"/>
        </w:rPr>
        <w:t xml:space="preserve">5.0 </w:t>
      </w:r>
      <w:r w:rsidRPr="00B028A8">
        <w:rPr>
          <w:rFonts w:ascii="Times New Roman" w:eastAsia="Times New Roman" w:hAnsi="Times New Roman" w:cs="Times New Roman"/>
          <w:sz w:val="24"/>
          <w:szCs w:val="24"/>
        </w:rPr>
        <w:t>Employment Relations Strategies and Supporting Bodies</w:t>
      </w:r>
      <w:r>
        <w:rPr>
          <w:rFonts w:ascii="Times New Roman" w:eastAsia="Times New Roman" w:hAnsi="Times New Roman" w:cs="Times New Roman"/>
          <w:sz w:val="24"/>
          <w:szCs w:val="24"/>
        </w:rPr>
        <w:t>................................................... 9</w:t>
      </w:r>
    </w:p>
    <w:p w14:paraId="33E8ADEC" w14:textId="3DA62910" w:rsidR="00B028A8" w:rsidRDefault="00B028A8" w:rsidP="00B028A8">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6.0 Conclusion........................................................................................................................... 10 </w:t>
      </w:r>
    </w:p>
    <w:p w14:paraId="2A8226AD" w14:textId="60CE4B9C" w:rsidR="00B028A8" w:rsidRPr="00B028A8" w:rsidRDefault="00B028A8" w:rsidP="00B028A8">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7.0 References............................................................................................................................ 12 </w:t>
      </w:r>
    </w:p>
    <w:p w14:paraId="4CB84DC1" w14:textId="664C5C2F" w:rsidR="00C86B0E" w:rsidRPr="00B028A8" w:rsidRDefault="00C86B0E" w:rsidP="00B028A8">
      <w:pPr>
        <w:spacing w:line="480" w:lineRule="auto"/>
        <w:jc w:val="both"/>
        <w:rPr>
          <w:rFonts w:ascii="Times New Roman" w:eastAsia="Times New Roman" w:hAnsi="Times New Roman" w:cs="Times New Roman"/>
          <w:sz w:val="24"/>
          <w:szCs w:val="24"/>
        </w:rPr>
      </w:pPr>
    </w:p>
    <w:p w14:paraId="58A364A9" w14:textId="5DF513E5" w:rsidR="00C86B0E" w:rsidRDefault="00C86B0E">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4466BB53" w14:textId="77777777" w:rsidR="00C86B0E" w:rsidRDefault="00C86B0E">
      <w:pPr>
        <w:spacing w:line="480" w:lineRule="auto"/>
        <w:jc w:val="both"/>
        <w:rPr>
          <w:rFonts w:ascii="Times New Roman" w:eastAsia="Times New Roman" w:hAnsi="Times New Roman" w:cs="Times New Roman"/>
          <w:b/>
          <w:sz w:val="24"/>
          <w:szCs w:val="24"/>
        </w:rPr>
        <w:sectPr w:rsidR="00C86B0E" w:rsidSect="00C86B0E">
          <w:pgSz w:w="12240" w:h="15840"/>
          <w:pgMar w:top="1440" w:right="1440" w:bottom="1440" w:left="1440" w:header="720" w:footer="720" w:gutter="0"/>
          <w:pgNumType w:start="0"/>
          <w:cols w:space="720"/>
        </w:sectPr>
      </w:pPr>
    </w:p>
    <w:p w14:paraId="00000001" w14:textId="60E821D4" w:rsidR="00A9030C" w:rsidRDefault="007346A5">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1.0 Introduction </w:t>
      </w:r>
    </w:p>
    <w:p w14:paraId="00000002" w14:textId="77777777" w:rsidR="00A9030C" w:rsidRDefault="007346A5">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Employer-employee work relationships can often be complex. There are many internal and external influences that affect the employment relationship as the world we work in is constantly changing or dynamic.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with a strong workplace engagement system offers its workers equal and reasonable care and makes them remain dedicated to their work and are loyal to the corporation (Rea, Shinn, </w:t>
      </w:r>
      <w:proofErr w:type="spellStart"/>
      <w:r>
        <w:rPr>
          <w:rFonts w:ascii="Times New Roman" w:eastAsia="Times New Roman" w:hAnsi="Times New Roman" w:cs="Times New Roman"/>
          <w:sz w:val="24"/>
          <w:szCs w:val="24"/>
        </w:rPr>
        <w:t>n.d</w:t>
      </w:r>
      <w:proofErr w:type="spellEnd"/>
      <w:r>
        <w:rPr>
          <w:rFonts w:ascii="Times New Roman" w:eastAsia="Times New Roman" w:hAnsi="Times New Roman" w:cs="Times New Roman"/>
          <w:sz w:val="24"/>
          <w:szCs w:val="24"/>
        </w:rPr>
        <w:t xml:space="preserve">). Employee relationships may be defined as an advantage of </w:t>
      </w:r>
      <w:proofErr w:type="spellStart"/>
      <w:r>
        <w:rPr>
          <w:rFonts w:ascii="Times New Roman" w:eastAsia="Times New Roman" w:hAnsi="Times New Roman" w:cs="Times New Roman"/>
          <w:sz w:val="24"/>
          <w:szCs w:val="24"/>
        </w:rPr>
        <w:t>practises</w:t>
      </w:r>
      <w:proofErr w:type="spellEnd"/>
      <w:r>
        <w:rPr>
          <w:rFonts w:ascii="Times New Roman" w:eastAsia="Times New Roman" w:hAnsi="Times New Roman" w:cs="Times New Roman"/>
          <w:sz w:val="24"/>
          <w:szCs w:val="24"/>
        </w:rPr>
        <w:t xml:space="preserve"> linked to preserving relationships between employer and employee; thus the relations are primarily dealing with the avoidance and settlement of conflicts affecting persons that occur as a consequence of job related or non-work related concerns (Bartleby, </w:t>
      </w:r>
      <w:proofErr w:type="spellStart"/>
      <w:r>
        <w:rPr>
          <w:rFonts w:ascii="Times New Roman" w:eastAsia="Times New Roman" w:hAnsi="Times New Roman" w:cs="Times New Roman"/>
          <w:sz w:val="24"/>
          <w:szCs w:val="24"/>
        </w:rPr>
        <w:t>n.d</w:t>
      </w:r>
      <w:proofErr w:type="spellEnd"/>
      <w:r>
        <w:rPr>
          <w:rFonts w:ascii="Times New Roman" w:eastAsia="Times New Roman" w:hAnsi="Times New Roman" w:cs="Times New Roman"/>
          <w:sz w:val="24"/>
          <w:szCs w:val="24"/>
        </w:rPr>
        <w:t xml:space="preserve">). Employee relations are seen as focused on individual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workforce interactions, with a growing concentration on having line managers develop “trust-based relationships” with workers (CIPD, </w:t>
      </w:r>
      <w:proofErr w:type="spellStart"/>
      <w:r>
        <w:rPr>
          <w:rFonts w:ascii="Times New Roman" w:eastAsia="Times New Roman" w:hAnsi="Times New Roman" w:cs="Times New Roman"/>
          <w:sz w:val="24"/>
          <w:szCs w:val="24"/>
        </w:rPr>
        <w:t>n.d</w:t>
      </w:r>
      <w:proofErr w:type="spellEnd"/>
      <w:r>
        <w:rPr>
          <w:rFonts w:ascii="Times New Roman" w:eastAsia="Times New Roman" w:hAnsi="Times New Roman" w:cs="Times New Roman"/>
          <w:sz w:val="24"/>
          <w:szCs w:val="24"/>
        </w:rPr>
        <w:t xml:space="preserve">). This employee relation can be either formal or informal and it covers all management dimensions which may include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relations, employee engagement and participation, employee contact and industrial relations (Armstrong, 2008) (</w:t>
      </w:r>
      <w:proofErr w:type="spellStart"/>
      <w:r>
        <w:rPr>
          <w:rFonts w:ascii="Times New Roman" w:eastAsia="Times New Roman" w:hAnsi="Times New Roman" w:cs="Times New Roman"/>
          <w:sz w:val="24"/>
          <w:szCs w:val="24"/>
        </w:rPr>
        <w:t>Odhong</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Omolo</w:t>
      </w:r>
      <w:proofErr w:type="spellEnd"/>
      <w:r>
        <w:rPr>
          <w:rFonts w:ascii="Times New Roman" w:eastAsia="Times New Roman" w:hAnsi="Times New Roman" w:cs="Times New Roman"/>
          <w:sz w:val="24"/>
          <w:szCs w:val="24"/>
        </w:rPr>
        <w:t xml:space="preserve">, 2014). </w:t>
      </w:r>
      <w:r>
        <w:rPr>
          <w:rFonts w:ascii="Times New Roman" w:eastAsia="Times New Roman" w:hAnsi="Times New Roman" w:cs="Times New Roman"/>
          <w:sz w:val="24"/>
          <w:szCs w:val="24"/>
          <w:highlight w:val="white"/>
        </w:rPr>
        <w:t xml:space="preserve">According to </w:t>
      </w:r>
      <w:proofErr w:type="spellStart"/>
      <w:r>
        <w:rPr>
          <w:rFonts w:ascii="Times New Roman" w:eastAsia="Times New Roman" w:hAnsi="Times New Roman" w:cs="Times New Roman"/>
          <w:sz w:val="24"/>
          <w:szCs w:val="24"/>
          <w:highlight w:val="white"/>
        </w:rPr>
        <w:t>Gennard</w:t>
      </w:r>
      <w:proofErr w:type="spellEnd"/>
      <w:r>
        <w:rPr>
          <w:rFonts w:ascii="Times New Roman" w:eastAsia="Times New Roman" w:hAnsi="Times New Roman" w:cs="Times New Roman"/>
          <w:sz w:val="24"/>
          <w:szCs w:val="24"/>
          <w:highlight w:val="white"/>
        </w:rPr>
        <w:t xml:space="preserve"> and Judge (2002), cited by Mike </w:t>
      </w:r>
      <w:proofErr w:type="spellStart"/>
      <w:r>
        <w:rPr>
          <w:rFonts w:ascii="Times New Roman" w:eastAsia="Times New Roman" w:hAnsi="Times New Roman" w:cs="Times New Roman"/>
          <w:sz w:val="24"/>
          <w:szCs w:val="24"/>
          <w:highlight w:val="white"/>
        </w:rPr>
        <w:t>Leat</w:t>
      </w:r>
      <w:proofErr w:type="spellEnd"/>
      <w:r>
        <w:rPr>
          <w:rFonts w:ascii="Times New Roman" w:eastAsia="Times New Roman" w:hAnsi="Times New Roman" w:cs="Times New Roman"/>
          <w:sz w:val="24"/>
          <w:szCs w:val="24"/>
          <w:highlight w:val="white"/>
        </w:rPr>
        <w:t xml:space="preserve"> (2014), stated that “employee relations is a review of the laws, legislation and arrangements under which workers are handled both as persons and as a party”.</w:t>
      </w:r>
    </w:p>
    <w:p w14:paraId="00000003" w14:textId="77777777" w:rsidR="00A9030C" w:rsidRDefault="007346A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 xml:space="preserve">PESTLE analysis will be used in this paper. PESTLE is a tool for researching significant variables (Political, Economic, Sociological, Technological, Legal and Environmental) that influence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from outside, providing insight to professionals about the external forces that are surrounding the institution. Work is flexible enough for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to be able to do it in a variety of different contexts (Weeks, </w:t>
      </w:r>
      <w:proofErr w:type="spellStart"/>
      <w:r>
        <w:rPr>
          <w:rFonts w:ascii="Times New Roman" w:eastAsia="Times New Roman" w:hAnsi="Times New Roman" w:cs="Times New Roman"/>
          <w:sz w:val="24"/>
          <w:szCs w:val="24"/>
        </w:rPr>
        <w:t>n.d</w:t>
      </w:r>
      <w:proofErr w:type="spellEnd"/>
      <w:r>
        <w:rPr>
          <w:rFonts w:ascii="Times New Roman" w:eastAsia="Times New Roman" w:hAnsi="Times New Roman" w:cs="Times New Roman"/>
          <w:sz w:val="24"/>
          <w:szCs w:val="24"/>
        </w:rPr>
        <w:t xml:space="preserve">). </w:t>
      </w:r>
    </w:p>
    <w:p w14:paraId="00000004" w14:textId="77777777" w:rsidR="00A9030C" w:rsidRDefault="00A9030C">
      <w:pPr>
        <w:spacing w:line="480" w:lineRule="auto"/>
        <w:jc w:val="both"/>
        <w:rPr>
          <w:rFonts w:ascii="Times New Roman" w:eastAsia="Times New Roman" w:hAnsi="Times New Roman" w:cs="Times New Roman"/>
          <w:sz w:val="24"/>
          <w:szCs w:val="24"/>
        </w:rPr>
      </w:pPr>
    </w:p>
    <w:p w14:paraId="00000005" w14:textId="77777777" w:rsidR="00A9030C" w:rsidRDefault="007346A5">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2.0 PESTLE Analysis </w:t>
      </w:r>
    </w:p>
    <w:p w14:paraId="00000006" w14:textId="77777777" w:rsidR="00A9030C" w:rsidRDefault="007346A5">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2.1 Political </w:t>
      </w:r>
    </w:p>
    <w:p w14:paraId="00000007" w14:textId="45A66E59" w:rsidR="00A9030C" w:rsidRDefault="007346A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its positions as managers the government will explicitly affect work relationships. The issue of employment rights has been a recurring theme in the discussion on UK membership of the European Union (EU). The suggestion that European regulations have imposed unfair and needless pressures on businesses became a touchstone for those who supported Brexit. Nevertheless, there have been the demands for staff to be given equal legal protection if and when the UK finally leaves the EU, after the referendum vote. </w:t>
      </w:r>
      <w:r>
        <w:rPr>
          <w:rFonts w:ascii="Times New Roman" w:eastAsia="Times New Roman" w:hAnsi="Times New Roman" w:cs="Times New Roman"/>
          <w:sz w:val="24"/>
          <w:szCs w:val="24"/>
          <w:highlight w:val="white"/>
        </w:rPr>
        <w:t xml:space="preserve">Relationships between government and jobs have also overlapped. </w:t>
      </w:r>
      <w:r w:rsidR="00EA33F7">
        <w:rPr>
          <w:rFonts w:ascii="Times New Roman" w:eastAsia="Times New Roman" w:hAnsi="Times New Roman" w:cs="Times New Roman"/>
          <w:sz w:val="24"/>
          <w:szCs w:val="24"/>
        </w:rPr>
        <w:t>Yet,</w:t>
      </w:r>
      <w:r w:rsidR="00EA33F7" w:rsidRPr="00EA33F7">
        <w:rPr>
          <w:rFonts w:ascii="Times New Roman" w:eastAsia="Times New Roman" w:hAnsi="Times New Roman" w:cs="Times New Roman"/>
          <w:sz w:val="24"/>
          <w:szCs w:val="24"/>
        </w:rPr>
        <w:t xml:space="preserve"> post-war conceptions of pluralist-based institutional systems fostered a differentiation between the state and the capitalist community and the associated notion of an autonomous form of industrial relations.</w:t>
      </w:r>
      <w:r w:rsidR="00EA33F7">
        <w:rPr>
          <w:rFonts w:ascii="Times New Roman" w:eastAsia="Times New Roman" w:hAnsi="Times New Roman" w:cs="Times New Roman"/>
          <w:sz w:val="24"/>
          <w:szCs w:val="24"/>
        </w:rPr>
        <w:t xml:space="preserve"> </w:t>
      </w:r>
      <w:r w:rsidR="00EA33F7" w:rsidRPr="00EA33F7">
        <w:rPr>
          <w:rFonts w:ascii="Times New Roman" w:eastAsia="Times New Roman" w:hAnsi="Times New Roman" w:cs="Times New Roman"/>
          <w:sz w:val="24"/>
          <w:szCs w:val="24"/>
        </w:rPr>
        <w:t xml:space="preserve">The political structure was viewed as a major force in the form of these </w:t>
      </w:r>
      <w:proofErr w:type="spellStart"/>
      <w:r w:rsidR="00EA33F7" w:rsidRPr="00EA33F7">
        <w:rPr>
          <w:rFonts w:ascii="Times New Roman" w:eastAsia="Times New Roman" w:hAnsi="Times New Roman" w:cs="Times New Roman"/>
          <w:sz w:val="24"/>
          <w:szCs w:val="24"/>
        </w:rPr>
        <w:t>labour</w:t>
      </w:r>
      <w:proofErr w:type="spellEnd"/>
      <w:r w:rsidR="00EA33F7" w:rsidRPr="00EA33F7">
        <w:rPr>
          <w:rFonts w:ascii="Times New Roman" w:eastAsia="Times New Roman" w:hAnsi="Times New Roman" w:cs="Times New Roman"/>
          <w:sz w:val="24"/>
          <w:szCs w:val="24"/>
        </w:rPr>
        <w:t xml:space="preserve"> relations structures, but the latter's self-sustaining existence was stressed as the subject of the study was collective bargaining </w:t>
      </w:r>
      <w:proofErr w:type="spellStart"/>
      <w:r w:rsidR="00EA33F7" w:rsidRPr="00EA33F7">
        <w:rPr>
          <w:rFonts w:ascii="Times New Roman" w:eastAsia="Times New Roman" w:hAnsi="Times New Roman" w:cs="Times New Roman"/>
          <w:sz w:val="24"/>
          <w:szCs w:val="24"/>
        </w:rPr>
        <w:t>organisations</w:t>
      </w:r>
      <w:proofErr w:type="spellEnd"/>
      <w:r w:rsidR="00EA33F7" w:rsidRPr="00EA33F7">
        <w:rPr>
          <w:rFonts w:ascii="Times New Roman" w:eastAsia="Times New Roman" w:hAnsi="Times New Roman" w:cs="Times New Roman"/>
          <w:sz w:val="24"/>
          <w:szCs w:val="24"/>
        </w:rPr>
        <w:t>, particularly in the "Anglo-Saxon world."</w:t>
      </w:r>
      <w:r w:rsidR="00EA33F7" w:rsidRPr="00EA33F7">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rPr>
        <w:t>Ludlam</w:t>
      </w:r>
      <w:proofErr w:type="spellEnd"/>
      <w:r>
        <w:rPr>
          <w:rFonts w:ascii="Times New Roman" w:eastAsia="Times New Roman" w:hAnsi="Times New Roman" w:cs="Times New Roman"/>
          <w:sz w:val="24"/>
          <w:szCs w:val="24"/>
        </w:rPr>
        <w:t xml:space="preserve">, Wood, </w:t>
      </w:r>
      <w:proofErr w:type="spellStart"/>
      <w:r>
        <w:rPr>
          <w:rFonts w:ascii="Times New Roman" w:eastAsia="Times New Roman" w:hAnsi="Times New Roman" w:cs="Times New Roman"/>
          <w:sz w:val="24"/>
          <w:szCs w:val="24"/>
        </w:rPr>
        <w:t>Heery</w:t>
      </w:r>
      <w:proofErr w:type="spellEnd"/>
      <w:r>
        <w:rPr>
          <w:rFonts w:ascii="Times New Roman" w:eastAsia="Times New Roman" w:hAnsi="Times New Roman" w:cs="Times New Roman"/>
          <w:sz w:val="24"/>
          <w:szCs w:val="24"/>
        </w:rPr>
        <w:t xml:space="preserve">, Taylor, 2014). </w:t>
      </w:r>
      <w:bookmarkStart w:id="0" w:name="_GoBack"/>
      <w:bookmarkEnd w:id="0"/>
    </w:p>
    <w:p w14:paraId="00000008" w14:textId="77777777" w:rsidR="00A9030C" w:rsidRDefault="00A9030C">
      <w:pPr>
        <w:spacing w:line="480" w:lineRule="auto"/>
        <w:jc w:val="both"/>
        <w:rPr>
          <w:rFonts w:ascii="Times New Roman" w:eastAsia="Times New Roman" w:hAnsi="Times New Roman" w:cs="Times New Roman"/>
          <w:b/>
          <w:sz w:val="24"/>
          <w:szCs w:val="24"/>
        </w:rPr>
      </w:pPr>
    </w:p>
    <w:p w14:paraId="00000009" w14:textId="77777777" w:rsidR="00A9030C" w:rsidRDefault="007346A5">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2.2 Economic</w:t>
      </w:r>
    </w:p>
    <w:p w14:paraId="0000000A" w14:textId="77777777" w:rsidR="00A9030C" w:rsidRDefault="007346A5">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At its most basic level, the employment relationship is a contractual transaction or an economic matter. Employees market their skills and abilities at a cost to employers. Economic considerations, such as incomes, pensions, and compensation rates, are key factors in employee and company decision-making to create the employment relationship. The economic forces and markets, once formed, often exert a strong influence on the employment relationship. (Richard N. Block, Peter Berg, Dale </w:t>
      </w:r>
      <w:proofErr w:type="spellStart"/>
      <w:r>
        <w:rPr>
          <w:rFonts w:ascii="Times New Roman" w:eastAsia="Times New Roman" w:hAnsi="Times New Roman" w:cs="Times New Roman"/>
          <w:sz w:val="24"/>
          <w:szCs w:val="24"/>
        </w:rPr>
        <w:t>Belman</w:t>
      </w:r>
      <w:proofErr w:type="spellEnd"/>
      <w:r>
        <w:rPr>
          <w:rFonts w:ascii="Times New Roman" w:eastAsia="Times New Roman" w:hAnsi="Times New Roman" w:cs="Times New Roman"/>
          <w:sz w:val="24"/>
          <w:szCs w:val="24"/>
        </w:rPr>
        <w:t xml:space="preserve">, 2004). In most OECD countries since the 1980s, the restructuring of public service work ties has been an issue with the emergence of the 'new public management' </w:t>
      </w:r>
      <w:r>
        <w:rPr>
          <w:rFonts w:ascii="Times New Roman" w:eastAsia="Times New Roman" w:hAnsi="Times New Roman" w:cs="Times New Roman"/>
          <w:sz w:val="24"/>
          <w:szCs w:val="24"/>
        </w:rPr>
        <w:lastRenderedPageBreak/>
        <w:t>movement (NPM) (Hood, 1991; OECD, 1995). With the 2007–2008 economic crisis, jobs and working conditions in the public sector became a prime target of policy responses (</w:t>
      </w:r>
      <w:proofErr w:type="spellStart"/>
      <w:proofErr w:type="gramStart"/>
      <w:r>
        <w:rPr>
          <w:rFonts w:ascii="Times New Roman" w:eastAsia="Times New Roman" w:hAnsi="Times New Roman" w:cs="Times New Roman"/>
          <w:sz w:val="24"/>
          <w:szCs w:val="24"/>
        </w:rPr>
        <w:t>Bach,S</w:t>
      </w:r>
      <w:proofErr w:type="spellEnd"/>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Bordogna</w:t>
      </w:r>
      <w:proofErr w:type="spellEnd"/>
      <w:r>
        <w:rPr>
          <w:rFonts w:ascii="Times New Roman" w:eastAsia="Times New Roman" w:hAnsi="Times New Roman" w:cs="Times New Roman"/>
          <w:sz w:val="24"/>
          <w:szCs w:val="24"/>
        </w:rPr>
        <w:t xml:space="preserve">, L., 2013). Within the dynamic European project, the latest financial downturn has exposed significant 'cultural' fissures, with severe disintegrative consequences for European job ties. </w:t>
      </w:r>
      <w:r>
        <w:rPr>
          <w:rFonts w:ascii="Times New Roman" w:eastAsia="Times New Roman" w:hAnsi="Times New Roman" w:cs="Times New Roman"/>
          <w:sz w:val="24"/>
          <w:szCs w:val="24"/>
          <w:highlight w:val="white"/>
        </w:rPr>
        <w:t xml:space="preserve">Economic forces determine a more rapid pace of transition as technology advances and competition for </w:t>
      </w:r>
      <w:proofErr w:type="spellStart"/>
      <w:r>
        <w:rPr>
          <w:rFonts w:ascii="Times New Roman" w:eastAsia="Times New Roman" w:hAnsi="Times New Roman" w:cs="Times New Roman"/>
          <w:sz w:val="24"/>
          <w:szCs w:val="24"/>
          <w:highlight w:val="white"/>
        </w:rPr>
        <w:t>personalised</w:t>
      </w:r>
      <w:proofErr w:type="spellEnd"/>
      <w:r>
        <w:rPr>
          <w:rFonts w:ascii="Times New Roman" w:eastAsia="Times New Roman" w:hAnsi="Times New Roman" w:cs="Times New Roman"/>
          <w:sz w:val="24"/>
          <w:szCs w:val="24"/>
          <w:highlight w:val="white"/>
        </w:rPr>
        <w:t xml:space="preserve"> services changes. Employee relations also ought to concentrate as a strategic benefit on information awareness and human employees at an </w:t>
      </w:r>
      <w:proofErr w:type="spellStart"/>
      <w:r>
        <w:rPr>
          <w:rFonts w:ascii="Times New Roman" w:eastAsia="Times New Roman" w:hAnsi="Times New Roman" w:cs="Times New Roman"/>
          <w:sz w:val="24"/>
          <w:szCs w:val="24"/>
          <w:highlight w:val="white"/>
        </w:rPr>
        <w:t>organisational</w:t>
      </w:r>
      <w:proofErr w:type="spellEnd"/>
      <w:r>
        <w:rPr>
          <w:rFonts w:ascii="Times New Roman" w:eastAsia="Times New Roman" w:hAnsi="Times New Roman" w:cs="Times New Roman"/>
          <w:sz w:val="24"/>
          <w:szCs w:val="24"/>
          <w:highlight w:val="white"/>
        </w:rPr>
        <w:t xml:space="preserve"> stage.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Arrowsmith</w:t>
      </w:r>
      <w:proofErr w:type="spellEnd"/>
      <w:r>
        <w:rPr>
          <w:rFonts w:ascii="Times New Roman" w:eastAsia="Times New Roman" w:hAnsi="Times New Roman" w:cs="Times New Roman"/>
          <w:sz w:val="24"/>
          <w:szCs w:val="24"/>
        </w:rPr>
        <w:t xml:space="preserve"> and Pulignano2013) </w:t>
      </w: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highlight w:val="white"/>
        </w:rPr>
        <w:t>Pulignano</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Köhler</w:t>
      </w:r>
      <w:proofErr w:type="spellEnd"/>
      <w:r>
        <w:rPr>
          <w:rFonts w:ascii="Times New Roman" w:eastAsia="Times New Roman" w:hAnsi="Times New Roman" w:cs="Times New Roman"/>
          <w:sz w:val="24"/>
          <w:szCs w:val="24"/>
          <w:highlight w:val="white"/>
        </w:rPr>
        <w:t xml:space="preserve"> &amp; Stewart, 2016).   </w:t>
      </w:r>
    </w:p>
    <w:p w14:paraId="0000000B" w14:textId="77777777" w:rsidR="00A9030C" w:rsidRDefault="00A9030C">
      <w:pPr>
        <w:spacing w:line="480" w:lineRule="auto"/>
        <w:jc w:val="both"/>
        <w:rPr>
          <w:rFonts w:ascii="Times New Roman" w:eastAsia="Times New Roman" w:hAnsi="Times New Roman" w:cs="Times New Roman"/>
          <w:sz w:val="24"/>
          <w:szCs w:val="24"/>
          <w:highlight w:val="white"/>
        </w:rPr>
      </w:pPr>
    </w:p>
    <w:p w14:paraId="0000000C" w14:textId="77777777" w:rsidR="00A9030C" w:rsidRDefault="007346A5">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2.3 Technological </w:t>
      </w:r>
    </w:p>
    <w:p w14:paraId="0000000D" w14:textId="37E2267F" w:rsidR="00A9030C" w:rsidRDefault="007346A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Emerging innovations provide a major impact on telecommunications workplace ties. According to </w:t>
      </w:r>
      <w:proofErr w:type="spellStart"/>
      <w:r>
        <w:rPr>
          <w:rFonts w:ascii="Times New Roman" w:eastAsia="Times New Roman" w:hAnsi="Times New Roman" w:cs="Times New Roman"/>
          <w:sz w:val="24"/>
          <w:szCs w:val="24"/>
        </w:rPr>
        <w:t>Briône</w:t>
      </w:r>
      <w:proofErr w:type="spellEnd"/>
      <w:r>
        <w:rPr>
          <w:rFonts w:ascii="Times New Roman" w:eastAsia="Times New Roman" w:hAnsi="Times New Roman" w:cs="Times New Roman"/>
          <w:sz w:val="24"/>
          <w:szCs w:val="24"/>
        </w:rPr>
        <w:t xml:space="preserve"> (2017), technology itself allows faster and continuous operation, but also a better control of worker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to maintain performance. For instance, a modern digital network that eliminates obsolete paper charts at the end of patient beds is now being used in all adult facilities at Whittington Hospital since the system's earliest launch. ‘There are also a range of advanced healthcare technologies in service, as well as common path routing apps such as GPS, with new software roll-outs gradually growing the versatility of the system in the past few years’ (NHS, 2018). The usage of computers and other new technology in industrial environments has improved the performance. In fact, thanks to these devices the time taken to gather, produce, manufacture and </w:t>
      </w:r>
      <w:proofErr w:type="spellStart"/>
      <w:r>
        <w:rPr>
          <w:rFonts w:ascii="Times New Roman" w:eastAsia="Times New Roman" w:hAnsi="Times New Roman" w:cs="Times New Roman"/>
          <w:sz w:val="24"/>
          <w:szCs w:val="24"/>
        </w:rPr>
        <w:t>utilise</w:t>
      </w:r>
      <w:proofErr w:type="spellEnd"/>
      <w:r>
        <w:rPr>
          <w:rFonts w:ascii="Times New Roman" w:eastAsia="Times New Roman" w:hAnsi="Times New Roman" w:cs="Times New Roman"/>
          <w:sz w:val="24"/>
          <w:szCs w:val="24"/>
        </w:rPr>
        <w:t xml:space="preserve"> information has diminished. In 2017, the ONS evaluated the work of 20 million workers and found that 7.4 percent were at great risk of replacement. Growth of AI implies that more tasks are going to be performed by robots and according to an analysis </w:t>
      </w:r>
      <w:r w:rsidR="009D0455">
        <w:rPr>
          <w:rFonts w:ascii="Times New Roman" w:eastAsia="Times New Roman" w:hAnsi="Times New Roman" w:cs="Times New Roman"/>
          <w:sz w:val="24"/>
          <w:szCs w:val="24"/>
        </w:rPr>
        <w:t xml:space="preserve">by the Bank of England (2020), </w:t>
      </w:r>
      <w:r>
        <w:rPr>
          <w:rFonts w:ascii="Times New Roman" w:eastAsia="Times New Roman" w:hAnsi="Times New Roman" w:cs="Times New Roman"/>
          <w:sz w:val="24"/>
          <w:szCs w:val="24"/>
        </w:rPr>
        <w:t xml:space="preserve">it shows the potential possibility that automation and technological advances would overtake a </w:t>
      </w:r>
      <w:r>
        <w:rPr>
          <w:rFonts w:ascii="Times New Roman" w:eastAsia="Times New Roman" w:hAnsi="Times New Roman" w:cs="Times New Roman"/>
          <w:sz w:val="24"/>
          <w:szCs w:val="24"/>
        </w:rPr>
        <w:lastRenderedPageBreak/>
        <w:t xml:space="preserve">task previously performed by the workers. The greatest influence in the short term may be on industries such as financial services, where automation will contribute to quicker and more effective assessments and evaluations. Other than that, law firms are now </w:t>
      </w:r>
      <w:proofErr w:type="spellStart"/>
      <w:r>
        <w:rPr>
          <w:rFonts w:ascii="Times New Roman" w:eastAsia="Times New Roman" w:hAnsi="Times New Roman" w:cs="Times New Roman"/>
          <w:sz w:val="24"/>
          <w:szCs w:val="24"/>
        </w:rPr>
        <w:t>utilising</w:t>
      </w:r>
      <w:proofErr w:type="spellEnd"/>
      <w:r>
        <w:rPr>
          <w:rFonts w:ascii="Times New Roman" w:eastAsia="Times New Roman" w:hAnsi="Times New Roman" w:cs="Times New Roman"/>
          <w:sz w:val="24"/>
          <w:szCs w:val="24"/>
        </w:rPr>
        <w:t xml:space="preserve"> AI to perform due diligence, undertake analysis and pay hours more effectively. Yet others anticipate AI's effect to be much more profound as it is still estimated that AI would replace certain litigator and legal areas in researchers within the next decade. Nevertheless, this dependence may be expensive for law firms, pushing up the fees that they charge (Sahota, 2019). </w:t>
      </w:r>
    </w:p>
    <w:p w14:paraId="0000000E" w14:textId="77777777" w:rsidR="00A9030C" w:rsidRDefault="00A9030C">
      <w:pPr>
        <w:spacing w:line="480" w:lineRule="auto"/>
        <w:jc w:val="both"/>
        <w:rPr>
          <w:rFonts w:ascii="Times New Roman" w:eastAsia="Times New Roman" w:hAnsi="Times New Roman" w:cs="Times New Roman"/>
          <w:b/>
          <w:sz w:val="24"/>
          <w:szCs w:val="24"/>
        </w:rPr>
      </w:pPr>
    </w:p>
    <w:p w14:paraId="0000000F" w14:textId="77777777" w:rsidR="00A9030C" w:rsidRDefault="007346A5">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3.0 Historical Events That Have Shaped the Employment Relations Framework </w:t>
      </w:r>
    </w:p>
    <w:p w14:paraId="00000010" w14:textId="42BE9DD3" w:rsidR="00A9030C" w:rsidRDefault="000420CB">
      <w:pPr>
        <w:shd w:val="clear" w:color="auto" w:fill="FFFFFF"/>
        <w:spacing w:line="480" w:lineRule="auto"/>
        <w:jc w:val="both"/>
        <w:rPr>
          <w:rFonts w:ascii="Times New Roman" w:eastAsia="Times New Roman" w:hAnsi="Times New Roman" w:cs="Times New Roman"/>
          <w:color w:val="111111"/>
          <w:sz w:val="26"/>
          <w:szCs w:val="26"/>
        </w:rPr>
      </w:pPr>
      <w:r w:rsidRPr="000420CB">
        <w:rPr>
          <w:rFonts w:ascii="Times New Roman" w:eastAsia="Times New Roman" w:hAnsi="Times New Roman" w:cs="Times New Roman"/>
          <w:sz w:val="24"/>
          <w:szCs w:val="24"/>
        </w:rPr>
        <w:t xml:space="preserve">Throughout the industrial revolution, employment ties had their origins and hence the expansion of capitalism which produced the </w:t>
      </w:r>
      <w:r>
        <w:rPr>
          <w:rFonts w:ascii="Times New Roman" w:eastAsia="Times New Roman" w:hAnsi="Times New Roman" w:cs="Times New Roman"/>
          <w:sz w:val="24"/>
          <w:szCs w:val="24"/>
        </w:rPr>
        <w:t>current industrial relationship</w:t>
      </w:r>
      <w:r w:rsidR="007346A5">
        <w:rPr>
          <w:rFonts w:ascii="Times New Roman" w:eastAsia="Times New Roman" w:hAnsi="Times New Roman" w:cs="Times New Roman"/>
          <w:sz w:val="24"/>
          <w:szCs w:val="24"/>
        </w:rPr>
        <w:t xml:space="preserve">. </w:t>
      </w:r>
      <w:r w:rsidRPr="000420CB">
        <w:rPr>
          <w:rFonts w:ascii="Times New Roman" w:eastAsia="Times New Roman" w:hAnsi="Times New Roman" w:cs="Times New Roman"/>
          <w:sz w:val="24"/>
          <w:szCs w:val="24"/>
        </w:rPr>
        <w:t xml:space="preserve">The </w:t>
      </w:r>
      <w:proofErr w:type="spellStart"/>
      <w:r w:rsidRPr="000420CB">
        <w:rPr>
          <w:rFonts w:ascii="Times New Roman" w:eastAsia="Times New Roman" w:hAnsi="Times New Roman" w:cs="Times New Roman"/>
          <w:sz w:val="24"/>
          <w:szCs w:val="24"/>
        </w:rPr>
        <w:t>labour</w:t>
      </w:r>
      <w:proofErr w:type="spellEnd"/>
      <w:r w:rsidRPr="000420CB">
        <w:rPr>
          <w:rFonts w:ascii="Times New Roman" w:eastAsia="Times New Roman" w:hAnsi="Times New Roman" w:cs="Times New Roman"/>
          <w:sz w:val="24"/>
          <w:szCs w:val="24"/>
        </w:rPr>
        <w:t xml:space="preserve"> relationship was part of the development wing, it originated from the belief that the cordial partnership between employees and bosses should be negotiated by a mixture of technological innovation, employment, legal regulation, and job problems erupted when the two social orders collided with such tremendous financial and social transition</w:t>
      </w:r>
      <w:r>
        <w:rPr>
          <w:rFonts w:ascii="Times New Roman" w:eastAsia="Times New Roman" w:hAnsi="Times New Roman" w:cs="Times New Roman"/>
          <w:sz w:val="24"/>
          <w:szCs w:val="24"/>
        </w:rPr>
        <w:t xml:space="preserve">. </w:t>
      </w:r>
      <w:r w:rsidRPr="000420CB">
        <w:rPr>
          <w:rFonts w:ascii="Times New Roman" w:eastAsia="Times New Roman" w:hAnsi="Times New Roman" w:cs="Times New Roman"/>
          <w:sz w:val="24"/>
          <w:szCs w:val="24"/>
        </w:rPr>
        <w:t>Low pay, long working hours, tedious and hazardous jobs coupled with authoritarian supervisory activities contributed to violent strikes and the possibility of social unrest, which led to the development of democratic regimes in the Western world in the late 19th and 20th centuries.</w:t>
      </w:r>
      <w:r w:rsidR="007346A5">
        <w:rPr>
          <w:rFonts w:ascii="Times New Roman" w:eastAsia="Times New Roman" w:hAnsi="Times New Roman" w:cs="Times New Roman"/>
          <w:sz w:val="24"/>
          <w:szCs w:val="24"/>
        </w:rPr>
        <w:t xml:space="preserve"> (Mortimer, 2000)</w:t>
      </w:r>
    </w:p>
    <w:p w14:paraId="6CDBB613" w14:textId="55EAC1D5" w:rsidR="00EA150B" w:rsidRDefault="000420CB" w:rsidP="00EA150B">
      <w:pPr>
        <w:shd w:val="clear" w:color="auto" w:fill="FFFFFF"/>
        <w:spacing w:after="240" w:line="480" w:lineRule="auto"/>
        <w:jc w:val="both"/>
        <w:rPr>
          <w:rFonts w:ascii="Times New Roman" w:eastAsia="Times New Roman" w:hAnsi="Times New Roman" w:cs="Times New Roman"/>
          <w:sz w:val="24"/>
          <w:szCs w:val="24"/>
          <w:highlight w:val="white"/>
        </w:rPr>
      </w:pPr>
      <w:r w:rsidRPr="000420CB">
        <w:rPr>
          <w:rFonts w:ascii="Times New Roman" w:eastAsia="Times New Roman" w:hAnsi="Times New Roman" w:cs="Times New Roman"/>
          <w:sz w:val="24"/>
          <w:szCs w:val="24"/>
        </w:rPr>
        <w:t>Industrial relations were established by the reform revolution at the end of the 19th century, resulting in the implementation of the Reform Act of 1832, under which the Parliament enacted a statute that altered the British voting structure. The profit of this achievement, though, was not applied to the working class; instead, it led to the growth of the labor union organization.</w:t>
      </w:r>
      <w:r>
        <w:rPr>
          <w:rFonts w:ascii="Times New Roman" w:eastAsia="Times New Roman" w:hAnsi="Times New Roman" w:cs="Times New Roman"/>
          <w:sz w:val="24"/>
          <w:szCs w:val="24"/>
        </w:rPr>
        <w:t xml:space="preserve"> </w:t>
      </w:r>
      <w:r w:rsidRPr="000420CB">
        <w:rPr>
          <w:rFonts w:ascii="Times New Roman" w:eastAsia="Times New Roman" w:hAnsi="Times New Roman" w:cs="Times New Roman"/>
          <w:sz w:val="24"/>
          <w:szCs w:val="24"/>
        </w:rPr>
        <w:t xml:space="preserve">Another movement known as the Chartist originated in the second half of the 1830s, which articulated the </w:t>
      </w:r>
      <w:r w:rsidRPr="000420CB">
        <w:rPr>
          <w:rFonts w:ascii="Times New Roman" w:eastAsia="Times New Roman" w:hAnsi="Times New Roman" w:cs="Times New Roman"/>
          <w:sz w:val="24"/>
          <w:szCs w:val="24"/>
        </w:rPr>
        <w:lastRenderedPageBreak/>
        <w:t>agitation of the working class against the repressive supervisory policies of early capitalism and increased calls for democratic change.</w:t>
      </w:r>
      <w:r>
        <w:rPr>
          <w:rFonts w:ascii="Times New Roman" w:eastAsia="Times New Roman" w:hAnsi="Times New Roman" w:cs="Times New Roman"/>
          <w:sz w:val="24"/>
          <w:szCs w:val="24"/>
        </w:rPr>
        <w:t xml:space="preserve"> </w:t>
      </w:r>
      <w:r w:rsidRPr="000420CB">
        <w:rPr>
          <w:rFonts w:ascii="Times New Roman" w:eastAsia="Times New Roman" w:hAnsi="Times New Roman" w:cs="Times New Roman"/>
          <w:sz w:val="24"/>
          <w:szCs w:val="24"/>
        </w:rPr>
        <w:t xml:space="preserve">Millions of citizens in Britain joined a petition, and a declaration was introduced asking for six human freedoms. Around 1840 and 1895, the increased </w:t>
      </w:r>
      <w:proofErr w:type="spellStart"/>
      <w:r w:rsidRPr="000420CB">
        <w:rPr>
          <w:rFonts w:ascii="Times New Roman" w:eastAsia="Times New Roman" w:hAnsi="Times New Roman" w:cs="Times New Roman"/>
          <w:sz w:val="24"/>
          <w:szCs w:val="24"/>
        </w:rPr>
        <w:t>industrialisation</w:t>
      </w:r>
      <w:proofErr w:type="spellEnd"/>
      <w:r w:rsidRPr="000420CB">
        <w:rPr>
          <w:rFonts w:ascii="Times New Roman" w:eastAsia="Times New Roman" w:hAnsi="Times New Roman" w:cs="Times New Roman"/>
          <w:sz w:val="24"/>
          <w:szCs w:val="24"/>
        </w:rPr>
        <w:t xml:space="preserve"> of Britain, which was accompanied by major societal changes, had social repercussions. Several prominent </w:t>
      </w:r>
      <w:proofErr w:type="spellStart"/>
      <w:r w:rsidRPr="000420CB">
        <w:rPr>
          <w:rFonts w:ascii="Times New Roman" w:eastAsia="Times New Roman" w:hAnsi="Times New Roman" w:cs="Times New Roman"/>
          <w:sz w:val="24"/>
          <w:szCs w:val="24"/>
        </w:rPr>
        <w:t>labour</w:t>
      </w:r>
      <w:proofErr w:type="spellEnd"/>
      <w:r w:rsidRPr="000420CB">
        <w:rPr>
          <w:rFonts w:ascii="Times New Roman" w:eastAsia="Times New Roman" w:hAnsi="Times New Roman" w:cs="Times New Roman"/>
          <w:sz w:val="24"/>
          <w:szCs w:val="24"/>
        </w:rPr>
        <w:t xml:space="preserve"> unionists made an appeal in 1867 for the' </w:t>
      </w:r>
      <w:proofErr w:type="spellStart"/>
      <w:r w:rsidRPr="000420CB">
        <w:rPr>
          <w:rFonts w:ascii="Times New Roman" w:eastAsia="Times New Roman" w:hAnsi="Times New Roman" w:cs="Times New Roman"/>
          <w:sz w:val="24"/>
          <w:szCs w:val="24"/>
        </w:rPr>
        <w:t>Labour</w:t>
      </w:r>
      <w:proofErr w:type="spellEnd"/>
      <w:r w:rsidRPr="000420CB">
        <w:rPr>
          <w:rFonts w:ascii="Times New Roman" w:eastAsia="Times New Roman" w:hAnsi="Times New Roman" w:cs="Times New Roman"/>
          <w:sz w:val="24"/>
          <w:szCs w:val="24"/>
        </w:rPr>
        <w:t xml:space="preserve"> in Parliament ' vote.</w:t>
      </w:r>
      <w:r>
        <w:rPr>
          <w:rFonts w:ascii="Times New Roman" w:eastAsia="Times New Roman" w:hAnsi="Times New Roman" w:cs="Times New Roman"/>
          <w:sz w:val="24"/>
          <w:szCs w:val="24"/>
        </w:rPr>
        <w:t xml:space="preserve"> </w:t>
      </w:r>
      <w:r w:rsidRPr="000420CB">
        <w:rPr>
          <w:rFonts w:ascii="Times New Roman" w:eastAsia="Times New Roman" w:hAnsi="Times New Roman" w:cs="Times New Roman"/>
          <w:sz w:val="24"/>
          <w:szCs w:val="24"/>
        </w:rPr>
        <w:t xml:space="preserve">The appeal contained widespread calls for the expansion of the franchise and legislative overhaul, as well as a package of arguments concerning the working class rights. Two trade unionists and a co-operator voted in </w:t>
      </w:r>
      <w:proofErr w:type="spellStart"/>
      <w:r w:rsidRPr="000420CB">
        <w:rPr>
          <w:rFonts w:ascii="Times New Roman" w:eastAsia="Times New Roman" w:hAnsi="Times New Roman" w:cs="Times New Roman"/>
          <w:sz w:val="24"/>
          <w:szCs w:val="24"/>
        </w:rPr>
        <w:t>favour</w:t>
      </w:r>
      <w:proofErr w:type="spellEnd"/>
      <w:r w:rsidRPr="000420CB">
        <w:rPr>
          <w:rFonts w:ascii="Times New Roman" w:eastAsia="Times New Roman" w:hAnsi="Times New Roman" w:cs="Times New Roman"/>
          <w:sz w:val="24"/>
          <w:szCs w:val="24"/>
        </w:rPr>
        <w:t xml:space="preserve"> of the workplace rights petition the next year during a general election. The Trade Union Congress was founded in 1866.</w:t>
      </w:r>
      <w:r>
        <w:rPr>
          <w:rFonts w:ascii="Times New Roman" w:eastAsia="Times New Roman" w:hAnsi="Times New Roman" w:cs="Times New Roman"/>
          <w:sz w:val="24"/>
          <w:szCs w:val="24"/>
        </w:rPr>
        <w:t xml:space="preserve"> </w:t>
      </w:r>
    </w:p>
    <w:p w14:paraId="00000012" w14:textId="24738F38" w:rsidR="00A9030C" w:rsidRDefault="000420CB" w:rsidP="00EA150B">
      <w:pPr>
        <w:shd w:val="clear" w:color="auto" w:fill="FFFFFF"/>
        <w:spacing w:after="240" w:line="480" w:lineRule="auto"/>
        <w:jc w:val="both"/>
        <w:rPr>
          <w:rFonts w:ascii="Times New Roman" w:eastAsia="Times New Roman" w:hAnsi="Times New Roman" w:cs="Times New Roman"/>
          <w:sz w:val="24"/>
          <w:szCs w:val="24"/>
          <w:highlight w:val="white"/>
        </w:rPr>
      </w:pPr>
      <w:r w:rsidRPr="000420CB">
        <w:rPr>
          <w:rFonts w:ascii="Times New Roman" w:eastAsia="Times New Roman" w:hAnsi="Times New Roman" w:cs="Times New Roman"/>
          <w:sz w:val="24"/>
          <w:szCs w:val="24"/>
        </w:rPr>
        <w:t>Another attempt was also made in 1869 to strengthen the worker representation, identified as the Trade Representation League, which had a variety of popular worker unionists among its leaders. The fall was documented in the Labor Representative League's first annual report some thirty years earlier, when the LRC was formed in 1900.</w:t>
      </w:r>
      <w:r w:rsidR="007346A5">
        <w:rPr>
          <w:rFonts w:ascii="Times New Roman" w:eastAsia="Times New Roman" w:hAnsi="Times New Roman" w:cs="Times New Roman"/>
          <w:sz w:val="24"/>
          <w:szCs w:val="24"/>
          <w:highlight w:val="white"/>
        </w:rPr>
        <w:t xml:space="preserve"> (Routledge, London, 1941) (OUP, London, 1965) (Lawrence &amp; </w:t>
      </w:r>
      <w:proofErr w:type="spellStart"/>
      <w:r w:rsidR="007346A5">
        <w:rPr>
          <w:rFonts w:ascii="Times New Roman" w:eastAsia="Times New Roman" w:hAnsi="Times New Roman" w:cs="Times New Roman"/>
          <w:sz w:val="24"/>
          <w:szCs w:val="24"/>
          <w:highlight w:val="white"/>
        </w:rPr>
        <w:t>Wishart</w:t>
      </w:r>
      <w:proofErr w:type="spellEnd"/>
      <w:r w:rsidR="007346A5">
        <w:rPr>
          <w:rFonts w:ascii="Times New Roman" w:eastAsia="Times New Roman" w:hAnsi="Times New Roman" w:cs="Times New Roman"/>
          <w:sz w:val="24"/>
          <w:szCs w:val="24"/>
          <w:highlight w:val="white"/>
        </w:rPr>
        <w:t xml:space="preserve">, London, 1956) (Mortimer, 2000). </w:t>
      </w:r>
    </w:p>
    <w:p w14:paraId="00000013" w14:textId="77777777" w:rsidR="00A9030C" w:rsidRDefault="007346A5">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contemporary capitalist societies the future of employee-employer relations and their regulatory structures and institutions is experiencing profound change. Globalization has, in turn, generated volatility in the context of wage competitiveness, the </w:t>
      </w:r>
      <w:proofErr w:type="spellStart"/>
      <w:r>
        <w:rPr>
          <w:rFonts w:ascii="Times New Roman" w:eastAsia="Times New Roman" w:hAnsi="Times New Roman" w:cs="Times New Roman"/>
          <w:sz w:val="24"/>
          <w:szCs w:val="24"/>
          <w:highlight w:val="white"/>
        </w:rPr>
        <w:t>decentralisation</w:t>
      </w:r>
      <w:proofErr w:type="spellEnd"/>
      <w:r>
        <w:rPr>
          <w:rFonts w:ascii="Times New Roman" w:eastAsia="Times New Roman" w:hAnsi="Times New Roman" w:cs="Times New Roman"/>
          <w:sz w:val="24"/>
          <w:szCs w:val="24"/>
          <w:highlight w:val="white"/>
        </w:rPr>
        <w:t xml:space="preserve"> of </w:t>
      </w:r>
      <w:proofErr w:type="spellStart"/>
      <w:r>
        <w:rPr>
          <w:rFonts w:ascii="Times New Roman" w:eastAsia="Times New Roman" w:hAnsi="Times New Roman" w:cs="Times New Roman"/>
          <w:sz w:val="24"/>
          <w:szCs w:val="24"/>
          <w:highlight w:val="white"/>
        </w:rPr>
        <w:t>unionisation</w:t>
      </w:r>
      <w:proofErr w:type="spellEnd"/>
      <w:r>
        <w:rPr>
          <w:rFonts w:ascii="Times New Roman" w:eastAsia="Times New Roman" w:hAnsi="Times New Roman" w:cs="Times New Roman"/>
          <w:sz w:val="24"/>
          <w:szCs w:val="24"/>
          <w:highlight w:val="white"/>
        </w:rPr>
        <w:t xml:space="preserve"> and the enforcement of </w:t>
      </w:r>
      <w:proofErr w:type="spellStart"/>
      <w:r>
        <w:rPr>
          <w:rFonts w:ascii="Times New Roman" w:eastAsia="Times New Roman" w:hAnsi="Times New Roman" w:cs="Times New Roman"/>
          <w:sz w:val="24"/>
          <w:szCs w:val="24"/>
          <w:highlight w:val="white"/>
        </w:rPr>
        <w:t>labour</w:t>
      </w:r>
      <w:proofErr w:type="spellEnd"/>
      <w:r>
        <w:rPr>
          <w:rFonts w:ascii="Times New Roman" w:eastAsia="Times New Roman" w:hAnsi="Times New Roman" w:cs="Times New Roman"/>
          <w:sz w:val="24"/>
          <w:szCs w:val="24"/>
          <w:highlight w:val="white"/>
        </w:rPr>
        <w:t xml:space="preserve"> rights, thus disrupting the ties between workers, trade unions and the state at the business and national level. This coincided with systemic changes that produced consistency in results instead of consolidation in trends within various European Union countries (</w:t>
      </w:r>
      <w:proofErr w:type="spellStart"/>
      <w:r>
        <w:rPr>
          <w:rFonts w:ascii="Times New Roman" w:eastAsia="Times New Roman" w:hAnsi="Times New Roman" w:cs="Times New Roman"/>
          <w:sz w:val="24"/>
          <w:szCs w:val="24"/>
          <w:highlight w:val="white"/>
        </w:rPr>
        <w:t>Baccaro</w:t>
      </w:r>
      <w:proofErr w:type="spellEnd"/>
      <w:r>
        <w:rPr>
          <w:rFonts w:ascii="Times New Roman" w:eastAsia="Times New Roman" w:hAnsi="Times New Roman" w:cs="Times New Roman"/>
          <w:sz w:val="24"/>
          <w:szCs w:val="24"/>
          <w:highlight w:val="white"/>
        </w:rPr>
        <w:t xml:space="preserve"> and Howell 2011) (</w:t>
      </w:r>
      <w:proofErr w:type="spellStart"/>
      <w:r>
        <w:rPr>
          <w:rFonts w:ascii="Times New Roman" w:eastAsia="Times New Roman" w:hAnsi="Times New Roman" w:cs="Times New Roman"/>
          <w:sz w:val="24"/>
          <w:szCs w:val="24"/>
          <w:highlight w:val="white"/>
        </w:rPr>
        <w:t>Pulignano</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Köhler</w:t>
      </w:r>
      <w:proofErr w:type="spellEnd"/>
      <w:r>
        <w:rPr>
          <w:rFonts w:ascii="Times New Roman" w:eastAsia="Times New Roman" w:hAnsi="Times New Roman" w:cs="Times New Roman"/>
          <w:sz w:val="24"/>
          <w:szCs w:val="24"/>
          <w:highlight w:val="white"/>
        </w:rPr>
        <w:t xml:space="preserve"> &amp; Stewart, 2016). </w:t>
      </w:r>
    </w:p>
    <w:p w14:paraId="00000014" w14:textId="77777777" w:rsidR="00A9030C" w:rsidRDefault="00A9030C">
      <w:pPr>
        <w:spacing w:line="480" w:lineRule="auto"/>
        <w:jc w:val="both"/>
        <w:rPr>
          <w:rFonts w:ascii="Times New Roman" w:eastAsia="Times New Roman" w:hAnsi="Times New Roman" w:cs="Times New Roman"/>
          <w:b/>
          <w:sz w:val="24"/>
          <w:szCs w:val="24"/>
        </w:rPr>
      </w:pPr>
    </w:p>
    <w:p w14:paraId="5BF13225" w14:textId="77777777" w:rsidR="009D0455" w:rsidRDefault="009D0455">
      <w:pPr>
        <w:spacing w:line="480" w:lineRule="auto"/>
        <w:jc w:val="both"/>
        <w:rPr>
          <w:rFonts w:ascii="Times New Roman" w:eastAsia="Times New Roman" w:hAnsi="Times New Roman" w:cs="Times New Roman"/>
          <w:b/>
          <w:sz w:val="24"/>
          <w:szCs w:val="24"/>
        </w:rPr>
      </w:pPr>
    </w:p>
    <w:p w14:paraId="00000015" w14:textId="2C8741B9" w:rsidR="00A9030C" w:rsidRDefault="007346A5">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4.0 Current Employment Relations Climate </w:t>
      </w:r>
    </w:p>
    <w:p w14:paraId="00000016" w14:textId="77777777" w:rsidR="00A9030C" w:rsidRDefault="007346A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variety of studies described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collaboration or partnership as an innovative way to promote better employment relations (Guest and Peccei, 2001; Geary, 2008) (</w:t>
      </w:r>
      <w:proofErr w:type="spellStart"/>
      <w:r>
        <w:rPr>
          <w:rFonts w:ascii="Times New Roman" w:eastAsia="Times New Roman" w:hAnsi="Times New Roman" w:cs="Times New Roman"/>
          <w:sz w:val="24"/>
          <w:szCs w:val="24"/>
        </w:rPr>
        <w:t>Valizade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Ogbonnaya</w:t>
      </w:r>
      <w:proofErr w:type="spellEnd"/>
      <w:r>
        <w:rPr>
          <w:rFonts w:ascii="Times New Roman" w:eastAsia="Times New Roman" w:hAnsi="Times New Roman" w:cs="Times New Roman"/>
          <w:sz w:val="24"/>
          <w:szCs w:val="24"/>
        </w:rPr>
        <w:t xml:space="preserve">, </w:t>
      </w:r>
      <w:hyperlink r:id="rId8">
        <w:proofErr w:type="spellStart"/>
        <w:r>
          <w:rPr>
            <w:rFonts w:ascii="Times New Roman" w:eastAsia="Times New Roman" w:hAnsi="Times New Roman" w:cs="Times New Roman"/>
            <w:sz w:val="24"/>
            <w:szCs w:val="24"/>
            <w:highlight w:val="white"/>
          </w:rPr>
          <w:t>Tregaskis</w:t>
        </w:r>
        <w:proofErr w:type="spellEnd"/>
      </w:hyperlink>
      <w:r>
        <w:rPr>
          <w:rFonts w:ascii="Times New Roman" w:eastAsia="Times New Roman" w:hAnsi="Times New Roman" w:cs="Times New Roman"/>
          <w:sz w:val="24"/>
          <w:szCs w:val="24"/>
        </w:rPr>
        <w:t xml:space="preserve">, Forde, 2016). The word "climate" is used in organizations as a given set of attributes (Campbell, </w:t>
      </w:r>
      <w:proofErr w:type="spellStart"/>
      <w:r>
        <w:rPr>
          <w:rFonts w:ascii="Times New Roman" w:eastAsia="Times New Roman" w:hAnsi="Times New Roman" w:cs="Times New Roman"/>
          <w:sz w:val="24"/>
          <w:szCs w:val="24"/>
        </w:rPr>
        <w:t>Dunnette</w:t>
      </w:r>
      <w:proofErr w:type="spellEnd"/>
      <w:r>
        <w:rPr>
          <w:rFonts w:ascii="Times New Roman" w:eastAsia="Times New Roman" w:hAnsi="Times New Roman" w:cs="Times New Roman"/>
          <w:sz w:val="24"/>
          <w:szCs w:val="24"/>
        </w:rPr>
        <w:t xml:space="preserve">, Lawler, &amp; </w:t>
      </w:r>
      <w:proofErr w:type="spellStart"/>
      <w:r>
        <w:rPr>
          <w:rFonts w:ascii="Times New Roman" w:eastAsia="Times New Roman" w:hAnsi="Times New Roman" w:cs="Times New Roman"/>
          <w:sz w:val="24"/>
          <w:szCs w:val="24"/>
        </w:rPr>
        <w:t>Weick</w:t>
      </w:r>
      <w:proofErr w:type="spellEnd"/>
      <w:r>
        <w:rPr>
          <w:rFonts w:ascii="Times New Roman" w:eastAsia="Times New Roman" w:hAnsi="Times New Roman" w:cs="Times New Roman"/>
          <w:sz w:val="24"/>
          <w:szCs w:val="24"/>
        </w:rPr>
        <w:t xml:space="preserve">, 1970), where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environment is the shared understanding of employee environmental performance, required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opportunities inside the enterprise (Zohar &amp; Luria, 2005). Essentially, it affects the view of managers, personnel and their members, the manner in which staff interactions are handled and the way in which they communicate with each other. There are actually growing and pervasive trends of systematically coordinated partnerships in pluralist environments (</w:t>
      </w:r>
      <w:proofErr w:type="spellStart"/>
      <w:r>
        <w:rPr>
          <w:rFonts w:ascii="Times New Roman" w:eastAsia="Times New Roman" w:hAnsi="Times New Roman" w:cs="Times New Roman"/>
          <w:sz w:val="24"/>
          <w:szCs w:val="24"/>
        </w:rPr>
        <w:t>Brès</w:t>
      </w:r>
      <w:proofErr w:type="spellEnd"/>
      <w:r>
        <w:rPr>
          <w:rFonts w:ascii="Times New Roman" w:eastAsia="Times New Roman" w:hAnsi="Times New Roman" w:cs="Times New Roman"/>
          <w:sz w:val="24"/>
          <w:szCs w:val="24"/>
        </w:rPr>
        <w:t xml:space="preserve">, Luc &amp; </w:t>
      </w:r>
      <w:proofErr w:type="spellStart"/>
      <w:r>
        <w:rPr>
          <w:rFonts w:ascii="Times New Roman" w:eastAsia="Times New Roman" w:hAnsi="Times New Roman" w:cs="Times New Roman"/>
          <w:sz w:val="24"/>
          <w:szCs w:val="24"/>
        </w:rPr>
        <w:t>Raufflet</w:t>
      </w:r>
      <w:proofErr w:type="spellEnd"/>
      <w:r>
        <w:rPr>
          <w:rFonts w:ascii="Times New Roman" w:eastAsia="Times New Roman" w:hAnsi="Times New Roman" w:cs="Times New Roman"/>
          <w:sz w:val="24"/>
          <w:szCs w:val="24"/>
        </w:rPr>
        <w:t xml:space="preserve">, Emmanuel, 2013). </w:t>
      </w:r>
    </w:p>
    <w:p w14:paraId="00000017" w14:textId="77777777" w:rsidR="00A9030C" w:rsidRDefault="007346A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bond between employers and employees is often one of tension in pluralist philosophy though not to the degree that Marxism depicts it. Employees are fighting for fair pay, improved pensions and safer workplace </w:t>
      </w:r>
      <w:proofErr w:type="spellStart"/>
      <w:r>
        <w:rPr>
          <w:rFonts w:ascii="Times New Roman" w:eastAsia="Times New Roman" w:hAnsi="Times New Roman" w:cs="Times New Roman"/>
          <w:sz w:val="24"/>
          <w:szCs w:val="24"/>
        </w:rPr>
        <w:t>practises</w:t>
      </w:r>
      <w:proofErr w:type="spellEnd"/>
      <w:r>
        <w:rPr>
          <w:rFonts w:ascii="Times New Roman" w:eastAsia="Times New Roman" w:hAnsi="Times New Roman" w:cs="Times New Roman"/>
          <w:sz w:val="24"/>
          <w:szCs w:val="24"/>
        </w:rPr>
        <w:t xml:space="preserve"> by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unions, although companies continue to retain as much resources for themselves as they can (</w:t>
      </w:r>
      <w:proofErr w:type="spellStart"/>
      <w:r>
        <w:rPr>
          <w:rFonts w:ascii="Times New Roman" w:eastAsia="Times New Roman" w:hAnsi="Times New Roman" w:cs="Times New Roman"/>
          <w:sz w:val="24"/>
          <w:szCs w:val="24"/>
        </w:rPr>
        <w:t>Weedmark</w:t>
      </w:r>
      <w:proofErr w:type="spellEnd"/>
      <w:r>
        <w:rPr>
          <w:rFonts w:ascii="Times New Roman" w:eastAsia="Times New Roman" w:hAnsi="Times New Roman" w:cs="Times New Roman"/>
          <w:sz w:val="24"/>
          <w:szCs w:val="24"/>
        </w:rPr>
        <w:t xml:space="preserve">, 2019). </w:t>
      </w:r>
    </w:p>
    <w:p w14:paraId="00000018" w14:textId="77777777" w:rsidR="00A9030C" w:rsidRDefault="007346A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article published by The Guardian last year, highlighted the case of British Airways whereby the airline has lost its legal action against a planned strike by pilots that would have led to the disruption of thousands of flights. In fact, the high court announced BA’s argument against </w:t>
      </w:r>
      <w:proofErr w:type="spellStart"/>
      <w:r>
        <w:rPr>
          <w:rFonts w:ascii="Times New Roman" w:eastAsia="Times New Roman" w:hAnsi="Times New Roman" w:cs="Times New Roman"/>
          <w:sz w:val="24"/>
          <w:szCs w:val="24"/>
        </w:rPr>
        <w:t>Balpa’s</w:t>
      </w:r>
      <w:proofErr w:type="spellEnd"/>
      <w:r>
        <w:rPr>
          <w:rFonts w:ascii="Times New Roman" w:eastAsia="Times New Roman" w:hAnsi="Times New Roman" w:cs="Times New Roman"/>
          <w:sz w:val="24"/>
          <w:szCs w:val="24"/>
        </w:rPr>
        <w:t xml:space="preserve"> strike ballot as invalid. Approximately 93% of BA’s 4,000 pilots rejected a three-year pay deal and voted to take industrial action. </w:t>
      </w:r>
      <w:proofErr w:type="spellStart"/>
      <w:r>
        <w:rPr>
          <w:rFonts w:ascii="Times New Roman" w:eastAsia="Times New Roman" w:hAnsi="Times New Roman" w:cs="Times New Roman"/>
          <w:sz w:val="24"/>
          <w:szCs w:val="24"/>
        </w:rPr>
        <w:t>Balpa</w:t>
      </w:r>
      <w:proofErr w:type="spellEnd"/>
      <w:r>
        <w:rPr>
          <w:rFonts w:ascii="Times New Roman" w:eastAsia="Times New Roman" w:hAnsi="Times New Roman" w:cs="Times New Roman"/>
          <w:sz w:val="24"/>
          <w:szCs w:val="24"/>
        </w:rPr>
        <w:t xml:space="preserve"> was not willing to provide any strike dates to BA as they were not going to give BA one last chance to commit to negotiating on pilots pay and rewards. It has been said by </w:t>
      </w:r>
      <w:proofErr w:type="spellStart"/>
      <w:r>
        <w:rPr>
          <w:rFonts w:ascii="Times New Roman" w:eastAsia="Times New Roman" w:hAnsi="Times New Roman" w:cs="Times New Roman"/>
          <w:sz w:val="24"/>
          <w:szCs w:val="24"/>
        </w:rPr>
        <w:t>Balpa’s</w:t>
      </w:r>
      <w:proofErr w:type="spellEnd"/>
      <w:r>
        <w:rPr>
          <w:rFonts w:ascii="Times New Roman" w:eastAsia="Times New Roman" w:hAnsi="Times New Roman" w:cs="Times New Roman"/>
          <w:sz w:val="24"/>
          <w:szCs w:val="24"/>
        </w:rPr>
        <w:t xml:space="preserve"> general secretary, Brian </w:t>
      </w:r>
      <w:proofErr w:type="spellStart"/>
      <w:r>
        <w:rPr>
          <w:rFonts w:ascii="Times New Roman" w:eastAsia="Times New Roman" w:hAnsi="Times New Roman" w:cs="Times New Roman"/>
          <w:sz w:val="24"/>
          <w:szCs w:val="24"/>
        </w:rPr>
        <w:t>Strutton</w:t>
      </w:r>
      <w:proofErr w:type="spellEnd"/>
      <w:r>
        <w:rPr>
          <w:rFonts w:ascii="Times New Roman" w:eastAsia="Times New Roman" w:hAnsi="Times New Roman" w:cs="Times New Roman"/>
          <w:sz w:val="24"/>
          <w:szCs w:val="24"/>
        </w:rPr>
        <w:t xml:space="preserve">, that the odds were in </w:t>
      </w:r>
      <w:proofErr w:type="spellStart"/>
      <w:r>
        <w:rPr>
          <w:rFonts w:ascii="Times New Roman" w:eastAsia="Times New Roman" w:hAnsi="Times New Roman" w:cs="Times New Roman"/>
          <w:sz w:val="24"/>
          <w:szCs w:val="24"/>
        </w:rPr>
        <w:t>Balpa’s</w:t>
      </w:r>
      <w:proofErr w:type="spellEnd"/>
      <w:r>
        <w:rPr>
          <w:rFonts w:ascii="Times New Roman" w:eastAsia="Times New Roman" w:hAnsi="Times New Roman" w:cs="Times New Roman"/>
          <w:sz w:val="24"/>
          <w:szCs w:val="24"/>
        </w:rPr>
        <w:t xml:space="preserve"> favor as one day of strike action would lead to a cost more than what the pilots were asking for. Although </w:t>
      </w:r>
      <w:r>
        <w:rPr>
          <w:rFonts w:ascii="Times New Roman" w:eastAsia="Times New Roman" w:hAnsi="Times New Roman" w:cs="Times New Roman"/>
          <w:sz w:val="24"/>
          <w:szCs w:val="24"/>
        </w:rPr>
        <w:lastRenderedPageBreak/>
        <w:t xml:space="preserve">the BA has said to continue every possible avenue to protect the customers’ holidays over the summer, the pilots had sought an above-inflation pay settlement which would include a share scheme due to the pay cuts they took when the BA was struggling during the beginning of the financial crisis. The </w:t>
      </w:r>
      <w:proofErr w:type="spellStart"/>
      <w:r>
        <w:rPr>
          <w:rFonts w:ascii="Times New Roman" w:eastAsia="Times New Roman" w:hAnsi="Times New Roman" w:cs="Times New Roman"/>
          <w:sz w:val="24"/>
          <w:szCs w:val="24"/>
        </w:rPr>
        <w:t>Balpa</w:t>
      </w:r>
      <w:proofErr w:type="spellEnd"/>
      <w:r>
        <w:rPr>
          <w:rFonts w:ascii="Times New Roman" w:eastAsia="Times New Roman" w:hAnsi="Times New Roman" w:cs="Times New Roman"/>
          <w:sz w:val="24"/>
          <w:szCs w:val="24"/>
        </w:rPr>
        <w:t xml:space="preserve"> would also want a share in the BA’s benefit as the business had already been recovered, as shown in 2018 when BA provided a large share of IAG’s </w:t>
      </w:r>
      <w:proofErr w:type="gramStart"/>
      <w:r>
        <w:rPr>
          <w:rFonts w:ascii="Times New Roman" w:eastAsia="Times New Roman" w:hAnsi="Times New Roman" w:cs="Times New Roman"/>
          <w:sz w:val="24"/>
          <w:szCs w:val="24"/>
        </w:rPr>
        <w:t>2.6 Billion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pound</w:t>
      </w:r>
      <w:proofErr w:type="gramEnd"/>
      <w:r>
        <w:rPr>
          <w:rFonts w:ascii="Times New Roman" w:eastAsia="Times New Roman" w:hAnsi="Times New Roman" w:cs="Times New Roman"/>
          <w:sz w:val="24"/>
          <w:szCs w:val="24"/>
        </w:rPr>
        <w:t xml:space="preserve"> pretax profit. The BA had made an offer of 11.5% to </w:t>
      </w:r>
      <w:proofErr w:type="spellStart"/>
      <w:r>
        <w:rPr>
          <w:rFonts w:ascii="Times New Roman" w:eastAsia="Times New Roman" w:hAnsi="Times New Roman" w:cs="Times New Roman"/>
          <w:sz w:val="24"/>
          <w:szCs w:val="24"/>
        </w:rPr>
        <w:t>Balpa</w:t>
      </w:r>
      <w:proofErr w:type="spellEnd"/>
      <w:r>
        <w:rPr>
          <w:rFonts w:ascii="Times New Roman" w:eastAsia="Times New Roman" w:hAnsi="Times New Roman" w:cs="Times New Roman"/>
          <w:sz w:val="24"/>
          <w:szCs w:val="24"/>
        </w:rPr>
        <w:t xml:space="preserve">, but they refused. The BA has also cited a similar offer recommended by the Unite and the GMB trade unions was made to other BA staff. The planned </w:t>
      </w:r>
      <w:proofErr w:type="spellStart"/>
      <w:r>
        <w:rPr>
          <w:rFonts w:ascii="Times New Roman" w:eastAsia="Times New Roman" w:hAnsi="Times New Roman" w:cs="Times New Roman"/>
          <w:sz w:val="24"/>
          <w:szCs w:val="24"/>
        </w:rPr>
        <w:t>striked</w:t>
      </w:r>
      <w:proofErr w:type="spellEnd"/>
      <w:r>
        <w:rPr>
          <w:rFonts w:ascii="Times New Roman" w:eastAsia="Times New Roman" w:hAnsi="Times New Roman" w:cs="Times New Roman"/>
          <w:sz w:val="24"/>
          <w:szCs w:val="24"/>
        </w:rPr>
        <w:t xml:space="preserve"> by </w:t>
      </w:r>
      <w:proofErr w:type="spellStart"/>
      <w:r>
        <w:rPr>
          <w:rFonts w:ascii="Times New Roman" w:eastAsia="Times New Roman" w:hAnsi="Times New Roman" w:cs="Times New Roman"/>
          <w:sz w:val="24"/>
          <w:szCs w:val="24"/>
        </w:rPr>
        <w:t>Balpa</w:t>
      </w:r>
      <w:proofErr w:type="spellEnd"/>
      <w:r>
        <w:rPr>
          <w:rFonts w:ascii="Times New Roman" w:eastAsia="Times New Roman" w:hAnsi="Times New Roman" w:cs="Times New Roman"/>
          <w:sz w:val="24"/>
          <w:szCs w:val="24"/>
        </w:rPr>
        <w:t xml:space="preserve"> could potentially affect holiday flights at Heathrow’s airport, BA’s main base. (</w:t>
      </w:r>
      <w:proofErr w:type="spellStart"/>
      <w:r>
        <w:rPr>
          <w:rFonts w:ascii="Times New Roman" w:eastAsia="Times New Roman" w:hAnsi="Times New Roman" w:cs="Times New Roman"/>
          <w:sz w:val="24"/>
          <w:szCs w:val="24"/>
        </w:rPr>
        <w:t>Topham</w:t>
      </w:r>
      <w:proofErr w:type="spellEnd"/>
      <w:r>
        <w:rPr>
          <w:rFonts w:ascii="Times New Roman" w:eastAsia="Times New Roman" w:hAnsi="Times New Roman" w:cs="Times New Roman"/>
          <w:sz w:val="24"/>
          <w:szCs w:val="24"/>
        </w:rPr>
        <w:t>, 2019)</w:t>
      </w:r>
    </w:p>
    <w:p w14:paraId="00000019" w14:textId="77777777" w:rsidR="00A9030C" w:rsidRDefault="007346A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addition to that, </w:t>
      </w:r>
      <w:proofErr w:type="gramStart"/>
      <w:r>
        <w:rPr>
          <w:rFonts w:ascii="Times New Roman" w:eastAsia="Times New Roman" w:hAnsi="Times New Roman" w:cs="Times New Roman"/>
          <w:sz w:val="24"/>
          <w:szCs w:val="24"/>
        </w:rPr>
        <w:t>Due</w:t>
      </w:r>
      <w:proofErr w:type="gramEnd"/>
      <w:r>
        <w:rPr>
          <w:rFonts w:ascii="Times New Roman" w:eastAsia="Times New Roman" w:hAnsi="Times New Roman" w:cs="Times New Roman"/>
          <w:sz w:val="24"/>
          <w:szCs w:val="24"/>
        </w:rPr>
        <w:t xml:space="preserve"> mainly to the pandemic condition triggered by </w:t>
      </w:r>
      <w:proofErr w:type="spellStart"/>
      <w:r>
        <w:rPr>
          <w:rFonts w:ascii="Times New Roman" w:eastAsia="Times New Roman" w:hAnsi="Times New Roman" w:cs="Times New Roman"/>
          <w:sz w:val="24"/>
          <w:szCs w:val="24"/>
        </w:rPr>
        <w:t>CoronaVirus</w:t>
      </w:r>
      <w:proofErr w:type="spellEnd"/>
      <w:r>
        <w:rPr>
          <w:rFonts w:ascii="Times New Roman" w:eastAsia="Times New Roman" w:hAnsi="Times New Roman" w:cs="Times New Roman"/>
          <w:sz w:val="24"/>
          <w:szCs w:val="24"/>
        </w:rPr>
        <w:t xml:space="preserve"> (COVID-19), since most staff perform their work from home, there are certain tasks that </w:t>
      </w:r>
      <w:proofErr w:type="spellStart"/>
      <w:r>
        <w:rPr>
          <w:rFonts w:ascii="Times New Roman" w:eastAsia="Times New Roman" w:hAnsi="Times New Roman" w:cs="Times New Roman"/>
          <w:sz w:val="24"/>
          <w:szCs w:val="24"/>
        </w:rPr>
        <w:t>can not</w:t>
      </w:r>
      <w:proofErr w:type="spellEnd"/>
      <w:r>
        <w:rPr>
          <w:rFonts w:ascii="Times New Roman" w:eastAsia="Times New Roman" w:hAnsi="Times New Roman" w:cs="Times New Roman"/>
          <w:sz w:val="24"/>
          <w:szCs w:val="24"/>
        </w:rPr>
        <w:t xml:space="preserve"> be performed either on a screen or just by sitting at home. In BBC's recent news, it was reported that "union and construction workers have called for safety, arguing their job is not necessary and puts the welfare of the public at risk." </w:t>
      </w:r>
      <w:r>
        <w:rPr>
          <w:rFonts w:ascii="Times New Roman" w:eastAsia="Times New Roman" w:hAnsi="Times New Roman" w:cs="Times New Roman"/>
          <w:sz w:val="24"/>
          <w:szCs w:val="24"/>
          <w:highlight w:val="white"/>
        </w:rPr>
        <w:t xml:space="preserve">The </w:t>
      </w:r>
      <w:proofErr w:type="spellStart"/>
      <w:r>
        <w:rPr>
          <w:rFonts w:ascii="Times New Roman" w:eastAsia="Times New Roman" w:hAnsi="Times New Roman" w:cs="Times New Roman"/>
          <w:sz w:val="24"/>
          <w:szCs w:val="24"/>
          <w:highlight w:val="white"/>
        </w:rPr>
        <w:t>Uk</w:t>
      </w:r>
      <w:proofErr w:type="spellEnd"/>
      <w:r>
        <w:rPr>
          <w:rFonts w:ascii="Times New Roman" w:eastAsia="Times New Roman" w:hAnsi="Times New Roman" w:cs="Times New Roman"/>
          <w:sz w:val="24"/>
          <w:szCs w:val="24"/>
          <w:highlight w:val="white"/>
        </w:rPr>
        <w:t xml:space="preserve"> government announced that while the world is experiencing a pandemic crisis, "those who are unwilling to operate at home will report to work and support the economy going." Nevertheless, the mayor, </w:t>
      </w:r>
      <w:proofErr w:type="spellStart"/>
      <w:r>
        <w:rPr>
          <w:rFonts w:ascii="Times New Roman" w:eastAsia="Times New Roman" w:hAnsi="Times New Roman" w:cs="Times New Roman"/>
          <w:sz w:val="24"/>
          <w:szCs w:val="24"/>
          <w:highlight w:val="white"/>
        </w:rPr>
        <w:t>Sadiq</w:t>
      </w:r>
      <w:proofErr w:type="spellEnd"/>
      <w:r>
        <w:rPr>
          <w:rFonts w:ascii="Times New Roman" w:eastAsia="Times New Roman" w:hAnsi="Times New Roman" w:cs="Times New Roman"/>
          <w:sz w:val="24"/>
          <w:szCs w:val="24"/>
          <w:highlight w:val="white"/>
        </w:rPr>
        <w:t xml:space="preserve"> Khan, objected and claimed the construction workers should not go to work. </w:t>
      </w:r>
      <w:r>
        <w:rPr>
          <w:rFonts w:ascii="Times New Roman" w:eastAsia="Times New Roman" w:hAnsi="Times New Roman" w:cs="Times New Roman"/>
          <w:sz w:val="24"/>
          <w:szCs w:val="24"/>
        </w:rPr>
        <w:t xml:space="preserve">Nevertheless, construction workers are self-employed employees who have to depend on the pension scheme. Additionally, most of them are on a low salary, self-employed and lacking investments, which places them in a more vulnerable financial role. Jonathan Ashworth, the former health secretary of Labor, suggested that only main workers and jobs that are deemed necessary and placed in the policy list must go to work (BBC News, 2020).   </w:t>
      </w:r>
    </w:p>
    <w:p w14:paraId="0000001A" w14:textId="77777777" w:rsidR="00A9030C" w:rsidRDefault="007346A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Governments all over the word are taking stern actions to curb the spread of the deadly </w:t>
      </w: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xml:space="preserve"> 19. Many countries had imposed total lockdown and encouraged workers to work from home except </w:t>
      </w:r>
      <w:r>
        <w:rPr>
          <w:rFonts w:ascii="Times New Roman" w:eastAsia="Times New Roman" w:hAnsi="Times New Roman" w:cs="Times New Roman"/>
          <w:sz w:val="24"/>
          <w:szCs w:val="24"/>
        </w:rPr>
        <w:lastRenderedPageBreak/>
        <w:t xml:space="preserve">those in the essential services who are allowed to go to work. This has affected billions of workers worldwide. There must be a clear guide from the authorities to what jobs are to be continued at the crucial moment and what has to be stopped temporarily. This is important so that both the employers and employees are clear of their roles and rights under the lockdown order. </w:t>
      </w:r>
    </w:p>
    <w:p w14:paraId="0000001B" w14:textId="77777777" w:rsidR="00A9030C" w:rsidRDefault="007346A5">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Therefore, a recent news by BBC stated that, “</w:t>
      </w:r>
      <w:r>
        <w:rPr>
          <w:rFonts w:ascii="Times New Roman" w:eastAsia="Times New Roman" w:hAnsi="Times New Roman" w:cs="Times New Roman"/>
          <w:sz w:val="24"/>
          <w:szCs w:val="24"/>
          <w:highlight w:val="white"/>
        </w:rPr>
        <w:t xml:space="preserve">Self-employed workers can apply for a grant worth 80% of their average monthly profits to help them cope with the financial impact of coronavirus”. This shows that the UK government is concerned towards low income employees and trying to help the people. There will be low sales due to lower production rates by the businesses in the economy. This relates to the inability of existing employees to participate in physical work or online work. </w:t>
      </w:r>
    </w:p>
    <w:p w14:paraId="0000001C" w14:textId="77777777" w:rsidR="00A9030C" w:rsidRDefault="007346A5">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Moreover, the prospect of transferring all operations into an online based system will take time. In this period, the government must support the employees through benefits and supplies since their only source of livelihood was their jobs. </w:t>
      </w:r>
    </w:p>
    <w:p w14:paraId="0000001D" w14:textId="77777777" w:rsidR="00A9030C" w:rsidRDefault="007346A5">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Due to the lack of technological access for everyone and the financial instability, there will be increased poverty and unemployment for the time being. This is because most employees will have to wait for a certain period of time until they can resume their work online since those systems need to be built.</w:t>
      </w:r>
    </w:p>
    <w:p w14:paraId="0000001E" w14:textId="77777777" w:rsidR="00A9030C" w:rsidRDefault="00A9030C">
      <w:pPr>
        <w:spacing w:line="480" w:lineRule="auto"/>
        <w:jc w:val="both"/>
        <w:rPr>
          <w:rFonts w:ascii="Times New Roman" w:eastAsia="Times New Roman" w:hAnsi="Times New Roman" w:cs="Times New Roman"/>
          <w:sz w:val="24"/>
          <w:szCs w:val="24"/>
          <w:highlight w:val="white"/>
        </w:rPr>
      </w:pPr>
    </w:p>
    <w:p w14:paraId="6677DC6D" w14:textId="77777777" w:rsidR="009D0455" w:rsidRDefault="009D0455">
      <w:pPr>
        <w:spacing w:line="480" w:lineRule="auto"/>
        <w:jc w:val="both"/>
        <w:rPr>
          <w:rFonts w:ascii="Times New Roman" w:eastAsia="Times New Roman" w:hAnsi="Times New Roman" w:cs="Times New Roman"/>
          <w:b/>
          <w:sz w:val="24"/>
          <w:szCs w:val="24"/>
        </w:rPr>
      </w:pPr>
    </w:p>
    <w:p w14:paraId="096EDBAB" w14:textId="77777777" w:rsidR="009D0455" w:rsidRDefault="009D0455">
      <w:pPr>
        <w:spacing w:line="480" w:lineRule="auto"/>
        <w:jc w:val="both"/>
        <w:rPr>
          <w:rFonts w:ascii="Times New Roman" w:eastAsia="Times New Roman" w:hAnsi="Times New Roman" w:cs="Times New Roman"/>
          <w:b/>
          <w:sz w:val="24"/>
          <w:szCs w:val="24"/>
        </w:rPr>
      </w:pPr>
    </w:p>
    <w:p w14:paraId="6CF7AFEF" w14:textId="77777777" w:rsidR="009D0455" w:rsidRDefault="009D0455">
      <w:pPr>
        <w:spacing w:line="480" w:lineRule="auto"/>
        <w:jc w:val="both"/>
        <w:rPr>
          <w:rFonts w:ascii="Times New Roman" w:eastAsia="Times New Roman" w:hAnsi="Times New Roman" w:cs="Times New Roman"/>
          <w:b/>
          <w:sz w:val="24"/>
          <w:szCs w:val="24"/>
        </w:rPr>
      </w:pPr>
    </w:p>
    <w:p w14:paraId="082D5E27" w14:textId="77777777" w:rsidR="009D0455" w:rsidRDefault="009D0455">
      <w:pPr>
        <w:spacing w:line="480" w:lineRule="auto"/>
        <w:jc w:val="both"/>
        <w:rPr>
          <w:rFonts w:ascii="Times New Roman" w:eastAsia="Times New Roman" w:hAnsi="Times New Roman" w:cs="Times New Roman"/>
          <w:b/>
          <w:sz w:val="24"/>
          <w:szCs w:val="24"/>
        </w:rPr>
      </w:pPr>
    </w:p>
    <w:p w14:paraId="7B68031F" w14:textId="77777777" w:rsidR="009D0455" w:rsidRDefault="009D0455">
      <w:pPr>
        <w:spacing w:line="480" w:lineRule="auto"/>
        <w:jc w:val="both"/>
        <w:rPr>
          <w:rFonts w:ascii="Times New Roman" w:eastAsia="Times New Roman" w:hAnsi="Times New Roman" w:cs="Times New Roman"/>
          <w:b/>
          <w:sz w:val="24"/>
          <w:szCs w:val="24"/>
        </w:rPr>
      </w:pPr>
    </w:p>
    <w:p w14:paraId="0000001F" w14:textId="748DB50F" w:rsidR="00A9030C" w:rsidRDefault="007346A5">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5.0 Employment Relations Strategies and Supporting Bodies</w:t>
      </w:r>
    </w:p>
    <w:p w14:paraId="00000020" w14:textId="77777777" w:rsidR="00A9030C" w:rsidRDefault="007346A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peers are unable to deal within each other, the consequences can be devastating. Productivity and innovation tend to diminish when people dwell on their challenges instead of their work. There are conflicts regarding jurisdiction between people,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and between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and management. There are more complex forms of competition, including rivalries, envy, ego clashes, role perceptions, pressures, and </w:t>
      </w:r>
      <w:proofErr w:type="spellStart"/>
      <w:r>
        <w:rPr>
          <w:rFonts w:ascii="Times New Roman" w:eastAsia="Times New Roman" w:hAnsi="Times New Roman" w:cs="Times New Roman"/>
          <w:sz w:val="24"/>
          <w:szCs w:val="24"/>
        </w:rPr>
        <w:t>favour</w:t>
      </w:r>
      <w:proofErr w:type="spellEnd"/>
      <w:r>
        <w:rPr>
          <w:rFonts w:ascii="Times New Roman" w:eastAsia="Times New Roman" w:hAnsi="Times New Roman" w:cs="Times New Roman"/>
          <w:sz w:val="24"/>
          <w:szCs w:val="24"/>
        </w:rPr>
        <w:t xml:space="preserve"> contests. Within individuals, too, there is a tension between competing expectations and demands to which individuals respond within different ways (Boston University, </w:t>
      </w:r>
      <w:proofErr w:type="spellStart"/>
      <w:r>
        <w:rPr>
          <w:rFonts w:ascii="Times New Roman" w:eastAsia="Times New Roman" w:hAnsi="Times New Roman" w:cs="Times New Roman"/>
          <w:sz w:val="24"/>
          <w:szCs w:val="24"/>
        </w:rPr>
        <w:t>n.d</w:t>
      </w:r>
      <w:proofErr w:type="spellEnd"/>
      <w:r>
        <w:rPr>
          <w:rFonts w:ascii="Times New Roman" w:eastAsia="Times New Roman" w:hAnsi="Times New Roman" w:cs="Times New Roman"/>
          <w:sz w:val="24"/>
          <w:szCs w:val="24"/>
        </w:rPr>
        <w:t>).</w:t>
      </w:r>
    </w:p>
    <w:p w14:paraId="00000021" w14:textId="77777777" w:rsidR="00A9030C" w:rsidRDefault="007346A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an article by Arran Heal, 2018, there are several explanations why workplace relations ought to be a key subject in preparation, many of which derive from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shifting towards attractive systems and informality, without upgrading employees with the communication and partnership skills required for this modern field of work. The increase in demand has culminated in a growing inventory and a network collapsing under the pressure. The CIPD cautioned of consequences for HR teams with regard to the human services required to plan for court trials and the increasing duration of time for complexity-litigation. The article claimed that “conversational intelligence” is required to sustain good workplace relationships. Essentially, this implies that all workers, at all stages, require help in practicing how to communicate among each other, operate together and cope effectively with disagreements in this modern 21st century world. HR and managers should ensure that there are transparent communications on employee priorities in the sense of open discussions and to be transparent about what training and development is available. The article indicated how good communication functions well. "Teams perform well when they don't just do what they’re told." If each participant is ready to make a complete </w:t>
      </w:r>
      <w:r>
        <w:rPr>
          <w:rFonts w:ascii="Times New Roman" w:eastAsia="Times New Roman" w:hAnsi="Times New Roman" w:cs="Times New Roman"/>
          <w:sz w:val="24"/>
          <w:szCs w:val="24"/>
        </w:rPr>
        <w:lastRenderedPageBreak/>
        <w:t xml:space="preserve">commitment and carry on as much accountability as the head leader, the teams are even more productive, empowered and committed. </w:t>
      </w:r>
    </w:p>
    <w:p w14:paraId="086A0F19" w14:textId="77777777" w:rsidR="009D0455" w:rsidRDefault="007346A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 handbook written by Hilary </w:t>
      </w:r>
      <w:proofErr w:type="spellStart"/>
      <w:r>
        <w:rPr>
          <w:rFonts w:ascii="Times New Roman" w:eastAsia="Times New Roman" w:hAnsi="Times New Roman" w:cs="Times New Roman"/>
          <w:sz w:val="24"/>
          <w:szCs w:val="24"/>
        </w:rPr>
        <w:t>Cremin</w:t>
      </w:r>
      <w:proofErr w:type="spellEnd"/>
      <w:r>
        <w:rPr>
          <w:rFonts w:ascii="Times New Roman" w:eastAsia="Times New Roman" w:hAnsi="Times New Roman" w:cs="Times New Roman"/>
          <w:sz w:val="24"/>
          <w:szCs w:val="24"/>
        </w:rPr>
        <w:t xml:space="preserve"> &amp; Terrence </w:t>
      </w:r>
      <w:proofErr w:type="spellStart"/>
      <w:r>
        <w:rPr>
          <w:rFonts w:ascii="Times New Roman" w:eastAsia="Times New Roman" w:hAnsi="Times New Roman" w:cs="Times New Roman"/>
          <w:sz w:val="24"/>
          <w:szCs w:val="24"/>
        </w:rPr>
        <w:t>Bevington</w:t>
      </w:r>
      <w:proofErr w:type="spellEnd"/>
      <w:r>
        <w:rPr>
          <w:rFonts w:ascii="Times New Roman" w:eastAsia="Times New Roman" w:hAnsi="Times New Roman" w:cs="Times New Roman"/>
          <w:sz w:val="24"/>
          <w:szCs w:val="24"/>
        </w:rPr>
        <w:t xml:space="preserve"> (2017) suggested a framework called </w:t>
      </w:r>
      <w:proofErr w:type="spellStart"/>
      <w:r>
        <w:rPr>
          <w:rFonts w:ascii="Times New Roman" w:eastAsia="Times New Roman" w:hAnsi="Times New Roman" w:cs="Times New Roman"/>
          <w:sz w:val="24"/>
          <w:szCs w:val="24"/>
        </w:rPr>
        <w:t>iPEACE</w:t>
      </w:r>
      <w:proofErr w:type="spellEnd"/>
      <w:r>
        <w:rPr>
          <w:rFonts w:ascii="Times New Roman" w:eastAsia="Times New Roman" w:hAnsi="Times New Roman" w:cs="Times New Roman"/>
          <w:sz w:val="24"/>
          <w:szCs w:val="24"/>
        </w:rPr>
        <w:t xml:space="preserve"> in order to solve conflicts in the workplace. They highlighted how the system provides fresh possibilities for developing a culture of peace in schools. They indicated that positive school peace can be accomplished via the </w:t>
      </w:r>
      <w:proofErr w:type="spellStart"/>
      <w:r>
        <w:rPr>
          <w:rFonts w:ascii="Times New Roman" w:eastAsia="Times New Roman" w:hAnsi="Times New Roman" w:cs="Times New Roman"/>
          <w:sz w:val="24"/>
          <w:szCs w:val="24"/>
        </w:rPr>
        <w:t>iPEACE</w:t>
      </w:r>
      <w:proofErr w:type="spellEnd"/>
      <w:r>
        <w:rPr>
          <w:rFonts w:ascii="Times New Roman" w:eastAsia="Times New Roman" w:hAnsi="Times New Roman" w:cs="Times New Roman"/>
          <w:sz w:val="24"/>
          <w:szCs w:val="24"/>
        </w:rPr>
        <w:t xml:space="preserve"> model. </w:t>
      </w:r>
      <w:proofErr w:type="spellStart"/>
      <w:r>
        <w:rPr>
          <w:rFonts w:ascii="Times New Roman" w:eastAsia="Times New Roman" w:hAnsi="Times New Roman" w:cs="Times New Roman"/>
          <w:sz w:val="24"/>
          <w:szCs w:val="24"/>
        </w:rPr>
        <w:t>iPEACE</w:t>
      </w:r>
      <w:proofErr w:type="spellEnd"/>
      <w:r>
        <w:rPr>
          <w:rFonts w:ascii="Times New Roman" w:eastAsia="Times New Roman" w:hAnsi="Times New Roman" w:cs="Times New Roman"/>
          <w:sz w:val="24"/>
          <w:szCs w:val="24"/>
        </w:rPr>
        <w:t xml:space="preserve"> stands for “identify conflict, Pick the right strategy, </w:t>
      </w:r>
      <w:proofErr w:type="gramStart"/>
      <w:r>
        <w:rPr>
          <w:rFonts w:ascii="Times New Roman" w:eastAsia="Times New Roman" w:hAnsi="Times New Roman" w:cs="Times New Roman"/>
          <w:sz w:val="24"/>
          <w:szCs w:val="24"/>
        </w:rPr>
        <w:t>Enable</w:t>
      </w:r>
      <w:proofErr w:type="gramEnd"/>
      <w:r>
        <w:rPr>
          <w:rFonts w:ascii="Times New Roman" w:eastAsia="Times New Roman" w:hAnsi="Times New Roman" w:cs="Times New Roman"/>
          <w:sz w:val="24"/>
          <w:szCs w:val="24"/>
        </w:rPr>
        <w:t xml:space="preserve"> voices to be heard, Attack problems not people &amp; Acknowledge feelings, Create options, and Evaluate.” The </w:t>
      </w:r>
      <w:proofErr w:type="spellStart"/>
      <w:r>
        <w:rPr>
          <w:rFonts w:ascii="Times New Roman" w:eastAsia="Times New Roman" w:hAnsi="Times New Roman" w:cs="Times New Roman"/>
          <w:sz w:val="24"/>
          <w:szCs w:val="24"/>
        </w:rPr>
        <w:t>iPEACE</w:t>
      </w:r>
      <w:proofErr w:type="spellEnd"/>
      <w:r>
        <w:rPr>
          <w:rFonts w:ascii="Times New Roman" w:eastAsia="Times New Roman" w:hAnsi="Times New Roman" w:cs="Times New Roman"/>
          <w:sz w:val="24"/>
          <w:szCs w:val="24"/>
        </w:rPr>
        <w:t xml:space="preserve"> model consists of two parts. The first element is “responsive” and is connected with “peace-keeping” and “peace-making.” The second element is “proactive” and is connected with “peace-building”.   </w:t>
      </w:r>
    </w:p>
    <w:p w14:paraId="5DF96084" w14:textId="77777777" w:rsidR="009D0455" w:rsidRDefault="009D0455" w:rsidP="009D0455">
      <w:pPr>
        <w:spacing w:line="480" w:lineRule="auto"/>
        <w:jc w:val="both"/>
        <w:rPr>
          <w:rFonts w:ascii="Times New Roman" w:eastAsia="Times New Roman" w:hAnsi="Times New Roman" w:cs="Times New Roman"/>
          <w:b/>
          <w:sz w:val="24"/>
          <w:szCs w:val="24"/>
        </w:rPr>
      </w:pPr>
    </w:p>
    <w:p w14:paraId="689AC5B5" w14:textId="17E8EDD9" w:rsidR="009D0455" w:rsidRDefault="007346A5" w:rsidP="009D045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6.0 Conclusion </w:t>
      </w:r>
    </w:p>
    <w:p w14:paraId="00000030" w14:textId="3207998F" w:rsidR="00A9030C" w:rsidRDefault="007346A5" w:rsidP="009D045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Happy and satisfied employees will be more efficient, productive and have a higher morale. It is a known fact that effective organizations recognize how to maintain relations and achieve enduring satisfaction with the workers. Broadly speaking, workplace relations relates to how the organization handles and communicates with the workers. Maintaining strong workplace ties tends to reduce tensions with the employees, improve confidence and enhance total efficiency. Employee interactions are usually associated with preventing and addressing problems related to individuals that may come out of or influence the job scenario. Good workplace relationships rely on a stable and secure working atmosphere, one hundred percent workplace involvement and loyalty, employee development opportunities, and an efficient corporate communication system. Healthy workplace relationships contribute to more effective, empowered and profitable workers resulting in a further rise in the amount of profit. However, many factors internally and externally </w:t>
      </w:r>
      <w:r>
        <w:rPr>
          <w:rFonts w:ascii="Times New Roman" w:eastAsia="Times New Roman" w:hAnsi="Times New Roman" w:cs="Times New Roman"/>
          <w:sz w:val="24"/>
          <w:szCs w:val="24"/>
        </w:rPr>
        <w:lastRenderedPageBreak/>
        <w:t xml:space="preserve">could affect employee relations. PESTLE analysis has been used in this paper to analyze factors that influence an organization from outside. Politics could affect employee relations through government policy impacting the work of organization, unions and working hours. In this paper, politics affects employee relations when the UK left the EU which has given a big impact to the organizations. Meanwhile in economic analysis, incomes, pensions, and compensation rates, are key factors of employee relations. Lastly, technological factors are influenced by emerging innovations. Technology has given both positive and negative effects to the employee relations. </w:t>
      </w:r>
    </w:p>
    <w:p w14:paraId="5F0BD169" w14:textId="77777777" w:rsidR="009D0455" w:rsidRDefault="009D0455">
      <w:pPr>
        <w:spacing w:before="240" w:after="240" w:line="360" w:lineRule="auto"/>
        <w:jc w:val="both"/>
        <w:rPr>
          <w:rFonts w:ascii="Times New Roman" w:eastAsia="Times New Roman" w:hAnsi="Times New Roman" w:cs="Times New Roman"/>
          <w:b/>
          <w:sz w:val="24"/>
          <w:szCs w:val="24"/>
        </w:rPr>
      </w:pPr>
    </w:p>
    <w:p w14:paraId="485A7209" w14:textId="77777777" w:rsidR="009D0455" w:rsidRDefault="009D0455">
      <w:pPr>
        <w:spacing w:before="240" w:after="240" w:line="360" w:lineRule="auto"/>
        <w:jc w:val="both"/>
        <w:rPr>
          <w:rFonts w:ascii="Times New Roman" w:eastAsia="Times New Roman" w:hAnsi="Times New Roman" w:cs="Times New Roman"/>
          <w:b/>
          <w:sz w:val="24"/>
          <w:szCs w:val="24"/>
        </w:rPr>
      </w:pPr>
    </w:p>
    <w:p w14:paraId="39FF263B" w14:textId="77777777" w:rsidR="009D0455" w:rsidRDefault="009D0455">
      <w:pPr>
        <w:spacing w:before="240" w:after="240" w:line="360" w:lineRule="auto"/>
        <w:jc w:val="both"/>
        <w:rPr>
          <w:rFonts w:ascii="Times New Roman" w:eastAsia="Times New Roman" w:hAnsi="Times New Roman" w:cs="Times New Roman"/>
          <w:b/>
          <w:sz w:val="24"/>
          <w:szCs w:val="24"/>
        </w:rPr>
      </w:pPr>
    </w:p>
    <w:p w14:paraId="4F9CB733" w14:textId="77777777" w:rsidR="009D0455" w:rsidRDefault="009D0455">
      <w:pPr>
        <w:spacing w:before="240" w:after="240" w:line="360" w:lineRule="auto"/>
        <w:jc w:val="both"/>
        <w:rPr>
          <w:rFonts w:ascii="Times New Roman" w:eastAsia="Times New Roman" w:hAnsi="Times New Roman" w:cs="Times New Roman"/>
          <w:b/>
          <w:sz w:val="24"/>
          <w:szCs w:val="24"/>
        </w:rPr>
      </w:pPr>
    </w:p>
    <w:p w14:paraId="6496C0D5" w14:textId="77777777" w:rsidR="009D0455" w:rsidRDefault="009D0455">
      <w:pPr>
        <w:spacing w:before="240" w:after="240" w:line="360" w:lineRule="auto"/>
        <w:jc w:val="both"/>
        <w:rPr>
          <w:rFonts w:ascii="Times New Roman" w:eastAsia="Times New Roman" w:hAnsi="Times New Roman" w:cs="Times New Roman"/>
          <w:b/>
          <w:sz w:val="24"/>
          <w:szCs w:val="24"/>
        </w:rPr>
      </w:pPr>
    </w:p>
    <w:p w14:paraId="2348BD00" w14:textId="77777777" w:rsidR="009D0455" w:rsidRDefault="009D0455">
      <w:pPr>
        <w:spacing w:before="240" w:after="240" w:line="360" w:lineRule="auto"/>
        <w:jc w:val="both"/>
        <w:rPr>
          <w:rFonts w:ascii="Times New Roman" w:eastAsia="Times New Roman" w:hAnsi="Times New Roman" w:cs="Times New Roman"/>
          <w:b/>
          <w:sz w:val="24"/>
          <w:szCs w:val="24"/>
        </w:rPr>
      </w:pPr>
    </w:p>
    <w:p w14:paraId="0EDDF82C" w14:textId="77777777" w:rsidR="009D0455" w:rsidRDefault="009D0455">
      <w:pPr>
        <w:spacing w:before="240" w:after="240" w:line="360" w:lineRule="auto"/>
        <w:jc w:val="both"/>
        <w:rPr>
          <w:rFonts w:ascii="Times New Roman" w:eastAsia="Times New Roman" w:hAnsi="Times New Roman" w:cs="Times New Roman"/>
          <w:b/>
          <w:sz w:val="24"/>
          <w:szCs w:val="24"/>
        </w:rPr>
      </w:pPr>
    </w:p>
    <w:p w14:paraId="5A917E1E" w14:textId="77777777" w:rsidR="009D0455" w:rsidRDefault="009D0455">
      <w:pPr>
        <w:spacing w:before="240" w:after="240" w:line="360" w:lineRule="auto"/>
        <w:jc w:val="both"/>
        <w:rPr>
          <w:rFonts w:ascii="Times New Roman" w:eastAsia="Times New Roman" w:hAnsi="Times New Roman" w:cs="Times New Roman"/>
          <w:b/>
          <w:sz w:val="24"/>
          <w:szCs w:val="24"/>
        </w:rPr>
      </w:pPr>
    </w:p>
    <w:p w14:paraId="02F574B1" w14:textId="77777777" w:rsidR="009D0455" w:rsidRDefault="009D0455">
      <w:pPr>
        <w:spacing w:before="240" w:after="240" w:line="360" w:lineRule="auto"/>
        <w:jc w:val="both"/>
        <w:rPr>
          <w:rFonts w:ascii="Times New Roman" w:eastAsia="Times New Roman" w:hAnsi="Times New Roman" w:cs="Times New Roman"/>
          <w:b/>
          <w:sz w:val="24"/>
          <w:szCs w:val="24"/>
        </w:rPr>
      </w:pPr>
    </w:p>
    <w:p w14:paraId="08B89F89" w14:textId="77777777" w:rsidR="009D0455" w:rsidRDefault="009D0455">
      <w:pPr>
        <w:spacing w:before="240" w:after="240" w:line="360" w:lineRule="auto"/>
        <w:jc w:val="both"/>
        <w:rPr>
          <w:rFonts w:ascii="Times New Roman" w:eastAsia="Times New Roman" w:hAnsi="Times New Roman" w:cs="Times New Roman"/>
          <w:b/>
          <w:sz w:val="24"/>
          <w:szCs w:val="24"/>
        </w:rPr>
      </w:pPr>
    </w:p>
    <w:p w14:paraId="404850EE" w14:textId="77777777" w:rsidR="009D0455" w:rsidRDefault="009D0455">
      <w:pPr>
        <w:spacing w:before="240" w:after="240" w:line="360" w:lineRule="auto"/>
        <w:jc w:val="both"/>
        <w:rPr>
          <w:rFonts w:ascii="Times New Roman" w:eastAsia="Times New Roman" w:hAnsi="Times New Roman" w:cs="Times New Roman"/>
          <w:b/>
          <w:sz w:val="24"/>
          <w:szCs w:val="24"/>
        </w:rPr>
      </w:pPr>
    </w:p>
    <w:p w14:paraId="17F018F5" w14:textId="77777777" w:rsidR="009D0455" w:rsidRDefault="009D0455">
      <w:pPr>
        <w:spacing w:before="240" w:after="240" w:line="360" w:lineRule="auto"/>
        <w:jc w:val="both"/>
        <w:rPr>
          <w:rFonts w:ascii="Times New Roman" w:eastAsia="Times New Roman" w:hAnsi="Times New Roman" w:cs="Times New Roman"/>
          <w:b/>
          <w:sz w:val="24"/>
          <w:szCs w:val="24"/>
        </w:rPr>
      </w:pPr>
    </w:p>
    <w:p w14:paraId="3CE577D9" w14:textId="77777777" w:rsidR="009D0455" w:rsidRDefault="009D0455">
      <w:pPr>
        <w:spacing w:before="240" w:after="240" w:line="360" w:lineRule="auto"/>
        <w:jc w:val="both"/>
        <w:rPr>
          <w:rFonts w:ascii="Times New Roman" w:eastAsia="Times New Roman" w:hAnsi="Times New Roman" w:cs="Times New Roman"/>
          <w:b/>
          <w:sz w:val="24"/>
          <w:szCs w:val="24"/>
        </w:rPr>
      </w:pPr>
    </w:p>
    <w:p w14:paraId="65D46BEA" w14:textId="77777777" w:rsidR="009D0455" w:rsidRDefault="009D0455">
      <w:pPr>
        <w:spacing w:before="240" w:after="240" w:line="360" w:lineRule="auto"/>
        <w:jc w:val="both"/>
        <w:rPr>
          <w:rFonts w:ascii="Times New Roman" w:eastAsia="Times New Roman" w:hAnsi="Times New Roman" w:cs="Times New Roman"/>
          <w:b/>
          <w:sz w:val="24"/>
          <w:szCs w:val="24"/>
        </w:rPr>
      </w:pPr>
    </w:p>
    <w:p w14:paraId="0000005B" w14:textId="30D857E9" w:rsidR="00A9030C" w:rsidRDefault="009D0455" w:rsidP="009D0455">
      <w:pPr>
        <w:spacing w:before="240" w:after="240" w:line="360" w:lineRule="auto"/>
        <w:jc w:val="both"/>
        <w:rPr>
          <w:rFonts w:ascii="Times New Roman" w:eastAsia="Times New Roman" w:hAnsi="Times New Roman" w:cs="Times New Roman"/>
          <w:b/>
          <w:sz w:val="24"/>
          <w:szCs w:val="24"/>
        </w:rPr>
      </w:pPr>
      <w:r w:rsidRPr="009D0455">
        <w:rPr>
          <w:rFonts w:ascii="Times New Roman" w:eastAsia="Times New Roman" w:hAnsi="Times New Roman" w:cs="Times New Roman"/>
          <w:b/>
          <w:sz w:val="24"/>
          <w:szCs w:val="24"/>
        </w:rPr>
        <w:lastRenderedPageBreak/>
        <w:t xml:space="preserve">7.0 </w:t>
      </w:r>
      <w:r>
        <w:rPr>
          <w:rFonts w:ascii="Times New Roman" w:eastAsia="Times New Roman" w:hAnsi="Times New Roman" w:cs="Times New Roman"/>
          <w:b/>
          <w:sz w:val="24"/>
          <w:szCs w:val="24"/>
        </w:rPr>
        <w:t>References</w:t>
      </w:r>
    </w:p>
    <w:p w14:paraId="0A0F3029" w14:textId="77777777" w:rsidR="009D0455" w:rsidRDefault="009D0455" w:rsidP="009D0455">
      <w:pPr>
        <w:pStyle w:val="NormalWeb"/>
        <w:numPr>
          <w:ilvl w:val="0"/>
          <w:numId w:val="1"/>
        </w:numPr>
        <w:spacing w:before="0" w:beforeAutospacing="0" w:after="0" w:afterAutospacing="0" w:line="480" w:lineRule="auto"/>
        <w:jc w:val="both"/>
        <w:textAlignment w:val="baseline"/>
        <w:rPr>
          <w:color w:val="000000"/>
        </w:rPr>
      </w:pPr>
      <w:r w:rsidRPr="006D1AAA">
        <w:rPr>
          <w:color w:val="000000"/>
        </w:rPr>
        <w:t xml:space="preserve">Bach, S. and </w:t>
      </w:r>
      <w:proofErr w:type="spellStart"/>
      <w:r w:rsidRPr="006D1AAA">
        <w:rPr>
          <w:color w:val="000000"/>
        </w:rPr>
        <w:t>Bordogna</w:t>
      </w:r>
      <w:proofErr w:type="spellEnd"/>
      <w:r w:rsidRPr="006D1AAA">
        <w:rPr>
          <w:color w:val="000000"/>
        </w:rPr>
        <w:t xml:space="preserve">, L. (2013) ‘Reframing public service employment relations: The impact of economic crisis and the new EU economic governance’, European Journal of Industrial Relations, 19(4), pp. 279–294. </w:t>
      </w:r>
      <w:proofErr w:type="spellStart"/>
      <w:r w:rsidRPr="006D1AAA">
        <w:rPr>
          <w:color w:val="000000"/>
        </w:rPr>
        <w:t>doi</w:t>
      </w:r>
      <w:proofErr w:type="spellEnd"/>
      <w:r w:rsidRPr="006D1AAA">
        <w:rPr>
          <w:color w:val="000000"/>
        </w:rPr>
        <w:t xml:space="preserve">: 10.1177/0959680113505031. </w:t>
      </w:r>
      <w:hyperlink r:id="rId9" w:anchor="articleCitationDownloadContainer" w:history="1">
        <w:r w:rsidRPr="006D1AAA">
          <w:rPr>
            <w:rStyle w:val="Hyperlink"/>
            <w:color w:val="1155CC"/>
          </w:rPr>
          <w:t>https://journals.sagepub.com/doi/full/10.1177/0959680113505031#articleCitationDownloadContainer</w:t>
        </w:r>
      </w:hyperlink>
      <w:r w:rsidRPr="006D1AAA">
        <w:rPr>
          <w:color w:val="000000"/>
        </w:rPr>
        <w:t> </w:t>
      </w:r>
    </w:p>
    <w:p w14:paraId="03B75DCE" w14:textId="77777777" w:rsidR="009D0455" w:rsidRDefault="009D0455" w:rsidP="009D0455">
      <w:pPr>
        <w:pStyle w:val="NormalWeb"/>
        <w:numPr>
          <w:ilvl w:val="0"/>
          <w:numId w:val="1"/>
        </w:numPr>
        <w:spacing w:before="0" w:beforeAutospacing="0" w:after="0" w:afterAutospacing="0" w:line="480" w:lineRule="auto"/>
        <w:jc w:val="both"/>
        <w:textAlignment w:val="baseline"/>
        <w:rPr>
          <w:color w:val="000000"/>
        </w:rPr>
      </w:pPr>
      <w:r w:rsidRPr="006D1AAA">
        <w:rPr>
          <w:color w:val="000000"/>
        </w:rPr>
        <w:t xml:space="preserve">Bank of England. 2020. Will a robot takeover my </w:t>
      </w:r>
      <w:proofErr w:type="gramStart"/>
      <w:r w:rsidRPr="006D1AAA">
        <w:rPr>
          <w:color w:val="000000"/>
        </w:rPr>
        <w:t>job?.</w:t>
      </w:r>
      <w:proofErr w:type="gramEnd"/>
      <w:r w:rsidRPr="006D1AAA">
        <w:rPr>
          <w:color w:val="000000"/>
        </w:rPr>
        <w:t xml:space="preserve"> [ONLINE] Available at: </w:t>
      </w:r>
      <w:hyperlink r:id="rId10" w:history="1">
        <w:r w:rsidRPr="006D1AAA">
          <w:rPr>
            <w:rStyle w:val="Hyperlink"/>
            <w:color w:val="000000"/>
          </w:rPr>
          <w:t>https://www.bankofengland.co.uk/knowledgebank/will-a-robot-takeover-my-job</w:t>
        </w:r>
      </w:hyperlink>
      <w:r w:rsidRPr="006D1AAA">
        <w:rPr>
          <w:color w:val="000000"/>
        </w:rPr>
        <w:t>. [Accessed 26 March 2020]. </w:t>
      </w:r>
    </w:p>
    <w:p w14:paraId="2C965133" w14:textId="77777777" w:rsidR="009D0455" w:rsidRDefault="009D0455" w:rsidP="009D0455">
      <w:pPr>
        <w:pStyle w:val="NormalWeb"/>
        <w:numPr>
          <w:ilvl w:val="0"/>
          <w:numId w:val="1"/>
        </w:numPr>
        <w:spacing w:before="0" w:beforeAutospacing="0" w:after="0" w:afterAutospacing="0" w:line="480" w:lineRule="auto"/>
        <w:jc w:val="both"/>
        <w:textAlignment w:val="baseline"/>
        <w:rPr>
          <w:color w:val="000000"/>
        </w:rPr>
      </w:pPr>
      <w:r w:rsidRPr="006D1AAA">
        <w:rPr>
          <w:color w:val="000000"/>
        </w:rPr>
        <w:t>Bartleby Research. (</w:t>
      </w:r>
      <w:proofErr w:type="spellStart"/>
      <w:r w:rsidRPr="006D1AAA">
        <w:rPr>
          <w:color w:val="000000"/>
        </w:rPr>
        <w:t>n.d</w:t>
      </w:r>
      <w:proofErr w:type="spellEnd"/>
      <w:r w:rsidRPr="006D1AAA">
        <w:rPr>
          <w:color w:val="000000"/>
        </w:rPr>
        <w:t xml:space="preserve">). Employee Relations in 21st Century. [ONLINE] Available at: </w:t>
      </w:r>
      <w:hyperlink r:id="rId11" w:history="1">
        <w:r w:rsidRPr="006D1AAA">
          <w:rPr>
            <w:rStyle w:val="Hyperlink"/>
            <w:color w:val="000000"/>
          </w:rPr>
          <w:t>https://www.bartleby.com/essay/Employee-Relations-in-21st-Century-P3HNMC8K86TA</w:t>
        </w:r>
      </w:hyperlink>
      <w:r w:rsidRPr="006D1AAA">
        <w:rPr>
          <w:color w:val="000000"/>
        </w:rPr>
        <w:t>. [Accessed 27 March 2020]. </w:t>
      </w:r>
    </w:p>
    <w:p w14:paraId="1DB5CF32" w14:textId="77777777" w:rsidR="009D0455" w:rsidRDefault="009D0455" w:rsidP="009D0455">
      <w:pPr>
        <w:pStyle w:val="NormalWeb"/>
        <w:numPr>
          <w:ilvl w:val="0"/>
          <w:numId w:val="1"/>
        </w:numPr>
        <w:spacing w:before="0" w:beforeAutospacing="0" w:after="0" w:afterAutospacing="0" w:line="480" w:lineRule="auto"/>
        <w:jc w:val="both"/>
        <w:textAlignment w:val="baseline"/>
        <w:rPr>
          <w:color w:val="000000"/>
        </w:rPr>
      </w:pPr>
      <w:r w:rsidRPr="006D1AAA">
        <w:rPr>
          <w:color w:val="000000"/>
        </w:rPr>
        <w:t xml:space="preserve">BBC News, 2020. Coronavirus- Only Go to Your Job if You Cannot Work </w:t>
      </w:r>
      <w:proofErr w:type="gramStart"/>
      <w:r w:rsidRPr="006D1AAA">
        <w:rPr>
          <w:color w:val="000000"/>
        </w:rPr>
        <w:t>From</w:t>
      </w:r>
      <w:proofErr w:type="gramEnd"/>
      <w:r w:rsidRPr="006D1AAA">
        <w:rPr>
          <w:color w:val="000000"/>
        </w:rPr>
        <w:t xml:space="preserve"> Home- Hancock. </w:t>
      </w:r>
      <w:r w:rsidRPr="006D1AAA">
        <w:rPr>
          <w:i/>
          <w:iCs/>
          <w:color w:val="000000"/>
        </w:rPr>
        <w:t>BBC</w:t>
      </w:r>
      <w:r w:rsidRPr="006D1AAA">
        <w:rPr>
          <w:color w:val="000000"/>
        </w:rPr>
        <w:t xml:space="preserve">, 24 March 2020. Online. Retrieved from: </w:t>
      </w:r>
      <w:hyperlink r:id="rId12" w:history="1">
        <w:r w:rsidRPr="006D1AAA">
          <w:rPr>
            <w:rStyle w:val="Hyperlink"/>
            <w:color w:val="1155CC"/>
          </w:rPr>
          <w:t>https://www.bbc.co.uk/news/uk-52022417</w:t>
        </w:r>
      </w:hyperlink>
      <w:r w:rsidRPr="006D1AAA">
        <w:rPr>
          <w:color w:val="000000"/>
        </w:rPr>
        <w:t> </w:t>
      </w:r>
    </w:p>
    <w:p w14:paraId="62DA7772" w14:textId="77777777" w:rsidR="009D0455" w:rsidRDefault="009D0455" w:rsidP="009D0455">
      <w:pPr>
        <w:pStyle w:val="NormalWeb"/>
        <w:numPr>
          <w:ilvl w:val="0"/>
          <w:numId w:val="1"/>
        </w:numPr>
        <w:spacing w:before="0" w:beforeAutospacing="0" w:after="0" w:afterAutospacing="0" w:line="480" w:lineRule="auto"/>
        <w:jc w:val="both"/>
        <w:textAlignment w:val="baseline"/>
        <w:rPr>
          <w:color w:val="000000"/>
        </w:rPr>
      </w:pPr>
      <w:r w:rsidRPr="006D1AAA">
        <w:rPr>
          <w:color w:val="000000"/>
        </w:rPr>
        <w:t xml:space="preserve">BBC, 2020. Coronavirus: UK government unveils aid for self-employed. </w:t>
      </w:r>
      <w:r w:rsidRPr="006D1AAA">
        <w:rPr>
          <w:i/>
          <w:iCs/>
          <w:color w:val="000000"/>
        </w:rPr>
        <w:t>BBC</w:t>
      </w:r>
      <w:r w:rsidRPr="006D1AAA">
        <w:rPr>
          <w:color w:val="000000"/>
        </w:rPr>
        <w:t xml:space="preserve">, 26 March 2020. </w:t>
      </w:r>
      <w:proofErr w:type="spellStart"/>
      <w:r w:rsidRPr="006D1AAA">
        <w:rPr>
          <w:color w:val="000000"/>
        </w:rPr>
        <w:t>P.n.p</w:t>
      </w:r>
      <w:proofErr w:type="spellEnd"/>
      <w:r w:rsidRPr="006D1AAA">
        <w:rPr>
          <w:color w:val="000000"/>
        </w:rPr>
        <w:t>.</w:t>
      </w:r>
    </w:p>
    <w:p w14:paraId="722538C9" w14:textId="77777777" w:rsidR="009D0455" w:rsidRDefault="009D0455" w:rsidP="009D0455">
      <w:pPr>
        <w:pStyle w:val="NormalWeb"/>
        <w:numPr>
          <w:ilvl w:val="0"/>
          <w:numId w:val="1"/>
        </w:numPr>
        <w:spacing w:before="0" w:beforeAutospacing="0" w:after="0" w:afterAutospacing="0" w:line="480" w:lineRule="auto"/>
        <w:jc w:val="both"/>
        <w:textAlignment w:val="baseline"/>
        <w:rPr>
          <w:color w:val="000000"/>
        </w:rPr>
      </w:pPr>
      <w:r w:rsidRPr="006D1AAA">
        <w:rPr>
          <w:color w:val="000000"/>
        </w:rPr>
        <w:t>Boston University (BU). (</w:t>
      </w:r>
      <w:proofErr w:type="spellStart"/>
      <w:r w:rsidRPr="006D1AAA">
        <w:rPr>
          <w:color w:val="000000"/>
        </w:rPr>
        <w:t>n.d</w:t>
      </w:r>
      <w:proofErr w:type="spellEnd"/>
      <w:r w:rsidRPr="006D1AAA">
        <w:rPr>
          <w:color w:val="000000"/>
        </w:rPr>
        <w:t xml:space="preserve">). Workplace Conflict. [ONLINE] Available at: </w:t>
      </w:r>
      <w:hyperlink r:id="rId13" w:history="1">
        <w:r w:rsidRPr="006D1AAA">
          <w:rPr>
            <w:rStyle w:val="Hyperlink"/>
            <w:color w:val="000000"/>
          </w:rPr>
          <w:t>http://www.bu.edu/fsao/resources/workplace/</w:t>
        </w:r>
      </w:hyperlink>
      <w:r w:rsidRPr="006D1AAA">
        <w:rPr>
          <w:color w:val="000000"/>
        </w:rPr>
        <w:t>. [Accessed 25 March 2020].</w:t>
      </w:r>
    </w:p>
    <w:p w14:paraId="19007833" w14:textId="77777777" w:rsidR="009D0455" w:rsidRDefault="009D0455" w:rsidP="009D0455">
      <w:pPr>
        <w:pStyle w:val="NormalWeb"/>
        <w:numPr>
          <w:ilvl w:val="0"/>
          <w:numId w:val="1"/>
        </w:numPr>
        <w:spacing w:before="0" w:beforeAutospacing="0" w:after="0" w:afterAutospacing="0" w:line="480" w:lineRule="auto"/>
        <w:jc w:val="both"/>
        <w:textAlignment w:val="baseline"/>
        <w:rPr>
          <w:color w:val="000000"/>
        </w:rPr>
      </w:pPr>
      <w:proofErr w:type="spellStart"/>
      <w:r w:rsidRPr="006D1AAA">
        <w:rPr>
          <w:color w:val="000000"/>
        </w:rPr>
        <w:t>Brès</w:t>
      </w:r>
      <w:proofErr w:type="spellEnd"/>
      <w:r w:rsidRPr="006D1AAA">
        <w:rPr>
          <w:color w:val="000000"/>
        </w:rPr>
        <w:t xml:space="preserve">, Luc &amp; </w:t>
      </w:r>
      <w:proofErr w:type="spellStart"/>
      <w:r w:rsidRPr="006D1AAA">
        <w:rPr>
          <w:color w:val="000000"/>
        </w:rPr>
        <w:t>Raufflet</w:t>
      </w:r>
      <w:proofErr w:type="spellEnd"/>
      <w:r w:rsidRPr="006D1AAA">
        <w:rPr>
          <w:color w:val="000000"/>
        </w:rPr>
        <w:t>, Emmanuel. (2013). Pluralistic Organizations in Management: One Phenomenon and Multiple Theoretical Developments. Academy of Management Proceedings. 2013. 12514-12514. 10.5465/AMBPP.2013.12514abstract. </w:t>
      </w:r>
    </w:p>
    <w:p w14:paraId="420FF5B3" w14:textId="77777777" w:rsidR="009D0455" w:rsidRDefault="009D0455" w:rsidP="009D0455">
      <w:pPr>
        <w:pStyle w:val="NormalWeb"/>
        <w:numPr>
          <w:ilvl w:val="0"/>
          <w:numId w:val="1"/>
        </w:numPr>
        <w:spacing w:before="0" w:beforeAutospacing="0" w:after="0" w:afterAutospacing="0" w:line="480" w:lineRule="auto"/>
        <w:jc w:val="both"/>
        <w:textAlignment w:val="baseline"/>
        <w:rPr>
          <w:color w:val="000000"/>
        </w:rPr>
      </w:pPr>
      <w:proofErr w:type="spellStart"/>
      <w:r w:rsidRPr="006D1AAA">
        <w:rPr>
          <w:color w:val="000000"/>
          <w:shd w:val="clear" w:color="auto" w:fill="FFFFFF"/>
        </w:rPr>
        <w:t>Briône</w:t>
      </w:r>
      <w:proofErr w:type="spellEnd"/>
      <w:r w:rsidRPr="006D1AAA">
        <w:rPr>
          <w:color w:val="000000"/>
          <w:shd w:val="clear" w:color="auto" w:fill="FFFFFF"/>
        </w:rPr>
        <w:t xml:space="preserve">, P., 2017. </w:t>
      </w:r>
      <w:r w:rsidRPr="006D1AAA">
        <w:rPr>
          <w:i/>
          <w:iCs/>
          <w:color w:val="000000"/>
          <w:shd w:val="clear" w:color="auto" w:fill="FFFFFF"/>
        </w:rPr>
        <w:t>Mind Over Machines</w:t>
      </w:r>
      <w:r w:rsidRPr="006D1AAA">
        <w:rPr>
          <w:color w:val="000000"/>
          <w:shd w:val="clear" w:color="auto" w:fill="FFFFFF"/>
        </w:rPr>
        <w:t>. United Kingdom: ACAS, pp.9 - 13. </w:t>
      </w:r>
    </w:p>
    <w:p w14:paraId="79519E34" w14:textId="77777777" w:rsidR="009D0455" w:rsidRDefault="009D0455" w:rsidP="009D0455">
      <w:pPr>
        <w:pStyle w:val="NormalWeb"/>
        <w:numPr>
          <w:ilvl w:val="0"/>
          <w:numId w:val="1"/>
        </w:numPr>
        <w:spacing w:before="0" w:beforeAutospacing="0" w:after="0" w:afterAutospacing="0" w:line="480" w:lineRule="auto"/>
        <w:jc w:val="both"/>
        <w:textAlignment w:val="baseline"/>
        <w:rPr>
          <w:color w:val="000000"/>
        </w:rPr>
      </w:pPr>
      <w:proofErr w:type="spellStart"/>
      <w:r w:rsidRPr="006D1AAA">
        <w:rPr>
          <w:color w:val="000000"/>
        </w:rPr>
        <w:lastRenderedPageBreak/>
        <w:t>Cremin</w:t>
      </w:r>
      <w:proofErr w:type="spellEnd"/>
      <w:r w:rsidRPr="006D1AAA">
        <w:rPr>
          <w:color w:val="000000"/>
        </w:rPr>
        <w:t xml:space="preserve">, H. and </w:t>
      </w:r>
      <w:proofErr w:type="spellStart"/>
      <w:r w:rsidRPr="006D1AAA">
        <w:rPr>
          <w:color w:val="000000"/>
        </w:rPr>
        <w:t>Bevington</w:t>
      </w:r>
      <w:proofErr w:type="spellEnd"/>
      <w:r w:rsidRPr="006D1AAA">
        <w:rPr>
          <w:color w:val="000000"/>
        </w:rPr>
        <w:t xml:space="preserve">, T., 2017. </w:t>
      </w:r>
      <w:r w:rsidRPr="006D1AAA">
        <w:rPr>
          <w:i/>
          <w:iCs/>
          <w:color w:val="000000"/>
        </w:rPr>
        <w:t>Positive Peace in Schools: Tackling Conflict and Creating a Culture of Peace in The Classroom</w:t>
      </w:r>
      <w:r w:rsidRPr="006D1AAA">
        <w:rPr>
          <w:color w:val="000000"/>
        </w:rPr>
        <w:t>. illustrated. London and New York: Taylor &amp; Francis</w:t>
      </w:r>
    </w:p>
    <w:p w14:paraId="4B2F2A59" w14:textId="77777777" w:rsidR="009D0455" w:rsidRDefault="009D0455" w:rsidP="009D0455">
      <w:pPr>
        <w:pStyle w:val="NormalWeb"/>
        <w:numPr>
          <w:ilvl w:val="0"/>
          <w:numId w:val="1"/>
        </w:numPr>
        <w:spacing w:before="0" w:beforeAutospacing="0" w:after="0" w:afterAutospacing="0" w:line="480" w:lineRule="auto"/>
        <w:jc w:val="both"/>
        <w:textAlignment w:val="baseline"/>
        <w:rPr>
          <w:color w:val="000000"/>
        </w:rPr>
      </w:pPr>
      <w:r w:rsidRPr="006D1AAA">
        <w:rPr>
          <w:color w:val="000000"/>
          <w:shd w:val="clear" w:color="auto" w:fill="FFFFFF"/>
        </w:rPr>
        <w:t xml:space="preserve">D. Zohar, G. Luria, A multilevel model of safety climate: Cross-level relationships between organization and group-level climates, Journal of Applied Psychology, 90 (2005), pp. 616-628. </w:t>
      </w:r>
      <w:hyperlink r:id="rId14" w:history="1">
        <w:r w:rsidRPr="006D1AAA">
          <w:rPr>
            <w:rStyle w:val="Hyperlink"/>
            <w:color w:val="000000"/>
            <w:shd w:val="clear" w:color="auto" w:fill="FFFFFF"/>
          </w:rPr>
          <w:t>https://doi.org/10.1037/0021-9010.90.4.616</w:t>
        </w:r>
      </w:hyperlink>
      <w:r w:rsidRPr="006D1AAA">
        <w:rPr>
          <w:color w:val="000000"/>
          <w:shd w:val="clear" w:color="auto" w:fill="FFFFFF"/>
        </w:rPr>
        <w:t> </w:t>
      </w:r>
    </w:p>
    <w:p w14:paraId="6B78831A" w14:textId="77777777" w:rsidR="009D0455" w:rsidRDefault="009D0455" w:rsidP="009D0455">
      <w:pPr>
        <w:pStyle w:val="NormalWeb"/>
        <w:numPr>
          <w:ilvl w:val="0"/>
          <w:numId w:val="1"/>
        </w:numPr>
        <w:spacing w:before="0" w:beforeAutospacing="0" w:after="0" w:afterAutospacing="0" w:line="480" w:lineRule="auto"/>
        <w:jc w:val="both"/>
        <w:textAlignment w:val="baseline"/>
        <w:rPr>
          <w:color w:val="000000"/>
        </w:rPr>
      </w:pPr>
      <w:r w:rsidRPr="006D1AAA">
        <w:rPr>
          <w:color w:val="000000"/>
        </w:rPr>
        <w:t xml:space="preserve">David </w:t>
      </w:r>
      <w:proofErr w:type="spellStart"/>
      <w:r w:rsidRPr="006D1AAA">
        <w:rPr>
          <w:color w:val="000000"/>
        </w:rPr>
        <w:t>Weedmark</w:t>
      </w:r>
      <w:proofErr w:type="spellEnd"/>
      <w:r w:rsidRPr="006D1AAA">
        <w:rPr>
          <w:color w:val="000000"/>
        </w:rPr>
        <w:t xml:space="preserve">, 2019. What Are the Different Theories of Industrial Relations? The Classroom, [ONLINE] Available at: </w:t>
      </w:r>
      <w:hyperlink r:id="rId15" w:history="1">
        <w:r w:rsidRPr="006D1AAA">
          <w:rPr>
            <w:rStyle w:val="Hyperlink"/>
            <w:color w:val="000000"/>
          </w:rPr>
          <w:t>https://www.theclassroom.com/what-are-the-different-theories-of-industrial-relations-13638534.html</w:t>
        </w:r>
      </w:hyperlink>
      <w:r w:rsidRPr="006D1AAA">
        <w:rPr>
          <w:color w:val="000000"/>
        </w:rPr>
        <w:t>. [Accessed 26 March 2020].</w:t>
      </w:r>
    </w:p>
    <w:p w14:paraId="094A766F" w14:textId="77777777" w:rsidR="009D0455" w:rsidRDefault="009D0455" w:rsidP="009D0455">
      <w:pPr>
        <w:pStyle w:val="NormalWeb"/>
        <w:numPr>
          <w:ilvl w:val="0"/>
          <w:numId w:val="1"/>
        </w:numPr>
        <w:spacing w:before="0" w:beforeAutospacing="0" w:after="0" w:afterAutospacing="0" w:line="480" w:lineRule="auto"/>
        <w:jc w:val="both"/>
        <w:textAlignment w:val="baseline"/>
        <w:rPr>
          <w:color w:val="000000"/>
        </w:rPr>
      </w:pPr>
      <w:r w:rsidRPr="006D1AAA">
        <w:rPr>
          <w:color w:val="000000"/>
          <w:shd w:val="clear" w:color="auto" w:fill="FFFFFF"/>
        </w:rPr>
        <w:t>Hood, C (1991) A public management for all season. Public Administration 69(1): 3–19. 10.1111/j.1467-</w:t>
      </w:r>
      <w:proofErr w:type="gramStart"/>
      <w:r w:rsidRPr="006D1AAA">
        <w:rPr>
          <w:color w:val="000000"/>
          <w:shd w:val="clear" w:color="auto" w:fill="FFFFFF"/>
        </w:rPr>
        <w:t>9299.1991.tb</w:t>
      </w:r>
      <w:proofErr w:type="gramEnd"/>
      <w:r w:rsidRPr="006D1AAA">
        <w:rPr>
          <w:color w:val="000000"/>
          <w:shd w:val="clear" w:color="auto" w:fill="FFFFFF"/>
        </w:rPr>
        <w:t>00779.x </w:t>
      </w:r>
    </w:p>
    <w:p w14:paraId="08AE28B7" w14:textId="77777777" w:rsidR="009D0455" w:rsidRDefault="009D0455" w:rsidP="009D0455">
      <w:pPr>
        <w:pStyle w:val="NormalWeb"/>
        <w:numPr>
          <w:ilvl w:val="0"/>
          <w:numId w:val="1"/>
        </w:numPr>
        <w:spacing w:before="0" w:beforeAutospacing="0" w:after="0" w:afterAutospacing="0" w:line="480" w:lineRule="auto"/>
        <w:jc w:val="both"/>
        <w:textAlignment w:val="baseline"/>
        <w:rPr>
          <w:color w:val="000000"/>
        </w:rPr>
      </w:pPr>
      <w:r w:rsidRPr="006D1AAA">
        <w:rPr>
          <w:rFonts w:ascii="Georgia" w:hAnsi="Georgia"/>
          <w:color w:val="323232"/>
        </w:rPr>
        <w:t xml:space="preserve">J. Campbell, M. </w:t>
      </w:r>
      <w:proofErr w:type="spellStart"/>
      <w:r w:rsidRPr="006D1AAA">
        <w:rPr>
          <w:rFonts w:ascii="Georgia" w:hAnsi="Georgia"/>
          <w:color w:val="323232"/>
        </w:rPr>
        <w:t>Dunnette</w:t>
      </w:r>
      <w:proofErr w:type="spellEnd"/>
      <w:r w:rsidRPr="006D1AAA">
        <w:rPr>
          <w:rFonts w:ascii="Georgia" w:hAnsi="Georgia"/>
          <w:color w:val="323232"/>
        </w:rPr>
        <w:t xml:space="preserve">, E. Lawler, K. </w:t>
      </w:r>
      <w:proofErr w:type="spellStart"/>
      <w:r w:rsidRPr="006D1AAA">
        <w:rPr>
          <w:rFonts w:ascii="Georgia" w:hAnsi="Georgia"/>
          <w:color w:val="323232"/>
        </w:rPr>
        <w:t>Weick</w:t>
      </w:r>
      <w:proofErr w:type="spellEnd"/>
      <w:r w:rsidRPr="006D1AAA">
        <w:rPr>
          <w:rFonts w:ascii="Georgia" w:hAnsi="Georgia"/>
          <w:color w:val="323232"/>
        </w:rPr>
        <w:t xml:space="preserve">, Managerial behavior, performance, and effectiveness McGraw-Hill, New York (1970). Retrieved from: </w:t>
      </w:r>
      <w:hyperlink r:id="rId16" w:anchor="bib0065" w:history="1">
        <w:r w:rsidRPr="006D1AAA">
          <w:rPr>
            <w:rStyle w:val="Hyperlink"/>
            <w:rFonts w:ascii="Georgia" w:hAnsi="Georgia"/>
            <w:color w:val="1155CC"/>
          </w:rPr>
          <w:t>https://www.sciencedirect.com/science/article/pii/S2444569X16300294#bib0065</w:t>
        </w:r>
      </w:hyperlink>
      <w:r w:rsidRPr="006D1AAA">
        <w:rPr>
          <w:color w:val="000000"/>
        </w:rPr>
        <w:t> </w:t>
      </w:r>
    </w:p>
    <w:p w14:paraId="1C5CA44A" w14:textId="77777777" w:rsidR="009D0455" w:rsidRDefault="009D0455" w:rsidP="009D0455">
      <w:pPr>
        <w:pStyle w:val="NormalWeb"/>
        <w:numPr>
          <w:ilvl w:val="0"/>
          <w:numId w:val="1"/>
        </w:numPr>
        <w:spacing w:before="0" w:beforeAutospacing="0" w:after="0" w:afterAutospacing="0" w:line="480" w:lineRule="auto"/>
        <w:jc w:val="both"/>
        <w:textAlignment w:val="baseline"/>
        <w:rPr>
          <w:color w:val="000000"/>
        </w:rPr>
      </w:pPr>
      <w:proofErr w:type="spellStart"/>
      <w:r w:rsidRPr="006D1AAA">
        <w:rPr>
          <w:color w:val="000000"/>
        </w:rPr>
        <w:t>Ludlam</w:t>
      </w:r>
      <w:proofErr w:type="spellEnd"/>
      <w:r w:rsidRPr="006D1AAA">
        <w:rPr>
          <w:color w:val="000000"/>
        </w:rPr>
        <w:t xml:space="preserve">, S., Wood, S., </w:t>
      </w:r>
      <w:proofErr w:type="spellStart"/>
      <w:r w:rsidRPr="006D1AAA">
        <w:rPr>
          <w:color w:val="000000"/>
        </w:rPr>
        <w:t>Heery</w:t>
      </w:r>
      <w:proofErr w:type="spellEnd"/>
      <w:r w:rsidRPr="006D1AAA">
        <w:rPr>
          <w:color w:val="000000"/>
        </w:rPr>
        <w:t xml:space="preserve">, E., Taylor, A., 2014. British Journal of Industrial Relations. </w:t>
      </w:r>
      <w:r w:rsidRPr="006D1AAA">
        <w:rPr>
          <w:i/>
          <w:iCs/>
          <w:color w:val="000000"/>
        </w:rPr>
        <w:t>Politics and Employment Relations</w:t>
      </w:r>
      <w:r w:rsidRPr="006D1AAA">
        <w:rPr>
          <w:color w:val="000000"/>
        </w:rPr>
        <w:t>, [Online]. Vol. 5, No. 11(1</w:t>
      </w:r>
      <w:proofErr w:type="gramStart"/>
      <w:r w:rsidRPr="006D1AAA">
        <w:rPr>
          <w:color w:val="000000"/>
        </w:rPr>
        <w:t>);,</w:t>
      </w:r>
      <w:proofErr w:type="gramEnd"/>
      <w:r w:rsidRPr="006D1AAA">
        <w:rPr>
          <w:color w:val="000000"/>
        </w:rPr>
        <w:t xml:space="preserve"> 147. Available at: </w:t>
      </w:r>
      <w:hyperlink r:id="rId17" w:history="1">
        <w:r w:rsidRPr="006D1AAA">
          <w:rPr>
            <w:rStyle w:val="Hyperlink"/>
            <w:color w:val="1779BA"/>
          </w:rPr>
          <w:t>https://onlinelibrary.wiley.com/doi/pdf/10.1046/j.1467-8543.2003.00290.x</w:t>
        </w:r>
      </w:hyperlink>
      <w:r w:rsidRPr="006D1AAA">
        <w:rPr>
          <w:color w:val="8A8A8A"/>
        </w:rPr>
        <w:t xml:space="preserve"> </w:t>
      </w:r>
      <w:r w:rsidRPr="006D1AAA">
        <w:rPr>
          <w:color w:val="000000"/>
        </w:rPr>
        <w:t>[Accessed 17 March 2020].</w:t>
      </w:r>
    </w:p>
    <w:p w14:paraId="29175A04" w14:textId="77777777" w:rsidR="009D0455" w:rsidRPr="006D1AAA" w:rsidRDefault="009D0455" w:rsidP="009D0455">
      <w:pPr>
        <w:pStyle w:val="NormalWeb"/>
        <w:numPr>
          <w:ilvl w:val="0"/>
          <w:numId w:val="1"/>
        </w:numPr>
        <w:spacing w:before="0" w:beforeAutospacing="0" w:after="0" w:afterAutospacing="0" w:line="480" w:lineRule="auto"/>
        <w:jc w:val="both"/>
        <w:textAlignment w:val="baseline"/>
        <w:rPr>
          <w:color w:val="000000"/>
        </w:rPr>
      </w:pPr>
      <w:r w:rsidRPr="006D1AAA">
        <w:rPr>
          <w:color w:val="000000"/>
        </w:rPr>
        <w:t xml:space="preserve">Mortimer, J., 2000. Socialist History Society. </w:t>
      </w:r>
      <w:r w:rsidRPr="006D1AAA">
        <w:rPr>
          <w:i/>
          <w:iCs/>
          <w:color w:val="000000"/>
        </w:rPr>
        <w:t>THE FORMATION OF THE LABOUR PARTY – LESSONS FOR TODAY</w:t>
      </w:r>
      <w:r w:rsidRPr="006D1AAA">
        <w:rPr>
          <w:color w:val="000000"/>
        </w:rPr>
        <w:t xml:space="preserve">, 0 9523810 8 7, </w:t>
      </w:r>
      <w:proofErr w:type="spellStart"/>
      <w:r w:rsidRPr="006D1AAA">
        <w:rPr>
          <w:color w:val="000000"/>
        </w:rPr>
        <w:t>n.p</w:t>
      </w:r>
      <w:proofErr w:type="spellEnd"/>
      <w:r w:rsidRPr="006D1AAA">
        <w:rPr>
          <w:color w:val="000000"/>
        </w:rPr>
        <w:t>.</w:t>
      </w:r>
    </w:p>
    <w:p w14:paraId="7FE50897" w14:textId="77777777" w:rsidR="009D0455" w:rsidRDefault="009D0455" w:rsidP="009D0455">
      <w:pPr>
        <w:pStyle w:val="NormalWeb"/>
        <w:numPr>
          <w:ilvl w:val="0"/>
          <w:numId w:val="1"/>
        </w:numPr>
        <w:spacing w:before="0" w:beforeAutospacing="0" w:after="0" w:afterAutospacing="0" w:line="480" w:lineRule="auto"/>
        <w:jc w:val="both"/>
        <w:textAlignment w:val="baseline"/>
        <w:rPr>
          <w:color w:val="000000"/>
        </w:rPr>
      </w:pPr>
      <w:r w:rsidRPr="006D1AAA">
        <w:rPr>
          <w:color w:val="000000"/>
          <w:shd w:val="clear" w:color="auto" w:fill="FFFFFF"/>
        </w:rPr>
        <w:t xml:space="preserve">NHS, 2018. </w:t>
      </w:r>
      <w:r w:rsidRPr="006D1AAA">
        <w:rPr>
          <w:i/>
          <w:iCs/>
          <w:color w:val="000000"/>
          <w:shd w:val="clear" w:color="auto" w:fill="FFFFFF"/>
        </w:rPr>
        <w:t xml:space="preserve">Whittington Health Patients Now Even Safer </w:t>
      </w:r>
      <w:proofErr w:type="gramStart"/>
      <w:r w:rsidRPr="006D1AAA">
        <w:rPr>
          <w:i/>
          <w:iCs/>
          <w:color w:val="000000"/>
          <w:shd w:val="clear" w:color="auto" w:fill="FFFFFF"/>
        </w:rPr>
        <w:t>Thanks To</w:t>
      </w:r>
      <w:proofErr w:type="gramEnd"/>
      <w:r w:rsidRPr="006D1AAA">
        <w:rPr>
          <w:i/>
          <w:iCs/>
          <w:color w:val="000000"/>
          <w:shd w:val="clear" w:color="auto" w:fill="FFFFFF"/>
        </w:rPr>
        <w:t xml:space="preserve"> New Paperless Technology</w:t>
      </w:r>
      <w:r w:rsidRPr="006D1AAA">
        <w:rPr>
          <w:color w:val="000000"/>
          <w:shd w:val="clear" w:color="auto" w:fill="FFFFFF"/>
        </w:rPr>
        <w:t xml:space="preserve">. [online] Whittington.nhs.uk. Available at: </w:t>
      </w:r>
      <w:r w:rsidRPr="006D1AAA">
        <w:rPr>
          <w:color w:val="000000"/>
          <w:shd w:val="clear" w:color="auto" w:fill="FFFFFF"/>
        </w:rPr>
        <w:lastRenderedPageBreak/>
        <w:t>&lt;https://www.whittington.nhs.uk/mini-apps/news/newsPage.asp?NewsID=2108&gt; [Accessed 18 March 2020].</w:t>
      </w:r>
    </w:p>
    <w:p w14:paraId="10879174" w14:textId="77777777" w:rsidR="009D0455" w:rsidRDefault="009D0455" w:rsidP="009D0455">
      <w:pPr>
        <w:pStyle w:val="NormalWeb"/>
        <w:numPr>
          <w:ilvl w:val="0"/>
          <w:numId w:val="1"/>
        </w:numPr>
        <w:spacing w:before="0" w:beforeAutospacing="0" w:after="0" w:afterAutospacing="0" w:line="480" w:lineRule="auto"/>
        <w:jc w:val="both"/>
        <w:textAlignment w:val="baseline"/>
        <w:rPr>
          <w:color w:val="000000"/>
        </w:rPr>
      </w:pPr>
      <w:proofErr w:type="spellStart"/>
      <w:r w:rsidRPr="006D1AAA">
        <w:rPr>
          <w:color w:val="000000"/>
        </w:rPr>
        <w:t>Odhong</w:t>
      </w:r>
      <w:proofErr w:type="spellEnd"/>
      <w:r w:rsidRPr="006D1AAA">
        <w:rPr>
          <w:color w:val="000000"/>
        </w:rPr>
        <w:t xml:space="preserve">, </w:t>
      </w:r>
      <w:proofErr w:type="gramStart"/>
      <w:r w:rsidRPr="006D1AAA">
        <w:rPr>
          <w:color w:val="000000"/>
        </w:rPr>
        <w:t>E.,</w:t>
      </w:r>
      <w:proofErr w:type="spellStart"/>
      <w:r w:rsidRPr="006D1AAA">
        <w:rPr>
          <w:color w:val="000000"/>
        </w:rPr>
        <w:t>Omolo</w:t>
      </w:r>
      <w:proofErr w:type="spellEnd"/>
      <w:proofErr w:type="gramEnd"/>
      <w:r w:rsidRPr="006D1AAA">
        <w:rPr>
          <w:color w:val="000000"/>
        </w:rPr>
        <w:t xml:space="preserve">, J., 2014. International Journal of Business and Social Science. An Analysis of the Factors Affecting Employee Relations in the Flower Industry in Kenya, a Case of </w:t>
      </w:r>
      <w:proofErr w:type="spellStart"/>
      <w:r w:rsidRPr="006D1AAA">
        <w:rPr>
          <w:color w:val="000000"/>
        </w:rPr>
        <w:t>Waridi</w:t>
      </w:r>
      <w:proofErr w:type="spellEnd"/>
      <w:r w:rsidRPr="006D1AAA">
        <w:rPr>
          <w:color w:val="000000"/>
        </w:rPr>
        <w:t xml:space="preserve"> Ltd, </w:t>
      </w:r>
      <w:proofErr w:type="spellStart"/>
      <w:r w:rsidRPr="006D1AAA">
        <w:rPr>
          <w:color w:val="000000"/>
        </w:rPr>
        <w:t>Athi</w:t>
      </w:r>
      <w:proofErr w:type="spellEnd"/>
      <w:r w:rsidRPr="006D1AAA">
        <w:rPr>
          <w:color w:val="000000"/>
        </w:rPr>
        <w:t xml:space="preserve"> River, [Online]. Vol. 5, No. 11(1</w:t>
      </w:r>
      <w:proofErr w:type="gramStart"/>
      <w:r w:rsidRPr="006D1AAA">
        <w:rPr>
          <w:color w:val="000000"/>
        </w:rPr>
        <w:t>);,</w:t>
      </w:r>
      <w:proofErr w:type="gramEnd"/>
      <w:r w:rsidRPr="006D1AAA">
        <w:rPr>
          <w:color w:val="000000"/>
        </w:rPr>
        <w:t xml:space="preserve"> 147. Available at: </w:t>
      </w:r>
      <w:hyperlink r:id="rId18" w:history="1">
        <w:r w:rsidRPr="006D1AAA">
          <w:rPr>
            <w:rStyle w:val="Hyperlink"/>
            <w:color w:val="1155CC"/>
          </w:rPr>
          <w:t>http://ku.ac.ke/schools/economics/images/Omolo2.pdf</w:t>
        </w:r>
      </w:hyperlink>
      <w:r w:rsidRPr="006D1AAA">
        <w:rPr>
          <w:color w:val="000000"/>
        </w:rPr>
        <w:t>  [Accessed 17 March 2020].</w:t>
      </w:r>
    </w:p>
    <w:p w14:paraId="3BE3C7B6" w14:textId="77777777" w:rsidR="009D0455" w:rsidRDefault="009D0455" w:rsidP="009D0455">
      <w:pPr>
        <w:pStyle w:val="NormalWeb"/>
        <w:numPr>
          <w:ilvl w:val="0"/>
          <w:numId w:val="1"/>
        </w:numPr>
        <w:spacing w:before="0" w:beforeAutospacing="0" w:after="0" w:afterAutospacing="0" w:line="480" w:lineRule="auto"/>
        <w:jc w:val="both"/>
        <w:textAlignment w:val="baseline"/>
        <w:rPr>
          <w:color w:val="000000"/>
        </w:rPr>
      </w:pPr>
      <w:r w:rsidRPr="006D1AAA">
        <w:rPr>
          <w:color w:val="000000"/>
        </w:rPr>
        <w:t xml:space="preserve">Paul, K., 2019. Microsoft Japan Tested a Four-Day Work week and Productivity Jumped by 40%. </w:t>
      </w:r>
      <w:r w:rsidRPr="006D1AAA">
        <w:rPr>
          <w:i/>
          <w:iCs/>
          <w:color w:val="000000"/>
        </w:rPr>
        <w:t>The Guardian</w:t>
      </w:r>
      <w:r w:rsidRPr="006D1AAA">
        <w:rPr>
          <w:color w:val="000000"/>
        </w:rPr>
        <w:t xml:space="preserve">, 5 November 2019. </w:t>
      </w:r>
      <w:proofErr w:type="spellStart"/>
      <w:r w:rsidRPr="006D1AAA">
        <w:rPr>
          <w:color w:val="000000"/>
        </w:rPr>
        <w:t>P.n.p</w:t>
      </w:r>
      <w:proofErr w:type="spellEnd"/>
    </w:p>
    <w:p w14:paraId="2C717047" w14:textId="77777777" w:rsidR="009D0455" w:rsidRDefault="009D0455" w:rsidP="009D0455">
      <w:pPr>
        <w:pStyle w:val="NormalWeb"/>
        <w:numPr>
          <w:ilvl w:val="0"/>
          <w:numId w:val="1"/>
        </w:numPr>
        <w:spacing w:before="0" w:beforeAutospacing="0" w:after="0" w:afterAutospacing="0" w:line="480" w:lineRule="auto"/>
        <w:jc w:val="both"/>
        <w:textAlignment w:val="baseline"/>
        <w:rPr>
          <w:color w:val="000000"/>
        </w:rPr>
      </w:pPr>
      <w:proofErr w:type="spellStart"/>
      <w:r w:rsidRPr="006D1AAA">
        <w:rPr>
          <w:color w:val="000000"/>
        </w:rPr>
        <w:t>Pulignano</w:t>
      </w:r>
      <w:proofErr w:type="spellEnd"/>
      <w:r w:rsidRPr="006D1AAA">
        <w:rPr>
          <w:color w:val="000000"/>
        </w:rPr>
        <w:t xml:space="preserve">, V., </w:t>
      </w:r>
      <w:proofErr w:type="spellStart"/>
      <w:r w:rsidRPr="006D1AAA">
        <w:rPr>
          <w:color w:val="000000"/>
        </w:rPr>
        <w:t>Köhler</w:t>
      </w:r>
      <w:proofErr w:type="spellEnd"/>
      <w:r w:rsidRPr="006D1AAA">
        <w:rPr>
          <w:color w:val="000000"/>
        </w:rPr>
        <w:t xml:space="preserve">, H. and Stewart, P., 2016. </w:t>
      </w:r>
      <w:r w:rsidRPr="006D1AAA">
        <w:rPr>
          <w:i/>
          <w:iCs/>
          <w:color w:val="000000"/>
        </w:rPr>
        <w:t>Employment relations in an era of change Multi-level challenges and responses in Europe</w:t>
      </w:r>
      <w:r w:rsidRPr="006D1AAA">
        <w:rPr>
          <w:color w:val="000000"/>
        </w:rPr>
        <w:t>. ETUI, Brussels, ISBN: 978-2-87452-429-5. </w:t>
      </w:r>
    </w:p>
    <w:p w14:paraId="16ED217F" w14:textId="77777777" w:rsidR="009D0455" w:rsidRPr="006D1AAA" w:rsidRDefault="009D0455" w:rsidP="009D0455">
      <w:pPr>
        <w:pStyle w:val="NormalWeb"/>
        <w:numPr>
          <w:ilvl w:val="0"/>
          <w:numId w:val="1"/>
        </w:numPr>
        <w:spacing w:before="0" w:beforeAutospacing="0" w:after="0" w:afterAutospacing="0" w:line="480" w:lineRule="auto"/>
        <w:jc w:val="both"/>
        <w:textAlignment w:val="baseline"/>
        <w:rPr>
          <w:color w:val="000000"/>
        </w:rPr>
      </w:pPr>
      <w:r w:rsidRPr="006D1AAA">
        <w:rPr>
          <w:color w:val="000000"/>
        </w:rPr>
        <w:t xml:space="preserve">PWC. 2020. How will automation impact </w:t>
      </w:r>
      <w:proofErr w:type="gramStart"/>
      <w:r w:rsidRPr="006D1AAA">
        <w:rPr>
          <w:color w:val="000000"/>
        </w:rPr>
        <w:t>jobs?.</w:t>
      </w:r>
      <w:proofErr w:type="gramEnd"/>
      <w:r w:rsidRPr="006D1AAA">
        <w:rPr>
          <w:color w:val="000000"/>
        </w:rPr>
        <w:t xml:space="preserve"> [ONLINE] Available at: https://www.pwc.co.uk/services/economics-policy/insights/the-impact-of-automation-on-jobs.html. [Accessed 26 March 2020].</w:t>
      </w:r>
    </w:p>
    <w:p w14:paraId="222AC67A" w14:textId="77777777" w:rsidR="009D0455" w:rsidRDefault="009D0455" w:rsidP="009D0455">
      <w:pPr>
        <w:pStyle w:val="NormalWeb"/>
        <w:numPr>
          <w:ilvl w:val="0"/>
          <w:numId w:val="1"/>
        </w:numPr>
        <w:spacing w:before="0" w:beforeAutospacing="0" w:after="0" w:afterAutospacing="0" w:line="480" w:lineRule="auto"/>
        <w:jc w:val="both"/>
        <w:textAlignment w:val="baseline"/>
        <w:rPr>
          <w:color w:val="000000"/>
        </w:rPr>
      </w:pPr>
      <w:r w:rsidRPr="006D1AAA">
        <w:rPr>
          <w:color w:val="000000"/>
        </w:rPr>
        <w:t xml:space="preserve">Richard N. Block, Peter Berg, Dale </w:t>
      </w:r>
      <w:proofErr w:type="spellStart"/>
      <w:r w:rsidRPr="006D1AAA">
        <w:rPr>
          <w:color w:val="000000"/>
        </w:rPr>
        <w:t>Belman</w:t>
      </w:r>
      <w:proofErr w:type="spellEnd"/>
      <w:r w:rsidRPr="006D1AAA">
        <w:rPr>
          <w:color w:val="000000"/>
        </w:rPr>
        <w:t xml:space="preserve"> (2004). </w:t>
      </w:r>
      <w:r w:rsidRPr="006D1AAA">
        <w:rPr>
          <w:i/>
          <w:iCs/>
          <w:color w:val="000000"/>
        </w:rPr>
        <w:t>The economic dimension of the employment relationship</w:t>
      </w:r>
      <w:r w:rsidRPr="006D1AAA">
        <w:rPr>
          <w:color w:val="000000"/>
        </w:rPr>
        <w:t xml:space="preserve">. [online] Available at: </w:t>
      </w:r>
      <w:hyperlink r:id="rId19" w:history="1">
        <w:r w:rsidRPr="006D1AAA">
          <w:rPr>
            <w:rStyle w:val="Hyperlink"/>
            <w:color w:val="1155CC"/>
          </w:rPr>
          <w:t>https://msu.edu/~block/documents/Coyle-ch05RBChangesJan2304.pdf</w:t>
        </w:r>
      </w:hyperlink>
      <w:r w:rsidRPr="006D1AAA">
        <w:rPr>
          <w:color w:val="000000"/>
        </w:rPr>
        <w:t>. </w:t>
      </w:r>
    </w:p>
    <w:p w14:paraId="5E0CF8C8" w14:textId="77777777" w:rsidR="009D0455" w:rsidRDefault="009D0455" w:rsidP="009D0455">
      <w:pPr>
        <w:pStyle w:val="NormalWeb"/>
        <w:numPr>
          <w:ilvl w:val="0"/>
          <w:numId w:val="1"/>
        </w:numPr>
        <w:spacing w:before="0" w:beforeAutospacing="0" w:after="0" w:afterAutospacing="0" w:line="480" w:lineRule="auto"/>
        <w:jc w:val="both"/>
        <w:textAlignment w:val="baseline"/>
        <w:rPr>
          <w:color w:val="000000"/>
        </w:rPr>
      </w:pPr>
      <w:proofErr w:type="spellStart"/>
      <w:r>
        <w:rPr>
          <w:color w:val="000000"/>
        </w:rPr>
        <w:t>Suff</w:t>
      </w:r>
      <w:proofErr w:type="spellEnd"/>
      <w:r>
        <w:rPr>
          <w:color w:val="000000"/>
        </w:rPr>
        <w:t xml:space="preserve">, R., 2019, Employees </w:t>
      </w:r>
      <w:proofErr w:type="spellStart"/>
      <w:r>
        <w:rPr>
          <w:color w:val="000000"/>
        </w:rPr>
        <w:t>Relatios</w:t>
      </w:r>
      <w:proofErr w:type="spellEnd"/>
      <w:r>
        <w:rPr>
          <w:color w:val="000000"/>
        </w:rPr>
        <w:t xml:space="preserve">, An Introduction. Retrieved from: </w:t>
      </w:r>
      <w:hyperlink r:id="rId20" w:history="1">
        <w:r>
          <w:rPr>
            <w:rStyle w:val="Hyperlink"/>
            <w:color w:val="1155CC"/>
          </w:rPr>
          <w:t>https://www.cipd.co.uk/knowledge/fundamentals/relations/employees/factsheet</w:t>
        </w:r>
      </w:hyperlink>
      <w:r>
        <w:rPr>
          <w:color w:val="000000"/>
        </w:rPr>
        <w:t>. </w:t>
      </w:r>
    </w:p>
    <w:p w14:paraId="32B0EEEB" w14:textId="77777777" w:rsidR="009D0455" w:rsidRDefault="009D0455" w:rsidP="009D0455">
      <w:pPr>
        <w:pStyle w:val="NormalWeb"/>
        <w:numPr>
          <w:ilvl w:val="0"/>
          <w:numId w:val="1"/>
        </w:numPr>
        <w:spacing w:before="0" w:beforeAutospacing="0" w:after="0" w:afterAutospacing="0" w:line="480" w:lineRule="auto"/>
        <w:jc w:val="both"/>
        <w:textAlignment w:val="baseline"/>
        <w:rPr>
          <w:color w:val="000000"/>
        </w:rPr>
      </w:pPr>
      <w:proofErr w:type="spellStart"/>
      <w:r w:rsidRPr="006D1AAA">
        <w:rPr>
          <w:color w:val="000000"/>
          <w:shd w:val="clear" w:color="auto" w:fill="FFFFFF"/>
        </w:rPr>
        <w:t>Susser</w:t>
      </w:r>
      <w:proofErr w:type="spellEnd"/>
      <w:r w:rsidRPr="006D1AAA">
        <w:rPr>
          <w:color w:val="000000"/>
          <w:shd w:val="clear" w:color="auto" w:fill="FFFFFF"/>
        </w:rPr>
        <w:t xml:space="preserve">, Peter A., 1988. Modern office technology and employee relations. Employment Relations Today. 15(1), pp. 0745-7790. Retrieved from: </w:t>
      </w:r>
      <w:hyperlink r:id="rId21" w:history="1">
        <w:r w:rsidRPr="006D1AAA">
          <w:rPr>
            <w:rStyle w:val="Hyperlink"/>
            <w:color w:val="1155CC"/>
            <w:shd w:val="clear" w:color="auto" w:fill="FFFFFF"/>
          </w:rPr>
          <w:t>https://onlinelibrary.wiley.com/doi/abs/10.1002/ert.3910150103</w:t>
        </w:r>
      </w:hyperlink>
      <w:r w:rsidRPr="006D1AAA">
        <w:rPr>
          <w:color w:val="000000"/>
          <w:shd w:val="clear" w:color="auto" w:fill="FFFFFF"/>
        </w:rPr>
        <w:t> </w:t>
      </w:r>
    </w:p>
    <w:p w14:paraId="48CA742E" w14:textId="77777777" w:rsidR="009D0455" w:rsidRDefault="009D0455" w:rsidP="009D0455">
      <w:pPr>
        <w:pStyle w:val="NormalWeb"/>
        <w:numPr>
          <w:ilvl w:val="0"/>
          <w:numId w:val="1"/>
        </w:numPr>
        <w:spacing w:before="0" w:beforeAutospacing="0" w:after="0" w:afterAutospacing="0" w:line="480" w:lineRule="auto"/>
        <w:jc w:val="both"/>
        <w:textAlignment w:val="baseline"/>
        <w:rPr>
          <w:color w:val="000000"/>
        </w:rPr>
      </w:pPr>
      <w:proofErr w:type="spellStart"/>
      <w:r w:rsidRPr="006D1AAA">
        <w:rPr>
          <w:color w:val="000000"/>
        </w:rPr>
        <w:lastRenderedPageBreak/>
        <w:t>Topham</w:t>
      </w:r>
      <w:proofErr w:type="spellEnd"/>
      <w:r w:rsidRPr="006D1AAA">
        <w:rPr>
          <w:color w:val="000000"/>
        </w:rPr>
        <w:t xml:space="preserve">, G., 2019. BA Loses Legal Action Against Pilot Strikes. </w:t>
      </w:r>
      <w:r w:rsidRPr="006D1AAA">
        <w:rPr>
          <w:i/>
          <w:iCs/>
          <w:color w:val="000000"/>
        </w:rPr>
        <w:t>The Guardian</w:t>
      </w:r>
      <w:r w:rsidRPr="006D1AAA">
        <w:rPr>
          <w:color w:val="000000"/>
        </w:rPr>
        <w:t xml:space="preserve">, 23 July 2019. </w:t>
      </w:r>
      <w:proofErr w:type="spellStart"/>
      <w:r w:rsidRPr="006D1AAA">
        <w:rPr>
          <w:color w:val="000000"/>
        </w:rPr>
        <w:t>P.n.p</w:t>
      </w:r>
      <w:proofErr w:type="spellEnd"/>
      <w:r w:rsidRPr="006D1AAA">
        <w:rPr>
          <w:color w:val="000000"/>
        </w:rPr>
        <w:t>.</w:t>
      </w:r>
    </w:p>
    <w:p w14:paraId="19D7D524" w14:textId="77777777" w:rsidR="009D0455" w:rsidRDefault="009D0455" w:rsidP="009D0455">
      <w:pPr>
        <w:pStyle w:val="NormalWeb"/>
        <w:numPr>
          <w:ilvl w:val="0"/>
          <w:numId w:val="1"/>
        </w:numPr>
        <w:spacing w:before="0" w:beforeAutospacing="0" w:after="0" w:afterAutospacing="0" w:line="480" w:lineRule="auto"/>
        <w:jc w:val="both"/>
        <w:textAlignment w:val="baseline"/>
        <w:rPr>
          <w:color w:val="000000"/>
        </w:rPr>
      </w:pPr>
      <w:proofErr w:type="spellStart"/>
      <w:r w:rsidRPr="006D1AAA">
        <w:rPr>
          <w:color w:val="000000"/>
        </w:rPr>
        <w:t>Valizade</w:t>
      </w:r>
      <w:proofErr w:type="spellEnd"/>
      <w:r w:rsidRPr="006D1AAA">
        <w:rPr>
          <w:color w:val="000000"/>
        </w:rPr>
        <w:t xml:space="preserve">, D., </w:t>
      </w:r>
      <w:proofErr w:type="spellStart"/>
      <w:r w:rsidRPr="006D1AAA">
        <w:rPr>
          <w:color w:val="000000"/>
        </w:rPr>
        <w:t>Ogbonnaya</w:t>
      </w:r>
      <w:proofErr w:type="spellEnd"/>
      <w:r w:rsidRPr="006D1AAA">
        <w:rPr>
          <w:color w:val="000000"/>
        </w:rPr>
        <w:t xml:space="preserve">, C., </w:t>
      </w:r>
      <w:hyperlink r:id="rId22" w:history="1">
        <w:r w:rsidRPr="006D1AAA">
          <w:rPr>
            <w:rStyle w:val="Hyperlink"/>
            <w:color w:val="000000"/>
            <w:shd w:val="clear" w:color="auto" w:fill="FFFFFF"/>
          </w:rPr>
          <w:t> Tregaskis</w:t>
        </w:r>
      </w:hyperlink>
      <w:r w:rsidRPr="006D1AAA">
        <w:rPr>
          <w:color w:val="000000"/>
        </w:rPr>
        <w:t xml:space="preserve">, O., Forde, C., 2016. Human Resource Management Journal. </w:t>
      </w:r>
      <w:r w:rsidRPr="006D1AAA">
        <w:rPr>
          <w:i/>
          <w:iCs/>
          <w:color w:val="000000"/>
        </w:rPr>
        <w:t>A mutual gains perspective on workplace partnership: Employee outcomes and the mediating role of the employment relations climate</w:t>
      </w:r>
      <w:r w:rsidRPr="006D1AAA">
        <w:rPr>
          <w:color w:val="000000"/>
        </w:rPr>
        <w:t xml:space="preserve">, [Online]. Volume 26, Issue 3, Pages 351-368. Available at: </w:t>
      </w:r>
      <w:hyperlink r:id="rId23" w:history="1">
        <w:r w:rsidRPr="006D1AAA">
          <w:rPr>
            <w:rStyle w:val="Hyperlink"/>
            <w:color w:val="000000"/>
          </w:rPr>
          <w:t>https://onlinelibrary.wiley.com/doi/full/10.1111/1748-8583.12113</w:t>
        </w:r>
      </w:hyperlink>
      <w:r w:rsidRPr="006D1AAA">
        <w:rPr>
          <w:color w:val="000000"/>
        </w:rPr>
        <w:t xml:space="preserve"> [Accessed 24 March 2020]. </w:t>
      </w:r>
    </w:p>
    <w:p w14:paraId="0818840C" w14:textId="77777777" w:rsidR="009D0455" w:rsidRPr="006D1AAA" w:rsidRDefault="009D0455" w:rsidP="009D0455">
      <w:pPr>
        <w:pStyle w:val="NormalWeb"/>
        <w:numPr>
          <w:ilvl w:val="0"/>
          <w:numId w:val="1"/>
        </w:numPr>
        <w:spacing w:before="0" w:beforeAutospacing="0" w:after="0" w:afterAutospacing="0" w:line="480" w:lineRule="auto"/>
        <w:jc w:val="both"/>
        <w:textAlignment w:val="baseline"/>
        <w:rPr>
          <w:color w:val="000000"/>
        </w:rPr>
      </w:pPr>
      <w:r w:rsidRPr="006D1AAA">
        <w:rPr>
          <w:color w:val="000000"/>
          <w:shd w:val="clear" w:color="auto" w:fill="FFFFFF"/>
        </w:rPr>
        <w:t xml:space="preserve">Weeks, A., (2020), PESTLE Analysis, Introduction PESTLE Analysis. Retrieved from: </w:t>
      </w:r>
      <w:hyperlink r:id="rId24" w:history="1">
        <w:r w:rsidRPr="006D1AAA">
          <w:rPr>
            <w:rStyle w:val="Hyperlink"/>
            <w:color w:val="1155CC"/>
            <w:shd w:val="clear" w:color="auto" w:fill="FFFFFF"/>
          </w:rPr>
          <w:t>https://www.cipd.co.uk/knowledge/strategy/organisational-development/pestle-analysis-factsheet</w:t>
        </w:r>
      </w:hyperlink>
    </w:p>
    <w:p w14:paraId="76B15956" w14:textId="77777777" w:rsidR="009D0455" w:rsidRPr="009D0455" w:rsidRDefault="009D0455" w:rsidP="009D0455">
      <w:pPr>
        <w:spacing w:before="240" w:after="240" w:line="360" w:lineRule="auto"/>
        <w:jc w:val="both"/>
        <w:rPr>
          <w:rFonts w:ascii="Times New Roman" w:eastAsia="Times New Roman" w:hAnsi="Times New Roman" w:cs="Times New Roman"/>
          <w:b/>
          <w:sz w:val="24"/>
          <w:szCs w:val="24"/>
        </w:rPr>
      </w:pPr>
    </w:p>
    <w:sectPr w:rsidR="009D0455" w:rsidRPr="009D0455" w:rsidSect="00C86B0E">
      <w:footerReference w:type="default" r:id="rId25"/>
      <w:pgSz w:w="12240" w:h="15840"/>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9ACAEE8" w14:textId="77777777" w:rsidR="004D290C" w:rsidRDefault="004D290C">
      <w:pPr>
        <w:spacing w:line="240" w:lineRule="auto"/>
      </w:pPr>
      <w:r>
        <w:separator/>
      </w:r>
    </w:p>
  </w:endnote>
  <w:endnote w:type="continuationSeparator" w:id="0">
    <w:p w14:paraId="56E777E3" w14:textId="77777777" w:rsidR="004D290C" w:rsidRDefault="004D29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charset w:val="00"/>
    <w:family w:val="roman"/>
    <w:pitch w:val="variable"/>
    <w:sig w:usb0="00000287" w:usb1="00000000" w:usb2="00000000" w:usb3="00000000" w:csb0="0000009F" w:csb1="00000000"/>
  </w:font>
  <w:font w:name="Calibri">
    <w:charset w:val="00"/>
    <w:family w:val="swiss"/>
    <w:pitch w:val="variable"/>
    <w:sig w:usb0="E10002FF" w:usb1="4000ACFF" w:usb2="00000009" w:usb3="00000000" w:csb0="0000019F" w:csb1="00000000"/>
  </w:font>
  <w:font w:name="Cambria">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47536386"/>
      <w:docPartObj>
        <w:docPartGallery w:val="Page Numbers (Bottom of Page)"/>
        <w:docPartUnique/>
      </w:docPartObj>
    </w:sdtPr>
    <w:sdtEndPr>
      <w:rPr>
        <w:noProof/>
      </w:rPr>
    </w:sdtEndPr>
    <w:sdtContent>
      <w:p w14:paraId="5B1C2C70" w14:textId="404B7502" w:rsidR="00C86B0E" w:rsidRDefault="00C86B0E">
        <w:pPr>
          <w:pStyle w:val="Footer"/>
          <w:jc w:val="right"/>
        </w:pPr>
        <w:r>
          <w:fldChar w:fldCharType="begin"/>
        </w:r>
        <w:r>
          <w:instrText xml:space="preserve"> PAGE   \* MERGEFORMAT </w:instrText>
        </w:r>
        <w:r>
          <w:fldChar w:fldCharType="separate"/>
        </w:r>
        <w:r w:rsidR="00EA33F7">
          <w:rPr>
            <w:noProof/>
          </w:rPr>
          <w:t>15</w:t>
        </w:r>
        <w:r>
          <w:rPr>
            <w:noProof/>
          </w:rPr>
          <w:fldChar w:fldCharType="end"/>
        </w:r>
      </w:p>
    </w:sdtContent>
  </w:sdt>
  <w:p w14:paraId="62E1AF4F" w14:textId="77777777" w:rsidR="00C86B0E" w:rsidRDefault="00C86B0E"/>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7B73285" w14:textId="77777777" w:rsidR="004D290C" w:rsidRDefault="004D290C">
      <w:pPr>
        <w:spacing w:line="240" w:lineRule="auto"/>
      </w:pPr>
      <w:r>
        <w:separator/>
      </w:r>
    </w:p>
  </w:footnote>
  <w:footnote w:type="continuationSeparator" w:id="0">
    <w:p w14:paraId="6300DC88" w14:textId="77777777" w:rsidR="004D290C" w:rsidRDefault="004D290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091967"/>
    <w:multiLevelType w:val="hybridMultilevel"/>
    <w:tmpl w:val="131092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030C"/>
    <w:rsid w:val="000420CB"/>
    <w:rsid w:val="004D290C"/>
    <w:rsid w:val="007346A5"/>
    <w:rsid w:val="009D0455"/>
    <w:rsid w:val="00A9030C"/>
    <w:rsid w:val="00B028A8"/>
    <w:rsid w:val="00C86B0E"/>
    <w:rsid w:val="00EA150B"/>
    <w:rsid w:val="00EA33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4CD1AF"/>
  <w15:docId w15:val="{8DB3418D-8B2F-4CD8-AE3D-B2F4E6E1C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C86B0E"/>
    <w:pPr>
      <w:tabs>
        <w:tab w:val="center" w:pos="4680"/>
        <w:tab w:val="right" w:pos="9360"/>
      </w:tabs>
      <w:spacing w:line="240" w:lineRule="auto"/>
    </w:pPr>
  </w:style>
  <w:style w:type="character" w:customStyle="1" w:styleId="HeaderChar">
    <w:name w:val="Header Char"/>
    <w:basedOn w:val="DefaultParagraphFont"/>
    <w:link w:val="Header"/>
    <w:uiPriority w:val="99"/>
    <w:rsid w:val="00C86B0E"/>
  </w:style>
  <w:style w:type="paragraph" w:styleId="Footer">
    <w:name w:val="footer"/>
    <w:basedOn w:val="Normal"/>
    <w:link w:val="FooterChar"/>
    <w:uiPriority w:val="99"/>
    <w:unhideWhenUsed/>
    <w:rsid w:val="00C86B0E"/>
    <w:pPr>
      <w:tabs>
        <w:tab w:val="center" w:pos="4680"/>
        <w:tab w:val="right" w:pos="9360"/>
      </w:tabs>
      <w:spacing w:line="240" w:lineRule="auto"/>
    </w:pPr>
  </w:style>
  <w:style w:type="character" w:customStyle="1" w:styleId="FooterChar">
    <w:name w:val="Footer Char"/>
    <w:basedOn w:val="DefaultParagraphFont"/>
    <w:link w:val="Footer"/>
    <w:uiPriority w:val="99"/>
    <w:rsid w:val="00C86B0E"/>
  </w:style>
  <w:style w:type="paragraph" w:styleId="NormalWeb">
    <w:name w:val="Normal (Web)"/>
    <w:basedOn w:val="Normal"/>
    <w:uiPriority w:val="99"/>
    <w:unhideWhenUsed/>
    <w:rsid w:val="009D0455"/>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semiHidden/>
    <w:unhideWhenUsed/>
    <w:rsid w:val="009D045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onlinelibrary.wiley.com/action/doSearch?ContribAuthorStored=Tregaskis%2C+Olga" TargetMode="External"/><Relationship Id="rId13" Type="http://schemas.openxmlformats.org/officeDocument/2006/relationships/hyperlink" Target="http://www.bu.edu/fsao/resources/workplace/" TargetMode="External"/><Relationship Id="rId18" Type="http://schemas.openxmlformats.org/officeDocument/2006/relationships/hyperlink" Target="http://ku.ac.ke/schools/economics/images/Omolo2.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onlinelibrary.wiley.com/doi/abs/10.1002/ert.3910150103" TargetMode="External"/><Relationship Id="rId7" Type="http://schemas.openxmlformats.org/officeDocument/2006/relationships/image" Target="media/image1.png"/><Relationship Id="rId12" Type="http://schemas.openxmlformats.org/officeDocument/2006/relationships/hyperlink" Target="https://www.bbc.co.uk/news/uk-52022417" TargetMode="External"/><Relationship Id="rId17" Type="http://schemas.openxmlformats.org/officeDocument/2006/relationships/hyperlink" Target="https://onlinelibrary.wiley.com/doi/pdf/10.1046/j.1467-8543.2003.00290.x"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ciencedirect.com/science/article/pii/S2444569X16300294" TargetMode="External"/><Relationship Id="rId20" Type="http://schemas.openxmlformats.org/officeDocument/2006/relationships/hyperlink" Target="https://www.cipd.co.uk/knowledge/fundamentals/relations/employees/factshee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artleby.com/essay/Employee-Relations-in-21st-Century-P3HNMC8K86TA" TargetMode="External"/><Relationship Id="rId24" Type="http://schemas.openxmlformats.org/officeDocument/2006/relationships/hyperlink" Target="https://www.cipd.co.uk/knowledge/strategy/organisational-development/pestle-analysis-factsheet" TargetMode="External"/><Relationship Id="rId5" Type="http://schemas.openxmlformats.org/officeDocument/2006/relationships/footnotes" Target="footnotes.xml"/><Relationship Id="rId15" Type="http://schemas.openxmlformats.org/officeDocument/2006/relationships/hyperlink" Target="https://www.theclassroom.com/what-are-the-different-theories-of-industrial-relations-13638534.html" TargetMode="External"/><Relationship Id="rId23" Type="http://schemas.openxmlformats.org/officeDocument/2006/relationships/hyperlink" Target="https://onlinelibrary.wiley.com/doi/full/10.1111/1748-8583.12113" TargetMode="External"/><Relationship Id="rId10" Type="http://schemas.openxmlformats.org/officeDocument/2006/relationships/hyperlink" Target="https://www.bankofengland.co.uk/knowledgebank/will-a-robot-takeover-my-job" TargetMode="External"/><Relationship Id="rId19" Type="http://schemas.openxmlformats.org/officeDocument/2006/relationships/hyperlink" Target="https://msu.edu/~block/documents/Coyle-ch05RBChangesJan2304.pdf" TargetMode="External"/><Relationship Id="rId4" Type="http://schemas.openxmlformats.org/officeDocument/2006/relationships/webSettings" Target="webSettings.xml"/><Relationship Id="rId9" Type="http://schemas.openxmlformats.org/officeDocument/2006/relationships/hyperlink" Target="https://journals.sagepub.com/doi/full/10.1177/0959680113505031" TargetMode="External"/><Relationship Id="rId14" Type="http://schemas.openxmlformats.org/officeDocument/2006/relationships/hyperlink" Target="https://psycnet.apa.org/doi/10.1037/0021-9010.90.4.616" TargetMode="External"/><Relationship Id="rId22" Type="http://schemas.openxmlformats.org/officeDocument/2006/relationships/hyperlink" Target="https://onlinelibrary.wiley.com/action/doSearch?ContribAuthorStored=Tregaskis%2C+Olga"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TotalTime>
  <Pages>17</Pages>
  <Words>4166</Words>
  <Characters>23749</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acer</cp:lastModifiedBy>
  <cp:revision>6</cp:revision>
  <dcterms:created xsi:type="dcterms:W3CDTF">2020-03-27T20:51:00Z</dcterms:created>
  <dcterms:modified xsi:type="dcterms:W3CDTF">2020-03-27T21:38:00Z</dcterms:modified>
</cp:coreProperties>
</file>