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1A0781" w14:textId="30C0306C" w:rsidR="00BB748B" w:rsidRPr="00F31AD4" w:rsidRDefault="006D217E" w:rsidP="00BB748B">
      <w:pPr>
        <w:rPr>
          <w:b/>
          <w:bCs/>
        </w:rPr>
      </w:pPr>
      <w:r>
        <w:rPr>
          <w:b/>
          <w:bCs/>
        </w:rPr>
        <w:t xml:space="preserve">Reward for Performance and Contribution </w:t>
      </w:r>
    </w:p>
    <w:p w14:paraId="7C9EB966" w14:textId="5EE0E049" w:rsidR="00BB748B" w:rsidRPr="00F31AD4" w:rsidRDefault="00BB748B" w:rsidP="00BB748B">
      <w:pPr>
        <w:rPr>
          <w:b/>
          <w:bCs/>
        </w:rPr>
      </w:pPr>
      <w:r w:rsidRPr="001D412B">
        <w:rPr>
          <w:b/>
          <w:bCs/>
        </w:rPr>
        <w:t>Module Code BMPD50</w:t>
      </w:r>
      <w:r>
        <w:rPr>
          <w:b/>
          <w:bCs/>
        </w:rPr>
        <w:t>21</w:t>
      </w:r>
    </w:p>
    <w:p w14:paraId="703B8094" w14:textId="219EDB15" w:rsidR="00BB748B" w:rsidRPr="00F31AD4" w:rsidRDefault="00BB748B" w:rsidP="00BB748B">
      <w:pPr>
        <w:rPr>
          <w:b/>
          <w:bCs/>
        </w:rPr>
      </w:pPr>
      <w:r w:rsidRPr="00F31AD4">
        <w:rPr>
          <w:b/>
          <w:bCs/>
        </w:rPr>
        <w:t xml:space="preserve">CIPD Unit Code </w:t>
      </w:r>
      <w:r>
        <w:rPr>
          <w:b/>
          <w:bCs/>
        </w:rPr>
        <w:t>5HR03</w:t>
      </w:r>
    </w:p>
    <w:p w14:paraId="35C097CA" w14:textId="77777777" w:rsidR="00BB748B" w:rsidRDefault="00BB748B" w:rsidP="00BB748B">
      <w:pPr>
        <w:rPr>
          <w:b/>
          <w:bCs/>
        </w:rPr>
      </w:pPr>
      <w:r>
        <w:rPr>
          <w:b/>
          <w:bCs/>
        </w:rPr>
        <w:t>Paul Billington Student ID 2112204</w:t>
      </w:r>
    </w:p>
    <w:p w14:paraId="01807D30" w14:textId="77777777" w:rsidR="00397955" w:rsidRDefault="00397955"/>
    <w:p w14:paraId="60B03498" w14:textId="39A99863" w:rsidR="00BB748B" w:rsidRDefault="00BB748B">
      <w:r>
        <w:t>Task</w:t>
      </w:r>
      <w:r w:rsidR="005D6AF3">
        <w:t>: Slide show with notes</w:t>
      </w:r>
    </w:p>
    <w:p w14:paraId="72DF83A7" w14:textId="1DD84AEC" w:rsidR="005D6AF3" w:rsidRDefault="00E178FD">
      <w:r w:rsidRPr="00E178FD">
        <w:rPr>
          <w:noProof/>
        </w:rPr>
        <w:drawing>
          <wp:anchor distT="0" distB="0" distL="114300" distR="114300" simplePos="0" relativeHeight="251658240" behindDoc="0" locked="0" layoutInCell="1" allowOverlap="1" wp14:anchorId="7D35F77C" wp14:editId="118739CE">
            <wp:simplePos x="0" y="0"/>
            <wp:positionH relativeFrom="column">
              <wp:posOffset>-419100</wp:posOffset>
            </wp:positionH>
            <wp:positionV relativeFrom="paragraph">
              <wp:posOffset>191770</wp:posOffset>
            </wp:positionV>
            <wp:extent cx="6636385" cy="3733800"/>
            <wp:effectExtent l="0" t="0" r="571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638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AFF601" w14:textId="7BE5115E" w:rsidR="005D6AF3" w:rsidRDefault="005D6AF3"/>
    <w:p w14:paraId="3943B259" w14:textId="77777777" w:rsidR="00BB748B" w:rsidRDefault="00BB748B"/>
    <w:p w14:paraId="6FF6DFD0" w14:textId="76E87661" w:rsidR="00E178FD" w:rsidRDefault="0088095C">
      <w:r>
        <w:t xml:space="preserve">Today we will be looking into Reward Management and what it means to us as an organisation, to our employees and </w:t>
      </w:r>
      <w:r w:rsidR="00890D1B">
        <w:t xml:space="preserve">to people managers. </w:t>
      </w:r>
      <w:r>
        <w:t xml:space="preserve"> </w:t>
      </w:r>
    </w:p>
    <w:p w14:paraId="0B87D615" w14:textId="77777777" w:rsidR="004A1F50" w:rsidRDefault="004A1F50"/>
    <w:p w14:paraId="49A54461" w14:textId="77777777" w:rsidR="004A1F50" w:rsidRDefault="004A1F50"/>
    <w:p w14:paraId="27CE4204" w14:textId="4C8D51DE" w:rsidR="004A1F50" w:rsidRDefault="004A1F50">
      <w:r>
        <w:br w:type="page"/>
      </w:r>
      <w:r w:rsidR="000A62E4" w:rsidRPr="000C22CA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B6D48AF" wp14:editId="4BC62BF6">
            <wp:simplePos x="0" y="0"/>
            <wp:positionH relativeFrom="column">
              <wp:posOffset>-685800</wp:posOffset>
            </wp:positionH>
            <wp:positionV relativeFrom="paragraph">
              <wp:posOffset>190500</wp:posOffset>
            </wp:positionV>
            <wp:extent cx="7112000" cy="400113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2000" cy="4001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14:paraId="7E714B44" w14:textId="77777777" w:rsidR="000A62E4" w:rsidRDefault="000A62E4"/>
    <w:p w14:paraId="3FB6F19A" w14:textId="5DAD96DA" w:rsidR="000A62E4" w:rsidRDefault="000A62E4">
      <w:r>
        <w:t xml:space="preserve">By the end of the </w:t>
      </w:r>
      <w:r w:rsidR="000836A4">
        <w:t>session,</w:t>
      </w:r>
      <w:r>
        <w:t xml:space="preserve"> we will have taken a journey from truly understanding what reward </w:t>
      </w:r>
      <w:r w:rsidR="00F86BBF">
        <w:t>is</w:t>
      </w:r>
      <w:r>
        <w:t xml:space="preserve"> and can be</w:t>
      </w:r>
      <w:r w:rsidR="003A3CB1">
        <w:t>;</w:t>
      </w:r>
      <w:r>
        <w:t xml:space="preserve"> </w:t>
      </w:r>
      <w:r w:rsidR="00B133C9">
        <w:t xml:space="preserve">what impact it can have in the </w:t>
      </w:r>
      <w:r w:rsidR="00CF4BE6">
        <w:t>organisation</w:t>
      </w:r>
      <w:r w:rsidR="003A3CB1">
        <w:t xml:space="preserve">; </w:t>
      </w:r>
      <w:r w:rsidR="00B133C9">
        <w:t xml:space="preserve">how it can change our place in the market as an employer of choice and </w:t>
      </w:r>
      <w:r w:rsidR="00CF4BE6">
        <w:t xml:space="preserve">the effects upon </w:t>
      </w:r>
      <w:r w:rsidR="003A3CB1">
        <w:t xml:space="preserve">the </w:t>
      </w:r>
      <w:r w:rsidR="00CF4BE6">
        <w:t xml:space="preserve">management of people. </w:t>
      </w:r>
    </w:p>
    <w:p w14:paraId="62A0B50D" w14:textId="35F7C851" w:rsidR="00CF4187" w:rsidRDefault="00CF4187">
      <w:r w:rsidRPr="00CF4187">
        <w:drawing>
          <wp:anchor distT="0" distB="0" distL="114300" distR="114300" simplePos="0" relativeHeight="251673600" behindDoc="0" locked="0" layoutInCell="1" allowOverlap="1" wp14:anchorId="3422C1C4" wp14:editId="16982D00">
            <wp:simplePos x="0" y="0"/>
            <wp:positionH relativeFrom="column">
              <wp:posOffset>-425568</wp:posOffset>
            </wp:positionH>
            <wp:positionV relativeFrom="paragraph">
              <wp:posOffset>204608</wp:posOffset>
            </wp:positionV>
            <wp:extent cx="6528391" cy="367240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8391" cy="36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B28CEA" w14:textId="3B4A8C5E" w:rsidR="00CF4BE6" w:rsidRDefault="00CF4BE6"/>
    <w:p w14:paraId="3DDA3920" w14:textId="7109D43C" w:rsidR="00CF4BE6" w:rsidRDefault="00CF4BE6"/>
    <w:p w14:paraId="3FC537AF" w14:textId="6F05C90D" w:rsidR="000836A4" w:rsidRDefault="000836A4">
      <w:r>
        <w:br w:type="page"/>
      </w:r>
    </w:p>
    <w:p w14:paraId="4BFED83B" w14:textId="679A5564" w:rsidR="00CF4BE6" w:rsidRDefault="00AF0105">
      <w:r w:rsidRPr="00AF0105"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6CAD9DC" wp14:editId="0450A1F3">
            <wp:simplePos x="0" y="0"/>
            <wp:positionH relativeFrom="column">
              <wp:posOffset>-843915</wp:posOffset>
            </wp:positionH>
            <wp:positionV relativeFrom="paragraph">
              <wp:posOffset>244</wp:posOffset>
            </wp:positionV>
            <wp:extent cx="7402195" cy="4163695"/>
            <wp:effectExtent l="0" t="0" r="1905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2195" cy="4163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CC12E6" w14:textId="239E19DC" w:rsidR="00FD3B20" w:rsidRDefault="007222A7">
      <w:sdt>
        <w:sdtPr>
          <w:id w:val="780538844"/>
          <w:citation/>
        </w:sdtPr>
        <w:sdtEndPr/>
        <w:sdtContent>
          <w:r w:rsidR="00FD3B20">
            <w:fldChar w:fldCharType="begin"/>
          </w:r>
          <w:r w:rsidR="00FD3B20">
            <w:instrText xml:space="preserve"> CITATION Cot22 \l 2057 </w:instrText>
          </w:r>
          <w:r w:rsidR="00FD3B20">
            <w:fldChar w:fldCharType="separate"/>
          </w:r>
          <w:r w:rsidR="00694676" w:rsidRPr="00694676">
            <w:rPr>
              <w:noProof/>
            </w:rPr>
            <w:t>(Cotton, 2022)</w:t>
          </w:r>
          <w:r w:rsidR="00FD3B20">
            <w:fldChar w:fldCharType="end"/>
          </w:r>
        </w:sdtContent>
      </w:sdt>
      <w:r w:rsidR="00DF7EFB">
        <w:t xml:space="preserve">, </w:t>
      </w:r>
      <w:sdt>
        <w:sdtPr>
          <w:id w:val="1993130866"/>
          <w:citation/>
        </w:sdtPr>
        <w:sdtEndPr/>
        <w:sdtContent>
          <w:r w:rsidR="00DF7EFB">
            <w:fldChar w:fldCharType="begin"/>
          </w:r>
          <w:r w:rsidR="00DF7EFB">
            <w:instrText xml:space="preserve"> CITATION Cot21 \l 2057 </w:instrText>
          </w:r>
          <w:r w:rsidR="00DF7EFB">
            <w:fldChar w:fldCharType="separate"/>
          </w:r>
          <w:r w:rsidR="00694676" w:rsidRPr="00694676">
            <w:rPr>
              <w:noProof/>
            </w:rPr>
            <w:t>(Cotton, 2021)</w:t>
          </w:r>
          <w:r w:rsidR="00DF7EFB">
            <w:fldChar w:fldCharType="end"/>
          </w:r>
        </w:sdtContent>
      </w:sdt>
    </w:p>
    <w:p w14:paraId="091EE4EE" w14:textId="77777777" w:rsidR="00FD3B20" w:rsidRDefault="00FD3B20"/>
    <w:p w14:paraId="155B1E9B" w14:textId="77777777" w:rsidR="00561FB7" w:rsidRPr="00561FB7" w:rsidRDefault="00561FB7">
      <w:pPr>
        <w:rPr>
          <w:b/>
          <w:bCs/>
        </w:rPr>
      </w:pPr>
      <w:r w:rsidRPr="00561FB7">
        <w:rPr>
          <w:b/>
          <w:bCs/>
        </w:rPr>
        <w:t>AC1.1</w:t>
      </w:r>
    </w:p>
    <w:p w14:paraId="404A71A6" w14:textId="12FE6442" w:rsidR="00FD3B20" w:rsidRDefault="00CF4187">
      <w:r>
        <w:t>Reward</w:t>
      </w:r>
      <w:r w:rsidR="00821549">
        <w:t xml:space="preserve"> covers </w:t>
      </w:r>
      <w:r w:rsidR="00D36C26">
        <w:t xml:space="preserve">many areas </w:t>
      </w:r>
      <w:r w:rsidR="00011D3B">
        <w:t>and is</w:t>
      </w:r>
      <w:r>
        <w:t xml:space="preserve"> significant</w:t>
      </w:r>
      <w:r w:rsidR="00011D3B">
        <w:t xml:space="preserve"> for us, from being an employer of choice</w:t>
      </w:r>
      <w:r w:rsidR="003301D1">
        <w:t>;</w:t>
      </w:r>
      <w:r w:rsidR="00B35240">
        <w:t xml:space="preserve"> maintaining a</w:t>
      </w:r>
      <w:r w:rsidR="003301D1">
        <w:t>n</w:t>
      </w:r>
      <w:r w:rsidR="00B35240">
        <w:t xml:space="preserve"> </w:t>
      </w:r>
      <w:r w:rsidR="004D6BE3">
        <w:t>effective culture</w:t>
      </w:r>
      <w:r w:rsidR="003301D1">
        <w:t xml:space="preserve">; </w:t>
      </w:r>
      <w:r w:rsidR="00011D3B">
        <w:t>recruiting the best</w:t>
      </w:r>
      <w:r w:rsidR="003301D1">
        <w:t>;</w:t>
      </w:r>
      <w:r w:rsidR="00011D3B">
        <w:t xml:space="preserve"> </w:t>
      </w:r>
      <w:r w:rsidR="001423D8">
        <w:t xml:space="preserve">motivating and </w:t>
      </w:r>
      <w:r w:rsidR="00011D3B">
        <w:t xml:space="preserve">retaining our </w:t>
      </w:r>
      <w:r w:rsidR="00C009FF">
        <w:t>talent</w:t>
      </w:r>
      <w:r w:rsidR="003301D1">
        <w:t>; reinforcing</w:t>
      </w:r>
      <w:r w:rsidR="00942B08">
        <w:t xml:space="preserve"> individual and organisational </w:t>
      </w:r>
      <w:r w:rsidR="002F67A9" w:rsidRPr="002F67A9">
        <w:t>accomplishment</w:t>
      </w:r>
      <w:r w:rsidR="00942B08">
        <w:t xml:space="preserve">. </w:t>
      </w:r>
      <w:sdt>
        <w:sdtPr>
          <w:id w:val="374505917"/>
          <w:citation/>
        </w:sdtPr>
        <w:sdtEndPr/>
        <w:sdtContent>
          <w:r w:rsidR="000107AF">
            <w:fldChar w:fldCharType="begin"/>
          </w:r>
          <w:r w:rsidR="000107AF">
            <w:instrText xml:space="preserve"> CITATION Wai213 \l 2057 </w:instrText>
          </w:r>
          <w:r w:rsidR="000107AF">
            <w:fldChar w:fldCharType="separate"/>
          </w:r>
          <w:r w:rsidR="00694676" w:rsidRPr="00694676">
            <w:rPr>
              <w:noProof/>
            </w:rPr>
            <w:t>(Waite, et al., 2021)</w:t>
          </w:r>
          <w:r w:rsidR="000107AF">
            <w:fldChar w:fldCharType="end"/>
          </w:r>
        </w:sdtContent>
      </w:sdt>
      <w:r w:rsidR="000107AF">
        <w:t xml:space="preserve">. </w:t>
      </w:r>
    </w:p>
    <w:p w14:paraId="74A189CE" w14:textId="77777777" w:rsidR="003301D1" w:rsidRDefault="003301D1"/>
    <w:p w14:paraId="04F014FA" w14:textId="5325431C" w:rsidR="003301D1" w:rsidRDefault="009A7C3D">
      <w:r>
        <w:t xml:space="preserve">Reward strategies are not straightforward. </w:t>
      </w:r>
      <w:r w:rsidR="00CF4187">
        <w:t>They</w:t>
      </w:r>
      <w:r>
        <w:t xml:space="preserve"> require </w:t>
      </w:r>
      <w:r w:rsidR="004C0F17">
        <w:t xml:space="preserve">an examination of </w:t>
      </w:r>
      <w:r w:rsidR="00DC501A">
        <w:t xml:space="preserve">the marketplace </w:t>
      </w:r>
      <w:r w:rsidR="002C4653">
        <w:t xml:space="preserve">and how we can remain </w:t>
      </w:r>
      <w:r w:rsidR="00BD220F">
        <w:t xml:space="preserve">competitive. </w:t>
      </w:r>
      <w:r w:rsidR="00D2135E">
        <w:t>But this is not</w:t>
      </w:r>
      <w:r w:rsidR="00BD220F">
        <w:t xml:space="preserve"> just about pay</w:t>
      </w:r>
      <w:r w:rsidR="00B56359">
        <w:t xml:space="preserve"> or financial </w:t>
      </w:r>
      <w:r w:rsidR="00BD32BE">
        <w:t>incentives</w:t>
      </w:r>
      <w:r w:rsidR="00DA311B">
        <w:t xml:space="preserve"> (</w:t>
      </w:r>
      <w:r w:rsidR="00C26A9B">
        <w:t>extrinsic</w:t>
      </w:r>
      <w:r w:rsidR="00DA311B">
        <w:t xml:space="preserve"> rewards)</w:t>
      </w:r>
      <w:r w:rsidR="00BD32BE">
        <w:t xml:space="preserve"> –</w:t>
      </w:r>
      <w:r w:rsidR="00BD220F">
        <w:t xml:space="preserve"> </w:t>
      </w:r>
      <w:r w:rsidR="00B56359">
        <w:t xml:space="preserve">employees are attracted by </w:t>
      </w:r>
      <w:r w:rsidR="007344F1">
        <w:t xml:space="preserve">career development, training opportunities </w:t>
      </w:r>
      <w:r w:rsidR="00747EB6">
        <w:t>or flexible working</w:t>
      </w:r>
      <w:r w:rsidR="00D2135E">
        <w:t xml:space="preserve"> for instance</w:t>
      </w:r>
      <w:r w:rsidR="00747EB6">
        <w:t xml:space="preserve">. </w:t>
      </w:r>
      <w:sdt>
        <w:sdtPr>
          <w:id w:val="1551961922"/>
          <w:citation/>
        </w:sdtPr>
        <w:sdtEndPr/>
        <w:sdtContent>
          <w:r w:rsidR="00747EB6">
            <w:fldChar w:fldCharType="begin"/>
          </w:r>
          <w:r w:rsidR="00747EB6">
            <w:instrText xml:space="preserve"> CITATION Cot22 \l 2057 </w:instrText>
          </w:r>
          <w:r w:rsidR="00747EB6">
            <w:fldChar w:fldCharType="separate"/>
          </w:r>
          <w:r w:rsidR="00694676" w:rsidRPr="00694676">
            <w:rPr>
              <w:noProof/>
            </w:rPr>
            <w:t>(Cotton, 2022)</w:t>
          </w:r>
          <w:r w:rsidR="00747EB6">
            <w:fldChar w:fldCharType="end"/>
          </w:r>
        </w:sdtContent>
      </w:sdt>
      <w:sdt>
        <w:sdtPr>
          <w:id w:val="-175974120"/>
          <w:citation/>
        </w:sdtPr>
        <w:sdtEndPr/>
        <w:sdtContent>
          <w:r w:rsidR="00747EB6">
            <w:fldChar w:fldCharType="begin"/>
          </w:r>
          <w:r w:rsidR="00747EB6">
            <w:instrText xml:space="preserve">CITATION Wai213 \p 188 \l 2057 </w:instrText>
          </w:r>
          <w:r w:rsidR="00747EB6">
            <w:fldChar w:fldCharType="separate"/>
          </w:r>
          <w:r w:rsidR="00694676">
            <w:rPr>
              <w:noProof/>
            </w:rPr>
            <w:t xml:space="preserve"> </w:t>
          </w:r>
          <w:r w:rsidR="00694676" w:rsidRPr="00694676">
            <w:rPr>
              <w:noProof/>
            </w:rPr>
            <w:t>(Waite, et al., 2021, p. 188)</w:t>
          </w:r>
          <w:r w:rsidR="00747EB6">
            <w:fldChar w:fldCharType="end"/>
          </w:r>
        </w:sdtContent>
      </w:sdt>
      <w:r w:rsidR="00D527F8">
        <w:t xml:space="preserve">. </w:t>
      </w:r>
      <w:r w:rsidR="000A40ED">
        <w:t xml:space="preserve">They are also motivated by </w:t>
      </w:r>
      <w:r w:rsidR="00454947">
        <w:t>elements outside these</w:t>
      </w:r>
      <w:r w:rsidR="00244936">
        <w:t xml:space="preserve"> ‘transactional’ rewards (</w:t>
      </w:r>
      <w:r w:rsidR="00A6228F">
        <w:t>which are clear</w:t>
      </w:r>
      <w:r w:rsidR="00530708">
        <w:t xml:space="preserve">ly defined and </w:t>
      </w:r>
      <w:r w:rsidR="001D0F8B">
        <w:t>can be duplicated by others</w:t>
      </w:r>
      <w:r w:rsidR="00047AE5">
        <w:t xml:space="preserve"> e.g., fina</w:t>
      </w:r>
      <w:r w:rsidR="006A5664">
        <w:t>ncial remuneration</w:t>
      </w:r>
      <w:r w:rsidR="001D0F8B">
        <w:t>)</w:t>
      </w:r>
      <w:r w:rsidR="00055C53">
        <w:t>, by ‘relational’ rewards which are “intangible and related to the work</w:t>
      </w:r>
      <w:r w:rsidR="00A96C32">
        <w:t xml:space="preserve"> environment,” </w:t>
      </w:r>
      <w:sdt>
        <w:sdtPr>
          <w:id w:val="-1887255526"/>
          <w:citation/>
        </w:sdtPr>
        <w:sdtEndPr/>
        <w:sdtContent>
          <w:r w:rsidR="00A96C32">
            <w:fldChar w:fldCharType="begin"/>
          </w:r>
          <w:r w:rsidR="00A96C32">
            <w:instrText xml:space="preserve">CITATION Wai213 \p 188 \l 2057 </w:instrText>
          </w:r>
          <w:r w:rsidR="00A96C32">
            <w:fldChar w:fldCharType="separate"/>
          </w:r>
          <w:r w:rsidR="00694676" w:rsidRPr="00694676">
            <w:rPr>
              <w:noProof/>
            </w:rPr>
            <w:t>(Waite, et al., 2021, p. 188)</w:t>
          </w:r>
          <w:r w:rsidR="00A96C32">
            <w:fldChar w:fldCharType="end"/>
          </w:r>
        </w:sdtContent>
      </w:sdt>
      <w:r w:rsidR="00A96C32">
        <w:t xml:space="preserve"> and its culture. </w:t>
      </w:r>
      <w:r w:rsidR="00E347E1">
        <w:t xml:space="preserve">Intrinsic reward (such as what meaning is gained from the work, how it appeals to a person’s values etc) should also be considered. </w:t>
      </w:r>
    </w:p>
    <w:p w14:paraId="3BE022B5" w14:textId="77777777" w:rsidR="00D527F8" w:rsidRDefault="00D527F8"/>
    <w:p w14:paraId="43576D02" w14:textId="02494DF6" w:rsidR="00D527F8" w:rsidRDefault="003373D2">
      <w:r>
        <w:t xml:space="preserve">For our organisation and its culture, </w:t>
      </w:r>
      <w:r w:rsidR="00294C15">
        <w:t>examining ‘total reward’ is vital</w:t>
      </w:r>
      <w:r w:rsidR="00722E3D">
        <w:t xml:space="preserve"> (elements of which are detailed on the slide). </w:t>
      </w:r>
      <w:r w:rsidR="006D771C">
        <w:t xml:space="preserve">As culture relates to ‘the way we do things’, it behoves us to </w:t>
      </w:r>
      <w:r w:rsidR="001822D8">
        <w:t xml:space="preserve">inspect the workplace </w:t>
      </w:r>
      <w:r w:rsidR="00E233C8">
        <w:t>and how</w:t>
      </w:r>
      <w:r w:rsidR="000B7A30">
        <w:t xml:space="preserve"> employees feel </w:t>
      </w:r>
      <w:r w:rsidR="00A6088D">
        <w:t xml:space="preserve">about the work and </w:t>
      </w:r>
      <w:r w:rsidR="00A03A92">
        <w:t>organisation</w:t>
      </w:r>
      <w:r w:rsidR="00A6088D">
        <w:t xml:space="preserve"> – how they are managed, where they work and the environment, </w:t>
      </w:r>
      <w:r w:rsidR="00A03A92">
        <w:t xml:space="preserve">their experiences of the work they do and how they may develop themselves personally and professionally. </w:t>
      </w:r>
      <w:r w:rsidR="00E233C8">
        <w:t>T</w:t>
      </w:r>
      <w:r w:rsidR="00FE199F">
        <w:t xml:space="preserve">his can influence and </w:t>
      </w:r>
      <w:r w:rsidR="00FE199F">
        <w:lastRenderedPageBreak/>
        <w:t xml:space="preserve">benefit </w:t>
      </w:r>
      <w:r w:rsidR="005D0BA9">
        <w:t>employee</w:t>
      </w:r>
      <w:r w:rsidR="00FE199F">
        <w:t xml:space="preserve"> engagement,</w:t>
      </w:r>
      <w:r w:rsidR="00942F0F">
        <w:t xml:space="preserve"> and </w:t>
      </w:r>
      <w:r w:rsidR="005D0BA9">
        <w:t xml:space="preserve">result in better levels of </w:t>
      </w:r>
      <w:r w:rsidR="00535CF0" w:rsidRPr="00535CF0">
        <w:rPr>
          <w:noProof/>
        </w:rPr>
        <w:drawing>
          <wp:anchor distT="0" distB="0" distL="114300" distR="114300" simplePos="0" relativeHeight="251661312" behindDoc="0" locked="0" layoutInCell="1" allowOverlap="1" wp14:anchorId="42D58EDE" wp14:editId="457C7FAF">
            <wp:simplePos x="0" y="0"/>
            <wp:positionH relativeFrom="column">
              <wp:posOffset>-843280</wp:posOffset>
            </wp:positionH>
            <wp:positionV relativeFrom="paragraph">
              <wp:posOffset>554990</wp:posOffset>
            </wp:positionV>
            <wp:extent cx="7409180" cy="416687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9180" cy="4166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0BA9">
        <w:t>performance</w:t>
      </w:r>
      <w:r w:rsidR="00942F0F">
        <w:t xml:space="preserve">. </w:t>
      </w:r>
      <w:sdt>
        <w:sdtPr>
          <w:id w:val="-950849093"/>
          <w:citation/>
        </w:sdtPr>
        <w:sdtEndPr/>
        <w:sdtContent>
          <w:r w:rsidR="005D0BA9">
            <w:fldChar w:fldCharType="begin"/>
          </w:r>
          <w:r w:rsidR="005D0BA9">
            <w:instrText xml:space="preserve"> CITATION Arm19 \l 2057 </w:instrText>
          </w:r>
          <w:r w:rsidR="005D0BA9">
            <w:fldChar w:fldCharType="separate"/>
          </w:r>
          <w:r w:rsidR="00694676" w:rsidRPr="00694676">
            <w:rPr>
              <w:noProof/>
            </w:rPr>
            <w:t>(Armstrong &amp; Brown, 2019)</w:t>
          </w:r>
          <w:r w:rsidR="005D0BA9">
            <w:fldChar w:fldCharType="end"/>
          </w:r>
        </w:sdtContent>
      </w:sdt>
      <w:r w:rsidR="005D0BA9">
        <w:t>.</w:t>
      </w:r>
    </w:p>
    <w:p w14:paraId="4EC87159" w14:textId="6911E3D0" w:rsidR="00A62693" w:rsidRDefault="00A62693"/>
    <w:p w14:paraId="4E271CF7" w14:textId="21540069" w:rsidR="002A4890" w:rsidRDefault="007222A7">
      <w:sdt>
        <w:sdtPr>
          <w:id w:val="795569312"/>
          <w:citation/>
        </w:sdtPr>
        <w:sdtEndPr/>
        <w:sdtContent>
          <w:r w:rsidR="002A4890">
            <w:fldChar w:fldCharType="begin"/>
          </w:r>
          <w:r w:rsidR="002A4890">
            <w:instrText xml:space="preserve"> CITATION Gar21 \l 2057 </w:instrText>
          </w:r>
          <w:r w:rsidR="002A4890">
            <w:fldChar w:fldCharType="separate"/>
          </w:r>
          <w:r w:rsidR="00694676" w:rsidRPr="00694676">
            <w:rPr>
              <w:noProof/>
            </w:rPr>
            <w:t>(Gardner, 2021)</w:t>
          </w:r>
          <w:r w:rsidR="002A4890">
            <w:fldChar w:fldCharType="end"/>
          </w:r>
        </w:sdtContent>
      </w:sdt>
    </w:p>
    <w:p w14:paraId="7A9628E6" w14:textId="77777777" w:rsidR="00A62693" w:rsidRDefault="00A62693"/>
    <w:p w14:paraId="7771AA66" w14:textId="3E2A7032" w:rsidR="00A62693" w:rsidRPr="00430F23" w:rsidRDefault="00A259B8">
      <w:pPr>
        <w:rPr>
          <w:b/>
          <w:bCs/>
        </w:rPr>
      </w:pPr>
      <w:r w:rsidRPr="00430F23">
        <w:rPr>
          <w:b/>
          <w:bCs/>
        </w:rPr>
        <w:t>AC 1.2</w:t>
      </w:r>
    </w:p>
    <w:p w14:paraId="29A589FF" w14:textId="39A9D2F3" w:rsidR="00A259B8" w:rsidRDefault="006F4E6B">
      <w:r>
        <w:t xml:space="preserve">Strategic reward </w:t>
      </w:r>
      <w:r w:rsidR="00C41D5D">
        <w:t>policies</w:t>
      </w:r>
      <w:r w:rsidR="00A10525">
        <w:t xml:space="preserve"> “</w:t>
      </w:r>
      <w:r w:rsidR="00A10525" w:rsidRPr="00A10525">
        <w:t>support and advance both the organisation’s business and people objectives and employee aspiration</w:t>
      </w:r>
      <w:r w:rsidR="00A10525">
        <w:t xml:space="preserve">s,” </w:t>
      </w:r>
      <w:sdt>
        <w:sdtPr>
          <w:id w:val="-1385328500"/>
          <w:citation/>
        </w:sdtPr>
        <w:sdtEndPr/>
        <w:sdtContent>
          <w:r w:rsidR="00803357">
            <w:fldChar w:fldCharType="begin"/>
          </w:r>
          <w:r w:rsidR="00803357">
            <w:instrText xml:space="preserve"> CITATION Cot21 \l 2057 </w:instrText>
          </w:r>
          <w:r w:rsidR="00803357">
            <w:fldChar w:fldCharType="separate"/>
          </w:r>
          <w:r w:rsidR="00694676" w:rsidRPr="00694676">
            <w:rPr>
              <w:noProof/>
            </w:rPr>
            <w:t>(Cotton, 2021)</w:t>
          </w:r>
          <w:r w:rsidR="00803357">
            <w:fldChar w:fldCharType="end"/>
          </w:r>
        </w:sdtContent>
      </w:sdt>
      <w:r w:rsidR="00803357">
        <w:t xml:space="preserve"> and total reward covers all aspects</w:t>
      </w:r>
      <w:r w:rsidR="007F5C20">
        <w:t xml:space="preserve"> </w:t>
      </w:r>
      <w:r w:rsidR="00803357">
        <w:t>includ</w:t>
      </w:r>
      <w:r w:rsidR="00E233C8">
        <w:t>ing</w:t>
      </w:r>
      <w:r w:rsidR="00803357">
        <w:t xml:space="preserve"> </w:t>
      </w:r>
      <w:r w:rsidR="007F5C20">
        <w:t xml:space="preserve">facets of work valued by employees, </w:t>
      </w:r>
      <w:r w:rsidR="00C41D5D">
        <w:t xml:space="preserve">development opportunities etc in addition to pay and benefits. </w:t>
      </w:r>
    </w:p>
    <w:p w14:paraId="70F47429" w14:textId="77777777" w:rsidR="00304A6C" w:rsidRDefault="00304A6C"/>
    <w:p w14:paraId="3C7750F2" w14:textId="43CF2F8F" w:rsidR="0080432C" w:rsidRDefault="0080432C">
      <w:r>
        <w:t xml:space="preserve">The substance of </w:t>
      </w:r>
      <w:r w:rsidR="008D12A7">
        <w:t xml:space="preserve">reward </w:t>
      </w:r>
      <w:r w:rsidR="003F0D2A">
        <w:t xml:space="preserve">policies </w:t>
      </w:r>
      <w:r w:rsidR="002A4C2F">
        <w:t>is</w:t>
      </w:r>
      <w:r w:rsidR="00275C74">
        <w:t xml:space="preserve"> </w:t>
      </w:r>
      <w:r w:rsidR="008548D9" w:rsidRPr="008548D9">
        <w:t>related</w:t>
      </w:r>
      <w:r w:rsidR="00275C74">
        <w:t xml:space="preserve"> </w:t>
      </w:r>
      <w:r w:rsidR="008548D9">
        <w:t xml:space="preserve">to being externally competitive (in the marketplace); </w:t>
      </w:r>
      <w:r w:rsidR="0008095C">
        <w:t>ensuring internal consistency and equity (</w:t>
      </w:r>
      <w:r w:rsidR="00FB4BBE">
        <w:t xml:space="preserve">fair and consistent pay </w:t>
      </w:r>
      <w:r w:rsidR="005F41E1">
        <w:t xml:space="preserve">for skillets and positions); </w:t>
      </w:r>
      <w:r w:rsidR="00EE53C4">
        <w:t xml:space="preserve">separation of reward relevant to </w:t>
      </w:r>
      <w:r w:rsidR="002A4C2F">
        <w:t>different departments: and ensuring communication is clear to achieve transparency.</w:t>
      </w:r>
      <w:r w:rsidR="00C9600A">
        <w:t xml:space="preserve"> </w:t>
      </w:r>
      <w:sdt>
        <w:sdtPr>
          <w:id w:val="-188144561"/>
          <w:citation/>
        </w:sdtPr>
        <w:sdtEndPr/>
        <w:sdtContent>
          <w:r w:rsidR="00C9600A">
            <w:fldChar w:fldCharType="begin"/>
          </w:r>
          <w:r w:rsidR="003220F8">
            <w:instrText xml:space="preserve">CITATION Arm19 \l 2057 </w:instrText>
          </w:r>
          <w:r w:rsidR="00C9600A">
            <w:fldChar w:fldCharType="separate"/>
          </w:r>
          <w:r w:rsidR="00694676" w:rsidRPr="00694676">
            <w:rPr>
              <w:noProof/>
            </w:rPr>
            <w:t>(Armstrong &amp; Brown, 2019)</w:t>
          </w:r>
          <w:r w:rsidR="00C9600A">
            <w:fldChar w:fldCharType="end"/>
          </w:r>
        </w:sdtContent>
      </w:sdt>
      <w:r w:rsidR="00C9600A">
        <w:t>.</w:t>
      </w:r>
      <w:r w:rsidR="002A4C2F">
        <w:t xml:space="preserve"> </w:t>
      </w:r>
    </w:p>
    <w:p w14:paraId="4825E32C" w14:textId="77777777" w:rsidR="00422D1A" w:rsidRDefault="00422D1A"/>
    <w:p w14:paraId="50A62952" w14:textId="2D2036D0" w:rsidR="00422D1A" w:rsidRDefault="00422D1A">
      <w:r>
        <w:t xml:space="preserve">The </w:t>
      </w:r>
      <w:r w:rsidR="00112ED2">
        <w:t xml:space="preserve">slide details the approach that can be taken to </w:t>
      </w:r>
      <w:r w:rsidR="00A1487B">
        <w:t>align</w:t>
      </w:r>
      <w:r w:rsidR="00112ED2">
        <w:t xml:space="preserve"> our reward strategy to our </w:t>
      </w:r>
      <w:r w:rsidR="00A1487B">
        <w:t xml:space="preserve">organisational culture and </w:t>
      </w:r>
      <w:r w:rsidR="008643E2">
        <w:t xml:space="preserve">the </w:t>
      </w:r>
      <w:r w:rsidR="00A1487B">
        <w:t xml:space="preserve">steps to develop and integrate any </w:t>
      </w:r>
      <w:r w:rsidR="001F5AF3">
        <w:t xml:space="preserve">strategy </w:t>
      </w:r>
      <w:r w:rsidR="008643E2">
        <w:t>(</w:t>
      </w:r>
      <w:r w:rsidR="00AD4A3F">
        <w:t>us</w:t>
      </w:r>
      <w:r w:rsidR="008643E2">
        <w:t>ing</w:t>
      </w:r>
      <w:r w:rsidR="00AD4A3F">
        <w:t xml:space="preserve"> employee engagement tools and employee voice from the design process onwards</w:t>
      </w:r>
      <w:r w:rsidR="008643E2">
        <w:t>)</w:t>
      </w:r>
      <w:r w:rsidR="00A1487B">
        <w:t xml:space="preserve">. </w:t>
      </w:r>
    </w:p>
    <w:p w14:paraId="614CCE7C" w14:textId="77777777" w:rsidR="00865D7E" w:rsidRDefault="00865D7E"/>
    <w:p w14:paraId="6D7F310C" w14:textId="7C11FB33" w:rsidR="00865D7E" w:rsidRDefault="001510EE">
      <w:r>
        <w:t>When</w:t>
      </w:r>
      <w:r w:rsidR="00D3565A">
        <w:t xml:space="preserve"> </w:t>
      </w:r>
      <w:r w:rsidR="00E65999">
        <w:t xml:space="preserve">implementing </w:t>
      </w:r>
      <w:r w:rsidR="0043761E">
        <w:t xml:space="preserve">any reward </w:t>
      </w:r>
      <w:r w:rsidR="003B134B">
        <w:t>policy</w:t>
      </w:r>
      <w:r w:rsidR="00D3565A">
        <w:t xml:space="preserve">, line managers “have a crucial role </w:t>
      </w:r>
      <w:r w:rsidR="003B134B">
        <w:t xml:space="preserve">in maintaining fairness, consistency and transparency across organisations,” </w:t>
      </w:r>
      <w:sdt>
        <w:sdtPr>
          <w:id w:val="-751659212"/>
          <w:citation/>
        </w:sdtPr>
        <w:sdtEndPr/>
        <w:sdtContent>
          <w:r w:rsidR="003B134B">
            <w:fldChar w:fldCharType="begin"/>
          </w:r>
          <w:r w:rsidR="003B134B">
            <w:instrText xml:space="preserve">CITATION Tay166 \p 138 \l 2057 </w:instrText>
          </w:r>
          <w:r w:rsidR="003B134B">
            <w:fldChar w:fldCharType="separate"/>
          </w:r>
          <w:r w:rsidR="00694676" w:rsidRPr="00694676">
            <w:rPr>
              <w:noProof/>
            </w:rPr>
            <w:t>(Taylor &amp; Woodhams, 2016, p. 138)</w:t>
          </w:r>
          <w:r w:rsidR="003B134B">
            <w:fldChar w:fldCharType="end"/>
          </w:r>
        </w:sdtContent>
      </w:sdt>
      <w:r w:rsidR="003B134B">
        <w:t>.</w:t>
      </w:r>
      <w:r w:rsidR="009C781E">
        <w:t xml:space="preserve"> They are the closest to </w:t>
      </w:r>
      <w:r w:rsidR="002A4C2F">
        <w:t>employee’s</w:t>
      </w:r>
      <w:r w:rsidR="009C781E">
        <w:t xml:space="preserve"> day to day</w:t>
      </w:r>
      <w:r w:rsidR="00CF1F5E">
        <w:t xml:space="preserve"> and </w:t>
      </w:r>
      <w:r w:rsidR="001C1F6C">
        <w:t xml:space="preserve">are key in accentuating the </w:t>
      </w:r>
      <w:r w:rsidR="00CF1F5E">
        <w:t xml:space="preserve">intrinsic elements of </w:t>
      </w:r>
      <w:r w:rsidR="0069471B">
        <w:t xml:space="preserve">total </w:t>
      </w:r>
      <w:r w:rsidR="00CF1F5E">
        <w:t>reward.</w:t>
      </w:r>
      <w:r w:rsidR="0069471B">
        <w:t xml:space="preserve"> </w:t>
      </w:r>
      <w:r w:rsidR="00984097">
        <w:t>Amplifying</w:t>
      </w:r>
      <w:r w:rsidR="0069471B">
        <w:t xml:space="preserve"> the correct training of </w:t>
      </w:r>
      <w:r w:rsidR="00984097">
        <w:t xml:space="preserve">line managers </w:t>
      </w:r>
      <w:r w:rsidR="00C9600A">
        <w:t>around</w:t>
      </w:r>
      <w:r w:rsidR="00984097">
        <w:t xml:space="preserve"> reward </w:t>
      </w:r>
      <w:r w:rsidR="00984097">
        <w:lastRenderedPageBreak/>
        <w:t xml:space="preserve">can ensure that initiatives and practices are given every chance of success in motivating and retaining </w:t>
      </w:r>
      <w:r w:rsidR="00C9600A">
        <w:t>employees</w:t>
      </w:r>
      <w:r w:rsidR="00984097">
        <w:t xml:space="preserve">. </w:t>
      </w:r>
    </w:p>
    <w:p w14:paraId="7B86B350" w14:textId="6F93A0F2" w:rsidR="00304A6C" w:rsidRDefault="00AC1810">
      <w:r w:rsidRPr="00191342">
        <w:rPr>
          <w:noProof/>
        </w:rPr>
        <w:drawing>
          <wp:anchor distT="0" distB="0" distL="114300" distR="114300" simplePos="0" relativeHeight="251662336" behindDoc="0" locked="0" layoutInCell="1" allowOverlap="1" wp14:anchorId="371C0FB9" wp14:editId="3E1E936A">
            <wp:simplePos x="0" y="0"/>
            <wp:positionH relativeFrom="column">
              <wp:posOffset>-787400</wp:posOffset>
            </wp:positionH>
            <wp:positionV relativeFrom="paragraph">
              <wp:posOffset>306070</wp:posOffset>
            </wp:positionV>
            <wp:extent cx="7304405" cy="4108450"/>
            <wp:effectExtent l="0" t="0" r="0" b="635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4405" cy="410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B40CB2" w14:textId="054BEB5A" w:rsidR="00304A6C" w:rsidRDefault="00304A6C"/>
    <w:p w14:paraId="12D88DE5" w14:textId="39B319DB" w:rsidR="00BD2848" w:rsidRDefault="007222A7">
      <w:sdt>
        <w:sdtPr>
          <w:id w:val="1861076579"/>
          <w:citation/>
        </w:sdtPr>
        <w:sdtEndPr/>
        <w:sdtContent>
          <w:r w:rsidR="00BD2848">
            <w:fldChar w:fldCharType="begin"/>
          </w:r>
          <w:r w:rsidR="00BD2848">
            <w:instrText xml:space="preserve"> CITATION Kwa21 \l 2057 </w:instrText>
          </w:r>
          <w:r w:rsidR="00BD2848">
            <w:fldChar w:fldCharType="separate"/>
          </w:r>
          <w:r w:rsidR="00694676" w:rsidRPr="00694676">
            <w:rPr>
              <w:noProof/>
            </w:rPr>
            <w:t>(Kwan, et al., 2021)</w:t>
          </w:r>
          <w:r w:rsidR="00BD2848">
            <w:fldChar w:fldCharType="end"/>
          </w:r>
        </w:sdtContent>
      </w:sdt>
    </w:p>
    <w:p w14:paraId="56206D36" w14:textId="77777777" w:rsidR="00BD2848" w:rsidRDefault="00BD2848"/>
    <w:p w14:paraId="69F35802" w14:textId="77777777" w:rsidR="00304A6C" w:rsidRPr="00C9600A" w:rsidRDefault="00304A6C">
      <w:pPr>
        <w:rPr>
          <w:b/>
          <w:bCs/>
        </w:rPr>
      </w:pPr>
      <w:r w:rsidRPr="00C9600A">
        <w:rPr>
          <w:b/>
          <w:bCs/>
        </w:rPr>
        <w:t>AC 1.3</w:t>
      </w:r>
    </w:p>
    <w:p w14:paraId="194A3112" w14:textId="467B2EE6" w:rsidR="0004093C" w:rsidRDefault="00580A76" w:rsidP="0004093C">
      <w:r>
        <w:t xml:space="preserve">Our people </w:t>
      </w:r>
      <w:r w:rsidR="00E33C2C">
        <w:t>dictate some of our approach</w:t>
      </w:r>
      <w:r w:rsidR="00653BD9">
        <w:t xml:space="preserve"> to reward</w:t>
      </w:r>
      <w:r w:rsidR="00E33C2C">
        <w:t xml:space="preserve">. </w:t>
      </w:r>
      <w:r w:rsidR="00653BD9">
        <w:t>Financial</w:t>
      </w:r>
      <w:r w:rsidR="00C979EF">
        <w:t xml:space="preserve"> compensation </w:t>
      </w:r>
      <w:r w:rsidR="00653BD9">
        <w:t xml:space="preserve">is </w:t>
      </w:r>
      <w:r w:rsidR="00C979EF">
        <w:t>not the whole picture – training and development, feeling valu</w:t>
      </w:r>
      <w:r w:rsidR="00B42633">
        <w:t xml:space="preserve">ed and flexible working (be that hybrid working, flexible hours etc) are all important considerations. </w:t>
      </w:r>
      <w:r w:rsidR="0004093C">
        <w:t xml:space="preserve">“…money by itself will not result in sustained motivation; intrinsic motivation provided by the work itself goes deeper and lasts longer,” </w:t>
      </w:r>
      <w:sdt>
        <w:sdtPr>
          <w:id w:val="128832395"/>
          <w:citation/>
        </w:sdtPr>
        <w:sdtEndPr/>
        <w:sdtContent>
          <w:r w:rsidR="0004093C">
            <w:fldChar w:fldCharType="begin"/>
          </w:r>
          <w:r w:rsidR="0004093C">
            <w:instrText xml:space="preserve">CITATION Arm19 \p 60 \l 2057 </w:instrText>
          </w:r>
          <w:r w:rsidR="0004093C">
            <w:fldChar w:fldCharType="separate"/>
          </w:r>
          <w:r w:rsidR="00694676" w:rsidRPr="00694676">
            <w:rPr>
              <w:noProof/>
            </w:rPr>
            <w:t>(Armstrong &amp; Brown, 2019, p. 60)</w:t>
          </w:r>
          <w:r w:rsidR="0004093C">
            <w:fldChar w:fldCharType="end"/>
          </w:r>
        </w:sdtContent>
      </w:sdt>
    </w:p>
    <w:p w14:paraId="706DC17C" w14:textId="4E494CDD" w:rsidR="00304A6C" w:rsidRDefault="00304A6C"/>
    <w:p w14:paraId="04C0117B" w14:textId="4292A3E4" w:rsidR="00C8245A" w:rsidRDefault="00653BD9">
      <w:r>
        <w:t>We</w:t>
      </w:r>
      <w:r w:rsidR="00C8245A">
        <w:t xml:space="preserve"> need to be clear on </w:t>
      </w:r>
      <w:r w:rsidR="00F6191F">
        <w:t xml:space="preserve">our business objectives and aligning reward to those. </w:t>
      </w:r>
      <w:r w:rsidR="00661E9F">
        <w:t>Looking at the value that the rol</w:t>
      </w:r>
      <w:r w:rsidR="00E74244">
        <w:t xml:space="preserve">e a person performs and how it contributes to our </w:t>
      </w:r>
      <w:r w:rsidR="004170C6">
        <w:t>goals</w:t>
      </w:r>
      <w:r w:rsidR="0092554A">
        <w:t xml:space="preserve"> (i.e., if we value customer service a</w:t>
      </w:r>
      <w:r w:rsidR="00BE0646">
        <w:t xml:space="preserve">s </w:t>
      </w:r>
      <w:r w:rsidR="0092554A">
        <w:t xml:space="preserve">it </w:t>
      </w:r>
      <w:r w:rsidR="00BE0646">
        <w:t>impacts</w:t>
      </w:r>
      <w:r w:rsidR="0092554A">
        <w:t xml:space="preserve"> </w:t>
      </w:r>
      <w:r w:rsidR="00BE0646">
        <w:t>profit, we need to establish measurements)</w:t>
      </w:r>
      <w:r w:rsidR="004170C6">
        <w:t>; the competencies and skills needed</w:t>
      </w:r>
      <w:r w:rsidR="00BE0646">
        <w:t xml:space="preserve"> (</w:t>
      </w:r>
      <w:r w:rsidR="00B36C78">
        <w:t>i.e.</w:t>
      </w:r>
      <w:r w:rsidR="00BE0646">
        <w:t xml:space="preserve">, an IT role needs clear definition to </w:t>
      </w:r>
      <w:r w:rsidR="00B36C78">
        <w:t>review market worth)</w:t>
      </w:r>
      <w:r w:rsidR="004170C6">
        <w:t xml:space="preserve">; </w:t>
      </w:r>
      <w:r w:rsidR="00933E79">
        <w:t>the experience someone brings</w:t>
      </w:r>
      <w:r w:rsidR="00B36C78">
        <w:t xml:space="preserve"> to the organisation</w:t>
      </w:r>
      <w:r w:rsidR="00933E79">
        <w:t>.</w:t>
      </w:r>
      <w:r w:rsidR="00F55715">
        <w:t xml:space="preserve"> </w:t>
      </w:r>
      <w:r w:rsidR="00BA70C7">
        <w:t>We need to be able to</w:t>
      </w:r>
      <w:r w:rsidR="005E5FAB">
        <w:t xml:space="preserve"> measure performance</w:t>
      </w:r>
      <w:r w:rsidR="00B47B56">
        <w:t xml:space="preserve"> </w:t>
      </w:r>
      <w:r w:rsidR="00BA70C7">
        <w:t xml:space="preserve">via </w:t>
      </w:r>
      <w:r w:rsidR="00B47B56">
        <w:t>a</w:t>
      </w:r>
      <w:r w:rsidR="00BA70C7">
        <w:t xml:space="preserve"> robust</w:t>
      </w:r>
      <w:r w:rsidR="00B47B56">
        <w:t xml:space="preserve"> internal, proportional practice </w:t>
      </w:r>
      <w:r w:rsidR="00D30B1A">
        <w:t>of</w:t>
      </w:r>
      <w:r w:rsidR="0069757C">
        <w:t xml:space="preserve"> evaluation </w:t>
      </w:r>
      <w:r w:rsidR="00BA70C7">
        <w:t>across the company</w:t>
      </w:r>
      <w:r w:rsidR="00D30B1A">
        <w:t>,</w:t>
      </w:r>
      <w:r w:rsidR="00647BE0">
        <w:t xml:space="preserve"> displaying fairness and adhering to current </w:t>
      </w:r>
      <w:r w:rsidR="004A475A">
        <w:t>legislation</w:t>
      </w:r>
      <w:r w:rsidR="00647BE0">
        <w:t xml:space="preserve"> </w:t>
      </w:r>
      <w:r w:rsidR="00EC7C66">
        <w:t>such as the living and minimum wages</w:t>
      </w:r>
      <w:r w:rsidR="00641A73">
        <w:t xml:space="preserve">. </w:t>
      </w:r>
      <w:sdt>
        <w:sdtPr>
          <w:id w:val="880368076"/>
          <w:citation/>
        </w:sdtPr>
        <w:sdtEndPr/>
        <w:sdtContent>
          <w:r w:rsidR="00B80464">
            <w:fldChar w:fldCharType="begin"/>
          </w:r>
          <w:r w:rsidR="00B80464">
            <w:instrText xml:space="preserve">CITATION Arm19 \p 43-44 \l 2057 </w:instrText>
          </w:r>
          <w:r w:rsidR="00B80464">
            <w:fldChar w:fldCharType="separate"/>
          </w:r>
          <w:r w:rsidR="00694676" w:rsidRPr="00694676">
            <w:rPr>
              <w:noProof/>
            </w:rPr>
            <w:t>(Armstrong &amp; Brown, 2019, pp. 43-44)</w:t>
          </w:r>
          <w:r w:rsidR="00B80464">
            <w:fldChar w:fldCharType="end"/>
          </w:r>
        </w:sdtContent>
      </w:sdt>
    </w:p>
    <w:p w14:paraId="325CC7D4" w14:textId="77777777" w:rsidR="00933E79" w:rsidRDefault="00933E79"/>
    <w:p w14:paraId="3F6197B1" w14:textId="2B548D17" w:rsidR="002B4173" w:rsidRDefault="00933E79">
      <w:r>
        <w:t xml:space="preserve">We need to look at our overall financial position – </w:t>
      </w:r>
      <w:r w:rsidR="006C1F2A">
        <w:t xml:space="preserve">what have we offered to date and </w:t>
      </w:r>
      <w:r>
        <w:t>what can we offer</w:t>
      </w:r>
      <w:r w:rsidR="006C1F2A">
        <w:t xml:space="preserve"> going forward</w:t>
      </w:r>
      <w:r>
        <w:t xml:space="preserve">? What will be the </w:t>
      </w:r>
      <w:r w:rsidR="00F55715">
        <w:t xml:space="preserve">return on </w:t>
      </w:r>
      <w:r w:rsidR="00E33C2C">
        <w:t>investment</w:t>
      </w:r>
      <w:r w:rsidR="00F55715">
        <w:t xml:space="preserve"> when we look at benefit </w:t>
      </w:r>
      <w:r w:rsidR="00F55715">
        <w:lastRenderedPageBreak/>
        <w:t>packages?</w:t>
      </w:r>
      <w:r w:rsidR="002B4799">
        <w:t xml:space="preserve"> </w:t>
      </w:r>
      <w:r w:rsidR="00CA3154">
        <w:t xml:space="preserve">Will overall profit affect our ability to sustain whatever reward package we offer? </w:t>
      </w:r>
      <w:r w:rsidR="002B4799">
        <w:t>We know that the</w:t>
      </w:r>
      <w:r w:rsidR="001E77DF">
        <w:t xml:space="preserve"> external </w:t>
      </w:r>
      <w:r w:rsidR="009B1954">
        <w:t>labour</w:t>
      </w:r>
      <w:r w:rsidR="001E77DF">
        <w:t xml:space="preserve"> market will influence the value of skillsets </w:t>
      </w:r>
      <w:r w:rsidR="00806090">
        <w:t xml:space="preserve">and influence the renumeration required to attract and retain </w:t>
      </w:r>
      <w:r w:rsidR="005A3313">
        <w:t xml:space="preserve">employees. </w:t>
      </w:r>
      <w:r w:rsidR="00340B1A">
        <w:t xml:space="preserve">We need to evaluate what we can offer as a </w:t>
      </w:r>
      <w:r w:rsidR="005477FB">
        <w:t>total</w:t>
      </w:r>
      <w:r w:rsidR="00340B1A">
        <w:t xml:space="preserve"> </w:t>
      </w:r>
      <w:r w:rsidR="005477FB">
        <w:t>reward</w:t>
      </w:r>
      <w:r w:rsidR="00340B1A">
        <w:t xml:space="preserve"> package that can </w:t>
      </w:r>
      <w:r w:rsidR="005477FB">
        <w:t>“</w:t>
      </w:r>
      <w:r w:rsidR="00DB21EF">
        <w:t>tailor the balance of rewards to suit each individual</w:t>
      </w:r>
      <w:r w:rsidR="007561C1">
        <w:t>’s</w:t>
      </w:r>
      <w:r w:rsidR="00DB21EF">
        <w:t xml:space="preserve"> own personal motivations,” </w:t>
      </w:r>
      <w:r w:rsidR="00340B1A">
        <w:t xml:space="preserve"> </w:t>
      </w:r>
      <w:sdt>
        <w:sdtPr>
          <w:id w:val="-156846314"/>
          <w:citation/>
        </w:sdtPr>
        <w:sdtEndPr/>
        <w:sdtContent>
          <w:r w:rsidR="0097277A">
            <w:fldChar w:fldCharType="begin"/>
          </w:r>
          <w:r w:rsidR="00DB21EF">
            <w:instrText xml:space="preserve">CITATION Arm19 \p 28 \l 2057 </w:instrText>
          </w:r>
          <w:r w:rsidR="0097277A">
            <w:fldChar w:fldCharType="separate"/>
          </w:r>
          <w:r w:rsidR="00694676" w:rsidRPr="00694676">
            <w:rPr>
              <w:noProof/>
            </w:rPr>
            <w:t>(Armstrong &amp; Brown, 2019, p. 28)</w:t>
          </w:r>
          <w:r w:rsidR="0097277A">
            <w:fldChar w:fldCharType="end"/>
          </w:r>
        </w:sdtContent>
      </w:sdt>
      <w:r w:rsidR="00653BD9">
        <w:t>.</w:t>
      </w:r>
    </w:p>
    <w:p w14:paraId="4A9ADBAA" w14:textId="51D3F331" w:rsidR="002B4173" w:rsidRDefault="00BD291E">
      <w:r w:rsidRPr="009E72BE">
        <w:rPr>
          <w:noProof/>
        </w:rPr>
        <w:drawing>
          <wp:anchor distT="0" distB="0" distL="114300" distR="114300" simplePos="0" relativeHeight="251663360" behindDoc="0" locked="0" layoutInCell="1" allowOverlap="1" wp14:anchorId="3B2B07FB" wp14:editId="6A6F64F6">
            <wp:simplePos x="0" y="0"/>
            <wp:positionH relativeFrom="column">
              <wp:posOffset>-729615</wp:posOffset>
            </wp:positionH>
            <wp:positionV relativeFrom="paragraph">
              <wp:posOffset>243264</wp:posOffset>
            </wp:positionV>
            <wp:extent cx="7243445" cy="4074160"/>
            <wp:effectExtent l="0" t="0" r="0" b="254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3445" cy="4074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EEB9B4" w14:textId="17F5F565" w:rsidR="002B4173" w:rsidRDefault="002B4173"/>
    <w:p w14:paraId="79B497D5" w14:textId="517367E0" w:rsidR="00B71574" w:rsidRDefault="007222A7">
      <w:sdt>
        <w:sdtPr>
          <w:id w:val="341133673"/>
          <w:citation/>
        </w:sdtPr>
        <w:sdtEndPr/>
        <w:sdtContent>
          <w:r w:rsidR="00B71574">
            <w:fldChar w:fldCharType="begin"/>
          </w:r>
          <w:r w:rsidR="00CB7C8B">
            <w:instrText xml:space="preserve">CITATION Arm19 \p "48-49, 68" \l 2057 </w:instrText>
          </w:r>
          <w:r w:rsidR="00B71574">
            <w:fldChar w:fldCharType="separate"/>
          </w:r>
          <w:r w:rsidR="00694676" w:rsidRPr="00694676">
            <w:rPr>
              <w:noProof/>
            </w:rPr>
            <w:t>(Armstrong &amp; Brown, 2019, pp. 48-49, 68)</w:t>
          </w:r>
          <w:r w:rsidR="00B71574">
            <w:fldChar w:fldCharType="end"/>
          </w:r>
        </w:sdtContent>
      </w:sdt>
      <w:r w:rsidR="009E72BE">
        <w:t xml:space="preserve">, </w:t>
      </w:r>
      <w:sdt>
        <w:sdtPr>
          <w:id w:val="-1434206613"/>
          <w:citation/>
        </w:sdtPr>
        <w:sdtEndPr/>
        <w:sdtContent>
          <w:r w:rsidR="009E72BE">
            <w:fldChar w:fldCharType="begin"/>
          </w:r>
          <w:r w:rsidR="009E72BE">
            <w:instrText xml:space="preserve"> CITATION Cot221 \l 2057 </w:instrText>
          </w:r>
          <w:r w:rsidR="009E72BE">
            <w:fldChar w:fldCharType="separate"/>
          </w:r>
          <w:r w:rsidR="00694676" w:rsidRPr="00694676">
            <w:rPr>
              <w:noProof/>
            </w:rPr>
            <w:t>(Cotton, 2022)</w:t>
          </w:r>
          <w:r w:rsidR="009E72BE">
            <w:fldChar w:fldCharType="end"/>
          </w:r>
        </w:sdtContent>
      </w:sdt>
      <w:r w:rsidR="00412E92">
        <w:t xml:space="preserve">, </w:t>
      </w:r>
      <w:sdt>
        <w:sdtPr>
          <w:id w:val="2023203559"/>
          <w:citation/>
        </w:sdtPr>
        <w:sdtEndPr/>
        <w:sdtContent>
          <w:r w:rsidR="00412E92">
            <w:fldChar w:fldCharType="begin"/>
          </w:r>
          <w:r w:rsidR="00412E92">
            <w:instrText xml:space="preserve"> CITATION Cot15 \l 2057 </w:instrText>
          </w:r>
          <w:r w:rsidR="00412E92">
            <w:fldChar w:fldCharType="separate"/>
          </w:r>
          <w:r w:rsidR="00694676" w:rsidRPr="00694676">
            <w:rPr>
              <w:noProof/>
            </w:rPr>
            <w:t>(Cotton, et al., 2015)</w:t>
          </w:r>
          <w:r w:rsidR="00412E92">
            <w:fldChar w:fldCharType="end"/>
          </w:r>
        </w:sdtContent>
      </w:sdt>
      <w:r w:rsidR="00412E92">
        <w:t>.</w:t>
      </w:r>
    </w:p>
    <w:p w14:paraId="1200E69C" w14:textId="3FBFE8BF" w:rsidR="00EB6C4A" w:rsidRDefault="00EB6C4A"/>
    <w:p w14:paraId="238CD275" w14:textId="50ED7639" w:rsidR="002B4173" w:rsidRPr="00EE1A14" w:rsidRDefault="002B4173">
      <w:pPr>
        <w:rPr>
          <w:b/>
          <w:bCs/>
        </w:rPr>
      </w:pPr>
      <w:r w:rsidRPr="00EE1A14">
        <w:rPr>
          <w:b/>
          <w:bCs/>
        </w:rPr>
        <w:t>AC 1.4</w:t>
      </w:r>
    </w:p>
    <w:p w14:paraId="6DD0A70A" w14:textId="008C41F8" w:rsidR="00304A6C" w:rsidRDefault="00653BD9">
      <w:r>
        <w:t>There are many</w:t>
      </w:r>
      <w:r w:rsidR="000939A2">
        <w:t xml:space="preserve"> </w:t>
      </w:r>
      <w:r w:rsidR="00EC754F">
        <w:t>benefits as part of the overall Employee Value Proposition</w:t>
      </w:r>
      <w:r>
        <w:t xml:space="preserve"> </w:t>
      </w:r>
      <w:r w:rsidR="001B47E3">
        <w:t>– some related to pay</w:t>
      </w:r>
      <w:r w:rsidR="00C02855">
        <w:t xml:space="preserve"> or financial contributions</w:t>
      </w:r>
      <w:r w:rsidR="001B47E3">
        <w:t>, other</w:t>
      </w:r>
      <w:r w:rsidR="00C02855">
        <w:t>s</w:t>
      </w:r>
      <w:r w:rsidR="001B47E3">
        <w:t xml:space="preserve"> tying closely</w:t>
      </w:r>
      <w:r w:rsidR="00C02855">
        <w:t xml:space="preserve"> to </w:t>
      </w:r>
      <w:r w:rsidR="00D10794">
        <w:t xml:space="preserve">intrinsic and relational </w:t>
      </w:r>
      <w:r w:rsidR="00691AE2">
        <w:t>reward</w:t>
      </w:r>
      <w:r>
        <w:t>. A to</w:t>
      </w:r>
      <w:r w:rsidR="001B47E3">
        <w:t xml:space="preserve">tal reward package is </w:t>
      </w:r>
      <w:r w:rsidR="00F66ACE">
        <w:t>increasingly</w:t>
      </w:r>
      <w:r w:rsidR="001B47E3">
        <w:t xml:space="preserve"> </w:t>
      </w:r>
      <w:r w:rsidR="00260C37">
        <w:t>referenced</w:t>
      </w:r>
      <w:r w:rsidR="00691AE2">
        <w:t>,</w:t>
      </w:r>
      <w:r w:rsidR="00EC754F">
        <w:t xml:space="preserve"> </w:t>
      </w:r>
      <w:r w:rsidR="00D345F4">
        <w:t>and desired</w:t>
      </w:r>
      <w:r w:rsidR="00691AE2">
        <w:t>,</w:t>
      </w:r>
      <w:r w:rsidR="00D345F4">
        <w:t xml:space="preserve"> following the recent COVID pandemic (and likely to resonate </w:t>
      </w:r>
      <w:r w:rsidR="00ED1BAB">
        <w:t xml:space="preserve">for a time </w:t>
      </w:r>
      <w:r w:rsidR="00D345F4">
        <w:t xml:space="preserve">as employers compete </w:t>
      </w:r>
      <w:r w:rsidR="00B22AA0">
        <w:t xml:space="preserve">heavily </w:t>
      </w:r>
      <w:r w:rsidR="00D345F4">
        <w:t>for skilled workers</w:t>
      </w:r>
      <w:r w:rsidR="00ED1BAB">
        <w:t xml:space="preserve">). </w:t>
      </w:r>
      <w:sdt>
        <w:sdtPr>
          <w:id w:val="1934928683"/>
          <w:citation/>
        </w:sdtPr>
        <w:sdtEndPr/>
        <w:sdtContent>
          <w:r w:rsidR="00ED1BAB">
            <w:fldChar w:fldCharType="begin"/>
          </w:r>
          <w:r w:rsidR="00ED1BAB">
            <w:instrText xml:space="preserve"> CITATION Cho21 \l 2057 </w:instrText>
          </w:r>
          <w:r w:rsidR="00ED1BAB">
            <w:fldChar w:fldCharType="separate"/>
          </w:r>
          <w:r w:rsidR="00694676" w:rsidRPr="00694676">
            <w:rPr>
              <w:noProof/>
            </w:rPr>
            <w:t>(Chowdhury, et al., 2021)</w:t>
          </w:r>
          <w:r w:rsidR="00ED1BAB">
            <w:fldChar w:fldCharType="end"/>
          </w:r>
        </w:sdtContent>
      </w:sdt>
    </w:p>
    <w:p w14:paraId="37A6BC50" w14:textId="77777777" w:rsidR="00F66ACE" w:rsidRDefault="00F66ACE"/>
    <w:p w14:paraId="4BDED949" w14:textId="74A5441F" w:rsidR="00246A1A" w:rsidRDefault="00C44984">
      <w:r>
        <w:t>There</w:t>
      </w:r>
      <w:r w:rsidR="00C00606">
        <w:t xml:space="preserve"> are </w:t>
      </w:r>
      <w:r w:rsidR="00246A1A">
        <w:t>distinct positives, and challenges, for all</w:t>
      </w:r>
      <w:r>
        <w:t xml:space="preserve"> benefits.</w:t>
      </w:r>
    </w:p>
    <w:p w14:paraId="5415D862" w14:textId="77777777" w:rsidR="00246A1A" w:rsidRDefault="00246A1A"/>
    <w:p w14:paraId="273EE043" w14:textId="0C835B82" w:rsidR="00F653C8" w:rsidRDefault="0064655D">
      <w:r>
        <w:t>Looking at the financial</w:t>
      </w:r>
      <w:r w:rsidR="00E31CB5">
        <w:t xml:space="preserve">, it is </w:t>
      </w:r>
      <w:r w:rsidR="00A5735B">
        <w:t xml:space="preserve">“in accordance with the </w:t>
      </w:r>
      <w:r w:rsidR="00CA2FE3">
        <w:t>principle</w:t>
      </w:r>
      <w:r w:rsidR="00AC5DCA">
        <w:t xml:space="preserve"> of </w:t>
      </w:r>
      <w:r w:rsidR="00CA2FE3">
        <w:t>distributive</w:t>
      </w:r>
      <w:r w:rsidR="00AC5DCA">
        <w:t xml:space="preserve"> justice,”</w:t>
      </w:r>
      <w:r w:rsidR="00CA2FE3">
        <w:t xml:space="preserve"> </w:t>
      </w:r>
      <w:sdt>
        <w:sdtPr>
          <w:id w:val="-705863394"/>
          <w:citation/>
        </w:sdtPr>
        <w:sdtEndPr/>
        <w:sdtContent>
          <w:r w:rsidR="00CA2FE3">
            <w:fldChar w:fldCharType="begin"/>
          </w:r>
          <w:r w:rsidR="00CA2FE3">
            <w:instrText xml:space="preserve">CITATION Arm19 \p 59 \l 2057 </w:instrText>
          </w:r>
          <w:r w:rsidR="00CA2FE3">
            <w:fldChar w:fldCharType="separate"/>
          </w:r>
          <w:r w:rsidR="00694676" w:rsidRPr="00694676">
            <w:rPr>
              <w:noProof/>
            </w:rPr>
            <w:t>(Armstrong &amp; Brown, 2019, p. 59)</w:t>
          </w:r>
          <w:r w:rsidR="00CA2FE3">
            <w:fldChar w:fldCharType="end"/>
          </w:r>
        </w:sdtContent>
      </w:sdt>
      <w:r w:rsidR="00AC5DCA">
        <w:t xml:space="preserve"> that those who </w:t>
      </w:r>
      <w:r w:rsidR="00CA2FE3">
        <w:t>contribute</w:t>
      </w:r>
      <w:r w:rsidR="00AC5DCA">
        <w:t xml:space="preserve"> more should </w:t>
      </w:r>
      <w:r w:rsidR="00CA2FE3">
        <w:t xml:space="preserve">be paid more. </w:t>
      </w:r>
      <w:r w:rsidR="00FC76A4">
        <w:t xml:space="preserve">But performance related pay can sometimes be seen as unfair, </w:t>
      </w:r>
      <w:r w:rsidR="00297045">
        <w:t xml:space="preserve">judged via </w:t>
      </w:r>
      <w:r w:rsidR="00C44984">
        <w:t xml:space="preserve">a possible </w:t>
      </w:r>
      <w:r w:rsidR="00297045">
        <w:t>subjective appraisal by a line manager</w:t>
      </w:r>
      <w:r w:rsidR="00F653C8">
        <w:t>. Therefore, a balanced</w:t>
      </w:r>
      <w:r w:rsidR="00C44984">
        <w:t>,</w:t>
      </w:r>
      <w:r w:rsidR="00F653C8">
        <w:t xml:space="preserve"> objective scheme needs implementing to </w:t>
      </w:r>
      <w:r w:rsidR="00C44984">
        <w:t>remove</w:t>
      </w:r>
      <w:r w:rsidR="00F653C8">
        <w:t xml:space="preserve"> bia</w:t>
      </w:r>
      <w:r w:rsidR="00C44984">
        <w:t>s</w:t>
      </w:r>
      <w:r w:rsidR="00F653C8">
        <w:t xml:space="preserve">. </w:t>
      </w:r>
      <w:sdt>
        <w:sdtPr>
          <w:id w:val="1613088894"/>
          <w:citation/>
        </w:sdtPr>
        <w:sdtEndPr/>
        <w:sdtContent>
          <w:r w:rsidR="00F653C8">
            <w:fldChar w:fldCharType="begin"/>
          </w:r>
          <w:r w:rsidR="00F653C8">
            <w:instrText xml:space="preserve"> CITATION Cot222 \l 2057 </w:instrText>
          </w:r>
          <w:r w:rsidR="00F653C8">
            <w:fldChar w:fldCharType="separate"/>
          </w:r>
          <w:r w:rsidR="00694676" w:rsidRPr="00694676">
            <w:rPr>
              <w:noProof/>
            </w:rPr>
            <w:t>(Cotton, 2022)</w:t>
          </w:r>
          <w:r w:rsidR="00F653C8">
            <w:fldChar w:fldCharType="end"/>
          </w:r>
        </w:sdtContent>
      </w:sdt>
      <w:r w:rsidR="00F653C8">
        <w:t>.</w:t>
      </w:r>
    </w:p>
    <w:p w14:paraId="2F34C159" w14:textId="77777777" w:rsidR="00F653C8" w:rsidRDefault="00F653C8"/>
    <w:p w14:paraId="0E9EECC6" w14:textId="6B887D28" w:rsidR="0064655D" w:rsidRDefault="00F653C8">
      <w:r>
        <w:lastRenderedPageBreak/>
        <w:t>T</w:t>
      </w:r>
      <w:r w:rsidR="0002532F">
        <w:t>here is a fina</w:t>
      </w:r>
      <w:r w:rsidR="00FF3A23">
        <w:t xml:space="preserve">ncial cost to </w:t>
      </w:r>
      <w:r w:rsidR="00E87971">
        <w:t>all</w:t>
      </w:r>
      <w:r w:rsidR="00FF3A23">
        <w:t xml:space="preserve"> these rewards that needs to be justified</w:t>
      </w:r>
      <w:r w:rsidR="00543CD3">
        <w:t xml:space="preserve">, and ‘contribution’ needs clear definition and evaluation/comparison. </w:t>
      </w:r>
      <w:r w:rsidR="00563559">
        <w:t xml:space="preserve">Not all benefits are distributed equally for instance. A company car is </w:t>
      </w:r>
      <w:r w:rsidR="00A03AF0">
        <w:t xml:space="preserve">only </w:t>
      </w:r>
      <w:r w:rsidR="00563559">
        <w:t>available only to senior management</w:t>
      </w:r>
      <w:r w:rsidR="00A03AF0">
        <w:t xml:space="preserve">, </w:t>
      </w:r>
      <w:r w:rsidR="004600C6">
        <w:t xml:space="preserve">whereas a </w:t>
      </w:r>
      <w:r w:rsidR="005E2BBC">
        <w:t xml:space="preserve">pension scheme </w:t>
      </w:r>
      <w:r w:rsidR="00A03AF0">
        <w:t>is</w:t>
      </w:r>
      <w:r w:rsidR="005E2BBC">
        <w:t xml:space="preserve"> available to</w:t>
      </w:r>
      <w:r w:rsidR="00A03AF0">
        <w:t xml:space="preserve"> all</w:t>
      </w:r>
      <w:r w:rsidR="005E2BBC">
        <w:t xml:space="preserve"> employees</w:t>
      </w:r>
      <w:r w:rsidR="00A03AF0">
        <w:t xml:space="preserve"> -</w:t>
      </w:r>
      <w:r w:rsidR="00547A41">
        <w:t>but is seen as necessity nowadays and not a</w:t>
      </w:r>
      <w:r w:rsidR="0074176E">
        <w:t>n</w:t>
      </w:r>
      <w:r w:rsidR="00547A41">
        <w:t xml:space="preserve"> </w:t>
      </w:r>
      <w:r w:rsidR="0074176E">
        <w:t xml:space="preserve">extra benefit. </w:t>
      </w:r>
    </w:p>
    <w:p w14:paraId="4F611FAB" w14:textId="77777777" w:rsidR="00B36DF1" w:rsidRDefault="00B36DF1"/>
    <w:p w14:paraId="54A80DA9" w14:textId="2B016BE8" w:rsidR="00B36DF1" w:rsidRDefault="00B36DF1">
      <w:r>
        <w:t xml:space="preserve">Not all </w:t>
      </w:r>
      <w:r w:rsidR="00281312">
        <w:t>employees</w:t>
      </w:r>
      <w:r>
        <w:t xml:space="preserve"> are motivated by </w:t>
      </w:r>
      <w:r w:rsidR="00E87971">
        <w:t>money:</w:t>
      </w:r>
      <w:r>
        <w:t xml:space="preserve"> </w:t>
      </w:r>
      <w:r w:rsidR="00815ADF">
        <w:t>“</w:t>
      </w:r>
      <w:r w:rsidR="00815ADF" w:rsidRPr="00703CAC">
        <w:t>offering remote or flexi-time arrangements can play a significant role in retaining talent, supporting diversity and keeping workers engaged and productive</w:t>
      </w:r>
      <w:r w:rsidR="00815ADF">
        <w:t xml:space="preserve">,” </w:t>
      </w:r>
      <w:sdt>
        <w:sdtPr>
          <w:id w:val="-119693295"/>
          <w:citation/>
        </w:sdtPr>
        <w:sdtContent>
          <w:r w:rsidR="00815ADF">
            <w:fldChar w:fldCharType="begin"/>
          </w:r>
          <w:r w:rsidR="00815ADF">
            <w:instrText xml:space="preserve"> CITATION Chu20 \l 2057 </w:instrText>
          </w:r>
          <w:r w:rsidR="00815ADF">
            <w:fldChar w:fldCharType="separate"/>
          </w:r>
          <w:r w:rsidR="00694676" w:rsidRPr="00694676">
            <w:rPr>
              <w:noProof/>
            </w:rPr>
            <w:t>(Churchill, 2020)</w:t>
          </w:r>
          <w:r w:rsidR="00815ADF">
            <w:fldChar w:fldCharType="end"/>
          </w:r>
        </w:sdtContent>
      </w:sdt>
      <w:r w:rsidR="00815ADF">
        <w:t>.</w:t>
      </w:r>
      <w:r w:rsidR="00815ADF">
        <w:t xml:space="preserve"> The fact that we are offering </w:t>
      </w:r>
      <w:r w:rsidR="00C441BC">
        <w:t>hybrid</w:t>
      </w:r>
      <w:r w:rsidR="00815ADF">
        <w:t xml:space="preserve"> working currently is a </w:t>
      </w:r>
      <w:r w:rsidR="00C441BC">
        <w:t>positive step.</w:t>
      </w:r>
    </w:p>
    <w:p w14:paraId="28DB2416" w14:textId="77777777" w:rsidR="0064655D" w:rsidRDefault="0064655D"/>
    <w:p w14:paraId="0DDB212F" w14:textId="4FD908C6" w:rsidR="0064655D" w:rsidRDefault="0064655D">
      <w:r>
        <w:t>Looking at the ‘other’ selection</w:t>
      </w:r>
      <w:r w:rsidR="00FF3A23">
        <w:t xml:space="preserve">, the </w:t>
      </w:r>
      <w:r w:rsidR="007C25B2">
        <w:t xml:space="preserve">appearance </w:t>
      </w:r>
      <w:r w:rsidR="00FC1170">
        <w:t xml:space="preserve">is </w:t>
      </w:r>
      <w:r w:rsidR="007C25B2">
        <w:t xml:space="preserve">that these rewards do not have a financial ‘cost’. </w:t>
      </w:r>
      <w:r w:rsidR="00543165">
        <w:t>However,</w:t>
      </w:r>
      <w:r w:rsidR="00A76746">
        <w:t xml:space="preserve"> they may require an investment into training, or resource for a coaching programme for </w:t>
      </w:r>
      <w:r w:rsidR="00721F2B">
        <w:t>instance</w:t>
      </w:r>
      <w:r w:rsidR="00A76746">
        <w:t xml:space="preserve">. Balancing the cost/benefit is </w:t>
      </w:r>
      <w:r w:rsidR="00F45A52">
        <w:t>required.</w:t>
      </w:r>
      <w:r w:rsidR="00A76746">
        <w:t xml:space="preserve"> Some elements here can apply to </w:t>
      </w:r>
      <w:r w:rsidR="00721F2B">
        <w:t>many</w:t>
      </w:r>
      <w:r w:rsidR="00A76746">
        <w:t xml:space="preserve"> </w:t>
      </w:r>
      <w:r w:rsidR="00721F2B">
        <w:t>employees</w:t>
      </w:r>
      <w:r w:rsidR="00A76746">
        <w:t xml:space="preserve"> for one cost, whereas the same cost for </w:t>
      </w:r>
      <w:r w:rsidR="00412E92">
        <w:t>bonuses</w:t>
      </w:r>
      <w:r w:rsidR="00721F2B">
        <w:t xml:space="preserve"> alone</w:t>
      </w:r>
      <w:r w:rsidR="00412E92">
        <w:t xml:space="preserve"> may only benefit the few.</w:t>
      </w:r>
      <w:r w:rsidR="00BF68D9">
        <w:t xml:space="preserve"> There is also the consideration of employee satisfaction </w:t>
      </w:r>
      <w:r w:rsidR="002A1059">
        <w:t>–</w:t>
      </w:r>
      <w:r w:rsidR="00BF68D9">
        <w:t xml:space="preserve"> </w:t>
      </w:r>
      <w:r w:rsidR="002A1059">
        <w:t xml:space="preserve">will it appeal to the values of the employees that the </w:t>
      </w:r>
      <w:r w:rsidR="003C32F4">
        <w:t xml:space="preserve">provision is aimed at? What is the feedback and how does that influence what benefits are offered? </w:t>
      </w:r>
      <w:sdt>
        <w:sdtPr>
          <w:id w:val="-557323397"/>
          <w:citation/>
        </w:sdtPr>
        <w:sdtContent>
          <w:r w:rsidR="00B923CD">
            <w:fldChar w:fldCharType="begin"/>
          </w:r>
          <w:r w:rsidR="00B923CD">
            <w:instrText xml:space="preserve"> CITATION Cot221 \l 2057 </w:instrText>
          </w:r>
          <w:r w:rsidR="00B923CD">
            <w:fldChar w:fldCharType="separate"/>
          </w:r>
          <w:r w:rsidR="00694676" w:rsidRPr="00694676">
            <w:rPr>
              <w:noProof/>
            </w:rPr>
            <w:t>(Cotton, 2022)</w:t>
          </w:r>
          <w:r w:rsidR="00B923CD">
            <w:fldChar w:fldCharType="end"/>
          </w:r>
        </w:sdtContent>
      </w:sdt>
      <w:r w:rsidR="00B923CD">
        <w:t>. Looking</w:t>
      </w:r>
      <w:r w:rsidR="004B51BB">
        <w:t xml:space="preserve"> at business g</w:t>
      </w:r>
      <w:r w:rsidR="00245C96">
        <w:t>oa</w:t>
      </w:r>
      <w:r w:rsidR="004B51BB">
        <w:t xml:space="preserve">ls, does the reward help to </w:t>
      </w:r>
      <w:r w:rsidR="00481485">
        <w:t>achieve</w:t>
      </w:r>
      <w:r w:rsidR="004B51BB">
        <w:t xml:space="preserve"> th</w:t>
      </w:r>
      <w:r w:rsidR="00F45A52">
        <w:t>ose</w:t>
      </w:r>
      <w:r w:rsidR="004B51BB">
        <w:t xml:space="preserve">, </w:t>
      </w:r>
      <w:r w:rsidR="00481485">
        <w:t>even indirectly (so offering meditation</w:t>
      </w:r>
      <w:r w:rsidR="00245C96">
        <w:t xml:space="preserve">, as we do, </w:t>
      </w:r>
      <w:r w:rsidR="00481485">
        <w:t xml:space="preserve">may not be seen as a direct benefit but if it assists wellbeing, </w:t>
      </w:r>
      <w:r w:rsidR="00245C96">
        <w:t>it can</w:t>
      </w:r>
      <w:r w:rsidR="00481485">
        <w:t xml:space="preserve"> affect sickness absence</w:t>
      </w:r>
      <w:r w:rsidR="00B923CD">
        <w:t xml:space="preserve"> and therefore be effective </w:t>
      </w:r>
      <w:r w:rsidR="0082356E">
        <w:t xml:space="preserve">(and </w:t>
      </w:r>
      <w:r w:rsidR="00245C96">
        <w:t xml:space="preserve">with effort, </w:t>
      </w:r>
      <w:r w:rsidR="0082356E">
        <w:t>measurable)?</w:t>
      </w:r>
      <w:r w:rsidR="00BD1052">
        <w:t xml:space="preserve"> </w:t>
      </w:r>
    </w:p>
    <w:p w14:paraId="2B67B65A" w14:textId="77777777" w:rsidR="00412E92" w:rsidRDefault="00412E92"/>
    <w:p w14:paraId="5CCC88CD" w14:textId="2CD86E3F" w:rsidR="00412E92" w:rsidRDefault="00412E92">
      <w:r>
        <w:t>As a CIPD report once concluded, “…</w:t>
      </w:r>
      <w:r w:rsidRPr="00514627">
        <w:t>the appropriate response would seem to be a flexible and dynamic system that reflects the diverse and changing needs of the talent pool</w:t>
      </w:r>
      <w:r>
        <w:t xml:space="preserve">.” </w:t>
      </w:r>
      <w:sdt>
        <w:sdtPr>
          <w:id w:val="-172724874"/>
          <w:citation/>
        </w:sdtPr>
        <w:sdtEndPr/>
        <w:sdtContent>
          <w:r>
            <w:fldChar w:fldCharType="begin"/>
          </w:r>
          <w:r>
            <w:instrText xml:space="preserve"> CITATION Lup15 \l 2057 </w:instrText>
          </w:r>
          <w:r>
            <w:fldChar w:fldCharType="separate"/>
          </w:r>
          <w:r w:rsidR="00694676" w:rsidRPr="00694676">
            <w:rPr>
              <w:noProof/>
            </w:rPr>
            <w:t>(Lupton, et al., 2015)</w:t>
          </w:r>
          <w:r>
            <w:fldChar w:fldCharType="end"/>
          </w:r>
        </w:sdtContent>
      </w:sdt>
      <w:r w:rsidR="00721F2B">
        <w:t>.</w:t>
      </w:r>
    </w:p>
    <w:p w14:paraId="4946A1D3" w14:textId="77777777" w:rsidR="00412E92" w:rsidRDefault="00412E92"/>
    <w:p w14:paraId="68BBF006" w14:textId="77777777" w:rsidR="00F873EF" w:rsidRDefault="00F873EF"/>
    <w:p w14:paraId="06B03175" w14:textId="004D2000" w:rsidR="00F873EF" w:rsidRDefault="0047378E">
      <w:r w:rsidRPr="0047378E">
        <w:lastRenderedPageBreak/>
        <w:drawing>
          <wp:anchor distT="0" distB="0" distL="114300" distR="114300" simplePos="0" relativeHeight="251664384" behindDoc="0" locked="0" layoutInCell="1" allowOverlap="1" wp14:anchorId="29D16217" wp14:editId="4D5DB58A">
            <wp:simplePos x="0" y="0"/>
            <wp:positionH relativeFrom="column">
              <wp:posOffset>-797560</wp:posOffset>
            </wp:positionH>
            <wp:positionV relativeFrom="paragraph">
              <wp:posOffset>0</wp:posOffset>
            </wp:positionV>
            <wp:extent cx="7315200" cy="41148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152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5FCB9E" w14:textId="738588D1" w:rsidR="00EB6C4A" w:rsidRPr="00721F2B" w:rsidRDefault="00721F2B">
      <w:pPr>
        <w:rPr>
          <w:b/>
          <w:bCs/>
        </w:rPr>
      </w:pPr>
      <w:r w:rsidRPr="00721F2B">
        <w:rPr>
          <w:b/>
          <w:bCs/>
        </w:rPr>
        <w:t>AC 2.1</w:t>
      </w:r>
    </w:p>
    <w:p w14:paraId="538AACD7" w14:textId="5384FFB1" w:rsidR="00F873EF" w:rsidRDefault="0061781B">
      <w:r>
        <w:t xml:space="preserve">The reward environment </w:t>
      </w:r>
      <w:r w:rsidR="00AE6D7C">
        <w:t>is influenced by many factors</w:t>
      </w:r>
      <w:r w:rsidR="00673869">
        <w:t xml:space="preserve"> - o</w:t>
      </w:r>
      <w:r w:rsidR="00AE6D7C">
        <w:t>ur business is one</w:t>
      </w:r>
      <w:r w:rsidR="00673869">
        <w:t>.</w:t>
      </w:r>
    </w:p>
    <w:p w14:paraId="0DC7B9FD" w14:textId="77777777" w:rsidR="008429A4" w:rsidRDefault="008429A4"/>
    <w:p w14:paraId="27F71A67" w14:textId="53A8469A" w:rsidR="001938E2" w:rsidRDefault="00673869">
      <w:r>
        <w:t>These are</w:t>
      </w:r>
      <w:r w:rsidR="000F1AF9">
        <w:t xml:space="preserve"> the main considerations as outlined by Taylor and Woodhams</w:t>
      </w:r>
      <w:r w:rsidR="00795912">
        <w:t xml:space="preserve"> </w:t>
      </w:r>
      <w:sdt>
        <w:sdtPr>
          <w:id w:val="-1296058226"/>
          <w:citation/>
        </w:sdtPr>
        <w:sdtContent>
          <w:r w:rsidR="00795912">
            <w:fldChar w:fldCharType="begin"/>
          </w:r>
          <w:r w:rsidR="00795912">
            <w:instrText xml:space="preserve"> CITATION Tay166 \l 2057 </w:instrText>
          </w:r>
          <w:r w:rsidR="00795912">
            <w:fldChar w:fldCharType="separate"/>
          </w:r>
          <w:r w:rsidR="00694676" w:rsidRPr="00694676">
            <w:rPr>
              <w:noProof/>
            </w:rPr>
            <w:t>(Taylor &amp; Woodhams, 2016)</w:t>
          </w:r>
          <w:r w:rsidR="00795912">
            <w:fldChar w:fldCharType="end"/>
          </w:r>
        </w:sdtContent>
      </w:sdt>
      <w:r w:rsidR="000F1AF9">
        <w:t xml:space="preserve">. </w:t>
      </w:r>
      <w:r w:rsidR="000532CB">
        <w:t>G</w:t>
      </w:r>
      <w:r w:rsidR="00D8204D">
        <w:t>lobalisation</w:t>
      </w:r>
      <w:r w:rsidR="000F1AF9">
        <w:t xml:space="preserve"> has resulted in changes to how we operate</w:t>
      </w:r>
      <w:r w:rsidR="001938E2">
        <w:t xml:space="preserve">: it </w:t>
      </w:r>
      <w:r>
        <w:t xml:space="preserve">also </w:t>
      </w:r>
      <w:r w:rsidR="001938E2">
        <w:t xml:space="preserve">influences how we </w:t>
      </w:r>
      <w:r w:rsidR="00795912">
        <w:t xml:space="preserve">manage </w:t>
      </w:r>
      <w:r w:rsidR="00D8204D">
        <w:t>reward</w:t>
      </w:r>
      <w:r w:rsidR="00EA7FC3">
        <w:t>:</w:t>
      </w:r>
      <w:r w:rsidR="00D8204D">
        <w:t xml:space="preserve"> being flexible and aware of trends that will keep us competitive. </w:t>
      </w:r>
      <w:r w:rsidR="004D7ACD">
        <w:t xml:space="preserve">As potential employees are now </w:t>
      </w:r>
      <w:r w:rsidR="007827D9">
        <w:t xml:space="preserve">more diverse and from various </w:t>
      </w:r>
      <w:r w:rsidR="00695F2D">
        <w:t>cultural</w:t>
      </w:r>
      <w:r w:rsidR="007827D9">
        <w:t xml:space="preserve"> </w:t>
      </w:r>
      <w:r w:rsidR="00695F2D">
        <w:t xml:space="preserve">backgrounds, </w:t>
      </w:r>
      <w:r w:rsidR="00935545">
        <w:t xml:space="preserve">they are </w:t>
      </w:r>
      <w:r w:rsidR="00A721A8">
        <w:t>bring</w:t>
      </w:r>
      <w:r w:rsidR="00695F2D">
        <w:t>ing</w:t>
      </w:r>
      <w:r w:rsidR="00A721A8">
        <w:t xml:space="preserve"> </w:t>
      </w:r>
      <w:r w:rsidR="00695F2D">
        <w:t>expectations</w:t>
      </w:r>
      <w:r w:rsidR="00A721A8">
        <w:t xml:space="preserve"> that </w:t>
      </w:r>
      <w:r w:rsidR="00695F2D">
        <w:t xml:space="preserve">we </w:t>
      </w:r>
      <w:r w:rsidR="00674E5C">
        <w:t>need to understand</w:t>
      </w:r>
      <w:r w:rsidR="00EA7FC3">
        <w:t>:</w:t>
      </w:r>
      <w:r w:rsidR="00674E5C">
        <w:t xml:space="preserve"> </w:t>
      </w:r>
      <w:r w:rsidR="00F95965">
        <w:t>to</w:t>
      </w:r>
      <w:r w:rsidR="00674E5C">
        <w:t xml:space="preserve"> </w:t>
      </w:r>
      <w:r w:rsidR="00B801BB">
        <w:t xml:space="preserve">be </w:t>
      </w:r>
      <w:r w:rsidR="00656A84">
        <w:t>adaptable</w:t>
      </w:r>
      <w:r w:rsidR="00935545">
        <w:t xml:space="preserve"> but remain efficien</w:t>
      </w:r>
      <w:r w:rsidR="00656A84">
        <w:t>t in our approach.</w:t>
      </w:r>
      <w:r w:rsidR="00DC203B">
        <w:t xml:space="preserve"> I</w:t>
      </w:r>
      <w:r w:rsidR="005B0FED">
        <w:t>f we “</w:t>
      </w:r>
      <w:r w:rsidR="00DC203B" w:rsidRPr="00DC203B">
        <w:t xml:space="preserve">start operating in India or China, Australia, then </w:t>
      </w:r>
      <w:r w:rsidR="0067275A">
        <w:t>…</w:t>
      </w:r>
      <w:r w:rsidR="00DC203B" w:rsidRPr="00DC203B">
        <w:t>there are different legal issues, different regulatory issues, all of which can have an impact on</w:t>
      </w:r>
      <w:r w:rsidR="00EA7FC3">
        <w:t xml:space="preserve">… [how] </w:t>
      </w:r>
      <w:r w:rsidR="00DC203B" w:rsidRPr="00DC203B">
        <w:t>your reward strategy</w:t>
      </w:r>
      <w:r w:rsidR="00EA7FC3">
        <w:t xml:space="preserve">… </w:t>
      </w:r>
      <w:r w:rsidR="00DC203B" w:rsidRPr="00DC203B">
        <w:t>is delivered</w:t>
      </w:r>
      <w:r w:rsidR="0067275A">
        <w:t xml:space="preserve">,” </w:t>
      </w:r>
      <w:sdt>
        <w:sdtPr>
          <w:id w:val="1472791523"/>
          <w:citation/>
        </w:sdtPr>
        <w:sdtContent>
          <w:r w:rsidR="0067275A">
            <w:fldChar w:fldCharType="begin"/>
          </w:r>
          <w:r w:rsidR="0067275A">
            <w:instrText xml:space="preserve"> CITATION Cot11 \l 2057 </w:instrText>
          </w:r>
          <w:r w:rsidR="0067275A">
            <w:fldChar w:fldCharType="separate"/>
          </w:r>
          <w:r w:rsidR="00694676" w:rsidRPr="00694676">
            <w:rPr>
              <w:noProof/>
            </w:rPr>
            <w:t>(Cotton, et al., 2011)</w:t>
          </w:r>
          <w:r w:rsidR="0067275A">
            <w:fldChar w:fldCharType="end"/>
          </w:r>
        </w:sdtContent>
      </w:sdt>
      <w:r w:rsidR="0067275A">
        <w:t>.</w:t>
      </w:r>
      <w:r w:rsidR="00A7510E">
        <w:t xml:space="preserve"> As a company, we are looking at other </w:t>
      </w:r>
      <w:r w:rsidR="00F974A8">
        <w:t xml:space="preserve">countries </w:t>
      </w:r>
      <w:r w:rsidR="007F7B61">
        <w:t xml:space="preserve">around the globe to expand </w:t>
      </w:r>
      <w:r w:rsidR="00F974A8">
        <w:t xml:space="preserve">into, </w:t>
      </w:r>
      <w:r w:rsidR="00B03E9F">
        <w:t xml:space="preserve">given the recent </w:t>
      </w:r>
      <w:r w:rsidR="00F974A8">
        <w:t xml:space="preserve">highlighting of basic </w:t>
      </w:r>
      <w:r w:rsidR="00386356">
        <w:t xml:space="preserve">UK </w:t>
      </w:r>
      <w:r w:rsidR="00F974A8">
        <w:t xml:space="preserve">education deficits </w:t>
      </w:r>
      <w:sdt>
        <w:sdtPr>
          <w:id w:val="-1624533222"/>
          <w:citation/>
        </w:sdtPr>
        <w:sdtContent>
          <w:r w:rsidR="00F974A8">
            <w:fldChar w:fldCharType="begin"/>
          </w:r>
          <w:r w:rsidR="00F974A8">
            <w:instrText xml:space="preserve"> CITATION Fra21 \l 2057 </w:instrText>
          </w:r>
          <w:r w:rsidR="00F974A8">
            <w:fldChar w:fldCharType="separate"/>
          </w:r>
          <w:r w:rsidR="00694676" w:rsidRPr="00694676">
            <w:rPr>
              <w:noProof/>
            </w:rPr>
            <w:t>(Fraser, 2021)</w:t>
          </w:r>
          <w:r w:rsidR="00F974A8">
            <w:fldChar w:fldCharType="end"/>
          </w:r>
        </w:sdtContent>
      </w:sdt>
      <w:r w:rsidR="00F974A8">
        <w:t xml:space="preserve"> </w:t>
      </w:r>
      <w:r w:rsidR="007F7B61">
        <w:t>so this is an area requiring investigation</w:t>
      </w:r>
      <w:r w:rsidR="00EA7FC3">
        <w:t>.</w:t>
      </w:r>
    </w:p>
    <w:p w14:paraId="5EE5637E" w14:textId="77777777" w:rsidR="00D8204D" w:rsidRDefault="00D8204D"/>
    <w:p w14:paraId="1F0EE80D" w14:textId="00135DF7" w:rsidR="00CE4161" w:rsidRDefault="00F04E75">
      <w:r>
        <w:t xml:space="preserve">Part of </w:t>
      </w:r>
      <w:r w:rsidR="00DE723B">
        <w:t xml:space="preserve">reason for </w:t>
      </w:r>
      <w:r>
        <w:t xml:space="preserve">this presentation is our response to the current labour market changes following the COVID-19 pandemic. That brings us to the national context of </w:t>
      </w:r>
      <w:r w:rsidR="00656A84">
        <w:t>reward</w:t>
      </w:r>
      <w:r>
        <w:t>.</w:t>
      </w:r>
      <w:r w:rsidR="008C191C">
        <w:t xml:space="preserve"> </w:t>
      </w:r>
      <w:r w:rsidR="00295C31">
        <w:t xml:space="preserve">We are in a ‘tight’ </w:t>
      </w:r>
      <w:r w:rsidR="008C191C">
        <w:t xml:space="preserve">labour market right now </w:t>
      </w:r>
      <w:r w:rsidR="004B7929">
        <w:t>(where demand for employees is fierce</w:t>
      </w:r>
      <w:r w:rsidR="00E61A6B">
        <w:t xml:space="preserve">) </w:t>
      </w:r>
      <w:r w:rsidR="004B7929">
        <w:t xml:space="preserve">and how we </w:t>
      </w:r>
      <w:r w:rsidR="00330F6B">
        <w:t xml:space="preserve">react to this </w:t>
      </w:r>
      <w:r w:rsidR="003E6D56">
        <w:t xml:space="preserve">via reward and remuneration is </w:t>
      </w:r>
      <w:r w:rsidR="00E61A6B">
        <w:t>critical</w:t>
      </w:r>
      <w:r w:rsidR="003E6D56">
        <w:t xml:space="preserve">. </w:t>
      </w:r>
      <w:r w:rsidR="00613C81">
        <w:t xml:space="preserve">As many of our roles are highly skilled, the assumption is a high reward/pay in return. </w:t>
      </w:r>
      <w:r w:rsidR="006173BE">
        <w:t xml:space="preserve">With the changes in remote working, short term contracts and other amendments to how </w:t>
      </w:r>
      <w:r w:rsidR="002347EC">
        <w:t>employees</w:t>
      </w:r>
      <w:r w:rsidR="006173BE">
        <w:t xml:space="preserve"> work, </w:t>
      </w:r>
      <w:r w:rsidR="002347EC">
        <w:t>benefits</w:t>
      </w:r>
      <w:r w:rsidR="00B93457">
        <w:t xml:space="preserve"> outside pay</w:t>
      </w:r>
      <w:r w:rsidR="009371A8">
        <w:t xml:space="preserve"> are </w:t>
      </w:r>
      <w:r w:rsidR="00B93457">
        <w:t>important</w:t>
      </w:r>
      <w:r w:rsidR="009371A8">
        <w:t xml:space="preserve"> differentiators</w:t>
      </w:r>
      <w:r w:rsidR="00B93457">
        <w:t xml:space="preserve">. The same is true in terms of </w:t>
      </w:r>
      <w:r w:rsidR="00CE4161">
        <w:t xml:space="preserve">investment </w:t>
      </w:r>
      <w:r w:rsidR="00E61A6B">
        <w:t xml:space="preserve">in </w:t>
      </w:r>
      <w:r w:rsidR="00B93457">
        <w:t xml:space="preserve">skills development and </w:t>
      </w:r>
      <w:r w:rsidR="002347EC">
        <w:t>the strengthening of human capital</w:t>
      </w:r>
      <w:r w:rsidR="008A099A">
        <w:t xml:space="preserve"> (</w:t>
      </w:r>
      <w:r w:rsidR="00DC3D14">
        <w:t xml:space="preserve">the skills, knowledge, </w:t>
      </w:r>
      <w:r w:rsidR="000E3AE5">
        <w:t>abilities,</w:t>
      </w:r>
      <w:r w:rsidR="00DC3D14">
        <w:t xml:space="preserve"> </w:t>
      </w:r>
      <w:r w:rsidR="00E217B7">
        <w:t>and ideas of our employees</w:t>
      </w:r>
      <w:r w:rsidR="00E61A6B">
        <w:t>)</w:t>
      </w:r>
      <w:r w:rsidR="00E217B7">
        <w:t xml:space="preserve">. </w:t>
      </w:r>
      <w:sdt>
        <w:sdtPr>
          <w:id w:val="731813546"/>
          <w:citation/>
        </w:sdtPr>
        <w:sdtContent>
          <w:r w:rsidR="00E217B7">
            <w:fldChar w:fldCharType="begin"/>
          </w:r>
          <w:r w:rsidR="00E217B7">
            <w:instrText xml:space="preserve"> CITATION McC171 \l 2057 </w:instrText>
          </w:r>
          <w:r w:rsidR="00E217B7">
            <w:fldChar w:fldCharType="separate"/>
          </w:r>
          <w:r w:rsidR="00694676" w:rsidRPr="00694676">
            <w:rPr>
              <w:noProof/>
            </w:rPr>
            <w:t>(McCracken, et al., 2017)</w:t>
          </w:r>
          <w:r w:rsidR="00E217B7">
            <w:fldChar w:fldCharType="end"/>
          </w:r>
        </w:sdtContent>
      </w:sdt>
      <w:r w:rsidR="00E217B7">
        <w:t>.</w:t>
      </w:r>
      <w:r w:rsidR="00CE4161">
        <w:t xml:space="preserve"> </w:t>
      </w:r>
      <w:r w:rsidR="00D763E1">
        <w:t xml:space="preserve">Reward needs to include </w:t>
      </w:r>
      <w:r w:rsidR="00E9415F">
        <w:t xml:space="preserve">development of </w:t>
      </w:r>
      <w:r w:rsidR="009073DC">
        <w:t>people</w:t>
      </w:r>
      <w:r w:rsidR="00E9415F">
        <w:t xml:space="preserve">, </w:t>
      </w:r>
      <w:r w:rsidR="009073DC">
        <w:t xml:space="preserve">strengthening </w:t>
      </w:r>
      <w:r w:rsidR="00E9415F">
        <w:t xml:space="preserve">the psychological contract </w:t>
      </w:r>
      <w:r w:rsidR="009073DC">
        <w:t xml:space="preserve">between employee and organisation. </w:t>
      </w:r>
    </w:p>
    <w:p w14:paraId="25FC5BC2" w14:textId="77777777" w:rsidR="00D8204D" w:rsidRDefault="00D8204D"/>
    <w:p w14:paraId="36838892" w14:textId="7444F0DE" w:rsidR="00D8204D" w:rsidRDefault="00FF26A7">
      <w:r>
        <w:t>Internally</w:t>
      </w:r>
      <w:r w:rsidR="00C40043">
        <w:t xml:space="preserve"> our corporate </w:t>
      </w:r>
      <w:r>
        <w:t xml:space="preserve">considerations are </w:t>
      </w:r>
      <w:r w:rsidR="000E3AE5">
        <w:t>significant</w:t>
      </w:r>
      <w:r>
        <w:t xml:space="preserve">. </w:t>
      </w:r>
      <w:r w:rsidR="00281076">
        <w:t>Consideration of our competitors</w:t>
      </w:r>
      <w:r w:rsidR="0088183F">
        <w:t>;</w:t>
      </w:r>
      <w:r w:rsidR="00281076">
        <w:t xml:space="preserve"> </w:t>
      </w:r>
      <w:r w:rsidR="001813B1">
        <w:t xml:space="preserve">the expectations of our </w:t>
      </w:r>
      <w:r w:rsidR="003B781B">
        <w:t>employees</w:t>
      </w:r>
      <w:r w:rsidR="0088183F">
        <w:t xml:space="preserve">; </w:t>
      </w:r>
      <w:r w:rsidR="006917A2">
        <w:t xml:space="preserve">monitoring and </w:t>
      </w:r>
      <w:r w:rsidR="007346BC">
        <w:t>understanding</w:t>
      </w:r>
      <w:r w:rsidR="006917A2">
        <w:t xml:space="preserve"> inflation and other market forces (</w:t>
      </w:r>
      <w:r w:rsidR="007346BC">
        <w:t xml:space="preserve">revisiting our </w:t>
      </w:r>
      <w:r w:rsidR="006917A2">
        <w:t xml:space="preserve">PESTLE analysis would be useful here); </w:t>
      </w:r>
      <w:r w:rsidR="003B781B">
        <w:t>adherence to pay standards (</w:t>
      </w:r>
      <w:r w:rsidR="00DD65A8">
        <w:t xml:space="preserve">National </w:t>
      </w:r>
      <w:r w:rsidR="0088183F">
        <w:t>Minimum</w:t>
      </w:r>
      <w:r w:rsidR="00DD65A8">
        <w:t xml:space="preserve"> Wage Act 1998</w:t>
      </w:r>
      <w:r w:rsidR="006E6510">
        <w:t>,</w:t>
      </w:r>
      <w:r w:rsidR="00AE6A24">
        <w:t xml:space="preserve"> </w:t>
      </w:r>
      <w:r w:rsidR="00B700F6">
        <w:t>for instance)</w:t>
      </w:r>
      <w:r w:rsidR="0088183F">
        <w:t>;</w:t>
      </w:r>
      <w:r w:rsidR="00DD65A8">
        <w:t xml:space="preserve"> </w:t>
      </w:r>
      <w:r w:rsidR="00CC7EE7">
        <w:t xml:space="preserve">unemployment </w:t>
      </w:r>
      <w:r w:rsidR="00301122">
        <w:t xml:space="preserve">and vacancy rates; average earnings and working hours; </w:t>
      </w:r>
      <w:r w:rsidR="00DD65A8">
        <w:t xml:space="preserve">reviewing our graded pay structure </w:t>
      </w:r>
      <w:r w:rsidR="000C536B">
        <w:t>(pay determination)</w:t>
      </w:r>
      <w:r w:rsidR="00C854F5">
        <w:t xml:space="preserve"> </w:t>
      </w:r>
      <w:r w:rsidR="00F62E94">
        <w:t>are all a part of our review.</w:t>
      </w:r>
      <w:r w:rsidR="00301122">
        <w:t xml:space="preserve"> </w:t>
      </w:r>
      <w:sdt>
        <w:sdtPr>
          <w:id w:val="1359003309"/>
          <w:citation/>
        </w:sdtPr>
        <w:sdtContent>
          <w:r w:rsidR="00301122">
            <w:fldChar w:fldCharType="begin"/>
          </w:r>
          <w:r w:rsidR="00301122">
            <w:instrText xml:space="preserve"> CITATION Tay166 \l 2057 </w:instrText>
          </w:r>
          <w:r w:rsidR="00301122">
            <w:fldChar w:fldCharType="separate"/>
          </w:r>
          <w:r w:rsidR="00694676" w:rsidRPr="00694676">
            <w:rPr>
              <w:noProof/>
            </w:rPr>
            <w:t>(Taylor &amp; Woodhams, 2016)</w:t>
          </w:r>
          <w:r w:rsidR="00301122">
            <w:fldChar w:fldCharType="end"/>
          </w:r>
        </w:sdtContent>
      </w:sdt>
    </w:p>
    <w:p w14:paraId="0548315A" w14:textId="1DBE2CD3" w:rsidR="00F62E94" w:rsidRDefault="006A6907">
      <w:r w:rsidRPr="00E94FB7">
        <w:drawing>
          <wp:anchor distT="0" distB="0" distL="114300" distR="114300" simplePos="0" relativeHeight="251665408" behindDoc="0" locked="0" layoutInCell="1" allowOverlap="1" wp14:anchorId="2BA43DBE" wp14:editId="0DB1042E">
            <wp:simplePos x="0" y="0"/>
            <wp:positionH relativeFrom="column">
              <wp:posOffset>-829945</wp:posOffset>
            </wp:positionH>
            <wp:positionV relativeFrom="paragraph">
              <wp:posOffset>186055</wp:posOffset>
            </wp:positionV>
            <wp:extent cx="7390130" cy="4156710"/>
            <wp:effectExtent l="0" t="0" r="127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0130" cy="415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45DC08" w14:textId="409E8E19" w:rsidR="003D4E75" w:rsidRDefault="003D4E75"/>
    <w:p w14:paraId="5730970D" w14:textId="1D362F0A" w:rsidR="00F62E94" w:rsidRPr="003D4E75" w:rsidRDefault="00F62E94">
      <w:pPr>
        <w:rPr>
          <w:b/>
          <w:bCs/>
        </w:rPr>
      </w:pPr>
      <w:r w:rsidRPr="003D4E75">
        <w:rPr>
          <w:b/>
          <w:bCs/>
        </w:rPr>
        <w:t>AC 2.2</w:t>
      </w:r>
    </w:p>
    <w:p w14:paraId="1DA78CC1" w14:textId="6FD55CCE" w:rsidR="00703CAC" w:rsidRDefault="009305FD">
      <w:r>
        <w:t xml:space="preserve">Benchmarking </w:t>
      </w:r>
      <w:r w:rsidR="003D4E75">
        <w:t xml:space="preserve">to develop insight is useful to address some of the </w:t>
      </w:r>
      <w:r w:rsidR="005D7BA4">
        <w:t>interests</w:t>
      </w:r>
      <w:r w:rsidR="003D4E75">
        <w:t xml:space="preserve"> we have been looking at</w:t>
      </w:r>
      <w:r w:rsidR="00AE6A24">
        <w:t>.</w:t>
      </w:r>
    </w:p>
    <w:p w14:paraId="1BB4C2DF" w14:textId="77777777" w:rsidR="00DF796F" w:rsidRDefault="00DF796F"/>
    <w:p w14:paraId="3E71322F" w14:textId="4CEAF3BB" w:rsidR="00E66390" w:rsidRDefault="00003C66">
      <w:r>
        <w:t>“</w:t>
      </w:r>
      <w:r w:rsidRPr="00003C66">
        <w:t>With salary, everybody is paid different amounts based on things like job role, qualifications, levels of responsibility and length of experience</w:t>
      </w:r>
      <w:r>
        <w:t xml:space="preserve">,” </w:t>
      </w:r>
      <w:sdt>
        <w:sdtPr>
          <w:id w:val="-1045060704"/>
          <w:citation/>
        </w:sdtPr>
        <w:sdtContent>
          <w:r>
            <w:fldChar w:fldCharType="begin"/>
          </w:r>
          <w:r>
            <w:instrText xml:space="preserve"> CITATION Peo22 \l 2057 </w:instrText>
          </w:r>
          <w:r>
            <w:fldChar w:fldCharType="separate"/>
          </w:r>
          <w:r w:rsidR="00694676" w:rsidRPr="00694676">
            <w:rPr>
              <w:noProof/>
            </w:rPr>
            <w:t>(PeopleHR.com, 2022)</w:t>
          </w:r>
          <w:r>
            <w:fldChar w:fldCharType="end"/>
          </w:r>
        </w:sdtContent>
      </w:sdt>
      <w:r>
        <w:t xml:space="preserve">. </w:t>
      </w:r>
      <w:r w:rsidR="007222A7">
        <w:t>To ensure</w:t>
      </w:r>
      <w:r w:rsidR="00864D89">
        <w:t xml:space="preserve"> fairness internally and be competitive externally, </w:t>
      </w:r>
      <w:r>
        <w:t>we</w:t>
      </w:r>
      <w:r w:rsidR="00AF066E">
        <w:t xml:space="preserve"> can refer to agencies for comparative data; look at </w:t>
      </w:r>
      <w:r w:rsidR="007A1D49">
        <w:t xml:space="preserve">recruitment sites; </w:t>
      </w:r>
      <w:r w:rsidR="009E4D89">
        <w:t xml:space="preserve">pay clubs that exchange information; </w:t>
      </w:r>
      <w:r w:rsidR="007A1D49">
        <w:t>use the Office of National Statistic</w:t>
      </w:r>
      <w:r w:rsidR="00AB551C">
        <w:t>s</w:t>
      </w:r>
      <w:r w:rsidR="00072C12">
        <w:t>; local</w:t>
      </w:r>
      <w:r w:rsidR="00AE5F20">
        <w:t xml:space="preserve">ly published surveys </w:t>
      </w:r>
      <w:r w:rsidR="00AB551C">
        <w:t xml:space="preserve">etc. </w:t>
      </w:r>
      <w:r w:rsidR="00E66390">
        <w:t xml:space="preserve">The caution is to </w:t>
      </w:r>
      <w:r w:rsidR="0088709A">
        <w:t xml:space="preserve">understand </w:t>
      </w:r>
      <w:r w:rsidR="008548AE">
        <w:t xml:space="preserve">our </w:t>
      </w:r>
      <w:r>
        <w:t xml:space="preserve">organisations’ </w:t>
      </w:r>
      <w:r w:rsidR="008548AE">
        <w:t xml:space="preserve">job roles and what we are comparing to; </w:t>
      </w:r>
      <w:r w:rsidR="0088709A">
        <w:t xml:space="preserve">how trustworthy the data </w:t>
      </w:r>
      <w:r w:rsidR="008548AE">
        <w:t xml:space="preserve">we </w:t>
      </w:r>
      <w:r>
        <w:t>find</w:t>
      </w:r>
      <w:r w:rsidR="008548AE">
        <w:t xml:space="preserve"> </w:t>
      </w:r>
      <w:r w:rsidR="0088709A">
        <w:t>can be</w:t>
      </w:r>
      <w:r w:rsidR="009E4D89">
        <w:t xml:space="preserve"> (</w:t>
      </w:r>
      <w:r w:rsidR="009734BF">
        <w:t>what sources are reliable)</w:t>
      </w:r>
      <w:r>
        <w:t>;</w:t>
      </w:r>
      <w:r w:rsidR="0088709A">
        <w:t xml:space="preserve"> </w:t>
      </w:r>
      <w:r w:rsidR="00AB551C">
        <w:t xml:space="preserve">how we </w:t>
      </w:r>
      <w:r w:rsidR="0096115F">
        <w:t>analyse and interpret it</w:t>
      </w:r>
      <w:r w:rsidR="008548AE">
        <w:t xml:space="preserve">. </w:t>
      </w:r>
      <w:sdt>
        <w:sdtPr>
          <w:id w:val="862093104"/>
          <w:citation/>
        </w:sdtPr>
        <w:sdtContent>
          <w:r w:rsidR="009F5418">
            <w:fldChar w:fldCharType="begin"/>
          </w:r>
          <w:r w:rsidR="00D93737">
            <w:instrText xml:space="preserve">CITATION Arm19 \p 165 \l 2057 </w:instrText>
          </w:r>
          <w:r w:rsidR="009F5418">
            <w:fldChar w:fldCharType="separate"/>
          </w:r>
          <w:r w:rsidR="00694676" w:rsidRPr="00694676">
            <w:rPr>
              <w:noProof/>
            </w:rPr>
            <w:t>(Armstrong &amp; Brown, 2019, p. 165)</w:t>
          </w:r>
          <w:r w:rsidR="009F5418">
            <w:fldChar w:fldCharType="end"/>
          </w:r>
        </w:sdtContent>
      </w:sdt>
      <w:r w:rsidR="009F5418">
        <w:t xml:space="preserve">. </w:t>
      </w:r>
      <w:r w:rsidR="00ED1499">
        <w:t xml:space="preserve">Using nationally recognised </w:t>
      </w:r>
      <w:r w:rsidR="00673753">
        <w:t>clubs and sites gives a broader range and more trustworthy comparisons</w:t>
      </w:r>
      <w:r w:rsidR="00AE5F20">
        <w:t xml:space="preserve"> – and by using a combination of </w:t>
      </w:r>
      <w:r w:rsidR="00AE6A24">
        <w:t>sources</w:t>
      </w:r>
      <w:r w:rsidR="00AE5F20">
        <w:t xml:space="preserve"> </w:t>
      </w:r>
      <w:r w:rsidR="00000154">
        <w:t xml:space="preserve">we can </w:t>
      </w:r>
      <w:r w:rsidR="005C2006">
        <w:t xml:space="preserve">move </w:t>
      </w:r>
      <w:r w:rsidR="004C7EEF">
        <w:t>beyond</w:t>
      </w:r>
      <w:r w:rsidR="005C2006">
        <w:t xml:space="preserve"> some of the </w:t>
      </w:r>
      <w:r w:rsidR="002A36D7">
        <w:t>disadvantages</w:t>
      </w:r>
      <w:r w:rsidR="005C2006">
        <w:t xml:space="preserve"> of some (small sample sizes, </w:t>
      </w:r>
      <w:r w:rsidR="002A36D7">
        <w:t xml:space="preserve">out of date data, </w:t>
      </w:r>
      <w:r w:rsidR="004C7EEF">
        <w:t xml:space="preserve">imprecise job matching). </w:t>
      </w:r>
    </w:p>
    <w:p w14:paraId="4C505AA9" w14:textId="77777777" w:rsidR="00894995" w:rsidRDefault="00894995"/>
    <w:p w14:paraId="0880B793" w14:textId="13197DF8" w:rsidR="00894995" w:rsidRDefault="00894995">
      <w:r>
        <w:lastRenderedPageBreak/>
        <w:t xml:space="preserve">Pay can be </w:t>
      </w:r>
      <w:r w:rsidR="00527DCB">
        <w:t>dependent</w:t>
      </w:r>
      <w:r>
        <w:t xml:space="preserve"> on </w:t>
      </w:r>
      <w:r w:rsidR="00527DCB">
        <w:t>localities</w:t>
      </w:r>
      <w:r>
        <w:t xml:space="preserve">, </w:t>
      </w:r>
      <w:r w:rsidR="00527DCB">
        <w:t xml:space="preserve">the business </w:t>
      </w:r>
      <w:r w:rsidR="009E4D89">
        <w:t>segment,</w:t>
      </w:r>
      <w:r w:rsidR="00527DCB">
        <w:t xml:space="preserve"> and the occupations themselves</w:t>
      </w:r>
      <w:r w:rsidR="009734BF">
        <w:t xml:space="preserve"> (i.e., with specialised roles it may be difficult to find like for like).</w:t>
      </w:r>
      <w:r w:rsidR="00527DCB">
        <w:t xml:space="preserve"> We may only be able to see pay ranges, so </w:t>
      </w:r>
      <w:r w:rsidR="002D7F9B">
        <w:t>we</w:t>
      </w:r>
      <w:r w:rsidR="00527DCB">
        <w:t xml:space="preserve"> need to internally decide on </w:t>
      </w:r>
      <w:r w:rsidR="002D7F9B">
        <w:t>how we</w:t>
      </w:r>
      <w:r w:rsidR="009E4D89">
        <w:t xml:space="preserve"> </w:t>
      </w:r>
      <w:r w:rsidR="009E4D89" w:rsidRPr="009E4D89">
        <w:t>position</w:t>
      </w:r>
      <w:r w:rsidR="009E4D89">
        <w:t xml:space="preserve"> ourselves</w:t>
      </w:r>
      <w:r w:rsidR="002D7F9B">
        <w:t>. D</w:t>
      </w:r>
      <w:r w:rsidR="009734BF">
        <w:t xml:space="preserve">o we move from our current analytical evaluation scheme </w:t>
      </w:r>
      <w:r w:rsidR="00B17329">
        <w:t>(looking at the core components) and look at non-</w:t>
      </w:r>
      <w:r w:rsidR="001A4C76">
        <w:t>analytical</w:t>
      </w:r>
      <w:r w:rsidR="00B17329">
        <w:t xml:space="preserve">, which view jobs as a </w:t>
      </w:r>
      <w:r w:rsidR="001A4C76">
        <w:t>whole</w:t>
      </w:r>
      <w:r w:rsidR="00B17329">
        <w:t xml:space="preserve"> (</w:t>
      </w:r>
      <w:r w:rsidR="001A4C76">
        <w:t>we would suggest not as that can cause more issues with potential equal pay claims).</w:t>
      </w:r>
      <w:r w:rsidR="006F7084">
        <w:t xml:space="preserve"> We may want to use an external consultancy to review our current scheme.</w:t>
      </w:r>
      <w:r w:rsidR="001A4C76">
        <w:t xml:space="preserve"> </w:t>
      </w:r>
      <w:sdt>
        <w:sdtPr>
          <w:id w:val="339824514"/>
          <w:citation/>
        </w:sdtPr>
        <w:sdtContent>
          <w:r w:rsidR="001A4C76">
            <w:fldChar w:fldCharType="begin"/>
          </w:r>
          <w:r w:rsidR="001A4C76">
            <w:instrText xml:space="preserve"> CITATION Cot211 \l 2057 </w:instrText>
          </w:r>
          <w:r w:rsidR="001A4C76">
            <w:fldChar w:fldCharType="separate"/>
          </w:r>
          <w:r w:rsidR="00694676" w:rsidRPr="00694676">
            <w:rPr>
              <w:noProof/>
            </w:rPr>
            <w:t>(Cotton, 2021)</w:t>
          </w:r>
          <w:r w:rsidR="001A4C76">
            <w:fldChar w:fldCharType="end"/>
          </w:r>
        </w:sdtContent>
      </w:sdt>
    </w:p>
    <w:p w14:paraId="01911572" w14:textId="77777777" w:rsidR="00035581" w:rsidRDefault="00035581"/>
    <w:p w14:paraId="653A800D" w14:textId="6D2C2C18" w:rsidR="00035581" w:rsidRDefault="002D7F9B">
      <w:r>
        <w:t>W</w:t>
      </w:r>
      <w:r w:rsidR="00AA508C">
        <w:t xml:space="preserve">hen </w:t>
      </w:r>
      <w:r w:rsidR="00277904">
        <w:t xml:space="preserve">looking at other benefits we offer </w:t>
      </w:r>
      <w:r>
        <w:t>we</w:t>
      </w:r>
      <w:r w:rsidR="00277904">
        <w:t xml:space="preserve"> use </w:t>
      </w:r>
      <w:r w:rsidR="002B7A0B">
        <w:t xml:space="preserve">social media and other such </w:t>
      </w:r>
      <w:r w:rsidR="001701F8">
        <w:t>platforms</w:t>
      </w:r>
      <w:r w:rsidR="002B7A0B">
        <w:t xml:space="preserve"> (LinkedIn, </w:t>
      </w:r>
      <w:r w:rsidR="00056F9C">
        <w:t>‘</w:t>
      </w:r>
      <w:r w:rsidR="002B7A0B">
        <w:t>Glassdoor</w:t>
      </w:r>
      <w:r w:rsidR="00056F9C">
        <w:t>’</w:t>
      </w:r>
      <w:r w:rsidR="002B7A0B">
        <w:t>,</w:t>
      </w:r>
      <w:r w:rsidR="00056F9C">
        <w:t xml:space="preserve"> ‘</w:t>
      </w:r>
      <w:r w:rsidR="002B7A0B">
        <w:t>Indeed</w:t>
      </w:r>
      <w:r w:rsidR="00056F9C">
        <w:t>’</w:t>
      </w:r>
      <w:r w:rsidR="003E45FC">
        <w:t xml:space="preserve"> </w:t>
      </w:r>
      <w:r w:rsidR="002B7A0B">
        <w:t>etc</w:t>
      </w:r>
      <w:r w:rsidR="003E45FC">
        <w:t>…</w:t>
      </w:r>
      <w:r w:rsidR="002B7A0B">
        <w:t xml:space="preserve">) to </w:t>
      </w:r>
      <w:r w:rsidR="001701F8">
        <w:t>review competitors.</w:t>
      </w:r>
      <w:r w:rsidR="00BD05C0">
        <w:t xml:space="preserve"> </w:t>
      </w:r>
      <w:r>
        <w:t>Conducting</w:t>
      </w:r>
      <w:r w:rsidR="00BD05C0">
        <w:t xml:space="preserve"> internal </w:t>
      </w:r>
      <w:r w:rsidR="008A49AC">
        <w:t xml:space="preserve">surveys </w:t>
      </w:r>
      <w:r w:rsidR="00BD05C0">
        <w:t>on employee views o</w:t>
      </w:r>
      <w:r>
        <w:t>f</w:t>
      </w:r>
      <w:r w:rsidR="00BD05C0">
        <w:t xml:space="preserve"> current and possible future offerings, will be of great significance. </w:t>
      </w:r>
      <w:sdt>
        <w:sdtPr>
          <w:id w:val="1322391051"/>
          <w:citation/>
        </w:sdtPr>
        <w:sdtContent>
          <w:r w:rsidR="008A49AC">
            <w:fldChar w:fldCharType="begin"/>
          </w:r>
          <w:r w:rsidR="008A49AC">
            <w:instrText xml:space="preserve"> CITATION Wai213 \l 2057 </w:instrText>
          </w:r>
          <w:r w:rsidR="008A49AC">
            <w:fldChar w:fldCharType="separate"/>
          </w:r>
          <w:r w:rsidR="00694676" w:rsidRPr="00694676">
            <w:rPr>
              <w:noProof/>
            </w:rPr>
            <w:t>(Waite, et al., 2021)</w:t>
          </w:r>
          <w:r w:rsidR="008A49AC">
            <w:fldChar w:fldCharType="end"/>
          </w:r>
        </w:sdtContent>
      </w:sdt>
    </w:p>
    <w:p w14:paraId="0811322B" w14:textId="5F75B74B" w:rsidR="003D4E75" w:rsidRDefault="007C66F7">
      <w:r w:rsidRPr="00F47C6C">
        <w:drawing>
          <wp:anchor distT="0" distB="0" distL="114300" distR="114300" simplePos="0" relativeHeight="251666432" behindDoc="0" locked="0" layoutInCell="1" allowOverlap="1" wp14:anchorId="69389ED9" wp14:editId="6DE508D6">
            <wp:simplePos x="0" y="0"/>
            <wp:positionH relativeFrom="column">
              <wp:posOffset>-819150</wp:posOffset>
            </wp:positionH>
            <wp:positionV relativeFrom="paragraph">
              <wp:posOffset>249555</wp:posOffset>
            </wp:positionV>
            <wp:extent cx="7332980" cy="4124960"/>
            <wp:effectExtent l="0" t="0" r="0" b="254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2980" cy="4124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A6DFAE" w14:textId="58D6E5FB" w:rsidR="00E35FC5" w:rsidRDefault="00E35FC5"/>
    <w:p w14:paraId="4F1BF65D" w14:textId="0E5EDA5C" w:rsidR="00E35FC5" w:rsidRDefault="00E35FC5">
      <w:sdt>
        <w:sdtPr>
          <w:id w:val="1938326765"/>
          <w:citation/>
        </w:sdtPr>
        <w:sdtContent>
          <w:r>
            <w:fldChar w:fldCharType="begin"/>
          </w:r>
          <w:r>
            <w:instrText xml:space="preserve">CITATION Arm19 \p 175 \l 2057 </w:instrText>
          </w:r>
          <w:r>
            <w:fldChar w:fldCharType="separate"/>
          </w:r>
          <w:r w:rsidR="00694676" w:rsidRPr="00694676">
            <w:rPr>
              <w:noProof/>
            </w:rPr>
            <w:t>(Armstrong &amp; Brown, 2019, p. 175)</w:t>
          </w:r>
          <w:r>
            <w:fldChar w:fldCharType="end"/>
          </w:r>
        </w:sdtContent>
      </w:sdt>
    </w:p>
    <w:p w14:paraId="1CDF0FEA" w14:textId="319F3A18" w:rsidR="003D4E75" w:rsidRPr="006A6907" w:rsidRDefault="00385F8E">
      <w:pPr>
        <w:rPr>
          <w:b/>
          <w:bCs/>
        </w:rPr>
      </w:pPr>
      <w:r w:rsidRPr="006A6907">
        <w:rPr>
          <w:b/>
          <w:bCs/>
        </w:rPr>
        <w:t>AC 2.3</w:t>
      </w:r>
    </w:p>
    <w:p w14:paraId="0904A6A5" w14:textId="16F02A9D" w:rsidR="00E35FC5" w:rsidRDefault="006F162E">
      <w:r>
        <w:t xml:space="preserve">Applying </w:t>
      </w:r>
      <w:r w:rsidR="002D7F9B">
        <w:t>the</w:t>
      </w:r>
      <w:r w:rsidR="00B2343A">
        <w:t xml:space="preserve"> </w:t>
      </w:r>
      <w:r w:rsidR="001B14D2">
        <w:t xml:space="preserve">conclusions </w:t>
      </w:r>
      <w:r w:rsidR="00B2343A">
        <w:t>from th</w:t>
      </w:r>
      <w:r w:rsidR="001B14D2">
        <w:t xml:space="preserve">ese insights </w:t>
      </w:r>
      <w:r w:rsidR="008C1931">
        <w:t>into dev</w:t>
      </w:r>
      <w:r w:rsidR="00AD1B50">
        <w:t>eloping</w:t>
      </w:r>
      <w:r w:rsidR="008C1931">
        <w:t xml:space="preserve"> and </w:t>
      </w:r>
      <w:r w:rsidR="00AD1B50">
        <w:t xml:space="preserve">strengthening </w:t>
      </w:r>
      <w:r w:rsidR="008C1931">
        <w:t>our reward packages require</w:t>
      </w:r>
      <w:r w:rsidR="00AD1B50">
        <w:t xml:space="preserve"> strong</w:t>
      </w:r>
      <w:r w:rsidR="00A803B0">
        <w:t>, un-biased</w:t>
      </w:r>
      <w:r w:rsidR="00AD1B50">
        <w:t xml:space="preserve"> frameworks. </w:t>
      </w:r>
      <w:r w:rsidR="00E35FC5">
        <w:t>The slide indicates the considerations</w:t>
      </w:r>
      <w:r w:rsidR="002D7F9B">
        <w:t>.</w:t>
      </w:r>
    </w:p>
    <w:p w14:paraId="377DC479" w14:textId="77777777" w:rsidR="00D93737" w:rsidRDefault="00D93737"/>
    <w:p w14:paraId="41CAF6AD" w14:textId="49B0836B" w:rsidR="00111208" w:rsidRDefault="00D93737">
      <w:r>
        <w:t xml:space="preserve">We have an </w:t>
      </w:r>
      <w:r w:rsidR="000C09D7">
        <w:t>analytical</w:t>
      </w:r>
      <w:r>
        <w:t xml:space="preserve"> scheme which we </w:t>
      </w:r>
      <w:r w:rsidR="000C09D7">
        <w:t xml:space="preserve">should continue to use for the reasons discussed. </w:t>
      </w:r>
      <w:r w:rsidR="00903998">
        <w:t xml:space="preserve">We use factors such as </w:t>
      </w:r>
      <w:r w:rsidR="0036483E">
        <w:t xml:space="preserve">knowledge and skills, budgetary responsibilities, </w:t>
      </w:r>
      <w:r w:rsidR="00451EE6">
        <w:t>people</w:t>
      </w:r>
      <w:r w:rsidR="0036483E">
        <w:t xml:space="preserve"> management, decision making etc to </w:t>
      </w:r>
      <w:r w:rsidR="00451EE6">
        <w:t>weight the scale in terms of assessing monetary renumeration.</w:t>
      </w:r>
      <w:r w:rsidR="00532ADB">
        <w:t xml:space="preserve"> We </w:t>
      </w:r>
      <w:r w:rsidR="00E56C08">
        <w:t xml:space="preserve">need to ensure we continue </w:t>
      </w:r>
      <w:r w:rsidR="006D09BE">
        <w:t>to</w:t>
      </w:r>
      <w:r w:rsidR="00E56C08">
        <w:t xml:space="preserve"> use our best </w:t>
      </w:r>
      <w:r w:rsidR="006D09BE">
        <w:t>practice</w:t>
      </w:r>
      <w:r w:rsidR="00E56C08">
        <w:t xml:space="preserve"> of </w:t>
      </w:r>
      <w:r w:rsidR="006D09BE">
        <w:t>evaluation</w:t>
      </w:r>
      <w:r w:rsidR="00E56C08">
        <w:t xml:space="preserve"> (both external and </w:t>
      </w:r>
      <w:r w:rsidR="006D09BE">
        <w:t>internal</w:t>
      </w:r>
      <w:r w:rsidR="00E56C08">
        <w:t>)</w:t>
      </w:r>
      <w:r w:rsidR="006D09BE">
        <w:t xml:space="preserve">, verifying </w:t>
      </w:r>
      <w:r w:rsidR="00E33CC2">
        <w:t xml:space="preserve">roles, job descriptions, </w:t>
      </w:r>
      <w:r w:rsidR="003E45FC">
        <w:t>skills,</w:t>
      </w:r>
      <w:r w:rsidR="00E33CC2">
        <w:t xml:space="preserve"> and outcomes</w:t>
      </w:r>
      <w:r w:rsidR="002D7F9B">
        <w:t xml:space="preserve"> -</w:t>
      </w:r>
      <w:r w:rsidR="00E33CC2">
        <w:t xml:space="preserve"> all monitored and adjusted where needed. </w:t>
      </w:r>
      <w:r w:rsidR="00111208">
        <w:t>However,</w:t>
      </w:r>
      <w:r w:rsidR="00BD0097">
        <w:t xml:space="preserve"> we also use non-</w:t>
      </w:r>
      <w:r w:rsidR="00EF5A2D">
        <w:t>analytics</w:t>
      </w:r>
      <w:r w:rsidR="00BD0097">
        <w:t xml:space="preserve"> too, main</w:t>
      </w:r>
      <w:r w:rsidR="00EF5A2D">
        <w:t>ly</w:t>
      </w:r>
      <w:r w:rsidR="00BD0097">
        <w:t xml:space="preserve"> looking at </w:t>
      </w:r>
      <w:r w:rsidR="00EF5A2D">
        <w:t>‘j</w:t>
      </w:r>
      <w:r w:rsidR="00FE0F1C">
        <w:t xml:space="preserve">ob </w:t>
      </w:r>
      <w:r w:rsidR="00FE0F1C">
        <w:lastRenderedPageBreak/>
        <w:t>ranking</w:t>
      </w:r>
      <w:r w:rsidR="00EF5A2D">
        <w:t>s’</w:t>
      </w:r>
      <w:r w:rsidR="00FE0F1C">
        <w:t xml:space="preserve"> where</w:t>
      </w:r>
      <w:r w:rsidR="003564C3">
        <w:t xml:space="preserve"> level</w:t>
      </w:r>
      <w:r w:rsidR="002D7F9B">
        <w:t>s</w:t>
      </w:r>
      <w:r w:rsidR="003564C3">
        <w:t xml:space="preserve"> of complexity and importance are taken into account</w:t>
      </w:r>
      <w:r w:rsidR="00542BCA">
        <w:t xml:space="preserve">. We use job grading, looking at various </w:t>
      </w:r>
      <w:r w:rsidR="00111208">
        <w:t>“</w:t>
      </w:r>
      <w:r w:rsidR="00111208" w:rsidRPr="00111208">
        <w:t xml:space="preserve">tasks performed, skills, competencies, experience, </w:t>
      </w:r>
      <w:r w:rsidR="00111208" w:rsidRPr="00111208">
        <w:t>initiative,</w:t>
      </w:r>
      <w:r w:rsidR="00111208" w:rsidRPr="00111208">
        <w:t xml:space="preserve"> and responsibility. Clear distinctions are made between grades</w:t>
      </w:r>
      <w:r w:rsidR="00111208">
        <w:t xml:space="preserve">.” </w:t>
      </w:r>
      <w:sdt>
        <w:sdtPr>
          <w:id w:val="1484891416"/>
          <w:citation/>
        </w:sdtPr>
        <w:sdtContent>
          <w:r w:rsidR="00111208">
            <w:fldChar w:fldCharType="begin"/>
          </w:r>
          <w:r w:rsidR="00111208">
            <w:instrText xml:space="preserve"> CITATION Cot211 \l 2057 </w:instrText>
          </w:r>
          <w:r w:rsidR="00111208">
            <w:fldChar w:fldCharType="separate"/>
          </w:r>
          <w:r w:rsidR="00694676" w:rsidRPr="00694676">
            <w:rPr>
              <w:noProof/>
            </w:rPr>
            <w:t>(Cotton, 2021)</w:t>
          </w:r>
          <w:r w:rsidR="00111208">
            <w:fldChar w:fldCharType="end"/>
          </w:r>
        </w:sdtContent>
      </w:sdt>
      <w:r w:rsidR="00111208">
        <w:t>.</w:t>
      </w:r>
    </w:p>
    <w:p w14:paraId="5066DCF7" w14:textId="77777777" w:rsidR="005D3C8B" w:rsidRDefault="005D3C8B"/>
    <w:p w14:paraId="03971AAF" w14:textId="0625C928" w:rsidR="006C076F" w:rsidRDefault="005D3C8B">
      <w:r>
        <w:t xml:space="preserve">We </w:t>
      </w:r>
      <w:r w:rsidR="00D56815">
        <w:t xml:space="preserve">do need to review the latter of these structures. The ‘grade drift’ has become more significant and </w:t>
      </w:r>
      <w:r w:rsidR="002B685A">
        <w:t>we are creating more grades which has led to inefficiencies in payments</w:t>
      </w:r>
      <w:r w:rsidR="008F65D6">
        <w:t>. Em</w:t>
      </w:r>
      <w:r w:rsidR="002B685A">
        <w:t xml:space="preserve">ployees are feeding back that these are no longer </w:t>
      </w:r>
      <w:r w:rsidR="00A47EAD">
        <w:t>flexible</w:t>
      </w:r>
      <w:r w:rsidR="00A078B8">
        <w:t>. L&amp;D and HR Business Partners have commented that</w:t>
      </w:r>
      <w:r w:rsidR="005D2252">
        <w:t xml:space="preserve"> they appear to affect development and </w:t>
      </w:r>
      <w:r w:rsidR="00A47EAD">
        <w:t xml:space="preserve">succession planning as they are restrictive and not always an incentive. </w:t>
      </w:r>
      <w:sdt>
        <w:sdtPr>
          <w:id w:val="-2061313680"/>
          <w:citation/>
        </w:sdtPr>
        <w:sdtContent>
          <w:r w:rsidR="00A47EAD">
            <w:fldChar w:fldCharType="begin"/>
          </w:r>
          <w:r w:rsidR="00A47EAD">
            <w:instrText xml:space="preserve"> CITATION Arm19 \l 2057 </w:instrText>
          </w:r>
          <w:r w:rsidR="00A47EAD">
            <w:fldChar w:fldCharType="separate"/>
          </w:r>
          <w:r w:rsidR="00694676" w:rsidRPr="00694676">
            <w:rPr>
              <w:noProof/>
            </w:rPr>
            <w:t>(Armstrong &amp; Brown, 2019)</w:t>
          </w:r>
          <w:r w:rsidR="00A47EAD">
            <w:fldChar w:fldCharType="end"/>
          </w:r>
        </w:sdtContent>
      </w:sdt>
      <w:r w:rsidR="00A47EAD">
        <w:t>.</w:t>
      </w:r>
      <w:r w:rsidR="002809A3">
        <w:t xml:space="preserve"> </w:t>
      </w:r>
    </w:p>
    <w:p w14:paraId="6E9FCB05" w14:textId="77777777" w:rsidR="002809A3" w:rsidRDefault="002809A3"/>
    <w:p w14:paraId="42B0D6D6" w14:textId="4891E188" w:rsidR="002809A3" w:rsidRDefault="002809A3">
      <w:r>
        <w:t xml:space="preserve">At this point, reflecting on the insights from market research </w:t>
      </w:r>
      <w:r w:rsidR="008F65D6">
        <w:t>on</w:t>
      </w:r>
      <w:r>
        <w:t xml:space="preserve"> </w:t>
      </w:r>
      <w:r w:rsidR="00F55B34">
        <w:t xml:space="preserve">pay structures and </w:t>
      </w:r>
      <w:r w:rsidR="00270006">
        <w:t>flexible</w:t>
      </w:r>
      <w:r w:rsidR="00F55B34">
        <w:t xml:space="preserve"> </w:t>
      </w:r>
      <w:r w:rsidR="00270006">
        <w:t>benefit</w:t>
      </w:r>
      <w:r w:rsidR="00F55B34">
        <w:t xml:space="preserve"> </w:t>
      </w:r>
      <w:r w:rsidR="00270006">
        <w:t>packages</w:t>
      </w:r>
      <w:r w:rsidR="00F55B34">
        <w:t xml:space="preserve">, coupled with </w:t>
      </w:r>
      <w:r w:rsidR="000A680F">
        <w:t>investigating</w:t>
      </w:r>
      <w:r w:rsidR="009027BE">
        <w:t xml:space="preserve"> ‘broad-banding’ (</w:t>
      </w:r>
      <w:r w:rsidR="008F5CF7">
        <w:t>flexibility with less banding and more attention to market rates</w:t>
      </w:r>
      <w:r w:rsidR="000A680F">
        <w:t>)</w:t>
      </w:r>
      <w:r w:rsidR="008F65D6">
        <w:t xml:space="preserve"> seems necessary</w:t>
      </w:r>
      <w:r w:rsidR="000A680F">
        <w:t>.</w:t>
      </w:r>
      <w:r w:rsidR="002B3FB3">
        <w:t xml:space="preserve"> </w:t>
      </w:r>
      <w:sdt>
        <w:sdtPr>
          <w:id w:val="-1759594566"/>
          <w:citation/>
        </w:sdtPr>
        <w:sdtContent>
          <w:r w:rsidR="00151CC5">
            <w:fldChar w:fldCharType="begin"/>
          </w:r>
          <w:r w:rsidR="00151CC5">
            <w:instrText xml:space="preserve">CITATION Arm19 \p 178 \l 2057 </w:instrText>
          </w:r>
          <w:r w:rsidR="00151CC5">
            <w:fldChar w:fldCharType="separate"/>
          </w:r>
          <w:r w:rsidR="00694676" w:rsidRPr="00694676">
            <w:rPr>
              <w:noProof/>
            </w:rPr>
            <w:t>(Armstrong &amp; Brown, 2019, p. 178)</w:t>
          </w:r>
          <w:r w:rsidR="00151CC5">
            <w:fldChar w:fldCharType="end"/>
          </w:r>
        </w:sdtContent>
      </w:sdt>
      <w:r w:rsidR="00151CC5">
        <w:t xml:space="preserve">. </w:t>
      </w:r>
      <w:r w:rsidR="000A680F">
        <w:t>S</w:t>
      </w:r>
      <w:r w:rsidR="002B3FB3">
        <w:t xml:space="preserve">ome </w:t>
      </w:r>
      <w:r w:rsidR="007F1A91">
        <w:t xml:space="preserve">of our existing </w:t>
      </w:r>
      <w:r w:rsidR="002B3FB3">
        <w:t xml:space="preserve">structure </w:t>
      </w:r>
      <w:r w:rsidR="00870275">
        <w:t>should</w:t>
      </w:r>
      <w:r w:rsidR="000A680F">
        <w:t xml:space="preserve"> be maint</w:t>
      </w:r>
      <w:r w:rsidR="00870275">
        <w:t>ain</w:t>
      </w:r>
      <w:r w:rsidR="000A680F">
        <w:t>ed</w:t>
      </w:r>
      <w:r w:rsidR="00151CC5">
        <w:t>,</w:t>
      </w:r>
      <w:r w:rsidR="000A680F">
        <w:t xml:space="preserve"> to uphold equal pay </w:t>
      </w:r>
      <w:r w:rsidR="00870275">
        <w:t xml:space="preserve">requirements and the success we have with </w:t>
      </w:r>
      <w:r w:rsidR="00E62792">
        <w:t xml:space="preserve">quick adaptation to </w:t>
      </w:r>
      <w:r w:rsidR="00151CC5">
        <w:t xml:space="preserve">internal </w:t>
      </w:r>
      <w:r w:rsidR="00E62792">
        <w:t xml:space="preserve">organisational change. </w:t>
      </w:r>
      <w:r w:rsidR="004C30D7">
        <w:t>Employee</w:t>
      </w:r>
      <w:r w:rsidR="00151CC5">
        <w:t xml:space="preserve"> </w:t>
      </w:r>
      <w:r w:rsidR="00F55B34">
        <w:t>feedback sh</w:t>
      </w:r>
      <w:r w:rsidR="00270006">
        <w:t xml:space="preserve">ould </w:t>
      </w:r>
      <w:r w:rsidR="00F55B34">
        <w:t>influence ou</w:t>
      </w:r>
      <w:r w:rsidR="00E62792">
        <w:t>r</w:t>
      </w:r>
      <w:r>
        <w:t xml:space="preserve"> </w:t>
      </w:r>
      <w:r w:rsidR="004C30D7">
        <w:t xml:space="preserve">next steps, and impact our </w:t>
      </w:r>
      <w:r>
        <w:t xml:space="preserve">recruitment </w:t>
      </w:r>
      <w:r w:rsidR="00F55B34">
        <w:t>strategy</w:t>
      </w:r>
      <w:r w:rsidR="00270006">
        <w:t xml:space="preserve">, leadership pipeline and </w:t>
      </w:r>
      <w:r w:rsidR="003B59CD">
        <w:t xml:space="preserve">overall </w:t>
      </w:r>
      <w:r w:rsidR="009A29F5">
        <w:t xml:space="preserve">reward design (i.e., transparency, fairness, </w:t>
      </w:r>
      <w:r w:rsidR="00F12E02">
        <w:t xml:space="preserve">anti-discrimination, systems of review and </w:t>
      </w:r>
      <w:r w:rsidR="003C786F">
        <w:t>change).</w:t>
      </w:r>
    </w:p>
    <w:p w14:paraId="2D2A5078" w14:textId="77777777" w:rsidR="006E224A" w:rsidRDefault="006E224A"/>
    <w:p w14:paraId="76699389" w14:textId="4B4DEE86" w:rsidR="006E224A" w:rsidRDefault="006E224A">
      <w:r>
        <w:br w:type="page"/>
      </w:r>
    </w:p>
    <w:p w14:paraId="07C458FC" w14:textId="7456FA5E" w:rsidR="006E224A" w:rsidRDefault="006E224A">
      <w:r w:rsidRPr="00AD7470">
        <w:lastRenderedPageBreak/>
        <w:drawing>
          <wp:anchor distT="0" distB="0" distL="114300" distR="114300" simplePos="0" relativeHeight="251667456" behindDoc="0" locked="0" layoutInCell="1" allowOverlap="1" wp14:anchorId="35599A3C" wp14:editId="22ED36EF">
            <wp:simplePos x="0" y="0"/>
            <wp:positionH relativeFrom="column">
              <wp:posOffset>-850265</wp:posOffset>
            </wp:positionH>
            <wp:positionV relativeFrom="paragraph">
              <wp:posOffset>251</wp:posOffset>
            </wp:positionV>
            <wp:extent cx="7409347" cy="4167963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9347" cy="41679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E04B2B" w14:textId="63D54FE6" w:rsidR="00D52CB7" w:rsidRDefault="00D52CB7">
      <w:sdt>
        <w:sdtPr>
          <w:id w:val="887068673"/>
          <w:citation/>
        </w:sdtPr>
        <w:sdtContent>
          <w:r>
            <w:fldChar w:fldCharType="begin"/>
          </w:r>
          <w:r>
            <w:instrText xml:space="preserve"> CITATION Cot22 \l 2057 </w:instrText>
          </w:r>
          <w:r>
            <w:fldChar w:fldCharType="separate"/>
          </w:r>
          <w:r w:rsidR="00694676" w:rsidRPr="00694676">
            <w:rPr>
              <w:noProof/>
            </w:rPr>
            <w:t>(Cotton, 2022)</w:t>
          </w:r>
          <w:r>
            <w:fldChar w:fldCharType="end"/>
          </w:r>
        </w:sdtContent>
      </w:sdt>
      <w:r>
        <w:t xml:space="preserve">, </w:t>
      </w:r>
      <w:sdt>
        <w:sdtPr>
          <w:id w:val="1885145919"/>
          <w:citation/>
        </w:sdtPr>
        <w:sdtContent>
          <w:r>
            <w:fldChar w:fldCharType="begin"/>
          </w:r>
          <w:r>
            <w:instrText xml:space="preserve"> CITATION GOV225 \l 2057 </w:instrText>
          </w:r>
          <w:r>
            <w:fldChar w:fldCharType="separate"/>
          </w:r>
          <w:r w:rsidR="00694676" w:rsidRPr="00694676">
            <w:rPr>
              <w:noProof/>
            </w:rPr>
            <w:t>(GOV.UK, 2022)</w:t>
          </w:r>
          <w:r>
            <w:fldChar w:fldCharType="end"/>
          </w:r>
        </w:sdtContent>
      </w:sdt>
      <w:r w:rsidR="003E54AD">
        <w:t xml:space="preserve">, </w:t>
      </w:r>
      <w:sdt>
        <w:sdtPr>
          <w:id w:val="2067132286"/>
          <w:citation/>
        </w:sdtPr>
        <w:sdtContent>
          <w:r w:rsidR="003E54AD">
            <w:fldChar w:fldCharType="begin"/>
          </w:r>
          <w:r w:rsidR="003E54AD">
            <w:instrText xml:space="preserve"> CITATION Aca227 \l 2057 </w:instrText>
          </w:r>
          <w:r w:rsidR="003E54AD">
            <w:fldChar w:fldCharType="separate"/>
          </w:r>
          <w:r w:rsidR="00694676" w:rsidRPr="00694676">
            <w:rPr>
              <w:noProof/>
            </w:rPr>
            <w:t>(Acas, 2022)</w:t>
          </w:r>
          <w:r w:rsidR="003E54AD">
            <w:fldChar w:fldCharType="end"/>
          </w:r>
        </w:sdtContent>
      </w:sdt>
    </w:p>
    <w:p w14:paraId="364AA83E" w14:textId="77777777" w:rsidR="006E224A" w:rsidRDefault="006E224A"/>
    <w:p w14:paraId="0D45E510" w14:textId="77777777" w:rsidR="006C076F" w:rsidRPr="006C076F" w:rsidRDefault="006C076F">
      <w:pPr>
        <w:rPr>
          <w:b/>
          <w:bCs/>
        </w:rPr>
      </w:pPr>
      <w:r w:rsidRPr="006C076F">
        <w:rPr>
          <w:b/>
          <w:bCs/>
        </w:rPr>
        <w:t>AC 2.4</w:t>
      </w:r>
    </w:p>
    <w:p w14:paraId="7FDCFF37" w14:textId="751B3958" w:rsidR="007E09E4" w:rsidRDefault="008F65D6">
      <w:r>
        <w:t xml:space="preserve">Any changes to </w:t>
      </w:r>
      <w:r w:rsidR="007E09E4">
        <w:t>strategy and structure need to ensure we satisfy legislative requirements</w:t>
      </w:r>
      <w:r w:rsidR="0059196F">
        <w:t xml:space="preserve">. </w:t>
      </w:r>
      <w:r w:rsidR="00AF2C01">
        <w:t xml:space="preserve">The slide shows the </w:t>
      </w:r>
      <w:r w:rsidR="00D86897">
        <w:t>fundamentals</w:t>
      </w:r>
      <w:r w:rsidR="0099486E">
        <w:t>.</w:t>
      </w:r>
    </w:p>
    <w:p w14:paraId="52889F22" w14:textId="77777777" w:rsidR="00AF2C01" w:rsidRDefault="00AF2C01"/>
    <w:p w14:paraId="4AB7B958" w14:textId="4A344E73" w:rsidR="009A208A" w:rsidRDefault="000B719B">
      <w:r>
        <w:t>“</w:t>
      </w:r>
      <w:r w:rsidR="00071BF1">
        <w:t>Employees</w:t>
      </w:r>
      <w:r>
        <w:t xml:space="preserve"> sho</w:t>
      </w:r>
      <w:r w:rsidR="004C4F38">
        <w:t>ul</w:t>
      </w:r>
      <w:r>
        <w:t xml:space="preserve">d receive all rewards that are included </w:t>
      </w:r>
      <w:r w:rsidR="007D0095">
        <w:t>as</w:t>
      </w:r>
      <w:r>
        <w:t xml:space="preserve"> express terms </w:t>
      </w:r>
      <w:r w:rsidR="004C4F38">
        <w:t xml:space="preserve">in their contracts of employment,” </w:t>
      </w:r>
      <w:sdt>
        <w:sdtPr>
          <w:id w:val="-2069789554"/>
          <w:citation/>
        </w:sdtPr>
        <w:sdtContent>
          <w:r w:rsidR="004C4F38">
            <w:fldChar w:fldCharType="begin"/>
          </w:r>
          <w:r w:rsidR="004C4F38">
            <w:instrText xml:space="preserve">CITATION Wai213 \p 199 \l 2057 </w:instrText>
          </w:r>
          <w:r w:rsidR="004C4F38">
            <w:fldChar w:fldCharType="separate"/>
          </w:r>
          <w:r w:rsidR="00694676" w:rsidRPr="00694676">
            <w:rPr>
              <w:noProof/>
            </w:rPr>
            <w:t>(Waite, et al., 2021, p. 199)</w:t>
          </w:r>
          <w:r w:rsidR="004C4F38">
            <w:fldChar w:fldCharType="end"/>
          </w:r>
        </w:sdtContent>
      </w:sdt>
      <w:r w:rsidR="004C4F38">
        <w:t xml:space="preserve">. </w:t>
      </w:r>
      <w:r w:rsidR="007D0095">
        <w:t xml:space="preserve">We supply full payment </w:t>
      </w:r>
      <w:r w:rsidR="007220AD">
        <w:t xml:space="preserve">information </w:t>
      </w:r>
      <w:r w:rsidR="007D0095">
        <w:t>via wage slips</w:t>
      </w:r>
      <w:r w:rsidR="0099486E">
        <w:t xml:space="preserve"> breakdowns</w:t>
      </w:r>
      <w:r w:rsidR="001E7483">
        <w:t xml:space="preserve">, and satisfy employment law on this count, and </w:t>
      </w:r>
      <w:r w:rsidR="0099486E">
        <w:t>we adhere to</w:t>
      </w:r>
      <w:r w:rsidR="00006F5B">
        <w:t xml:space="preserve"> minimum and living wage</w:t>
      </w:r>
      <w:r w:rsidR="007E3497">
        <w:t>,</w:t>
      </w:r>
      <w:r w:rsidR="00006F5B">
        <w:t xml:space="preserve"> and CEO reporting. </w:t>
      </w:r>
    </w:p>
    <w:p w14:paraId="393349FB" w14:textId="77777777" w:rsidR="00A96577" w:rsidRDefault="00A96577"/>
    <w:p w14:paraId="0E4DF82B" w14:textId="7BC2973A" w:rsidR="00EB7436" w:rsidRDefault="00A96577" w:rsidP="00EB7436">
      <w:r w:rsidRPr="00A96577">
        <w:t xml:space="preserve">Under the </w:t>
      </w:r>
      <w:r w:rsidRPr="00A96577">
        <w:t>Working Time Regulations 1998</w:t>
      </w:r>
      <w:r w:rsidR="00EB7436">
        <w:t>, we give employees the statutory</w:t>
      </w:r>
      <w:r w:rsidR="00EB7436">
        <w:t xml:space="preserve"> 28 days (including the 8 UK bank holidays) paid leave</w:t>
      </w:r>
      <w:r w:rsidR="00EB7436">
        <w:t xml:space="preserve">. No </w:t>
      </w:r>
      <w:r w:rsidR="009F2FFD">
        <w:t xml:space="preserve">one </w:t>
      </w:r>
      <w:r w:rsidR="00EB7436">
        <w:t xml:space="preserve">surpasses 48 hours per week over a 17-week period. All </w:t>
      </w:r>
      <w:r w:rsidR="009F2FFD">
        <w:t xml:space="preserve">employees </w:t>
      </w:r>
      <w:r w:rsidR="00EB7436">
        <w:t xml:space="preserve">have a </w:t>
      </w:r>
      <w:r w:rsidR="009F2FFD">
        <w:t xml:space="preserve">20-minute break (30 minutes for 4.5 hours or more work, for under 18’s) if work lasts more than 6 hours. </w:t>
      </w:r>
    </w:p>
    <w:p w14:paraId="2E490F36" w14:textId="77777777" w:rsidR="00B3281F" w:rsidRDefault="00B3281F"/>
    <w:p w14:paraId="026ED688" w14:textId="0D9154D5" w:rsidR="00B3281F" w:rsidRDefault="00B3281F">
      <w:r>
        <w:t xml:space="preserve">In addition, there </w:t>
      </w:r>
      <w:r w:rsidR="00D4408C">
        <w:t xml:space="preserve">is legislation </w:t>
      </w:r>
      <w:r w:rsidR="00BE2F83">
        <w:t>that</w:t>
      </w:r>
      <w:r w:rsidR="00D4408C">
        <w:t xml:space="preserve"> </w:t>
      </w:r>
      <w:r w:rsidR="00BE2F83">
        <w:t>w</w:t>
      </w:r>
      <w:r w:rsidR="00D4408C">
        <w:t xml:space="preserve">e </w:t>
      </w:r>
      <w:r w:rsidR="00BE2F83">
        <w:t>satisfy</w:t>
      </w:r>
      <w:r w:rsidR="00D4408C">
        <w:t xml:space="preserve"> on:</w:t>
      </w:r>
    </w:p>
    <w:p w14:paraId="725D20B4" w14:textId="77777777" w:rsidR="00EE3E43" w:rsidRDefault="00EE3E43" w:rsidP="00EE3E43">
      <w:pPr>
        <w:pStyle w:val="ListParagraph"/>
        <w:numPr>
          <w:ilvl w:val="0"/>
          <w:numId w:val="1"/>
        </w:numPr>
      </w:pPr>
      <w:r>
        <w:t>Statutory sick pay</w:t>
      </w:r>
    </w:p>
    <w:p w14:paraId="79BC7CF8" w14:textId="77777777" w:rsidR="00EE3E43" w:rsidRDefault="00EE3E43" w:rsidP="00EE3E43">
      <w:pPr>
        <w:pStyle w:val="ListParagraph"/>
        <w:numPr>
          <w:ilvl w:val="0"/>
          <w:numId w:val="1"/>
        </w:numPr>
      </w:pPr>
      <w:r>
        <w:t>Statutory maternity pay</w:t>
      </w:r>
    </w:p>
    <w:p w14:paraId="4F131F5E" w14:textId="77777777" w:rsidR="00EE3E43" w:rsidRDefault="00EE3E43" w:rsidP="00EE3E43">
      <w:pPr>
        <w:pStyle w:val="ListParagraph"/>
        <w:numPr>
          <w:ilvl w:val="0"/>
          <w:numId w:val="1"/>
        </w:numPr>
      </w:pPr>
      <w:r>
        <w:t>Statutory paternity pay</w:t>
      </w:r>
    </w:p>
    <w:p w14:paraId="2BA73AEE" w14:textId="77777777" w:rsidR="00EE3E43" w:rsidRDefault="00EE3E43" w:rsidP="00EE3E43">
      <w:pPr>
        <w:pStyle w:val="ListParagraph"/>
        <w:numPr>
          <w:ilvl w:val="0"/>
          <w:numId w:val="1"/>
        </w:numPr>
      </w:pPr>
      <w:r>
        <w:t>Statutory shared parental leave pay</w:t>
      </w:r>
    </w:p>
    <w:p w14:paraId="498C97E0" w14:textId="77777777" w:rsidR="00EE3E43" w:rsidRDefault="00EE3E43" w:rsidP="00EE3E43">
      <w:pPr>
        <w:pStyle w:val="ListParagraph"/>
        <w:numPr>
          <w:ilvl w:val="0"/>
          <w:numId w:val="1"/>
        </w:numPr>
      </w:pPr>
      <w:r>
        <w:t>Statutory adoption pay</w:t>
      </w:r>
    </w:p>
    <w:p w14:paraId="79C045B0" w14:textId="1DED7BA2" w:rsidR="00D4408C" w:rsidRDefault="00D53E33">
      <w:sdt>
        <w:sdtPr>
          <w:id w:val="2121797383"/>
          <w:citation/>
        </w:sdtPr>
        <w:sdtContent>
          <w:r>
            <w:fldChar w:fldCharType="begin"/>
          </w:r>
          <w:r>
            <w:instrText xml:space="preserve"> CITATION Aca228 \l 2057 </w:instrText>
          </w:r>
          <w:r>
            <w:fldChar w:fldCharType="separate"/>
          </w:r>
          <w:r w:rsidR="00694676" w:rsidRPr="00694676">
            <w:rPr>
              <w:noProof/>
            </w:rPr>
            <w:t>(Acas, 2022)</w:t>
          </w:r>
          <w:r>
            <w:fldChar w:fldCharType="end"/>
          </w:r>
        </w:sdtContent>
      </w:sdt>
    </w:p>
    <w:p w14:paraId="3F5C2508" w14:textId="401ED1BF" w:rsidR="00D4408C" w:rsidRDefault="00A96577">
      <w:r>
        <w:lastRenderedPageBreak/>
        <w:t xml:space="preserve">Given </w:t>
      </w:r>
      <w:r w:rsidR="00D4408C">
        <w:t xml:space="preserve">employee feedback we may look to </w:t>
      </w:r>
      <w:r>
        <w:t>increase</w:t>
      </w:r>
      <w:r w:rsidR="00D4408C">
        <w:t xml:space="preserve"> </w:t>
      </w:r>
      <w:r>
        <w:t xml:space="preserve">beyond statutory minimums </w:t>
      </w:r>
      <w:r w:rsidR="00D4408C">
        <w:t>in these areas as part of this review</w:t>
      </w:r>
      <w:r>
        <w:t xml:space="preserve">, </w:t>
      </w:r>
      <w:r w:rsidR="00B25120">
        <w:t>which will</w:t>
      </w:r>
      <w:r>
        <w:t xml:space="preserve"> increase our employee value proposition. </w:t>
      </w:r>
    </w:p>
    <w:p w14:paraId="0F619792" w14:textId="59B9DE16" w:rsidR="007718E2" w:rsidRDefault="007718E2"/>
    <w:p w14:paraId="612E3F6B" w14:textId="7971E7B5" w:rsidR="007718E2" w:rsidRDefault="007718E2">
      <w:r>
        <w:t xml:space="preserve">Consideration to equal pay law is </w:t>
      </w:r>
      <w:r w:rsidR="00B25120">
        <w:t xml:space="preserve">important </w:t>
      </w:r>
      <w:r>
        <w:t xml:space="preserve">as we look to make changes to reward. The minimum standards are met across the board, and we </w:t>
      </w:r>
      <w:r w:rsidR="00195276">
        <w:t xml:space="preserve">are </w:t>
      </w:r>
      <w:r>
        <w:t xml:space="preserve">already </w:t>
      </w:r>
      <w:r w:rsidR="00195276">
        <w:t>pr</w:t>
      </w:r>
      <w:r w:rsidR="007E3497">
        <w:t xml:space="preserve">o-active </w:t>
      </w:r>
      <w:r w:rsidR="00671E07">
        <w:t xml:space="preserve">on the gender pay gap reporting and have made strides </w:t>
      </w:r>
      <w:r w:rsidR="0089764A">
        <w:t>there</w:t>
      </w:r>
      <w:r w:rsidR="00671E07">
        <w:t xml:space="preserve"> with the D&amp;I working group. Equal pay law covers many of the area</w:t>
      </w:r>
      <w:r w:rsidR="008C6A52">
        <w:t>s that we make look to change</w:t>
      </w:r>
      <w:r w:rsidR="00195276">
        <w:t xml:space="preserve"> with</w:t>
      </w:r>
      <w:r w:rsidR="008C6A52">
        <w:t xml:space="preserve"> transactional rewards. </w:t>
      </w:r>
      <w:r w:rsidR="00543C82">
        <w:t>“…</w:t>
      </w:r>
      <w:r w:rsidR="002D51D8">
        <w:t>approaches to reward should be non-</w:t>
      </w:r>
      <w:r w:rsidR="009826F5">
        <w:t>discriminatory</w:t>
      </w:r>
      <w:r w:rsidR="002D51D8">
        <w:t xml:space="preserve"> and meet statutory minimums in relation to rewards </w:t>
      </w:r>
      <w:r w:rsidR="009826F5">
        <w:t>… and reporting requirements</w:t>
      </w:r>
      <w:r w:rsidR="00195276">
        <w:t>,</w:t>
      </w:r>
      <w:r w:rsidR="009826F5">
        <w:t xml:space="preserve">” </w:t>
      </w:r>
      <w:sdt>
        <w:sdtPr>
          <w:id w:val="-150291829"/>
          <w:citation/>
        </w:sdtPr>
        <w:sdtContent>
          <w:r w:rsidR="009826F5">
            <w:fldChar w:fldCharType="begin"/>
          </w:r>
          <w:r w:rsidR="00432CB8">
            <w:instrText xml:space="preserve">CITATION Wai213 \p 204 \l 2057 </w:instrText>
          </w:r>
          <w:r w:rsidR="009826F5">
            <w:fldChar w:fldCharType="separate"/>
          </w:r>
          <w:r w:rsidR="00694676" w:rsidRPr="00694676">
            <w:rPr>
              <w:noProof/>
            </w:rPr>
            <w:t>(Waite, et al., 2021, p. 204)</w:t>
          </w:r>
          <w:r w:rsidR="009826F5">
            <w:fldChar w:fldCharType="end"/>
          </w:r>
        </w:sdtContent>
      </w:sdt>
      <w:r w:rsidR="00195276">
        <w:t>.</w:t>
      </w:r>
    </w:p>
    <w:p w14:paraId="2C97C54C" w14:textId="21D91155" w:rsidR="00D651D4" w:rsidRDefault="002529A8">
      <w:r w:rsidRPr="002529A8">
        <w:drawing>
          <wp:anchor distT="0" distB="0" distL="114300" distR="114300" simplePos="0" relativeHeight="251668480" behindDoc="0" locked="0" layoutInCell="1" allowOverlap="1" wp14:anchorId="346A6E68" wp14:editId="7C2EAA31">
            <wp:simplePos x="0" y="0"/>
            <wp:positionH relativeFrom="column">
              <wp:posOffset>-765810</wp:posOffset>
            </wp:positionH>
            <wp:positionV relativeFrom="paragraph">
              <wp:posOffset>255270</wp:posOffset>
            </wp:positionV>
            <wp:extent cx="7295515" cy="4104005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95515" cy="4104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658E56" w14:textId="61935560" w:rsidR="0059196F" w:rsidRDefault="002D07C7">
      <w:sdt>
        <w:sdtPr>
          <w:id w:val="-758051114"/>
          <w:citation/>
        </w:sdtPr>
        <w:sdtContent>
          <w:r>
            <w:fldChar w:fldCharType="begin"/>
          </w:r>
          <w:r>
            <w:instrText xml:space="preserve"> CITATION Asa21 \l 2057 </w:instrText>
          </w:r>
          <w:r>
            <w:fldChar w:fldCharType="separate"/>
          </w:r>
          <w:r w:rsidR="00694676" w:rsidRPr="00694676">
            <w:rPr>
              <w:noProof/>
            </w:rPr>
            <w:t>(Asana, 2021)</w:t>
          </w:r>
          <w:r>
            <w:fldChar w:fldCharType="end"/>
          </w:r>
        </w:sdtContent>
      </w:sdt>
    </w:p>
    <w:p w14:paraId="6A1A7E25" w14:textId="225983FA" w:rsidR="009826F5" w:rsidRDefault="009826F5"/>
    <w:p w14:paraId="0F90CD0D" w14:textId="1A5A1118" w:rsidR="009826F5" w:rsidRPr="002D07C7" w:rsidRDefault="009826F5">
      <w:pPr>
        <w:rPr>
          <w:b/>
          <w:bCs/>
        </w:rPr>
      </w:pPr>
      <w:r w:rsidRPr="002D07C7">
        <w:rPr>
          <w:b/>
          <w:bCs/>
        </w:rPr>
        <w:t>AC 1.5</w:t>
      </w:r>
    </w:p>
    <w:p w14:paraId="19D9D6E7" w14:textId="08932DA8" w:rsidR="00B42E2B" w:rsidRDefault="00896052">
      <w:r>
        <w:t xml:space="preserve">This area is </w:t>
      </w:r>
      <w:r w:rsidR="00A3036C">
        <w:t xml:space="preserve">essential to review </w:t>
      </w:r>
      <w:r w:rsidR="00417E59">
        <w:t>considering</w:t>
      </w:r>
      <w:r w:rsidR="00A3036C">
        <w:t xml:space="preserve"> the discussion so far, particularly when </w:t>
      </w:r>
      <w:r w:rsidR="00B717B0">
        <w:t xml:space="preserve">financial reward is only a part of total reward. </w:t>
      </w:r>
      <w:r w:rsidR="00341813">
        <w:t xml:space="preserve">We have talked much about extrinsic reward, which pay is a part of. </w:t>
      </w:r>
      <w:r w:rsidR="008F3CF3">
        <w:t xml:space="preserve">Extrinsic reward is very much </w:t>
      </w:r>
      <w:r w:rsidR="00463AF2">
        <w:t>about motivation from the reward itself</w:t>
      </w:r>
      <w:r w:rsidR="00C528B4">
        <w:t xml:space="preserve">, or from competition with others – or from the possibility of </w:t>
      </w:r>
      <w:r w:rsidR="006B4D75">
        <w:t>punishment</w:t>
      </w:r>
      <w:r w:rsidR="00C528B4">
        <w:t xml:space="preserve"> (</w:t>
      </w:r>
      <w:r w:rsidR="006B4D75">
        <w:t xml:space="preserve">i.e., withholding or reducing pay, </w:t>
      </w:r>
      <w:r w:rsidR="00C528B4">
        <w:t>performance management resulting in disciplinary measure</w:t>
      </w:r>
      <w:r w:rsidR="00935F81">
        <w:t>s</w:t>
      </w:r>
      <w:r w:rsidR="00C528B4">
        <w:t xml:space="preserve"> etc) if </w:t>
      </w:r>
      <w:r w:rsidR="006B4D75">
        <w:t>targets</w:t>
      </w:r>
      <w:r w:rsidR="00B42E2B">
        <w:t xml:space="preserve">/outcomes are not met. </w:t>
      </w:r>
      <w:r w:rsidR="005678F6">
        <w:t xml:space="preserve">Some of the more </w:t>
      </w:r>
      <w:r w:rsidR="00417E59">
        <w:t>positive</w:t>
      </w:r>
      <w:r w:rsidR="005678F6">
        <w:t xml:space="preserve"> elements – </w:t>
      </w:r>
      <w:r w:rsidR="00631EDF">
        <w:t>such</w:t>
      </w:r>
      <w:r w:rsidR="005678F6">
        <w:t xml:space="preserve"> as praise from a line manager </w:t>
      </w:r>
      <w:r w:rsidR="00631EDF">
        <w:t>or</w:t>
      </w:r>
      <w:r w:rsidR="00417E59">
        <w:t xml:space="preserve"> incentives for good work</w:t>
      </w:r>
      <w:r w:rsidR="00935F81">
        <w:t xml:space="preserve"> - </w:t>
      </w:r>
      <w:r w:rsidR="00220D68">
        <w:t xml:space="preserve">can </w:t>
      </w:r>
      <w:r w:rsidR="00631EDF">
        <w:t xml:space="preserve">reinforce positive behaviour. </w:t>
      </w:r>
      <w:sdt>
        <w:sdtPr>
          <w:id w:val="459229636"/>
          <w:citation/>
        </w:sdtPr>
        <w:sdtContent>
          <w:r w:rsidR="00631EDF">
            <w:fldChar w:fldCharType="begin"/>
          </w:r>
          <w:r w:rsidR="00631EDF">
            <w:instrText xml:space="preserve"> CITATION Arm19 \l 2057 </w:instrText>
          </w:r>
          <w:r w:rsidR="00631EDF">
            <w:fldChar w:fldCharType="separate"/>
          </w:r>
          <w:r w:rsidR="00694676" w:rsidRPr="00694676">
            <w:rPr>
              <w:noProof/>
            </w:rPr>
            <w:t>(Armstrong &amp; Brown, 2019)</w:t>
          </w:r>
          <w:r w:rsidR="00631EDF">
            <w:fldChar w:fldCharType="end"/>
          </w:r>
        </w:sdtContent>
      </w:sdt>
      <w:r w:rsidR="00631EDF">
        <w:t>.</w:t>
      </w:r>
    </w:p>
    <w:p w14:paraId="61840F1A" w14:textId="77777777" w:rsidR="00BD291E" w:rsidRDefault="00BD291E"/>
    <w:p w14:paraId="581A3803" w14:textId="0D320A2E" w:rsidR="006A08FD" w:rsidRDefault="00220D68">
      <w:r>
        <w:t xml:space="preserve">Intrinsic reward </w:t>
      </w:r>
      <w:r w:rsidR="00301122">
        <w:t xml:space="preserve">generally comes from within. </w:t>
      </w:r>
      <w:r w:rsidR="006B5E5B">
        <w:t xml:space="preserve">Job satisfaction (and the contributing areas on the slide) </w:t>
      </w:r>
      <w:r w:rsidR="002104A7">
        <w:t xml:space="preserve">and how an employee feels about their role, the organisational culture and overall engagement and connection opportunities sit here. </w:t>
      </w:r>
      <w:r w:rsidR="00637CF7">
        <w:t xml:space="preserve">This area can be quite personal to each </w:t>
      </w:r>
      <w:r w:rsidR="00637CF7">
        <w:lastRenderedPageBreak/>
        <w:t xml:space="preserve">employee but there are some commonalities. </w:t>
      </w:r>
      <w:sdt>
        <w:sdtPr>
          <w:id w:val="1483817977"/>
          <w:citation/>
        </w:sdtPr>
        <w:sdtContent>
          <w:r w:rsidR="00637CF7">
            <w:fldChar w:fldCharType="begin"/>
          </w:r>
          <w:r w:rsidR="00637CF7">
            <w:instrText xml:space="preserve"> CITATION Asa21 \l 2057 </w:instrText>
          </w:r>
          <w:r w:rsidR="00637CF7">
            <w:fldChar w:fldCharType="separate"/>
          </w:r>
          <w:r w:rsidR="00694676" w:rsidRPr="00694676">
            <w:rPr>
              <w:noProof/>
            </w:rPr>
            <w:t>(Asana, 2021)</w:t>
          </w:r>
          <w:r w:rsidR="00637CF7">
            <w:fldChar w:fldCharType="end"/>
          </w:r>
        </w:sdtContent>
      </w:sdt>
      <w:r w:rsidR="006A08FD">
        <w:t>. Reci and Ryan’s Self-</w:t>
      </w:r>
      <w:r w:rsidR="003834B0">
        <w:t xml:space="preserve">Determination theory suggests that autonomy (a sense of ownership and control), competence (achievement in their area) and relatedness (being a part of something, being in it together) are strong intrinsic motivators. </w:t>
      </w:r>
      <w:sdt>
        <w:sdtPr>
          <w:id w:val="-201946165"/>
          <w:citation/>
        </w:sdtPr>
        <w:sdtContent>
          <w:r w:rsidR="003834B0">
            <w:fldChar w:fldCharType="begin"/>
          </w:r>
          <w:r w:rsidR="003834B0">
            <w:instrText xml:space="preserve">CITATION Wai213 \p 171 \l 2057 </w:instrText>
          </w:r>
          <w:r w:rsidR="003834B0">
            <w:fldChar w:fldCharType="separate"/>
          </w:r>
          <w:r w:rsidR="00694676" w:rsidRPr="00694676">
            <w:rPr>
              <w:noProof/>
            </w:rPr>
            <w:t>(Waite, et al., 2021, p. 171)</w:t>
          </w:r>
          <w:r w:rsidR="003834B0">
            <w:fldChar w:fldCharType="end"/>
          </w:r>
        </w:sdtContent>
      </w:sdt>
      <w:r w:rsidR="003834B0">
        <w:t>.</w:t>
      </w:r>
    </w:p>
    <w:p w14:paraId="55127D19" w14:textId="77777777" w:rsidR="00637CF7" w:rsidRDefault="00637CF7"/>
    <w:p w14:paraId="1B77CDB4" w14:textId="22E506E9" w:rsidR="00637CF7" w:rsidRDefault="00ED5BD4">
      <w:r>
        <w:t xml:space="preserve">Total reward systems use a combination of both areas to </w:t>
      </w:r>
      <w:r w:rsidR="00644408">
        <w:t>motivate</w:t>
      </w:r>
      <w:r w:rsidR="00302FA0">
        <w:t xml:space="preserve">, which </w:t>
      </w:r>
      <w:r w:rsidR="00875B5F">
        <w:t>can result</w:t>
      </w:r>
      <w:r w:rsidR="00302FA0">
        <w:t xml:space="preserve"> in</w:t>
      </w:r>
      <w:r w:rsidR="00875B5F">
        <w:t>:</w:t>
      </w:r>
    </w:p>
    <w:p w14:paraId="2C71927A" w14:textId="6B7C81EB" w:rsidR="00875B5F" w:rsidRDefault="00875B5F" w:rsidP="00875B5F">
      <w:pPr>
        <w:pStyle w:val="ListParagraph"/>
        <w:numPr>
          <w:ilvl w:val="0"/>
          <w:numId w:val="3"/>
        </w:numPr>
      </w:pPr>
      <w:r>
        <w:t>Higher productivity</w:t>
      </w:r>
    </w:p>
    <w:p w14:paraId="31D7E846" w14:textId="2CD54208" w:rsidR="00875B5F" w:rsidRDefault="00875B5F" w:rsidP="00875B5F">
      <w:pPr>
        <w:pStyle w:val="ListParagraph"/>
        <w:numPr>
          <w:ilvl w:val="0"/>
          <w:numId w:val="3"/>
        </w:numPr>
      </w:pPr>
      <w:r>
        <w:t>Lower employee turnover</w:t>
      </w:r>
    </w:p>
    <w:p w14:paraId="7249DBAA" w14:textId="1F8EB6EB" w:rsidR="00875B5F" w:rsidRDefault="00875B5F" w:rsidP="00875B5F">
      <w:pPr>
        <w:pStyle w:val="ListParagraph"/>
        <w:numPr>
          <w:ilvl w:val="0"/>
          <w:numId w:val="3"/>
        </w:numPr>
      </w:pPr>
      <w:r>
        <w:t xml:space="preserve">Lower sickness absence </w:t>
      </w:r>
    </w:p>
    <w:p w14:paraId="06B65342" w14:textId="2C20A8E5" w:rsidR="00875B5F" w:rsidRDefault="00875B5F" w:rsidP="00875B5F">
      <w:pPr>
        <w:pStyle w:val="ListParagraph"/>
        <w:numPr>
          <w:ilvl w:val="0"/>
          <w:numId w:val="3"/>
        </w:numPr>
      </w:pPr>
      <w:r>
        <w:t>Higher engagement</w:t>
      </w:r>
    </w:p>
    <w:p w14:paraId="1316A469" w14:textId="58D5369A" w:rsidR="00875B5F" w:rsidRDefault="00875B5F">
      <w:sdt>
        <w:sdtPr>
          <w:id w:val="-1252353714"/>
          <w:citation/>
        </w:sdtPr>
        <w:sdtContent>
          <w:r>
            <w:fldChar w:fldCharType="begin"/>
          </w:r>
          <w:r>
            <w:instrText xml:space="preserve">CITATION Wai213 \p 197 \l 2057 </w:instrText>
          </w:r>
          <w:r>
            <w:fldChar w:fldCharType="separate"/>
          </w:r>
          <w:r w:rsidR="00694676" w:rsidRPr="00694676">
            <w:rPr>
              <w:noProof/>
            </w:rPr>
            <w:t>(Waite, et al., 2021, p. 197)</w:t>
          </w:r>
          <w:r>
            <w:fldChar w:fldCharType="end"/>
          </w:r>
        </w:sdtContent>
      </w:sdt>
    </w:p>
    <w:p w14:paraId="7C162C63" w14:textId="77777777" w:rsidR="00BD291E" w:rsidRDefault="00BD291E"/>
    <w:p w14:paraId="1216E8B9" w14:textId="2C643B49" w:rsidR="00D8173E" w:rsidRDefault="00935F81">
      <w:r>
        <w:t>We</w:t>
      </w:r>
      <w:r w:rsidR="00D8173E">
        <w:t xml:space="preserve"> need to be realistic</w:t>
      </w:r>
      <w:r>
        <w:t xml:space="preserve"> and vigilant</w:t>
      </w:r>
      <w:r w:rsidR="00D8173E">
        <w:t>. Reward systems can be too ambitious</w:t>
      </w:r>
      <w:r w:rsidR="00F1043B">
        <w:t xml:space="preserve">, </w:t>
      </w:r>
      <w:r w:rsidR="001F5AF3">
        <w:t>overly complex</w:t>
      </w:r>
      <w:r w:rsidR="00F1043B">
        <w:t>, lack time to be properly communicated and implemented</w:t>
      </w:r>
      <w:r w:rsidR="00000457">
        <w:t xml:space="preserve"> and </w:t>
      </w:r>
      <w:r w:rsidR="00DD764B">
        <w:t>deliver t</w:t>
      </w:r>
      <w:r w:rsidR="00000457">
        <w:t xml:space="preserve">he appropriate training and education of line managers. </w:t>
      </w:r>
      <w:sdt>
        <w:sdtPr>
          <w:id w:val="385995741"/>
          <w:citation/>
        </w:sdtPr>
        <w:sdtContent>
          <w:r w:rsidR="00000457">
            <w:fldChar w:fldCharType="begin"/>
          </w:r>
          <w:r w:rsidR="00000457">
            <w:instrText xml:space="preserve"> CITATION Arm19 \l 2057 </w:instrText>
          </w:r>
          <w:r w:rsidR="00000457">
            <w:fldChar w:fldCharType="separate"/>
          </w:r>
          <w:r w:rsidR="00694676" w:rsidRPr="00694676">
            <w:rPr>
              <w:noProof/>
            </w:rPr>
            <w:t>(Armstrong &amp; Brown, 2019)</w:t>
          </w:r>
          <w:r w:rsidR="00000457">
            <w:fldChar w:fldCharType="end"/>
          </w:r>
        </w:sdtContent>
      </w:sdt>
      <w:r w:rsidR="00000457">
        <w:t xml:space="preserve">. </w:t>
      </w:r>
    </w:p>
    <w:p w14:paraId="1AA8F3CC" w14:textId="77777777" w:rsidR="00094C84" w:rsidRDefault="00094C84"/>
    <w:p w14:paraId="3F6429A2" w14:textId="636305D5" w:rsidR="00305DEC" w:rsidRDefault="001B6197">
      <w:r w:rsidRPr="001B6197">
        <w:drawing>
          <wp:anchor distT="0" distB="0" distL="114300" distR="114300" simplePos="0" relativeHeight="251669504" behindDoc="0" locked="0" layoutInCell="1" allowOverlap="1" wp14:anchorId="207D81EE" wp14:editId="7BCE83CA">
            <wp:simplePos x="0" y="0"/>
            <wp:positionH relativeFrom="column">
              <wp:posOffset>-840105</wp:posOffset>
            </wp:positionH>
            <wp:positionV relativeFrom="paragraph">
              <wp:posOffset>743585</wp:posOffset>
            </wp:positionV>
            <wp:extent cx="7408545" cy="4167505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08545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5BA8">
        <w:t xml:space="preserve">It’s helpful to sum up that we should </w:t>
      </w:r>
      <w:r w:rsidR="00305DEC">
        <w:t>“</w:t>
      </w:r>
      <w:r w:rsidR="000D72AC">
        <w:t xml:space="preserve">use a combination of intrinsic and extrinsic… to motivate… although there is no ‘one best way’… effectiveness… depends… on </w:t>
      </w:r>
      <w:r w:rsidR="00637CF7">
        <w:t>organisational</w:t>
      </w:r>
      <w:r w:rsidR="000D72AC">
        <w:t xml:space="preserve"> </w:t>
      </w:r>
      <w:r w:rsidR="00637CF7">
        <w:t xml:space="preserve">context </w:t>
      </w:r>
      <w:r w:rsidR="000D72AC">
        <w:t xml:space="preserve">and culture,” </w:t>
      </w:r>
      <w:sdt>
        <w:sdtPr>
          <w:id w:val="1523973388"/>
          <w:citation/>
        </w:sdtPr>
        <w:sdtContent>
          <w:r w:rsidR="000D72AC">
            <w:fldChar w:fldCharType="begin"/>
          </w:r>
          <w:r w:rsidR="000D72AC">
            <w:instrText xml:space="preserve">CITATION Tay166 \p 123 \l 2057 </w:instrText>
          </w:r>
          <w:r w:rsidR="000D72AC">
            <w:fldChar w:fldCharType="separate"/>
          </w:r>
          <w:r w:rsidR="00694676" w:rsidRPr="00694676">
            <w:rPr>
              <w:noProof/>
            </w:rPr>
            <w:t>(Taylor &amp; Woodhams, 2016, p. 123)</w:t>
          </w:r>
          <w:r w:rsidR="000D72AC">
            <w:fldChar w:fldCharType="end"/>
          </w:r>
        </w:sdtContent>
      </w:sdt>
      <w:r w:rsidR="00815BA8">
        <w:t>.</w:t>
      </w:r>
      <w:r w:rsidR="00DD764B">
        <w:t xml:space="preserve"> </w:t>
      </w:r>
    </w:p>
    <w:p w14:paraId="34DB98C0" w14:textId="34D0E13E" w:rsidR="00BD291E" w:rsidRDefault="00BD291E"/>
    <w:p w14:paraId="0E94EE51" w14:textId="10DDA39A" w:rsidR="003631D4" w:rsidRDefault="003631D4">
      <w:sdt>
        <w:sdtPr>
          <w:id w:val="2026432229"/>
          <w:citation/>
        </w:sdtPr>
        <w:sdtContent>
          <w:r>
            <w:fldChar w:fldCharType="begin"/>
          </w:r>
          <w:r>
            <w:instrText xml:space="preserve"> CITATION Wat19 \l 2057 </w:instrText>
          </w:r>
          <w:r>
            <w:fldChar w:fldCharType="separate"/>
          </w:r>
          <w:r w:rsidR="00694676" w:rsidRPr="00694676">
            <w:rPr>
              <w:noProof/>
            </w:rPr>
            <w:t>(Watson, 2019)</w:t>
          </w:r>
          <w:r>
            <w:fldChar w:fldCharType="end"/>
          </w:r>
        </w:sdtContent>
      </w:sdt>
      <w:r>
        <w:t xml:space="preserve">, </w:t>
      </w:r>
      <w:sdt>
        <w:sdtPr>
          <w:id w:val="1444350036"/>
          <w:citation/>
        </w:sdtPr>
        <w:sdtContent>
          <w:r w:rsidR="00012138">
            <w:fldChar w:fldCharType="begin"/>
          </w:r>
          <w:r w:rsidR="00012138">
            <w:instrText xml:space="preserve">CITATION HRB22 \l 2057 </w:instrText>
          </w:r>
          <w:r w:rsidR="00012138">
            <w:fldChar w:fldCharType="separate"/>
          </w:r>
          <w:r w:rsidR="00694676" w:rsidRPr="00694676">
            <w:rPr>
              <w:noProof/>
            </w:rPr>
            <w:t>(HR.Berkley.Edu, 2022)</w:t>
          </w:r>
          <w:r w:rsidR="00012138">
            <w:fldChar w:fldCharType="end"/>
          </w:r>
        </w:sdtContent>
      </w:sdt>
    </w:p>
    <w:p w14:paraId="07E3BF25" w14:textId="77777777" w:rsidR="00935F81" w:rsidRDefault="00935F81"/>
    <w:p w14:paraId="2EDD3253" w14:textId="0DF8970C" w:rsidR="00396350" w:rsidRPr="00DD764B" w:rsidRDefault="00DD764B">
      <w:pPr>
        <w:rPr>
          <w:b/>
          <w:bCs/>
        </w:rPr>
      </w:pPr>
      <w:r w:rsidRPr="00DD764B">
        <w:rPr>
          <w:b/>
          <w:bCs/>
        </w:rPr>
        <w:t>AC 3.1</w:t>
      </w:r>
    </w:p>
    <w:p w14:paraId="5D44C1F4" w14:textId="472899AD" w:rsidR="00A375AB" w:rsidRDefault="00A375AB" w:rsidP="00A375AB">
      <w:r>
        <w:t>Armstrong and Brown suggested motivation and strategy result</w:t>
      </w:r>
      <w:r w:rsidR="00935F81">
        <w:t>s</w:t>
      </w:r>
      <w:r>
        <w:t xml:space="preserve"> in a ‘value chain’:</w:t>
      </w:r>
    </w:p>
    <w:p w14:paraId="5BF6FDE3" w14:textId="77777777" w:rsidR="00A375AB" w:rsidRDefault="00A375AB" w:rsidP="00A375AB"/>
    <w:p w14:paraId="31D18E73" w14:textId="25B8AA10" w:rsidR="00A375AB" w:rsidRDefault="00A375AB" w:rsidP="00A375AB">
      <w:r>
        <w:t>Reward strategy&gt; Reward Practice &gt; Improved individual performance&gt; Improved organisational performanc</w:t>
      </w:r>
      <w:r w:rsidR="00450A7B">
        <w:t>e.</w:t>
      </w:r>
    </w:p>
    <w:p w14:paraId="40A92E6E" w14:textId="77777777" w:rsidR="00A375AB" w:rsidRDefault="00A375AB" w:rsidP="00A375AB"/>
    <w:p w14:paraId="61A5A1C8" w14:textId="103CB453" w:rsidR="00A420B4" w:rsidRDefault="00935F81">
      <w:r>
        <w:t>They</w:t>
      </w:r>
      <w:r w:rsidR="00A375AB">
        <w:t xml:space="preserve"> also mention</w:t>
      </w:r>
      <w:r w:rsidR="00450A7B">
        <w:t xml:space="preserve"> </w:t>
      </w:r>
      <w:r w:rsidR="00A375AB">
        <w:t>that performance management “</w:t>
      </w:r>
      <w:r w:rsidR="00450A7B">
        <w:t>plays an important role in achieving the motivation and engagement of employees</w:t>
      </w:r>
      <w:r w:rsidR="00A375AB">
        <w:t>,”</w:t>
      </w:r>
      <w:r w:rsidR="00A375AB">
        <w:t xml:space="preserve"> </w:t>
      </w:r>
      <w:sdt>
        <w:sdtPr>
          <w:id w:val="1033609962"/>
          <w:citation/>
        </w:sdtPr>
        <w:sdtContent>
          <w:r w:rsidR="00A375AB">
            <w:fldChar w:fldCharType="begin"/>
          </w:r>
          <w:r w:rsidR="00A375AB">
            <w:instrText xml:space="preserve">CITATION Arm19 \p 99 \l 2057 </w:instrText>
          </w:r>
          <w:r w:rsidR="00A375AB">
            <w:fldChar w:fldCharType="separate"/>
          </w:r>
          <w:r w:rsidR="00694676" w:rsidRPr="00694676">
            <w:rPr>
              <w:noProof/>
            </w:rPr>
            <w:t>(Armstrong &amp; Brown, 2019, p. 99)</w:t>
          </w:r>
          <w:r w:rsidR="00A375AB">
            <w:fldChar w:fldCharType="end"/>
          </w:r>
        </w:sdtContent>
      </w:sdt>
      <w:r w:rsidR="00D86476">
        <w:t xml:space="preserve">. </w:t>
      </w:r>
      <w:r>
        <w:t>T</w:t>
      </w:r>
      <w:r w:rsidR="001F5AF3">
        <w:t>he value of well-trained line managers engaged in the process and outcomes</w:t>
      </w:r>
      <w:r w:rsidR="00D86476">
        <w:t xml:space="preserve"> is predominant. </w:t>
      </w:r>
      <w:r w:rsidR="001F5AF3">
        <w:t xml:space="preserve"> </w:t>
      </w:r>
    </w:p>
    <w:p w14:paraId="4693D39F" w14:textId="77777777" w:rsidR="001B12B0" w:rsidRDefault="001B12B0"/>
    <w:p w14:paraId="6366C4D5" w14:textId="6BA6BC9E" w:rsidR="001B12B0" w:rsidRDefault="001B12B0">
      <w:r>
        <w:t>Henry Watson’s 5 stage cycle show</w:t>
      </w:r>
      <w:r w:rsidR="00D552CF">
        <w:t>s</w:t>
      </w:r>
      <w:r w:rsidR="00D12706">
        <w:t xml:space="preserve"> </w:t>
      </w:r>
      <w:r>
        <w:t xml:space="preserve">the path to reward, following a </w:t>
      </w:r>
      <w:r w:rsidR="000214D0">
        <w:t>strong</w:t>
      </w:r>
      <w:r>
        <w:t xml:space="preserve"> process of </w:t>
      </w:r>
      <w:r w:rsidR="009957C0">
        <w:t xml:space="preserve">developing and engaging in </w:t>
      </w:r>
      <w:r>
        <w:t>performance management</w:t>
      </w:r>
      <w:r w:rsidR="009957C0">
        <w:t xml:space="preserve"> of employees. </w:t>
      </w:r>
      <w:r w:rsidR="00161E5C">
        <w:t xml:space="preserve">Feedback from </w:t>
      </w:r>
      <w:r w:rsidR="00097C3A">
        <w:t>employees</w:t>
      </w:r>
      <w:r w:rsidR="00161E5C">
        <w:t xml:space="preserve"> (</w:t>
      </w:r>
      <w:r w:rsidR="00056F9C">
        <w:t>i.e.,</w:t>
      </w:r>
      <w:r w:rsidR="00161E5C">
        <w:t xml:space="preserve"> via </w:t>
      </w:r>
      <w:r w:rsidR="00097C3A">
        <w:t>anonymous</w:t>
      </w:r>
      <w:r w:rsidR="00161E5C">
        <w:t xml:space="preserve"> sur</w:t>
      </w:r>
      <w:r w:rsidR="00097C3A">
        <w:t>veys</w:t>
      </w:r>
      <w:r w:rsidR="00161E5C">
        <w:t xml:space="preserve">) can help </w:t>
      </w:r>
      <w:r w:rsidR="00097C3A">
        <w:t>align practice</w:t>
      </w:r>
      <w:r w:rsidR="00161E5C">
        <w:t xml:space="preserve"> and </w:t>
      </w:r>
      <w:r w:rsidR="00097C3A">
        <w:t xml:space="preserve">mutually beneficial outcomes. </w:t>
      </w:r>
    </w:p>
    <w:p w14:paraId="1FDF8B35" w14:textId="77777777" w:rsidR="009957C0" w:rsidRDefault="009957C0"/>
    <w:p w14:paraId="4AE3A369" w14:textId="30E22282" w:rsidR="009957C0" w:rsidRDefault="000214D0">
      <w:r>
        <w:t>Typical e</w:t>
      </w:r>
      <w:r w:rsidR="00FC33E4">
        <w:t>lements</w:t>
      </w:r>
      <w:r w:rsidR="009A37EA">
        <w:t xml:space="preserve"> of</w:t>
      </w:r>
      <w:r w:rsidR="009957C0">
        <w:t xml:space="preserve"> performance management include:</w:t>
      </w:r>
    </w:p>
    <w:p w14:paraId="451F8B68" w14:textId="0D0F7846" w:rsidR="009957C0" w:rsidRDefault="00E45C7A" w:rsidP="00FC33E4">
      <w:pPr>
        <w:pStyle w:val="ListParagraph"/>
        <w:numPr>
          <w:ilvl w:val="0"/>
          <w:numId w:val="4"/>
        </w:numPr>
      </w:pPr>
      <w:r>
        <w:t xml:space="preserve">Agreeing </w:t>
      </w:r>
      <w:r w:rsidR="009A37EA">
        <w:t>performance</w:t>
      </w:r>
      <w:r>
        <w:t xml:space="preserve"> objectives</w:t>
      </w:r>
      <w:r w:rsidR="00FC33E4">
        <w:t xml:space="preserve"> (derived from organisational objectives etc)</w:t>
      </w:r>
    </w:p>
    <w:p w14:paraId="5923E2EB" w14:textId="6E6096E6" w:rsidR="00E45C7A" w:rsidRDefault="00E45C7A" w:rsidP="00FC33E4">
      <w:pPr>
        <w:pStyle w:val="ListParagraph"/>
        <w:numPr>
          <w:ilvl w:val="0"/>
          <w:numId w:val="4"/>
        </w:numPr>
      </w:pPr>
      <w:r>
        <w:t xml:space="preserve">Reviewing </w:t>
      </w:r>
      <w:r w:rsidR="009A37EA">
        <w:t>performance</w:t>
      </w:r>
      <w:r>
        <w:t xml:space="preserve"> </w:t>
      </w:r>
    </w:p>
    <w:p w14:paraId="2CFEA6F3" w14:textId="6064B3C3" w:rsidR="00E45C7A" w:rsidRDefault="009A37EA" w:rsidP="00FC33E4">
      <w:pPr>
        <w:pStyle w:val="ListParagraph"/>
        <w:numPr>
          <w:ilvl w:val="0"/>
          <w:numId w:val="4"/>
        </w:numPr>
      </w:pPr>
      <w:r>
        <w:t>Monitoring work and outcomes</w:t>
      </w:r>
    </w:p>
    <w:p w14:paraId="6BDC28DB" w14:textId="4A937128" w:rsidR="009A37EA" w:rsidRDefault="009A37EA" w:rsidP="00FC33E4">
      <w:pPr>
        <w:pStyle w:val="ListParagraph"/>
        <w:numPr>
          <w:ilvl w:val="0"/>
          <w:numId w:val="4"/>
        </w:numPr>
      </w:pPr>
      <w:r>
        <w:t xml:space="preserve">Informing reward decisions </w:t>
      </w:r>
    </w:p>
    <w:p w14:paraId="69AE84E8" w14:textId="2392264C" w:rsidR="009A37EA" w:rsidRDefault="009A37EA" w:rsidP="00FC33E4">
      <w:pPr>
        <w:pStyle w:val="ListParagraph"/>
        <w:numPr>
          <w:ilvl w:val="0"/>
          <w:numId w:val="4"/>
        </w:numPr>
      </w:pPr>
      <w:r>
        <w:t xml:space="preserve">Managing poor performance/acknowledging high performance  </w:t>
      </w:r>
    </w:p>
    <w:p w14:paraId="7B8AE99B" w14:textId="7C8DC4CF" w:rsidR="0071319D" w:rsidRDefault="0071319D" w:rsidP="00FC33E4">
      <w:pPr>
        <w:pStyle w:val="ListParagraph"/>
        <w:numPr>
          <w:ilvl w:val="0"/>
          <w:numId w:val="4"/>
        </w:numPr>
      </w:pPr>
      <w:r>
        <w:t xml:space="preserve">Establishing career goals </w:t>
      </w:r>
    </w:p>
    <w:p w14:paraId="31E515BB" w14:textId="67822971" w:rsidR="00FC33E4" w:rsidRDefault="00FC33E4" w:rsidP="00FC33E4">
      <w:sdt>
        <w:sdtPr>
          <w:id w:val="1334805535"/>
          <w:citation/>
        </w:sdtPr>
        <w:sdtContent>
          <w:r>
            <w:fldChar w:fldCharType="begin"/>
          </w:r>
          <w:r>
            <w:instrText xml:space="preserve"> CITATION Wai213 \l 2057 </w:instrText>
          </w:r>
          <w:r>
            <w:fldChar w:fldCharType="separate"/>
          </w:r>
          <w:r w:rsidR="00694676" w:rsidRPr="00694676">
            <w:rPr>
              <w:noProof/>
            </w:rPr>
            <w:t>(Waite, et al., 2021)</w:t>
          </w:r>
          <w:r>
            <w:fldChar w:fldCharType="end"/>
          </w:r>
        </w:sdtContent>
      </w:sdt>
    </w:p>
    <w:p w14:paraId="28C378B9" w14:textId="77777777" w:rsidR="009A37EA" w:rsidRDefault="009A37EA"/>
    <w:p w14:paraId="18A95527" w14:textId="5E7C3019" w:rsidR="009A37EA" w:rsidRDefault="00057B24">
      <w:r>
        <w:t>A review of some a</w:t>
      </w:r>
      <w:r w:rsidR="0071319D">
        <w:t xml:space="preserve">pproaches </w:t>
      </w:r>
      <w:r>
        <w:t>by</w:t>
      </w:r>
      <w:r w:rsidR="00466716">
        <w:t xml:space="preserve"> </w:t>
      </w:r>
      <w:sdt>
        <w:sdtPr>
          <w:id w:val="-360971467"/>
          <w:citation/>
        </w:sdtPr>
        <w:sdtContent>
          <w:r w:rsidR="00466716">
            <w:fldChar w:fldCharType="begin"/>
          </w:r>
          <w:r w:rsidR="00466716">
            <w:instrText xml:space="preserve"> CITATION Val22 \l 2057 </w:instrText>
          </w:r>
          <w:r w:rsidR="00466716">
            <w:fldChar w:fldCharType="separate"/>
          </w:r>
          <w:r w:rsidR="00694676" w:rsidRPr="00694676">
            <w:rPr>
              <w:noProof/>
            </w:rPr>
            <w:t>(Valamis, 2022)</w:t>
          </w:r>
          <w:r w:rsidR="00466716">
            <w:fldChar w:fldCharType="end"/>
          </w:r>
        </w:sdtContent>
      </w:sdt>
      <w:r>
        <w:t xml:space="preserve"> </w:t>
      </w:r>
      <w:r w:rsidR="0071319D">
        <w:t>include:</w:t>
      </w:r>
    </w:p>
    <w:p w14:paraId="727487C7" w14:textId="1D45FFE2" w:rsidR="00D12706" w:rsidRDefault="0071319D">
      <w:r w:rsidRPr="00057B24">
        <w:rPr>
          <w:u w:val="single"/>
        </w:rPr>
        <w:t>One to one</w:t>
      </w:r>
      <w:r w:rsidR="00516E24">
        <w:rPr>
          <w:u w:val="single"/>
        </w:rPr>
        <w:t xml:space="preserve"> reviews </w:t>
      </w:r>
      <w:r w:rsidRPr="00057B24">
        <w:rPr>
          <w:u w:val="single"/>
        </w:rPr>
        <w:t xml:space="preserve">with </w:t>
      </w:r>
      <w:r w:rsidR="00516E24">
        <w:rPr>
          <w:u w:val="single"/>
        </w:rPr>
        <w:t xml:space="preserve">employee and </w:t>
      </w:r>
      <w:r w:rsidRPr="00057B24">
        <w:rPr>
          <w:u w:val="single"/>
        </w:rPr>
        <w:t>manager</w:t>
      </w:r>
      <w:r w:rsidR="00516E24">
        <w:rPr>
          <w:u w:val="single"/>
        </w:rPr>
        <w:t>:</w:t>
      </w:r>
      <w:r w:rsidR="00C0104B">
        <w:t xml:space="preserve"> </w:t>
      </w:r>
    </w:p>
    <w:p w14:paraId="70D85BEA" w14:textId="706D8B45" w:rsidR="00D12706" w:rsidRDefault="00BA7734" w:rsidP="00BA7734">
      <w:pPr>
        <w:pStyle w:val="ListParagraph"/>
        <w:numPr>
          <w:ilvl w:val="0"/>
          <w:numId w:val="6"/>
        </w:numPr>
      </w:pPr>
      <w:r>
        <w:t>N</w:t>
      </w:r>
      <w:r w:rsidR="00C0104B">
        <w:t>eed to be frequent</w:t>
      </w:r>
      <w:r w:rsidR="006B49B8">
        <w:t xml:space="preserve"> (employees prefer most feedback to be real-time)</w:t>
      </w:r>
    </w:p>
    <w:p w14:paraId="589E03AC" w14:textId="3584DA17" w:rsidR="00D12706" w:rsidRDefault="00C0104B" w:rsidP="00BA7734">
      <w:pPr>
        <w:pStyle w:val="ListParagraph"/>
        <w:numPr>
          <w:ilvl w:val="0"/>
          <w:numId w:val="6"/>
        </w:numPr>
      </w:pPr>
      <w:r>
        <w:t>Require competent training for line managers</w:t>
      </w:r>
      <w:r w:rsidR="006B49B8">
        <w:t xml:space="preserve"> to ensure </w:t>
      </w:r>
      <w:r w:rsidR="0040013E">
        <w:t>non-bias and using correct motivational tools</w:t>
      </w:r>
    </w:p>
    <w:p w14:paraId="4FB3B1BE" w14:textId="75A62BFE" w:rsidR="0019028F" w:rsidRDefault="0019028F" w:rsidP="00BA7734">
      <w:pPr>
        <w:pStyle w:val="ListParagraph"/>
        <w:numPr>
          <w:ilvl w:val="0"/>
          <w:numId w:val="6"/>
        </w:numPr>
      </w:pPr>
      <w:r>
        <w:t>Kep</w:t>
      </w:r>
      <w:r w:rsidR="00D86476">
        <w:t>t</w:t>
      </w:r>
      <w:r>
        <w:t xml:space="preserve"> professional, not personal </w:t>
      </w:r>
    </w:p>
    <w:p w14:paraId="2FB53F78" w14:textId="06C4FB01" w:rsidR="00D12706" w:rsidRDefault="00516E24" w:rsidP="00BA7734">
      <w:pPr>
        <w:pStyle w:val="ListParagraph"/>
        <w:numPr>
          <w:ilvl w:val="0"/>
          <w:numId w:val="6"/>
        </w:numPr>
      </w:pPr>
      <w:r>
        <w:t>Us</w:t>
      </w:r>
      <w:r w:rsidR="00CD6110">
        <w:t xml:space="preserve">ing </w:t>
      </w:r>
      <w:r w:rsidR="00C0104B">
        <w:t>up to date data to base performance on</w:t>
      </w:r>
    </w:p>
    <w:p w14:paraId="2A7B7680" w14:textId="409D66CE" w:rsidR="003775EF" w:rsidRDefault="003775EF" w:rsidP="00BA7734">
      <w:pPr>
        <w:pStyle w:val="ListParagraph"/>
        <w:numPr>
          <w:ilvl w:val="0"/>
          <w:numId w:val="6"/>
        </w:numPr>
      </w:pPr>
      <w:r>
        <w:t>Setting objectives (</w:t>
      </w:r>
      <w:r w:rsidR="00CD6110">
        <w:t>aligned</w:t>
      </w:r>
      <w:r>
        <w:t xml:space="preserve"> with intrinsic and extrinsic reward)</w:t>
      </w:r>
    </w:p>
    <w:p w14:paraId="4B7B2D67" w14:textId="20045346" w:rsidR="0071319D" w:rsidRDefault="00D30258">
      <w:r>
        <w:t xml:space="preserve">Downsides include lack of </w:t>
      </w:r>
      <w:r w:rsidR="00057B24">
        <w:t>approachability</w:t>
      </w:r>
      <w:r>
        <w:t xml:space="preserve"> outside the one to one, lack of frequency of </w:t>
      </w:r>
      <w:r w:rsidR="00057B24">
        <w:t>meetings</w:t>
      </w:r>
      <w:r>
        <w:t>,</w:t>
      </w:r>
      <w:r w:rsidR="00057B24">
        <w:t xml:space="preserve"> </w:t>
      </w:r>
      <w:r w:rsidR="003775EF">
        <w:t xml:space="preserve">or </w:t>
      </w:r>
      <w:r w:rsidR="00057B24">
        <w:t>waiting to feedback until the review is due.</w:t>
      </w:r>
      <w:r>
        <w:t xml:space="preserve"> </w:t>
      </w:r>
    </w:p>
    <w:p w14:paraId="7EDCC89B" w14:textId="77777777" w:rsidR="00C0104B" w:rsidRDefault="00C0104B"/>
    <w:p w14:paraId="08603F21" w14:textId="7E16AFE9" w:rsidR="00466716" w:rsidRDefault="0071319D">
      <w:r w:rsidRPr="00466716">
        <w:rPr>
          <w:u w:val="single"/>
        </w:rPr>
        <w:t>Peer to peer reviews</w:t>
      </w:r>
      <w:r w:rsidR="00516E24">
        <w:t>:</w:t>
      </w:r>
    </w:p>
    <w:p w14:paraId="306D08EB" w14:textId="7EED521B" w:rsidR="0071319D" w:rsidRDefault="004A776C">
      <w:r>
        <w:t>Facebook use reviews</w:t>
      </w:r>
      <w:r w:rsidR="00516E24">
        <w:t xml:space="preserve"> </w:t>
      </w:r>
      <w:r>
        <w:t xml:space="preserve">but also peer-to-peer feedback. Internal </w:t>
      </w:r>
      <w:r w:rsidR="000544E5">
        <w:t xml:space="preserve">systems </w:t>
      </w:r>
      <w:r>
        <w:t>allow for real time feedback helping to resolve potential problems quickly. However, bia</w:t>
      </w:r>
      <w:r w:rsidR="0088246F">
        <w:t>s can enter peer to peer feedback (the same as in a 360-degree appraisal system).</w:t>
      </w:r>
    </w:p>
    <w:p w14:paraId="0F7CF55C" w14:textId="77777777" w:rsidR="0088246F" w:rsidRDefault="0088246F"/>
    <w:p w14:paraId="19D453F8" w14:textId="6C4C8841" w:rsidR="0088246F" w:rsidRDefault="00E005C9">
      <w:r w:rsidRPr="00466716">
        <w:rPr>
          <w:u w:val="single"/>
        </w:rPr>
        <w:t>Data driven feedback</w:t>
      </w:r>
      <w:r>
        <w:t xml:space="preserve"> – well trained managers analyse data and this filters to </w:t>
      </w:r>
      <w:r w:rsidR="00CE5E2A">
        <w:t>employees</w:t>
      </w:r>
      <w:r>
        <w:t xml:space="preserve"> and to OKR’s</w:t>
      </w:r>
      <w:r w:rsidR="00CE5E2A">
        <w:t xml:space="preserve">, which </w:t>
      </w:r>
      <w:r w:rsidR="00CD6110">
        <w:t>progresses</w:t>
      </w:r>
      <w:r w:rsidR="00CE5E2A">
        <w:t xml:space="preserve"> </w:t>
      </w:r>
      <w:r w:rsidR="00CD6110">
        <w:t>goal setting</w:t>
      </w:r>
      <w:r w:rsidR="00CE5E2A">
        <w:t xml:space="preserve">. Google use this. </w:t>
      </w:r>
      <w:r w:rsidR="002C2CA9">
        <w:t xml:space="preserve">However, in </w:t>
      </w:r>
      <w:r w:rsidR="00C3085A">
        <w:t>several departmental areas in our business,</w:t>
      </w:r>
      <w:r w:rsidR="002C2CA9">
        <w:t xml:space="preserve"> data is not available to review in terms of employee </w:t>
      </w:r>
      <w:r w:rsidR="003E45FC">
        <w:t>output,</w:t>
      </w:r>
      <w:r w:rsidR="002C2CA9">
        <w:t xml:space="preserve"> so </w:t>
      </w:r>
      <w:r w:rsidR="00C3085A">
        <w:t>this</w:t>
      </w:r>
      <w:r w:rsidR="002C2CA9">
        <w:t xml:space="preserve"> </w:t>
      </w:r>
      <w:r w:rsidR="00CD6110">
        <w:t xml:space="preserve">is </w:t>
      </w:r>
      <w:r w:rsidR="002C2CA9">
        <w:t xml:space="preserve">difficult for us to employ </w:t>
      </w:r>
      <w:r w:rsidR="00C3085A">
        <w:t>a</w:t>
      </w:r>
      <w:r w:rsidR="002C2CA9">
        <w:t xml:space="preserve">cross the organisation. </w:t>
      </w:r>
    </w:p>
    <w:p w14:paraId="670D5DA7" w14:textId="77777777" w:rsidR="003775EF" w:rsidRDefault="003775EF"/>
    <w:p w14:paraId="58DC519B" w14:textId="04B0CE32" w:rsidR="00937077" w:rsidRDefault="00937077">
      <w:r>
        <w:t xml:space="preserve">Other areas that are included in </w:t>
      </w:r>
      <w:r w:rsidR="00C3085A">
        <w:t>performance</w:t>
      </w:r>
      <w:r>
        <w:t xml:space="preserve"> management:</w:t>
      </w:r>
    </w:p>
    <w:p w14:paraId="702F5C7E" w14:textId="60DA8AE5" w:rsidR="000544E5" w:rsidRPr="00937077" w:rsidRDefault="00E26DBD">
      <w:pPr>
        <w:rPr>
          <w:u w:val="single"/>
        </w:rPr>
      </w:pPr>
      <w:r w:rsidRPr="00937077">
        <w:rPr>
          <w:u w:val="single"/>
        </w:rPr>
        <w:t>Coaching</w:t>
      </w:r>
    </w:p>
    <w:p w14:paraId="2F165A12" w14:textId="76F0CB3B" w:rsidR="00E26DBD" w:rsidRDefault="00EE24AF">
      <w:r>
        <w:t xml:space="preserve">Helping ensure that employees are </w:t>
      </w:r>
      <w:r w:rsidR="00173E01">
        <w:t>succeeding</w:t>
      </w:r>
      <w:r>
        <w:t xml:space="preserve"> in delivering their </w:t>
      </w:r>
      <w:r w:rsidR="00173E01">
        <w:t xml:space="preserve">desired outcomes and overcoming hurdles. This would require strong skills to </w:t>
      </w:r>
      <w:r w:rsidR="00C3085A">
        <w:t>provide outside of L&amp;D.</w:t>
      </w:r>
      <w:r w:rsidR="003775EF">
        <w:t xml:space="preserve"> </w:t>
      </w:r>
    </w:p>
    <w:p w14:paraId="703756C0" w14:textId="7B2808ED" w:rsidR="000F04FC" w:rsidRPr="00937077" w:rsidRDefault="000F04FC">
      <w:pPr>
        <w:rPr>
          <w:u w:val="single"/>
        </w:rPr>
      </w:pPr>
      <w:r w:rsidRPr="00937077">
        <w:rPr>
          <w:u w:val="single"/>
        </w:rPr>
        <w:lastRenderedPageBreak/>
        <w:t xml:space="preserve">Personal </w:t>
      </w:r>
      <w:r w:rsidR="00A86A8E" w:rsidRPr="00937077">
        <w:rPr>
          <w:u w:val="single"/>
        </w:rPr>
        <w:t>development</w:t>
      </w:r>
      <w:r w:rsidRPr="00937077">
        <w:rPr>
          <w:u w:val="single"/>
        </w:rPr>
        <w:t xml:space="preserve"> </w:t>
      </w:r>
      <w:r w:rsidR="00A86A8E" w:rsidRPr="00937077">
        <w:rPr>
          <w:u w:val="single"/>
        </w:rPr>
        <w:t>opportunities</w:t>
      </w:r>
    </w:p>
    <w:p w14:paraId="13DED33B" w14:textId="6B2894C8" w:rsidR="00937077" w:rsidRDefault="00937077" w:rsidP="00E5734D">
      <w:r>
        <w:t>Enabling employees to learn from mistakes and experiences</w:t>
      </w:r>
      <w:r w:rsidR="00E5734D">
        <w:t xml:space="preserve"> and to s</w:t>
      </w:r>
      <w:r>
        <w:t>eek new learning opportunities</w:t>
      </w:r>
      <w:r w:rsidR="00E5734D">
        <w:t xml:space="preserve">. This </w:t>
      </w:r>
      <w:r w:rsidR="00F762CD">
        <w:t xml:space="preserve">is beneficial for </w:t>
      </w:r>
      <w:r w:rsidR="00CD6110">
        <w:t xml:space="preserve">the </w:t>
      </w:r>
      <w:r w:rsidR="00F762CD">
        <w:t xml:space="preserve">development of future skills and </w:t>
      </w:r>
      <w:r w:rsidR="00CD6110">
        <w:t xml:space="preserve">potential </w:t>
      </w:r>
      <w:r w:rsidR="0055043E">
        <w:t>managers but</w:t>
      </w:r>
      <w:r w:rsidR="00F762CD">
        <w:t xml:space="preserve"> can take time and be</w:t>
      </w:r>
      <w:r w:rsidR="00CD6110">
        <w:t>come</w:t>
      </w:r>
      <w:r w:rsidR="00F762CD">
        <w:t xml:space="preserve"> demotivating if opportunities do not present themselves to employees over time.</w:t>
      </w:r>
    </w:p>
    <w:p w14:paraId="06C4FADC" w14:textId="3615CEED" w:rsidR="000F04FC" w:rsidRDefault="00937077">
      <w:sdt>
        <w:sdtPr>
          <w:id w:val="-49851924"/>
          <w:citation/>
        </w:sdtPr>
        <w:sdtContent>
          <w:r>
            <w:fldChar w:fldCharType="begin"/>
          </w:r>
          <w:r>
            <w:instrText xml:space="preserve"> CITATION Gif20 \l 2057 </w:instrText>
          </w:r>
          <w:r>
            <w:fldChar w:fldCharType="separate"/>
          </w:r>
          <w:r w:rsidR="00694676" w:rsidRPr="00694676">
            <w:rPr>
              <w:noProof/>
            </w:rPr>
            <w:t>(Gifford, 2020)</w:t>
          </w:r>
          <w:r>
            <w:fldChar w:fldCharType="end"/>
          </w:r>
        </w:sdtContent>
      </w:sdt>
    </w:p>
    <w:p w14:paraId="2B14C969" w14:textId="77777777" w:rsidR="00937077" w:rsidRDefault="00937077"/>
    <w:p w14:paraId="30057CED" w14:textId="468A6B1E" w:rsidR="001F5AF3" w:rsidRDefault="003E0D8B">
      <w:r>
        <w:t xml:space="preserve">There are several </w:t>
      </w:r>
      <w:r w:rsidR="00DB79C3">
        <w:t>obstructions to the success of any approaches:</w:t>
      </w:r>
    </w:p>
    <w:p w14:paraId="5DC59C40" w14:textId="77402AA4" w:rsidR="005B0A51" w:rsidRDefault="005B0A51" w:rsidP="005153BF">
      <w:pPr>
        <w:pStyle w:val="ListParagraph"/>
        <w:numPr>
          <w:ilvl w:val="0"/>
          <w:numId w:val="5"/>
        </w:numPr>
      </w:pPr>
      <w:r>
        <w:t>Lack of support from senior managers</w:t>
      </w:r>
    </w:p>
    <w:p w14:paraId="616DD255" w14:textId="14A38ECC" w:rsidR="005B0A51" w:rsidRDefault="005B0A51" w:rsidP="005153BF">
      <w:pPr>
        <w:pStyle w:val="ListParagraph"/>
        <w:numPr>
          <w:ilvl w:val="0"/>
          <w:numId w:val="5"/>
        </w:numPr>
      </w:pPr>
      <w:r>
        <w:t>Distrust from</w:t>
      </w:r>
      <w:r w:rsidR="005153BF">
        <w:t xml:space="preserve"> employees</w:t>
      </w:r>
      <w:r>
        <w:t xml:space="preserve"> due to past </w:t>
      </w:r>
      <w:r w:rsidR="005153BF">
        <w:t>experiences</w:t>
      </w:r>
    </w:p>
    <w:p w14:paraId="21136A86" w14:textId="517BD728" w:rsidR="005B0A51" w:rsidRDefault="005B0A51" w:rsidP="005153BF">
      <w:pPr>
        <w:pStyle w:val="ListParagraph"/>
        <w:numPr>
          <w:ilvl w:val="0"/>
          <w:numId w:val="5"/>
        </w:numPr>
      </w:pPr>
      <w:r>
        <w:t xml:space="preserve">Time pressures </w:t>
      </w:r>
    </w:p>
    <w:p w14:paraId="0C792684" w14:textId="557AEE94" w:rsidR="006A16B6" w:rsidRDefault="006A16B6" w:rsidP="005153BF">
      <w:pPr>
        <w:pStyle w:val="ListParagraph"/>
        <w:numPr>
          <w:ilvl w:val="0"/>
          <w:numId w:val="5"/>
        </w:numPr>
      </w:pPr>
      <w:r>
        <w:t xml:space="preserve">Failure to monitor or follow up </w:t>
      </w:r>
    </w:p>
    <w:p w14:paraId="19F1C2B1" w14:textId="318FCF83" w:rsidR="006A16B6" w:rsidRDefault="002C7A8F" w:rsidP="005153BF">
      <w:pPr>
        <w:pStyle w:val="ListParagraph"/>
        <w:numPr>
          <w:ilvl w:val="0"/>
          <w:numId w:val="5"/>
        </w:numPr>
      </w:pPr>
      <w:r>
        <w:t xml:space="preserve">Limited training and understanding of </w:t>
      </w:r>
      <w:r w:rsidR="009B6D38">
        <w:t>how to</w:t>
      </w:r>
      <w:r>
        <w:t xml:space="preserve"> performance manage</w:t>
      </w:r>
    </w:p>
    <w:p w14:paraId="3D705143" w14:textId="253D49B7" w:rsidR="002C7A8F" w:rsidRDefault="002C7A8F">
      <w:sdt>
        <w:sdtPr>
          <w:id w:val="999618335"/>
          <w:citation/>
        </w:sdtPr>
        <w:sdtContent>
          <w:r>
            <w:fldChar w:fldCharType="begin"/>
          </w:r>
          <w:r>
            <w:instrText xml:space="preserve"> CITATION HRz18 \l 2057 </w:instrText>
          </w:r>
          <w:r>
            <w:fldChar w:fldCharType="separate"/>
          </w:r>
          <w:r w:rsidR="00694676" w:rsidRPr="00694676">
            <w:rPr>
              <w:noProof/>
            </w:rPr>
            <w:t>(HRzone.com, 2018)</w:t>
          </w:r>
          <w:r>
            <w:fldChar w:fldCharType="end"/>
          </w:r>
        </w:sdtContent>
      </w:sdt>
    </w:p>
    <w:p w14:paraId="0E490009" w14:textId="77777777" w:rsidR="006A16B6" w:rsidRDefault="006A16B6"/>
    <w:p w14:paraId="499E2B3D" w14:textId="20EA9FC2" w:rsidR="00A375AB" w:rsidRDefault="004D799C">
      <w:r w:rsidRPr="004D799C">
        <w:drawing>
          <wp:anchor distT="0" distB="0" distL="114300" distR="114300" simplePos="0" relativeHeight="251670528" behindDoc="0" locked="0" layoutInCell="1" allowOverlap="1" wp14:anchorId="37222BA9" wp14:editId="1CF9B3CB">
            <wp:simplePos x="0" y="0"/>
            <wp:positionH relativeFrom="column">
              <wp:posOffset>-702310</wp:posOffset>
            </wp:positionH>
            <wp:positionV relativeFrom="paragraph">
              <wp:posOffset>374650</wp:posOffset>
            </wp:positionV>
            <wp:extent cx="7183120" cy="4039870"/>
            <wp:effectExtent l="0" t="0" r="508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3120" cy="4039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E3589">
        <w:t xml:space="preserve">A combination of </w:t>
      </w:r>
      <w:r w:rsidR="00E12150">
        <w:t>approaches, with measurable outcomes</w:t>
      </w:r>
      <w:r w:rsidR="00FE5AE2">
        <w:t>,</w:t>
      </w:r>
      <w:r w:rsidR="00E12150">
        <w:t xml:space="preserve"> is desirable. </w:t>
      </w:r>
      <w:r w:rsidR="00FE5AE2">
        <w:t xml:space="preserve">Factoring in intrinsic and extrinsic reward is possible in these methodologies. </w:t>
      </w:r>
    </w:p>
    <w:p w14:paraId="3F330406" w14:textId="5359D940" w:rsidR="00396350" w:rsidRDefault="00396350"/>
    <w:p w14:paraId="2DEB0919" w14:textId="1DA1797B" w:rsidR="0055043E" w:rsidRDefault="0055043E">
      <w:sdt>
        <w:sdtPr>
          <w:id w:val="-47926561"/>
          <w:citation/>
        </w:sdtPr>
        <w:sdtContent>
          <w:r>
            <w:fldChar w:fldCharType="begin"/>
          </w:r>
          <w:r>
            <w:instrText xml:space="preserve">CITATION Arm19 \p 354-355 \l 2057 </w:instrText>
          </w:r>
          <w:r>
            <w:fldChar w:fldCharType="separate"/>
          </w:r>
          <w:r w:rsidR="00694676" w:rsidRPr="00694676">
            <w:rPr>
              <w:noProof/>
            </w:rPr>
            <w:t>(Armstrong &amp; Brown, 2019, pp. 354-355)</w:t>
          </w:r>
          <w:r>
            <w:fldChar w:fldCharType="end"/>
          </w:r>
        </w:sdtContent>
      </w:sdt>
    </w:p>
    <w:p w14:paraId="0CC4BFA3" w14:textId="77777777" w:rsidR="0055043E" w:rsidRPr="0055043E" w:rsidRDefault="0055043E"/>
    <w:p w14:paraId="3B3B9BC5" w14:textId="0099F8D1" w:rsidR="00396350" w:rsidRPr="00516E24" w:rsidRDefault="00691335">
      <w:pPr>
        <w:rPr>
          <w:b/>
          <w:bCs/>
        </w:rPr>
      </w:pPr>
      <w:r w:rsidRPr="00516E24">
        <w:rPr>
          <w:b/>
          <w:bCs/>
        </w:rPr>
        <w:t>AC 3.3</w:t>
      </w:r>
    </w:p>
    <w:p w14:paraId="2888A82E" w14:textId="7E6824A7" w:rsidR="00691335" w:rsidRDefault="00D10C0B">
      <w:r>
        <w:t xml:space="preserve">Line managers have </w:t>
      </w:r>
      <w:r w:rsidR="00516E24">
        <w:t>a</w:t>
      </w:r>
      <w:r>
        <w:t xml:space="preserve"> significant responsibility within the performance </w:t>
      </w:r>
      <w:r w:rsidR="005424A5">
        <w:t>management</w:t>
      </w:r>
      <w:r>
        <w:t xml:space="preserve"> structure and </w:t>
      </w:r>
      <w:r w:rsidR="005424A5">
        <w:t xml:space="preserve">our overall approach to reward, especially day to day. </w:t>
      </w:r>
    </w:p>
    <w:p w14:paraId="5D98CB08" w14:textId="77777777" w:rsidR="00FE5AE2" w:rsidRDefault="00FE5AE2"/>
    <w:p w14:paraId="4221FC84" w14:textId="018CC1EB" w:rsidR="00F70AD7" w:rsidRDefault="005267EA">
      <w:r>
        <w:t>To make sound judgements around reward, l</w:t>
      </w:r>
      <w:r w:rsidR="00C21373">
        <w:t>ine managers need:</w:t>
      </w:r>
    </w:p>
    <w:p w14:paraId="3C6581E2" w14:textId="1D0F30B7" w:rsidR="00C21373" w:rsidRDefault="00C21373" w:rsidP="0021233E">
      <w:pPr>
        <w:pStyle w:val="ListParagraph"/>
        <w:numPr>
          <w:ilvl w:val="0"/>
          <w:numId w:val="8"/>
        </w:numPr>
      </w:pPr>
      <w:r>
        <w:lastRenderedPageBreak/>
        <w:t xml:space="preserve">Training to understand </w:t>
      </w:r>
      <w:r w:rsidR="00295264">
        <w:t xml:space="preserve">and interpret </w:t>
      </w:r>
      <w:r>
        <w:t>what our policies are for managing performance</w:t>
      </w:r>
    </w:p>
    <w:p w14:paraId="7EE9A1C3" w14:textId="7AF93216" w:rsidR="00911953" w:rsidRDefault="00295264" w:rsidP="0021233E">
      <w:pPr>
        <w:pStyle w:val="ListParagraph"/>
        <w:numPr>
          <w:ilvl w:val="0"/>
          <w:numId w:val="8"/>
        </w:numPr>
      </w:pPr>
      <w:r>
        <w:t>Monitoring</w:t>
      </w:r>
      <w:r w:rsidR="00EF3B8C">
        <w:t xml:space="preserve"> to make sure decisions are fair</w:t>
      </w:r>
      <w:r>
        <w:t xml:space="preserve">, </w:t>
      </w:r>
      <w:r w:rsidR="00056F9C">
        <w:t>consistent,</w:t>
      </w:r>
      <w:r>
        <w:t xml:space="preserve"> and impartial</w:t>
      </w:r>
      <w:r w:rsidR="00522281">
        <w:t>, using sound evidence to base decisions on</w:t>
      </w:r>
    </w:p>
    <w:p w14:paraId="0746B5A7" w14:textId="651DB3DF" w:rsidR="00295264" w:rsidRDefault="00295264" w:rsidP="0021233E">
      <w:pPr>
        <w:pStyle w:val="ListParagraph"/>
        <w:numPr>
          <w:ilvl w:val="0"/>
          <w:numId w:val="8"/>
        </w:numPr>
      </w:pPr>
      <w:r>
        <w:t>T</w:t>
      </w:r>
      <w:r w:rsidR="009B0320">
        <w:t xml:space="preserve">o keep </w:t>
      </w:r>
      <w:r>
        <w:t>reward within budget</w:t>
      </w:r>
    </w:p>
    <w:p w14:paraId="673A31AC" w14:textId="53C11164" w:rsidR="006D685A" w:rsidRDefault="0041397D" w:rsidP="00FD5008">
      <w:pPr>
        <w:pStyle w:val="ListParagraph"/>
        <w:numPr>
          <w:ilvl w:val="0"/>
          <w:numId w:val="8"/>
        </w:numPr>
      </w:pPr>
      <w:r>
        <w:t>To s</w:t>
      </w:r>
      <w:r w:rsidR="0021233E">
        <w:t xml:space="preserve">how employees that they are valued in ways beyond pay </w:t>
      </w:r>
      <w:r w:rsidR="001162BF">
        <w:t>i.e.,</w:t>
      </w:r>
      <w:r w:rsidR="0021233E">
        <w:t xml:space="preserve"> recognised when good work is done</w:t>
      </w:r>
      <w:r w:rsidR="006D685A">
        <w:t xml:space="preserve"> or given further development opportunities or responsibilities</w:t>
      </w:r>
    </w:p>
    <w:p w14:paraId="213D4B45" w14:textId="422FF0A2" w:rsidR="009B4EE5" w:rsidRDefault="00522281" w:rsidP="00FD5008">
      <w:pPr>
        <w:pStyle w:val="ListParagraph"/>
        <w:numPr>
          <w:ilvl w:val="0"/>
          <w:numId w:val="8"/>
        </w:numPr>
      </w:pPr>
      <w:r>
        <w:t>To b</w:t>
      </w:r>
      <w:r w:rsidR="009B4EE5">
        <w:t xml:space="preserve">e ethically </w:t>
      </w:r>
      <w:r>
        <w:t>driven – supporting personal and employment rights</w:t>
      </w:r>
    </w:p>
    <w:p w14:paraId="6C0C7A50" w14:textId="63CAE53C" w:rsidR="0041397D" w:rsidRDefault="0041397D" w:rsidP="00FD5008">
      <w:pPr>
        <w:pStyle w:val="ListParagraph"/>
        <w:numPr>
          <w:ilvl w:val="0"/>
          <w:numId w:val="8"/>
        </w:numPr>
      </w:pPr>
      <w:r>
        <w:t>To create a supportive working environment</w:t>
      </w:r>
      <w:r w:rsidR="009618CE">
        <w:t xml:space="preserve"> and continually improve this</w:t>
      </w:r>
    </w:p>
    <w:p w14:paraId="1C72D03C" w14:textId="13333A02" w:rsidR="009618CE" w:rsidRDefault="009618CE" w:rsidP="00FD5008">
      <w:pPr>
        <w:pStyle w:val="ListParagraph"/>
        <w:numPr>
          <w:ilvl w:val="0"/>
          <w:numId w:val="8"/>
        </w:numPr>
      </w:pPr>
      <w:r>
        <w:t xml:space="preserve">To recognise </w:t>
      </w:r>
      <w:r w:rsidR="00324E5E">
        <w:t xml:space="preserve">and encourage a work-life balance and personal wellbeing </w:t>
      </w:r>
    </w:p>
    <w:p w14:paraId="6642E774" w14:textId="0FD92C94" w:rsidR="00522281" w:rsidRDefault="00522281" w:rsidP="00522281">
      <w:pPr>
        <w:pStyle w:val="ListParagraph"/>
      </w:pPr>
    </w:p>
    <w:p w14:paraId="47CAAE90" w14:textId="62E8F03B" w:rsidR="00FE5AE2" w:rsidRDefault="006D685A">
      <w:sdt>
        <w:sdtPr>
          <w:id w:val="29458705"/>
          <w:citation/>
        </w:sdtPr>
        <w:sdtContent>
          <w:r>
            <w:fldChar w:fldCharType="begin"/>
          </w:r>
          <w:r w:rsidR="009618CE">
            <w:instrText xml:space="preserve">CITATION Arm19 \p "72, 312, 318, 354" \l 2057 </w:instrText>
          </w:r>
          <w:r>
            <w:fldChar w:fldCharType="separate"/>
          </w:r>
          <w:r w:rsidR="00694676" w:rsidRPr="00694676">
            <w:rPr>
              <w:noProof/>
            </w:rPr>
            <w:t>(Armstrong &amp; Brown, 2019, pp. 72, 312, 318, 354)</w:t>
          </w:r>
          <w:r>
            <w:fldChar w:fldCharType="end"/>
          </w:r>
        </w:sdtContent>
      </w:sdt>
    </w:p>
    <w:p w14:paraId="6CE77723" w14:textId="03A7CD9E" w:rsidR="00691335" w:rsidRDefault="00AB1E33">
      <w:r w:rsidRPr="00AB1E33">
        <w:drawing>
          <wp:anchor distT="0" distB="0" distL="114300" distR="114300" simplePos="0" relativeHeight="251671552" behindDoc="0" locked="0" layoutInCell="1" allowOverlap="1" wp14:anchorId="7A193672" wp14:editId="6100D20C">
            <wp:simplePos x="0" y="0"/>
            <wp:positionH relativeFrom="column">
              <wp:posOffset>-723265</wp:posOffset>
            </wp:positionH>
            <wp:positionV relativeFrom="paragraph">
              <wp:posOffset>187960</wp:posOffset>
            </wp:positionV>
            <wp:extent cx="7258050" cy="4082415"/>
            <wp:effectExtent l="0" t="0" r="635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58050" cy="4082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17D240" w14:textId="617FECAF" w:rsidR="00267AB8" w:rsidRDefault="00267AB8"/>
    <w:p w14:paraId="22C6DE06" w14:textId="5F0E8DCB" w:rsidR="00267AB8" w:rsidRDefault="00267AB8">
      <w:sdt>
        <w:sdtPr>
          <w:id w:val="-1990857159"/>
          <w:citation/>
        </w:sdtPr>
        <w:sdtContent>
          <w:r>
            <w:fldChar w:fldCharType="begin"/>
          </w:r>
          <w:r>
            <w:instrText xml:space="preserve"> CITATION Lee18 \l 2057 </w:instrText>
          </w:r>
          <w:r>
            <w:fldChar w:fldCharType="separate"/>
          </w:r>
          <w:r w:rsidR="00694676" w:rsidRPr="00694676">
            <w:rPr>
              <w:noProof/>
            </w:rPr>
            <w:t>(Lee, 2018)</w:t>
          </w:r>
          <w:r>
            <w:fldChar w:fldCharType="end"/>
          </w:r>
        </w:sdtContent>
      </w:sdt>
    </w:p>
    <w:p w14:paraId="5088618D" w14:textId="19A15DE9" w:rsidR="00691335" w:rsidRPr="00D552CF" w:rsidRDefault="00691335">
      <w:pPr>
        <w:rPr>
          <w:b/>
          <w:bCs/>
        </w:rPr>
      </w:pPr>
      <w:r w:rsidRPr="00D552CF">
        <w:rPr>
          <w:b/>
          <w:bCs/>
        </w:rPr>
        <w:t>AC 3.2</w:t>
      </w:r>
    </w:p>
    <w:p w14:paraId="2AF6BD3E" w14:textId="77777777" w:rsidR="00414F98" w:rsidRDefault="002F0B3B">
      <w:r>
        <w:t>HR or People Practit</w:t>
      </w:r>
      <w:r w:rsidR="00AB5F5E">
        <w:t xml:space="preserve">ioners can support line managers </w:t>
      </w:r>
      <w:r w:rsidR="00414F98">
        <w:t>in this area.</w:t>
      </w:r>
    </w:p>
    <w:p w14:paraId="71DB7038" w14:textId="4BA39DCF" w:rsidR="007A70CC" w:rsidRDefault="001162BF">
      <w:r>
        <w:t>Typically,</w:t>
      </w:r>
      <w:r w:rsidR="001E7B6B">
        <w:t xml:space="preserve"> HR have insights into the current market and can assist with </w:t>
      </w:r>
      <w:r w:rsidR="007A70CC">
        <w:t>recruitment</w:t>
      </w:r>
      <w:r w:rsidR="001E7B6B">
        <w:t xml:space="preserve"> strategy and </w:t>
      </w:r>
      <w:r w:rsidR="00894ED6">
        <w:t>utilising</w:t>
      </w:r>
      <w:r w:rsidR="007A70CC">
        <w:t xml:space="preserve"> data analytics to </w:t>
      </w:r>
      <w:r>
        <w:t>ascertain</w:t>
      </w:r>
      <w:r w:rsidR="007A70CC">
        <w:t xml:space="preserve"> the best </w:t>
      </w:r>
      <w:r w:rsidR="009B0320">
        <w:t xml:space="preserve">value </w:t>
      </w:r>
      <w:r w:rsidR="007A70CC">
        <w:t xml:space="preserve">proposition for </w:t>
      </w:r>
      <w:r w:rsidR="00D66B8A">
        <w:t>roles</w:t>
      </w:r>
      <w:r w:rsidR="007A031F">
        <w:t xml:space="preserve">, assisting line managers in that </w:t>
      </w:r>
      <w:r w:rsidR="009B0320">
        <w:t>area</w:t>
      </w:r>
      <w:r w:rsidR="007A031F">
        <w:t>.</w:t>
      </w:r>
      <w:r w:rsidR="0051520A">
        <w:t xml:space="preserve"> This can </w:t>
      </w:r>
      <w:r w:rsidR="00E36B87">
        <w:t>also</w:t>
      </w:r>
      <w:r w:rsidR="0051520A">
        <w:t xml:space="preserve"> be applied </w:t>
      </w:r>
      <w:r w:rsidR="00E36B87">
        <w:t>to</w:t>
      </w:r>
      <w:r w:rsidR="0051520A">
        <w:t xml:space="preserve"> </w:t>
      </w:r>
      <w:r w:rsidR="00E36B87">
        <w:t xml:space="preserve">salary banding and consistency across departments for existing staff. </w:t>
      </w:r>
    </w:p>
    <w:p w14:paraId="22F40C61" w14:textId="77777777" w:rsidR="007A031F" w:rsidRDefault="007A031F"/>
    <w:p w14:paraId="1323627F" w14:textId="717CF05F" w:rsidR="007A031F" w:rsidRDefault="0071167F">
      <w:r>
        <w:t>Assistance</w:t>
      </w:r>
      <w:r w:rsidR="00D7547E">
        <w:t xml:space="preserve"> can be </w:t>
      </w:r>
      <w:r w:rsidR="0051520A">
        <w:t>provided</w:t>
      </w:r>
      <w:r w:rsidR="00D7547E">
        <w:t xml:space="preserve"> in terms of horizontal </w:t>
      </w:r>
      <w:r>
        <w:t>integration</w:t>
      </w:r>
      <w:r w:rsidR="008C4718">
        <w:t xml:space="preserve"> with other HR </w:t>
      </w:r>
      <w:r>
        <w:t>policies</w:t>
      </w:r>
      <w:r w:rsidR="008C4718">
        <w:t xml:space="preserve"> and processes, </w:t>
      </w:r>
      <w:r>
        <w:t>assisting</w:t>
      </w:r>
      <w:r w:rsidR="008C4718">
        <w:t xml:space="preserve"> line managers </w:t>
      </w:r>
      <w:r w:rsidR="00AB1E33">
        <w:t>to</w:t>
      </w:r>
      <w:r w:rsidR="008C4718">
        <w:t xml:space="preserve"> ensure adherence to best practice, ensuring </w:t>
      </w:r>
      <w:r>
        <w:t xml:space="preserve">fair and equitable treatment and helping to deal with poor performance if it needs escalation. They </w:t>
      </w:r>
      <w:r>
        <w:lastRenderedPageBreak/>
        <w:t xml:space="preserve">can also assist with the vertical alignment to business outcomes </w:t>
      </w:r>
      <w:r w:rsidR="00D66B8A">
        <w:t>and organisational</w:t>
      </w:r>
      <w:r>
        <w:t xml:space="preserve"> culture to ensure performance management is reflective of the </w:t>
      </w:r>
      <w:r w:rsidR="00D66B8A">
        <w:t>achievements</w:t>
      </w:r>
      <w:r>
        <w:t xml:space="preserve"> and outcomes we des</w:t>
      </w:r>
      <w:r w:rsidR="00A411BD">
        <w:t>ire</w:t>
      </w:r>
      <w:r>
        <w:t xml:space="preserve"> as a business</w:t>
      </w:r>
      <w:r w:rsidR="00E84823">
        <w:t>, leading to relevant transactional reward for employees.</w:t>
      </w:r>
      <w:r>
        <w:t xml:space="preserve"> </w:t>
      </w:r>
    </w:p>
    <w:p w14:paraId="5DD22D5F" w14:textId="77777777" w:rsidR="0071167F" w:rsidRDefault="0071167F"/>
    <w:p w14:paraId="621D39BC" w14:textId="6E5884ED" w:rsidR="0071167F" w:rsidRDefault="00464B26">
      <w:r>
        <w:t xml:space="preserve">People </w:t>
      </w:r>
      <w:r w:rsidR="008A1B44">
        <w:t>Practitioners</w:t>
      </w:r>
      <w:r>
        <w:t xml:space="preserve"> can also</w:t>
      </w:r>
      <w:r w:rsidR="008A1B44">
        <w:t xml:space="preserve"> help with</w:t>
      </w:r>
      <w:r>
        <w:t xml:space="preserve"> </w:t>
      </w:r>
      <w:r w:rsidR="008A1B44">
        <w:t>“</w:t>
      </w:r>
      <w:r w:rsidR="008A1B44" w:rsidRPr="008A1B44">
        <w:t xml:space="preserve">developing employee engagement policies or </w:t>
      </w:r>
      <w:r w:rsidR="00A411BD">
        <w:t>… to</w:t>
      </w:r>
      <w:r w:rsidR="008A1B44" w:rsidRPr="008A1B44">
        <w:t xml:space="preserve"> formulate flexible working patterns to encourage job satisfaction</w:t>
      </w:r>
      <w:r w:rsidR="008A1B44">
        <w:t xml:space="preserve">,” </w:t>
      </w:r>
      <w:sdt>
        <w:sdtPr>
          <w:id w:val="1354073414"/>
          <w:citation/>
        </w:sdtPr>
        <w:sdtContent>
          <w:r w:rsidR="008A1B44">
            <w:fldChar w:fldCharType="begin"/>
          </w:r>
          <w:r w:rsidR="008A1B44">
            <w:instrText xml:space="preserve"> CITATION Arm191 \l 2057 </w:instrText>
          </w:r>
          <w:r w:rsidR="008A1B44">
            <w:fldChar w:fldCharType="separate"/>
          </w:r>
          <w:r w:rsidR="00694676" w:rsidRPr="00694676">
            <w:rPr>
              <w:noProof/>
            </w:rPr>
            <w:t>(Armstrong &amp; Taylor, 2019)</w:t>
          </w:r>
          <w:r w:rsidR="008A1B44">
            <w:fldChar w:fldCharType="end"/>
          </w:r>
        </w:sdtContent>
      </w:sdt>
      <w:r w:rsidR="00D66B8A">
        <w:t xml:space="preserve">. This in turn affects intrinsic reward. </w:t>
      </w:r>
    </w:p>
    <w:p w14:paraId="2A93FB29" w14:textId="5D146109" w:rsidR="002F0B3B" w:rsidRDefault="001E7B6B">
      <w:r>
        <w:t xml:space="preserve"> </w:t>
      </w:r>
      <w:r w:rsidR="00414F98">
        <w:t xml:space="preserve"> </w:t>
      </w:r>
    </w:p>
    <w:p w14:paraId="323A6566" w14:textId="77777777" w:rsidR="002F0B3B" w:rsidRDefault="002F0B3B"/>
    <w:p w14:paraId="070EEF9E" w14:textId="018EE2D5" w:rsidR="00324E5E" w:rsidRDefault="004D69A8">
      <w:r w:rsidRPr="004D69A8">
        <w:drawing>
          <wp:anchor distT="0" distB="0" distL="114300" distR="114300" simplePos="0" relativeHeight="251672576" behindDoc="0" locked="0" layoutInCell="1" allowOverlap="1" wp14:anchorId="3A7907D0" wp14:editId="099C6067">
            <wp:simplePos x="0" y="0"/>
            <wp:positionH relativeFrom="column">
              <wp:posOffset>-787400</wp:posOffset>
            </wp:positionH>
            <wp:positionV relativeFrom="paragraph">
              <wp:posOffset>366395</wp:posOffset>
            </wp:positionV>
            <wp:extent cx="7352030" cy="4135755"/>
            <wp:effectExtent l="0" t="0" r="1270" b="4445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52030" cy="4135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BD486C" w14:textId="77777777" w:rsidR="00324E5E" w:rsidRDefault="00324E5E"/>
    <w:p w14:paraId="32BC7B76" w14:textId="19BE716D" w:rsidR="00691335" w:rsidRPr="0080768A" w:rsidRDefault="00691335">
      <w:pPr>
        <w:rPr>
          <w:b/>
          <w:bCs/>
        </w:rPr>
      </w:pPr>
      <w:r w:rsidRPr="0080768A">
        <w:rPr>
          <w:b/>
          <w:bCs/>
        </w:rPr>
        <w:t>AC 2.3</w:t>
      </w:r>
    </w:p>
    <w:p w14:paraId="6A9A6BAD" w14:textId="430D959F" w:rsidR="00396350" w:rsidRDefault="00E84823">
      <w:r>
        <w:t xml:space="preserve">Using </w:t>
      </w:r>
      <w:r w:rsidR="00A411BD">
        <w:t>this data to</w:t>
      </w:r>
      <w:r w:rsidR="000615CA">
        <w:t xml:space="preserve"> provide insight, we can look at a way of improving our approach to reward.</w:t>
      </w:r>
    </w:p>
    <w:p w14:paraId="6074FAA5" w14:textId="77777777" w:rsidR="00574D6A" w:rsidRDefault="00574D6A"/>
    <w:p w14:paraId="29BCFEF3" w14:textId="35078CF2" w:rsidR="00574D6A" w:rsidRDefault="00574D6A">
      <w:r>
        <w:t>In essence we struggled to recruit staff in 2021 with high skill levels</w:t>
      </w:r>
      <w:r w:rsidR="00A411BD">
        <w:t>,</w:t>
      </w:r>
      <w:r>
        <w:t xml:space="preserve"> due to the competitive </w:t>
      </w:r>
      <w:r w:rsidR="006E0BE4">
        <w:t xml:space="preserve">labour market. </w:t>
      </w:r>
      <w:r w:rsidR="00A411BD">
        <w:t>Here w</w:t>
      </w:r>
      <w:r w:rsidR="006E0BE4">
        <w:t>e are looking at the increases in spend made to retain staff</w:t>
      </w:r>
      <w:r w:rsidR="00A411BD">
        <w:t xml:space="preserve"> (not recruitment costs).</w:t>
      </w:r>
    </w:p>
    <w:p w14:paraId="488A6CB6" w14:textId="77777777" w:rsidR="006E0BE4" w:rsidRDefault="006E0BE4"/>
    <w:p w14:paraId="477E6D54" w14:textId="5225DC32" w:rsidR="00396350" w:rsidRDefault="006E0BE4">
      <w:r>
        <w:t xml:space="preserve">Whereas we reacted quickly to need in terms of salary, we did not respond as quickly in our flexible reward packages – each change </w:t>
      </w:r>
      <w:r w:rsidR="00056F9C">
        <w:t>lagged</w:t>
      </w:r>
      <w:r>
        <w:t xml:space="preserve"> </w:t>
      </w:r>
      <w:r w:rsidR="00056F9C">
        <w:t xml:space="preserve">behind </w:t>
      </w:r>
      <w:r>
        <w:t>salary.</w:t>
      </w:r>
    </w:p>
    <w:p w14:paraId="7C64C6AB" w14:textId="77777777" w:rsidR="006E0BE4" w:rsidRDefault="006E0BE4"/>
    <w:p w14:paraId="2BBBD6DF" w14:textId="2CA2B94E" w:rsidR="006E0BE4" w:rsidRDefault="006E0BE4">
      <w:r>
        <w:t>August saw a dip in salary increases only because of a lower number of annua</w:t>
      </w:r>
      <w:r w:rsidR="00790048">
        <w:t>l</w:t>
      </w:r>
      <w:r>
        <w:t xml:space="preserve"> </w:t>
      </w:r>
      <w:r w:rsidR="00A53DF2">
        <w:t>appraisals</w:t>
      </w:r>
      <w:r>
        <w:t xml:space="preserve"> that month. Instead of reviewing our other rewards </w:t>
      </w:r>
      <w:r w:rsidR="00A53DF2">
        <w:t>packages</w:t>
      </w:r>
      <w:r w:rsidR="00A411BD">
        <w:t xml:space="preserve"> sooner,</w:t>
      </w:r>
      <w:r>
        <w:t xml:space="preserve"> we did not react until </w:t>
      </w:r>
      <w:r w:rsidR="00A53DF2">
        <w:lastRenderedPageBreak/>
        <w:t>October</w:t>
      </w:r>
      <w:r>
        <w:t xml:space="preserve">, by </w:t>
      </w:r>
      <w:r w:rsidR="00790048">
        <w:t>which</w:t>
      </w:r>
      <w:r>
        <w:t xml:space="preserve"> time we were spending even more on salary increases and </w:t>
      </w:r>
      <w:r w:rsidR="00056F9C">
        <w:t>beyond market</w:t>
      </w:r>
      <w:r>
        <w:t xml:space="preserve"> rate</w:t>
      </w:r>
      <w:r w:rsidR="00790048">
        <w:t xml:space="preserve"> – overcompensating.</w:t>
      </w:r>
    </w:p>
    <w:p w14:paraId="38808912" w14:textId="77777777" w:rsidR="00790048" w:rsidRDefault="00790048"/>
    <w:p w14:paraId="3577A07C" w14:textId="17F4245B" w:rsidR="00790048" w:rsidRDefault="00790048">
      <w:r>
        <w:t>The recommendation is that we:</w:t>
      </w:r>
    </w:p>
    <w:p w14:paraId="466753AF" w14:textId="31F22F13" w:rsidR="00790048" w:rsidRDefault="00790048" w:rsidP="00790048">
      <w:pPr>
        <w:pStyle w:val="ListParagraph"/>
        <w:numPr>
          <w:ilvl w:val="0"/>
          <w:numId w:val="9"/>
        </w:numPr>
      </w:pPr>
      <w:r>
        <w:t xml:space="preserve">Review our reward package and move spend to that area to look at flexible rewards that suit individuals (who can choose a certain cash value from a ‘buffet’ of choices </w:t>
      </w:r>
      <w:r w:rsidR="003E45FC">
        <w:t xml:space="preserve">i.e., </w:t>
      </w:r>
      <w:r>
        <w:t xml:space="preserve">Childcare vouchers, gym memberships, purchasing extra annual leave, medical insurance etc). </w:t>
      </w:r>
    </w:p>
    <w:p w14:paraId="360E300F" w14:textId="4D72E1D1" w:rsidR="00790048" w:rsidRDefault="00790048" w:rsidP="00790048">
      <w:pPr>
        <w:pStyle w:val="ListParagraph"/>
        <w:numPr>
          <w:ilvl w:val="0"/>
          <w:numId w:val="9"/>
        </w:numPr>
      </w:pPr>
      <w:r>
        <w:t>We keep close attention to market rates for specific roles rather than looking overall at the competition on a broad level, by investigating some of the data suppliers we mentioned earlier.</w:t>
      </w:r>
    </w:p>
    <w:p w14:paraId="04E4F007" w14:textId="7721F77B" w:rsidR="00790048" w:rsidRDefault="00790048" w:rsidP="00790048">
      <w:pPr>
        <w:pStyle w:val="ListParagraph"/>
        <w:numPr>
          <w:ilvl w:val="0"/>
          <w:numId w:val="9"/>
        </w:numPr>
      </w:pPr>
      <w:r>
        <w:t xml:space="preserve">We look at L&amp;D internally and raise skill set levels </w:t>
      </w:r>
      <w:r w:rsidR="004D69A8">
        <w:t>so that we can better approach succession planning to retain staff and further their intrinsic investment in the organisation.</w:t>
      </w:r>
    </w:p>
    <w:p w14:paraId="4B395795" w14:textId="77777777" w:rsidR="004D69A8" w:rsidRDefault="004D69A8" w:rsidP="004D69A8"/>
    <w:p w14:paraId="50D217AB" w14:textId="6D8479A5" w:rsidR="00396350" w:rsidRDefault="00A411BD">
      <w:r>
        <w:t xml:space="preserve">We </w:t>
      </w:r>
      <w:r w:rsidR="004D69A8">
        <w:t>end with this quote:</w:t>
      </w:r>
    </w:p>
    <w:p w14:paraId="2C72DD13" w14:textId="61B768CA" w:rsidR="00DF015F" w:rsidRDefault="001F0F50">
      <w:r>
        <w:t>“</w:t>
      </w:r>
      <w:r w:rsidRPr="001F0F50">
        <w:t>Businesses need to see reward as an investment rather than a cost</w:t>
      </w:r>
      <w:r>
        <w:t xml:space="preserve">,” </w:t>
      </w:r>
      <w:sdt>
        <w:sdtPr>
          <w:id w:val="301120020"/>
          <w:citation/>
        </w:sdtPr>
        <w:sdtContent>
          <w:r>
            <w:fldChar w:fldCharType="begin"/>
          </w:r>
          <w:r>
            <w:instrText xml:space="preserve"> CITATION Haj17 \l 2057 </w:instrText>
          </w:r>
          <w:r>
            <w:fldChar w:fldCharType="separate"/>
          </w:r>
          <w:r w:rsidR="00694676" w:rsidRPr="00694676">
            <w:rPr>
              <w:noProof/>
            </w:rPr>
            <w:t>(Hajduk, 2017)</w:t>
          </w:r>
          <w:r>
            <w:fldChar w:fldCharType="end"/>
          </w:r>
        </w:sdtContent>
      </w:sdt>
      <w:r w:rsidR="00DF015F"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682086520"/>
        <w:docPartObj>
          <w:docPartGallery w:val="Bibliographies"/>
          <w:docPartUnique/>
        </w:docPartObj>
      </w:sdtPr>
      <w:sdtEndPr/>
      <w:sdtContent>
        <w:p w14:paraId="20F6F32B" w14:textId="4A0747A0" w:rsidR="00A62693" w:rsidRDefault="00A6269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1399CA2" w14:textId="173C7C24" w:rsidR="00694676" w:rsidRDefault="00A62693" w:rsidP="00694676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94676">
                <w:rPr>
                  <w:noProof/>
                  <w:lang w:val="en-US"/>
                </w:rPr>
                <w:t xml:space="preserve">Acas, 2022. </w:t>
              </w:r>
              <w:r w:rsidR="00694676">
                <w:rPr>
                  <w:i/>
                  <w:iCs/>
                  <w:noProof/>
                  <w:lang w:val="en-US"/>
                </w:rPr>
                <w:t xml:space="preserve">Contracts, hours and pay. </w:t>
              </w:r>
              <w:r w:rsidR="00694676">
                <w:rPr>
                  <w:noProof/>
                  <w:lang w:val="en-US"/>
                </w:rPr>
                <w:br/>
                <w:t xml:space="preserve">Available at: </w:t>
              </w:r>
              <w:r w:rsidR="00694676">
                <w:rPr>
                  <w:noProof/>
                  <w:u w:val="single"/>
                  <w:lang w:val="en-US"/>
                </w:rPr>
                <w:t>https://www.acas.org.uk/contracts-hours-and-pay</w:t>
              </w:r>
              <w:r w:rsidR="00694676">
                <w:rPr>
                  <w:noProof/>
                  <w:lang w:val="en-US"/>
                </w:rPr>
                <w:br/>
                <w:t>[Accessed 15 May 2022].</w:t>
              </w:r>
            </w:p>
            <w:p w14:paraId="0E813CE5" w14:textId="77777777" w:rsidR="003D69D2" w:rsidRPr="003D69D2" w:rsidRDefault="003D69D2" w:rsidP="003D69D2">
              <w:pPr>
                <w:rPr>
                  <w:lang w:val="en-US"/>
                </w:rPr>
              </w:pPr>
            </w:p>
            <w:p w14:paraId="4A3AE724" w14:textId="0F09C97A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Acas, 2022. </w:t>
              </w:r>
              <w:r>
                <w:rPr>
                  <w:i/>
                  <w:iCs/>
                  <w:noProof/>
                  <w:lang w:val="en-US"/>
                </w:rPr>
                <w:t xml:space="preserve">Equal pay.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https://www.acas.org.uk/equal-pay</w:t>
              </w:r>
              <w:r>
                <w:rPr>
                  <w:noProof/>
                  <w:lang w:val="en-US"/>
                </w:rPr>
                <w:br/>
                <w:t>[Accessed 15 May 2022].</w:t>
              </w:r>
            </w:p>
            <w:p w14:paraId="0FC4ECA3" w14:textId="77777777" w:rsidR="003D69D2" w:rsidRPr="003D69D2" w:rsidRDefault="003D69D2" w:rsidP="003D69D2">
              <w:pPr>
                <w:rPr>
                  <w:lang w:val="en-US"/>
                </w:rPr>
              </w:pPr>
            </w:p>
            <w:p w14:paraId="50C22652" w14:textId="54F3324E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 &amp; Brown, D., 2019.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Handbook of Reward Management Practice. </w:t>
              </w:r>
              <w:r>
                <w:rPr>
                  <w:noProof/>
                  <w:lang w:val="en-US"/>
                </w:rPr>
                <w:t>6th ed</w:t>
              </w:r>
              <w:r w:rsidR="00F15EF9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>. London: Kogan Page .</w:t>
              </w:r>
            </w:p>
            <w:p w14:paraId="50DBB3E1" w14:textId="77777777" w:rsidR="003D69D2" w:rsidRPr="003D69D2" w:rsidRDefault="003D69D2" w:rsidP="003D69D2">
              <w:pPr>
                <w:rPr>
                  <w:lang w:val="en-US"/>
                </w:rPr>
              </w:pPr>
            </w:p>
            <w:p w14:paraId="4344F440" w14:textId="2BF981DA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 &amp; Taylor, S., 2019. </w:t>
              </w:r>
              <w:r>
                <w:rPr>
                  <w:i/>
                  <w:iCs/>
                  <w:noProof/>
                  <w:lang w:val="en-US"/>
                </w:rPr>
                <w:t xml:space="preserve">How HR Managers Support Line Managers and Staff.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https://askanacademic.com/education/how-hr-managers-support-line-managers-and-staff-1840/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24E2CDAF" w14:textId="77777777" w:rsidR="00F15EF9" w:rsidRPr="00F15EF9" w:rsidRDefault="00F15EF9" w:rsidP="00F15EF9">
              <w:pPr>
                <w:rPr>
                  <w:lang w:val="en-US"/>
                </w:rPr>
              </w:pPr>
            </w:p>
            <w:p w14:paraId="475B1AA2" w14:textId="7A37F835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Asana, 2021. </w:t>
              </w:r>
              <w:r>
                <w:rPr>
                  <w:i/>
                  <w:iCs/>
                  <w:noProof/>
                  <w:lang w:val="en-US"/>
                </w:rPr>
                <w:t xml:space="preserve">What is intrinsic motivation and how does it work?.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https://asana.com/resources/intrinsic-motivation</w:t>
              </w:r>
              <w:r>
                <w:rPr>
                  <w:noProof/>
                  <w:lang w:val="en-US"/>
                </w:rPr>
                <w:br/>
                <w:t>[Accessed 15 May 2022].</w:t>
              </w:r>
            </w:p>
            <w:p w14:paraId="31BBBB85" w14:textId="77777777" w:rsidR="00F15EF9" w:rsidRPr="00F15EF9" w:rsidRDefault="00F15EF9" w:rsidP="00F15EF9">
              <w:pPr>
                <w:rPr>
                  <w:lang w:val="en-US"/>
                </w:rPr>
              </w:pPr>
            </w:p>
            <w:p w14:paraId="0D199B76" w14:textId="75691107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Chowdhury, S., Gandhi, N. &amp; Katen-Narvel, A., 2021. </w:t>
              </w:r>
              <w:r>
                <w:rPr>
                  <w:i/>
                  <w:iCs/>
                  <w:noProof/>
                  <w:lang w:val="en-US"/>
                </w:rPr>
                <w:t>Rethinking total rewards for the post-COVID era.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https://www.mckinsey.com/business-functions/people-and-organizational-performance/our-insights/the-organization-blog/rethinking-total-rewards-for-the-post-covid-era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59EC08E4" w14:textId="77777777" w:rsidR="00F15EF9" w:rsidRPr="00F15EF9" w:rsidRDefault="00F15EF9" w:rsidP="00F15EF9">
              <w:pPr>
                <w:rPr>
                  <w:lang w:val="en-US"/>
                </w:rPr>
              </w:pPr>
            </w:p>
            <w:p w14:paraId="2A6DB2D8" w14:textId="4FDA00FA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Churchill, F., 2020. </w:t>
              </w:r>
              <w:r>
                <w:rPr>
                  <w:i/>
                  <w:iCs/>
                  <w:noProof/>
                  <w:lang w:val="en-US"/>
                </w:rPr>
                <w:t xml:space="preserve">More than half of reward strategies not fit for remote workforces, survey suggests.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https://www.peoplemanagement.co.uk/article/1747145/more-than-half-of-reward-strategies-not-fit-for-remote-workforces#_ga=2.75495381.611090719.1651825224-1675736306.1636983943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71291365" w14:textId="77777777" w:rsidR="00F15EF9" w:rsidRPr="00F15EF9" w:rsidRDefault="00F15EF9" w:rsidP="00F15EF9">
              <w:pPr>
                <w:rPr>
                  <w:lang w:val="en-US"/>
                </w:rPr>
              </w:pPr>
            </w:p>
            <w:p w14:paraId="4D72CC0E" w14:textId="7D94E186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2021. </w:t>
              </w:r>
              <w:r>
                <w:rPr>
                  <w:i/>
                  <w:iCs/>
                  <w:noProof/>
                  <w:lang w:val="en-US"/>
                </w:rPr>
                <w:t xml:space="preserve">Job evaluation and market pricing.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https://www.cipd.co.uk/knowledge/strategy/reward/market-pricing-factsheet</w:t>
              </w:r>
              <w:r>
                <w:rPr>
                  <w:noProof/>
                  <w:lang w:val="en-US"/>
                </w:rPr>
                <w:br/>
                <w:t>[Accessed 14 May 2022].</w:t>
              </w:r>
            </w:p>
            <w:p w14:paraId="17EBFA7E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480B08C8" w14:textId="24E4AD1A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2021. </w:t>
              </w:r>
              <w:r>
                <w:rPr>
                  <w:i/>
                  <w:iCs/>
                  <w:noProof/>
                  <w:lang w:val="en-US"/>
                </w:rPr>
                <w:t xml:space="preserve">Strategic reward and total reward.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https://www.cipd.co.uk/knowledge/strategy/reward/strategic-total-factsheet</w:t>
              </w:r>
              <w:r>
                <w:rPr>
                  <w:noProof/>
                  <w:lang w:val="en-US"/>
                </w:rPr>
                <w:br/>
                <w:t>[Accessed 6 May 2022].</w:t>
              </w:r>
            </w:p>
            <w:p w14:paraId="2F7D8645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6A5CB65F" w14:textId="46D827B7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2022. </w:t>
              </w:r>
              <w:r>
                <w:rPr>
                  <w:i/>
                  <w:iCs/>
                  <w:noProof/>
                  <w:lang w:val="en-US"/>
                </w:rPr>
                <w:t xml:space="preserve">Employee benefits: an introduction.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https://www.cipd.co.uk/knowledge/fundamentals/people/benefits/factsheet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01CD52ED" w14:textId="6969588B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Cotton, C., 2022. </w:t>
              </w:r>
              <w:r>
                <w:rPr>
                  <w:i/>
                  <w:iCs/>
                  <w:noProof/>
                  <w:lang w:val="en-US"/>
                </w:rPr>
                <w:t>Performance-related pay.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https://www.cipd.co.uk/knowledge/fundamentals/people/pay/performance-factsheet#8204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3F80B565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3CF2FD9A" w14:textId="3365FF6D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2022. </w:t>
              </w:r>
              <w:r>
                <w:rPr>
                  <w:i/>
                  <w:iCs/>
                  <w:noProof/>
                  <w:lang w:val="en-US"/>
                </w:rPr>
                <w:t xml:space="preserve">Reward: an introduction.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https://www.cipd.co.uk/knowledge/fundamentals/people/pay/reward-factsheet</w:t>
              </w:r>
              <w:r>
                <w:rPr>
                  <w:noProof/>
                  <w:lang w:val="en-US"/>
                </w:rPr>
                <w:br/>
                <w:t>[Accessed 22 April 2022].</w:t>
              </w:r>
            </w:p>
            <w:p w14:paraId="06DBEDAC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50F7DCEE" w14:textId="6B04D6C8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Morrison, N. &amp; Mitchell, K., 2015. </w:t>
              </w:r>
              <w:r>
                <w:rPr>
                  <w:i/>
                  <w:iCs/>
                  <w:noProof/>
                  <w:lang w:val="en-US"/>
                </w:rPr>
                <w:t>The changing landscape of reward.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https://www.cipd.co.uk/podcasts/changing-landscape-of-reward</w:t>
              </w:r>
              <w:r>
                <w:rPr>
                  <w:noProof/>
                  <w:lang w:val="en-US"/>
                </w:rPr>
                <w:br/>
                <w:t>[Accessed 6 May 2022].</w:t>
              </w:r>
            </w:p>
            <w:p w14:paraId="3F7793AE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4FE37B17" w14:textId="77777777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Cotton, C., Newhouse, P. &amp; Richardson, F., 2011. </w:t>
              </w:r>
              <w:r>
                <w:rPr>
                  <w:i/>
                  <w:iCs/>
                  <w:noProof/>
                  <w:lang w:val="en-US"/>
                </w:rPr>
                <w:t xml:space="preserve">Maximising the value of reward: thinking global, acting local.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https://www.cipd.co.uk/podcasts/maximising-value-of-reward-thinking-global-acting-local</w:t>
              </w:r>
              <w:r>
                <w:rPr>
                  <w:noProof/>
                  <w:lang w:val="en-US"/>
                </w:rPr>
                <w:br/>
                <w:t>[Accessed 13 May 2022].</w:t>
              </w:r>
            </w:p>
            <w:p w14:paraId="197E7479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64F5F905" w14:textId="6C29B915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Daniels, K., 2019. </w:t>
              </w:r>
              <w:r>
                <w:rPr>
                  <w:i/>
                  <w:iCs/>
                  <w:noProof/>
                  <w:lang w:val="en-US"/>
                </w:rPr>
                <w:t xml:space="preserve">Introduction to Employment Law. </w:t>
              </w:r>
              <w:r>
                <w:rPr>
                  <w:noProof/>
                  <w:lang w:val="en-US"/>
                </w:rPr>
                <w:t>5th ed</w:t>
              </w:r>
              <w:r w:rsidR="00C2689D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>. London: Kogan Page.</w:t>
              </w:r>
            </w:p>
            <w:p w14:paraId="1527A2FE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4B5F2296" w14:textId="69CCC336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Fraser, P., 2021. </w:t>
              </w:r>
              <w:r>
                <w:rPr>
                  <w:i/>
                  <w:iCs/>
                  <w:noProof/>
                  <w:lang w:val="en-US"/>
                </w:rPr>
                <w:t xml:space="preserve">Low adult numeracy is holding the UK back.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https://www.ft.com/content/52b91b92-1780-4c84-ae11-4017a315ada7</w:t>
              </w:r>
              <w:r>
                <w:rPr>
                  <w:noProof/>
                  <w:lang w:val="en-US"/>
                </w:rPr>
                <w:br/>
                <w:t>[Accessed 13 May 2022].</w:t>
              </w:r>
            </w:p>
            <w:p w14:paraId="765FF789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1BBEB24E" w14:textId="556AA53B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Gardner, R., 2021. </w:t>
              </w:r>
              <w:r>
                <w:rPr>
                  <w:i/>
                  <w:iCs/>
                  <w:noProof/>
                  <w:lang w:val="en-US"/>
                </w:rPr>
                <w:t xml:space="preserve">What is a Total Rewards Strategy? A Practical Guide.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https://www.aihr.com/blog/total-rewards-strategy/</w:t>
              </w:r>
              <w:r>
                <w:rPr>
                  <w:noProof/>
                  <w:lang w:val="en-US"/>
                </w:rPr>
                <w:br/>
                <w:t>[Accessed 6 May 2022].</w:t>
              </w:r>
            </w:p>
            <w:p w14:paraId="012A1E25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7DCB1DB1" w14:textId="0A9BAACF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Gifford, J., 2020. </w:t>
              </w:r>
              <w:r>
                <w:rPr>
                  <w:i/>
                  <w:iCs/>
                  <w:noProof/>
                  <w:lang w:val="en-US"/>
                </w:rPr>
                <w:t>Performance management: an introduction.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https://www.cipd.co.uk/knowledge/fundamentals/people/performance/factsheet#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0B9DAD24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743F1AD0" w14:textId="0EEAA6D3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 xml:space="preserve">Gender pay gap reporting: guidance for employers.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https://www.gov.uk/government/collections/gender-pay-gap-reporting</w:t>
              </w:r>
              <w:r>
                <w:rPr>
                  <w:noProof/>
                  <w:lang w:val="en-US"/>
                </w:rPr>
                <w:br/>
                <w:t>[Accessed 15 May 2022].</w:t>
              </w:r>
            </w:p>
            <w:p w14:paraId="3B37E158" w14:textId="77777777" w:rsidR="00C2689D" w:rsidRPr="00C2689D" w:rsidRDefault="00C2689D" w:rsidP="00C2689D">
              <w:pPr>
                <w:rPr>
                  <w:lang w:val="en-US"/>
                </w:rPr>
              </w:pPr>
            </w:p>
            <w:p w14:paraId="33F4A628" w14:textId="1E542D26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Hajduk, P., 2017. </w:t>
              </w:r>
              <w:r>
                <w:rPr>
                  <w:i/>
                  <w:iCs/>
                  <w:noProof/>
                  <w:lang w:val="en-US"/>
                </w:rPr>
                <w:t xml:space="preserve">What’s the real value of reward?.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https://www.peoplemanagement.co.uk/article/1743866/real-value-reward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5ABD482F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4B972B77" w14:textId="38F149D5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HR.Berkley.Edu, 2022. </w:t>
              </w:r>
              <w:r>
                <w:rPr>
                  <w:i/>
                  <w:iCs/>
                  <w:noProof/>
                  <w:lang w:val="en-US"/>
                </w:rPr>
                <w:t xml:space="preserve">Performance Management: Concepts &amp; Definitions.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https://hr.berkeley.edu/hr-network/central-guide-managing-hr/managing-hr/managing-successfully/performance-management/concepts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016B5365" w14:textId="407F01BB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HRzone.com, 2018. </w:t>
              </w:r>
              <w:r>
                <w:rPr>
                  <w:i/>
                  <w:iCs/>
                  <w:noProof/>
                  <w:lang w:val="en-US"/>
                </w:rPr>
                <w:t xml:space="preserve">Practice in Performance and Reward Management.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https://www.hrzone.com/community/blogs/milosz/practice-in-performance-and-reward-management</w:t>
              </w:r>
              <w:r>
                <w:rPr>
                  <w:noProof/>
                  <w:lang w:val="en-US"/>
                </w:rPr>
                <w:br/>
                <w:t xml:space="preserve">[Accessed </w:t>
              </w:r>
              <w:r w:rsidR="009708CD">
                <w:rPr>
                  <w:noProof/>
                  <w:lang w:val="en-US"/>
                </w:rPr>
                <w:t>16 May</w:t>
              </w:r>
              <w:r>
                <w:rPr>
                  <w:noProof/>
                  <w:lang w:val="en-US"/>
                </w:rPr>
                <w:t xml:space="preserve"> 2022].</w:t>
              </w:r>
            </w:p>
            <w:p w14:paraId="6BE8DACD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0D6AF108" w14:textId="38B42933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Kwan, A. et al., 2021. </w:t>
              </w:r>
              <w:r>
                <w:rPr>
                  <w:i/>
                  <w:iCs/>
                  <w:noProof/>
                  <w:lang w:val="en-US"/>
                </w:rPr>
                <w:t xml:space="preserve">Talent 2020: Surveying the Talent Paradox from the Employee Perspective.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https://www2.deloitte.com/content/dam/Deloitte/mx/Documents/about-deloitte/Talent2020_Employee-Perspective.pdf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2EAC7F75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5AAD813E" w14:textId="4D86FD8D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Lee, D</w:t>
              </w:r>
              <w:r w:rsidR="009708CD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. S., 2018. </w:t>
              </w:r>
              <w:r>
                <w:rPr>
                  <w:i/>
                  <w:iCs/>
                  <w:noProof/>
                  <w:lang w:val="en-US"/>
                </w:rPr>
                <w:t xml:space="preserve">What does HR do?.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https://www.slideshare.net/samuellps/human-resources-mgmt-day-1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4FF2C301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4D441BD9" w14:textId="0ABB3FA7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Lupton, D</w:t>
              </w:r>
              <w:r w:rsidR="009708CD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>. B., Rowe, D</w:t>
              </w:r>
              <w:r w:rsidR="009708CD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. A. &amp; Whittle, R., 2015. </w:t>
              </w:r>
              <w:r>
                <w:rPr>
                  <w:i/>
                  <w:iCs/>
                  <w:noProof/>
                  <w:lang w:val="en-US"/>
                </w:rPr>
                <w:t xml:space="preserve">Show me the money! The behavioural science of reward.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https://www.cipd.co.uk/Images/show-me-the-money_2015-behavioural-science-of-reward_tcm18-9560.pdf</w:t>
              </w:r>
              <w:r>
                <w:rPr>
                  <w:noProof/>
                  <w:lang w:val="en-US"/>
                </w:rPr>
                <w:br/>
                <w:t>[Accessed 8 May 2022].</w:t>
              </w:r>
            </w:p>
            <w:p w14:paraId="5AD7A588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48ED40C7" w14:textId="10EBB033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McCracken, D</w:t>
              </w:r>
              <w:r w:rsidR="009708CD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>. M., McIvor, P</w:t>
              </w:r>
              <w:r w:rsidR="009708CD">
                <w:rPr>
                  <w:noProof/>
                  <w:lang w:val="en-US"/>
                </w:rPr>
                <w:t>rof</w:t>
              </w:r>
              <w:r>
                <w:rPr>
                  <w:noProof/>
                  <w:lang w:val="en-US"/>
                </w:rPr>
                <w:t>. R., Treacy, D</w:t>
              </w:r>
              <w:r w:rsidR="009708CD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. R. &amp; Wall, T., 2017. </w:t>
              </w:r>
              <w:r>
                <w:rPr>
                  <w:i/>
                  <w:iCs/>
                  <w:noProof/>
                  <w:lang w:val="en-US"/>
                </w:rPr>
                <w:t xml:space="preserve">Human capital theory: assessing the evidence for the value and importance of people to organisational success.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https://www.cipd.co.uk/Images/human-capital-theory-assessing-the-evidence_tcm18-22292.pdf</w:t>
              </w:r>
              <w:r>
                <w:rPr>
                  <w:noProof/>
                  <w:lang w:val="en-US"/>
                </w:rPr>
                <w:br/>
                <w:t>[Accessed 13 May 2022].</w:t>
              </w:r>
            </w:p>
            <w:p w14:paraId="10C03D10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50DAF02D" w14:textId="39F35625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PeopleHR.com, 2022. </w:t>
              </w:r>
              <w:r>
                <w:rPr>
                  <w:i/>
                  <w:iCs/>
                  <w:noProof/>
                  <w:lang w:val="en-US"/>
                </w:rPr>
                <w:t xml:space="preserve">Benchmarking salary: How do you compare?.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https://www.peoplehr.com/en-gb/blog/benchmarking-salary-how-do-you-compare/</w:t>
              </w:r>
              <w:r>
                <w:rPr>
                  <w:noProof/>
                  <w:lang w:val="en-US"/>
                </w:rPr>
                <w:br/>
                <w:t>[Accessed 14 May 2022].</w:t>
              </w:r>
            </w:p>
            <w:p w14:paraId="7BDDD7FF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7A3CDF09" w14:textId="5B29408C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 &amp; Woodhams, C., 2016.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Management: People and Organisations. </w:t>
              </w:r>
              <w:r>
                <w:rPr>
                  <w:noProof/>
                  <w:lang w:val="en-US"/>
                </w:rPr>
                <w:t>2nd ed</w:t>
              </w:r>
              <w:r w:rsidR="009708CD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>. London: CIPD.</w:t>
              </w:r>
            </w:p>
            <w:p w14:paraId="0A5823F9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0C4563AB" w14:textId="2BEC05A0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Valamis, 2022. </w:t>
              </w:r>
              <w:r>
                <w:rPr>
                  <w:i/>
                  <w:iCs/>
                  <w:noProof/>
                  <w:lang w:val="en-US"/>
                </w:rPr>
                <w:t xml:space="preserve">Performance Management.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https://www.valamis.com/hub/performance-management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433F4C31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5D0D5349" w14:textId="71B5905B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Waite, K. et al., 2021. </w:t>
              </w:r>
              <w:r>
                <w:rPr>
                  <w:i/>
                  <w:iCs/>
                  <w:noProof/>
                  <w:lang w:val="en-US"/>
                </w:rPr>
                <w:t xml:space="preserve">People Practice - A Complete Guide. </w:t>
              </w:r>
              <w:r>
                <w:rPr>
                  <w:noProof/>
                  <w:lang w:val="en-US"/>
                </w:rPr>
                <w:t>1st ed</w:t>
              </w:r>
              <w:r w:rsidR="009708CD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>. London: Kogan Page.</w:t>
              </w:r>
            </w:p>
            <w:p w14:paraId="60CC641D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63411240" w14:textId="5D6FDA02" w:rsidR="00694676" w:rsidRDefault="00694676" w:rsidP="006946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Watson, H., 2019. </w:t>
              </w:r>
              <w:r>
                <w:rPr>
                  <w:i/>
                  <w:iCs/>
                  <w:noProof/>
                  <w:lang w:val="en-US"/>
                </w:rPr>
                <w:t xml:space="preserve">How to Set Up a Performance Management Cycle That Employees Love.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https://www.peoplegoal.com/blog/how-to-set-up-a-performance-management-cycle-that-employees-love</w:t>
              </w:r>
              <w:r>
                <w:rPr>
                  <w:noProof/>
                  <w:lang w:val="en-US"/>
                </w:rPr>
                <w:br/>
                <w:t>[Accessed 16 May 2022].</w:t>
              </w:r>
            </w:p>
            <w:p w14:paraId="7CA45E10" w14:textId="77777777" w:rsidR="009708CD" w:rsidRPr="009708CD" w:rsidRDefault="009708CD" w:rsidP="009708CD">
              <w:pPr>
                <w:rPr>
                  <w:lang w:val="en-US"/>
                </w:rPr>
              </w:pPr>
            </w:p>
            <w:p w14:paraId="58D2AE84" w14:textId="1683FC55" w:rsidR="00A62693" w:rsidRDefault="00A6269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A62693" w:rsidSect="0019140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9688F"/>
    <w:multiLevelType w:val="hybridMultilevel"/>
    <w:tmpl w:val="0D4C6A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BF6977"/>
    <w:multiLevelType w:val="hybridMultilevel"/>
    <w:tmpl w:val="AE08E0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513B2E"/>
    <w:multiLevelType w:val="hybridMultilevel"/>
    <w:tmpl w:val="2C4851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D41891"/>
    <w:multiLevelType w:val="hybridMultilevel"/>
    <w:tmpl w:val="74DA5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D15051"/>
    <w:multiLevelType w:val="hybridMultilevel"/>
    <w:tmpl w:val="EFCE6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F460E4"/>
    <w:multiLevelType w:val="hybridMultilevel"/>
    <w:tmpl w:val="B3F2D7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BC51F0"/>
    <w:multiLevelType w:val="hybridMultilevel"/>
    <w:tmpl w:val="36A001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92451E"/>
    <w:multiLevelType w:val="hybridMultilevel"/>
    <w:tmpl w:val="93DA9C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802FF4"/>
    <w:multiLevelType w:val="hybridMultilevel"/>
    <w:tmpl w:val="B2EEFC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3228902">
    <w:abstractNumId w:val="4"/>
  </w:num>
  <w:num w:numId="2" w16cid:durableId="2025357000">
    <w:abstractNumId w:val="3"/>
  </w:num>
  <w:num w:numId="3" w16cid:durableId="1066491172">
    <w:abstractNumId w:val="7"/>
  </w:num>
  <w:num w:numId="4" w16cid:durableId="694698066">
    <w:abstractNumId w:val="5"/>
  </w:num>
  <w:num w:numId="5" w16cid:durableId="2003467501">
    <w:abstractNumId w:val="6"/>
  </w:num>
  <w:num w:numId="6" w16cid:durableId="229853528">
    <w:abstractNumId w:val="0"/>
  </w:num>
  <w:num w:numId="7" w16cid:durableId="1512522039">
    <w:abstractNumId w:val="2"/>
  </w:num>
  <w:num w:numId="8" w16cid:durableId="151873977">
    <w:abstractNumId w:val="1"/>
  </w:num>
  <w:num w:numId="9" w16cid:durableId="46697036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EA1"/>
    <w:rsid w:val="00000154"/>
    <w:rsid w:val="00000457"/>
    <w:rsid w:val="00003C66"/>
    <w:rsid w:val="00006F5B"/>
    <w:rsid w:val="000107AF"/>
    <w:rsid w:val="00011D3B"/>
    <w:rsid w:val="00012138"/>
    <w:rsid w:val="000214D0"/>
    <w:rsid w:val="0002532F"/>
    <w:rsid w:val="00035581"/>
    <w:rsid w:val="000362BE"/>
    <w:rsid w:val="0004093C"/>
    <w:rsid w:val="000463C3"/>
    <w:rsid w:val="00047AE5"/>
    <w:rsid w:val="000532CB"/>
    <w:rsid w:val="000544E5"/>
    <w:rsid w:val="00055C53"/>
    <w:rsid w:val="00056F9C"/>
    <w:rsid w:val="00057B24"/>
    <w:rsid w:val="000615CA"/>
    <w:rsid w:val="00071BF1"/>
    <w:rsid w:val="00072C12"/>
    <w:rsid w:val="0008095C"/>
    <w:rsid w:val="000836A4"/>
    <w:rsid w:val="00083DD1"/>
    <w:rsid w:val="0008483B"/>
    <w:rsid w:val="000939A2"/>
    <w:rsid w:val="00094C84"/>
    <w:rsid w:val="00097C3A"/>
    <w:rsid w:val="000A40ED"/>
    <w:rsid w:val="000A62E4"/>
    <w:rsid w:val="000A680F"/>
    <w:rsid w:val="000A6FB3"/>
    <w:rsid w:val="000B719B"/>
    <w:rsid w:val="000B7A30"/>
    <w:rsid w:val="000C09D7"/>
    <w:rsid w:val="000C22CA"/>
    <w:rsid w:val="000C536B"/>
    <w:rsid w:val="000D72AC"/>
    <w:rsid w:val="000E3AE5"/>
    <w:rsid w:val="000F04FC"/>
    <w:rsid w:val="000F1AF9"/>
    <w:rsid w:val="000F3A34"/>
    <w:rsid w:val="00111208"/>
    <w:rsid w:val="00112ED2"/>
    <w:rsid w:val="001162BF"/>
    <w:rsid w:val="001423D8"/>
    <w:rsid w:val="001510EE"/>
    <w:rsid w:val="00151CC5"/>
    <w:rsid w:val="00161E5C"/>
    <w:rsid w:val="00166A63"/>
    <w:rsid w:val="001701F8"/>
    <w:rsid w:val="00173E01"/>
    <w:rsid w:val="001813B1"/>
    <w:rsid w:val="001822D8"/>
    <w:rsid w:val="0019028F"/>
    <w:rsid w:val="00191342"/>
    <w:rsid w:val="0019140B"/>
    <w:rsid w:val="001938E2"/>
    <w:rsid w:val="00195276"/>
    <w:rsid w:val="001A4C76"/>
    <w:rsid w:val="001B12B0"/>
    <w:rsid w:val="001B14D2"/>
    <w:rsid w:val="001B46D5"/>
    <w:rsid w:val="001B47E3"/>
    <w:rsid w:val="001B6197"/>
    <w:rsid w:val="001C1F6C"/>
    <w:rsid w:val="001D0F8B"/>
    <w:rsid w:val="001E7483"/>
    <w:rsid w:val="001E77DF"/>
    <w:rsid w:val="001E7B6B"/>
    <w:rsid w:val="001F0F50"/>
    <w:rsid w:val="001F5AF3"/>
    <w:rsid w:val="002104A7"/>
    <w:rsid w:val="0021233E"/>
    <w:rsid w:val="00220D68"/>
    <w:rsid w:val="002347EC"/>
    <w:rsid w:val="00243C37"/>
    <w:rsid w:val="00244936"/>
    <w:rsid w:val="00245C96"/>
    <w:rsid w:val="00246A1A"/>
    <w:rsid w:val="002529A8"/>
    <w:rsid w:val="00260C37"/>
    <w:rsid w:val="00267AB8"/>
    <w:rsid w:val="00270006"/>
    <w:rsid w:val="00275C74"/>
    <w:rsid w:val="00277904"/>
    <w:rsid w:val="002809A3"/>
    <w:rsid w:val="00281076"/>
    <w:rsid w:val="00281312"/>
    <w:rsid w:val="00294C15"/>
    <w:rsid w:val="00295264"/>
    <w:rsid w:val="00295C31"/>
    <w:rsid w:val="00297045"/>
    <w:rsid w:val="002A1059"/>
    <w:rsid w:val="002A36D7"/>
    <w:rsid w:val="002A4890"/>
    <w:rsid w:val="002A4C2F"/>
    <w:rsid w:val="002B3FB3"/>
    <w:rsid w:val="002B4173"/>
    <w:rsid w:val="002B4799"/>
    <w:rsid w:val="002B685A"/>
    <w:rsid w:val="002B7A0B"/>
    <w:rsid w:val="002C1845"/>
    <w:rsid w:val="002C2CA9"/>
    <w:rsid w:val="002C4653"/>
    <w:rsid w:val="002C7A8F"/>
    <w:rsid w:val="002D07C7"/>
    <w:rsid w:val="002D51D8"/>
    <w:rsid w:val="002D7F9B"/>
    <w:rsid w:val="002F0B3B"/>
    <w:rsid w:val="002F67A9"/>
    <w:rsid w:val="00301122"/>
    <w:rsid w:val="00302FA0"/>
    <w:rsid w:val="00304A6C"/>
    <w:rsid w:val="00305DEC"/>
    <w:rsid w:val="003220F8"/>
    <w:rsid w:val="00324E5E"/>
    <w:rsid w:val="003301D1"/>
    <w:rsid w:val="00330F6B"/>
    <w:rsid w:val="00334D94"/>
    <w:rsid w:val="003373D2"/>
    <w:rsid w:val="00340B1A"/>
    <w:rsid w:val="00341813"/>
    <w:rsid w:val="00345CB4"/>
    <w:rsid w:val="003564C3"/>
    <w:rsid w:val="00361D35"/>
    <w:rsid w:val="003631D4"/>
    <w:rsid w:val="0036483E"/>
    <w:rsid w:val="003775EF"/>
    <w:rsid w:val="003834B0"/>
    <w:rsid w:val="00385F8E"/>
    <w:rsid w:val="00386356"/>
    <w:rsid w:val="003907F7"/>
    <w:rsid w:val="00396350"/>
    <w:rsid w:val="00397955"/>
    <w:rsid w:val="003A3CB1"/>
    <w:rsid w:val="003A7E60"/>
    <w:rsid w:val="003B134B"/>
    <w:rsid w:val="003B59CD"/>
    <w:rsid w:val="003B781B"/>
    <w:rsid w:val="003C32F4"/>
    <w:rsid w:val="003C786F"/>
    <w:rsid w:val="003D4658"/>
    <w:rsid w:val="003D4E75"/>
    <w:rsid w:val="003D69D2"/>
    <w:rsid w:val="003D7BC6"/>
    <w:rsid w:val="003D7FC0"/>
    <w:rsid w:val="003E0D8B"/>
    <w:rsid w:val="003E45FC"/>
    <w:rsid w:val="003E54AD"/>
    <w:rsid w:val="003E6D56"/>
    <w:rsid w:val="003F0D2A"/>
    <w:rsid w:val="003F1DCE"/>
    <w:rsid w:val="0040013E"/>
    <w:rsid w:val="00401142"/>
    <w:rsid w:val="00412E92"/>
    <w:rsid w:val="0041397D"/>
    <w:rsid w:val="00414F98"/>
    <w:rsid w:val="004170C6"/>
    <w:rsid w:val="00417E59"/>
    <w:rsid w:val="00422D1A"/>
    <w:rsid w:val="00430F23"/>
    <w:rsid w:val="00432CB8"/>
    <w:rsid w:val="0043761E"/>
    <w:rsid w:val="00450A7B"/>
    <w:rsid w:val="00451EE6"/>
    <w:rsid w:val="00454947"/>
    <w:rsid w:val="004600C6"/>
    <w:rsid w:val="00463AF2"/>
    <w:rsid w:val="00464B26"/>
    <w:rsid w:val="00466716"/>
    <w:rsid w:val="0047378E"/>
    <w:rsid w:val="0047643B"/>
    <w:rsid w:val="00481485"/>
    <w:rsid w:val="00486050"/>
    <w:rsid w:val="004A1F50"/>
    <w:rsid w:val="004A475A"/>
    <w:rsid w:val="004A776C"/>
    <w:rsid w:val="004B3034"/>
    <w:rsid w:val="004B51BB"/>
    <w:rsid w:val="004B6778"/>
    <w:rsid w:val="004B7929"/>
    <w:rsid w:val="004C0F17"/>
    <w:rsid w:val="004C30D7"/>
    <w:rsid w:val="004C4F38"/>
    <w:rsid w:val="004C7EEF"/>
    <w:rsid w:val="004D69A8"/>
    <w:rsid w:val="004D6BE3"/>
    <w:rsid w:val="004D799C"/>
    <w:rsid w:val="004D7ACD"/>
    <w:rsid w:val="00514627"/>
    <w:rsid w:val="0051520A"/>
    <w:rsid w:val="005153BF"/>
    <w:rsid w:val="00516E24"/>
    <w:rsid w:val="00522281"/>
    <w:rsid w:val="00525C3E"/>
    <w:rsid w:val="005265B7"/>
    <w:rsid w:val="005267EA"/>
    <w:rsid w:val="00527DCB"/>
    <w:rsid w:val="00530708"/>
    <w:rsid w:val="00532ADB"/>
    <w:rsid w:val="00535CF0"/>
    <w:rsid w:val="005424A5"/>
    <w:rsid w:val="00542BCA"/>
    <w:rsid w:val="00543165"/>
    <w:rsid w:val="00543C82"/>
    <w:rsid w:val="00543CD3"/>
    <w:rsid w:val="005477FB"/>
    <w:rsid w:val="00547A41"/>
    <w:rsid w:val="0055043E"/>
    <w:rsid w:val="00550EAA"/>
    <w:rsid w:val="00561FB7"/>
    <w:rsid w:val="00563559"/>
    <w:rsid w:val="005678F6"/>
    <w:rsid w:val="00574D6A"/>
    <w:rsid w:val="00580A76"/>
    <w:rsid w:val="0059196F"/>
    <w:rsid w:val="00597B8C"/>
    <w:rsid w:val="005A094B"/>
    <w:rsid w:val="005A3313"/>
    <w:rsid w:val="005B0A51"/>
    <w:rsid w:val="005B0FED"/>
    <w:rsid w:val="005C2006"/>
    <w:rsid w:val="005D0BA9"/>
    <w:rsid w:val="005D2244"/>
    <w:rsid w:val="005D2252"/>
    <w:rsid w:val="005D3C8B"/>
    <w:rsid w:val="005D6AF3"/>
    <w:rsid w:val="005D7BA4"/>
    <w:rsid w:val="005E2BBC"/>
    <w:rsid w:val="005E5FAB"/>
    <w:rsid w:val="005F3577"/>
    <w:rsid w:val="005F38D0"/>
    <w:rsid w:val="005F41E1"/>
    <w:rsid w:val="00613C81"/>
    <w:rsid w:val="006173BE"/>
    <w:rsid w:val="0061781B"/>
    <w:rsid w:val="00624AD7"/>
    <w:rsid w:val="00631EDF"/>
    <w:rsid w:val="00637CF7"/>
    <w:rsid w:val="00641A73"/>
    <w:rsid w:val="00644408"/>
    <w:rsid w:val="0064655D"/>
    <w:rsid w:val="00647BE0"/>
    <w:rsid w:val="00653BD9"/>
    <w:rsid w:val="00656A84"/>
    <w:rsid w:val="00661E9F"/>
    <w:rsid w:val="00671E07"/>
    <w:rsid w:val="0067275A"/>
    <w:rsid w:val="00673753"/>
    <w:rsid w:val="00673869"/>
    <w:rsid w:val="00674E5C"/>
    <w:rsid w:val="00681EDB"/>
    <w:rsid w:val="00686C03"/>
    <w:rsid w:val="00691335"/>
    <w:rsid w:val="006917A2"/>
    <w:rsid w:val="00691AE2"/>
    <w:rsid w:val="00694676"/>
    <w:rsid w:val="0069471B"/>
    <w:rsid w:val="00695F2D"/>
    <w:rsid w:val="0069757C"/>
    <w:rsid w:val="006A08FD"/>
    <w:rsid w:val="006A16B6"/>
    <w:rsid w:val="006A5664"/>
    <w:rsid w:val="006A6907"/>
    <w:rsid w:val="006B49B8"/>
    <w:rsid w:val="006B4D75"/>
    <w:rsid w:val="006B5E5B"/>
    <w:rsid w:val="006B7610"/>
    <w:rsid w:val="006C076F"/>
    <w:rsid w:val="006C1F2A"/>
    <w:rsid w:val="006D09BE"/>
    <w:rsid w:val="006D217E"/>
    <w:rsid w:val="006D685A"/>
    <w:rsid w:val="006D771C"/>
    <w:rsid w:val="006E0BE4"/>
    <w:rsid w:val="006E224A"/>
    <w:rsid w:val="006E6510"/>
    <w:rsid w:val="006F162E"/>
    <w:rsid w:val="006F4E6B"/>
    <w:rsid w:val="006F7084"/>
    <w:rsid w:val="00702EA1"/>
    <w:rsid w:val="00703CAC"/>
    <w:rsid w:val="0071167F"/>
    <w:rsid w:val="0071319D"/>
    <w:rsid w:val="00721F2B"/>
    <w:rsid w:val="007220AD"/>
    <w:rsid w:val="007222A7"/>
    <w:rsid w:val="00722E3D"/>
    <w:rsid w:val="0072771E"/>
    <w:rsid w:val="007344F1"/>
    <w:rsid w:val="007346BC"/>
    <w:rsid w:val="0074176E"/>
    <w:rsid w:val="00747EB6"/>
    <w:rsid w:val="00751D13"/>
    <w:rsid w:val="007561C1"/>
    <w:rsid w:val="0076479E"/>
    <w:rsid w:val="007718E2"/>
    <w:rsid w:val="007827D9"/>
    <w:rsid w:val="00790048"/>
    <w:rsid w:val="00795912"/>
    <w:rsid w:val="007A026F"/>
    <w:rsid w:val="007A031F"/>
    <w:rsid w:val="007A1D49"/>
    <w:rsid w:val="007A70CC"/>
    <w:rsid w:val="007C25B2"/>
    <w:rsid w:val="007C66F7"/>
    <w:rsid w:val="007D0095"/>
    <w:rsid w:val="007E09E4"/>
    <w:rsid w:val="007E3497"/>
    <w:rsid w:val="007F1A91"/>
    <w:rsid w:val="007F5C20"/>
    <w:rsid w:val="007F7B61"/>
    <w:rsid w:val="00803357"/>
    <w:rsid w:val="0080432C"/>
    <w:rsid w:val="00806090"/>
    <w:rsid w:val="0080768A"/>
    <w:rsid w:val="0081148C"/>
    <w:rsid w:val="00815ADF"/>
    <w:rsid w:val="00815BA8"/>
    <w:rsid w:val="00821549"/>
    <w:rsid w:val="0082356E"/>
    <w:rsid w:val="008429A4"/>
    <w:rsid w:val="008548AE"/>
    <w:rsid w:val="008548D9"/>
    <w:rsid w:val="0086417C"/>
    <w:rsid w:val="008643E2"/>
    <w:rsid w:val="00864D89"/>
    <w:rsid w:val="00865222"/>
    <w:rsid w:val="00865D7E"/>
    <w:rsid w:val="00870275"/>
    <w:rsid w:val="00875B5F"/>
    <w:rsid w:val="0088095C"/>
    <w:rsid w:val="0088183F"/>
    <w:rsid w:val="0088246F"/>
    <w:rsid w:val="0088709A"/>
    <w:rsid w:val="00890D1B"/>
    <w:rsid w:val="00894995"/>
    <w:rsid w:val="00894ED6"/>
    <w:rsid w:val="00896052"/>
    <w:rsid w:val="0089764A"/>
    <w:rsid w:val="008A099A"/>
    <w:rsid w:val="008A1B44"/>
    <w:rsid w:val="008A49AC"/>
    <w:rsid w:val="008C191C"/>
    <w:rsid w:val="008C1931"/>
    <w:rsid w:val="008C2B67"/>
    <w:rsid w:val="008C4718"/>
    <w:rsid w:val="008C6A52"/>
    <w:rsid w:val="008D12A7"/>
    <w:rsid w:val="008F3CF3"/>
    <w:rsid w:val="008F5CF7"/>
    <w:rsid w:val="008F65D6"/>
    <w:rsid w:val="009027BE"/>
    <w:rsid w:val="00903998"/>
    <w:rsid w:val="009073DC"/>
    <w:rsid w:val="00911953"/>
    <w:rsid w:val="0092554A"/>
    <w:rsid w:val="009305FD"/>
    <w:rsid w:val="00933E79"/>
    <w:rsid w:val="00935545"/>
    <w:rsid w:val="00935F81"/>
    <w:rsid w:val="00937077"/>
    <w:rsid w:val="009371A8"/>
    <w:rsid w:val="00942B08"/>
    <w:rsid w:val="00942F0F"/>
    <w:rsid w:val="00952813"/>
    <w:rsid w:val="00955652"/>
    <w:rsid w:val="0096115F"/>
    <w:rsid w:val="009618CE"/>
    <w:rsid w:val="009708CD"/>
    <w:rsid w:val="0097277A"/>
    <w:rsid w:val="009734BF"/>
    <w:rsid w:val="009826F5"/>
    <w:rsid w:val="00982C86"/>
    <w:rsid w:val="00984097"/>
    <w:rsid w:val="0099486E"/>
    <w:rsid w:val="009957C0"/>
    <w:rsid w:val="009A208A"/>
    <w:rsid w:val="009A29F5"/>
    <w:rsid w:val="009A37EA"/>
    <w:rsid w:val="009A7C3D"/>
    <w:rsid w:val="009B0320"/>
    <w:rsid w:val="009B1954"/>
    <w:rsid w:val="009B4EE5"/>
    <w:rsid w:val="009B6D38"/>
    <w:rsid w:val="009C781E"/>
    <w:rsid w:val="009E4D89"/>
    <w:rsid w:val="009E72BE"/>
    <w:rsid w:val="009F136F"/>
    <w:rsid w:val="009F2FFD"/>
    <w:rsid w:val="009F5418"/>
    <w:rsid w:val="00A03A92"/>
    <w:rsid w:val="00A03AF0"/>
    <w:rsid w:val="00A078B8"/>
    <w:rsid w:val="00A10525"/>
    <w:rsid w:val="00A1487B"/>
    <w:rsid w:val="00A259B8"/>
    <w:rsid w:val="00A2759A"/>
    <w:rsid w:val="00A3036C"/>
    <w:rsid w:val="00A375AB"/>
    <w:rsid w:val="00A411BD"/>
    <w:rsid w:val="00A420B4"/>
    <w:rsid w:val="00A475E4"/>
    <w:rsid w:val="00A47EAD"/>
    <w:rsid w:val="00A53DF2"/>
    <w:rsid w:val="00A5735B"/>
    <w:rsid w:val="00A6088D"/>
    <w:rsid w:val="00A6228F"/>
    <w:rsid w:val="00A62693"/>
    <w:rsid w:val="00A721A8"/>
    <w:rsid w:val="00A7510E"/>
    <w:rsid w:val="00A76746"/>
    <w:rsid w:val="00A803B0"/>
    <w:rsid w:val="00A86A8E"/>
    <w:rsid w:val="00A91A9B"/>
    <w:rsid w:val="00A91FCC"/>
    <w:rsid w:val="00A96577"/>
    <w:rsid w:val="00A96C32"/>
    <w:rsid w:val="00AA508C"/>
    <w:rsid w:val="00AB069E"/>
    <w:rsid w:val="00AB1E33"/>
    <w:rsid w:val="00AB3614"/>
    <w:rsid w:val="00AB551C"/>
    <w:rsid w:val="00AB5F5E"/>
    <w:rsid w:val="00AC1810"/>
    <w:rsid w:val="00AC5DCA"/>
    <w:rsid w:val="00AD1B50"/>
    <w:rsid w:val="00AD4A3F"/>
    <w:rsid w:val="00AD7470"/>
    <w:rsid w:val="00AE5F20"/>
    <w:rsid w:val="00AE6A24"/>
    <w:rsid w:val="00AE6D7C"/>
    <w:rsid w:val="00AF0105"/>
    <w:rsid w:val="00AF066E"/>
    <w:rsid w:val="00AF2C01"/>
    <w:rsid w:val="00B03E9F"/>
    <w:rsid w:val="00B0445D"/>
    <w:rsid w:val="00B133C9"/>
    <w:rsid w:val="00B17329"/>
    <w:rsid w:val="00B22AA0"/>
    <w:rsid w:val="00B2343A"/>
    <w:rsid w:val="00B25120"/>
    <w:rsid w:val="00B3281F"/>
    <w:rsid w:val="00B35240"/>
    <w:rsid w:val="00B36C78"/>
    <w:rsid w:val="00B36DF1"/>
    <w:rsid w:val="00B42633"/>
    <w:rsid w:val="00B42E2B"/>
    <w:rsid w:val="00B47B56"/>
    <w:rsid w:val="00B51327"/>
    <w:rsid w:val="00B5355C"/>
    <w:rsid w:val="00B56359"/>
    <w:rsid w:val="00B700F6"/>
    <w:rsid w:val="00B71574"/>
    <w:rsid w:val="00B717B0"/>
    <w:rsid w:val="00B801BB"/>
    <w:rsid w:val="00B80464"/>
    <w:rsid w:val="00B923CD"/>
    <w:rsid w:val="00B93457"/>
    <w:rsid w:val="00BA70C7"/>
    <w:rsid w:val="00BA7734"/>
    <w:rsid w:val="00BB4E75"/>
    <w:rsid w:val="00BB748B"/>
    <w:rsid w:val="00BD0097"/>
    <w:rsid w:val="00BD05C0"/>
    <w:rsid w:val="00BD1052"/>
    <w:rsid w:val="00BD220F"/>
    <w:rsid w:val="00BD2848"/>
    <w:rsid w:val="00BD291E"/>
    <w:rsid w:val="00BD32BE"/>
    <w:rsid w:val="00BE0646"/>
    <w:rsid w:val="00BE10BE"/>
    <w:rsid w:val="00BE2F83"/>
    <w:rsid w:val="00BF68D9"/>
    <w:rsid w:val="00C00606"/>
    <w:rsid w:val="00C009FF"/>
    <w:rsid w:val="00C0104B"/>
    <w:rsid w:val="00C02855"/>
    <w:rsid w:val="00C12791"/>
    <w:rsid w:val="00C20918"/>
    <w:rsid w:val="00C21373"/>
    <w:rsid w:val="00C2689D"/>
    <w:rsid w:val="00C26A9B"/>
    <w:rsid w:val="00C3085A"/>
    <w:rsid w:val="00C40043"/>
    <w:rsid w:val="00C41D5D"/>
    <w:rsid w:val="00C441BC"/>
    <w:rsid w:val="00C44984"/>
    <w:rsid w:val="00C528B4"/>
    <w:rsid w:val="00C8245A"/>
    <w:rsid w:val="00C854F5"/>
    <w:rsid w:val="00C94F9B"/>
    <w:rsid w:val="00C9600A"/>
    <w:rsid w:val="00C979EF"/>
    <w:rsid w:val="00CA2FE3"/>
    <w:rsid w:val="00CA3154"/>
    <w:rsid w:val="00CB7C8B"/>
    <w:rsid w:val="00CC7EE7"/>
    <w:rsid w:val="00CD6110"/>
    <w:rsid w:val="00CE4161"/>
    <w:rsid w:val="00CE5E2A"/>
    <w:rsid w:val="00CF1F5E"/>
    <w:rsid w:val="00CF4187"/>
    <w:rsid w:val="00CF4BE6"/>
    <w:rsid w:val="00D10794"/>
    <w:rsid w:val="00D10C0B"/>
    <w:rsid w:val="00D12706"/>
    <w:rsid w:val="00D2135E"/>
    <w:rsid w:val="00D30258"/>
    <w:rsid w:val="00D30B1A"/>
    <w:rsid w:val="00D345F4"/>
    <w:rsid w:val="00D3565A"/>
    <w:rsid w:val="00D36C26"/>
    <w:rsid w:val="00D4408C"/>
    <w:rsid w:val="00D527F8"/>
    <w:rsid w:val="00D52CB7"/>
    <w:rsid w:val="00D53E33"/>
    <w:rsid w:val="00D552CF"/>
    <w:rsid w:val="00D56815"/>
    <w:rsid w:val="00D651D4"/>
    <w:rsid w:val="00D66B8A"/>
    <w:rsid w:val="00D7547E"/>
    <w:rsid w:val="00D763E1"/>
    <w:rsid w:val="00D8173E"/>
    <w:rsid w:val="00D8204D"/>
    <w:rsid w:val="00D86476"/>
    <w:rsid w:val="00D86897"/>
    <w:rsid w:val="00D93737"/>
    <w:rsid w:val="00DA311B"/>
    <w:rsid w:val="00DB21EF"/>
    <w:rsid w:val="00DB79C3"/>
    <w:rsid w:val="00DC203B"/>
    <w:rsid w:val="00DC3D14"/>
    <w:rsid w:val="00DC501A"/>
    <w:rsid w:val="00DD65A8"/>
    <w:rsid w:val="00DD764B"/>
    <w:rsid w:val="00DE3589"/>
    <w:rsid w:val="00DE723B"/>
    <w:rsid w:val="00DF015F"/>
    <w:rsid w:val="00DF1B0D"/>
    <w:rsid w:val="00DF796F"/>
    <w:rsid w:val="00DF7EFB"/>
    <w:rsid w:val="00E005C9"/>
    <w:rsid w:val="00E12150"/>
    <w:rsid w:val="00E178FD"/>
    <w:rsid w:val="00E217B7"/>
    <w:rsid w:val="00E233C8"/>
    <w:rsid w:val="00E25C93"/>
    <w:rsid w:val="00E26DBD"/>
    <w:rsid w:val="00E31CB5"/>
    <w:rsid w:val="00E33C2C"/>
    <w:rsid w:val="00E33CC2"/>
    <w:rsid w:val="00E347E1"/>
    <w:rsid w:val="00E35731"/>
    <w:rsid w:val="00E35FC5"/>
    <w:rsid w:val="00E36B87"/>
    <w:rsid w:val="00E37741"/>
    <w:rsid w:val="00E45C7A"/>
    <w:rsid w:val="00E56143"/>
    <w:rsid w:val="00E56C08"/>
    <w:rsid w:val="00E5734D"/>
    <w:rsid w:val="00E61A6B"/>
    <w:rsid w:val="00E62792"/>
    <w:rsid w:val="00E65999"/>
    <w:rsid w:val="00E66390"/>
    <w:rsid w:val="00E73F5A"/>
    <w:rsid w:val="00E74244"/>
    <w:rsid w:val="00E84823"/>
    <w:rsid w:val="00E87971"/>
    <w:rsid w:val="00E9415F"/>
    <w:rsid w:val="00E94FB7"/>
    <w:rsid w:val="00EA7FC3"/>
    <w:rsid w:val="00EB1FBE"/>
    <w:rsid w:val="00EB6C4A"/>
    <w:rsid w:val="00EB7436"/>
    <w:rsid w:val="00EC754F"/>
    <w:rsid w:val="00EC7C66"/>
    <w:rsid w:val="00ED1499"/>
    <w:rsid w:val="00ED1BAB"/>
    <w:rsid w:val="00ED5BD4"/>
    <w:rsid w:val="00EE1A14"/>
    <w:rsid w:val="00EE24AF"/>
    <w:rsid w:val="00EE3E43"/>
    <w:rsid w:val="00EE53C4"/>
    <w:rsid w:val="00EF3B8C"/>
    <w:rsid w:val="00EF5A2D"/>
    <w:rsid w:val="00F04E75"/>
    <w:rsid w:val="00F1043B"/>
    <w:rsid w:val="00F12E02"/>
    <w:rsid w:val="00F15EF9"/>
    <w:rsid w:val="00F45A52"/>
    <w:rsid w:val="00F47C6C"/>
    <w:rsid w:val="00F55715"/>
    <w:rsid w:val="00F55B34"/>
    <w:rsid w:val="00F6191F"/>
    <w:rsid w:val="00F62E94"/>
    <w:rsid w:val="00F653C8"/>
    <w:rsid w:val="00F66ACE"/>
    <w:rsid w:val="00F70AD7"/>
    <w:rsid w:val="00F762CD"/>
    <w:rsid w:val="00F86BBF"/>
    <w:rsid w:val="00F873EF"/>
    <w:rsid w:val="00F95965"/>
    <w:rsid w:val="00F974A8"/>
    <w:rsid w:val="00FB4BBE"/>
    <w:rsid w:val="00FC1170"/>
    <w:rsid w:val="00FC33E4"/>
    <w:rsid w:val="00FC76A4"/>
    <w:rsid w:val="00FD3B20"/>
    <w:rsid w:val="00FD5008"/>
    <w:rsid w:val="00FE0F1C"/>
    <w:rsid w:val="00FE199F"/>
    <w:rsid w:val="00FE27B6"/>
    <w:rsid w:val="00FE5AE2"/>
    <w:rsid w:val="00FE7DE2"/>
    <w:rsid w:val="00FF26A7"/>
    <w:rsid w:val="00FF3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5FDD3"/>
  <w15:chartTrackingRefBased/>
  <w15:docId w15:val="{17C6E409-5306-4C46-8B15-CD5869AF0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748B"/>
  </w:style>
  <w:style w:type="paragraph" w:styleId="Heading1">
    <w:name w:val="heading 1"/>
    <w:basedOn w:val="Normal"/>
    <w:next w:val="Normal"/>
    <w:link w:val="Heading1Char"/>
    <w:uiPriority w:val="9"/>
    <w:qFormat/>
    <w:rsid w:val="00A62693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693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A62693"/>
  </w:style>
  <w:style w:type="paragraph" w:styleId="ListParagraph">
    <w:name w:val="List Paragraph"/>
    <w:basedOn w:val="Normal"/>
    <w:uiPriority w:val="34"/>
    <w:qFormat/>
    <w:rsid w:val="00EE3E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2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6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6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5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2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9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65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4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93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3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8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7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1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6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6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3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6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4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4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6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8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4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3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9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8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3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3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0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3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9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5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8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1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5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7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8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1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2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8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8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1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8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6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8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4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7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1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3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3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8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5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1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3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7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04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7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8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5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7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9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06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3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7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0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7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0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6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4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1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7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7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9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1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5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7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6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4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2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6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1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9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53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0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8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4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1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3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44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9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9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9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9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8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99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35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91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1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1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9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1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2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4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4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5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5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2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86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5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7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0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7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8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5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3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3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83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7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3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7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9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5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6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2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8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5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7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2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0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3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2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1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5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2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7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9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4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0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4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6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7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3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1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0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2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1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5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6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03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9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6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6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5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8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3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8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9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6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1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5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7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5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8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1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5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75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5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8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0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4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0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8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0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2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75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74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36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1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3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8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6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8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16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0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0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22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2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5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9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6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6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3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8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4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1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7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80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1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8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4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3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1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3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8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8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2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0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1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0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8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4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7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1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54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8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0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1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2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3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21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5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5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4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66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5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0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7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0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8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4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8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7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8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0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2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4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2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3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65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3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4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7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4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0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7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8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1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4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6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7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27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1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3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3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1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7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0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7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0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3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2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1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8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43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9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4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3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0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7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1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3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1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3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7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5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8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2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6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9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1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0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0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05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8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1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2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72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8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46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5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7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8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7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2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1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0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8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0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0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8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2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45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9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1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3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9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6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0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3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3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37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18" Type="http://schemas.openxmlformats.org/officeDocument/2006/relationships/image" Target="media/image13.emf"/><Relationship Id="rId3" Type="http://schemas.openxmlformats.org/officeDocument/2006/relationships/styles" Target="styles.xml"/><Relationship Id="rId21" Type="http://schemas.openxmlformats.org/officeDocument/2006/relationships/image" Target="media/image16.emf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image" Target="media/image12.emf"/><Relationship Id="rId2" Type="http://schemas.openxmlformats.org/officeDocument/2006/relationships/numbering" Target="numbering.xml"/><Relationship Id="rId16" Type="http://schemas.openxmlformats.org/officeDocument/2006/relationships/image" Target="media/image11.emf"/><Relationship Id="rId20" Type="http://schemas.openxmlformats.org/officeDocument/2006/relationships/image" Target="media/image15.emf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webSettings" Target="webSettings.xml"/><Relationship Id="rId15" Type="http://schemas.openxmlformats.org/officeDocument/2006/relationships/image" Target="media/image10.emf"/><Relationship Id="rId23" Type="http://schemas.openxmlformats.org/officeDocument/2006/relationships/theme" Target="theme/theme1.xml"/><Relationship Id="rId10" Type="http://schemas.openxmlformats.org/officeDocument/2006/relationships/image" Target="media/image5.emf"/><Relationship Id="rId19" Type="http://schemas.openxmlformats.org/officeDocument/2006/relationships/image" Target="media/image14.emf"/><Relationship Id="rId4" Type="http://schemas.openxmlformats.org/officeDocument/2006/relationships/settings" Target="settings.xml"/><Relationship Id="rId9" Type="http://schemas.openxmlformats.org/officeDocument/2006/relationships/image" Target="media/image4.emf"/><Relationship Id="rId14" Type="http://schemas.openxmlformats.org/officeDocument/2006/relationships/image" Target="media/image9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Cot22</b:Tag>
    <b:SourceType>InternetSite</b:SourceType>
    <b:Guid>{54B10D6F-EB85-F84E-BDB0-5833A337B8ED}</b:Guid>
    <b:Author>
      <b:Author>
        <b:NameList>
          <b:Person>
            <b:Last>Cotton</b:Last>
            <b:First>Charles</b:First>
          </b:Person>
        </b:NameList>
      </b:Author>
    </b:Author>
    <b:Title>Reward: an introduction</b:Title>
    <b:URL>https://www.cipd.co.uk/knowledge/fundamentals/people/pay/reward-factsheet</b:URL>
    <b:Year>2022</b:Year>
    <b:YearAccessed>2022</b:YearAccessed>
    <b:MonthAccessed>April</b:MonthAccessed>
    <b:DayAccessed>22</b:DayAccessed>
    <b:RefOrder>1</b:RefOrder>
  </b:Source>
  <b:Source>
    <b:Tag>Wai213</b:Tag>
    <b:SourceType>Book</b:SourceType>
    <b:Guid>{4F03B72A-E3AA-4840-AA37-3A46A2378489}</b:Guid>
    <b:Title>People Practice - A Complete Guide</b:Title>
    <b:Year>2021</b:Year>
    <b:Author>
      <b:Author>
        <b:NameList>
          <b:Person>
            <b:Last>Waite</b:Last>
            <b:First>Karen</b:First>
          </b:Person>
          <b:Person>
            <b:Last>Beevers</b:Last>
            <b:First>Kathy</b:First>
          </b:Person>
          <b:Person>
            <b:Last>Small</b:Last>
            <b:First>Nicky</b:First>
          </b:Person>
          <b:Person>
            <b:Last>Tomlinson</b:Last>
            <b:First>Keith</b:First>
          </b:Person>
          <b:Person>
            <b:Last>Hussain</b:Last>
            <b:First>Shazad</b:First>
          </b:Person>
        </b:NameList>
      </b:Author>
    </b:Author>
    <b:City>London</b:City>
    <b:Publisher>Kogan Page</b:Publisher>
    <b:Edition>1st Edition </b:Edition>
    <b:RefOrder>3</b:RefOrder>
  </b:Source>
  <b:Source>
    <b:Tag>Cot21</b:Tag>
    <b:SourceType>InternetSite</b:SourceType>
    <b:Guid>{6E4B51FD-7A46-F34E-A2CF-924F8C0B5C2C}</b:Guid>
    <b:Title>Strategic reward and total reward</b:Title>
    <b:Year>2021</b:Year>
    <b:Author>
      <b:Author>
        <b:NameList>
          <b:Person>
            <b:Last>Cotton</b:Last>
            <b:First>Charles</b:First>
          </b:Person>
        </b:NameList>
      </b:Author>
    </b:Author>
    <b:URL>https://www.cipd.co.uk/knowledge/strategy/reward/strategic-total-factsheet</b:URL>
    <b:YearAccessed>2022</b:YearAccessed>
    <b:MonthAccessed>May</b:MonthAccessed>
    <b:DayAccessed>6</b:DayAccessed>
    <b:RefOrder>2</b:RefOrder>
  </b:Source>
  <b:Source>
    <b:Tag>Arm19</b:Tag>
    <b:SourceType>Book</b:SourceType>
    <b:Guid>{252BA6D6-7817-0F46-A742-852094FFA3EC}</b:Guid>
    <b:Title>Armstrong's Handbook of Reward Management Practice</b:Title>
    <b:Year>2019</b:Year>
    <b:Author>
      <b:Author>
        <b:NameList>
          <b:Person>
            <b:Last>Armstrong</b:Last>
            <b:First>Michael</b:First>
          </b:Person>
          <b:Person>
            <b:Last>Brown</b:Last>
            <b:First>Duncan</b:First>
          </b:Person>
        </b:NameList>
      </b:Author>
    </b:Author>
    <b:City>London</b:City>
    <b:Publisher>Kogan Page </b:Publisher>
    <b:Edition>6th Edition </b:Edition>
    <b:RefOrder>4</b:RefOrder>
  </b:Source>
  <b:Source>
    <b:Tag>Gar21</b:Tag>
    <b:SourceType>DocumentFromInternetSite</b:SourceType>
    <b:Guid>{65C36ED9-BDD8-FF42-B6BA-DF193D597BC0}</b:Guid>
    <b:Title>What is a Total Rewards Strategy? A Practical Guide</b:Title>
    <b:Year>2021</b:Year>
    <b:Author>
      <b:Author>
        <b:NameList>
          <b:Person>
            <b:Last>Gardner</b:Last>
            <b:First>Rhonda</b:First>
          </b:Person>
        </b:NameList>
      </b:Author>
    </b:Author>
    <b:URL>https://www.aihr.com/blog/total-rewards-strategy/</b:URL>
    <b:Month>December</b:Month>
    <b:Day>8</b:Day>
    <b:YearAccessed>2022</b:YearAccessed>
    <b:MonthAccessed>May</b:MonthAccessed>
    <b:DayAccessed>6</b:DayAccessed>
    <b:RefOrder>5</b:RefOrder>
  </b:Source>
  <b:Source>
    <b:Tag>Cot15</b:Tag>
    <b:SourceType>DocumentFromInternetSite</b:SourceType>
    <b:Guid>{40A58019-D7AB-F04D-BB7A-12EAC45B48D3}</b:Guid>
    <b:Author>
      <b:Author>
        <b:NameList>
          <b:Person>
            <b:Last>Cotton</b:Last>
            <b:First>Charles</b:First>
          </b:Person>
          <b:Person>
            <b:Last>Morrison</b:Last>
            <b:First>Neil</b:First>
          </b:Person>
          <b:Person>
            <b:Last>Mitchell</b:Last>
            <b:First>Kelly</b:First>
          </b:Person>
        </b:NameList>
      </b:Author>
    </b:Author>
    <b:Title>The changing landscape of reward</b:Title>
    <b:URL>https://www.cipd.co.uk/podcasts/changing-landscape-of-reward</b:URL>
    <b:Year>2015</b:Year>
    <b:Month>September</b:Month>
    <b:Day>1</b:Day>
    <b:YearAccessed>2022</b:YearAccessed>
    <b:MonthAccessed>May</b:MonthAccessed>
    <b:DayAccessed>6</b:DayAccessed>
    <b:RefOrder>9</b:RefOrder>
  </b:Source>
  <b:Source>
    <b:Tag>Tay166</b:Tag>
    <b:SourceType>Book</b:SourceType>
    <b:Guid>{5E2062A3-C824-1E44-9078-8E64C2903DC2}</b:Guid>
    <b:Title>Human Resource Management: People and Organisations</b:Title>
    <b:Year>2016</b:Yea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City>London</b:City>
    <b:Publisher>CIPD</b:Publisher>
    <b:Edition>2nd Edition</b:Edition>
    <b:RefOrder>6</b:RefOrder>
  </b:Source>
  <b:Source>
    <b:Tag>Kwa21</b:Tag>
    <b:SourceType>DocumentFromInternetSite</b:SourceType>
    <b:Guid>{67186FDC-1001-9A42-A3C1-1A3BFBBF75F5}</b:Guid>
    <b:Title> Talent 2020: Surveying the Talent Paradox from the Employee Perspective</b:Title>
    <b:Year>2021</b:Year>
    <b:Author>
      <b:Author>
        <b:NameList>
          <b:Person>
            <b:Last>Kwan</b:Last>
            <b:First>Alice</b:First>
          </b:Person>
          <b:Person>
            <b:Last>Pelster</b:Last>
            <b:First>Bill</b:First>
          </b:Person>
          <b:Person>
            <b:Last>Neveras</b:Last>
            <b:First>Neil</b:First>
          </b:Person>
          <b:Person>
            <b:Last>Erickson</b:Last>
            <b:First>Robin</b:First>
          </b:Person>
          <b:Person>
            <b:Last>Schwartz</b:Last>
            <b:First>Jeff</b:First>
          </b:Person>
          <b:Person>
            <b:Last>Szpaichler</b:Last>
            <b:First>Sarah</b:First>
          </b:Person>
        </b:NameList>
      </b:Author>
    </b:Author>
    <b:URL>https://www2.deloitte.com/content/dam/Deloitte/mx/Documents/about-deloitte/Talent2020_Employee-Perspective.pdf</b:URL>
    <b:Month>October</b:Month>
    <b:YearAccessed>2022</b:YearAccessed>
    <b:MonthAccessed>May</b:MonthAccessed>
    <b:DayAccessed>8</b:DayAccessed>
    <b:RefOrder>7</b:RefOrder>
  </b:Source>
  <b:Source>
    <b:Tag>Chu20</b:Tag>
    <b:SourceType>InternetSite</b:SourceType>
    <b:Guid>{C1918752-C221-574D-AB20-04C8F8CE5350}</b:Guid>
    <b:Title>More than half of reward strategies not fit for remote workforces, survey suggests</b:Title>
    <b:URL>https://www.peoplemanagement.co.uk/article/1747145/more-than-half-of-reward-strategies-not-fit-for-remote-workforces#_ga=2.75495381.611090719.1651825224-1675736306.1636983943</b:URL>
    <b:Year>2020</b:Year>
    <b:YearAccessed>2022</b:YearAccessed>
    <b:MonthAccessed>May</b:MonthAccessed>
    <b:DayAccessed>8</b:DayAccessed>
    <b:Author>
      <b:Author>
        <b:NameList>
          <b:Person>
            <b:Last>Churchill</b:Last>
            <b:First>Francis</b:First>
          </b:Person>
        </b:NameList>
      </b:Author>
    </b:Author>
    <b:RefOrder>12</b:RefOrder>
  </b:Source>
  <b:Source>
    <b:Tag>Cho21</b:Tag>
    <b:SourceType>InternetSite</b:SourceType>
    <b:Guid>{EAA29177-57DD-8C44-A4B9-D8C188EBC6C3}</b:Guid>
    <b:Author>
      <b:Author>
        <b:NameList>
          <b:Person>
            <b:Last>Chowdhury</b:Last>
            <b:First>Sabrin</b:First>
          </b:Person>
          <b:Person>
            <b:Last>Gandhi</b:Last>
            <b:First>Neel</b:First>
          </b:Person>
          <b:Person>
            <b:Last>Katen-Narvel</b:Last>
            <b:First>Alex</b:First>
          </b:Person>
        </b:NameList>
      </b:Author>
    </b:Author>
    <b:Title>Rethinking total rewards for the post-COVID era</b:Title>
    <b:URL>https://www.mckinsey.com/business-functions/people-and-organizational-performance/our-insights/the-organization-blog/rethinking-total-rewards-for-the-post-covid-era</b:URL>
    <b:Year>2021</b:Year>
    <b:YearAccessed>2022</b:YearAccessed>
    <b:MonthAccessed>May</b:MonthAccessed>
    <b:DayAccessed>8</b:DayAccessed>
    <b:RefOrder>10</b:RefOrder>
  </b:Source>
  <b:Source>
    <b:Tag>Lup15</b:Tag>
    <b:SourceType>DocumentFromInternetSite</b:SourceType>
    <b:Guid>{A04BE048-9DCF-BE49-B67B-66208912DFB2}</b:Guid>
    <b:Title>Show me the money! The behavioural science of reward</b:Title>
    <b:URL>https://www.cipd.co.uk/Images/show-me-the-money_2015-behavioural-science-of-reward_tcm18-9560.pdf</b:URL>
    <b:Year>2015</b:Year>
    <b:YearAccessed>2022</b:YearAccessed>
    <b:MonthAccessed>May</b:MonthAccessed>
    <b:DayAccessed>8</b:DayAccessed>
    <b:Author>
      <b:Author>
        <b:NameList>
          <b:Person>
            <b:Last>Lupton</b:Last>
            <b:First>Dr</b:First>
            <b:Middle>Ben</b:Middle>
          </b:Person>
          <b:Person>
            <b:Last>Rowe</b:Last>
            <b:First>Dr</b:First>
            <b:Middle>Andrew</b:Middle>
          </b:Person>
          <b:Person>
            <b:Last>Whittle</b:Last>
            <b:First>Richard</b:First>
          </b:Person>
        </b:NameList>
      </b:Author>
    </b:Author>
    <b:Month>March</b:Month>
    <b:RefOrder>13</b:RefOrder>
  </b:Source>
  <b:Source>
    <b:Tag>Cot221</b:Tag>
    <b:SourceType>InternetSite</b:SourceType>
    <b:Guid>{0A03DE57-A4F4-9E4E-9EE1-3A5690C0A8D3}</b:Guid>
    <b:Title>Employee benefits: an introduction</b:Title>
    <b:URL>https://www.cipd.co.uk/knowledge/fundamentals/people/benefits/factsheet</b:URL>
    <b:Year>2022</b:Year>
    <b:YearAccessed>2022</b:YearAccessed>
    <b:MonthAccessed>May</b:MonthAccessed>
    <b:DayAccessed>8</b:DayAccessed>
    <b:Author>
      <b:Author>
        <b:NameList>
          <b:Person>
            <b:Last>Cotton</b:Last>
            <b:First>Charles</b:First>
          </b:Person>
        </b:NameList>
      </b:Author>
    </b:Author>
    <b:RefOrder>8</b:RefOrder>
  </b:Source>
  <b:Source>
    <b:Tag>Cot222</b:Tag>
    <b:SourceType>InternetSite</b:SourceType>
    <b:Guid>{D9AD243B-4B3A-D146-91C8-8CF3B3518413}</b:Guid>
    <b:Author>
      <b:Author>
        <b:NameList>
          <b:Person>
            <b:Last>Cotton</b:Last>
            <b:First>Charles</b:First>
          </b:Person>
        </b:NameList>
      </b:Author>
    </b:Author>
    <b:Title>Performance-related pay</b:Title>
    <b:URL>https://www.cipd.co.uk/knowledge/fundamentals/people/pay/performance-factsheet#8204</b:URL>
    <b:Year>2022</b:Year>
    <b:YearAccessed>2022</b:YearAccessed>
    <b:MonthAccessed>May</b:MonthAccessed>
    <b:DayAccessed>8</b:DayAccessed>
    <b:RefOrder>11</b:RefOrder>
  </b:Source>
  <b:Source>
    <b:Tag>Cot11</b:Tag>
    <b:SourceType>InternetSite</b:SourceType>
    <b:Guid>{E668AB66-462D-4942-9C89-FB6204FA9CC2}</b:Guid>
    <b:Title>Maximising the value of reward: thinking global, acting local </b:Title>
    <b:Year>2011</b:Year>
    <b:Author>
      <b:Author>
        <b:NameList>
          <b:Person>
            <b:Last>Cotton</b:Last>
            <b:First>Charles</b:First>
          </b:Person>
          <b:Person>
            <b:Last>Newhouse</b:Last>
            <b:First>Peter</b:First>
          </b:Person>
          <b:Person>
            <b:Last>Richardson</b:Last>
            <b:First>Frances</b:First>
          </b:Person>
        </b:NameList>
      </b:Author>
    </b:Author>
    <b:URL>https://www.cipd.co.uk/podcasts/maximising-value-of-reward-thinking-global-acting-local</b:URL>
    <b:YearAccessed>2022</b:YearAccessed>
    <b:MonthAccessed>May</b:MonthAccessed>
    <b:DayAccessed>13</b:DayAccessed>
    <b:RefOrder>14</b:RefOrder>
  </b:Source>
  <b:Source>
    <b:Tag>Fra21</b:Tag>
    <b:SourceType>InternetSite</b:SourceType>
    <b:Guid>{F45BE092-D6C7-D34A-AF73-3D20CF22376D}</b:Guid>
    <b:Author>
      <b:Author>
        <b:NameList>
          <b:Person>
            <b:Last>Fraser</b:Last>
            <b:First>Perdita</b:First>
          </b:Person>
        </b:NameList>
      </b:Author>
    </b:Author>
    <b:Title>Low adult numeracy is holding the UK back</b:Title>
    <b:URL>https://www.ft.com/content/52b91b92-1780-4c84-ae11-4017a315ada7</b:URL>
    <b:Year>2021</b:Year>
    <b:YearAccessed>2022</b:YearAccessed>
    <b:MonthAccessed>May</b:MonthAccessed>
    <b:DayAccessed>13</b:DayAccessed>
    <b:RefOrder>15</b:RefOrder>
  </b:Source>
  <b:Source>
    <b:Tag>McC171</b:Tag>
    <b:SourceType>InternetSite</b:SourceType>
    <b:Guid>{45B77B12-7F83-C349-9989-AE41979C68C0}</b:Guid>
    <b:Author>
      <b:Author>
        <b:NameList>
          <b:Person>
            <b:Last>McCracken</b:Last>
            <b:First>Dr</b:First>
            <b:Middle>Martin</b:Middle>
          </b:Person>
          <b:Person>
            <b:Last>McIvor</b:Last>
            <b:First>Professor</b:First>
            <b:Middle>Ronan</b:Middle>
          </b:Person>
          <b:Person>
            <b:Last>Treacy</b:Last>
            <b:First>Dr</b:First>
            <b:Middle>Raymond</b:Middle>
          </b:Person>
          <b:Person>
            <b:Last>Wall</b:Last>
            <b:First>Tony</b:First>
          </b:Person>
        </b:NameList>
      </b:Author>
    </b:Author>
    <b:Title>Human capital theory: assessing the evidence for the value and importance of people to organisational success</b:Title>
    <b:URL>https://www.cipd.co.uk/Images/human-capital-theory-assessing-the-evidence_tcm18-22292.pdf</b:URL>
    <b:Year>2017</b:Year>
    <b:YearAccessed>2022</b:YearAccessed>
    <b:MonthAccessed>May</b:MonthAccessed>
    <b:DayAccessed>13</b:DayAccessed>
    <b:RefOrder>16</b:RefOrder>
  </b:Source>
  <b:Source>
    <b:Tag>Peo22</b:Tag>
    <b:SourceType>InternetSite</b:SourceType>
    <b:Guid>{96FFC7BE-0AC7-684D-A1C8-15B55C9A8D0B}</b:Guid>
    <b:Author>
      <b:Author>
        <b:Corporate>PeopleHR.com</b:Corporate>
      </b:Author>
    </b:Author>
    <b:Title>Benchmarking salary: How do you compare?</b:Title>
    <b:URL>https://www.peoplehr.com/en-gb/blog/benchmarking-salary-how-do-you-compare/</b:URL>
    <b:Year>2022</b:Year>
    <b:YearAccessed>2022</b:YearAccessed>
    <b:MonthAccessed>May</b:MonthAccessed>
    <b:DayAccessed>14</b:DayAccessed>
    <b:RefOrder>17</b:RefOrder>
  </b:Source>
  <b:Source>
    <b:Tag>Cot211</b:Tag>
    <b:SourceType>InternetSite</b:SourceType>
    <b:Guid>{ADA164D3-2A89-074C-B058-8F865C20E51F}</b:Guid>
    <b:Author>
      <b:Author>
        <b:NameList>
          <b:Person>
            <b:Last>Cotton</b:Last>
            <b:First>Charles</b:First>
          </b:Person>
        </b:NameList>
      </b:Author>
    </b:Author>
    <b:Title>Job evaluation and market pricing</b:Title>
    <b:URL>https://www.cipd.co.uk/knowledge/strategy/reward/market-pricing-factsheet</b:URL>
    <b:Year>2021</b:Year>
    <b:YearAccessed>2022</b:YearAccessed>
    <b:MonthAccessed>May</b:MonthAccessed>
    <b:DayAccessed>14</b:DayAccessed>
    <b:RefOrder>18</b:RefOrder>
  </b:Source>
  <b:Source>
    <b:Tag>GOV225</b:Tag>
    <b:SourceType>InternetSite</b:SourceType>
    <b:Guid>{A7D65619-CE4A-AA46-91FF-A96BEE12A1EB}</b:Guid>
    <b:Author>
      <b:Author>
        <b:Corporate>GOV.UK</b:Corporate>
      </b:Author>
    </b:Author>
    <b:Title>Gender pay gap reporting: guidance for employers</b:Title>
    <b:URL>https://www.gov.uk/government/collections/gender-pay-gap-reporting</b:URL>
    <b:Year>2022</b:Year>
    <b:YearAccessed>2022</b:YearAccessed>
    <b:MonthAccessed>May</b:MonthAccessed>
    <b:DayAccessed>15</b:DayAccessed>
    <b:RefOrder>19</b:RefOrder>
  </b:Source>
  <b:Source>
    <b:Tag>Aca227</b:Tag>
    <b:SourceType>InternetSite</b:SourceType>
    <b:Guid>{2B48E1D3-97B6-7C48-9032-12F0BB7D095F}</b:Guid>
    <b:Author>
      <b:Author>
        <b:Corporate>Acas</b:Corporate>
      </b:Author>
    </b:Author>
    <b:Title>Equal pay</b:Title>
    <b:URL>https://www.acas.org.uk/equal-pay</b:URL>
    <b:Year>2022</b:Year>
    <b:YearAccessed>2022</b:YearAccessed>
    <b:MonthAccessed>May</b:MonthAccessed>
    <b:DayAccessed>15</b:DayAccessed>
    <b:RefOrder>20</b:RefOrder>
  </b:Source>
  <b:Source>
    <b:Tag>Dan19</b:Tag>
    <b:SourceType>Book</b:SourceType>
    <b:Guid>{70860C66-DC78-B94C-B491-F2EABC127100}</b:Guid>
    <b:Title>Introduction to Employment Law</b:Title>
    <b:Year>2019</b:Year>
    <b:Author>
      <b:Author>
        <b:NameList>
          <b:Person>
            <b:Last>Daniels</b:Last>
            <b:First>Kathy</b:First>
          </b:Person>
        </b:NameList>
      </b:Author>
    </b:Author>
    <b:City>London</b:City>
    <b:Publisher>Kogan Page</b:Publisher>
    <b:Edition>5th Edition</b:Edition>
    <b:RefOrder>31</b:RefOrder>
  </b:Source>
  <b:Source>
    <b:Tag>Aca228</b:Tag>
    <b:SourceType>InternetSite</b:SourceType>
    <b:Guid>{C3545842-2269-6949-873A-2B043E15AB00}</b:Guid>
    <b:Author>
      <b:Author>
        <b:Corporate>Acas</b:Corporate>
      </b:Author>
    </b:Author>
    <b:Title>Contracts, hours and pay</b:Title>
    <b:URL>https://www.acas.org.uk/contracts-hours-and-pay</b:URL>
    <b:Year>2022</b:Year>
    <b:YearAccessed>2022</b:YearAccessed>
    <b:MonthAccessed>May</b:MonthAccessed>
    <b:DayAccessed>15</b:DayAccessed>
    <b:RefOrder>21</b:RefOrder>
  </b:Source>
  <b:Source>
    <b:Tag>Asa21</b:Tag>
    <b:SourceType>InternetSite</b:SourceType>
    <b:Guid>{EC44D728-7E86-2C4E-8089-78346C9F8014}</b:Guid>
    <b:Author>
      <b:Author>
        <b:Corporate>Asana</b:Corporate>
      </b:Author>
    </b:Author>
    <b:Title>What is intrinsic motivation and how does it work?</b:Title>
    <b:URL>https://asana.com/resources/intrinsic-motivation</b:URL>
    <b:Year>2021</b:Year>
    <b:YearAccessed>2022</b:YearAccessed>
    <b:MonthAccessed>May</b:MonthAccessed>
    <b:DayAccessed>15</b:DayAccessed>
    <b:RefOrder>22</b:RefOrder>
  </b:Source>
  <b:Source>
    <b:Tag>Haj17</b:Tag>
    <b:SourceType>InternetSite</b:SourceType>
    <b:Guid>{7C06F251-96CA-0342-B904-E775E681EBD4}</b:Guid>
    <b:Author>
      <b:Author>
        <b:NameList>
          <b:Person>
            <b:Last>Hajduk</b:Last>
            <b:First>Paul</b:First>
          </b:Person>
        </b:NameList>
      </b:Author>
    </b:Author>
    <b:Title>What’s the real value of reward?</b:Title>
    <b:URL>https://www.peoplemanagement.co.uk/article/1743866/real-value-reward</b:URL>
    <b:Year>2017</b:Year>
    <b:YearAccessed>2022</b:YearAccessed>
    <b:MonthAccessed>May</b:MonthAccessed>
    <b:DayAccessed>16</b:DayAccessed>
    <b:RefOrder>30</b:RefOrder>
  </b:Source>
  <b:Source>
    <b:Tag>Yas13</b:Tag>
    <b:SourceType>InternetSite</b:SourceType>
    <b:Guid>{2DB5FD35-336A-B24A-BC4C-8AB7975A70B9}</b:Guid>
    <b:Author>
      <b:Author>
        <b:NameList>
          <b:Person>
            <b:Last>Yasseem</b:Last>
            <b:First>Robina</b:First>
          </b:Person>
          <b:Person>
            <b:Last>Farooq</b:Last>
            <b:First>Umar</b:First>
          </b:Person>
          <b:Person>
            <b:Last>Asghar</b:Last>
            <b:First>Fahad</b:First>
          </b:Person>
        </b:NameList>
      </b:Author>
    </b:Author>
    <b:Title>Impact of Rewards on Organizational Performance: Empirical Evidence from Telecom Sector of Pakistan</b:Title>
    <b:URL>https://www.textroad.com/pdf/JBASR/J.%20Basic.%20Appl.%20Sci.%20Res.,%203(5)938-946,%202013.pdf</b:URL>
    <b:Year>2013</b:Year>
    <b:YearAccessed>2022</b:YearAccessed>
    <b:MonthAccessed>May</b:MonthAccessed>
    <b:DayAccessed>16</b:DayAccessed>
    <b:RefOrder>32</b:RefOrder>
  </b:Source>
  <b:Source>
    <b:Tag>Wat19</b:Tag>
    <b:SourceType>InternetSite</b:SourceType>
    <b:Guid>{313D3B53-2F24-EA44-A8CC-9103E6F3D9BA}</b:Guid>
    <b:Author>
      <b:Author>
        <b:NameList>
          <b:Person>
            <b:Last>Watson</b:Last>
            <b:First>H</b:First>
          </b:Person>
        </b:NameList>
      </b:Author>
    </b:Author>
    <b:Title>How to Set Up a Performance Management Cycle That Employees Love</b:Title>
    <b:URL>https://www.peoplegoal.com/blog/how-to-set-up-a-performance-management-cycle-that-employees-love</b:URL>
    <b:Year>2019</b:Year>
    <b:YearAccessed>2022</b:YearAccessed>
    <b:MonthAccessed>May</b:MonthAccessed>
    <b:DayAccessed>16</b:DayAccessed>
    <b:RefOrder>23</b:RefOrder>
  </b:Source>
  <b:Source>
    <b:Tag>HRB22</b:Tag>
    <b:SourceType>InternetSite</b:SourceType>
    <b:Guid>{3C23D1A8-DC9D-6643-9A17-6E7AB315BA75}</b:Guid>
    <b:Author>
      <b:Author>
        <b:Corporate>HR.Berkley.Edu</b:Corporate>
      </b:Author>
    </b:Author>
    <b:Title>Performance Management: Concepts &amp; Definitions</b:Title>
    <b:URL>https://hr.berkeley.edu/hr-network/central-guide-managing-hr/managing-hr/managing-successfully/performance-management/concepts</b:URL>
    <b:Year>2022</b:Year>
    <b:YearAccessed>2022</b:YearAccessed>
    <b:MonthAccessed>May</b:MonthAccessed>
    <b:DayAccessed>16</b:DayAccessed>
    <b:RefOrder>24</b:RefOrder>
  </b:Source>
  <b:Source>
    <b:Tag>Val22</b:Tag>
    <b:SourceType>InternetSite</b:SourceType>
    <b:Guid>{8FFA936E-BCA1-5147-BC7B-9B25C47C54AE}</b:Guid>
    <b:Author>
      <b:Author>
        <b:Corporate>Valamis</b:Corporate>
      </b:Author>
    </b:Author>
    <b:Title>Performance Management</b:Title>
    <b:URL>https://www.valamis.com/hub/performance-management</b:URL>
    <b:Year>2022</b:Year>
    <b:YearAccessed>2022</b:YearAccessed>
    <b:MonthAccessed>May</b:MonthAccessed>
    <b:DayAccessed>16</b:DayAccessed>
    <b:RefOrder>25</b:RefOrder>
  </b:Source>
  <b:Source>
    <b:Tag>HRz18</b:Tag>
    <b:SourceType>InternetSite</b:SourceType>
    <b:Guid>{6418AB64-533A-A14D-AC68-D18B81329459}</b:Guid>
    <b:Author>
      <b:Author>
        <b:Corporate>HRzone.com</b:Corporate>
      </b:Author>
    </b:Author>
    <b:Title>Practice in Performance and Reward Management</b:Title>
    <b:URL>https://www.hrzone.com/community/blogs/milosz/practice-in-performance-and-reward-management</b:URL>
    <b:Year>2018</b:Year>
    <b:YearAccessed>2022</b:YearAccessed>
    <b:MonthAccessed>March</b:MonthAccessed>
    <b:DayAccessed>16</b:DayAccessed>
    <b:RefOrder>27</b:RefOrder>
  </b:Source>
  <b:Source>
    <b:Tag>Gif20</b:Tag>
    <b:SourceType>InternetSite</b:SourceType>
    <b:Guid>{1D51595A-3854-0C42-AE2D-9829796CD5F8}</b:Guid>
    <b:Author>
      <b:Author>
        <b:NameList>
          <b:Person>
            <b:Last>Gifford</b:Last>
            <b:First>Jonny</b:First>
          </b:Person>
        </b:NameList>
      </b:Author>
    </b:Author>
    <b:Title>Performance management: an introduction</b:Title>
    <b:URL>https://www.cipd.co.uk/knowledge/fundamentals/people/performance/factsheet#</b:URL>
    <b:Year>2020</b:Year>
    <b:YearAccessed>2022</b:YearAccessed>
    <b:MonthAccessed>May</b:MonthAccessed>
    <b:DayAccessed>16</b:DayAccessed>
    <b:RefOrder>26</b:RefOrder>
  </b:Source>
  <b:Source>
    <b:Tag>Lee18</b:Tag>
    <b:SourceType>InternetSite</b:SourceType>
    <b:Guid>{E34787C0-43CB-544E-8900-2344D3871930}</b:Guid>
    <b:Author>
      <b:Author>
        <b:NameList>
          <b:Person>
            <b:Last>Lee</b:Last>
            <b:First>Dr.</b:First>
            <b:Middle>S</b:Middle>
          </b:Person>
        </b:NameList>
      </b:Author>
    </b:Author>
    <b:Title>What does HR do?</b:Title>
    <b:URL>https://www.slideshare.net/samuellps/human-resources-mgmt-day-1</b:URL>
    <b:Year>2018</b:Year>
    <b:YearAccessed>2022</b:YearAccessed>
    <b:MonthAccessed>May</b:MonthAccessed>
    <b:DayAccessed>16</b:DayAccessed>
    <b:RefOrder>28</b:RefOrder>
  </b:Source>
  <b:Source>
    <b:Tag>Arm191</b:Tag>
    <b:SourceType>InternetSite</b:SourceType>
    <b:Guid>{C2DCB074-ED3F-1C48-8BEE-3984E87956D7}</b:Guid>
    <b:Author>
      <b:Author>
        <b:NameList>
          <b:Person>
            <b:Last>Armstrong</b:Last>
            <b:First>Michael</b:First>
          </b:Person>
          <b:Person>
            <b:Last>Taylor</b:Last>
            <b:First>Stephen</b:First>
          </b:Person>
        </b:NameList>
      </b:Author>
    </b:Author>
    <b:Title>How HR Managers Support Line Managers and Staff</b:Title>
    <b:URL>https://askanacademic.com/education/how-hr-managers-support-line-managers-and-staff-1840/</b:URL>
    <b:Year>2019</b:Year>
    <b:YearAccessed>2022</b:YearAccessed>
    <b:MonthAccessed>May</b:MonthAccessed>
    <b:DayAccessed>16</b:DayAccessed>
    <b:RefOrder>29</b:RefOrder>
  </b:Source>
</b:Sources>
</file>

<file path=customXml/itemProps1.xml><?xml version="1.0" encoding="utf-8"?>
<ds:datastoreItem xmlns:ds="http://schemas.openxmlformats.org/officeDocument/2006/customXml" ds:itemID="{61EB173A-472C-0745-B81B-EF8A3633C0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22</Pages>
  <Words>4832</Words>
  <Characters>27543</Characters>
  <Application>Microsoft Office Word</Application>
  <DocSecurity>0</DocSecurity>
  <Lines>229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Billington</dc:creator>
  <cp:keywords/>
  <dc:description/>
  <cp:lastModifiedBy>Paul Billington</cp:lastModifiedBy>
  <cp:revision>76</cp:revision>
  <dcterms:created xsi:type="dcterms:W3CDTF">2022-05-16T14:52:00Z</dcterms:created>
  <dcterms:modified xsi:type="dcterms:W3CDTF">2022-05-16T22:12:00Z</dcterms:modified>
</cp:coreProperties>
</file>