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p>
    <w:p>
      <w:pPr>
        <w:spacing w:line="360" w:lineRule="auto"/>
        <w:contextualSpacing w:val="0"/>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PROBLEM-SOLVING AND DECISION MAKING</w:t>
      </w:r>
    </w:p>
    <w:p>
      <w:pPr>
        <w:spacing w:line="360" w:lineRule="auto"/>
        <w:contextualSpacing w:val="0"/>
        <w:jc w:val="center"/>
        <w:rPr>
          <w:rFonts w:ascii="Times New Roman" w:hAnsi="Times New Roman" w:eastAsia="Times New Roman" w:cs="Times New Roman"/>
          <w:b/>
          <w:sz w:val="32"/>
          <w:szCs w:val="32"/>
          <w:lang w:val="en-GB"/>
        </w:rPr>
      </w:pPr>
      <w:r>
        <w:rPr>
          <w:rFonts w:ascii="Times New Roman" w:hAnsi="Times New Roman" w:eastAsia="Times New Roman" w:cs="Times New Roman"/>
          <w:b/>
          <w:sz w:val="32"/>
          <w:szCs w:val="32"/>
          <w:lang w:val="en-GB"/>
        </w:rPr>
        <w:t>Mohd. Sharif(1707654)</w:t>
      </w:r>
      <w:bookmarkStart w:id="10" w:name="_GoBack"/>
      <w:bookmarkEnd w:id="10"/>
    </w:p>
    <w:p>
      <w:pPr>
        <w:rPr>
          <w:rFonts w:ascii="Times New Roman" w:hAnsi="Times New Roman" w:eastAsia="Times New Roman" w:cs="Times New Roman"/>
          <w:b/>
          <w:sz w:val="32"/>
          <w:szCs w:val="32"/>
        </w:rPr>
      </w:pPr>
      <w:r>
        <w:rPr>
          <w:rFonts w:ascii="Times New Roman" w:hAnsi="Times New Roman" w:eastAsia="Times New Roman" w:cs="Times New Roman"/>
          <w:b/>
          <w:sz w:val="32"/>
          <w:szCs w:val="32"/>
        </w:rPr>
        <w:br w:type="page"/>
      </w:r>
    </w:p>
    <w:p>
      <w:pPr>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Executive Summary</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study highlights the range of problems that appear in a company while planning a new production. It focuses on wide aspect of issues with respect of the clothing industry. Different kinds of solutions have been presented in the following report. The analysis of Fishbone diagram has comprehended the relationship between the cause and effect of the problems. The techniques of decision-making will help the management of the company to make accurate decisions for the future. The development of planning to implement the solutions of different kinds of problems, articulating the plan to stakeholders, evaluating tools to measure success of implementation of planning for introducing new fashion products are also highlighted.</w:t>
      </w:r>
    </w:p>
    <w:p>
      <w:pPr>
        <w:rPr>
          <w:rFonts w:ascii="Times New Roman" w:hAnsi="Times New Roman" w:eastAsia="Times New Roman" w:cs="Times New Roman"/>
          <w:b/>
          <w:sz w:val="32"/>
          <w:szCs w:val="32"/>
        </w:rPr>
      </w:pPr>
      <w:r>
        <w:rPr>
          <w:rFonts w:ascii="Times New Roman" w:hAnsi="Times New Roman" w:eastAsia="Times New Roman" w:cs="Times New Roman"/>
          <w:b/>
          <w:sz w:val="32"/>
          <w:szCs w:val="32"/>
        </w:rPr>
        <w:br w:type="page"/>
      </w:r>
    </w:p>
    <w:sdt>
      <w:sdtPr>
        <w:rPr>
          <w:rFonts w:ascii="Arial" w:hAnsi="Arial" w:eastAsia="Arial" w:cs="Arial"/>
          <w:b w:val="0"/>
          <w:bCs w:val="0"/>
          <w:color w:val="auto"/>
          <w:sz w:val="22"/>
          <w:szCs w:val="22"/>
        </w:rPr>
        <w:id w:val="16982907"/>
      </w:sdtPr>
      <w:sdtEndPr>
        <w:rPr>
          <w:rFonts w:ascii="Arial" w:hAnsi="Arial" w:eastAsia="Arial" w:cs="Arial"/>
          <w:b w:val="0"/>
          <w:bCs w:val="0"/>
          <w:color w:val="auto"/>
          <w:sz w:val="22"/>
          <w:szCs w:val="22"/>
        </w:rPr>
      </w:sdtEndPr>
      <w:sdtContent>
        <w:p>
          <w:pPr>
            <w:pStyle w:val="26"/>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15"/>
            <w:tabs>
              <w:tab w:val="right" w:leader="dot" w:pos="9350"/>
            </w:tabs>
            <w:spacing w:line="360" w:lineRule="auto"/>
            <w:jc w:val="both"/>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"_Toc520309790" </w:instrText>
          </w:r>
          <w:r>
            <w:fldChar w:fldCharType="separate"/>
          </w:r>
          <w:r>
            <w:rPr>
              <w:rStyle w:val="18"/>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"_Toc520309791" </w:instrText>
          </w:r>
          <w:r>
            <w:fldChar w:fldCharType="separate"/>
          </w:r>
          <w:r>
            <w:rPr>
              <w:rStyle w:val="18"/>
              <w:rFonts w:ascii="Times New Roman" w:hAnsi="Times New Roman" w:cs="Times New Roman"/>
              <w:sz w:val="24"/>
              <w:szCs w:val="24"/>
            </w:rPr>
            <w:t>Evaluation of the complex problems in the environment of the workplace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"_Toc520309792" </w:instrText>
          </w:r>
          <w:r>
            <w:fldChar w:fldCharType="separate"/>
          </w:r>
          <w:r>
            <w:rPr>
              <w:rStyle w:val="18"/>
              <w:rFonts w:ascii="Times New Roman" w:hAnsi="Times New Roman" w:cs="Times New Roman"/>
              <w:sz w:val="24"/>
              <w:szCs w:val="24"/>
            </w:rPr>
            <w:t>Evaluation of specific problems for making the accurate decision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"_Toc520309793" </w:instrText>
          </w:r>
          <w:r>
            <w:fldChar w:fldCharType="separate"/>
          </w:r>
          <w:r>
            <w:rPr>
              <w:rStyle w:val="18"/>
              <w:rFonts w:ascii="Times New Roman" w:hAnsi="Times New Roman" w:cs="Times New Roman"/>
              <w:sz w:val="24"/>
              <w:szCs w:val="24"/>
            </w:rPr>
            <w:t>Analysis of resolutions for the problem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_Toc520309793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"_Toc520309794" </w:instrText>
          </w:r>
          <w:r>
            <w:fldChar w:fldCharType="separate"/>
          </w:r>
          <w:r>
            <w:rPr>
              <w:rStyle w:val="18"/>
              <w:rFonts w:ascii="Times New Roman" w:hAnsi="Times New Roman" w:cs="Times New Roman"/>
              <w:sz w:val="24"/>
              <w:szCs w:val="24"/>
            </w:rPr>
            <w:t>Evaluation of the techniques of decision making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_Toc520309794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"_Toc520309795" </w:instrText>
          </w:r>
          <w:r>
            <w:fldChar w:fldCharType="separate"/>
          </w:r>
          <w:r>
            <w:rPr>
              <w:rStyle w:val="18"/>
              <w:rFonts w:ascii="Times New Roman" w:hAnsi="Times New Roman" w:cs="Times New Roman"/>
              <w:sz w:val="24"/>
              <w:szCs w:val="24"/>
              <w:lang w:val="en-GB"/>
            </w:rPr>
            <w:t>Developing a plan for the implementation of the solution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"_Toc520309796" </w:instrText>
          </w:r>
          <w:r>
            <w:fldChar w:fldCharType="separate"/>
          </w:r>
          <w:r>
            <w:rPr>
              <w:rStyle w:val="18"/>
              <w:rFonts w:ascii="Times New Roman" w:hAnsi="Times New Roman" w:cs="Times New Roman"/>
              <w:sz w:val="24"/>
              <w:szCs w:val="24"/>
              <w:lang w:val="en-GB"/>
            </w:rPr>
            <w:t>Communicating plan to stakeholders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_Toc520309796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"_Toc520309797" </w:instrText>
          </w:r>
          <w:r>
            <w:fldChar w:fldCharType="separate"/>
          </w:r>
          <w:r>
            <w:rPr>
              <w:rStyle w:val="18"/>
              <w:rFonts w:ascii="Times New Roman" w:hAnsi="Times New Roman" w:cs="Times New Roman"/>
              <w:sz w:val="24"/>
              <w:szCs w:val="24"/>
              <w:lang w:val="en-GB"/>
            </w:rPr>
            <w:t>Evaluation of particular techniques for monitoring the effectiveness of implementing a solution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_Toc520309797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"_Toc520309798" </w:instrText>
          </w:r>
          <w:r>
            <w:fldChar w:fldCharType="separate"/>
          </w:r>
          <w:r>
            <w:rPr>
              <w:rStyle w:val="18"/>
              <w:rFonts w:ascii="Times New Roman" w:hAnsi="Times New Roman" w:cs="Times New Roman"/>
              <w:sz w:val="24"/>
              <w:szCs w:val="24"/>
              <w:lang w:val="en-GB"/>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"_Toc520309799" </w:instrText>
          </w:r>
          <w:r>
            <w:fldChar w:fldCharType="separate"/>
          </w:r>
          <w:r>
            <w:rPr>
              <w:rStyle w:val="18"/>
              <w:rFonts w:ascii="Times New Roman" w:hAnsi="Times New Roman" w:cs="Times New Roman"/>
              <w:sz w:val="24"/>
              <w:szCs w:val="24"/>
              <w:lang w:val="en-GB"/>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_Toc520309799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sz w:val="24"/>
              <w:szCs w:val="24"/>
            </w:rPr>
            <w:fldChar w:fldCharType="end"/>
          </w:r>
        </w:p>
      </w:sdtContent>
    </w:sdt>
    <w:p>
      <w:pPr>
        <w:spacing w:line="360" w:lineRule="auto"/>
        <w:contextualSpacing w:val="0"/>
        <w:jc w:val="center"/>
        <w:rPr>
          <w:rFonts w:ascii="Times New Roman" w:hAnsi="Times New Roman" w:eastAsia="Times New Roman" w:cs="Times New Roman"/>
          <w:b/>
          <w:sz w:val="32"/>
          <w:szCs w:val="32"/>
        </w:rPr>
      </w:pPr>
      <w:r>
        <w:br w:type="page"/>
      </w:r>
    </w:p>
    <w:p>
      <w:pPr>
        <w:pStyle w:val="2"/>
      </w:pPr>
      <w:bookmarkStart w:id="0" w:name="_Toc520309790"/>
      <w:r>
        <w:rPr>
          <w:szCs w:val="24"/>
        </w:rPr>
        <w:t>Introduction</w:t>
      </w:r>
      <w:bookmarkEnd w:id="0"/>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Mulberry Company is a type of Fashion Company. It is established in the year 1971. Headquarter of the Mulberry company is situated in the United Kingdom (Mulberry.com, 2018). This company is famous for the manufacturing of leather excellent and other accessories. They have many subsidiaries across the globe. The company has developed many new lines of cloth for the development of the industry. Due to these strategies, the company has faced many problems as well as challenges. However, the management of the company has established specific resolutions for overcoming the issues of the company (</w:t>
      </w:r>
      <w:r>
        <w:rPr>
          <w:rFonts w:ascii="Times New Roman" w:hAnsi="Times New Roman" w:eastAsia="Times New Roman" w:cs="Times New Roman"/>
          <w:sz w:val="24"/>
          <w:szCs w:val="24"/>
          <w:highlight w:val="white"/>
        </w:rPr>
        <w:t>Iiuber, 2014, p.152</w:t>
      </w:r>
      <w:r>
        <w:rPr>
          <w:rFonts w:ascii="Times New Roman" w:hAnsi="Times New Roman" w:eastAsia="Times New Roman" w:cs="Times New Roman"/>
          <w:sz w:val="24"/>
          <w:szCs w:val="24"/>
        </w:rPr>
        <w:t xml:space="preserve">). </w:t>
      </w:r>
    </w:p>
    <w:p>
      <w:p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In the recent times, the annual income of the entity has increased. The growth of sales has increased.  The further study has concentrated on several problems and complexities in the organization. The company follows specific terms and conditions for the maintenance of the complexities. Moreover, the management of the concern follows specific techniques and methods for controlling as well as supervising different types of problems in the company (</w:t>
      </w:r>
      <w:r>
        <w:rPr>
          <w:rFonts w:ascii="Times New Roman" w:hAnsi="Times New Roman" w:eastAsia="Times New Roman" w:cs="Times New Roman"/>
          <w:sz w:val="24"/>
          <w:szCs w:val="24"/>
          <w:highlight w:val="white"/>
        </w:rPr>
        <w:t xml:space="preserve">Mardani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2014, p.517</w:t>
      </w:r>
      <w:r>
        <w:rPr>
          <w:rFonts w:ascii="Times New Roman" w:hAnsi="Times New Roman" w:eastAsia="Times New Roman" w:cs="Times New Roman"/>
          <w:sz w:val="24"/>
          <w:szCs w:val="24"/>
        </w:rPr>
        <w:t>). Specific recommendations of the problems have also been discussed in the following assignment. Numerous plans and strategies have also been provided for the management of the complex problems for the future generations. The techniques of decision making may help the management of the company to take accurate and proper decisions for the future.</w:t>
      </w:r>
    </w:p>
    <w:p>
      <w:pPr>
        <w:pStyle w:val="2"/>
      </w:pPr>
      <w:bookmarkStart w:id="1" w:name="_Toc520309791"/>
      <w:r>
        <w:t>Evaluation of the complex problems in the environment of the workplace</w:t>
      </w:r>
      <w:bookmarkEnd w:id="1"/>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recent times, the Mulberry Company has established specific new clothing lines. Therefore, the company faces certain kinds of issues. Hence, the concern of Mulberry should concentrate on the issues of clothing correctly (Mulberry.com, 2018). Different kinds of the problem have been elucidated below:</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Problem of finance</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Mulberry Company is facing numerous financial problems including debt ratio, capital management, cost capital and absorption costing. Therefore, the revenue structure of the company has declined. Certain kinds of financial risks are arising in the organization. Hence, it may affect the functions of the organization (</w:t>
      </w:r>
      <w:r>
        <w:rPr>
          <w:rFonts w:ascii="Times New Roman" w:hAnsi="Times New Roman" w:eastAsia="Times New Roman" w:cs="Times New Roman"/>
          <w:sz w:val="24"/>
          <w:szCs w:val="24"/>
          <w:highlight w:val="white"/>
        </w:rPr>
        <w:t>Von Hippel and Von Krogh, 2015, p.209</w:t>
      </w:r>
      <w:r>
        <w:rPr>
          <w:rFonts w:ascii="Times New Roman" w:hAnsi="Times New Roman" w:eastAsia="Times New Roman" w:cs="Times New Roman"/>
          <w:sz w:val="24"/>
          <w:szCs w:val="24"/>
        </w:rPr>
        <w:t>). The company is unable to pay the salary to the workers. The net sales of the company have decreased. Therefore, the entity of Mulberry should concentrate on the issues of finance properly (Mulberry.com, 2018).</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Issues of competition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Nowadays, the competition has increased in the clothing company. The main competitors of the company are Gucci, Alexander Mcqueen, Alfred Dunhill, and Marie Claire. These companies have significant resources and a clothing line.  The net income of the Mulberry Company is decreasing significantly (Mulberry.com, 2018). Therefore, it is affecting the finance of the company. In the recent times, the company is facing lots of problem due to the launching of new clothing lines in the organization. The Mulberry Company should concentrate on the problem of competition (</w:t>
      </w:r>
      <w:r>
        <w:rPr>
          <w:rFonts w:ascii="Times New Roman" w:hAnsi="Times New Roman" w:eastAsia="Times New Roman" w:cs="Times New Roman"/>
          <w:sz w:val="24"/>
          <w:szCs w:val="24"/>
          <w:highlight w:val="white"/>
        </w:rPr>
        <w:t xml:space="preserve">Kumar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2017, p.597</w:t>
      </w:r>
      <w:r>
        <w:rPr>
          <w:rFonts w:ascii="Times New Roman" w:hAnsi="Times New Roman" w:eastAsia="Times New Roman" w:cs="Times New Roman"/>
          <w:sz w:val="24"/>
          <w:szCs w:val="24"/>
        </w:rPr>
        <w:t>).</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Problem of demands</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should focus on the demands of the products. As the company has launched a new clothing line, therefore, the organization should concentrate on the products of the company. The fact is that the company mainly manufactures the product as per the needs and requirements of the organization (</w:t>
      </w:r>
      <w:r>
        <w:rPr>
          <w:rFonts w:ascii="Times New Roman" w:hAnsi="Times New Roman" w:eastAsia="Times New Roman" w:cs="Times New Roman"/>
          <w:sz w:val="24"/>
          <w:szCs w:val="24"/>
          <w:highlight w:val="white"/>
        </w:rPr>
        <w:t>Rezaei, 2016, p.127</w:t>
      </w:r>
      <w:r>
        <w:rPr>
          <w:rFonts w:ascii="Times New Roman" w:hAnsi="Times New Roman" w:eastAsia="Times New Roman" w:cs="Times New Roman"/>
          <w:sz w:val="24"/>
          <w:szCs w:val="24"/>
        </w:rPr>
        <w:t>). The management of the concern should make plans and strategies ion a proper manner. Hence, the company can control the demands of the product for the future generations. They should establish new trends in clothes as per the tastes and preferences of the consumer. Therefore, the demands of the products will be increased for the future generations (</w:t>
      </w:r>
      <w:r>
        <w:rPr>
          <w:rFonts w:ascii="Times New Roman" w:hAnsi="Times New Roman" w:eastAsia="Times New Roman" w:cs="Times New Roman"/>
          <w:sz w:val="24"/>
          <w:szCs w:val="24"/>
          <w:highlight w:val="white"/>
        </w:rPr>
        <w:t xml:space="preserve">Čančer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2016, p.36)</w:t>
      </w:r>
      <w:r>
        <w:rPr>
          <w:rFonts w:ascii="Times New Roman" w:hAnsi="Times New Roman" w:eastAsia="Times New Roman" w:cs="Times New Roman"/>
          <w:sz w:val="24"/>
          <w:szCs w:val="24"/>
        </w:rPr>
        <w:t>.</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Allocation of items and accessories</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Recently, the company is facing problems concerning the channel of distribution. It is happening mainly because of the improper maintenance of the environment of the organization. Another important fact is that the company does not follow the rules and regulations correctly. It should follow the principle accurately (</w:t>
      </w:r>
      <w:r>
        <w:rPr>
          <w:rFonts w:ascii="Times New Roman" w:hAnsi="Times New Roman" w:eastAsia="Times New Roman" w:cs="Times New Roman"/>
          <w:sz w:val="24"/>
          <w:szCs w:val="24"/>
          <w:highlight w:val="white"/>
        </w:rPr>
        <w:t>Saracco, 2016, p.468</w:t>
      </w:r>
      <w:r>
        <w:rPr>
          <w:rFonts w:ascii="Times New Roman" w:hAnsi="Times New Roman" w:eastAsia="Times New Roman" w:cs="Times New Roman"/>
          <w:sz w:val="24"/>
          <w:szCs w:val="24"/>
        </w:rPr>
        <w:t>). Hence, the company can make the decisions properly. They should develop specific mechanisms for the improvement of the management of the company. It should develop a new channel of distribution for the development of the industry for the future generations. Therefore, the awareness of the new brand for the clothing line will be increased in the proceeding time (</w:t>
      </w:r>
      <w:r>
        <w:rPr>
          <w:rFonts w:ascii="Times New Roman" w:hAnsi="Times New Roman" w:eastAsia="Times New Roman" w:cs="Times New Roman"/>
          <w:sz w:val="24"/>
          <w:szCs w:val="24"/>
          <w:highlight w:val="white"/>
        </w:rPr>
        <w:t>Grose, 2015, p.296</w:t>
      </w:r>
      <w:r>
        <w:rPr>
          <w:rFonts w:ascii="Times New Roman" w:hAnsi="Times New Roman" w:eastAsia="Times New Roman" w:cs="Times New Roman"/>
          <w:sz w:val="24"/>
          <w:szCs w:val="24"/>
        </w:rPr>
        <w:t>).</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Improvement of cost production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should develop the pricing structure for the improvement of the cost structure. They should make plans and strategies accurately. Therefore, the financial infrastructure of the company will be developed for the future. If the cost of the production is not maintained correctly, then certain kinds of discrimination may arise in the future. They should monitor the analysis of variance for monitoring the structure of cost for the future (</w:t>
      </w:r>
      <w:r>
        <w:rPr>
          <w:rFonts w:ascii="Times New Roman" w:hAnsi="Times New Roman" w:eastAsia="Times New Roman" w:cs="Times New Roman"/>
          <w:sz w:val="24"/>
          <w:szCs w:val="24"/>
          <w:highlight w:val="white"/>
        </w:rPr>
        <w:t xml:space="preserve">Liu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2015, p.934</w:t>
      </w:r>
      <w:r>
        <w:rPr>
          <w:rFonts w:ascii="Times New Roman" w:hAnsi="Times New Roman" w:eastAsia="Times New Roman" w:cs="Times New Roman"/>
          <w:sz w:val="24"/>
          <w:szCs w:val="24"/>
        </w:rPr>
        <w:t>). Basically, in the company of clothing, the competitions are on rise. Therefore, it has a chance of causing great risk and challenges for the coming time. Therefore, the demands for the product can be controlled (</w:t>
      </w:r>
      <w:r>
        <w:rPr>
          <w:rFonts w:ascii="Times New Roman" w:hAnsi="Times New Roman" w:eastAsia="Times New Roman" w:cs="Times New Roman"/>
          <w:sz w:val="24"/>
          <w:szCs w:val="24"/>
          <w:highlight w:val="white"/>
        </w:rPr>
        <w:t xml:space="preserve">Igoulalene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2015, p.3343</w:t>
      </w:r>
      <w:r>
        <w:rPr>
          <w:rFonts w:ascii="Times New Roman" w:hAnsi="Times New Roman" w:eastAsia="Times New Roman" w:cs="Times New Roman"/>
          <w:sz w:val="24"/>
          <w:szCs w:val="24"/>
        </w:rPr>
        <w:t>).</w:t>
      </w:r>
    </w:p>
    <w:p>
      <w:pPr>
        <w:pStyle w:val="2"/>
      </w:pPr>
      <w:bookmarkStart w:id="2" w:name="_Toc520309792"/>
      <w:r>
        <w:t>Evaluation of specific problems for making the accurate decision</w:t>
      </w:r>
      <w:bookmarkEnd w:id="2"/>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has recognized specific facts and details concerning the problems of the organization. They have analyzed the issues with the help of the Fishbone diagram. The bone diagram can be defined as the analysis that helps to understand the difference between the reason as well as an effect of the complexities (</w:t>
      </w:r>
      <w:r>
        <w:rPr>
          <w:rFonts w:ascii="Times New Roman" w:hAnsi="Times New Roman" w:eastAsia="Times New Roman" w:cs="Times New Roman"/>
          <w:sz w:val="24"/>
          <w:szCs w:val="24"/>
          <w:highlight w:val="white"/>
        </w:rPr>
        <w:t>Savery, 2015, p.7</w:t>
      </w:r>
      <w:r>
        <w:rPr>
          <w:rFonts w:ascii="Times New Roman" w:hAnsi="Times New Roman" w:eastAsia="Times New Roman" w:cs="Times New Roman"/>
          <w:sz w:val="24"/>
          <w:szCs w:val="24"/>
        </w:rPr>
        <w:t>). Therefore, the company can make the resolutions of the problem correctly.</w:t>
      </w:r>
    </w:p>
    <w:p>
      <w:pPr>
        <w:spacing w:line="360" w:lineRule="auto"/>
        <w:contextualSpacing w:val="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2695575" cy="1695450"/>
            <wp:effectExtent l="19050" t="0" r="9525" b="0"/>
            <wp:docPr id="3"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ownload.png"/>
                    <pic:cNvPicPr>
                      <a:picLocks noChangeAspect="1"/>
                    </pic:cNvPicPr>
                  </pic:nvPicPr>
                  <pic:blipFill>
                    <a:blip r:embed="rId5"/>
                    <a:stretch>
                      <a:fillRect/>
                    </a:stretch>
                  </pic:blipFill>
                  <pic:spPr>
                    <a:xfrm>
                      <a:off x="0" y="0"/>
                      <a:ext cx="2695575" cy="1695450"/>
                    </a:xfrm>
                    <a:prstGeom prst="rect">
                      <a:avLst/>
                    </a:prstGeom>
                  </pic:spPr>
                </pic:pic>
              </a:graphicData>
            </a:graphic>
          </wp:inline>
        </w:drawing>
      </w:r>
    </w:p>
    <w:p>
      <w:pPr>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Figure1: Fishbone Diagram</w:t>
      </w:r>
    </w:p>
    <w:p>
      <w:pPr>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(Source:</w:t>
      </w:r>
      <w:r>
        <w:rPr>
          <w:rFonts w:ascii="Times New Roman" w:hAnsi="Times New Roman" w:eastAsia="Times New Roman" w:cs="Times New Roman"/>
          <w:sz w:val="24"/>
          <w:szCs w:val="24"/>
          <w:highlight w:val="white"/>
        </w:rPr>
        <w:t xml:space="preserve"> Savery, 2015, p.7</w:t>
      </w:r>
      <w:r>
        <w:rPr>
          <w:rFonts w:ascii="Times New Roman" w:hAnsi="Times New Roman" w:eastAsia="Times New Roman" w:cs="Times New Roman"/>
          <w:sz w:val="24"/>
          <w:szCs w:val="24"/>
        </w:rPr>
        <w:t>)</w:t>
      </w:r>
    </w:p>
    <w:p>
      <w:pPr>
        <w:spacing w:line="360" w:lineRule="auto"/>
        <w:contextualSpacing w:val="0"/>
        <w:jc w:val="center"/>
        <w:rPr>
          <w:rFonts w:ascii="Times New Roman" w:hAnsi="Times New Roman" w:eastAsia="Times New Roman" w:cs="Times New Roman"/>
          <w:b/>
          <w:sz w:val="24"/>
          <w:szCs w:val="24"/>
        </w:rPr>
      </w:pPr>
    </w:p>
    <w:p>
      <w:pPr>
        <w:pStyle w:val="27"/>
        <w:numPr>
          <w:ilvl w:val="0"/>
          <w:numId w:val="1"/>
        </w:numPr>
        <w:spacing w:line="360" w:lineRule="auto"/>
        <w:contextualSpacing w:val="0"/>
        <w:rPr>
          <w:rFonts w:ascii="Times New Roman" w:hAnsi="Times New Roman" w:eastAsia="Times New Roman" w:cs="Times New Roman"/>
          <w:b/>
          <w:sz w:val="24"/>
          <w:szCs w:val="24"/>
        </w:rPr>
      </w:pPr>
      <w:r>
        <w:rPr>
          <w:rFonts w:ascii="Times New Roman" w:hAnsi="Times New Roman" w:eastAsia="Times New Roman" w:cs="Times New Roman"/>
          <w:b/>
          <w:sz w:val="24"/>
          <w:szCs w:val="24"/>
        </w:rPr>
        <w:t>Causes of the problem:</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organization of Mulberry is facing complexities about the clothing lines of the industry. It is occurring mainly because of the improper maintenance of capital, poor structure of pricing and cost, issues of demand, problems of the cost of production, the improper channel of distribution (</w:t>
      </w:r>
      <w:r>
        <w:rPr>
          <w:rFonts w:ascii="Times New Roman" w:hAnsi="Times New Roman" w:eastAsia="Times New Roman" w:cs="Times New Roman"/>
          <w:sz w:val="24"/>
          <w:szCs w:val="24"/>
          <w:highlight w:val="white"/>
        </w:rPr>
        <w:t xml:space="preserve">LeBlanc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p.266</w:t>
      </w:r>
      <w:r>
        <w:rPr>
          <w:rFonts w:ascii="Times New Roman" w:hAnsi="Times New Roman" w:eastAsia="Times New Roman" w:cs="Times New Roman"/>
          <w:sz w:val="24"/>
          <w:szCs w:val="24"/>
        </w:rPr>
        <w:t xml:space="preserve">). </w:t>
      </w:r>
    </w:p>
    <w:p>
      <w:p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Analysis of the factors of the recognized complexities</w:t>
      </w:r>
    </w:p>
    <w:p>
      <w:pPr>
        <w:pStyle w:val="27"/>
        <w:numPr>
          <w:ilvl w:val="0"/>
          <w:numId w:val="1"/>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Issues of capital:</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complexities of capital are rising due to the increasing rate of interest. The banks provide certain loans, but the rate of interest is high for those loans. Therefore, the problem of capital is increasing (</w:t>
      </w:r>
      <w:r>
        <w:rPr>
          <w:rFonts w:ascii="Times New Roman" w:hAnsi="Times New Roman" w:eastAsia="Times New Roman" w:cs="Times New Roman"/>
          <w:sz w:val="24"/>
          <w:szCs w:val="24"/>
          <w:highlight w:val="white"/>
        </w:rPr>
        <w:t>Rezaei, 2015, p.50</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Complexities of competition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competition is increased in the company due to the following factors including high prices and improper maintenance of the cost structure of the organization. The organization has large competitors. The standard of the product of those companies is good and beer. Therefore, the problem of compression is increasing in a significant manner (</w:t>
      </w:r>
      <w:r>
        <w:rPr>
          <w:rFonts w:ascii="Times New Roman" w:hAnsi="Times New Roman" w:eastAsia="Times New Roman" w:cs="Times New Roman"/>
          <w:sz w:val="24"/>
          <w:szCs w:val="24"/>
          <w:highlight w:val="white"/>
        </w:rPr>
        <w:t>Sun and Ma, 2015, p.84</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Problems of forecasting demand</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forecasting of demand is based on specific factors. These are the experience, skill and management of the organization. In this case, specific changes have occurred in the industry of fashion. The company should hire an experienced worker for the management of the activities of the organization. Therefore, the demand for the products has decreased for the future generations (</w:t>
      </w:r>
      <w:r>
        <w:rPr>
          <w:rFonts w:ascii="Times New Roman" w:hAnsi="Times New Roman" w:eastAsia="Times New Roman" w:cs="Times New Roman"/>
          <w:sz w:val="24"/>
          <w:szCs w:val="24"/>
          <w:highlight w:val="white"/>
        </w:rPr>
        <w:t xml:space="preserve">Hooshyar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2016, p.19)</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Channels of distribution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is facing problems with specific problems concerning the channels of distribution. This is occurring mainly because of the cost as well as promotional acts of the organization. Certain costs are involved with the distribution of products. Therefore, the problem is occurring (</w:t>
      </w:r>
      <w:r>
        <w:rPr>
          <w:rFonts w:ascii="Times New Roman" w:hAnsi="Times New Roman" w:eastAsia="Times New Roman" w:cs="Times New Roman"/>
          <w:sz w:val="24"/>
          <w:szCs w:val="24"/>
          <w:highlight w:val="white"/>
        </w:rPr>
        <w:t xml:space="preserve">Morente-Molinera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2017, p.55</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Cost of production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occurring mainly because of the rapid competition as well as increasing needs and requirements of the consumers. Another important fact is that the company is unable to maintain the pricing structure of the company (</w:t>
      </w:r>
      <w:r>
        <w:rPr>
          <w:rFonts w:ascii="Times New Roman" w:hAnsi="Times New Roman" w:eastAsia="Times New Roman" w:cs="Times New Roman"/>
          <w:sz w:val="24"/>
          <w:szCs w:val="24"/>
          <w:highlight w:val="white"/>
        </w:rPr>
        <w:t>Polk, 2014, p.440</w:t>
      </w:r>
      <w:r>
        <w:rPr>
          <w:rFonts w:ascii="Times New Roman" w:hAnsi="Times New Roman" w:eastAsia="Times New Roman" w:cs="Times New Roman"/>
          <w:sz w:val="24"/>
          <w:szCs w:val="24"/>
        </w:rPr>
        <w:t xml:space="preserve">). </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These are the factors that are mainly responsible for the occurrences of complexities in the organization of Mulberry (Mulberry.com, 2018).</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Factors of the causes as well as its effects on the organization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Certain modifications have taken place concerning the improvement of the economy. The most important cause is the situation of the post Brexit. Therefore, it is declining the growth of the economy in the future. The rate of the growth has decreased to 2.1% in the recent year. The rate of GDP has decreased due to the declining growth of the economy. The percentage of GDP has decreased to 15% over the 12 months. Therefore, the banks of the country are facing problems concerning the distribution of loans to the workers of the country for the coming time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 xml:space="preserve">). </w:t>
      </w:r>
    </w:p>
    <w:p>
      <w:pPr>
        <w:spacing w:line="360" w:lineRule="auto"/>
        <w:contextualSpacing w:val="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290695" cy="261683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4291013" cy="2617006"/>
                    </a:xfrm>
                    <a:prstGeom prst="rect">
                      <a:avLst/>
                    </a:prstGeom>
                  </pic:spPr>
                </pic:pic>
              </a:graphicData>
            </a:graphic>
          </wp:inline>
        </w:drawing>
      </w:r>
    </w:p>
    <w:p>
      <w:pPr>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GDP growth</w:t>
      </w:r>
    </w:p>
    <w:p>
      <w:pPr>
        <w:spacing w:line="360" w:lineRule="auto"/>
        <w:contextualSpacing w:val="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w:t>
      </w:r>
      <w:r>
        <w:rPr>
          <w:rFonts w:ascii="Times New Roman" w:hAnsi="Times New Roman" w:eastAsia="Times New Roman" w:cs="Times New Roman"/>
          <w:sz w:val="24"/>
          <w:szCs w:val="24"/>
          <w:highlight w:val="white"/>
        </w:rPr>
        <w:t xml:space="preserve"> Polk, 2014, p.440</w:t>
      </w:r>
      <w:r>
        <w:rPr>
          <w:rFonts w:ascii="Times New Roman" w:hAnsi="Times New Roman" w:eastAsia="Times New Roman" w:cs="Times New Roman"/>
          <w:sz w:val="24"/>
          <w:szCs w:val="24"/>
        </w:rPr>
        <w:t>)</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industry of clothing is a profitable industry. There is an enormous chance of growth in the industry of clothing. In the recent years, the rate of the clothing industry has increased to 2.3%. However, the growth of the Mulberry Company is facing lots of problem due to the launching of the new clothing line. Therefore, the company is facing specific complexities as well as problems. Therefore, the organization is losing huge losses. The rate of growth has decreased to 2.6% in the recent times (</w:t>
      </w:r>
      <w:r>
        <w:rPr>
          <w:rFonts w:ascii="Times New Roman" w:hAnsi="Times New Roman" w:eastAsia="Times New Roman" w:cs="Times New Roman"/>
          <w:sz w:val="24"/>
          <w:szCs w:val="24"/>
          <w:highlight w:val="white"/>
        </w:rPr>
        <w:t>Maitland and Sammartino, 2015, p.1555</w:t>
      </w:r>
      <w:r>
        <w:rPr>
          <w:rFonts w:ascii="Times New Roman" w:hAnsi="Times New Roman" w:eastAsia="Times New Roman" w:cs="Times New Roman"/>
          <w:sz w:val="24"/>
          <w:szCs w:val="24"/>
        </w:rPr>
        <w:t xml:space="preserve">). </w:t>
      </w:r>
    </w:p>
    <w:p>
      <w:pPr>
        <w:spacing w:line="360" w:lineRule="auto"/>
        <w:contextualSpacing w:val="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881120" cy="312864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3881438" cy="3128787"/>
                    </a:xfrm>
                    <a:prstGeom prst="rect">
                      <a:avLst/>
                    </a:prstGeom>
                  </pic:spPr>
                </pic:pic>
              </a:graphicData>
            </a:graphic>
          </wp:inline>
        </w:drawing>
      </w:r>
    </w:p>
    <w:p>
      <w:pPr>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3: Inflation</w:t>
      </w:r>
    </w:p>
    <w:p>
      <w:pPr>
        <w:spacing w:line="360" w:lineRule="auto"/>
        <w:contextualSpacing w:val="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w:t>
      </w:r>
    </w:p>
    <w:p>
      <w:pPr>
        <w:spacing w:line="360" w:lineRule="auto"/>
        <w:contextualSpacing w:val="0"/>
        <w:jc w:val="both"/>
        <w:rPr>
          <w:rFonts w:ascii="Times New Roman" w:hAnsi="Times New Roman" w:eastAsia="Times New Roman" w:cs="Times New Roman"/>
          <w:sz w:val="24"/>
          <w:szCs w:val="24"/>
        </w:rPr>
      </w:pP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From the above diagram, it can be analyzed that the market conditions of the UK have become impoverished. It is occurring mainly because of the increasing rate of inflation. In the recent years, the rate of inflation has increased to 5%. In this figure, the rate is increasing at a certain point in time. On the other hand, it is decreasing at a certain level of time. Therefore, the company should maintain the inflation in a proper manner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w:t>
      </w:r>
    </w:p>
    <w:p>
      <w:pPr>
        <w:pStyle w:val="2"/>
      </w:pPr>
      <w:bookmarkStart w:id="3" w:name="_Toc520309793"/>
      <w:r>
        <w:t>Analysis of resolutions for the problem</w:t>
      </w:r>
      <w:bookmarkEnd w:id="3"/>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organization of Mulberry has recognized the problems of the fashion industry. They are facing problems due to the problem of finance, the structure of capital and competition. As a result, the company is losing massive competition in the market. It is affecting the market structure of the organization. Hence, the company has developed numerous solutions for the respective problems (</w:t>
      </w:r>
      <w:r>
        <w:rPr>
          <w:rFonts w:ascii="Times New Roman" w:hAnsi="Times New Roman" w:eastAsia="Times New Roman" w:cs="Times New Roman"/>
          <w:sz w:val="24"/>
          <w:szCs w:val="24"/>
          <w:highlight w:val="white"/>
        </w:rPr>
        <w:t>Maitland and Sammartino, 2015, p.1555</w:t>
      </w:r>
      <w:r>
        <w:rPr>
          <w:rFonts w:ascii="Times New Roman" w:hAnsi="Times New Roman" w:eastAsia="Times New Roman" w:cs="Times New Roman"/>
          <w:sz w:val="24"/>
          <w:szCs w:val="24"/>
        </w:rPr>
        <w:t>). These are discussed below:</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Resolutions for finance:</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case, the company should develop the plans strategically. The company should take loans of assets from the bank by following certain principles. Hence, the problem can be solved in an accurate manner (</w:t>
      </w:r>
      <w:r>
        <w:rPr>
          <w:rFonts w:ascii="Times New Roman" w:hAnsi="Times New Roman" w:eastAsia="Times New Roman" w:cs="Times New Roman"/>
          <w:sz w:val="24"/>
          <w:szCs w:val="24"/>
          <w:highlight w:val="white"/>
        </w:rPr>
        <w:t xml:space="preserve">Morente-Molinera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2017, p.55</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Solutions for competition: </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should adopt specific market strategies for the maintenance of the competition in the market. These are market penetration, differentiation strategies. These strategies may help the company to gain the advantage from the market (</w:t>
      </w:r>
      <w:r>
        <w:rPr>
          <w:rFonts w:ascii="Times New Roman" w:hAnsi="Times New Roman" w:eastAsia="Times New Roman" w:cs="Times New Roman"/>
          <w:sz w:val="24"/>
          <w:szCs w:val="24"/>
          <w:highlight w:val="white"/>
        </w:rPr>
        <w:t>Polk, 2014, p.440</w:t>
      </w:r>
      <w:r>
        <w:rPr>
          <w:rFonts w:ascii="Times New Roman" w:hAnsi="Times New Roman" w:eastAsia="Times New Roman" w:cs="Times New Roman"/>
          <w:sz w:val="24"/>
          <w:szCs w:val="24"/>
        </w:rPr>
        <w:t xml:space="preserve">). </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Resolutions for demand forecasting</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should follow the updated information for catering the needs and requirements of the organization. Moreover, the company should use advanced technology for the development of the product (</w:t>
      </w:r>
      <w:r>
        <w:rPr>
          <w:rFonts w:ascii="Times New Roman" w:hAnsi="Times New Roman" w:eastAsia="Times New Roman" w:cs="Times New Roman"/>
          <w:sz w:val="24"/>
          <w:szCs w:val="24"/>
          <w:highlight w:val="white"/>
        </w:rPr>
        <w:t xml:space="preserve">Hooshyar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2016, p.19</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Solutions for allocation of products</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case, the company should develop the strategies of promotion for promoting the products of the company. They should apply specific methods for the development of the products for the future (</w:t>
      </w:r>
      <w:r>
        <w:rPr>
          <w:rFonts w:ascii="Times New Roman" w:hAnsi="Times New Roman" w:eastAsia="Times New Roman" w:cs="Times New Roman"/>
          <w:sz w:val="24"/>
          <w:szCs w:val="24"/>
          <w:highlight w:val="white"/>
        </w:rPr>
        <w:t xml:space="preserve">Igoulalene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p.3343</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Resolutions for the cost of production</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should adopt new methods and strategies for the reduction of expenses. Therefore, the cost of production can be controlled in a proper manner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w:t>
      </w:r>
    </w:p>
    <w:p>
      <w:pPr>
        <w:pStyle w:val="2"/>
      </w:pPr>
      <w:bookmarkStart w:id="4" w:name="_Toc520309794"/>
      <w:r>
        <w:t>Evaluation of the techniques of decision making</w:t>
      </w:r>
      <w:bookmarkEnd w:id="4"/>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organization is facing numerous problems concerning the launching of the new clothing line. Hence, it is causing great influence on the revenue infrastructure of the business. Therefore, the management of the company follows specific techniques of decision making (</w:t>
      </w:r>
      <w:r>
        <w:rPr>
          <w:rFonts w:ascii="Times New Roman" w:hAnsi="Times New Roman" w:eastAsia="Times New Roman" w:cs="Times New Roman"/>
          <w:sz w:val="24"/>
          <w:szCs w:val="24"/>
          <w:highlight w:val="white"/>
        </w:rPr>
        <w:t xml:space="preserve">Hooshyar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2016, p.19</w:t>
      </w:r>
      <w:r>
        <w:rPr>
          <w:rFonts w:ascii="Times New Roman" w:hAnsi="Times New Roman" w:eastAsia="Times New Roman" w:cs="Times New Roman"/>
          <w:sz w:val="24"/>
          <w:szCs w:val="24"/>
        </w:rPr>
        <w:t>). These are elucidated below:</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Brainstorming:</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a type of process that aids to solve the problems with the help of the people of the group. Therefore, it ensures efficient decision making for the organization. It will give a reasonable and fair solution to the problem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The technique of nominal group:</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another kind of method that helps to solve the problems correctly. The problems are solved with the help of individual communities and group. The problems are discussed among the groups. Therefore, it will become easy for the management to take accurate and proper decisions for the future generations (</w:t>
      </w:r>
      <w:r>
        <w:rPr>
          <w:rFonts w:ascii="Times New Roman" w:hAnsi="Times New Roman" w:eastAsia="Times New Roman" w:cs="Times New Roman"/>
          <w:sz w:val="24"/>
          <w:szCs w:val="24"/>
          <w:highlight w:val="white"/>
        </w:rPr>
        <w:t xml:space="preserve">Igoulalene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p.3343</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Multi-voting:</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method is solved with the help of the voting members of the organization. This process helps in the process of decision making. Therefore, the problems can be adequately identified and hence the management of the company can make accurate decisions for the future (</w:t>
      </w:r>
      <w:r>
        <w:rPr>
          <w:rFonts w:ascii="Times New Roman" w:hAnsi="Times New Roman" w:eastAsia="Times New Roman" w:cs="Times New Roman"/>
          <w:sz w:val="24"/>
          <w:szCs w:val="24"/>
          <w:highlight w:val="white"/>
        </w:rPr>
        <w:t xml:space="preserve">Stadler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2015, p.1556</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Delphi method:</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members of the organization discuss the problems as well as complexities with the help of the rules and regulations of the company. Hence, it aids in the process of making a decision. Therefore, the profitability of the company will be developed for the future (</w:t>
      </w:r>
      <w:r>
        <w:rPr>
          <w:rFonts w:ascii="Times New Roman" w:hAnsi="Times New Roman" w:eastAsia="Times New Roman" w:cs="Times New Roman"/>
          <w:sz w:val="24"/>
          <w:szCs w:val="24"/>
          <w:highlight w:val="white"/>
        </w:rPr>
        <w:t xml:space="preserve">Hooshyar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highlight w:val="white"/>
        </w:rPr>
        <w:t xml:space="preserve"> 2016, p.19</w:t>
      </w:r>
      <w:r>
        <w:rPr>
          <w:rFonts w:ascii="Times New Roman" w:hAnsi="Times New Roman" w:eastAsia="Times New Roman" w:cs="Times New Roman"/>
          <w:sz w:val="24"/>
          <w:szCs w:val="24"/>
        </w:rPr>
        <w:t>).</w:t>
      </w:r>
    </w:p>
    <w:p>
      <w:pPr>
        <w:pStyle w:val="27"/>
        <w:numPr>
          <w:ilvl w:val="0"/>
          <w:numId w:val="2"/>
        </w:numPr>
        <w:spacing w:line="360" w:lineRule="auto"/>
        <w:contextualSpacing w:val="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Electronic meeting:</w:t>
      </w:r>
    </w:p>
    <w:p>
      <w:pPr>
        <w:spacing w:line="360" w:lineRule="auto"/>
        <w:contextualSpacing w:val="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case, certain kinds of advanced technology are used for the efficient method of decision making. It helps to share ideas among the members of the group. Nowadays, specific social sites are used including Facebook, Skype and Whatsapp. It assists in the process of decision making. Therefore, the company can take the decision properly in the coming time (</w:t>
      </w:r>
      <w:r>
        <w:rPr>
          <w:rFonts w:ascii="Times New Roman" w:hAnsi="Times New Roman" w:eastAsia="Times New Roman" w:cs="Times New Roman"/>
          <w:sz w:val="24"/>
          <w:szCs w:val="24"/>
          <w:highlight w:val="white"/>
        </w:rPr>
        <w:t>Polk, 2014, p.440</w:t>
      </w:r>
      <w:r>
        <w:rPr>
          <w:rFonts w:ascii="Times New Roman" w:hAnsi="Times New Roman" w:eastAsia="Times New Roman" w:cs="Times New Roman"/>
          <w:sz w:val="24"/>
          <w:szCs w:val="24"/>
        </w:rPr>
        <w:t>).</w:t>
      </w:r>
    </w:p>
    <w:p>
      <w:pPr>
        <w:pStyle w:val="2"/>
        <w:rPr>
          <w:b w:val="0"/>
          <w:lang w:val="en-GB"/>
        </w:rPr>
      </w:pPr>
      <w:bookmarkStart w:id="5" w:name="_Toc520309795"/>
      <w:r>
        <w:rPr>
          <w:lang w:val="en-GB"/>
        </w:rPr>
        <w:t>Developing a plan for the implementation of the solution</w:t>
      </w:r>
      <w:bookmarkEnd w:id="5"/>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After the planning of alternative to the problems is prepared, the next phase calls for preparing a plan for the implementation phase. In this phase, Mulberry also produces a plan for following the proposed alternatives (</w:t>
      </w:r>
      <w:r>
        <w:rPr>
          <w:rFonts w:ascii="Times New Roman" w:hAnsi="Times New Roman" w:eastAsia="Times New Roman" w:cs="Times New Roman"/>
          <w:sz w:val="24"/>
          <w:szCs w:val="24"/>
          <w:highlight w:val="white"/>
          <w:lang w:val="en-GB"/>
        </w:rPr>
        <w:t>Mulberry.com, 2018</w:t>
      </w:r>
      <w:r>
        <w:rPr>
          <w:rFonts w:ascii="Times New Roman" w:hAnsi="Times New Roman" w:eastAsia="Times New Roman" w:cs="Times New Roman"/>
          <w:sz w:val="24"/>
          <w:szCs w:val="24"/>
          <w:lang w:val="en-GB"/>
        </w:rPr>
        <w:t xml:space="preserve">). </w:t>
      </w:r>
    </w:p>
    <w:p>
      <w:pPr>
        <w:pStyle w:val="3"/>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t>Clarifying objectives</w:t>
      </w:r>
    </w:p>
    <w:p>
      <w:pPr>
        <w:pStyle w:val="3"/>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lang w:val="en-GB"/>
        </w:rPr>
        <w:t xml:space="preserve">As stated by </w:t>
      </w:r>
      <w:r>
        <w:rPr>
          <w:rFonts w:ascii="Times New Roman" w:hAnsi="Times New Roman" w:eastAsia="Times New Roman" w:cs="Times New Roman"/>
          <w:sz w:val="24"/>
          <w:szCs w:val="24"/>
          <w:highlight w:val="white"/>
          <w:lang w:val="en-GB"/>
        </w:rPr>
        <w:t xml:space="preserve">Hussain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sz w:val="24"/>
          <w:szCs w:val="24"/>
          <w:highlight w:val="white"/>
          <w:lang w:val="en-GB"/>
        </w:rPr>
        <w:t xml:space="preserve"> (2018, p.30), the goal of implementing a plan must be apparent to the owner of the company as well as the managers of that company. Stating a clear objective and vision helps the company to track its way to success. The objectives may be classified using a table-</w:t>
      </w:r>
    </w:p>
    <w:tbl>
      <w:tblPr>
        <w:tblStyle w:val="2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872"/>
        <w:gridCol w:w="1872"/>
        <w:gridCol w:w="1872"/>
        <w:gridCol w:w="1872"/>
        <w:gridCol w:w="187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Financial</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Competition</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Product distribution</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Forecasting demand</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Expenses for production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The ability to take loans</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To opt for partnership for better market competition</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Opt for direct distribution of the produced products in the market</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Implementing modern technology to save time and cost</w:t>
            </w:r>
          </w:p>
        </w:tc>
        <w:tc>
          <w:tcPr>
            <w:tcW w:w="1872"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Build a relationship with the supplier so that supply costs are decreased</w:t>
            </w:r>
          </w:p>
        </w:tc>
      </w:tr>
    </w:tbl>
    <w:p>
      <w:pPr>
        <w:pStyle w:val="3"/>
        <w:spacing w:line="36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xml:space="preserve"> </w:t>
      </w:r>
      <w:r>
        <w:rPr>
          <w:rFonts w:ascii="Times New Roman" w:hAnsi="Times New Roman" w:eastAsia="Times New Roman" w:cs="Times New Roman"/>
          <w:b/>
          <w:sz w:val="24"/>
          <w:szCs w:val="24"/>
          <w:highlight w:val="white"/>
          <w:lang w:val="en-GB"/>
        </w:rPr>
        <w:t>Table 1: Objective</w:t>
      </w:r>
    </w:p>
    <w:p>
      <w:pPr>
        <w:pStyle w:val="3"/>
        <w:spacing w:line="360" w:lineRule="auto"/>
        <w:contextualSpacing w:val="0"/>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created by author)</w:t>
      </w:r>
    </w:p>
    <w:p>
      <w:pPr>
        <w:pStyle w:val="3"/>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t>Defining strategies</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Maintaining a smooth flow of cash to help the company to achieve the brand identity significantly is the chief focus for planning strategy. This stage involves the techniques including a partnership to opt for compatibility in the market to sustain its profit and performance. While the company is in association with another company, it should clarify the strict protocol for business operation.      </w:t>
      </w:r>
    </w:p>
    <w:p>
      <w:pPr>
        <w:pStyle w:val="3"/>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t>Timeframe</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It briefs about the structured period for achieving each objective.</w:t>
      </w:r>
    </w:p>
    <w:tbl>
      <w:tblPr>
        <w:tblStyle w:val="20"/>
        <w:tblW w:w="95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36"/>
        <w:gridCol w:w="1335"/>
        <w:gridCol w:w="1336"/>
        <w:gridCol w:w="1336"/>
        <w:gridCol w:w="1336"/>
        <w:gridCol w:w="1336"/>
        <w:gridCol w:w="13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Actions/Time</w:t>
            </w:r>
          </w:p>
        </w:tc>
        <w:tc>
          <w:tcPr>
            <w:tcW w:w="1335"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1</w:t>
            </w:r>
            <w:r>
              <w:rPr>
                <w:rFonts w:ascii="Times New Roman" w:hAnsi="Times New Roman" w:cs="Times New Roman" w:eastAsiaTheme="minorEastAsia"/>
                <w:sz w:val="24"/>
                <w:szCs w:val="24"/>
                <w:vertAlign w:val="superscript"/>
                <w:lang w:eastAsia="zh-CN"/>
              </w:rPr>
              <w:t>st</w:t>
            </w:r>
            <w:r>
              <w:rPr>
                <w:rFonts w:ascii="Times New Roman" w:hAnsi="Times New Roman" w:cs="Times New Roman" w:eastAsiaTheme="minorEastAsia"/>
                <w:sz w:val="24"/>
                <w:szCs w:val="24"/>
                <w:lang w:eastAsia="zh-CN"/>
              </w:rPr>
              <w:t xml:space="preserve"> week</w:t>
            </w: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2</w:t>
            </w:r>
            <w:r>
              <w:rPr>
                <w:rFonts w:ascii="Times New Roman" w:hAnsi="Times New Roman" w:cs="Times New Roman" w:eastAsiaTheme="minorEastAsia"/>
                <w:sz w:val="24"/>
                <w:szCs w:val="24"/>
                <w:vertAlign w:val="superscript"/>
                <w:lang w:eastAsia="zh-CN"/>
              </w:rPr>
              <w:t>nd</w:t>
            </w:r>
            <w:r>
              <w:rPr>
                <w:rFonts w:ascii="Times New Roman" w:hAnsi="Times New Roman" w:cs="Times New Roman" w:eastAsiaTheme="minorEastAsia"/>
                <w:sz w:val="24"/>
                <w:szCs w:val="24"/>
                <w:lang w:eastAsia="zh-CN"/>
              </w:rPr>
              <w:t xml:space="preserve"> Week</w:t>
            </w: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3</w:t>
            </w:r>
            <w:r>
              <w:rPr>
                <w:rFonts w:ascii="Times New Roman" w:hAnsi="Times New Roman" w:cs="Times New Roman" w:eastAsiaTheme="minorEastAsia"/>
                <w:sz w:val="24"/>
                <w:szCs w:val="24"/>
                <w:vertAlign w:val="superscript"/>
                <w:lang w:eastAsia="zh-CN"/>
              </w:rPr>
              <w:t>rd</w:t>
            </w:r>
            <w:r>
              <w:rPr>
                <w:rFonts w:ascii="Times New Roman" w:hAnsi="Times New Roman" w:cs="Times New Roman" w:eastAsiaTheme="minorEastAsia"/>
                <w:sz w:val="24"/>
                <w:szCs w:val="24"/>
                <w:lang w:eastAsia="zh-CN"/>
              </w:rPr>
              <w:t xml:space="preserve"> week</w:t>
            </w: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4</w:t>
            </w:r>
            <w:r>
              <w:rPr>
                <w:rFonts w:ascii="Times New Roman" w:hAnsi="Times New Roman" w:cs="Times New Roman" w:eastAsiaTheme="minorEastAsia"/>
                <w:sz w:val="24"/>
                <w:szCs w:val="24"/>
                <w:vertAlign w:val="superscript"/>
                <w:lang w:eastAsia="zh-CN"/>
              </w:rPr>
              <w:t>th</w:t>
            </w:r>
            <w:r>
              <w:rPr>
                <w:rFonts w:ascii="Times New Roman" w:hAnsi="Times New Roman" w:cs="Times New Roman" w:eastAsiaTheme="minorEastAsia"/>
                <w:sz w:val="24"/>
                <w:szCs w:val="24"/>
                <w:lang w:eastAsia="zh-CN"/>
              </w:rPr>
              <w:t xml:space="preserve"> week</w:t>
            </w: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5</w:t>
            </w:r>
            <w:r>
              <w:rPr>
                <w:rFonts w:ascii="Times New Roman" w:hAnsi="Times New Roman" w:cs="Times New Roman" w:eastAsiaTheme="minorEastAsia"/>
                <w:sz w:val="24"/>
                <w:szCs w:val="24"/>
                <w:vertAlign w:val="superscript"/>
                <w:lang w:eastAsia="zh-CN"/>
              </w:rPr>
              <w:t>th</w:t>
            </w:r>
            <w:r>
              <w:rPr>
                <w:rFonts w:ascii="Times New Roman" w:hAnsi="Times New Roman" w:cs="Times New Roman" w:eastAsiaTheme="minorEastAsia"/>
                <w:sz w:val="24"/>
                <w:szCs w:val="24"/>
                <w:lang w:eastAsia="zh-CN"/>
              </w:rPr>
              <w:t xml:space="preserve"> week</w:t>
            </w: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6</w:t>
            </w:r>
            <w:r>
              <w:rPr>
                <w:rFonts w:ascii="Times New Roman" w:hAnsi="Times New Roman" w:cs="Times New Roman" w:eastAsiaTheme="minorEastAsia"/>
                <w:sz w:val="24"/>
                <w:szCs w:val="24"/>
                <w:vertAlign w:val="superscript"/>
                <w:lang w:eastAsia="zh-CN"/>
              </w:rPr>
              <w:t>th</w:t>
            </w:r>
            <w:r>
              <w:rPr>
                <w:rFonts w:ascii="Times New Roman" w:hAnsi="Times New Roman" w:cs="Times New Roman" w:eastAsiaTheme="minorEastAsia"/>
                <w:sz w:val="24"/>
                <w:szCs w:val="24"/>
                <w:lang w:eastAsia="zh-CN"/>
              </w:rPr>
              <w:t xml:space="preserve"> week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Securing loans from banks</w:t>
            </w:r>
          </w:p>
        </w:tc>
        <w:tc>
          <w:tcPr>
            <w:tcW w:w="1335"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Creating joint venture</w:t>
            </w:r>
          </w:p>
        </w:tc>
        <w:tc>
          <w:tcPr>
            <w:tcW w:w="1335"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Applying Advanced technology</w:t>
            </w:r>
          </w:p>
        </w:tc>
        <w:tc>
          <w:tcPr>
            <w:tcW w:w="1335"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Horizontal integration</w:t>
            </w:r>
          </w:p>
        </w:tc>
        <w:tc>
          <w:tcPr>
            <w:tcW w:w="1335"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536" w:type="dxa"/>
          </w:tcPr>
          <w:p>
            <w:pPr>
              <w:spacing w:line="360" w:lineRule="auto"/>
              <w:contextualSpacing w:val="0"/>
              <w:jc w:val="both"/>
              <w:rPr>
                <w:rFonts w:ascii="Times New Roman" w:hAnsi="Times New Roman" w:cs="Times New Roman" w:eastAsiaTheme="minorEastAsia"/>
                <w:sz w:val="24"/>
                <w:szCs w:val="24"/>
                <w:lang w:eastAsia="zh-CN"/>
              </w:rPr>
            </w:pPr>
            <w:r>
              <w:rPr>
                <w:rFonts w:ascii="Times New Roman" w:hAnsi="Times New Roman" w:cs="Times New Roman" w:eastAsiaTheme="minorEastAsia"/>
                <w:sz w:val="24"/>
                <w:szCs w:val="24"/>
                <w:lang w:eastAsia="zh-CN"/>
              </w:rPr>
              <w:t>Direct Distribution</w:t>
            </w:r>
          </w:p>
        </w:tc>
        <w:tc>
          <w:tcPr>
            <w:tcW w:w="1335"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tcPr>
          <w:p>
            <w:pPr>
              <w:spacing w:line="360" w:lineRule="auto"/>
              <w:contextualSpacing w:val="0"/>
              <w:jc w:val="both"/>
              <w:rPr>
                <w:rFonts w:ascii="Times New Roman" w:hAnsi="Times New Roman" w:cs="Times New Roman" w:eastAsiaTheme="minorEastAsia"/>
                <w:sz w:val="24"/>
                <w:szCs w:val="24"/>
                <w:lang w:eastAsia="zh-CN"/>
              </w:rPr>
            </w:pPr>
          </w:p>
        </w:tc>
        <w:tc>
          <w:tcPr>
            <w:tcW w:w="1336" w:type="dxa"/>
            <w:shd w:val="clear" w:color="auto" w:fill="548DD4" w:themeFill="text2" w:themeFillTint="99"/>
          </w:tcPr>
          <w:p>
            <w:pPr>
              <w:spacing w:line="360" w:lineRule="auto"/>
              <w:contextualSpacing w:val="0"/>
              <w:jc w:val="both"/>
              <w:rPr>
                <w:rFonts w:ascii="Times New Roman" w:hAnsi="Times New Roman" w:cs="Times New Roman" w:eastAsiaTheme="minorEastAsia"/>
                <w:sz w:val="24"/>
                <w:szCs w:val="24"/>
                <w:lang w:eastAsia="zh-CN"/>
              </w:rPr>
            </w:pPr>
          </w:p>
        </w:tc>
      </w:tr>
    </w:tbl>
    <w:p>
      <w:pPr>
        <w:pStyle w:val="3"/>
        <w:spacing w:line="360" w:lineRule="auto"/>
        <w:contextualSpacing w:val="0"/>
        <w:jc w:val="both"/>
        <w:rPr>
          <w:rFonts w:ascii="Times New Roman" w:hAnsi="Times New Roman" w:eastAsia="Times New Roman" w:cs="Times New Roman"/>
          <w:sz w:val="24"/>
          <w:szCs w:val="24"/>
          <w:lang w:val="en-GB"/>
        </w:rPr>
      </w:pPr>
    </w:p>
    <w:p>
      <w:pPr>
        <w:pStyle w:val="3"/>
        <w:spacing w:line="36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Table 2: Timeframe</w:t>
      </w:r>
    </w:p>
    <w:p>
      <w:pPr>
        <w:pStyle w:val="3"/>
        <w:spacing w:line="360" w:lineRule="auto"/>
        <w:contextualSpacing w:val="0"/>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Created by author)</w:t>
      </w:r>
    </w:p>
    <w:p>
      <w:pPr>
        <w:pStyle w:val="3"/>
        <w:spacing w:line="360" w:lineRule="auto"/>
        <w:ind w:left="720"/>
        <w:contextualSpacing w:val="0"/>
        <w:jc w:val="both"/>
        <w:rPr>
          <w:rFonts w:ascii="Times New Roman" w:hAnsi="Times New Roman" w:eastAsia="Times New Roman" w:cs="Times New Roman"/>
          <w:b/>
          <w:sz w:val="24"/>
          <w:szCs w:val="24"/>
          <w:lang w:val="en-GB"/>
        </w:rPr>
      </w:pPr>
    </w:p>
    <w:p>
      <w:pPr>
        <w:pStyle w:val="3"/>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t xml:space="preserve">Allocating roles of team members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view by </w:t>
      </w:r>
      <w:r>
        <w:rPr>
          <w:rFonts w:ascii="Times New Roman" w:hAnsi="Times New Roman" w:eastAsia="Times New Roman" w:cs="Times New Roman"/>
          <w:sz w:val="24"/>
          <w:szCs w:val="24"/>
          <w:highlight w:val="white"/>
          <w:lang w:val="en-GB"/>
        </w:rPr>
        <w:t xml:space="preserve">Kallet and Kallet (2014, p.34), distributing individual role among the staffs is also essential so that all the employees only bother about what they need to do to achieve the target. This helps the company to fulfil every task effectively. Human resource department will check for efficient employees and arrange for a training session so that the employees are well equipped with all the necessary skills and abilities. This helps the company to achieve its set target smoothly.     </w:t>
      </w:r>
      <w:r>
        <w:rPr>
          <w:rFonts w:ascii="Times New Roman" w:hAnsi="Times New Roman" w:eastAsia="Times New Roman" w:cs="Times New Roman"/>
          <w:sz w:val="24"/>
          <w:szCs w:val="24"/>
          <w:lang w:val="en-GB"/>
        </w:rPr>
        <w:t xml:space="preserve">  </w:t>
      </w:r>
    </w:p>
    <w:p>
      <w:pPr>
        <w:pStyle w:val="2"/>
        <w:rPr>
          <w:lang w:val="en-GB"/>
        </w:rPr>
      </w:pPr>
      <w:bookmarkStart w:id="6" w:name="_Toc520309796"/>
      <w:r>
        <w:rPr>
          <w:lang w:val="en-GB"/>
        </w:rPr>
        <w:t>Communicating plan to stakeholders</w:t>
      </w:r>
      <w:bookmarkEnd w:id="6"/>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After the completion of the implementation phase, the next step for the Mulberry Company is to deliver the message to stakeholders incorporating the whole plan. Mitchell and Reiter-Palmon (2017, p.370) suggested that it is crucial for a company to present the plan as the stakeholders are part of the production process. They give fruitful suggestions to the managers and officials which need to be assessed by the officials in order to solve the issues taking place in the project. Investors, creditors, employees are members of the team of stakeholders. They invest in many forms for the benefit of the company and in this way they are involved in all phases of the problem-solving period (Romiszowski, 2016, p.58).</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Informing the stakeholders about the plan essentially involves some prerequisites that will help them to get through the central motive of the whole plan.</w:t>
      </w:r>
    </w:p>
    <w:p>
      <w:pPr>
        <w:pStyle w:val="3"/>
        <w:numPr>
          <w:ilvl w:val="0"/>
          <w:numId w:val="4"/>
        </w:num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Articulating the chief purpose of the company</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Mulberry Company is one of the leading companies in the fashion industry producing lifestyle products. The company strives to locate a new range of fashion products that may increase their brand image and profitability. This company is carrying its legacy for an extended period (Mulberry.com, 2018). Inspired by the motive to generate more profit, this company has taken a stand for introducing a new line of luxury items. This will enable the stakeholders to identify the urgency of new products in the market established by Mulberry (Mulberry.com, 2018).</w:t>
      </w:r>
    </w:p>
    <w:p>
      <w:pPr>
        <w:pStyle w:val="3"/>
        <w:numPr>
          <w:ilvl w:val="0"/>
          <w:numId w:val="4"/>
        </w:numPr>
        <w:spacing w:line="360" w:lineRule="auto"/>
        <w:contextualSpacing w:val="0"/>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Increase performance of the company</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 mentioned by Garg (2016, p.530), introducing new products will help the company to increase their brand performance and brand loyalty that will increase create a sense of reliability in the minds of the target and new customers. Another primary purpose is to cover a massive range of customers for this company so that this company increase its sales for varying purposes. The new products will enable a new set of customers to avail their demands and buy products that suit their purposes at an affordable price. This agenda will help the stakeholders to carry on their involvement with the company as they are successfully communicated about the vision of this company for the next launch (</w:t>
      </w:r>
      <w:r>
        <w:rPr>
          <w:rFonts w:ascii="Times New Roman" w:hAnsi="Times New Roman" w:eastAsia="Times New Roman" w:cs="Times New Roman"/>
          <w:sz w:val="24"/>
          <w:szCs w:val="24"/>
          <w:highlight w:val="white"/>
          <w:lang w:val="en-GB"/>
        </w:rPr>
        <w:t xml:space="preserve">Barocio </w:t>
      </w:r>
      <w:r>
        <w:rPr>
          <w:rFonts w:ascii="Times New Roman" w:hAnsi="Times New Roman" w:eastAsia="Times New Roman" w:cs="Times New Roman"/>
          <w:i/>
          <w:sz w:val="24"/>
          <w:szCs w:val="24"/>
          <w:highlight w:val="white"/>
          <w:lang w:val="en-GB"/>
        </w:rPr>
        <w:t xml:space="preserve">et al. </w:t>
      </w:r>
      <w:r>
        <w:rPr>
          <w:rFonts w:ascii="Times New Roman" w:hAnsi="Times New Roman" w:eastAsia="Times New Roman" w:cs="Times New Roman"/>
          <w:sz w:val="24"/>
          <w:szCs w:val="24"/>
          <w:highlight w:val="white"/>
          <w:lang w:val="en-GB"/>
        </w:rPr>
        <w:t>2017, p.1014</w:t>
      </w:r>
      <w:r>
        <w:rPr>
          <w:rFonts w:ascii="Times New Roman" w:hAnsi="Times New Roman" w:eastAsia="Times New Roman" w:cs="Times New Roman"/>
          <w:sz w:val="24"/>
          <w:szCs w:val="24"/>
          <w:lang w:val="en-GB"/>
        </w:rPr>
        <w:t xml:space="preserve">).      </w:t>
      </w:r>
    </w:p>
    <w:p>
      <w:pPr>
        <w:pStyle w:val="3"/>
        <w:numPr>
          <w:ilvl w:val="0"/>
          <w:numId w:val="5"/>
        </w:num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The need for new product</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At present, Mulberry is competing with numerous contemporary competitors who are als0o offering luxury products for their target customers. This industry is full of competition and needs to continually adopt new techniques and strategies to cope up with the changing market ambience (</w:t>
      </w:r>
      <w:r>
        <w:rPr>
          <w:rFonts w:ascii="Times New Roman" w:hAnsi="Times New Roman" w:cs="Times New Roman"/>
          <w:color w:val="000000" w:themeColor="text1"/>
          <w:sz w:val="24"/>
          <w:szCs w:val="24"/>
          <w:shd w:val="clear" w:color="auto" w:fill="FFFFFF"/>
        </w:rPr>
        <w:t>Mulberry.com, 2018</w:t>
      </w:r>
      <w:r>
        <w:rPr>
          <w:rFonts w:ascii="Times New Roman" w:hAnsi="Times New Roman" w:eastAsia="Times New Roman" w:cs="Times New Roman"/>
          <w:sz w:val="24"/>
          <w:szCs w:val="24"/>
          <w:lang w:val="en-GB"/>
        </w:rPr>
        <w:t xml:space="preserve">). Introducing new products will enable the company to adjust with the market trend and stay on the track of compatibility of performance and success.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Producing and penetrating new range of fashion products in the market will help the company to come in contact with new customers who can comply with their individual needs. </w:t>
      </w:r>
      <w:r>
        <w:rPr>
          <w:rFonts w:ascii="Times New Roman" w:hAnsi="Times New Roman" w:eastAsia="Times New Roman" w:cs="Times New Roman"/>
          <w:sz w:val="24"/>
          <w:szCs w:val="24"/>
          <w:highlight w:val="white"/>
          <w:lang w:val="en-GB"/>
        </w:rPr>
        <w:t xml:space="preserve">Ritter </w:t>
      </w:r>
      <w:r>
        <w:rPr>
          <w:rFonts w:ascii="Times New Roman" w:hAnsi="Times New Roman" w:eastAsia="Times New Roman" w:cs="Times New Roman"/>
          <w:i/>
          <w:sz w:val="24"/>
          <w:szCs w:val="24"/>
          <w:highlight w:val="white"/>
          <w:lang w:val="en-GB"/>
        </w:rPr>
        <w:t xml:space="preserve">et al. </w:t>
      </w:r>
      <w:r>
        <w:rPr>
          <w:rFonts w:ascii="Times New Roman" w:hAnsi="Times New Roman" w:eastAsia="Times New Roman" w:cs="Times New Roman"/>
          <w:sz w:val="24"/>
          <w:szCs w:val="24"/>
          <w:highlight w:val="white"/>
          <w:lang w:val="en-GB"/>
        </w:rPr>
        <w:t xml:space="preserve">(2014, p.195) commented that </w:t>
      </w:r>
      <w:r>
        <w:rPr>
          <w:rFonts w:ascii="Times New Roman" w:hAnsi="Times New Roman" w:eastAsia="Times New Roman" w:cs="Times New Roman"/>
          <w:sz w:val="24"/>
          <w:szCs w:val="24"/>
          <w:lang w:val="en-GB"/>
        </w:rPr>
        <w:t xml:space="preserve">the new product launch would increase the capability of this company to earn more profit than the previous that will add to their revenue and market growth.       </w:t>
      </w:r>
    </w:p>
    <w:p>
      <w:pPr>
        <w:pStyle w:val="3"/>
        <w:numPr>
          <w:ilvl w:val="0"/>
          <w:numId w:val="6"/>
        </w:num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Proposing ways to achieve the objective</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To comply with the vision, Mulberry has come up with a plan with the presence of managers and staffs. The urgency for introducing new product has been well communicated to all of the team members inclusive of stakeholders. The issues that may arise in completing the task are also identified before starting the plan (</w:t>
      </w:r>
      <w:r>
        <w:rPr>
          <w:rFonts w:ascii="Times New Roman" w:hAnsi="Times New Roman" w:cs="Times New Roman"/>
          <w:color w:val="000000" w:themeColor="text1"/>
          <w:sz w:val="24"/>
          <w:szCs w:val="24"/>
          <w:shd w:val="clear" w:color="auto" w:fill="FFFFFF"/>
        </w:rPr>
        <w:t>Mitchell and Reiter-Palmon, 2017, p.370</w:t>
      </w:r>
      <w:r>
        <w:rPr>
          <w:rFonts w:ascii="Times New Roman" w:hAnsi="Times New Roman" w:eastAsia="Times New Roman" w:cs="Times New Roman"/>
          <w:sz w:val="24"/>
          <w:szCs w:val="24"/>
          <w:lang w:val="en-GB"/>
        </w:rPr>
        <w:t>). Apart from this, measures to combat the issues are also devised by managers and officials. Alternative plans are also prepared and identified when the actual plan fail to overcome the issues. At this stage, numerous ideas clashed with each other. However, the managers successfully devised an analysis of every plan and finally mutually agreed on a particular compatible plan to solve the problem (</w:t>
      </w:r>
      <w:r>
        <w:rPr>
          <w:rFonts w:ascii="Times New Roman" w:hAnsi="Times New Roman" w:eastAsia="Times New Roman" w:cs="Times New Roman"/>
          <w:sz w:val="24"/>
          <w:szCs w:val="24"/>
          <w:highlight w:val="white"/>
          <w:lang w:val="en-GB"/>
        </w:rPr>
        <w:t xml:space="preserve">Liu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sz w:val="24"/>
          <w:szCs w:val="24"/>
          <w:lang w:val="en-GB"/>
        </w:rPr>
        <w:t xml:space="preserve"> 2015, p.940).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chief issue is financial insufficiency. The company has decided to take a loan from the bank, and their transparent system of cash flow will help them to get the loan quickly. Another issue is excessive competition in the market. To address this problem, this company has come into alliance with Hermes clothing brand. Moreover, to solve the issue of marketing the products, the market analysts have decided to opt for direct distribution of products to the customers. The company has decided not to take other medium to promote and sell the products to new customers (</w:t>
      </w:r>
      <w:r>
        <w:rPr>
          <w:rFonts w:ascii="Times New Roman" w:hAnsi="Times New Roman" w:cs="Times New Roman"/>
          <w:color w:val="000000" w:themeColor="text1"/>
          <w:sz w:val="24"/>
          <w:szCs w:val="24"/>
          <w:shd w:val="clear" w:color="auto" w:fill="FFFFFF"/>
        </w:rPr>
        <w:t>Kallet and Kallet, 2014, p. 45</w:t>
      </w:r>
      <w:r>
        <w:rPr>
          <w:rFonts w:ascii="Times New Roman" w:hAnsi="Times New Roman" w:eastAsia="Times New Roman" w:cs="Times New Roman"/>
          <w:sz w:val="24"/>
          <w:szCs w:val="24"/>
          <w:lang w:val="en-GB"/>
        </w:rPr>
        <w:t xml:space="preserve">).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view by </w:t>
      </w:r>
      <w:r>
        <w:rPr>
          <w:rFonts w:ascii="Times New Roman" w:hAnsi="Times New Roman" w:eastAsia="Times New Roman" w:cs="Times New Roman"/>
          <w:sz w:val="24"/>
          <w:szCs w:val="24"/>
          <w:highlight w:val="white"/>
          <w:lang w:val="en-GB"/>
        </w:rPr>
        <w:t xml:space="preserve">Chisholm (2017, p.67), </w:t>
      </w:r>
      <w:r>
        <w:rPr>
          <w:rFonts w:ascii="Times New Roman" w:hAnsi="Times New Roman" w:eastAsia="Times New Roman" w:cs="Times New Roman"/>
          <w:sz w:val="24"/>
          <w:szCs w:val="24"/>
          <w:lang w:val="en-GB"/>
        </w:rPr>
        <w:t xml:space="preserve">social media is another medium for selling the new range of products at present context. Advanced technology has provided the support to come up with modern trends in the markets and adjust with the new designs and definition of comfortability.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company has come up with a modern system for production that will reduce production cost and save time for better action. The time frame has been scheduled to be an average of six consecutive weeks to complement the whole plan and implement it practically. All the resources are well allocated and divided among the teams to achieve their set target (</w:t>
      </w:r>
      <w:r>
        <w:rPr>
          <w:rFonts w:ascii="Times New Roman" w:hAnsi="Times New Roman" w:eastAsia="Times New Roman" w:cs="Times New Roman"/>
          <w:sz w:val="24"/>
          <w:szCs w:val="24"/>
          <w:highlight w:val="white"/>
          <w:lang w:val="en-GB"/>
        </w:rPr>
        <w:t xml:space="preserve">Aono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sz w:val="24"/>
          <w:szCs w:val="24"/>
          <w:highlight w:val="white"/>
          <w:lang w:val="en-GB"/>
        </w:rPr>
        <w:t xml:space="preserve"> 2014, p.230</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tab/>
      </w:r>
      <w:r>
        <w:rPr>
          <w:rFonts w:ascii="Times New Roman" w:hAnsi="Times New Roman" w:eastAsia="Times New Roman" w:cs="Times New Roman"/>
          <w:sz w:val="24"/>
          <w:szCs w:val="24"/>
          <w:lang w:val="en-GB"/>
        </w:rPr>
        <w:t xml:space="preserve"> </w:t>
      </w:r>
    </w:p>
    <w:p>
      <w:pPr>
        <w:pStyle w:val="2"/>
        <w:rPr>
          <w:lang w:val="en-GB"/>
        </w:rPr>
      </w:pPr>
      <w:bookmarkStart w:id="7" w:name="_Toc520309797"/>
      <w:r>
        <w:rPr>
          <w:lang w:val="en-GB"/>
        </w:rPr>
        <w:t>Evaluation of particular techniques for monitoring the effectiveness of implementing a solution</w:t>
      </w:r>
      <w:bookmarkEnd w:id="7"/>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br w:type="textWrapping"/>
      </w:r>
      <w:r>
        <w:rPr>
          <w:rFonts w:ascii="Times New Roman" w:hAnsi="Times New Roman" w:eastAsia="Times New Roman" w:cs="Times New Roman"/>
          <w:sz w:val="24"/>
          <w:szCs w:val="24"/>
          <w:lang w:val="en-GB"/>
        </w:rPr>
        <w:t>After the implementation phase is over; the next phase is that of evaluation of success. Any company that wants to go on the track of success must prepare an action plan that6 may comply with their assessment of success and gaps. Concerning this, Mulberry has also come up with techniques that may help them to find their strengths and weaknesses (</w:t>
      </w:r>
      <w:r>
        <w:rPr>
          <w:rFonts w:ascii="Times New Roman" w:hAnsi="Times New Roman" w:eastAsia="Times New Roman" w:cs="Times New Roman"/>
          <w:sz w:val="24"/>
          <w:szCs w:val="24"/>
          <w:highlight w:val="white"/>
          <w:lang w:val="en-GB"/>
        </w:rPr>
        <w:t>Mulberry.com, 2018</w:t>
      </w:r>
      <w:r>
        <w:rPr>
          <w:rFonts w:ascii="Times New Roman" w:hAnsi="Times New Roman" w:eastAsia="Times New Roman" w:cs="Times New Roman"/>
          <w:sz w:val="24"/>
          <w:szCs w:val="24"/>
          <w:lang w:val="en-GB"/>
        </w:rPr>
        <w:t>).</w:t>
      </w:r>
    </w:p>
    <w:p>
      <w:pPr>
        <w:pStyle w:val="3"/>
        <w:numPr>
          <w:ilvl w:val="0"/>
          <w:numId w:val="7"/>
        </w:num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Balanced scorecard</w:t>
      </w:r>
    </w:p>
    <w:tbl>
      <w:tblPr>
        <w:tblStyle w:val="22"/>
        <w:tblW w:w="943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75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Aspects</w:t>
            </w:r>
          </w:p>
        </w:tc>
        <w:tc>
          <w:tcPr>
            <w:tcW w:w="4755"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Indicators of performance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Economic</w:t>
            </w:r>
          </w:p>
        </w:tc>
        <w:tc>
          <w:tcPr>
            <w:tcW w:w="4755"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Net income, the net flow of cash and income for the operation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Internal phase</w:t>
            </w:r>
          </w:p>
        </w:tc>
        <w:tc>
          <w:tcPr>
            <w:tcW w:w="4755"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Percentage of sales of a new range of clothing products, the percentage of customers' awareness of the brand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Customer</w:t>
            </w:r>
          </w:p>
        </w:tc>
        <w:tc>
          <w:tcPr>
            <w:tcW w:w="4755"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From this aspect, the key motivators of performance include the growth of market and market share (</w:t>
            </w:r>
            <w:r>
              <w:rPr>
                <w:rFonts w:ascii="Times New Roman" w:hAnsi="Times New Roman" w:eastAsia="Times New Roman" w:cs="Times New Roman"/>
                <w:sz w:val="24"/>
                <w:szCs w:val="24"/>
                <w:highlight w:val="white"/>
                <w:lang w:val="en-GB"/>
              </w:rPr>
              <w:t>Battisti and Amori, 2016, p.110</w:t>
            </w:r>
            <w:r>
              <w:rPr>
                <w:rFonts w:ascii="Times New Roman" w:hAnsi="Times New Roman" w:eastAsia="Times New Roman" w:cs="Times New Roman"/>
                <w:sz w:val="24"/>
                <w:szCs w:val="24"/>
                <w:lang w:val="en-GB"/>
              </w:rPr>
              <w:t xml:space="preser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Growth of organisation</w:t>
            </w:r>
          </w:p>
        </w:tc>
        <w:tc>
          <w:tcPr>
            <w:tcW w:w="4755"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Index of the efficiency of employees and efficiency of information</w:t>
            </w:r>
          </w:p>
        </w:tc>
      </w:tr>
    </w:tbl>
    <w:p>
      <w:pPr>
        <w:pStyle w:val="3"/>
        <w:spacing w:line="36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Table 3: Balanced Scorecard</w:t>
      </w:r>
    </w:p>
    <w:p>
      <w:pPr>
        <w:pStyle w:val="3"/>
        <w:spacing w:line="360" w:lineRule="auto"/>
        <w:contextualSpacing w:val="0"/>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Created by author)</w:t>
      </w:r>
    </w:p>
    <w:p>
      <w:pPr>
        <w:pStyle w:val="3"/>
        <w:spacing w:line="360" w:lineRule="auto"/>
        <w:contextualSpacing w:val="0"/>
        <w:jc w:val="both"/>
        <w:rPr>
          <w:rFonts w:ascii="Times New Roman" w:hAnsi="Times New Roman" w:eastAsia="Times New Roman" w:cs="Times New Roman"/>
          <w:sz w:val="24"/>
          <w:szCs w:val="24"/>
          <w:lang w:val="en-GB"/>
        </w:rPr>
      </w:pP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benchmark has been applied by the company to assess each of the indicators of performance at a regular interval of time. The managers will evaluate the success of the company in introducing new products with the help of a benchmark.</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At a quarterly interval, the results will be reviewed to monitor growth and weakness and also the gaps will be reviewed in this way. After the term of producing results is over, the company will present financial reports that will help them to revise the whole growth and performance. Profit and revenue will also be assessed in this way. The company will enable the team members to go through the process of accessing the turnover and net income (</w:t>
      </w:r>
      <w:r>
        <w:rPr>
          <w:rFonts w:ascii="Times New Roman" w:hAnsi="Times New Roman" w:eastAsia="Times New Roman" w:cs="Times New Roman"/>
          <w:sz w:val="24"/>
          <w:szCs w:val="24"/>
          <w:highlight w:val="white"/>
          <w:lang w:val="en-GB"/>
        </w:rPr>
        <w:t xml:space="preserve">Martin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sz w:val="24"/>
          <w:szCs w:val="24"/>
          <w:highlight w:val="white"/>
          <w:lang w:val="en-GB"/>
        </w:rPr>
        <w:t xml:space="preserve"> 2016, p.52</w:t>
      </w:r>
      <w:r>
        <w:rPr>
          <w:rFonts w:ascii="Times New Roman" w:hAnsi="Times New Roman" w:eastAsia="Times New Roman" w:cs="Times New Roman"/>
          <w:sz w:val="24"/>
          <w:szCs w:val="24"/>
          <w:lang w:val="en-GB"/>
        </w:rPr>
        <w:t xml:space="preserve">).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company also gather information about the present performance of customers, the internal process involved in the production and market record of this company. If gaps are identified at different stages, Mulberry will again prepare a plan to solve those issues (</w:t>
      </w:r>
      <w:r>
        <w:rPr>
          <w:rFonts w:ascii="Times New Roman" w:hAnsi="Times New Roman" w:cs="Times New Roman"/>
          <w:color w:val="000000" w:themeColor="text1"/>
          <w:sz w:val="24"/>
          <w:szCs w:val="24"/>
          <w:shd w:val="clear" w:color="auto" w:fill="FFFFFF"/>
        </w:rPr>
        <w:t>Mulberry.com, 2018</w:t>
      </w:r>
      <w:r>
        <w:rPr>
          <w:rFonts w:ascii="Times New Roman" w:hAnsi="Times New Roman" w:eastAsia="Times New Roman" w:cs="Times New Roman"/>
          <w:sz w:val="24"/>
          <w:szCs w:val="24"/>
          <w:lang w:val="en-GB"/>
        </w:rPr>
        <w:t xml:space="preserve">). This process is used as it involves the whole performance indicator tools to comply with the issues of producing benefits for the company.             </w:t>
      </w:r>
    </w:p>
    <w:p>
      <w:pPr>
        <w:pStyle w:val="3"/>
        <w:numPr>
          <w:ilvl w:val="0"/>
          <w:numId w:val="8"/>
        </w:num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Analysis of cost-benefit</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Apart from the balanced scorecard, another technique that is applied by Mulberry is an analysis of cost-benefit (</w:t>
      </w:r>
      <w:r>
        <w:rPr>
          <w:rFonts w:ascii="Times New Roman" w:hAnsi="Times New Roman" w:eastAsia="Times New Roman" w:cs="Times New Roman"/>
          <w:sz w:val="24"/>
          <w:szCs w:val="24"/>
          <w:highlight w:val="white"/>
          <w:lang w:val="en-GB"/>
        </w:rPr>
        <w:t>Mulberry.com, 2018</w:t>
      </w:r>
      <w:r>
        <w:rPr>
          <w:rFonts w:ascii="Times New Roman" w:hAnsi="Times New Roman" w:eastAsia="Times New Roman" w:cs="Times New Roman"/>
          <w:sz w:val="24"/>
          <w:szCs w:val="24"/>
          <w:lang w:val="en-GB"/>
        </w:rPr>
        <w:t>). This necessarily involves analysing the different colts that are employed and how they proved to be fruitful for the production.</w:t>
      </w:r>
    </w:p>
    <w:tbl>
      <w:tblPr>
        <w:tblStyle w:val="23"/>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120"/>
        <w:gridCol w:w="3120"/>
        <w:gridCol w:w="312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Actions</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Costs involved</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240" w:lineRule="auto"/>
              <w:contextualSpacing w:val="0"/>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Benefits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Loans from bank</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Assets that are mortgaged, the rate of interest</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Economic capability gets strong to carry on the plan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Joint venture with Hermes</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Costs for legal norms </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Compatibility with market competition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Modern technology</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Costs for implementing pieces of equipment</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Proper analysis of trend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Direct product distribution</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Salaries of staffs, rent, promotion</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Direct contact with customers and satisfaction of consumers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Ex>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Complying with supplier</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Costs for legal procedures</w:t>
            </w:r>
          </w:p>
        </w:tc>
        <w:tc>
          <w:tcPr>
            <w:tcW w:w="312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Fewer expenses in the phase of supplying necessary things</w:t>
            </w:r>
          </w:p>
        </w:tc>
      </w:tr>
    </w:tbl>
    <w:p>
      <w:pPr>
        <w:pStyle w:val="3"/>
        <w:spacing w:line="360" w:lineRule="auto"/>
        <w:contextualSpacing w:val="0"/>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Table 4: Analysis of cost-benefit</w:t>
      </w:r>
    </w:p>
    <w:p>
      <w:pPr>
        <w:pStyle w:val="3"/>
        <w:spacing w:line="360" w:lineRule="auto"/>
        <w:contextualSpacing w:val="0"/>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Created by author)</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This tool helps the company to get information about the areas where costs are involved in fulfilling the target. Expenses are compared to the benefits that are evaluated on the quarterly structure. It is estimated that when the company gains more benefits than the expenses involved, the company gains profit and is benefited by this. If a company feels that and assesses that the result is not satisfactory, it will work and re-plan the whole process and implement it with more compliance to the requirements. This will aid in the growth and the progress of the plan.</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view by </w:t>
      </w:r>
      <w:r>
        <w:rPr>
          <w:rFonts w:ascii="Times New Roman" w:hAnsi="Times New Roman" w:eastAsia="Times New Roman" w:cs="Times New Roman"/>
          <w:sz w:val="24"/>
          <w:szCs w:val="24"/>
          <w:highlight w:val="white"/>
          <w:lang w:val="en-GB"/>
        </w:rPr>
        <w:t xml:space="preserve">Blauth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sz w:val="24"/>
          <w:szCs w:val="24"/>
          <w:highlight w:val="white"/>
          <w:lang w:val="en-GB"/>
        </w:rPr>
        <w:t xml:space="preserve"> (2015, p.250), the balanced scorecard and cost-benefit analysis will help a company to check for its growth and problem area. These tools enhance the acceptability of planning and implementation of a plan. The tools applied here will help the company to achieve each target smoothly. The benefits that are assessed after the completion of plan implementation are helpful to go further for any other innovation in the company.      </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tab/>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tab/>
      </w:r>
      <w:r>
        <w:rPr>
          <w:rFonts w:ascii="Times New Roman" w:hAnsi="Times New Roman" w:eastAsia="Times New Roman" w:cs="Times New Roman"/>
          <w:sz w:val="24"/>
          <w:szCs w:val="24"/>
          <w:lang w:val="en-GB"/>
        </w:rPr>
        <w:t xml:space="preserve">  </w:t>
      </w:r>
    </w:p>
    <w:p>
      <w:pP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br w:type="page"/>
      </w:r>
    </w:p>
    <w:p>
      <w:pPr>
        <w:pStyle w:val="2"/>
        <w:rPr>
          <w:lang w:val="en-GB"/>
        </w:rPr>
      </w:pPr>
      <w:bookmarkStart w:id="8" w:name="_Toc520309798"/>
      <w:r>
        <w:rPr>
          <w:lang w:val="en-GB"/>
        </w:rPr>
        <w:t>Conclusion</w:t>
      </w:r>
      <w:bookmarkEnd w:id="8"/>
      <w:r>
        <w:rPr>
          <w:lang w:val="en-GB"/>
        </w:rPr>
        <w:t xml:space="preserve"> </w:t>
      </w:r>
    </w:p>
    <w:p>
      <w:pPr>
        <w:pStyle w:val="3"/>
        <w:spacing w:line="360" w:lineRule="auto"/>
        <w:contextualSpacing w:val="0"/>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can be concluded that this study focuses on the issue solving and decision making the phase of a company that helps the company to achieve its target. This study carries on research on the Mulberry Company's issues in the phase of introducing new products for fashion and helps the company to go through a range of some products that are necessarily required to go for new target fulfilment. This study sheds lights on the alternative plans that are required to solve the issues faced in the production phase. This study also highlights the following set of tools to assess the growth of this company in targeting some new vision and fulfilling the proposed plan. The study successfully entails upon the set of new tools that are useful for the production period and evaluation phase. This study has focussed on the discussion about the plans and substitute plans that may help the company to focus on the new set of tools that are necessarily required to carry forward the set of new tools that may help the company to achieve new objectives by alleviating obstacles. This study highlights the challenges that may hinder the progress of a company and resist it from achieving the new purpose and satisfy the company with fruitful result.             </w:t>
      </w:r>
    </w:p>
    <w:p>
      <w:pP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br w:type="page"/>
      </w:r>
    </w:p>
    <w:p>
      <w:pPr>
        <w:pStyle w:val="2"/>
        <w:rPr>
          <w:lang w:val="en-GB"/>
        </w:rPr>
      </w:pPr>
      <w:bookmarkStart w:id="9" w:name="_Toc520309799"/>
      <w:r>
        <w:rPr>
          <w:lang w:val="en-GB"/>
        </w:rPr>
        <w:t>References</w:t>
      </w:r>
      <w:bookmarkEnd w:id="9"/>
      <w:r>
        <w:rPr>
          <w:lang w:val="en-GB"/>
        </w:rPr>
        <w:tab/>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Aono, M., Kim, S.J., Naruse, M., Wakabayashi, M., Hori, H., Ohtsu, M. and Hara, M., (2014). A Nanophotonic Computing Paradigm: Problem-Solving and Decision-Making Systems Using Spatiotemporal Photoexcitation Transfer Dynamics. In </w:t>
      </w:r>
      <w:r>
        <w:rPr>
          <w:rFonts w:ascii="Times New Roman" w:hAnsi="Times New Roman" w:cs="Times New Roman"/>
          <w:i/>
          <w:iCs/>
          <w:color w:val="000000" w:themeColor="text1"/>
          <w:sz w:val="24"/>
          <w:szCs w:val="24"/>
          <w:shd w:val="clear" w:color="auto" w:fill="FFFFFF"/>
        </w:rPr>
        <w:t>Nanophotonic Information Physics</w:t>
      </w:r>
      <w:r>
        <w:rPr>
          <w:rFonts w:ascii="Times New Roman" w:hAnsi="Times New Roman" w:cs="Times New Roman"/>
          <w:color w:val="000000" w:themeColor="text1"/>
          <w:sz w:val="24"/>
          <w:szCs w:val="24"/>
          <w:shd w:val="clear" w:color="auto" w:fill="FFFFFF"/>
        </w:rPr>
        <w:t> . Eds. 6</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Springer, Berlin, Heidelberg, pp. 223-244.</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Barocio, E., Regalado, J., Cuevas, E., Uribe, F., Zúñiga, P. and Torres, P.J.R., (2017). Modified bio-inspired optimisation algorithm with a centroid decision making approach for solving a multi-objective optimal power flow problem. </w:t>
      </w:r>
      <w:r>
        <w:rPr>
          <w:rFonts w:ascii="Times New Roman" w:hAnsi="Times New Roman" w:cs="Times New Roman"/>
          <w:i/>
          <w:iCs/>
          <w:color w:val="000000" w:themeColor="text1"/>
          <w:sz w:val="24"/>
          <w:szCs w:val="24"/>
          <w:shd w:val="clear" w:color="auto" w:fill="FFFFFF"/>
        </w:rPr>
        <w:t>IET Generation, Transmission &amp; Distribution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11</w:t>
      </w:r>
      <w:r>
        <w:rPr>
          <w:rFonts w:ascii="Times New Roman" w:hAnsi="Times New Roman" w:cs="Times New Roman"/>
          <w:color w:val="000000" w:themeColor="text1"/>
          <w:sz w:val="24"/>
          <w:szCs w:val="24"/>
          <w:shd w:val="clear" w:color="auto" w:fill="FFFFFF"/>
        </w:rPr>
        <w:t>(4), pp.1012-1022.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Battisti, C. and Amori, G., (2016). Problem solving and decision-making in project management of problematic wildlife: a review of some approaches and conceptual tools. In </w:t>
      </w:r>
      <w:r>
        <w:rPr>
          <w:rFonts w:ascii="Times New Roman" w:hAnsi="Times New Roman" w:cs="Times New Roman"/>
          <w:i/>
          <w:iCs/>
          <w:color w:val="000000" w:themeColor="text1"/>
          <w:sz w:val="24"/>
          <w:szCs w:val="24"/>
          <w:shd w:val="clear" w:color="auto" w:fill="FFFFFF"/>
        </w:rPr>
        <w:t>Problematic Wildlife</w:t>
      </w:r>
      <w:r>
        <w:rPr>
          <w:rFonts w:ascii="Times New Roman" w:hAnsi="Times New Roman" w:cs="Times New Roman"/>
          <w:color w:val="000000" w:themeColor="text1"/>
          <w:sz w:val="24"/>
          <w:szCs w:val="24"/>
          <w:shd w:val="clear" w:color="auto" w:fill="FFFFFF"/>
        </w:rPr>
        <w:t>, Eds. 4</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Springer, Cham, pp. 109-122.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Blauth, M., Mauer, R. and Brettel, M., (2015). Competitive advantage through entrepreneurial decision-making: Effectuation for fast problem-solving. </w:t>
      </w:r>
      <w:r>
        <w:rPr>
          <w:rFonts w:ascii="Times New Roman" w:hAnsi="Times New Roman" w:cs="Times New Roman"/>
          <w:i/>
          <w:iCs/>
          <w:color w:val="000000" w:themeColor="text1"/>
          <w:sz w:val="24"/>
          <w:szCs w:val="24"/>
          <w:shd w:val="clear" w:color="auto" w:fill="FFFFFF"/>
        </w:rPr>
        <w:t>Die Betriebswirtschaft</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75</w:t>
      </w:r>
      <w:r>
        <w:rPr>
          <w:rFonts w:ascii="Times New Roman" w:hAnsi="Times New Roman" w:cs="Times New Roman"/>
          <w:color w:val="000000" w:themeColor="text1"/>
          <w:sz w:val="24"/>
          <w:szCs w:val="24"/>
          <w:shd w:val="clear" w:color="auto" w:fill="FFFFFF"/>
        </w:rPr>
        <w:t>(4), p.233.</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Čančer, V., Bach, M.P. and Zoroja, J., (2016). A synergy of creative problem solving, system dynamics and multi-criteria decision making. </w:t>
      </w:r>
      <w:r>
        <w:rPr>
          <w:rFonts w:ascii="Times New Roman" w:hAnsi="Times New Roman" w:cs="Times New Roman"/>
          <w:i/>
          <w:iCs/>
          <w:color w:val="000000" w:themeColor="text1"/>
          <w:sz w:val="24"/>
          <w:szCs w:val="24"/>
          <w:shd w:val="clear" w:color="auto" w:fill="FFFFFF"/>
        </w:rPr>
        <w:t>System approaches ‘</w:t>
      </w:r>
      <w:r>
        <w:rPr>
          <w:rFonts w:ascii="Times New Roman" w:hAnsi="Times New Roman" w:cs="Times New Roman"/>
          <w:iCs/>
          <w:color w:val="000000" w:themeColor="text1"/>
          <w:sz w:val="24"/>
          <w:szCs w:val="24"/>
          <w:shd w:val="clear" w:color="auto" w:fill="FFFFFF"/>
        </w:rPr>
        <w:t>16(5)</w:t>
      </w:r>
      <w:r>
        <w:rPr>
          <w:rFonts w:ascii="Times New Roman" w:hAnsi="Times New Roman" w:cs="Times New Roman"/>
          <w:color w:val="000000" w:themeColor="text1"/>
          <w:sz w:val="24"/>
          <w:szCs w:val="24"/>
          <w:shd w:val="clear" w:color="auto" w:fill="FFFFFF"/>
        </w:rPr>
        <w:t>, p.35.</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Chisholm, R., (2017). </w:t>
      </w:r>
      <w:r>
        <w:rPr>
          <w:rFonts w:ascii="Times New Roman" w:hAnsi="Times New Roman" w:cs="Times New Roman"/>
          <w:i/>
          <w:iCs/>
          <w:color w:val="000000" w:themeColor="text1"/>
          <w:sz w:val="24"/>
          <w:szCs w:val="24"/>
          <w:shd w:val="clear" w:color="auto" w:fill="FFFFFF"/>
        </w:rPr>
        <w:t>Interorganizational decision making</w:t>
      </w:r>
      <w:r>
        <w:rPr>
          <w:rFonts w:ascii="Times New Roman" w:hAnsi="Times New Roman" w:cs="Times New Roman"/>
          <w:color w:val="000000" w:themeColor="text1"/>
          <w:sz w:val="24"/>
          <w:szCs w:val="24"/>
          <w:shd w:val="clear" w:color="auto" w:fill="FFFFFF"/>
        </w:rPr>
        <w:t>. Ed.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Abingdon: Routledge.</w:t>
      </w:r>
    </w:p>
    <w:p>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Ellis, D. and Fisher, B. (2010). Small group decision making. Eds. 5</w:t>
      </w:r>
      <w:r>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New York: McGraw-Hill.</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Garg, H., (2016). A novel accuracy function under interval-valued Pythagorean fuzzy environment for solving multicriteria decision making problem. </w:t>
      </w:r>
      <w:r>
        <w:rPr>
          <w:rFonts w:ascii="Times New Roman" w:hAnsi="Times New Roman" w:cs="Times New Roman"/>
          <w:i/>
          <w:iCs/>
          <w:color w:val="000000" w:themeColor="text1"/>
          <w:sz w:val="24"/>
          <w:szCs w:val="24"/>
          <w:shd w:val="clear" w:color="auto" w:fill="FFFFFF"/>
        </w:rPr>
        <w:t>Journal of Intelligent &amp; Fuzzy Systems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31</w:t>
      </w:r>
      <w:r>
        <w:rPr>
          <w:rFonts w:ascii="Times New Roman" w:hAnsi="Times New Roman" w:cs="Times New Roman"/>
          <w:color w:val="000000" w:themeColor="text1"/>
          <w:sz w:val="24"/>
          <w:szCs w:val="24"/>
          <w:shd w:val="clear" w:color="auto" w:fill="FFFFFF"/>
        </w:rPr>
        <w:t>(1), pp.529-540.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Grose, M.J., (2015). Inverse problem-solving helps us to collect the needed data: a reply to Falcy. </w:t>
      </w:r>
      <w:r>
        <w:rPr>
          <w:rFonts w:ascii="Times New Roman" w:hAnsi="Times New Roman" w:cs="Times New Roman"/>
          <w:i/>
          <w:iCs/>
          <w:color w:val="000000" w:themeColor="text1"/>
          <w:sz w:val="24"/>
          <w:szCs w:val="24"/>
          <w:shd w:val="clear" w:color="auto" w:fill="FFFFFF"/>
        </w:rPr>
        <w:t>Trends in ecology &amp; evolution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30</w:t>
      </w:r>
      <w:r>
        <w:rPr>
          <w:rFonts w:ascii="Times New Roman" w:hAnsi="Times New Roman" w:cs="Times New Roman"/>
          <w:color w:val="000000" w:themeColor="text1"/>
          <w:sz w:val="24"/>
          <w:szCs w:val="24"/>
          <w:shd w:val="clear" w:color="auto" w:fill="FFFFFF"/>
        </w:rPr>
        <w:t>(6), pp.295-296.</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Hadi-Vencheh, A. and Mohamadghasemi, A., (2015). A new hybrid fuzzy multi-criteria decision making model for solving the material handling equipment selection problem. </w:t>
      </w:r>
      <w:r>
        <w:rPr>
          <w:rFonts w:ascii="Times New Roman" w:hAnsi="Times New Roman" w:cs="Times New Roman"/>
          <w:i/>
          <w:iCs/>
          <w:color w:val="000000" w:themeColor="text1"/>
          <w:sz w:val="24"/>
          <w:szCs w:val="24"/>
          <w:shd w:val="clear" w:color="auto" w:fill="FFFFFF"/>
        </w:rPr>
        <w:t>International Journal of Computer Integrated Manufacturing</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28</w:t>
      </w:r>
      <w:r>
        <w:rPr>
          <w:rFonts w:ascii="Times New Roman" w:hAnsi="Times New Roman" w:cs="Times New Roman"/>
          <w:color w:val="000000" w:themeColor="text1"/>
          <w:sz w:val="24"/>
          <w:szCs w:val="24"/>
          <w:shd w:val="clear" w:color="auto" w:fill="FFFFFF"/>
        </w:rPr>
        <w:t>(5), pp.534-550.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Hooshyar, D., Ahmad, R.B., Yousefi, M., Fathi, M., Horng, S.J. and Lim, H., (2016). Applying an online game-based formative assessment in a flowchart-based intelligent tutoring system for improving problem-solving skills. </w:t>
      </w:r>
      <w:r>
        <w:rPr>
          <w:rFonts w:ascii="Times New Roman" w:hAnsi="Times New Roman" w:cs="Times New Roman"/>
          <w:i/>
          <w:iCs/>
          <w:color w:val="000000" w:themeColor="text1"/>
          <w:sz w:val="24"/>
          <w:szCs w:val="24"/>
          <w:shd w:val="clear" w:color="auto" w:fill="FFFFFF"/>
        </w:rPr>
        <w:t>Computers &amp; Education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94(5)</w:t>
      </w:r>
      <w:r>
        <w:rPr>
          <w:rFonts w:ascii="Times New Roman" w:hAnsi="Times New Roman" w:cs="Times New Roman"/>
          <w:color w:val="000000" w:themeColor="text1"/>
          <w:sz w:val="24"/>
          <w:szCs w:val="24"/>
          <w:shd w:val="clear" w:color="auto" w:fill="FFFFFF"/>
        </w:rPr>
        <w:t>, pp.18-36.</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Hussain, S.A.I., Mondal, S.P. and Mandal, U.K., (2018). A Holistic-Based Multi-Criterion Decision-Making Approach for Solving Engineering Sciences Problem Under Imprecise Environment. In </w:t>
      </w:r>
      <w:r>
        <w:rPr>
          <w:rFonts w:ascii="Times New Roman" w:hAnsi="Times New Roman" w:cs="Times New Roman"/>
          <w:i/>
          <w:iCs/>
          <w:color w:val="000000" w:themeColor="text1"/>
          <w:sz w:val="24"/>
          <w:szCs w:val="24"/>
          <w:shd w:val="clear" w:color="auto" w:fill="FFFFFF"/>
        </w:rPr>
        <w:t>Handbook of Research on Modeling, Analysis, and Application of Nature-Inspired Metaheuristic Algorithms</w:t>
      </w:r>
      <w:r>
        <w:rPr>
          <w:rFonts w:ascii="Times New Roman" w:hAnsi="Times New Roman" w:cs="Times New Roman"/>
          <w:color w:val="000000" w:themeColor="text1"/>
          <w:sz w:val="24"/>
          <w:szCs w:val="24"/>
          <w:shd w:val="clear" w:color="auto" w:fill="FFFFFF"/>
        </w:rPr>
        <w:t xml:space="preserve"> Eds. 4</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IGI Global, pp. 298-330.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Igoulalene, I., Benyoucef, L. and Tiwari, M.K., (2015). Novel fuzzy hybrid multi-criteria group decision making approaches for the strategic supplier selection problem. </w:t>
      </w:r>
      <w:r>
        <w:rPr>
          <w:rFonts w:ascii="Times New Roman" w:hAnsi="Times New Roman" w:cs="Times New Roman"/>
          <w:i/>
          <w:iCs/>
          <w:color w:val="000000" w:themeColor="text1"/>
          <w:sz w:val="24"/>
          <w:szCs w:val="24"/>
          <w:shd w:val="clear" w:color="auto" w:fill="FFFFFF"/>
        </w:rPr>
        <w:t>Expert Systems with Applications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42</w:t>
      </w:r>
      <w:r>
        <w:rPr>
          <w:rFonts w:ascii="Times New Roman" w:hAnsi="Times New Roman" w:cs="Times New Roman"/>
          <w:color w:val="000000" w:themeColor="text1"/>
          <w:sz w:val="24"/>
          <w:szCs w:val="24"/>
          <w:shd w:val="clear" w:color="auto" w:fill="FFFFFF"/>
        </w:rPr>
        <w:t>(7), pp.3342-3356.</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Iiuber, O., (2014). Complex problem solving as multistage decision making. </w:t>
      </w:r>
      <w:r>
        <w:rPr>
          <w:rFonts w:ascii="Times New Roman" w:hAnsi="Times New Roman" w:cs="Times New Roman"/>
          <w:i/>
          <w:iCs/>
          <w:color w:val="000000" w:themeColor="text1"/>
          <w:sz w:val="24"/>
          <w:szCs w:val="24"/>
          <w:shd w:val="clear" w:color="auto" w:fill="FFFFFF"/>
        </w:rPr>
        <w:t>Complex problem solving: The European perspective</w:t>
      </w:r>
      <w:r>
        <w:rPr>
          <w:rFonts w:ascii="Times New Roman" w:hAnsi="Times New Roman" w:cs="Times New Roman"/>
          <w:color w:val="000000" w:themeColor="text1"/>
          <w:sz w:val="24"/>
          <w:szCs w:val="24"/>
          <w:shd w:val="clear" w:color="auto" w:fill="FFFFFF"/>
        </w:rPr>
        <w:t>, 34(4),p.151-200.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Kallet, M. and Kallet, M., (2014). </w:t>
      </w:r>
      <w:r>
        <w:rPr>
          <w:rFonts w:ascii="Times New Roman" w:hAnsi="Times New Roman" w:cs="Times New Roman"/>
          <w:i/>
          <w:iCs/>
          <w:color w:val="000000" w:themeColor="text1"/>
          <w:sz w:val="24"/>
          <w:szCs w:val="24"/>
          <w:shd w:val="clear" w:color="auto" w:fill="FFFFFF"/>
        </w:rPr>
        <w:t>Think Smarter: Critical thinking to improve problem-solving and decision-making skills</w:t>
      </w:r>
      <w:r>
        <w:rPr>
          <w:rFonts w:ascii="Times New Roman" w:hAnsi="Times New Roman" w:cs="Times New Roman"/>
          <w:color w:val="000000" w:themeColor="text1"/>
          <w:sz w:val="24"/>
          <w:szCs w:val="24"/>
          <w:shd w:val="clear" w:color="auto" w:fill="FFFFFF"/>
        </w:rPr>
        <w:t>. Eds.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John Wiley &amp; Sons.</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Kidd, M., Heath, I. and Howe, A., (2016). Ian McWhinney on Problem-solving and decision-making in family practice (1979). In </w:t>
      </w:r>
      <w:r>
        <w:rPr>
          <w:rFonts w:ascii="Times New Roman" w:hAnsi="Times New Roman" w:cs="Times New Roman"/>
          <w:i/>
          <w:iCs/>
          <w:color w:val="000000" w:themeColor="text1"/>
          <w:sz w:val="24"/>
          <w:szCs w:val="24"/>
          <w:shd w:val="clear" w:color="auto" w:fill="FFFFFF"/>
        </w:rPr>
        <w:t>Family Medicine</w:t>
      </w:r>
      <w:r>
        <w:rPr>
          <w:rFonts w:ascii="Times New Roman" w:hAnsi="Times New Roman" w:cs="Times New Roman"/>
          <w:color w:val="000000" w:themeColor="text1"/>
          <w:sz w:val="24"/>
          <w:szCs w:val="24"/>
          <w:shd w:val="clear" w:color="auto" w:fill="FFFFFF"/>
        </w:rPr>
        <w:t> (pp. 81-88). Eds.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CRC Press.</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Kumar, A., Sah, B., Singh, A.R., Deng, Y., He, X., Kumar, P. and Bansal, R.C., (2017). A review of multi criteria decision making (MCDM) towards sustainable renewable energy development. </w:t>
      </w:r>
      <w:r>
        <w:rPr>
          <w:rFonts w:ascii="Times New Roman" w:hAnsi="Times New Roman" w:cs="Times New Roman"/>
          <w:i/>
          <w:iCs/>
          <w:color w:val="000000" w:themeColor="text1"/>
          <w:sz w:val="24"/>
          <w:szCs w:val="24"/>
          <w:shd w:val="clear" w:color="auto" w:fill="FFFFFF"/>
        </w:rPr>
        <w:t>Renewable and Sustainable Energy Reviews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69(2)</w:t>
      </w:r>
      <w:r>
        <w:rPr>
          <w:rFonts w:ascii="Times New Roman" w:hAnsi="Times New Roman" w:cs="Times New Roman"/>
          <w:color w:val="000000" w:themeColor="text1"/>
          <w:sz w:val="24"/>
          <w:szCs w:val="24"/>
          <w:shd w:val="clear" w:color="auto" w:fill="FFFFFF"/>
        </w:rPr>
        <w:t>, pp.596-609.</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LeBlanc, V.R., McConnell, M.M. and Monteiro, S.D., (2015). Predictable chaos: a review of the effects of emotions on attention, memory and decision making. </w:t>
      </w:r>
      <w:r>
        <w:rPr>
          <w:rFonts w:ascii="Times New Roman" w:hAnsi="Times New Roman" w:cs="Times New Roman"/>
          <w:i/>
          <w:iCs/>
          <w:color w:val="000000" w:themeColor="text1"/>
          <w:sz w:val="24"/>
          <w:szCs w:val="24"/>
          <w:shd w:val="clear" w:color="auto" w:fill="FFFFFF"/>
        </w:rPr>
        <w:t>Advances in Health Sciences Education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20</w:t>
      </w:r>
      <w:r>
        <w:rPr>
          <w:rFonts w:ascii="Times New Roman" w:hAnsi="Times New Roman" w:cs="Times New Roman"/>
          <w:color w:val="000000" w:themeColor="text1"/>
          <w:sz w:val="24"/>
          <w:szCs w:val="24"/>
          <w:shd w:val="clear" w:color="auto" w:fill="FFFFFF"/>
        </w:rPr>
        <w:t>(1), pp.265-282.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Liu, H.C., You, J.X., Lu, C. and Chen, Y.Z., (2015). Evaluating health-care waste treatment technologies using a hybrid multi-criteria decision making model. </w:t>
      </w:r>
      <w:r>
        <w:rPr>
          <w:rFonts w:ascii="Times New Roman" w:hAnsi="Times New Roman" w:cs="Times New Roman"/>
          <w:i/>
          <w:iCs/>
          <w:color w:val="000000" w:themeColor="text1"/>
          <w:sz w:val="24"/>
          <w:szCs w:val="24"/>
          <w:shd w:val="clear" w:color="auto" w:fill="FFFFFF"/>
        </w:rPr>
        <w:t>Renewable and Sustainable Energy Reviews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41(2)</w:t>
      </w:r>
      <w:r>
        <w:rPr>
          <w:rFonts w:ascii="Times New Roman" w:hAnsi="Times New Roman" w:cs="Times New Roman"/>
          <w:color w:val="000000" w:themeColor="text1"/>
          <w:sz w:val="24"/>
          <w:szCs w:val="24"/>
          <w:shd w:val="clear" w:color="auto" w:fill="FFFFFF"/>
        </w:rPr>
        <w:t>, pp.932-942.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Liu, H.C., You, J.X., Lu, C. and Chen, Y.Z., (2015). Evaluating health-care waste treatment technologies using a hybrid multi-criteria decision making model. </w:t>
      </w:r>
      <w:r>
        <w:rPr>
          <w:rFonts w:ascii="Times New Roman" w:hAnsi="Times New Roman" w:cs="Times New Roman"/>
          <w:i/>
          <w:iCs/>
          <w:color w:val="000000" w:themeColor="text1"/>
          <w:sz w:val="24"/>
          <w:szCs w:val="24"/>
          <w:shd w:val="clear" w:color="auto" w:fill="FFFFFF"/>
        </w:rPr>
        <w:t>Renewable and Sustainable Energy Reviews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41(6)</w:t>
      </w:r>
      <w:r>
        <w:rPr>
          <w:rFonts w:ascii="Times New Roman" w:hAnsi="Times New Roman" w:cs="Times New Roman"/>
          <w:color w:val="000000" w:themeColor="text1"/>
          <w:sz w:val="24"/>
          <w:szCs w:val="24"/>
          <w:shd w:val="clear" w:color="auto" w:fill="FFFFFF"/>
        </w:rPr>
        <w:t>, pp.932-942.</w:t>
      </w:r>
    </w:p>
    <w:p>
      <w:pPr>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shd w:val="clear" w:color="auto" w:fill="FFFFFF"/>
        </w:rPr>
        <w:t>Maitland, E. and Sammartino, A., (2015). Decision making and uncertainty: The role of heuristics and experience in assessing a politically hazardous environment. </w:t>
      </w:r>
      <w:r>
        <w:rPr>
          <w:rFonts w:ascii="Times New Roman" w:hAnsi="Times New Roman" w:cs="Times New Roman"/>
          <w:i/>
          <w:iCs/>
          <w:color w:val="000000" w:themeColor="text1"/>
          <w:sz w:val="24"/>
          <w:szCs w:val="24"/>
          <w:shd w:val="clear" w:color="auto" w:fill="FFFFFF"/>
        </w:rPr>
        <w:t>Strategic Management Journal</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36</w:t>
      </w:r>
      <w:r>
        <w:rPr>
          <w:rFonts w:ascii="Times New Roman" w:hAnsi="Times New Roman" w:cs="Times New Roman"/>
          <w:color w:val="000000" w:themeColor="text1"/>
          <w:sz w:val="24"/>
          <w:szCs w:val="24"/>
          <w:shd w:val="clear" w:color="auto" w:fill="FFFFFF"/>
        </w:rPr>
        <w:t>(10), pp.1554-1578.</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Mardani, A., Jusoh, A., MD Nor, K., Khalifah, Z., Zakwan, N. and Valipour, A., (2015). Multiple criteria decision-making techniques and their applications–a review of the literature from 2000 to (2014). </w:t>
      </w:r>
      <w:r>
        <w:rPr>
          <w:rFonts w:ascii="Times New Roman" w:hAnsi="Times New Roman" w:cs="Times New Roman"/>
          <w:i/>
          <w:iCs/>
          <w:color w:val="000000" w:themeColor="text1"/>
          <w:sz w:val="24"/>
          <w:szCs w:val="24"/>
          <w:shd w:val="clear" w:color="auto" w:fill="FFFFFF"/>
        </w:rPr>
        <w:t>Economic Research-Ekonomska Istraživanja</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28</w:t>
      </w:r>
      <w:r>
        <w:rPr>
          <w:rFonts w:ascii="Times New Roman" w:hAnsi="Times New Roman" w:cs="Times New Roman"/>
          <w:color w:val="000000" w:themeColor="text1"/>
          <w:sz w:val="24"/>
          <w:szCs w:val="24"/>
          <w:shd w:val="clear" w:color="auto" w:fill="FFFFFF"/>
        </w:rPr>
        <w:t>(1), pp.516-571.</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Martin, L.C., Donohoe, K.L. and Holdford, D.A., (2016). Decision-making and problem-solving approaches in pharmacy education. </w:t>
      </w:r>
      <w:r>
        <w:rPr>
          <w:rFonts w:ascii="Times New Roman" w:hAnsi="Times New Roman" w:cs="Times New Roman"/>
          <w:i/>
          <w:iCs/>
          <w:color w:val="000000" w:themeColor="text1"/>
          <w:sz w:val="24"/>
          <w:szCs w:val="24"/>
          <w:shd w:val="clear" w:color="auto" w:fill="FFFFFF"/>
        </w:rPr>
        <w:t>American journal of pharmaceutical education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80</w:t>
      </w:r>
      <w:r>
        <w:rPr>
          <w:rFonts w:ascii="Times New Roman" w:hAnsi="Times New Roman" w:cs="Times New Roman"/>
          <w:color w:val="000000" w:themeColor="text1"/>
          <w:sz w:val="24"/>
          <w:szCs w:val="24"/>
          <w:shd w:val="clear" w:color="auto" w:fill="FFFFFF"/>
        </w:rPr>
        <w:t>(3), p.52-60.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Minda, J.P., (2015). </w:t>
      </w:r>
      <w:r>
        <w:rPr>
          <w:rFonts w:ascii="Times New Roman" w:hAnsi="Times New Roman" w:cs="Times New Roman"/>
          <w:i/>
          <w:iCs/>
          <w:color w:val="000000" w:themeColor="text1"/>
          <w:sz w:val="24"/>
          <w:szCs w:val="24"/>
          <w:shd w:val="clear" w:color="auto" w:fill="FFFFFF"/>
        </w:rPr>
        <w:t>The psychology of thinking: Reasoning, decision-making and problem-solving</w:t>
      </w:r>
      <w:r>
        <w:rPr>
          <w:rFonts w:ascii="Times New Roman" w:hAnsi="Times New Roman" w:cs="Times New Roman"/>
          <w:color w:val="000000" w:themeColor="text1"/>
          <w:sz w:val="24"/>
          <w:szCs w:val="24"/>
          <w:shd w:val="clear" w:color="auto" w:fill="FFFFFF"/>
        </w:rPr>
        <w:t>. Ed.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Sage.</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Mitchell, K. and Reiter-Palmon, R., (2017). Creative leadership: How problem solving, decision making, and organizational context influence leadership creativity. In </w:t>
      </w:r>
      <w:r>
        <w:rPr>
          <w:rFonts w:ascii="Times New Roman" w:hAnsi="Times New Roman" w:cs="Times New Roman"/>
          <w:i/>
          <w:iCs/>
          <w:color w:val="000000" w:themeColor="text1"/>
          <w:sz w:val="24"/>
          <w:szCs w:val="24"/>
          <w:shd w:val="clear" w:color="auto" w:fill="FFFFFF"/>
        </w:rPr>
        <w:t>The Cambridge Handbook of Creativity across Domains</w:t>
      </w:r>
      <w:r>
        <w:rPr>
          <w:rFonts w:ascii="Times New Roman" w:hAnsi="Times New Roman" w:cs="Times New Roman"/>
          <w:color w:val="000000" w:themeColor="text1"/>
          <w:sz w:val="24"/>
          <w:szCs w:val="24"/>
          <w:shd w:val="clear" w:color="auto" w:fill="FFFFFF"/>
        </w:rPr>
        <w:t>, Eds. 4</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Cambridge University Press, pp. 363-380.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Morente-Molinera, J.A., Kou, G., González-Crespo, R., Corchado, J.M. and Herrera-Viedma, E., (2017). Solving multi-criteria group decision making problems under environments with a high number of alternatives using fuzzy ontologies and multi-granular linguistic modelling methods. </w:t>
      </w:r>
      <w:r>
        <w:rPr>
          <w:rFonts w:ascii="Times New Roman" w:hAnsi="Times New Roman" w:cs="Times New Roman"/>
          <w:i/>
          <w:iCs/>
          <w:color w:val="000000" w:themeColor="text1"/>
          <w:sz w:val="24"/>
          <w:szCs w:val="24"/>
          <w:shd w:val="clear" w:color="auto" w:fill="FFFFFF"/>
        </w:rPr>
        <w:t>Knowledge-Based Systems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137(8)</w:t>
      </w:r>
      <w:r>
        <w:rPr>
          <w:rFonts w:ascii="Times New Roman" w:hAnsi="Times New Roman" w:cs="Times New Roman"/>
          <w:color w:val="000000" w:themeColor="text1"/>
          <w:sz w:val="24"/>
          <w:szCs w:val="24"/>
          <w:shd w:val="clear" w:color="auto" w:fill="FFFFFF"/>
        </w:rPr>
        <w:t>, pp.54-64.</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Mulberry.com (2018) viewed by 20 July, 2018 New Hues &lt;/https://www.mulberry.com/gb/&gt;</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Polk, M., (2014). Achieving the promise of transdisciplinarity: a critical exploration of the relationship between transdisciplinary research and societal problem solving. </w:t>
      </w:r>
      <w:r>
        <w:rPr>
          <w:rFonts w:ascii="Times New Roman" w:hAnsi="Times New Roman" w:cs="Times New Roman"/>
          <w:i/>
          <w:iCs/>
          <w:color w:val="000000" w:themeColor="text1"/>
          <w:sz w:val="24"/>
          <w:szCs w:val="24"/>
          <w:shd w:val="clear" w:color="auto" w:fill="FFFFFF"/>
        </w:rPr>
        <w:t>Sustainability Science</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9</w:t>
      </w:r>
      <w:r>
        <w:rPr>
          <w:rFonts w:ascii="Times New Roman" w:hAnsi="Times New Roman" w:cs="Times New Roman"/>
          <w:color w:val="000000" w:themeColor="text1"/>
          <w:sz w:val="24"/>
          <w:szCs w:val="24"/>
          <w:shd w:val="clear" w:color="auto" w:fill="FFFFFF"/>
        </w:rPr>
        <w:t>(4), pp.439-451.</w:t>
      </w:r>
    </w:p>
    <w:p>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Pugh, D. (2009). Change management. Ed. 5</w:t>
      </w:r>
      <w:r>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Los Angeles: Sage.</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Rezaei, J., (2015). Best-worst multi-criteria decision-making method. </w:t>
      </w:r>
      <w:r>
        <w:rPr>
          <w:rFonts w:ascii="Times New Roman" w:hAnsi="Times New Roman" w:cs="Times New Roman"/>
          <w:i/>
          <w:iCs/>
          <w:color w:val="000000" w:themeColor="text1"/>
          <w:sz w:val="24"/>
          <w:szCs w:val="24"/>
          <w:shd w:val="clear" w:color="auto" w:fill="FFFFFF"/>
        </w:rPr>
        <w:t>Omega</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53(5)</w:t>
      </w:r>
      <w:r>
        <w:rPr>
          <w:rFonts w:ascii="Times New Roman" w:hAnsi="Times New Roman" w:cs="Times New Roman"/>
          <w:color w:val="000000" w:themeColor="text1"/>
          <w:sz w:val="24"/>
          <w:szCs w:val="24"/>
          <w:shd w:val="clear" w:color="auto" w:fill="FFFFFF"/>
        </w:rPr>
        <w:t>, pp.49-57.</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Rezaei, J., (2016). Best-worst multi-criteria decision-making method: Some properties and a linear model. </w:t>
      </w:r>
      <w:r>
        <w:rPr>
          <w:rFonts w:ascii="Times New Roman" w:hAnsi="Times New Roman" w:cs="Times New Roman"/>
          <w:i/>
          <w:iCs/>
          <w:color w:val="000000" w:themeColor="text1"/>
          <w:sz w:val="24"/>
          <w:szCs w:val="24"/>
          <w:shd w:val="clear" w:color="auto" w:fill="FFFFFF"/>
        </w:rPr>
        <w:t>Omega</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64(4)</w:t>
      </w:r>
      <w:r>
        <w:rPr>
          <w:rFonts w:ascii="Times New Roman" w:hAnsi="Times New Roman" w:cs="Times New Roman"/>
          <w:color w:val="000000" w:themeColor="text1"/>
          <w:sz w:val="24"/>
          <w:szCs w:val="24"/>
          <w:shd w:val="clear" w:color="auto" w:fill="FFFFFF"/>
        </w:rPr>
        <w:t>, pp.126-130.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Ritter, F.E., Baxter, G.D. and Churchill, E.F., (2014). Cognition: Mental Representations, Problem Solving, and Decision Making. In </w:t>
      </w:r>
      <w:r>
        <w:rPr>
          <w:rFonts w:ascii="Times New Roman" w:hAnsi="Times New Roman" w:cs="Times New Roman"/>
          <w:i/>
          <w:iCs/>
          <w:color w:val="000000" w:themeColor="text1"/>
          <w:sz w:val="24"/>
          <w:szCs w:val="24"/>
          <w:shd w:val="clear" w:color="auto" w:fill="FFFFFF"/>
        </w:rPr>
        <w:t>Foundations for Designing User-Centered Systems</w:t>
      </w:r>
      <w:r>
        <w:rPr>
          <w:rFonts w:ascii="Times New Roman" w:hAnsi="Times New Roman" w:cs="Times New Roman"/>
          <w:color w:val="000000" w:themeColor="text1"/>
          <w:sz w:val="24"/>
          <w:szCs w:val="24"/>
          <w:shd w:val="clear" w:color="auto" w:fill="FFFFFF"/>
        </w:rPr>
        <w:t>, Eds.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UK: Springer, London, pp. 165-200.</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Romiszowski, A.J., (2016). </w:t>
      </w:r>
      <w:r>
        <w:rPr>
          <w:rFonts w:ascii="Times New Roman" w:hAnsi="Times New Roman" w:cs="Times New Roman"/>
          <w:i/>
          <w:iCs/>
          <w:color w:val="000000" w:themeColor="text1"/>
          <w:sz w:val="24"/>
          <w:szCs w:val="24"/>
          <w:shd w:val="clear" w:color="auto" w:fill="FFFFFF"/>
        </w:rPr>
        <w:t>Designing instructional systems: Decision making in course planning and curriculum design</w:t>
      </w:r>
      <w:r>
        <w:rPr>
          <w:rFonts w:ascii="Times New Roman" w:hAnsi="Times New Roman" w:cs="Times New Roman"/>
          <w:color w:val="000000" w:themeColor="text1"/>
          <w:sz w:val="24"/>
          <w:szCs w:val="24"/>
          <w:shd w:val="clear" w:color="auto" w:fill="FFFFFF"/>
        </w:rPr>
        <w:t>. Ed. 5</w:t>
      </w:r>
      <w:r>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Abingdon: Routledge.</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Saracco, S., (2016). Difference as a resource for thinking: An online dialogue showing the role played by difference in problem solving and decision making. </w:t>
      </w:r>
      <w:r>
        <w:rPr>
          <w:rFonts w:ascii="Times New Roman" w:hAnsi="Times New Roman" w:cs="Times New Roman"/>
          <w:i/>
          <w:iCs/>
          <w:color w:val="000000" w:themeColor="text1"/>
          <w:sz w:val="24"/>
          <w:szCs w:val="24"/>
          <w:shd w:val="clear" w:color="auto" w:fill="FFFFFF"/>
        </w:rPr>
        <w:t>Metaphilosophy</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47</w:t>
      </w:r>
      <w:r>
        <w:rPr>
          <w:rFonts w:ascii="Times New Roman" w:hAnsi="Times New Roman" w:cs="Times New Roman"/>
          <w:color w:val="000000" w:themeColor="text1"/>
          <w:sz w:val="24"/>
          <w:szCs w:val="24"/>
          <w:shd w:val="clear" w:color="auto" w:fill="FFFFFF"/>
        </w:rPr>
        <w:t>(3), pp.467-476.</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Savery, J.R., (2015). Overview of problem-based learning: Definitions and distinctions. </w:t>
      </w:r>
      <w:r>
        <w:rPr>
          <w:rFonts w:ascii="Times New Roman" w:hAnsi="Times New Roman" w:cs="Times New Roman"/>
          <w:i/>
          <w:iCs/>
          <w:color w:val="000000" w:themeColor="text1"/>
          <w:sz w:val="24"/>
          <w:szCs w:val="24"/>
          <w:shd w:val="clear" w:color="auto" w:fill="FFFFFF"/>
        </w:rPr>
        <w:t>Essential readings in problem-based learning: Exploring and extending the legacy of Howard S. Barrows</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9(6)</w:t>
      </w:r>
      <w:r>
        <w:rPr>
          <w:rFonts w:ascii="Times New Roman" w:hAnsi="Times New Roman" w:cs="Times New Roman"/>
          <w:color w:val="000000" w:themeColor="text1"/>
          <w:sz w:val="24"/>
          <w:szCs w:val="24"/>
          <w:shd w:val="clear" w:color="auto" w:fill="FFFFFF"/>
        </w:rPr>
        <w:t>, pp.5-15.</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Stadler, M., Becker, N., Gödker, M., Leutner, D. and Greiff, S., (2015). Complex problem solving and intelligence: A meta-analysis. </w:t>
      </w:r>
      <w:r>
        <w:rPr>
          <w:rFonts w:ascii="Times New Roman" w:hAnsi="Times New Roman" w:cs="Times New Roman"/>
          <w:i/>
          <w:iCs/>
          <w:color w:val="000000" w:themeColor="text1"/>
          <w:sz w:val="24"/>
          <w:szCs w:val="24"/>
          <w:shd w:val="clear" w:color="auto" w:fill="FFFFFF"/>
        </w:rPr>
        <w:t>Intelligence</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53(4)</w:t>
      </w:r>
      <w:r>
        <w:rPr>
          <w:rFonts w:ascii="Times New Roman" w:hAnsi="Times New Roman" w:cs="Times New Roman"/>
          <w:color w:val="000000" w:themeColor="text1"/>
          <w:sz w:val="24"/>
          <w:szCs w:val="24"/>
          <w:shd w:val="clear" w:color="auto" w:fill="FFFFFF"/>
        </w:rPr>
        <w:t>, pp.92-101.</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Sun, B. and Ma, W., (2015). An approach to consensus measurement of linguistic preference relations in multi-attribute group decision making and application. </w:t>
      </w:r>
      <w:r>
        <w:rPr>
          <w:rFonts w:ascii="Times New Roman" w:hAnsi="Times New Roman" w:cs="Times New Roman"/>
          <w:i/>
          <w:iCs/>
          <w:color w:val="000000" w:themeColor="text1"/>
          <w:sz w:val="24"/>
          <w:szCs w:val="24"/>
          <w:shd w:val="clear" w:color="auto" w:fill="FFFFFF"/>
        </w:rPr>
        <w:t>Omega</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51(5</w:t>
      </w:r>
      <w:r>
        <w:rPr>
          <w:rFonts w:ascii="Times New Roman" w:hAnsi="Times New Roman" w:cs="Times New Roman"/>
          <w:i/>
          <w:iCs/>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pp.83-92.</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Tian, L., Heppner, P.P. and Hou, Z., (2014). Problem solving appraisal and its relationship to career decision-making difficulties and psychological adjustment in China. </w:t>
      </w:r>
      <w:r>
        <w:rPr>
          <w:rFonts w:ascii="Times New Roman" w:hAnsi="Times New Roman" w:cs="Times New Roman"/>
          <w:i/>
          <w:iCs/>
          <w:color w:val="000000" w:themeColor="text1"/>
          <w:sz w:val="24"/>
          <w:szCs w:val="24"/>
          <w:shd w:val="clear" w:color="auto" w:fill="FFFFFF"/>
        </w:rPr>
        <w:t>International Perspectives in Psychology: Research, Practice, Consultation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3</w:t>
      </w:r>
      <w:r>
        <w:rPr>
          <w:rFonts w:ascii="Times New Roman" w:hAnsi="Times New Roman" w:cs="Times New Roman"/>
          <w:color w:val="000000" w:themeColor="text1"/>
          <w:sz w:val="24"/>
          <w:szCs w:val="24"/>
          <w:shd w:val="clear" w:color="auto" w:fill="FFFFFF"/>
        </w:rPr>
        <w:t>(1), p.19.</w:t>
      </w:r>
    </w:p>
    <w:p>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Von Hippel, E. and Von Krogh, G., (2015). Crossroads—identifying viable “Need–solution pairs”: Problem solving without problem formulation. </w:t>
      </w:r>
      <w:r>
        <w:rPr>
          <w:rFonts w:ascii="Times New Roman" w:hAnsi="Times New Roman" w:cs="Times New Roman"/>
          <w:i/>
          <w:iCs/>
          <w:color w:val="000000" w:themeColor="text1"/>
          <w:sz w:val="24"/>
          <w:szCs w:val="24"/>
          <w:shd w:val="clear" w:color="auto" w:fill="FFFFFF"/>
        </w:rPr>
        <w:t>Organization Science</w:t>
      </w:r>
      <w:r>
        <w:rPr>
          <w:rFonts w:ascii="Times New Roman" w:hAnsi="Times New Roman" w:cs="Times New Roman"/>
          <w:color w:val="000000" w:themeColor="text1"/>
          <w:sz w:val="24"/>
          <w:szCs w:val="24"/>
          <w:shd w:val="clear" w:color="auto" w:fill="FFFFFF"/>
        </w:rPr>
        <w:t>, </w:t>
      </w:r>
      <w:r>
        <w:rPr>
          <w:rFonts w:ascii="Times New Roman" w:hAnsi="Times New Roman" w:cs="Times New Roman"/>
          <w:iCs/>
          <w:color w:val="000000" w:themeColor="text1"/>
          <w:sz w:val="24"/>
          <w:szCs w:val="24"/>
          <w:shd w:val="clear" w:color="auto" w:fill="FFFFFF"/>
        </w:rPr>
        <w:t>27</w:t>
      </w:r>
      <w:r>
        <w:rPr>
          <w:rFonts w:ascii="Times New Roman" w:hAnsi="Times New Roman" w:cs="Times New Roman"/>
          <w:color w:val="000000" w:themeColor="text1"/>
          <w:sz w:val="24"/>
          <w:szCs w:val="24"/>
          <w:shd w:val="clear" w:color="auto" w:fill="FFFFFF"/>
        </w:rPr>
        <w:t>(1), pp.207-221.</w:t>
      </w:r>
    </w:p>
    <w:p>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Whimbey, A., Lochhead, J. and Narode, R. (2013). Problem solving and comprehension. Eds. 5</w:t>
      </w:r>
      <w:r>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Abingdon: Routledge.</w:t>
      </w:r>
    </w:p>
    <w:p>
      <w:pPr>
        <w:spacing w:line="360" w:lineRule="auto"/>
        <w:jc w:val="both"/>
        <w:rPr>
          <w:rFonts w:ascii="Times New Roman" w:hAnsi="Times New Roman" w:cs="Times New Roman"/>
          <w:color w:val="000000" w:themeColor="text1"/>
          <w:sz w:val="24"/>
          <w:szCs w:val="24"/>
        </w:rPr>
      </w:pPr>
    </w:p>
    <w:p>
      <w:pPr>
        <w:pStyle w:val="3"/>
        <w:rPr>
          <w:lang w:val="en-GB"/>
        </w:rPr>
      </w:pPr>
    </w:p>
    <w:p>
      <w:pPr>
        <w:pStyle w:val="3"/>
        <w:contextualSpacing w:val="0"/>
        <w:rPr>
          <w:lang w:val="en-GB"/>
        </w:rPr>
      </w:pPr>
    </w:p>
    <w:sectPr>
      <w:footerReference r:id="rId3" w:type="default"/>
      <w:pgSz w:w="12240" w:h="15840"/>
      <w:pgMar w:top="1440" w:right="1440" w:bottom="1440" w:left="1440" w:header="0" w:footer="720" w:gutter="0"/>
      <w:pgNumType w:start="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127255"/>
    </w:sdtPr>
    <w:sdtContent>
      <w:p>
        <w:pPr>
          <w:pStyle w:val="11"/>
          <w:jc w:val="right"/>
        </w:pPr>
        <w:r>
          <w:fldChar w:fldCharType="begin"/>
        </w:r>
        <w:r>
          <w:instrText xml:space="preserve"> PAGE   \* MERGEFORMAT </w:instrText>
        </w:r>
        <w:r>
          <w:fldChar w:fldCharType="separate"/>
        </w:r>
        <w:r>
          <w:t>20</w:t>
        </w:r>
        <w:r>
          <w:fldChar w:fldCharType="end"/>
        </w:r>
      </w:p>
    </w:sdtContent>
  </w:sdt>
  <w:p>
    <w:pPr>
      <w:pStyle w:val="11"/>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E6A8D"/>
    <w:multiLevelType w:val="multilevel"/>
    <w:tmpl w:val="163E6A8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431C451B"/>
    <w:multiLevelType w:val="multilevel"/>
    <w:tmpl w:val="431C451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6A57AEC"/>
    <w:multiLevelType w:val="multilevel"/>
    <w:tmpl w:val="46A57AE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4F6A5D42"/>
    <w:multiLevelType w:val="multilevel"/>
    <w:tmpl w:val="4F6A5D4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53301332"/>
    <w:multiLevelType w:val="multilevel"/>
    <w:tmpl w:val="5330133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61B400E5"/>
    <w:multiLevelType w:val="multilevel"/>
    <w:tmpl w:val="61B400E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72CC4451"/>
    <w:multiLevelType w:val="multilevel"/>
    <w:tmpl w:val="72CC445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72F863CD"/>
    <w:multiLevelType w:val="multilevel"/>
    <w:tmpl w:val="72F863C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1"/>
  </w:num>
  <w:num w:numId="3">
    <w:abstractNumId w:val="4"/>
  </w:num>
  <w:num w:numId="4">
    <w:abstractNumId w:val="5"/>
  </w:num>
  <w:num w:numId="5">
    <w:abstractNumId w:val="0"/>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5C5165"/>
    <w:rsid w:val="00001540"/>
    <w:rsid w:val="00025D27"/>
    <w:rsid w:val="00067538"/>
    <w:rsid w:val="000852E9"/>
    <w:rsid w:val="000D1158"/>
    <w:rsid w:val="000D4DFA"/>
    <w:rsid w:val="000D725E"/>
    <w:rsid w:val="000E3614"/>
    <w:rsid w:val="000E3C1A"/>
    <w:rsid w:val="00113EE7"/>
    <w:rsid w:val="00116940"/>
    <w:rsid w:val="00156228"/>
    <w:rsid w:val="001B004C"/>
    <w:rsid w:val="001B7C05"/>
    <w:rsid w:val="001C7714"/>
    <w:rsid w:val="00240D0B"/>
    <w:rsid w:val="0026632F"/>
    <w:rsid w:val="00280E97"/>
    <w:rsid w:val="00283F1D"/>
    <w:rsid w:val="002F354B"/>
    <w:rsid w:val="003071E3"/>
    <w:rsid w:val="00366F32"/>
    <w:rsid w:val="00394A21"/>
    <w:rsid w:val="003B44CC"/>
    <w:rsid w:val="00404F11"/>
    <w:rsid w:val="00437446"/>
    <w:rsid w:val="00484533"/>
    <w:rsid w:val="004B6864"/>
    <w:rsid w:val="004D65F5"/>
    <w:rsid w:val="005341BB"/>
    <w:rsid w:val="005378EC"/>
    <w:rsid w:val="005C5165"/>
    <w:rsid w:val="00600700"/>
    <w:rsid w:val="006F03E7"/>
    <w:rsid w:val="00705387"/>
    <w:rsid w:val="00710FCA"/>
    <w:rsid w:val="00721B20"/>
    <w:rsid w:val="00770E30"/>
    <w:rsid w:val="007935AB"/>
    <w:rsid w:val="00795B43"/>
    <w:rsid w:val="007B1EDF"/>
    <w:rsid w:val="008E4A4F"/>
    <w:rsid w:val="009130E5"/>
    <w:rsid w:val="009145C7"/>
    <w:rsid w:val="00981DCA"/>
    <w:rsid w:val="009D4A21"/>
    <w:rsid w:val="00A244DE"/>
    <w:rsid w:val="00AA642D"/>
    <w:rsid w:val="00AC3236"/>
    <w:rsid w:val="00AC460B"/>
    <w:rsid w:val="00AD3592"/>
    <w:rsid w:val="00CB265C"/>
    <w:rsid w:val="00CB418B"/>
    <w:rsid w:val="00CC6186"/>
    <w:rsid w:val="00D30109"/>
    <w:rsid w:val="00D31536"/>
    <w:rsid w:val="00D45AA3"/>
    <w:rsid w:val="00D94F0A"/>
    <w:rsid w:val="00E4546E"/>
    <w:rsid w:val="00E559BA"/>
    <w:rsid w:val="00EB17BA"/>
    <w:rsid w:val="00EC30AE"/>
    <w:rsid w:val="00EC47F6"/>
    <w:rsid w:val="00EE47B7"/>
    <w:rsid w:val="00F83E74"/>
    <w:rsid w:val="00F94B9B"/>
    <w:rsid w:val="00FE5F19"/>
    <w:rsid w:val="17CF3C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nhideWhenUsed="0" w:uiPriority="0"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contextualSpacing/>
    </w:pPr>
    <w:rPr>
      <w:rFonts w:ascii="Arial" w:hAnsi="Arial" w:eastAsia="Arial" w:cs="Arial"/>
      <w:sz w:val="22"/>
      <w:szCs w:val="22"/>
      <w:lang w:val="en-US" w:eastAsia="en-US" w:bidi="ar-SA"/>
    </w:rPr>
  </w:style>
  <w:style w:type="paragraph" w:styleId="2">
    <w:name w:val="heading 1"/>
    <w:basedOn w:val="3"/>
    <w:next w:val="3"/>
    <w:qFormat/>
    <w:uiPriority w:val="0"/>
    <w:pPr>
      <w:keepNext/>
      <w:keepLines/>
      <w:spacing w:before="400" w:after="120" w:line="360" w:lineRule="auto"/>
      <w:jc w:val="both"/>
      <w:outlineLvl w:val="0"/>
    </w:pPr>
    <w:rPr>
      <w:rFonts w:ascii="Times New Roman" w:hAnsi="Times New Roman"/>
      <w:b/>
      <w:color w:val="000000" w:themeColor="text1"/>
      <w:sz w:val="24"/>
      <w:szCs w:val="40"/>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16">
    <w:name w:val="Default Paragraph Font"/>
    <w:unhideWhenUsed/>
    <w:uiPriority w:val="1"/>
  </w:style>
  <w:style w:type="table" w:default="1" w:styleId="19">
    <w:name w:val="Normal Table"/>
    <w:unhideWhenUsed/>
    <w:qFormat/>
    <w:uiPriority w:val="99"/>
    <w:tblPr>
      <w:tblLayout w:type="fixed"/>
      <w:tblCellMar>
        <w:top w:w="0" w:type="dxa"/>
        <w:left w:w="108" w:type="dxa"/>
        <w:bottom w:w="0" w:type="dxa"/>
        <w:right w:w="108" w:type="dxa"/>
      </w:tblCellMar>
    </w:tblPr>
  </w:style>
  <w:style w:type="paragraph" w:customStyle="1" w:styleId="3">
    <w:name w:val="Normal1"/>
    <w:uiPriority w:val="0"/>
    <w:pPr>
      <w:spacing w:line="276" w:lineRule="auto"/>
      <w:contextualSpacing/>
    </w:pPr>
    <w:rPr>
      <w:rFonts w:ascii="Arial" w:hAnsi="Arial" w:eastAsia="Arial" w:cs="Arial"/>
      <w:sz w:val="22"/>
      <w:szCs w:val="22"/>
      <w:lang w:val="en-US" w:eastAsia="en-US" w:bidi="ar-SA"/>
    </w:rPr>
  </w:style>
  <w:style w:type="paragraph" w:styleId="9">
    <w:name w:val="Balloon Text"/>
    <w:basedOn w:val="1"/>
    <w:link w:val="25"/>
    <w:unhideWhenUsed/>
    <w:qFormat/>
    <w:uiPriority w:val="99"/>
    <w:pPr>
      <w:spacing w:line="240" w:lineRule="auto"/>
    </w:pPr>
    <w:rPr>
      <w:rFonts w:ascii="Tahoma" w:hAnsi="Tahoma" w:cs="Tahoma"/>
      <w:sz w:val="16"/>
      <w:szCs w:val="16"/>
    </w:rPr>
  </w:style>
  <w:style w:type="paragraph" w:styleId="10">
    <w:name w:val="annotation text"/>
    <w:basedOn w:val="1"/>
    <w:link w:val="24"/>
    <w:unhideWhenUsed/>
    <w:uiPriority w:val="99"/>
    <w:pPr>
      <w:spacing w:line="240" w:lineRule="auto"/>
    </w:pPr>
    <w:rPr>
      <w:sz w:val="20"/>
      <w:szCs w:val="20"/>
    </w:rPr>
  </w:style>
  <w:style w:type="paragraph" w:styleId="11">
    <w:name w:val="footer"/>
    <w:basedOn w:val="1"/>
    <w:link w:val="29"/>
    <w:unhideWhenUsed/>
    <w:qFormat/>
    <w:uiPriority w:val="99"/>
    <w:pPr>
      <w:tabs>
        <w:tab w:val="center" w:pos="4680"/>
        <w:tab w:val="right" w:pos="9360"/>
      </w:tabs>
      <w:spacing w:line="240" w:lineRule="auto"/>
    </w:pPr>
  </w:style>
  <w:style w:type="paragraph" w:styleId="12">
    <w:name w:val="header"/>
    <w:basedOn w:val="1"/>
    <w:link w:val="28"/>
    <w:unhideWhenUsed/>
    <w:uiPriority w:val="99"/>
    <w:pPr>
      <w:tabs>
        <w:tab w:val="center" w:pos="4680"/>
        <w:tab w:val="right" w:pos="9360"/>
      </w:tabs>
      <w:spacing w:line="240" w:lineRule="auto"/>
    </w:pPr>
  </w:style>
  <w:style w:type="paragraph" w:styleId="13">
    <w:name w:val="Subtitle"/>
    <w:basedOn w:val="3"/>
    <w:next w:val="3"/>
    <w:uiPriority w:val="0"/>
    <w:pPr>
      <w:keepNext/>
      <w:keepLines/>
      <w:spacing w:after="320"/>
    </w:pPr>
    <w:rPr>
      <w:color w:val="666666"/>
      <w:sz w:val="30"/>
      <w:szCs w:val="30"/>
    </w:rPr>
  </w:style>
  <w:style w:type="paragraph" w:styleId="14">
    <w:name w:val="Title"/>
    <w:basedOn w:val="3"/>
    <w:next w:val="3"/>
    <w:uiPriority w:val="0"/>
    <w:pPr>
      <w:keepNext/>
      <w:keepLines/>
      <w:spacing w:after="60"/>
    </w:pPr>
    <w:rPr>
      <w:sz w:val="52"/>
      <w:szCs w:val="52"/>
    </w:rPr>
  </w:style>
  <w:style w:type="paragraph" w:styleId="15">
    <w:name w:val="toc 1"/>
    <w:basedOn w:val="1"/>
    <w:next w:val="1"/>
    <w:unhideWhenUsed/>
    <w:qFormat/>
    <w:uiPriority w:val="39"/>
    <w:pPr>
      <w:spacing w:after="100"/>
    </w:pPr>
  </w:style>
  <w:style w:type="character" w:styleId="17">
    <w:name w:val="annotation reference"/>
    <w:basedOn w:val="16"/>
    <w:uiPriority w:val="0"/>
    <w:rPr>
      <w:sz w:val="16"/>
      <w:szCs w:val="16"/>
    </w:rPr>
  </w:style>
  <w:style w:type="character" w:styleId="18">
    <w:name w:val="Hyperlink"/>
    <w:basedOn w:val="16"/>
    <w:unhideWhenUsed/>
    <w:qFormat/>
    <w:uiPriority w:val="99"/>
    <w:rPr>
      <w:color w:val="0000FF" w:themeColor="hyperlink"/>
      <w:u w:val="single"/>
    </w:rPr>
  </w:style>
  <w:style w:type="table" w:styleId="20">
    <w:name w:val="Table Grid"/>
    <w:basedOn w:val="19"/>
    <w:qFormat/>
    <w:uiPriority w:val="39"/>
    <w:pPr>
      <w:spacing w:line="240" w:lineRule="auto"/>
      <w:contextualSpacing w:val="0"/>
    </w:pPr>
    <w:rPr>
      <w:rFonts w:asciiTheme="minorHAnsi" w:hAnsiTheme="minorHAnsi" w:eastAsiaTheme="minorEastAsia" w:cstheme="minorBidi"/>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customStyle="1" w:styleId="21">
    <w:name w:val="a"/>
    <w:basedOn w:val="19"/>
    <w:uiPriority w:val="0"/>
    <w:tblPr>
      <w:tblLayout w:type="fixed"/>
      <w:tblCellMar>
        <w:top w:w="100" w:type="dxa"/>
        <w:left w:w="100" w:type="dxa"/>
        <w:bottom w:w="100" w:type="dxa"/>
        <w:right w:w="100" w:type="dxa"/>
      </w:tblCellMar>
    </w:tblPr>
  </w:style>
  <w:style w:type="table" w:customStyle="1" w:styleId="22">
    <w:name w:val="a0"/>
    <w:basedOn w:val="19"/>
    <w:uiPriority w:val="0"/>
    <w:tblPr>
      <w:tblLayout w:type="fixed"/>
      <w:tblCellMar>
        <w:top w:w="100" w:type="dxa"/>
        <w:left w:w="100" w:type="dxa"/>
        <w:bottom w:w="100" w:type="dxa"/>
        <w:right w:w="100" w:type="dxa"/>
      </w:tblCellMar>
    </w:tblPr>
  </w:style>
  <w:style w:type="table" w:customStyle="1" w:styleId="23">
    <w:name w:val="a1"/>
    <w:basedOn w:val="19"/>
    <w:uiPriority w:val="0"/>
    <w:tblPr>
      <w:tblLayout w:type="fixed"/>
      <w:tblCellMar>
        <w:top w:w="100" w:type="dxa"/>
        <w:left w:w="100" w:type="dxa"/>
        <w:bottom w:w="100" w:type="dxa"/>
        <w:right w:w="100" w:type="dxa"/>
      </w:tblCellMar>
    </w:tblPr>
  </w:style>
  <w:style w:type="character" w:customStyle="1" w:styleId="24">
    <w:name w:val="Comment Text Char"/>
    <w:basedOn w:val="16"/>
    <w:link w:val="10"/>
    <w:semiHidden/>
    <w:uiPriority w:val="99"/>
    <w:rPr>
      <w:sz w:val="20"/>
      <w:szCs w:val="20"/>
    </w:rPr>
  </w:style>
  <w:style w:type="character" w:customStyle="1" w:styleId="25">
    <w:name w:val="Balloon Text Char"/>
    <w:basedOn w:val="16"/>
    <w:link w:val="9"/>
    <w:semiHidden/>
    <w:uiPriority w:val="99"/>
    <w:rPr>
      <w:rFonts w:ascii="Tahoma" w:hAnsi="Tahoma" w:cs="Tahoma"/>
      <w:sz w:val="16"/>
      <w:szCs w:val="16"/>
    </w:rPr>
  </w:style>
  <w:style w:type="paragraph" w:customStyle="1" w:styleId="26">
    <w:name w:val="TOC Heading"/>
    <w:basedOn w:val="2"/>
    <w:next w:val="1"/>
    <w:unhideWhenUsed/>
    <w:qFormat/>
    <w:uiPriority w:val="39"/>
    <w:pPr>
      <w:spacing w:before="480" w:after="0" w:line="276" w:lineRule="auto"/>
      <w:contextualSpacing w:val="0"/>
      <w:jc w:val="left"/>
      <w:outlineLvl w:val="9"/>
    </w:pPr>
    <w:rPr>
      <w:rFonts w:asciiTheme="majorHAnsi" w:hAnsiTheme="majorHAnsi" w:eastAsiaTheme="majorEastAsia" w:cstheme="majorBidi"/>
      <w:bCs/>
      <w:color w:val="366091" w:themeColor="accent1" w:themeShade="BF"/>
      <w:sz w:val="28"/>
      <w:szCs w:val="28"/>
    </w:rPr>
  </w:style>
  <w:style w:type="paragraph" w:customStyle="1" w:styleId="27">
    <w:name w:val="List Paragraph"/>
    <w:basedOn w:val="1"/>
    <w:qFormat/>
    <w:uiPriority w:val="34"/>
    <w:pPr>
      <w:ind w:left="720"/>
    </w:pPr>
  </w:style>
  <w:style w:type="character" w:customStyle="1" w:styleId="28">
    <w:name w:val="Header Char"/>
    <w:basedOn w:val="16"/>
    <w:link w:val="12"/>
    <w:semiHidden/>
    <w:qFormat/>
    <w:uiPriority w:val="99"/>
  </w:style>
  <w:style w:type="character" w:customStyle="1" w:styleId="29">
    <w:name w:val="Footer Char"/>
    <w:basedOn w:val="16"/>
    <w:link w:val="11"/>
    <w:qFormat/>
    <w:uiPriority w:val="99"/>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22</Pages>
  <Words>5445</Words>
  <Characters>31042</Characters>
  <Lines>258</Lines>
  <Paragraphs>72</Paragraphs>
  <TotalTime>0</TotalTime>
  <ScaleCrop>false</ScaleCrop>
  <LinksUpToDate>false</LinksUpToDate>
  <CharactersWithSpaces>36415</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2018-07-28T08:54:00Z</dcterms:created>
  <dc:creator>Dr. Mushfiqur Rahman</dc:creator>
  <cp:lastModifiedBy>shari</cp:lastModifiedBy>
  <dcterms:modified xsi:type="dcterms:W3CDTF">2018-08-22T11:33:20Z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