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174719" w14:textId="77777777" w:rsidR="00865EA7" w:rsidRPr="00663C8B" w:rsidRDefault="00865EA7" w:rsidP="00865EA7">
      <w:pPr>
        <w:rPr>
          <w:rFonts w:ascii="Times New Roman" w:hAnsi="Times New Roman" w:cs="Times New Roman"/>
          <w:b/>
          <w:bCs/>
          <w:sz w:val="24"/>
          <w:szCs w:val="24"/>
        </w:rPr>
      </w:pPr>
    </w:p>
    <w:p w14:paraId="190F8185" w14:textId="77777777" w:rsidR="00865EA7" w:rsidRPr="00500A69" w:rsidRDefault="00865EA7" w:rsidP="00865EA7">
      <w:pPr>
        <w:pStyle w:val="Normal1"/>
        <w:spacing w:line="360" w:lineRule="auto"/>
        <w:jc w:val="center"/>
        <w:rPr>
          <w:rFonts w:ascii="Times New Roman" w:eastAsia="Times New Roman" w:hAnsi="Times New Roman" w:cs="Times New Roman"/>
          <w:b/>
          <w:sz w:val="36"/>
          <w:szCs w:val="36"/>
          <w:lang w:val="en-IN"/>
        </w:rPr>
      </w:pPr>
      <w:r>
        <w:rPr>
          <w:rFonts w:ascii="Times New Roman" w:eastAsia="Times New Roman" w:hAnsi="Times New Roman" w:cs="Times New Roman"/>
          <w:b/>
          <w:noProof/>
          <w:sz w:val="36"/>
          <w:szCs w:val="36"/>
        </w:rPr>
        <w:drawing>
          <wp:inline distT="0" distB="0" distL="0" distR="0" wp14:anchorId="7A9C0075" wp14:editId="75FDFDEF">
            <wp:extent cx="3566160" cy="17373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84219" cy="1746158"/>
                    </a:xfrm>
                    <a:prstGeom prst="rect">
                      <a:avLst/>
                    </a:prstGeom>
                    <a:noFill/>
                  </pic:spPr>
                </pic:pic>
              </a:graphicData>
            </a:graphic>
          </wp:inline>
        </w:drawing>
      </w:r>
    </w:p>
    <w:p w14:paraId="02E8937A" w14:textId="77777777" w:rsidR="00865EA7" w:rsidRDefault="00865EA7" w:rsidP="00865EA7">
      <w:pPr>
        <w:pStyle w:val="Normal1"/>
        <w:spacing w:line="360" w:lineRule="auto"/>
        <w:jc w:val="center"/>
        <w:rPr>
          <w:rFonts w:ascii="Times New Roman" w:eastAsia="Times New Roman" w:hAnsi="Times New Roman" w:cs="Times New Roman"/>
          <w:b/>
          <w:sz w:val="36"/>
          <w:szCs w:val="36"/>
        </w:rPr>
      </w:pPr>
    </w:p>
    <w:p w14:paraId="2F6E5FBA" w14:textId="77777777" w:rsidR="00865EA7" w:rsidRDefault="00865EA7" w:rsidP="00865EA7">
      <w:pPr>
        <w:pStyle w:val="Normal1"/>
        <w:spacing w:line="360" w:lineRule="auto"/>
        <w:jc w:val="center"/>
        <w:rPr>
          <w:rFonts w:ascii="Times New Roman" w:eastAsia="Times New Roman" w:hAnsi="Times New Roman" w:cs="Times New Roman"/>
          <w:b/>
          <w:sz w:val="36"/>
          <w:szCs w:val="36"/>
        </w:rPr>
      </w:pPr>
    </w:p>
    <w:p w14:paraId="25664BA6" w14:textId="77777777" w:rsidR="00865EA7" w:rsidRDefault="00865EA7" w:rsidP="00865EA7">
      <w:pPr>
        <w:pStyle w:val="Normal1"/>
        <w:spacing w:line="360" w:lineRule="auto"/>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                  </w:t>
      </w:r>
    </w:p>
    <w:p w14:paraId="5161898C" w14:textId="3361A6DE" w:rsidR="00865EA7" w:rsidRPr="0077143D" w:rsidRDefault="00865EA7" w:rsidP="00865EA7">
      <w:pPr>
        <w:pStyle w:val="Normal1"/>
        <w:spacing w:line="360" w:lineRule="auto"/>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                     INTERNATIONAL MARKETING </w:t>
      </w:r>
    </w:p>
    <w:p w14:paraId="25E6B307" w14:textId="77777777" w:rsidR="00865EA7" w:rsidRDefault="00865EA7" w:rsidP="00865EA7">
      <w:pPr>
        <w:pStyle w:val="Normal1"/>
        <w:spacing w:line="360" w:lineRule="auto"/>
        <w:rPr>
          <w:rFonts w:ascii="Times New Roman" w:eastAsia="Times New Roman" w:hAnsi="Times New Roman" w:cs="Times New Roman"/>
          <w:b/>
          <w:sz w:val="28"/>
          <w:szCs w:val="28"/>
        </w:rPr>
      </w:pPr>
    </w:p>
    <w:p w14:paraId="290CF8A2" w14:textId="6347D7CB" w:rsidR="00865EA7" w:rsidRDefault="00865EA7" w:rsidP="00865EA7">
      <w:pPr>
        <w:pStyle w:val="Normal1"/>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p>
    <w:p w14:paraId="71AB298D" w14:textId="77777777" w:rsidR="00865EA7" w:rsidRDefault="00865EA7" w:rsidP="00865EA7">
      <w:pPr>
        <w:pStyle w:val="Normal1"/>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p>
    <w:p w14:paraId="79500357" w14:textId="77777777" w:rsidR="00865EA7" w:rsidRDefault="00865EA7" w:rsidP="00865EA7">
      <w:pPr>
        <w:pStyle w:val="Normal1"/>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p>
    <w:p w14:paraId="5ED55663" w14:textId="77777777" w:rsidR="00865EA7" w:rsidRDefault="00865EA7" w:rsidP="00865EA7">
      <w:pPr>
        <w:pStyle w:val="Normal1"/>
        <w:spacing w:line="360" w:lineRule="auto"/>
        <w:rPr>
          <w:rFonts w:ascii="Times New Roman" w:eastAsia="Times New Roman" w:hAnsi="Times New Roman" w:cs="Times New Roman"/>
          <w:b/>
          <w:sz w:val="28"/>
          <w:szCs w:val="28"/>
        </w:rPr>
      </w:pPr>
    </w:p>
    <w:p w14:paraId="2C9DE1D8" w14:textId="77777777" w:rsidR="00865EA7" w:rsidRDefault="00865EA7" w:rsidP="00865EA7">
      <w:pPr>
        <w:pStyle w:val="Normal1"/>
        <w:spacing w:line="360" w:lineRule="auto"/>
        <w:rPr>
          <w:rFonts w:ascii="Times New Roman" w:eastAsia="Times New Roman" w:hAnsi="Times New Roman" w:cs="Times New Roman"/>
          <w:b/>
          <w:sz w:val="28"/>
          <w:szCs w:val="28"/>
        </w:rPr>
      </w:pPr>
    </w:p>
    <w:p w14:paraId="227EFC33" w14:textId="77777777" w:rsidR="00865EA7" w:rsidRDefault="00865EA7" w:rsidP="00865EA7">
      <w:pPr>
        <w:pStyle w:val="Normal1"/>
        <w:spacing w:line="360" w:lineRule="auto"/>
        <w:rPr>
          <w:rFonts w:ascii="Times New Roman" w:eastAsia="Times New Roman" w:hAnsi="Times New Roman" w:cs="Times New Roman"/>
          <w:b/>
          <w:sz w:val="28"/>
          <w:szCs w:val="28"/>
        </w:rPr>
      </w:pPr>
    </w:p>
    <w:p w14:paraId="34E17394" w14:textId="77777777" w:rsidR="00865EA7" w:rsidRDefault="00865EA7" w:rsidP="00865EA7">
      <w:pPr>
        <w:pStyle w:val="Normal1"/>
        <w:spacing w:line="360" w:lineRule="auto"/>
        <w:rPr>
          <w:rFonts w:ascii="Times New Roman" w:eastAsia="Times New Roman" w:hAnsi="Times New Roman" w:cs="Times New Roman"/>
          <w:b/>
          <w:sz w:val="28"/>
          <w:szCs w:val="28"/>
        </w:rPr>
      </w:pPr>
    </w:p>
    <w:p w14:paraId="4E660A19" w14:textId="1EFF0CD0" w:rsidR="00865EA7" w:rsidRPr="00500A69" w:rsidRDefault="00865EA7" w:rsidP="00865EA7">
      <w:pPr>
        <w:pStyle w:val="Normal1"/>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sidRPr="00500A69">
        <w:rPr>
          <w:rFonts w:ascii="Times New Roman" w:eastAsia="Times New Roman" w:hAnsi="Times New Roman" w:cs="Times New Roman"/>
          <w:b/>
          <w:sz w:val="28"/>
          <w:szCs w:val="28"/>
        </w:rPr>
        <w:t>SUBJECT CODE : LCMB70</w:t>
      </w:r>
      <w:r w:rsidR="009A6F89">
        <w:rPr>
          <w:rFonts w:ascii="Times New Roman" w:eastAsia="Times New Roman" w:hAnsi="Times New Roman" w:cs="Times New Roman"/>
          <w:b/>
          <w:sz w:val="28"/>
          <w:szCs w:val="28"/>
        </w:rPr>
        <w:t>06</w:t>
      </w:r>
    </w:p>
    <w:p w14:paraId="3B9E2EEF" w14:textId="324B837D" w:rsidR="00865EA7" w:rsidRDefault="00865EA7" w:rsidP="00865EA7">
      <w:pPr>
        <w:pStyle w:val="Normal1"/>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sidRPr="00500A69">
        <w:rPr>
          <w:rFonts w:ascii="Times New Roman" w:eastAsia="Times New Roman" w:hAnsi="Times New Roman" w:cs="Times New Roman"/>
          <w:b/>
          <w:sz w:val="28"/>
          <w:szCs w:val="28"/>
        </w:rPr>
        <w:t xml:space="preserve">LECTURER : </w:t>
      </w:r>
      <w:r w:rsidR="009A6F89">
        <w:rPr>
          <w:rFonts w:ascii="Times New Roman" w:eastAsia="Times New Roman" w:hAnsi="Times New Roman" w:cs="Times New Roman"/>
          <w:b/>
          <w:sz w:val="28"/>
          <w:szCs w:val="28"/>
        </w:rPr>
        <w:t>TUSHARA BALENDRAN</w:t>
      </w:r>
    </w:p>
    <w:p w14:paraId="3E7B5619" w14:textId="57A98619" w:rsidR="00865EA7" w:rsidRPr="00500A69" w:rsidRDefault="00865EA7" w:rsidP="00865EA7">
      <w:pPr>
        <w:pStyle w:val="Normal1"/>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sidRPr="00500A69">
        <w:rPr>
          <w:rFonts w:ascii="Times New Roman" w:eastAsia="Times New Roman" w:hAnsi="Times New Roman" w:cs="Times New Roman"/>
          <w:b/>
          <w:sz w:val="28"/>
          <w:szCs w:val="28"/>
        </w:rPr>
        <w:t xml:space="preserve">COURSE : MBA </w:t>
      </w:r>
      <w:r>
        <w:rPr>
          <w:rFonts w:ascii="Times New Roman" w:eastAsia="Times New Roman" w:hAnsi="Times New Roman" w:cs="Times New Roman"/>
          <w:b/>
          <w:sz w:val="28"/>
          <w:szCs w:val="28"/>
        </w:rPr>
        <w:t>MARKETING</w:t>
      </w:r>
      <w:r w:rsidRPr="00500A69">
        <w:rPr>
          <w:rFonts w:ascii="Times New Roman" w:eastAsia="Times New Roman" w:hAnsi="Times New Roman" w:cs="Times New Roman"/>
          <w:b/>
          <w:sz w:val="28"/>
          <w:szCs w:val="28"/>
        </w:rPr>
        <w:t xml:space="preserve"> MANAGEMENT</w:t>
      </w:r>
    </w:p>
    <w:p w14:paraId="1CA2DDAB" w14:textId="1D8A425A" w:rsidR="00865EA7" w:rsidRPr="00500A69" w:rsidRDefault="00865EA7" w:rsidP="00865EA7">
      <w:pPr>
        <w:pStyle w:val="Normal1"/>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sidRPr="00500A69">
        <w:rPr>
          <w:rFonts w:ascii="Times New Roman" w:eastAsia="Times New Roman" w:hAnsi="Times New Roman" w:cs="Times New Roman"/>
          <w:b/>
          <w:sz w:val="28"/>
          <w:szCs w:val="28"/>
        </w:rPr>
        <w:t>STUDENT NAME : BASIL SLEEBA</w:t>
      </w:r>
    </w:p>
    <w:p w14:paraId="2F1EA1C5" w14:textId="5C20454B" w:rsidR="00865EA7" w:rsidRPr="00500A69" w:rsidRDefault="00865EA7" w:rsidP="00865EA7">
      <w:pPr>
        <w:pStyle w:val="Normal1"/>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sidRPr="00500A69">
        <w:rPr>
          <w:rFonts w:ascii="Times New Roman" w:eastAsia="Times New Roman" w:hAnsi="Times New Roman" w:cs="Times New Roman"/>
          <w:b/>
          <w:sz w:val="28"/>
          <w:szCs w:val="28"/>
        </w:rPr>
        <w:t>STUDENT NUMBER : 2131205</w:t>
      </w:r>
    </w:p>
    <w:p w14:paraId="4530C255" w14:textId="77777777" w:rsidR="00865EA7" w:rsidRPr="00C411B9" w:rsidRDefault="00865EA7" w:rsidP="00865EA7">
      <w:pPr>
        <w:jc w:val="center"/>
        <w:rPr>
          <w:rFonts w:ascii="Times New Roman" w:eastAsiaTheme="majorEastAsia" w:hAnsi="Times New Roman" w:cs="Times New Roman"/>
          <w:b/>
          <w:bCs/>
          <w:sz w:val="24"/>
          <w:szCs w:val="24"/>
          <w:lang w:val="en-GB"/>
        </w:rPr>
      </w:pPr>
      <w:r w:rsidRPr="00C411B9">
        <w:rPr>
          <w:rFonts w:ascii="Times New Roman" w:hAnsi="Times New Roman" w:cs="Times New Roman"/>
          <w:b/>
          <w:bCs/>
          <w:sz w:val="24"/>
          <w:szCs w:val="24"/>
          <w:lang w:val="en-GB"/>
        </w:rPr>
        <w:br w:type="page"/>
      </w:r>
    </w:p>
    <w:p w14:paraId="1F3D10C9" w14:textId="7474DAAD" w:rsidR="00A8007D" w:rsidRPr="00561A1C" w:rsidRDefault="00A8007D" w:rsidP="00C240A8">
      <w:pPr>
        <w:spacing w:line="360" w:lineRule="auto"/>
        <w:jc w:val="center"/>
        <w:rPr>
          <w:rFonts w:ascii="Times New Roman" w:eastAsiaTheme="majorEastAsia" w:hAnsi="Times New Roman" w:cs="Times New Roman"/>
          <w:b/>
          <w:bCs/>
          <w:color w:val="000000" w:themeColor="text1"/>
          <w:sz w:val="24"/>
          <w:szCs w:val="24"/>
        </w:rPr>
      </w:pPr>
    </w:p>
    <w:p w14:paraId="04B9C471" w14:textId="0334287C" w:rsidR="002524D8" w:rsidRPr="00561A1C" w:rsidRDefault="002524D8" w:rsidP="00D06641">
      <w:pPr>
        <w:spacing w:line="360" w:lineRule="auto"/>
        <w:jc w:val="both"/>
        <w:rPr>
          <w:rFonts w:ascii="Times New Roman" w:eastAsiaTheme="majorEastAsia" w:hAnsi="Times New Roman" w:cs="Times New Roman"/>
          <w:b/>
          <w:bCs/>
          <w:color w:val="000000" w:themeColor="text1"/>
          <w:sz w:val="24"/>
          <w:szCs w:val="24"/>
        </w:rPr>
      </w:pPr>
    </w:p>
    <w:sdt>
      <w:sdtPr>
        <w:rPr>
          <w:rFonts w:ascii="Times New Roman" w:eastAsiaTheme="minorEastAsia" w:hAnsi="Times New Roman" w:cs="Times New Roman"/>
          <w:b w:val="0"/>
          <w:bCs w:val="0"/>
          <w:color w:val="000000" w:themeColor="text1"/>
          <w:sz w:val="24"/>
          <w:szCs w:val="24"/>
        </w:rPr>
        <w:id w:val="11462814"/>
        <w:docPartObj>
          <w:docPartGallery w:val="Table of Contents"/>
          <w:docPartUnique/>
        </w:docPartObj>
      </w:sdtPr>
      <w:sdtContent>
        <w:p w14:paraId="65B1D939" w14:textId="77777777" w:rsidR="002524D8" w:rsidRPr="00561A1C" w:rsidRDefault="002524D8" w:rsidP="00D06641">
          <w:pPr>
            <w:pStyle w:val="TOCHeading"/>
            <w:jc w:val="both"/>
            <w:rPr>
              <w:rFonts w:ascii="Times New Roman" w:hAnsi="Times New Roman" w:cs="Times New Roman"/>
              <w:color w:val="000000" w:themeColor="text1"/>
              <w:sz w:val="24"/>
              <w:szCs w:val="24"/>
            </w:rPr>
          </w:pPr>
          <w:r w:rsidRPr="00561A1C">
            <w:rPr>
              <w:rFonts w:ascii="Times New Roman" w:hAnsi="Times New Roman" w:cs="Times New Roman"/>
              <w:color w:val="000000" w:themeColor="text1"/>
              <w:sz w:val="24"/>
              <w:szCs w:val="24"/>
            </w:rPr>
            <w:t>Contents</w:t>
          </w:r>
        </w:p>
        <w:p w14:paraId="72E7460E" w14:textId="56D86333" w:rsidR="00192AD8" w:rsidRDefault="00857408">
          <w:pPr>
            <w:pStyle w:val="TOC1"/>
            <w:tabs>
              <w:tab w:val="right" w:leader="dot" w:pos="9350"/>
            </w:tabs>
            <w:rPr>
              <w:noProof/>
              <w:szCs w:val="20"/>
              <w:lang w:bidi="ne-NP"/>
            </w:rPr>
          </w:pPr>
          <w:r w:rsidRPr="00561A1C">
            <w:rPr>
              <w:rFonts w:ascii="Times New Roman" w:hAnsi="Times New Roman" w:cs="Times New Roman"/>
              <w:color w:val="000000" w:themeColor="text1"/>
              <w:sz w:val="24"/>
              <w:szCs w:val="24"/>
            </w:rPr>
            <w:fldChar w:fldCharType="begin"/>
          </w:r>
          <w:r w:rsidR="002524D8" w:rsidRPr="00561A1C">
            <w:rPr>
              <w:rFonts w:ascii="Times New Roman" w:hAnsi="Times New Roman" w:cs="Times New Roman"/>
              <w:color w:val="000000" w:themeColor="text1"/>
              <w:sz w:val="24"/>
              <w:szCs w:val="24"/>
            </w:rPr>
            <w:instrText xml:space="preserve"> TOC \o "1-3" \h \z \u </w:instrText>
          </w:r>
          <w:r w:rsidRPr="00561A1C">
            <w:rPr>
              <w:rFonts w:ascii="Times New Roman" w:hAnsi="Times New Roman" w:cs="Times New Roman"/>
              <w:color w:val="000000" w:themeColor="text1"/>
              <w:sz w:val="24"/>
              <w:szCs w:val="24"/>
            </w:rPr>
            <w:fldChar w:fldCharType="separate"/>
          </w:r>
          <w:hyperlink w:anchor="_Toc134173312" w:history="1">
            <w:r w:rsidR="00192AD8" w:rsidRPr="00126EEF">
              <w:rPr>
                <w:rStyle w:val="Hyperlink"/>
                <w:rFonts w:ascii="Times New Roman" w:hAnsi="Times New Roman" w:cs="Times New Roman"/>
                <w:noProof/>
              </w:rPr>
              <w:t>1.Introduction</w:t>
            </w:r>
            <w:r w:rsidR="00192AD8">
              <w:rPr>
                <w:noProof/>
                <w:webHidden/>
              </w:rPr>
              <w:tab/>
            </w:r>
            <w:r w:rsidR="00192AD8">
              <w:rPr>
                <w:noProof/>
                <w:webHidden/>
              </w:rPr>
              <w:fldChar w:fldCharType="begin"/>
            </w:r>
            <w:r w:rsidR="00192AD8">
              <w:rPr>
                <w:noProof/>
                <w:webHidden/>
              </w:rPr>
              <w:instrText xml:space="preserve"> PAGEREF _Toc134173312 \h </w:instrText>
            </w:r>
            <w:r w:rsidR="00192AD8">
              <w:rPr>
                <w:noProof/>
                <w:webHidden/>
              </w:rPr>
            </w:r>
            <w:r w:rsidR="00192AD8">
              <w:rPr>
                <w:noProof/>
                <w:webHidden/>
              </w:rPr>
              <w:fldChar w:fldCharType="separate"/>
            </w:r>
            <w:r w:rsidR="00663C8B">
              <w:rPr>
                <w:noProof/>
                <w:webHidden/>
              </w:rPr>
              <w:t>3</w:t>
            </w:r>
            <w:r w:rsidR="00192AD8">
              <w:rPr>
                <w:noProof/>
                <w:webHidden/>
              </w:rPr>
              <w:fldChar w:fldCharType="end"/>
            </w:r>
          </w:hyperlink>
        </w:p>
        <w:p w14:paraId="2D778BEF" w14:textId="7511912E" w:rsidR="00192AD8" w:rsidRDefault="00000000">
          <w:pPr>
            <w:pStyle w:val="TOC1"/>
            <w:tabs>
              <w:tab w:val="right" w:leader="dot" w:pos="9350"/>
            </w:tabs>
            <w:rPr>
              <w:noProof/>
              <w:szCs w:val="20"/>
              <w:lang w:bidi="ne-NP"/>
            </w:rPr>
          </w:pPr>
          <w:hyperlink w:anchor="_Toc134173313" w:history="1">
            <w:r w:rsidR="00192AD8" w:rsidRPr="00126EEF">
              <w:rPr>
                <w:rStyle w:val="Hyperlink"/>
                <w:rFonts w:ascii="Times New Roman" w:hAnsi="Times New Roman" w:cs="Times New Roman"/>
                <w:noProof/>
              </w:rPr>
              <w:t>2.Macro Environment Analysis</w:t>
            </w:r>
            <w:r w:rsidR="00192AD8">
              <w:rPr>
                <w:noProof/>
                <w:webHidden/>
              </w:rPr>
              <w:tab/>
            </w:r>
            <w:r w:rsidR="00192AD8">
              <w:rPr>
                <w:noProof/>
                <w:webHidden/>
              </w:rPr>
              <w:fldChar w:fldCharType="begin"/>
            </w:r>
            <w:r w:rsidR="00192AD8">
              <w:rPr>
                <w:noProof/>
                <w:webHidden/>
              </w:rPr>
              <w:instrText xml:space="preserve"> PAGEREF _Toc134173313 \h </w:instrText>
            </w:r>
            <w:r w:rsidR="00192AD8">
              <w:rPr>
                <w:noProof/>
                <w:webHidden/>
              </w:rPr>
            </w:r>
            <w:r w:rsidR="00192AD8">
              <w:rPr>
                <w:noProof/>
                <w:webHidden/>
              </w:rPr>
              <w:fldChar w:fldCharType="separate"/>
            </w:r>
            <w:r w:rsidR="00663C8B">
              <w:rPr>
                <w:noProof/>
                <w:webHidden/>
              </w:rPr>
              <w:t>3</w:t>
            </w:r>
            <w:r w:rsidR="00192AD8">
              <w:rPr>
                <w:noProof/>
                <w:webHidden/>
              </w:rPr>
              <w:fldChar w:fldCharType="end"/>
            </w:r>
          </w:hyperlink>
        </w:p>
        <w:p w14:paraId="5E402B9C" w14:textId="497A9D31" w:rsidR="00192AD8" w:rsidRDefault="00000000">
          <w:pPr>
            <w:pStyle w:val="TOC2"/>
            <w:tabs>
              <w:tab w:val="right" w:leader="dot" w:pos="9350"/>
            </w:tabs>
            <w:rPr>
              <w:noProof/>
              <w:szCs w:val="20"/>
              <w:lang w:bidi="ne-NP"/>
            </w:rPr>
          </w:pPr>
          <w:hyperlink w:anchor="_Toc134173314" w:history="1">
            <w:r w:rsidR="00192AD8" w:rsidRPr="00126EEF">
              <w:rPr>
                <w:rStyle w:val="Hyperlink"/>
                <w:rFonts w:ascii="Times New Roman" w:hAnsi="Times New Roman" w:cs="Times New Roman"/>
                <w:noProof/>
              </w:rPr>
              <w:t>PESTLE</w:t>
            </w:r>
            <w:r w:rsidR="00192AD8">
              <w:rPr>
                <w:noProof/>
                <w:webHidden/>
              </w:rPr>
              <w:tab/>
            </w:r>
            <w:r w:rsidR="00192AD8">
              <w:rPr>
                <w:noProof/>
                <w:webHidden/>
              </w:rPr>
              <w:fldChar w:fldCharType="begin"/>
            </w:r>
            <w:r w:rsidR="00192AD8">
              <w:rPr>
                <w:noProof/>
                <w:webHidden/>
              </w:rPr>
              <w:instrText xml:space="preserve"> PAGEREF _Toc134173314 \h </w:instrText>
            </w:r>
            <w:r w:rsidR="00192AD8">
              <w:rPr>
                <w:noProof/>
                <w:webHidden/>
              </w:rPr>
            </w:r>
            <w:r w:rsidR="00192AD8">
              <w:rPr>
                <w:noProof/>
                <w:webHidden/>
              </w:rPr>
              <w:fldChar w:fldCharType="separate"/>
            </w:r>
            <w:r w:rsidR="00663C8B">
              <w:rPr>
                <w:noProof/>
                <w:webHidden/>
              </w:rPr>
              <w:t>3</w:t>
            </w:r>
            <w:r w:rsidR="00192AD8">
              <w:rPr>
                <w:noProof/>
                <w:webHidden/>
              </w:rPr>
              <w:fldChar w:fldCharType="end"/>
            </w:r>
          </w:hyperlink>
        </w:p>
        <w:p w14:paraId="5ED5ED11" w14:textId="2995885D" w:rsidR="00192AD8" w:rsidRDefault="00000000">
          <w:pPr>
            <w:pStyle w:val="TOC2"/>
            <w:tabs>
              <w:tab w:val="right" w:leader="dot" w:pos="9350"/>
            </w:tabs>
            <w:rPr>
              <w:noProof/>
              <w:szCs w:val="20"/>
              <w:lang w:bidi="ne-NP"/>
            </w:rPr>
          </w:pPr>
          <w:hyperlink w:anchor="_Toc134173315" w:history="1">
            <w:r w:rsidR="00192AD8" w:rsidRPr="00126EEF">
              <w:rPr>
                <w:rStyle w:val="Hyperlink"/>
                <w:rFonts w:ascii="Times New Roman" w:hAnsi="Times New Roman" w:cs="Times New Roman"/>
                <w:noProof/>
              </w:rPr>
              <w:t>The Hofstede cultural dimensions model could be included related for social/ cultural forces</w:t>
            </w:r>
            <w:r w:rsidR="00192AD8">
              <w:rPr>
                <w:noProof/>
                <w:webHidden/>
              </w:rPr>
              <w:tab/>
            </w:r>
            <w:r w:rsidR="00192AD8">
              <w:rPr>
                <w:noProof/>
                <w:webHidden/>
              </w:rPr>
              <w:fldChar w:fldCharType="begin"/>
            </w:r>
            <w:r w:rsidR="00192AD8">
              <w:rPr>
                <w:noProof/>
                <w:webHidden/>
              </w:rPr>
              <w:instrText xml:space="preserve"> PAGEREF _Toc134173315 \h </w:instrText>
            </w:r>
            <w:r w:rsidR="00192AD8">
              <w:rPr>
                <w:noProof/>
                <w:webHidden/>
              </w:rPr>
            </w:r>
            <w:r w:rsidR="00192AD8">
              <w:rPr>
                <w:noProof/>
                <w:webHidden/>
              </w:rPr>
              <w:fldChar w:fldCharType="separate"/>
            </w:r>
            <w:r w:rsidR="00663C8B">
              <w:rPr>
                <w:noProof/>
                <w:webHidden/>
              </w:rPr>
              <w:t>7</w:t>
            </w:r>
            <w:r w:rsidR="00192AD8">
              <w:rPr>
                <w:noProof/>
                <w:webHidden/>
              </w:rPr>
              <w:fldChar w:fldCharType="end"/>
            </w:r>
          </w:hyperlink>
        </w:p>
        <w:p w14:paraId="4FF48682" w14:textId="666229FE" w:rsidR="00192AD8" w:rsidRDefault="00000000">
          <w:pPr>
            <w:pStyle w:val="TOC2"/>
            <w:tabs>
              <w:tab w:val="right" w:leader="dot" w:pos="9350"/>
            </w:tabs>
            <w:rPr>
              <w:noProof/>
              <w:szCs w:val="20"/>
              <w:lang w:bidi="ne-NP"/>
            </w:rPr>
          </w:pPr>
          <w:hyperlink w:anchor="_Toc134173316" w:history="1">
            <w:r w:rsidR="00192AD8" w:rsidRPr="00126EEF">
              <w:rPr>
                <w:rStyle w:val="Hyperlink"/>
                <w:rFonts w:ascii="Times New Roman" w:hAnsi="Times New Roman" w:cs="Times New Roman"/>
                <w:noProof/>
              </w:rPr>
              <w:t>Critical analysis of Hofstede cultural dimension model</w:t>
            </w:r>
            <w:r w:rsidR="00192AD8">
              <w:rPr>
                <w:noProof/>
                <w:webHidden/>
              </w:rPr>
              <w:tab/>
            </w:r>
            <w:r w:rsidR="00192AD8">
              <w:rPr>
                <w:noProof/>
                <w:webHidden/>
              </w:rPr>
              <w:fldChar w:fldCharType="begin"/>
            </w:r>
            <w:r w:rsidR="00192AD8">
              <w:rPr>
                <w:noProof/>
                <w:webHidden/>
              </w:rPr>
              <w:instrText xml:space="preserve"> PAGEREF _Toc134173316 \h </w:instrText>
            </w:r>
            <w:r w:rsidR="00192AD8">
              <w:rPr>
                <w:noProof/>
                <w:webHidden/>
              </w:rPr>
            </w:r>
            <w:r w:rsidR="00192AD8">
              <w:rPr>
                <w:noProof/>
                <w:webHidden/>
              </w:rPr>
              <w:fldChar w:fldCharType="separate"/>
            </w:r>
            <w:r w:rsidR="00663C8B">
              <w:rPr>
                <w:noProof/>
                <w:webHidden/>
              </w:rPr>
              <w:t>9</w:t>
            </w:r>
            <w:r w:rsidR="00192AD8">
              <w:rPr>
                <w:noProof/>
                <w:webHidden/>
              </w:rPr>
              <w:fldChar w:fldCharType="end"/>
            </w:r>
          </w:hyperlink>
        </w:p>
        <w:p w14:paraId="72D90131" w14:textId="2D7C970B" w:rsidR="00192AD8" w:rsidRDefault="00000000">
          <w:pPr>
            <w:pStyle w:val="TOC2"/>
            <w:tabs>
              <w:tab w:val="right" w:leader="dot" w:pos="9350"/>
            </w:tabs>
            <w:rPr>
              <w:noProof/>
              <w:szCs w:val="20"/>
              <w:lang w:bidi="ne-NP"/>
            </w:rPr>
          </w:pPr>
          <w:hyperlink w:anchor="_Toc134173317" w:history="1">
            <w:r w:rsidR="00192AD8" w:rsidRPr="00126EEF">
              <w:rPr>
                <w:rStyle w:val="Hyperlink"/>
                <w:rFonts w:ascii="Times New Roman" w:hAnsi="Times New Roman" w:cs="Times New Roman"/>
                <w:noProof/>
              </w:rPr>
              <w:t>Environmental scanning</w:t>
            </w:r>
            <w:r w:rsidR="00192AD8">
              <w:rPr>
                <w:noProof/>
                <w:webHidden/>
              </w:rPr>
              <w:tab/>
            </w:r>
            <w:r w:rsidR="00192AD8">
              <w:rPr>
                <w:noProof/>
                <w:webHidden/>
              </w:rPr>
              <w:fldChar w:fldCharType="begin"/>
            </w:r>
            <w:r w:rsidR="00192AD8">
              <w:rPr>
                <w:noProof/>
                <w:webHidden/>
              </w:rPr>
              <w:instrText xml:space="preserve"> PAGEREF _Toc134173317 \h </w:instrText>
            </w:r>
            <w:r w:rsidR="00192AD8">
              <w:rPr>
                <w:noProof/>
                <w:webHidden/>
              </w:rPr>
            </w:r>
            <w:r w:rsidR="00192AD8">
              <w:rPr>
                <w:noProof/>
                <w:webHidden/>
              </w:rPr>
              <w:fldChar w:fldCharType="separate"/>
            </w:r>
            <w:r w:rsidR="00663C8B">
              <w:rPr>
                <w:noProof/>
                <w:webHidden/>
              </w:rPr>
              <w:t>10</w:t>
            </w:r>
            <w:r w:rsidR="00192AD8">
              <w:rPr>
                <w:noProof/>
                <w:webHidden/>
              </w:rPr>
              <w:fldChar w:fldCharType="end"/>
            </w:r>
          </w:hyperlink>
        </w:p>
        <w:p w14:paraId="0A0F9816" w14:textId="519BD486" w:rsidR="00192AD8" w:rsidRDefault="00000000">
          <w:pPr>
            <w:pStyle w:val="TOC2"/>
            <w:tabs>
              <w:tab w:val="right" w:leader="dot" w:pos="9350"/>
            </w:tabs>
            <w:rPr>
              <w:noProof/>
              <w:szCs w:val="20"/>
              <w:lang w:bidi="ne-NP"/>
            </w:rPr>
          </w:pPr>
          <w:hyperlink w:anchor="_Toc134173318" w:history="1">
            <w:r w:rsidR="00192AD8" w:rsidRPr="00126EEF">
              <w:rPr>
                <w:rStyle w:val="Hyperlink"/>
                <w:rFonts w:ascii="Times New Roman" w:hAnsi="Times New Roman" w:cs="Times New Roman"/>
                <w:noProof/>
              </w:rPr>
              <w:t>Environmental analysis</w:t>
            </w:r>
            <w:r w:rsidR="00192AD8">
              <w:rPr>
                <w:noProof/>
                <w:webHidden/>
              </w:rPr>
              <w:tab/>
            </w:r>
            <w:r w:rsidR="00192AD8">
              <w:rPr>
                <w:noProof/>
                <w:webHidden/>
              </w:rPr>
              <w:fldChar w:fldCharType="begin"/>
            </w:r>
            <w:r w:rsidR="00192AD8">
              <w:rPr>
                <w:noProof/>
                <w:webHidden/>
              </w:rPr>
              <w:instrText xml:space="preserve"> PAGEREF _Toc134173318 \h </w:instrText>
            </w:r>
            <w:r w:rsidR="00192AD8">
              <w:rPr>
                <w:noProof/>
                <w:webHidden/>
              </w:rPr>
            </w:r>
            <w:r w:rsidR="00192AD8">
              <w:rPr>
                <w:noProof/>
                <w:webHidden/>
              </w:rPr>
              <w:fldChar w:fldCharType="separate"/>
            </w:r>
            <w:r w:rsidR="00663C8B">
              <w:rPr>
                <w:noProof/>
                <w:webHidden/>
              </w:rPr>
              <w:t>12</w:t>
            </w:r>
            <w:r w:rsidR="00192AD8">
              <w:rPr>
                <w:noProof/>
                <w:webHidden/>
              </w:rPr>
              <w:fldChar w:fldCharType="end"/>
            </w:r>
          </w:hyperlink>
        </w:p>
        <w:p w14:paraId="134A2B08" w14:textId="40024F42" w:rsidR="00192AD8" w:rsidRDefault="00000000">
          <w:pPr>
            <w:pStyle w:val="TOC1"/>
            <w:tabs>
              <w:tab w:val="right" w:leader="dot" w:pos="9350"/>
            </w:tabs>
            <w:rPr>
              <w:noProof/>
              <w:szCs w:val="20"/>
              <w:lang w:bidi="ne-NP"/>
            </w:rPr>
          </w:pPr>
          <w:hyperlink w:anchor="_Toc134173319" w:history="1">
            <w:r w:rsidR="00192AD8" w:rsidRPr="00126EEF">
              <w:rPr>
                <w:rStyle w:val="Hyperlink"/>
                <w:rFonts w:ascii="Times New Roman" w:hAnsi="Times New Roman" w:cs="Times New Roman"/>
                <w:noProof/>
              </w:rPr>
              <w:t>3.Porters five force model</w:t>
            </w:r>
            <w:r w:rsidR="00192AD8">
              <w:rPr>
                <w:noProof/>
                <w:webHidden/>
              </w:rPr>
              <w:tab/>
            </w:r>
            <w:r w:rsidR="00192AD8">
              <w:rPr>
                <w:noProof/>
                <w:webHidden/>
              </w:rPr>
              <w:fldChar w:fldCharType="begin"/>
            </w:r>
            <w:r w:rsidR="00192AD8">
              <w:rPr>
                <w:noProof/>
                <w:webHidden/>
              </w:rPr>
              <w:instrText xml:space="preserve"> PAGEREF _Toc134173319 \h </w:instrText>
            </w:r>
            <w:r w:rsidR="00192AD8">
              <w:rPr>
                <w:noProof/>
                <w:webHidden/>
              </w:rPr>
            </w:r>
            <w:r w:rsidR="00192AD8">
              <w:rPr>
                <w:noProof/>
                <w:webHidden/>
              </w:rPr>
              <w:fldChar w:fldCharType="separate"/>
            </w:r>
            <w:r w:rsidR="00663C8B">
              <w:rPr>
                <w:noProof/>
                <w:webHidden/>
              </w:rPr>
              <w:t>13</w:t>
            </w:r>
            <w:r w:rsidR="00192AD8">
              <w:rPr>
                <w:noProof/>
                <w:webHidden/>
              </w:rPr>
              <w:fldChar w:fldCharType="end"/>
            </w:r>
          </w:hyperlink>
        </w:p>
        <w:p w14:paraId="1F619DBC" w14:textId="7EAA3066" w:rsidR="00192AD8" w:rsidRDefault="00000000">
          <w:pPr>
            <w:pStyle w:val="TOC1"/>
            <w:tabs>
              <w:tab w:val="right" w:leader="dot" w:pos="9350"/>
            </w:tabs>
            <w:rPr>
              <w:noProof/>
              <w:szCs w:val="20"/>
              <w:lang w:bidi="ne-NP"/>
            </w:rPr>
          </w:pPr>
          <w:hyperlink w:anchor="_Toc134173320" w:history="1">
            <w:r w:rsidR="00192AD8" w:rsidRPr="00126EEF">
              <w:rPr>
                <w:rStyle w:val="Hyperlink"/>
                <w:rFonts w:ascii="Times New Roman" w:hAnsi="Times New Roman" w:cs="Times New Roman"/>
                <w:noProof/>
              </w:rPr>
              <w:t>4.SWOT analysis</w:t>
            </w:r>
            <w:r w:rsidR="00192AD8">
              <w:rPr>
                <w:noProof/>
                <w:webHidden/>
              </w:rPr>
              <w:tab/>
            </w:r>
            <w:r w:rsidR="00192AD8">
              <w:rPr>
                <w:noProof/>
                <w:webHidden/>
              </w:rPr>
              <w:fldChar w:fldCharType="begin"/>
            </w:r>
            <w:r w:rsidR="00192AD8">
              <w:rPr>
                <w:noProof/>
                <w:webHidden/>
              </w:rPr>
              <w:instrText xml:space="preserve"> PAGEREF _Toc134173320 \h </w:instrText>
            </w:r>
            <w:r w:rsidR="00192AD8">
              <w:rPr>
                <w:noProof/>
                <w:webHidden/>
              </w:rPr>
            </w:r>
            <w:r w:rsidR="00192AD8">
              <w:rPr>
                <w:noProof/>
                <w:webHidden/>
              </w:rPr>
              <w:fldChar w:fldCharType="separate"/>
            </w:r>
            <w:r w:rsidR="00663C8B">
              <w:rPr>
                <w:noProof/>
                <w:webHidden/>
              </w:rPr>
              <w:t>16</w:t>
            </w:r>
            <w:r w:rsidR="00192AD8">
              <w:rPr>
                <w:noProof/>
                <w:webHidden/>
              </w:rPr>
              <w:fldChar w:fldCharType="end"/>
            </w:r>
          </w:hyperlink>
        </w:p>
        <w:p w14:paraId="7EED083D" w14:textId="1C2BCD07" w:rsidR="00192AD8" w:rsidRDefault="00000000">
          <w:pPr>
            <w:pStyle w:val="TOC1"/>
            <w:tabs>
              <w:tab w:val="right" w:leader="dot" w:pos="9350"/>
            </w:tabs>
            <w:rPr>
              <w:noProof/>
              <w:szCs w:val="20"/>
              <w:lang w:bidi="ne-NP"/>
            </w:rPr>
          </w:pPr>
          <w:hyperlink w:anchor="_Toc134173321" w:history="1">
            <w:r w:rsidR="00192AD8" w:rsidRPr="00126EEF">
              <w:rPr>
                <w:rStyle w:val="Hyperlink"/>
                <w:rFonts w:ascii="Times New Roman" w:hAnsi="Times New Roman" w:cs="Times New Roman"/>
                <w:noProof/>
              </w:rPr>
              <w:t>5.STP</w:t>
            </w:r>
            <w:r w:rsidR="00192AD8">
              <w:rPr>
                <w:noProof/>
                <w:webHidden/>
              </w:rPr>
              <w:tab/>
            </w:r>
            <w:r w:rsidR="00192AD8">
              <w:rPr>
                <w:noProof/>
                <w:webHidden/>
              </w:rPr>
              <w:fldChar w:fldCharType="begin"/>
            </w:r>
            <w:r w:rsidR="00192AD8">
              <w:rPr>
                <w:noProof/>
                <w:webHidden/>
              </w:rPr>
              <w:instrText xml:space="preserve"> PAGEREF _Toc134173321 \h </w:instrText>
            </w:r>
            <w:r w:rsidR="00192AD8">
              <w:rPr>
                <w:noProof/>
                <w:webHidden/>
              </w:rPr>
            </w:r>
            <w:r w:rsidR="00192AD8">
              <w:rPr>
                <w:noProof/>
                <w:webHidden/>
              </w:rPr>
              <w:fldChar w:fldCharType="separate"/>
            </w:r>
            <w:r w:rsidR="00663C8B">
              <w:rPr>
                <w:noProof/>
                <w:webHidden/>
              </w:rPr>
              <w:t>18</w:t>
            </w:r>
            <w:r w:rsidR="00192AD8">
              <w:rPr>
                <w:noProof/>
                <w:webHidden/>
              </w:rPr>
              <w:fldChar w:fldCharType="end"/>
            </w:r>
          </w:hyperlink>
        </w:p>
        <w:p w14:paraId="66620F48" w14:textId="33B37D83" w:rsidR="00192AD8" w:rsidRDefault="00000000">
          <w:pPr>
            <w:pStyle w:val="TOC1"/>
            <w:tabs>
              <w:tab w:val="right" w:leader="dot" w:pos="9350"/>
            </w:tabs>
            <w:rPr>
              <w:noProof/>
              <w:szCs w:val="20"/>
              <w:lang w:bidi="ne-NP"/>
            </w:rPr>
          </w:pPr>
          <w:hyperlink w:anchor="_Toc134173322" w:history="1">
            <w:r w:rsidR="00192AD8" w:rsidRPr="00126EEF">
              <w:rPr>
                <w:rStyle w:val="Hyperlink"/>
                <w:rFonts w:ascii="Times New Roman" w:hAnsi="Times New Roman" w:cs="Times New Roman"/>
                <w:noProof/>
              </w:rPr>
              <w:t>6.Marketing mix elements 7Ps</w:t>
            </w:r>
            <w:r w:rsidR="00192AD8">
              <w:rPr>
                <w:noProof/>
                <w:webHidden/>
              </w:rPr>
              <w:tab/>
            </w:r>
            <w:r w:rsidR="00192AD8">
              <w:rPr>
                <w:noProof/>
                <w:webHidden/>
              </w:rPr>
              <w:fldChar w:fldCharType="begin"/>
            </w:r>
            <w:r w:rsidR="00192AD8">
              <w:rPr>
                <w:noProof/>
                <w:webHidden/>
              </w:rPr>
              <w:instrText xml:space="preserve"> PAGEREF _Toc134173322 \h </w:instrText>
            </w:r>
            <w:r w:rsidR="00192AD8">
              <w:rPr>
                <w:noProof/>
                <w:webHidden/>
              </w:rPr>
            </w:r>
            <w:r w:rsidR="00192AD8">
              <w:rPr>
                <w:noProof/>
                <w:webHidden/>
              </w:rPr>
              <w:fldChar w:fldCharType="separate"/>
            </w:r>
            <w:r w:rsidR="00663C8B">
              <w:rPr>
                <w:noProof/>
                <w:webHidden/>
              </w:rPr>
              <w:t>19</w:t>
            </w:r>
            <w:r w:rsidR="00192AD8">
              <w:rPr>
                <w:noProof/>
                <w:webHidden/>
              </w:rPr>
              <w:fldChar w:fldCharType="end"/>
            </w:r>
          </w:hyperlink>
        </w:p>
        <w:p w14:paraId="5AF13890" w14:textId="5DDEADD2" w:rsidR="00192AD8" w:rsidRDefault="00000000">
          <w:pPr>
            <w:pStyle w:val="TOC1"/>
            <w:tabs>
              <w:tab w:val="right" w:leader="dot" w:pos="9350"/>
            </w:tabs>
            <w:rPr>
              <w:noProof/>
              <w:szCs w:val="20"/>
              <w:lang w:bidi="ne-NP"/>
            </w:rPr>
          </w:pPr>
          <w:hyperlink w:anchor="_Toc134173323" w:history="1">
            <w:r w:rsidR="00192AD8" w:rsidRPr="00126EEF">
              <w:rPr>
                <w:rStyle w:val="Hyperlink"/>
                <w:rFonts w:ascii="Times New Roman" w:hAnsi="Times New Roman" w:cs="Times New Roman"/>
                <w:noProof/>
              </w:rPr>
              <w:t>7.Directional development strategy</w:t>
            </w:r>
            <w:r w:rsidR="00192AD8">
              <w:rPr>
                <w:noProof/>
                <w:webHidden/>
              </w:rPr>
              <w:tab/>
            </w:r>
            <w:r w:rsidR="00192AD8">
              <w:rPr>
                <w:noProof/>
                <w:webHidden/>
              </w:rPr>
              <w:fldChar w:fldCharType="begin"/>
            </w:r>
            <w:r w:rsidR="00192AD8">
              <w:rPr>
                <w:noProof/>
                <w:webHidden/>
              </w:rPr>
              <w:instrText xml:space="preserve"> PAGEREF _Toc134173323 \h </w:instrText>
            </w:r>
            <w:r w:rsidR="00192AD8">
              <w:rPr>
                <w:noProof/>
                <w:webHidden/>
              </w:rPr>
            </w:r>
            <w:r w:rsidR="00192AD8">
              <w:rPr>
                <w:noProof/>
                <w:webHidden/>
              </w:rPr>
              <w:fldChar w:fldCharType="separate"/>
            </w:r>
            <w:r w:rsidR="00663C8B">
              <w:rPr>
                <w:noProof/>
                <w:webHidden/>
              </w:rPr>
              <w:t>20</w:t>
            </w:r>
            <w:r w:rsidR="00192AD8">
              <w:rPr>
                <w:noProof/>
                <w:webHidden/>
              </w:rPr>
              <w:fldChar w:fldCharType="end"/>
            </w:r>
          </w:hyperlink>
        </w:p>
        <w:p w14:paraId="7313CC5E" w14:textId="1F879331" w:rsidR="00192AD8" w:rsidRDefault="00000000">
          <w:pPr>
            <w:pStyle w:val="TOC2"/>
            <w:tabs>
              <w:tab w:val="right" w:leader="dot" w:pos="9350"/>
            </w:tabs>
            <w:rPr>
              <w:noProof/>
              <w:szCs w:val="20"/>
              <w:lang w:bidi="ne-NP"/>
            </w:rPr>
          </w:pPr>
          <w:hyperlink w:anchor="_Toc134173324" w:history="1">
            <w:r w:rsidR="00192AD8" w:rsidRPr="00126EEF">
              <w:rPr>
                <w:rStyle w:val="Hyperlink"/>
                <w:rFonts w:ascii="Times New Roman" w:hAnsi="Times New Roman" w:cs="Times New Roman"/>
                <w:noProof/>
              </w:rPr>
              <w:t>Ansoff matrix</w:t>
            </w:r>
            <w:r w:rsidR="00192AD8">
              <w:rPr>
                <w:noProof/>
                <w:webHidden/>
              </w:rPr>
              <w:tab/>
            </w:r>
            <w:r w:rsidR="00192AD8">
              <w:rPr>
                <w:noProof/>
                <w:webHidden/>
              </w:rPr>
              <w:fldChar w:fldCharType="begin"/>
            </w:r>
            <w:r w:rsidR="00192AD8">
              <w:rPr>
                <w:noProof/>
                <w:webHidden/>
              </w:rPr>
              <w:instrText xml:space="preserve"> PAGEREF _Toc134173324 \h </w:instrText>
            </w:r>
            <w:r w:rsidR="00192AD8">
              <w:rPr>
                <w:noProof/>
                <w:webHidden/>
              </w:rPr>
            </w:r>
            <w:r w:rsidR="00192AD8">
              <w:rPr>
                <w:noProof/>
                <w:webHidden/>
              </w:rPr>
              <w:fldChar w:fldCharType="separate"/>
            </w:r>
            <w:r w:rsidR="00663C8B">
              <w:rPr>
                <w:noProof/>
                <w:webHidden/>
              </w:rPr>
              <w:t>20</w:t>
            </w:r>
            <w:r w:rsidR="00192AD8">
              <w:rPr>
                <w:noProof/>
                <w:webHidden/>
              </w:rPr>
              <w:fldChar w:fldCharType="end"/>
            </w:r>
          </w:hyperlink>
        </w:p>
        <w:p w14:paraId="59942D1B" w14:textId="6E7DF81D" w:rsidR="00192AD8" w:rsidRDefault="00000000">
          <w:pPr>
            <w:pStyle w:val="TOC2"/>
            <w:tabs>
              <w:tab w:val="right" w:leader="dot" w:pos="9350"/>
            </w:tabs>
            <w:rPr>
              <w:noProof/>
              <w:szCs w:val="20"/>
              <w:lang w:bidi="ne-NP"/>
            </w:rPr>
          </w:pPr>
          <w:hyperlink w:anchor="_Toc134173325" w:history="1">
            <w:r w:rsidR="00192AD8" w:rsidRPr="00126EEF">
              <w:rPr>
                <w:rStyle w:val="Hyperlink"/>
                <w:rFonts w:ascii="Times New Roman" w:hAnsi="Times New Roman" w:cs="Times New Roman"/>
                <w:noProof/>
              </w:rPr>
              <w:t>Recommendations</w:t>
            </w:r>
            <w:r w:rsidR="00192AD8">
              <w:rPr>
                <w:noProof/>
                <w:webHidden/>
              </w:rPr>
              <w:tab/>
            </w:r>
            <w:r w:rsidR="00192AD8">
              <w:rPr>
                <w:noProof/>
                <w:webHidden/>
              </w:rPr>
              <w:fldChar w:fldCharType="begin"/>
            </w:r>
            <w:r w:rsidR="00192AD8">
              <w:rPr>
                <w:noProof/>
                <w:webHidden/>
              </w:rPr>
              <w:instrText xml:space="preserve"> PAGEREF _Toc134173325 \h </w:instrText>
            </w:r>
            <w:r w:rsidR="00192AD8">
              <w:rPr>
                <w:noProof/>
                <w:webHidden/>
              </w:rPr>
            </w:r>
            <w:r w:rsidR="00192AD8">
              <w:rPr>
                <w:noProof/>
                <w:webHidden/>
              </w:rPr>
              <w:fldChar w:fldCharType="separate"/>
            </w:r>
            <w:r w:rsidR="00663C8B">
              <w:rPr>
                <w:noProof/>
                <w:webHidden/>
              </w:rPr>
              <w:t>22</w:t>
            </w:r>
            <w:r w:rsidR="00192AD8">
              <w:rPr>
                <w:noProof/>
                <w:webHidden/>
              </w:rPr>
              <w:fldChar w:fldCharType="end"/>
            </w:r>
          </w:hyperlink>
        </w:p>
        <w:p w14:paraId="2493417F" w14:textId="7AE78E52" w:rsidR="00192AD8" w:rsidRDefault="00000000">
          <w:pPr>
            <w:pStyle w:val="TOC2"/>
            <w:tabs>
              <w:tab w:val="right" w:leader="dot" w:pos="9350"/>
            </w:tabs>
            <w:rPr>
              <w:noProof/>
              <w:szCs w:val="20"/>
              <w:lang w:bidi="ne-NP"/>
            </w:rPr>
          </w:pPr>
          <w:hyperlink w:anchor="_Toc134173326" w:history="1">
            <w:r w:rsidR="00192AD8" w:rsidRPr="00126EEF">
              <w:rPr>
                <w:rStyle w:val="Hyperlink"/>
                <w:rFonts w:ascii="Times New Roman" w:hAnsi="Times New Roman" w:cs="Times New Roman"/>
                <w:noProof/>
              </w:rPr>
              <w:t>Critical analysis of the model</w:t>
            </w:r>
            <w:r w:rsidR="00192AD8">
              <w:rPr>
                <w:noProof/>
                <w:webHidden/>
              </w:rPr>
              <w:tab/>
            </w:r>
            <w:r w:rsidR="00192AD8">
              <w:rPr>
                <w:noProof/>
                <w:webHidden/>
              </w:rPr>
              <w:fldChar w:fldCharType="begin"/>
            </w:r>
            <w:r w:rsidR="00192AD8">
              <w:rPr>
                <w:noProof/>
                <w:webHidden/>
              </w:rPr>
              <w:instrText xml:space="preserve"> PAGEREF _Toc134173326 \h </w:instrText>
            </w:r>
            <w:r w:rsidR="00192AD8">
              <w:rPr>
                <w:noProof/>
                <w:webHidden/>
              </w:rPr>
            </w:r>
            <w:r w:rsidR="00192AD8">
              <w:rPr>
                <w:noProof/>
                <w:webHidden/>
              </w:rPr>
              <w:fldChar w:fldCharType="separate"/>
            </w:r>
            <w:r w:rsidR="00663C8B">
              <w:rPr>
                <w:noProof/>
                <w:webHidden/>
              </w:rPr>
              <w:t>22</w:t>
            </w:r>
            <w:r w:rsidR="00192AD8">
              <w:rPr>
                <w:noProof/>
                <w:webHidden/>
              </w:rPr>
              <w:fldChar w:fldCharType="end"/>
            </w:r>
          </w:hyperlink>
        </w:p>
        <w:p w14:paraId="40447310" w14:textId="1F7D943D" w:rsidR="00192AD8" w:rsidRDefault="00000000">
          <w:pPr>
            <w:pStyle w:val="TOC1"/>
            <w:tabs>
              <w:tab w:val="right" w:leader="dot" w:pos="9350"/>
            </w:tabs>
            <w:rPr>
              <w:noProof/>
              <w:szCs w:val="20"/>
              <w:lang w:bidi="ne-NP"/>
            </w:rPr>
          </w:pPr>
          <w:hyperlink w:anchor="_Toc134173327" w:history="1">
            <w:r w:rsidR="00192AD8" w:rsidRPr="00126EEF">
              <w:rPr>
                <w:rStyle w:val="Hyperlink"/>
                <w:rFonts w:ascii="Times New Roman" w:hAnsi="Times New Roman" w:cs="Times New Roman"/>
                <w:noProof/>
              </w:rPr>
              <w:t>8.Product life cycle model</w:t>
            </w:r>
            <w:r w:rsidR="00192AD8">
              <w:rPr>
                <w:noProof/>
                <w:webHidden/>
              </w:rPr>
              <w:tab/>
            </w:r>
            <w:r w:rsidR="00192AD8">
              <w:rPr>
                <w:noProof/>
                <w:webHidden/>
              </w:rPr>
              <w:fldChar w:fldCharType="begin"/>
            </w:r>
            <w:r w:rsidR="00192AD8">
              <w:rPr>
                <w:noProof/>
                <w:webHidden/>
              </w:rPr>
              <w:instrText xml:space="preserve"> PAGEREF _Toc134173327 \h </w:instrText>
            </w:r>
            <w:r w:rsidR="00192AD8">
              <w:rPr>
                <w:noProof/>
                <w:webHidden/>
              </w:rPr>
            </w:r>
            <w:r w:rsidR="00192AD8">
              <w:rPr>
                <w:noProof/>
                <w:webHidden/>
              </w:rPr>
              <w:fldChar w:fldCharType="separate"/>
            </w:r>
            <w:r w:rsidR="00663C8B">
              <w:rPr>
                <w:noProof/>
                <w:webHidden/>
              </w:rPr>
              <w:t>23</w:t>
            </w:r>
            <w:r w:rsidR="00192AD8">
              <w:rPr>
                <w:noProof/>
                <w:webHidden/>
              </w:rPr>
              <w:fldChar w:fldCharType="end"/>
            </w:r>
          </w:hyperlink>
        </w:p>
        <w:p w14:paraId="1CFF030F" w14:textId="4FFFA1DB" w:rsidR="00192AD8" w:rsidRDefault="00000000">
          <w:pPr>
            <w:pStyle w:val="TOC1"/>
            <w:tabs>
              <w:tab w:val="right" w:leader="dot" w:pos="9350"/>
            </w:tabs>
            <w:rPr>
              <w:noProof/>
              <w:szCs w:val="20"/>
              <w:lang w:bidi="ne-NP"/>
            </w:rPr>
          </w:pPr>
          <w:hyperlink w:anchor="_Toc134173328" w:history="1">
            <w:r w:rsidR="00192AD8" w:rsidRPr="00126EEF">
              <w:rPr>
                <w:rStyle w:val="Hyperlink"/>
                <w:rFonts w:ascii="Times New Roman" w:hAnsi="Times New Roman" w:cs="Times New Roman"/>
                <w:noProof/>
              </w:rPr>
              <w:t>9.Conclusion</w:t>
            </w:r>
            <w:r w:rsidR="00192AD8">
              <w:rPr>
                <w:noProof/>
                <w:webHidden/>
              </w:rPr>
              <w:tab/>
            </w:r>
            <w:r w:rsidR="00192AD8">
              <w:rPr>
                <w:noProof/>
                <w:webHidden/>
              </w:rPr>
              <w:fldChar w:fldCharType="begin"/>
            </w:r>
            <w:r w:rsidR="00192AD8">
              <w:rPr>
                <w:noProof/>
                <w:webHidden/>
              </w:rPr>
              <w:instrText xml:space="preserve"> PAGEREF _Toc134173328 \h </w:instrText>
            </w:r>
            <w:r w:rsidR="00192AD8">
              <w:rPr>
                <w:noProof/>
                <w:webHidden/>
              </w:rPr>
            </w:r>
            <w:r w:rsidR="00192AD8">
              <w:rPr>
                <w:noProof/>
                <w:webHidden/>
              </w:rPr>
              <w:fldChar w:fldCharType="separate"/>
            </w:r>
            <w:r w:rsidR="00663C8B">
              <w:rPr>
                <w:noProof/>
                <w:webHidden/>
              </w:rPr>
              <w:t>24</w:t>
            </w:r>
            <w:r w:rsidR="00192AD8">
              <w:rPr>
                <w:noProof/>
                <w:webHidden/>
              </w:rPr>
              <w:fldChar w:fldCharType="end"/>
            </w:r>
          </w:hyperlink>
        </w:p>
        <w:p w14:paraId="7E250C8B" w14:textId="7AB01E29" w:rsidR="00192AD8" w:rsidRDefault="00000000">
          <w:pPr>
            <w:pStyle w:val="TOC1"/>
            <w:tabs>
              <w:tab w:val="right" w:leader="dot" w:pos="9350"/>
            </w:tabs>
            <w:rPr>
              <w:noProof/>
              <w:szCs w:val="20"/>
              <w:lang w:bidi="ne-NP"/>
            </w:rPr>
          </w:pPr>
          <w:hyperlink w:anchor="_Toc134173329" w:history="1">
            <w:r w:rsidR="00192AD8" w:rsidRPr="00126EEF">
              <w:rPr>
                <w:rStyle w:val="Hyperlink"/>
                <w:rFonts w:ascii="Times New Roman" w:hAnsi="Times New Roman" w:cs="Times New Roman"/>
                <w:noProof/>
              </w:rPr>
              <w:t>References</w:t>
            </w:r>
            <w:r w:rsidR="00192AD8">
              <w:rPr>
                <w:noProof/>
                <w:webHidden/>
              </w:rPr>
              <w:tab/>
            </w:r>
            <w:r w:rsidR="00192AD8">
              <w:rPr>
                <w:noProof/>
                <w:webHidden/>
              </w:rPr>
              <w:fldChar w:fldCharType="begin"/>
            </w:r>
            <w:r w:rsidR="00192AD8">
              <w:rPr>
                <w:noProof/>
                <w:webHidden/>
              </w:rPr>
              <w:instrText xml:space="preserve"> PAGEREF _Toc134173329 \h </w:instrText>
            </w:r>
            <w:r w:rsidR="00192AD8">
              <w:rPr>
                <w:noProof/>
                <w:webHidden/>
              </w:rPr>
            </w:r>
            <w:r w:rsidR="00192AD8">
              <w:rPr>
                <w:noProof/>
                <w:webHidden/>
              </w:rPr>
              <w:fldChar w:fldCharType="separate"/>
            </w:r>
            <w:r w:rsidR="00663C8B">
              <w:rPr>
                <w:noProof/>
                <w:webHidden/>
              </w:rPr>
              <w:t>26</w:t>
            </w:r>
            <w:r w:rsidR="00192AD8">
              <w:rPr>
                <w:noProof/>
                <w:webHidden/>
              </w:rPr>
              <w:fldChar w:fldCharType="end"/>
            </w:r>
          </w:hyperlink>
        </w:p>
        <w:p w14:paraId="6E5F363E" w14:textId="77777777" w:rsidR="002524D8" w:rsidRPr="00561A1C" w:rsidRDefault="00857408" w:rsidP="00D06641">
          <w:pPr>
            <w:jc w:val="both"/>
            <w:rPr>
              <w:rFonts w:ascii="Times New Roman" w:hAnsi="Times New Roman" w:cs="Times New Roman"/>
              <w:color w:val="000000" w:themeColor="text1"/>
              <w:sz w:val="24"/>
              <w:szCs w:val="24"/>
            </w:rPr>
          </w:pPr>
          <w:r w:rsidRPr="00561A1C">
            <w:rPr>
              <w:rFonts w:ascii="Times New Roman" w:hAnsi="Times New Roman" w:cs="Times New Roman"/>
              <w:color w:val="000000" w:themeColor="text1"/>
              <w:sz w:val="24"/>
              <w:szCs w:val="24"/>
            </w:rPr>
            <w:fldChar w:fldCharType="end"/>
          </w:r>
        </w:p>
      </w:sdtContent>
    </w:sdt>
    <w:p w14:paraId="55B0CB34" w14:textId="77777777" w:rsidR="00A8007D" w:rsidRPr="00561A1C" w:rsidRDefault="00A8007D" w:rsidP="00D06641">
      <w:pPr>
        <w:spacing w:line="360" w:lineRule="auto"/>
        <w:jc w:val="both"/>
        <w:rPr>
          <w:rFonts w:ascii="Times New Roman" w:eastAsiaTheme="majorEastAsia" w:hAnsi="Times New Roman" w:cs="Times New Roman"/>
          <w:b/>
          <w:bCs/>
          <w:color w:val="000000" w:themeColor="text1"/>
          <w:sz w:val="24"/>
          <w:szCs w:val="24"/>
        </w:rPr>
      </w:pPr>
    </w:p>
    <w:p w14:paraId="7A706C45" w14:textId="77777777" w:rsidR="002524D8" w:rsidRPr="00561A1C" w:rsidRDefault="002524D8" w:rsidP="00D06641">
      <w:pPr>
        <w:jc w:val="both"/>
        <w:rPr>
          <w:rFonts w:ascii="Times New Roman" w:eastAsiaTheme="majorEastAsia" w:hAnsi="Times New Roman" w:cs="Times New Roman"/>
          <w:b/>
          <w:bCs/>
          <w:color w:val="000000" w:themeColor="text1"/>
          <w:sz w:val="24"/>
          <w:szCs w:val="24"/>
        </w:rPr>
      </w:pPr>
      <w:r w:rsidRPr="00561A1C">
        <w:rPr>
          <w:rFonts w:ascii="Times New Roman" w:hAnsi="Times New Roman" w:cs="Times New Roman"/>
          <w:color w:val="000000" w:themeColor="text1"/>
          <w:sz w:val="24"/>
          <w:szCs w:val="24"/>
        </w:rPr>
        <w:br w:type="page"/>
      </w:r>
    </w:p>
    <w:p w14:paraId="45F67FDD" w14:textId="77777777" w:rsidR="002B4B7B" w:rsidRPr="00561A1C" w:rsidRDefault="001F7F46" w:rsidP="00D06641">
      <w:pPr>
        <w:pStyle w:val="Heading1"/>
        <w:spacing w:line="360" w:lineRule="auto"/>
        <w:jc w:val="both"/>
        <w:rPr>
          <w:rFonts w:ascii="Times New Roman" w:hAnsi="Times New Roman" w:cs="Times New Roman"/>
          <w:color w:val="000000" w:themeColor="text1"/>
          <w:sz w:val="24"/>
          <w:szCs w:val="24"/>
        </w:rPr>
      </w:pPr>
      <w:bookmarkStart w:id="0" w:name="_Toc134173312"/>
      <w:r w:rsidRPr="00561A1C">
        <w:rPr>
          <w:rFonts w:ascii="Times New Roman" w:hAnsi="Times New Roman" w:cs="Times New Roman"/>
          <w:color w:val="000000" w:themeColor="text1"/>
          <w:sz w:val="24"/>
          <w:szCs w:val="24"/>
        </w:rPr>
        <w:lastRenderedPageBreak/>
        <w:t>1.Introduction</w:t>
      </w:r>
      <w:bookmarkEnd w:id="0"/>
    </w:p>
    <w:p w14:paraId="1C94113C" w14:textId="77777777" w:rsidR="006A1CC4" w:rsidRPr="00561A1C" w:rsidRDefault="006A1CC4" w:rsidP="00551D9B">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 xml:space="preserve">The present report will comprehend the Macro Environment Analysis using PESTLE, The Hofstede cultural dimensions model could be included related to social/ cultural forces, Environmental scanning, and Environmental analysis.  Later porters five forces will be performed for identifying the similarities and differences. In addition to this SWOT analysis will be conducted. Later STP will be offered in the report. Moreover, the Marketing mix elements 7Ps will be provided in the assessment. Later Directional development strategy along with the Ansoff matrix, recommendations, </w:t>
      </w:r>
      <w:proofErr w:type="gramStart"/>
      <w:r w:rsidRPr="00561A1C">
        <w:rPr>
          <w:color w:val="000000" w:themeColor="text1"/>
        </w:rPr>
        <w:t>and also</w:t>
      </w:r>
      <w:proofErr w:type="gramEnd"/>
      <w:r w:rsidRPr="00561A1C">
        <w:rPr>
          <w:color w:val="000000" w:themeColor="text1"/>
        </w:rPr>
        <w:t xml:space="preserve"> a Critical analysis of the model will be offered. Finally, the Product life cycle model will be offered in the report.</w:t>
      </w:r>
    </w:p>
    <w:p w14:paraId="7765FD5D" w14:textId="77777777" w:rsidR="002B4B7B" w:rsidRDefault="002B4B7B" w:rsidP="00D06641">
      <w:pPr>
        <w:pStyle w:val="Heading1"/>
        <w:spacing w:line="360" w:lineRule="auto"/>
        <w:jc w:val="both"/>
        <w:rPr>
          <w:rFonts w:ascii="Times New Roman" w:hAnsi="Times New Roman" w:cs="Times New Roman"/>
          <w:color w:val="000000" w:themeColor="text1"/>
          <w:sz w:val="24"/>
          <w:szCs w:val="24"/>
        </w:rPr>
      </w:pPr>
      <w:bookmarkStart w:id="1" w:name="_Toc134173313"/>
      <w:r w:rsidRPr="00561A1C">
        <w:rPr>
          <w:rFonts w:ascii="Times New Roman" w:hAnsi="Times New Roman" w:cs="Times New Roman"/>
          <w:color w:val="000000" w:themeColor="text1"/>
          <w:sz w:val="24"/>
          <w:szCs w:val="24"/>
        </w:rPr>
        <w:t>2.Macro Environment Analysis</w:t>
      </w:r>
      <w:bookmarkEnd w:id="1"/>
    </w:p>
    <w:p w14:paraId="1EB5DF6F" w14:textId="77777777" w:rsidR="002B4B7B" w:rsidRPr="00561A1C" w:rsidRDefault="002B4B7B" w:rsidP="00D06641">
      <w:pPr>
        <w:pStyle w:val="Heading2"/>
        <w:spacing w:line="360" w:lineRule="auto"/>
        <w:jc w:val="both"/>
        <w:rPr>
          <w:rFonts w:ascii="Times New Roman" w:hAnsi="Times New Roman" w:cs="Times New Roman"/>
          <w:color w:val="000000" w:themeColor="text1"/>
          <w:sz w:val="24"/>
          <w:szCs w:val="24"/>
        </w:rPr>
      </w:pPr>
      <w:bookmarkStart w:id="2" w:name="_Toc134173314"/>
      <w:r w:rsidRPr="00561A1C">
        <w:rPr>
          <w:rFonts w:ascii="Times New Roman" w:hAnsi="Times New Roman" w:cs="Times New Roman"/>
          <w:color w:val="000000" w:themeColor="text1"/>
          <w:sz w:val="24"/>
          <w:szCs w:val="24"/>
        </w:rPr>
        <w:t>PESTLE</w:t>
      </w:r>
      <w:bookmarkEnd w:id="2"/>
    </w:p>
    <w:p w14:paraId="42496889" w14:textId="77777777" w:rsidR="002524D8" w:rsidRPr="00561A1C" w:rsidRDefault="002524D8" w:rsidP="00C240A8">
      <w:pPr>
        <w:jc w:val="center"/>
        <w:rPr>
          <w:rFonts w:ascii="Times New Roman" w:hAnsi="Times New Roman" w:cs="Times New Roman"/>
          <w:color w:val="000000" w:themeColor="text1"/>
          <w:sz w:val="24"/>
          <w:szCs w:val="24"/>
        </w:rPr>
      </w:pPr>
      <w:r w:rsidRPr="00561A1C">
        <w:rPr>
          <w:rFonts w:ascii="Times New Roman" w:hAnsi="Times New Roman" w:cs="Times New Roman"/>
          <w:noProof/>
          <w:color w:val="000000" w:themeColor="text1"/>
          <w:sz w:val="24"/>
          <w:szCs w:val="24"/>
          <w:lang w:bidi="ne-NP"/>
        </w:rPr>
        <w:drawing>
          <wp:inline distT="0" distB="0" distL="0" distR="0" wp14:anchorId="31B3A770" wp14:editId="542B33C0">
            <wp:extent cx="1752600" cy="2310521"/>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1752600" cy="2310521"/>
                    </a:xfrm>
                    <a:prstGeom prst="rect">
                      <a:avLst/>
                    </a:prstGeom>
                    <a:noFill/>
                    <a:ln w="9525">
                      <a:noFill/>
                      <a:miter lim="800000"/>
                      <a:headEnd/>
                      <a:tailEnd/>
                    </a:ln>
                  </pic:spPr>
                </pic:pic>
              </a:graphicData>
            </a:graphic>
          </wp:inline>
        </w:drawing>
      </w:r>
    </w:p>
    <w:p w14:paraId="153C26FD" w14:textId="77777777" w:rsidR="002524D8" w:rsidRPr="00561A1C" w:rsidRDefault="002524D8" w:rsidP="00C240A8">
      <w:pPr>
        <w:jc w:val="center"/>
        <w:rPr>
          <w:rFonts w:ascii="Times New Roman" w:hAnsi="Times New Roman" w:cs="Times New Roman"/>
          <w:i/>
          <w:iCs/>
          <w:color w:val="000000" w:themeColor="text1"/>
          <w:sz w:val="24"/>
          <w:szCs w:val="24"/>
        </w:rPr>
      </w:pPr>
      <w:r w:rsidRPr="00561A1C">
        <w:rPr>
          <w:rFonts w:ascii="Times New Roman" w:hAnsi="Times New Roman" w:cs="Times New Roman"/>
          <w:i/>
          <w:iCs/>
          <w:color w:val="000000" w:themeColor="text1"/>
          <w:sz w:val="24"/>
          <w:szCs w:val="24"/>
        </w:rPr>
        <w:t>Fig 2.1: Pestle analysis</w:t>
      </w:r>
    </w:p>
    <w:p w14:paraId="3FB07BDF" w14:textId="77777777" w:rsidR="002524D8" w:rsidRDefault="002524D8" w:rsidP="00C240A8">
      <w:pPr>
        <w:jc w:val="center"/>
        <w:rPr>
          <w:rFonts w:ascii="Times New Roman" w:hAnsi="Times New Roman" w:cs="Times New Roman"/>
          <w:i/>
          <w:iCs/>
          <w:color w:val="000000" w:themeColor="text1"/>
          <w:sz w:val="24"/>
          <w:szCs w:val="24"/>
        </w:rPr>
      </w:pPr>
      <w:r w:rsidRPr="00561A1C">
        <w:rPr>
          <w:rFonts w:ascii="Times New Roman" w:hAnsi="Times New Roman" w:cs="Times New Roman"/>
          <w:i/>
          <w:iCs/>
          <w:color w:val="000000" w:themeColor="text1"/>
          <w:sz w:val="24"/>
          <w:szCs w:val="24"/>
        </w:rPr>
        <w:t xml:space="preserve">Source: </w:t>
      </w:r>
      <w:proofErr w:type="spellStart"/>
      <w:r w:rsidRPr="00561A1C">
        <w:rPr>
          <w:rFonts w:ascii="Times New Roman" w:hAnsi="Times New Roman" w:cs="Times New Roman"/>
          <w:i/>
          <w:iCs/>
          <w:color w:val="000000" w:themeColor="text1"/>
          <w:sz w:val="24"/>
          <w:szCs w:val="24"/>
        </w:rPr>
        <w:t>Capinha</w:t>
      </w:r>
      <w:proofErr w:type="spellEnd"/>
      <w:r w:rsidRPr="00561A1C">
        <w:rPr>
          <w:rFonts w:ascii="Times New Roman" w:hAnsi="Times New Roman" w:cs="Times New Roman"/>
          <w:i/>
          <w:iCs/>
          <w:color w:val="000000" w:themeColor="text1"/>
          <w:sz w:val="24"/>
          <w:szCs w:val="24"/>
        </w:rPr>
        <w:t xml:space="preserve"> et al. (2021)</w:t>
      </w:r>
    </w:p>
    <w:p w14:paraId="708CEA2F" w14:textId="77777777" w:rsidR="00C3483C" w:rsidRPr="00561A1C" w:rsidRDefault="00C3483C" w:rsidP="00C240A8">
      <w:pPr>
        <w:jc w:val="center"/>
        <w:rPr>
          <w:rFonts w:ascii="Times New Roman" w:hAnsi="Times New Roman" w:cs="Times New Roman"/>
          <w:i/>
          <w:iCs/>
          <w:color w:val="000000" w:themeColor="text1"/>
          <w:sz w:val="24"/>
          <w:szCs w:val="24"/>
        </w:rPr>
      </w:pPr>
    </w:p>
    <w:tbl>
      <w:tblPr>
        <w:tblStyle w:val="TableGrid"/>
        <w:tblW w:w="0" w:type="auto"/>
        <w:tblLook w:val="04A0" w:firstRow="1" w:lastRow="0" w:firstColumn="1" w:lastColumn="0" w:noHBand="0" w:noVBand="1"/>
      </w:tblPr>
      <w:tblGrid>
        <w:gridCol w:w="4672"/>
        <w:gridCol w:w="4678"/>
      </w:tblGrid>
      <w:tr w:rsidR="006A1CC4" w:rsidRPr="003220DD" w14:paraId="48D84942" w14:textId="77777777" w:rsidTr="003220DD">
        <w:tc>
          <w:tcPr>
            <w:tcW w:w="4788" w:type="dxa"/>
          </w:tcPr>
          <w:p w14:paraId="6900F48C" w14:textId="77777777" w:rsidR="003220DD" w:rsidRPr="003220DD" w:rsidRDefault="003220DD" w:rsidP="003220DD">
            <w:pPr>
              <w:spacing w:line="360" w:lineRule="auto"/>
              <w:ind w:left="360"/>
              <w:rPr>
                <w:rFonts w:ascii="Times New Roman" w:hAnsi="Times New Roman" w:cs="Times New Roman"/>
                <w:b/>
                <w:bCs/>
                <w:sz w:val="24"/>
                <w:szCs w:val="24"/>
              </w:rPr>
            </w:pPr>
            <w:r w:rsidRPr="003220DD">
              <w:rPr>
                <w:rFonts w:ascii="Times New Roman" w:hAnsi="Times New Roman" w:cs="Times New Roman"/>
                <w:b/>
                <w:bCs/>
                <w:sz w:val="24"/>
                <w:szCs w:val="24"/>
              </w:rPr>
              <w:t>Political factors</w:t>
            </w:r>
          </w:p>
          <w:p w14:paraId="64B29937" w14:textId="77777777" w:rsidR="003220DD" w:rsidRPr="003220DD" w:rsidRDefault="003220DD" w:rsidP="003220DD">
            <w:pPr>
              <w:pStyle w:val="ListParagraph"/>
              <w:numPr>
                <w:ilvl w:val="0"/>
                <w:numId w:val="32"/>
              </w:numPr>
              <w:spacing w:line="360" w:lineRule="auto"/>
              <w:rPr>
                <w:rFonts w:ascii="Times New Roman" w:hAnsi="Times New Roman" w:cs="Times New Roman"/>
                <w:sz w:val="24"/>
                <w:szCs w:val="24"/>
              </w:rPr>
            </w:pPr>
            <w:r w:rsidRPr="003220DD">
              <w:rPr>
                <w:rFonts w:ascii="Times New Roman" w:hAnsi="Times New Roman" w:cs="Times New Roman"/>
                <w:sz w:val="24"/>
                <w:szCs w:val="24"/>
              </w:rPr>
              <w:t xml:space="preserve">Trade policies: Both Russia and Brazil have their own trade policies that can impact Renault's operations in those countries. These policies can include </w:t>
            </w:r>
            <w:r w:rsidRPr="003220DD">
              <w:rPr>
                <w:rFonts w:ascii="Times New Roman" w:hAnsi="Times New Roman" w:cs="Times New Roman"/>
                <w:sz w:val="24"/>
                <w:szCs w:val="24"/>
              </w:rPr>
              <w:lastRenderedPageBreak/>
              <w:t xml:space="preserve">trade agreements, tariffs, and import/export regulations. The favorability of these </w:t>
            </w:r>
            <w:r w:rsidR="00B769D3">
              <w:rPr>
                <w:rFonts w:ascii="Times New Roman" w:hAnsi="Times New Roman" w:cs="Times New Roman"/>
                <w:sz w:val="24"/>
                <w:szCs w:val="24"/>
              </w:rPr>
              <w:t xml:space="preserve">determinants </w:t>
            </w:r>
            <w:r w:rsidRPr="003220DD">
              <w:rPr>
                <w:rFonts w:ascii="Times New Roman" w:hAnsi="Times New Roman" w:cs="Times New Roman"/>
                <w:sz w:val="24"/>
                <w:szCs w:val="24"/>
              </w:rPr>
              <w:t xml:space="preserve">would </w:t>
            </w:r>
            <w:r w:rsidR="00B769D3">
              <w:rPr>
                <w:rFonts w:ascii="Times New Roman" w:hAnsi="Times New Roman" w:cs="Times New Roman"/>
                <w:sz w:val="24"/>
                <w:szCs w:val="24"/>
              </w:rPr>
              <w:t>rely</w:t>
            </w:r>
            <w:r w:rsidRPr="003220DD">
              <w:rPr>
                <w:rFonts w:ascii="Times New Roman" w:hAnsi="Times New Roman" w:cs="Times New Roman"/>
                <w:sz w:val="24"/>
                <w:szCs w:val="24"/>
              </w:rPr>
              <w:t xml:space="preserve"> on the </w:t>
            </w:r>
            <w:r w:rsidR="00B769D3" w:rsidRPr="003220DD">
              <w:rPr>
                <w:rFonts w:ascii="Times New Roman" w:hAnsi="Times New Roman" w:cs="Times New Roman"/>
                <w:sz w:val="24"/>
                <w:szCs w:val="24"/>
              </w:rPr>
              <w:t>precise</w:t>
            </w:r>
            <w:r w:rsidRPr="003220DD">
              <w:rPr>
                <w:rFonts w:ascii="Times New Roman" w:hAnsi="Times New Roman" w:cs="Times New Roman"/>
                <w:sz w:val="24"/>
                <w:szCs w:val="24"/>
              </w:rPr>
              <w:t xml:space="preserve"> policies in place and their </w:t>
            </w:r>
            <w:r w:rsidR="00B769D3">
              <w:rPr>
                <w:rFonts w:ascii="Times New Roman" w:hAnsi="Times New Roman" w:cs="Times New Roman"/>
                <w:sz w:val="24"/>
                <w:szCs w:val="24"/>
              </w:rPr>
              <w:t>effect</w:t>
            </w:r>
            <w:r w:rsidRPr="003220DD">
              <w:rPr>
                <w:rFonts w:ascii="Times New Roman" w:hAnsi="Times New Roman" w:cs="Times New Roman"/>
                <w:sz w:val="24"/>
                <w:szCs w:val="24"/>
              </w:rPr>
              <w:t xml:space="preserve"> on Renault's ability to </w:t>
            </w:r>
            <w:r w:rsidR="00B769D3">
              <w:rPr>
                <w:rFonts w:ascii="Times New Roman" w:hAnsi="Times New Roman" w:cs="Times New Roman"/>
                <w:sz w:val="24"/>
                <w:szCs w:val="24"/>
              </w:rPr>
              <w:t>perform</w:t>
            </w:r>
            <w:r w:rsidRPr="003220DD">
              <w:rPr>
                <w:rFonts w:ascii="Times New Roman" w:hAnsi="Times New Roman" w:cs="Times New Roman"/>
                <w:sz w:val="24"/>
                <w:szCs w:val="24"/>
              </w:rPr>
              <w:t xml:space="preserve"> business efficiently.</w:t>
            </w:r>
          </w:p>
          <w:p w14:paraId="32ACC493" w14:textId="77777777" w:rsidR="003220DD" w:rsidRPr="003220DD" w:rsidRDefault="003220DD" w:rsidP="003220DD">
            <w:pPr>
              <w:pStyle w:val="ListParagraph"/>
              <w:numPr>
                <w:ilvl w:val="0"/>
                <w:numId w:val="32"/>
              </w:numPr>
              <w:spacing w:line="360" w:lineRule="auto"/>
              <w:rPr>
                <w:rFonts w:ascii="Times New Roman" w:hAnsi="Times New Roman" w:cs="Times New Roman"/>
                <w:sz w:val="24"/>
                <w:szCs w:val="24"/>
              </w:rPr>
            </w:pPr>
            <w:r w:rsidRPr="003220DD">
              <w:rPr>
                <w:rFonts w:ascii="Times New Roman" w:hAnsi="Times New Roman" w:cs="Times New Roman"/>
                <w:sz w:val="24"/>
                <w:szCs w:val="24"/>
              </w:rPr>
              <w:t xml:space="preserve">Government rules and regulations: </w:t>
            </w:r>
            <w:proofErr w:type="gramStart"/>
            <w:r w:rsidRPr="003220DD">
              <w:rPr>
                <w:rFonts w:ascii="Times New Roman" w:hAnsi="Times New Roman" w:cs="Times New Roman"/>
                <w:sz w:val="24"/>
                <w:szCs w:val="24"/>
              </w:rPr>
              <w:t>Similar to</w:t>
            </w:r>
            <w:proofErr w:type="gramEnd"/>
            <w:r w:rsidRPr="003220DD">
              <w:rPr>
                <w:rFonts w:ascii="Times New Roman" w:hAnsi="Times New Roman" w:cs="Times New Roman"/>
                <w:sz w:val="24"/>
                <w:szCs w:val="24"/>
              </w:rPr>
              <w:t xml:space="preserve"> trade policies, the government rules and regulations in Russia and Brazil can affect Renault's operations. These regulations can cover areas such as emissions standards, safety requirements, and manufacturing regulations. The favorability of these </w:t>
            </w:r>
            <w:r w:rsidR="00B769D3">
              <w:rPr>
                <w:rFonts w:ascii="Times New Roman" w:hAnsi="Times New Roman" w:cs="Times New Roman"/>
                <w:sz w:val="24"/>
                <w:szCs w:val="24"/>
              </w:rPr>
              <w:t xml:space="preserve">determinants </w:t>
            </w:r>
            <w:r w:rsidRPr="003220DD">
              <w:rPr>
                <w:rFonts w:ascii="Times New Roman" w:hAnsi="Times New Roman" w:cs="Times New Roman"/>
                <w:sz w:val="24"/>
                <w:szCs w:val="24"/>
              </w:rPr>
              <w:t xml:space="preserve">would </w:t>
            </w:r>
            <w:r w:rsidR="00B769D3">
              <w:rPr>
                <w:rFonts w:ascii="Times New Roman" w:hAnsi="Times New Roman" w:cs="Times New Roman"/>
                <w:sz w:val="24"/>
                <w:szCs w:val="24"/>
              </w:rPr>
              <w:t>rely</w:t>
            </w:r>
            <w:r w:rsidRPr="003220DD">
              <w:rPr>
                <w:rFonts w:ascii="Times New Roman" w:hAnsi="Times New Roman" w:cs="Times New Roman"/>
                <w:sz w:val="24"/>
                <w:szCs w:val="24"/>
              </w:rPr>
              <w:t xml:space="preserve"> on whether the regulations are supportive or burdensome for Renault's business operations in each country.</w:t>
            </w:r>
          </w:p>
          <w:p w14:paraId="28FDFCF7" w14:textId="77777777" w:rsidR="003220DD" w:rsidRPr="003220DD" w:rsidRDefault="003220DD" w:rsidP="003220DD">
            <w:pPr>
              <w:pStyle w:val="ListParagraph"/>
              <w:numPr>
                <w:ilvl w:val="0"/>
                <w:numId w:val="32"/>
              </w:numPr>
              <w:spacing w:line="360" w:lineRule="auto"/>
              <w:rPr>
                <w:rFonts w:ascii="Times New Roman" w:hAnsi="Times New Roman" w:cs="Times New Roman"/>
                <w:sz w:val="24"/>
                <w:szCs w:val="24"/>
              </w:rPr>
            </w:pPr>
            <w:r w:rsidRPr="003220DD">
              <w:rPr>
                <w:rFonts w:ascii="Times New Roman" w:hAnsi="Times New Roman" w:cs="Times New Roman"/>
                <w:sz w:val="24"/>
                <w:szCs w:val="24"/>
              </w:rPr>
              <w:t xml:space="preserve">Political stability: Political stability is an important factor for any multinational company operating in a foreign market. In the case of Russia and Brazil, the level of political stability would determine the risks and uncertainties Renault may face in conducting business. Favorable political stability would </w:t>
            </w:r>
            <w:r w:rsidR="00B769D3">
              <w:rPr>
                <w:rFonts w:ascii="Times New Roman" w:hAnsi="Times New Roman" w:cs="Times New Roman"/>
                <w:sz w:val="24"/>
                <w:szCs w:val="24"/>
              </w:rPr>
              <w:t>offer</w:t>
            </w:r>
            <w:r w:rsidRPr="003220DD">
              <w:rPr>
                <w:rFonts w:ascii="Times New Roman" w:hAnsi="Times New Roman" w:cs="Times New Roman"/>
                <w:sz w:val="24"/>
                <w:szCs w:val="24"/>
              </w:rPr>
              <w:t xml:space="preserve"> a </w:t>
            </w:r>
            <w:r w:rsidR="00B769D3" w:rsidRPr="003220DD">
              <w:rPr>
                <w:rFonts w:ascii="Times New Roman" w:hAnsi="Times New Roman" w:cs="Times New Roman"/>
                <w:sz w:val="24"/>
                <w:szCs w:val="24"/>
              </w:rPr>
              <w:t>favorable</w:t>
            </w:r>
            <w:r w:rsidRPr="003220DD">
              <w:rPr>
                <w:rFonts w:ascii="Times New Roman" w:hAnsi="Times New Roman" w:cs="Times New Roman"/>
                <w:sz w:val="24"/>
                <w:szCs w:val="24"/>
              </w:rPr>
              <w:t xml:space="preserve"> environment for Renault's operations, while unfavorable stability, such as political unrest or </w:t>
            </w:r>
            <w:r w:rsidR="00B769D3" w:rsidRPr="003220DD">
              <w:rPr>
                <w:rFonts w:ascii="Times New Roman" w:hAnsi="Times New Roman" w:cs="Times New Roman"/>
                <w:sz w:val="24"/>
                <w:szCs w:val="24"/>
              </w:rPr>
              <w:lastRenderedPageBreak/>
              <w:t>recurrent</w:t>
            </w:r>
            <w:r w:rsidRPr="003220DD">
              <w:rPr>
                <w:rFonts w:ascii="Times New Roman" w:hAnsi="Times New Roman" w:cs="Times New Roman"/>
                <w:sz w:val="24"/>
                <w:szCs w:val="24"/>
              </w:rPr>
              <w:t xml:space="preserve"> changes in government, could </w:t>
            </w:r>
            <w:r w:rsidR="00B769D3" w:rsidRPr="003220DD">
              <w:rPr>
                <w:rFonts w:ascii="Times New Roman" w:hAnsi="Times New Roman" w:cs="Times New Roman"/>
                <w:sz w:val="24"/>
                <w:szCs w:val="24"/>
              </w:rPr>
              <w:t>create</w:t>
            </w:r>
            <w:r w:rsidRPr="003220DD">
              <w:rPr>
                <w:rFonts w:ascii="Times New Roman" w:hAnsi="Times New Roman" w:cs="Times New Roman"/>
                <w:sz w:val="24"/>
                <w:szCs w:val="24"/>
              </w:rPr>
              <w:t xml:space="preserve"> risks and challenges.</w:t>
            </w:r>
          </w:p>
          <w:p w14:paraId="32DE6719" w14:textId="77777777" w:rsidR="006A1CC4" w:rsidRPr="003220DD" w:rsidRDefault="006A1CC4" w:rsidP="003220DD">
            <w:pPr>
              <w:spacing w:line="360" w:lineRule="auto"/>
              <w:jc w:val="both"/>
              <w:rPr>
                <w:rFonts w:ascii="Times New Roman" w:hAnsi="Times New Roman" w:cs="Times New Roman"/>
                <w:color w:val="000000" w:themeColor="text1"/>
                <w:sz w:val="24"/>
                <w:szCs w:val="24"/>
              </w:rPr>
            </w:pPr>
          </w:p>
        </w:tc>
        <w:tc>
          <w:tcPr>
            <w:tcW w:w="4788" w:type="dxa"/>
          </w:tcPr>
          <w:p w14:paraId="1925FBFB" w14:textId="77777777" w:rsidR="003220DD" w:rsidRPr="003220DD" w:rsidRDefault="003220DD" w:rsidP="003220DD">
            <w:pPr>
              <w:spacing w:line="360" w:lineRule="auto"/>
              <w:ind w:left="360"/>
              <w:rPr>
                <w:rFonts w:ascii="Times New Roman" w:hAnsi="Times New Roman" w:cs="Times New Roman"/>
                <w:b/>
                <w:bCs/>
                <w:sz w:val="24"/>
                <w:szCs w:val="24"/>
              </w:rPr>
            </w:pPr>
            <w:r w:rsidRPr="003220DD">
              <w:rPr>
                <w:rFonts w:ascii="Times New Roman" w:hAnsi="Times New Roman" w:cs="Times New Roman"/>
                <w:b/>
                <w:bCs/>
                <w:sz w:val="24"/>
                <w:szCs w:val="24"/>
              </w:rPr>
              <w:lastRenderedPageBreak/>
              <w:t>Economic factors:</w:t>
            </w:r>
          </w:p>
          <w:p w14:paraId="6140941D" w14:textId="77777777" w:rsidR="003220DD" w:rsidRPr="003220DD" w:rsidRDefault="003220DD" w:rsidP="003220DD">
            <w:pPr>
              <w:pStyle w:val="ListParagraph"/>
              <w:numPr>
                <w:ilvl w:val="0"/>
                <w:numId w:val="32"/>
              </w:numPr>
              <w:spacing w:line="360" w:lineRule="auto"/>
              <w:rPr>
                <w:rFonts w:ascii="Times New Roman" w:hAnsi="Times New Roman" w:cs="Times New Roman"/>
                <w:sz w:val="24"/>
                <w:szCs w:val="24"/>
              </w:rPr>
            </w:pPr>
            <w:r w:rsidRPr="003220DD">
              <w:rPr>
                <w:rFonts w:ascii="Times New Roman" w:hAnsi="Times New Roman" w:cs="Times New Roman"/>
                <w:sz w:val="24"/>
                <w:szCs w:val="24"/>
              </w:rPr>
              <w:t xml:space="preserve">Currency fluctuation: Both Russia and Brazil have currencies that can experience fluctuations in value. As a multinational company, Renault </w:t>
            </w:r>
            <w:r w:rsidRPr="003220DD">
              <w:rPr>
                <w:rFonts w:ascii="Times New Roman" w:hAnsi="Times New Roman" w:cs="Times New Roman"/>
                <w:sz w:val="24"/>
                <w:szCs w:val="24"/>
              </w:rPr>
              <w:lastRenderedPageBreak/>
              <w:t xml:space="preserve">generates revenues and incurs costs in different currencies. Currency fluctuations can impact the financial performance of the company when converting revenues and costs. The favorability of this </w:t>
            </w:r>
            <w:r w:rsidR="00B769D3">
              <w:rPr>
                <w:rFonts w:ascii="Times New Roman" w:hAnsi="Times New Roman" w:cs="Times New Roman"/>
                <w:sz w:val="24"/>
                <w:szCs w:val="24"/>
              </w:rPr>
              <w:t>determinant</w:t>
            </w:r>
            <w:r w:rsidRPr="003220DD">
              <w:rPr>
                <w:rFonts w:ascii="Times New Roman" w:hAnsi="Times New Roman" w:cs="Times New Roman"/>
                <w:sz w:val="24"/>
                <w:szCs w:val="24"/>
              </w:rPr>
              <w:t xml:space="preserve"> would depend on the stability of the currencies and their </w:t>
            </w:r>
            <w:r w:rsidR="00B769D3">
              <w:rPr>
                <w:rFonts w:ascii="Times New Roman" w:hAnsi="Times New Roman" w:cs="Times New Roman"/>
                <w:sz w:val="24"/>
                <w:szCs w:val="24"/>
              </w:rPr>
              <w:t>effect</w:t>
            </w:r>
            <w:r w:rsidRPr="003220DD">
              <w:rPr>
                <w:rFonts w:ascii="Times New Roman" w:hAnsi="Times New Roman" w:cs="Times New Roman"/>
                <w:sz w:val="24"/>
                <w:szCs w:val="24"/>
              </w:rPr>
              <w:t xml:space="preserve"> on Renault's profitability and competitiveness in each market.</w:t>
            </w:r>
          </w:p>
          <w:p w14:paraId="057F04C4" w14:textId="77777777" w:rsidR="003220DD" w:rsidRPr="003220DD" w:rsidRDefault="003220DD" w:rsidP="003220DD">
            <w:pPr>
              <w:pStyle w:val="ListParagraph"/>
              <w:numPr>
                <w:ilvl w:val="0"/>
                <w:numId w:val="32"/>
              </w:numPr>
              <w:spacing w:line="360" w:lineRule="auto"/>
              <w:rPr>
                <w:rFonts w:ascii="Times New Roman" w:hAnsi="Times New Roman" w:cs="Times New Roman"/>
                <w:sz w:val="24"/>
                <w:szCs w:val="24"/>
              </w:rPr>
            </w:pPr>
            <w:r w:rsidRPr="003220DD">
              <w:rPr>
                <w:rFonts w:ascii="Times New Roman" w:hAnsi="Times New Roman" w:cs="Times New Roman"/>
                <w:sz w:val="24"/>
                <w:szCs w:val="24"/>
              </w:rPr>
              <w:t xml:space="preserve">Economic growth and stability: The economic conditions in Russia and Brazil, including factors like GDP growth, inflation rates, and consumer spending, can influence Renault's business performance. Favorable economic growth and stability would </w:t>
            </w:r>
            <w:r w:rsidR="00B769D3">
              <w:rPr>
                <w:rFonts w:ascii="Times New Roman" w:hAnsi="Times New Roman" w:cs="Times New Roman"/>
                <w:sz w:val="24"/>
                <w:szCs w:val="24"/>
              </w:rPr>
              <w:t>offer</w:t>
            </w:r>
            <w:r w:rsidRPr="003220DD">
              <w:rPr>
                <w:rFonts w:ascii="Times New Roman" w:hAnsi="Times New Roman" w:cs="Times New Roman"/>
                <w:sz w:val="24"/>
                <w:szCs w:val="24"/>
              </w:rPr>
              <w:t xml:space="preserve"> a larger market and </w:t>
            </w:r>
            <w:r w:rsidR="00B769D3">
              <w:rPr>
                <w:rFonts w:ascii="Times New Roman" w:hAnsi="Times New Roman" w:cs="Times New Roman"/>
                <w:sz w:val="24"/>
                <w:szCs w:val="24"/>
              </w:rPr>
              <w:t xml:space="preserve">enhanced </w:t>
            </w:r>
            <w:r w:rsidRPr="003220DD">
              <w:rPr>
                <w:rFonts w:ascii="Times New Roman" w:hAnsi="Times New Roman" w:cs="Times New Roman"/>
                <w:sz w:val="24"/>
                <w:szCs w:val="24"/>
              </w:rPr>
              <w:t xml:space="preserve">consumer demand for Renault's products. Conversely, unfavorable economic conditions, such as recessions or high inflation, can </w:t>
            </w:r>
            <w:r w:rsidR="00B769D3" w:rsidRPr="003220DD">
              <w:rPr>
                <w:rFonts w:ascii="Times New Roman" w:hAnsi="Times New Roman" w:cs="Times New Roman"/>
                <w:sz w:val="24"/>
                <w:szCs w:val="24"/>
              </w:rPr>
              <w:t>delay</w:t>
            </w:r>
            <w:r w:rsidRPr="003220DD">
              <w:rPr>
                <w:rFonts w:ascii="Times New Roman" w:hAnsi="Times New Roman" w:cs="Times New Roman"/>
                <w:sz w:val="24"/>
                <w:szCs w:val="24"/>
              </w:rPr>
              <w:t xml:space="preserve"> the company's growth</w:t>
            </w:r>
            <w:r w:rsidR="00B769D3">
              <w:rPr>
                <w:rFonts w:ascii="Times New Roman" w:hAnsi="Times New Roman" w:cs="Times New Roman"/>
                <w:sz w:val="24"/>
                <w:szCs w:val="24"/>
              </w:rPr>
              <w:t>.</w:t>
            </w:r>
          </w:p>
          <w:p w14:paraId="74E679B7" w14:textId="77777777" w:rsidR="006A1CC4" w:rsidRPr="003220DD" w:rsidRDefault="006A1CC4" w:rsidP="003220DD">
            <w:pPr>
              <w:pStyle w:val="NormalWeb"/>
              <w:shd w:val="clear" w:color="auto" w:fill="FFFFFF"/>
              <w:spacing w:before="0" w:beforeAutospacing="0" w:after="200" w:afterAutospacing="0" w:line="360" w:lineRule="auto"/>
              <w:jc w:val="both"/>
              <w:rPr>
                <w:b/>
                <w:bCs/>
                <w:color w:val="000000" w:themeColor="text1"/>
              </w:rPr>
            </w:pPr>
          </w:p>
        </w:tc>
      </w:tr>
      <w:tr w:rsidR="006A1CC4" w:rsidRPr="003220DD" w14:paraId="737CED16" w14:textId="77777777" w:rsidTr="003220DD">
        <w:tc>
          <w:tcPr>
            <w:tcW w:w="4788" w:type="dxa"/>
          </w:tcPr>
          <w:p w14:paraId="2C7F327C" w14:textId="77777777" w:rsidR="006A1CC4" w:rsidRPr="003220DD" w:rsidRDefault="006A1CC4" w:rsidP="003220DD">
            <w:pPr>
              <w:pStyle w:val="NormalWeb"/>
              <w:shd w:val="clear" w:color="auto" w:fill="FFFFFF"/>
              <w:spacing w:before="0" w:beforeAutospacing="0" w:after="200" w:afterAutospacing="0" w:line="360" w:lineRule="auto"/>
              <w:ind w:left="360"/>
              <w:jc w:val="both"/>
              <w:rPr>
                <w:b/>
                <w:bCs/>
                <w:color w:val="000000" w:themeColor="text1"/>
              </w:rPr>
            </w:pPr>
            <w:r w:rsidRPr="003220DD">
              <w:rPr>
                <w:b/>
                <w:bCs/>
                <w:color w:val="000000" w:themeColor="text1"/>
              </w:rPr>
              <w:lastRenderedPageBreak/>
              <w:t>Social factors</w:t>
            </w:r>
          </w:p>
          <w:p w14:paraId="26C079CB" w14:textId="77777777" w:rsidR="003220DD" w:rsidRPr="003220DD" w:rsidRDefault="003220DD" w:rsidP="003220DD">
            <w:pPr>
              <w:pStyle w:val="ListParagraph"/>
              <w:numPr>
                <w:ilvl w:val="0"/>
                <w:numId w:val="32"/>
              </w:numPr>
              <w:spacing w:line="360" w:lineRule="auto"/>
              <w:rPr>
                <w:rFonts w:ascii="Times New Roman" w:hAnsi="Times New Roman" w:cs="Times New Roman"/>
                <w:sz w:val="24"/>
                <w:szCs w:val="24"/>
              </w:rPr>
            </w:pPr>
            <w:r w:rsidRPr="003220DD">
              <w:rPr>
                <w:rFonts w:ascii="Times New Roman" w:hAnsi="Times New Roman" w:cs="Times New Roman"/>
                <w:sz w:val="24"/>
                <w:szCs w:val="24"/>
              </w:rPr>
              <w:t xml:space="preserve">Consumer behaviors and preferences: Understanding consumer behaviors and preferences is crucial for Renault's success in any market. In Russia and Brazil, the preferences and demands of consumers may differ from other markets where Renault operates. The favorability of this factor </w:t>
            </w:r>
            <w:r w:rsidR="00B769D3">
              <w:rPr>
                <w:rFonts w:ascii="Times New Roman" w:hAnsi="Times New Roman" w:cs="Times New Roman"/>
                <w:sz w:val="24"/>
                <w:szCs w:val="24"/>
              </w:rPr>
              <w:t>may</w:t>
            </w:r>
            <w:r w:rsidRPr="003220DD">
              <w:rPr>
                <w:rFonts w:ascii="Times New Roman" w:hAnsi="Times New Roman" w:cs="Times New Roman"/>
                <w:sz w:val="24"/>
                <w:szCs w:val="24"/>
              </w:rPr>
              <w:t xml:space="preserve"> </w:t>
            </w:r>
            <w:r w:rsidR="00B769D3">
              <w:rPr>
                <w:rFonts w:ascii="Times New Roman" w:hAnsi="Times New Roman" w:cs="Times New Roman"/>
                <w:sz w:val="24"/>
                <w:szCs w:val="24"/>
              </w:rPr>
              <w:t xml:space="preserve">rely </w:t>
            </w:r>
            <w:r w:rsidRPr="003220DD">
              <w:rPr>
                <w:rFonts w:ascii="Times New Roman" w:hAnsi="Times New Roman" w:cs="Times New Roman"/>
                <w:sz w:val="24"/>
                <w:szCs w:val="24"/>
              </w:rPr>
              <w:t xml:space="preserve">on the </w:t>
            </w:r>
            <w:r w:rsidR="00B769D3" w:rsidRPr="003220DD">
              <w:rPr>
                <w:rFonts w:ascii="Times New Roman" w:hAnsi="Times New Roman" w:cs="Times New Roman"/>
                <w:sz w:val="24"/>
                <w:szCs w:val="24"/>
              </w:rPr>
              <w:t>arrangement</w:t>
            </w:r>
            <w:r w:rsidRPr="003220DD">
              <w:rPr>
                <w:rFonts w:ascii="Times New Roman" w:hAnsi="Times New Roman" w:cs="Times New Roman"/>
                <w:sz w:val="24"/>
                <w:szCs w:val="24"/>
              </w:rPr>
              <w:t xml:space="preserve"> of Renault's </w:t>
            </w:r>
            <w:r w:rsidR="00B769D3" w:rsidRPr="003220DD">
              <w:rPr>
                <w:rFonts w:ascii="Times New Roman" w:hAnsi="Times New Roman" w:cs="Times New Roman"/>
                <w:sz w:val="24"/>
                <w:szCs w:val="24"/>
              </w:rPr>
              <w:t xml:space="preserve">marketing strategies </w:t>
            </w:r>
            <w:r w:rsidR="00B769D3">
              <w:rPr>
                <w:rFonts w:ascii="Times New Roman" w:hAnsi="Times New Roman" w:cs="Times New Roman"/>
                <w:sz w:val="24"/>
                <w:szCs w:val="24"/>
              </w:rPr>
              <w:t xml:space="preserve">and </w:t>
            </w:r>
            <w:r w:rsidRPr="003220DD">
              <w:rPr>
                <w:rFonts w:ascii="Times New Roman" w:hAnsi="Times New Roman" w:cs="Times New Roman"/>
                <w:sz w:val="24"/>
                <w:szCs w:val="24"/>
              </w:rPr>
              <w:t>produ</w:t>
            </w:r>
            <w:r w:rsidR="00B769D3">
              <w:rPr>
                <w:rFonts w:ascii="Times New Roman" w:hAnsi="Times New Roman" w:cs="Times New Roman"/>
                <w:sz w:val="24"/>
                <w:szCs w:val="24"/>
              </w:rPr>
              <w:t xml:space="preserve">ct offerings </w:t>
            </w:r>
            <w:r w:rsidRPr="003220DD">
              <w:rPr>
                <w:rFonts w:ascii="Times New Roman" w:hAnsi="Times New Roman" w:cs="Times New Roman"/>
                <w:sz w:val="24"/>
                <w:szCs w:val="24"/>
              </w:rPr>
              <w:t xml:space="preserve">with the preferences of </w:t>
            </w:r>
            <w:r w:rsidR="00B769D3" w:rsidRPr="003220DD">
              <w:rPr>
                <w:rFonts w:ascii="Times New Roman" w:hAnsi="Times New Roman" w:cs="Times New Roman"/>
                <w:sz w:val="24"/>
                <w:szCs w:val="24"/>
              </w:rPr>
              <w:t>customers</w:t>
            </w:r>
            <w:r w:rsidRPr="003220DD">
              <w:rPr>
                <w:rFonts w:ascii="Times New Roman" w:hAnsi="Times New Roman" w:cs="Times New Roman"/>
                <w:sz w:val="24"/>
                <w:szCs w:val="24"/>
              </w:rPr>
              <w:t xml:space="preserve"> in each country.</w:t>
            </w:r>
          </w:p>
          <w:p w14:paraId="410D23CF" w14:textId="77777777" w:rsidR="003220DD" w:rsidRPr="003220DD" w:rsidRDefault="003220DD" w:rsidP="003220DD">
            <w:pPr>
              <w:pStyle w:val="ListParagraph"/>
              <w:numPr>
                <w:ilvl w:val="0"/>
                <w:numId w:val="32"/>
              </w:numPr>
              <w:spacing w:line="360" w:lineRule="auto"/>
              <w:rPr>
                <w:rFonts w:ascii="Times New Roman" w:hAnsi="Times New Roman" w:cs="Times New Roman"/>
                <w:sz w:val="24"/>
                <w:szCs w:val="24"/>
              </w:rPr>
            </w:pPr>
            <w:r w:rsidRPr="003220DD">
              <w:rPr>
                <w:rFonts w:ascii="Times New Roman" w:hAnsi="Times New Roman" w:cs="Times New Roman"/>
                <w:sz w:val="24"/>
                <w:szCs w:val="24"/>
              </w:rPr>
              <w:t xml:space="preserve">Demographic trends: Demographic factors, such as population size, age distribution, and urbanization rates, can influence the demand for Renault's products in Russia and Brazil. Favorable demographic trends, </w:t>
            </w:r>
            <w:r w:rsidR="00B769D3">
              <w:rPr>
                <w:rFonts w:ascii="Times New Roman" w:hAnsi="Times New Roman" w:cs="Times New Roman"/>
                <w:sz w:val="24"/>
                <w:szCs w:val="24"/>
              </w:rPr>
              <w:t>like</w:t>
            </w:r>
            <w:r w:rsidRPr="003220DD">
              <w:rPr>
                <w:rFonts w:ascii="Times New Roman" w:hAnsi="Times New Roman" w:cs="Times New Roman"/>
                <w:sz w:val="24"/>
                <w:szCs w:val="24"/>
              </w:rPr>
              <w:t xml:space="preserve"> a growing middle class or a young population, can present opportunities for Renault to </w:t>
            </w:r>
            <w:r w:rsidR="00B769D3" w:rsidRPr="003220DD">
              <w:rPr>
                <w:rFonts w:ascii="Times New Roman" w:hAnsi="Times New Roman" w:cs="Times New Roman"/>
                <w:sz w:val="24"/>
                <w:szCs w:val="24"/>
              </w:rPr>
              <w:t>increase</w:t>
            </w:r>
            <w:r w:rsidRPr="003220DD">
              <w:rPr>
                <w:rFonts w:ascii="Times New Roman" w:hAnsi="Times New Roman" w:cs="Times New Roman"/>
                <w:sz w:val="24"/>
                <w:szCs w:val="24"/>
              </w:rPr>
              <w:t xml:space="preserve"> its customer base. Unfavorable demographic trends, </w:t>
            </w:r>
            <w:r w:rsidR="0089089B">
              <w:rPr>
                <w:rFonts w:ascii="Times New Roman" w:hAnsi="Times New Roman" w:cs="Times New Roman"/>
                <w:sz w:val="24"/>
                <w:szCs w:val="24"/>
              </w:rPr>
              <w:t>like</w:t>
            </w:r>
            <w:r w:rsidRPr="003220DD">
              <w:rPr>
                <w:rFonts w:ascii="Times New Roman" w:hAnsi="Times New Roman" w:cs="Times New Roman"/>
                <w:sz w:val="24"/>
                <w:szCs w:val="24"/>
              </w:rPr>
              <w:t xml:space="preserve"> an aging population or rural migration, may </w:t>
            </w:r>
            <w:r w:rsidR="0089089B" w:rsidRPr="003220DD">
              <w:rPr>
                <w:rFonts w:ascii="Times New Roman" w:hAnsi="Times New Roman" w:cs="Times New Roman"/>
                <w:sz w:val="24"/>
                <w:szCs w:val="24"/>
              </w:rPr>
              <w:t>create</w:t>
            </w:r>
            <w:r w:rsidRPr="003220DD">
              <w:rPr>
                <w:rFonts w:ascii="Times New Roman" w:hAnsi="Times New Roman" w:cs="Times New Roman"/>
                <w:sz w:val="24"/>
                <w:szCs w:val="24"/>
              </w:rPr>
              <w:t xml:space="preserve"> challenges.</w:t>
            </w:r>
          </w:p>
          <w:p w14:paraId="3023857B" w14:textId="77777777" w:rsidR="006A1CC4" w:rsidRPr="003220DD" w:rsidRDefault="006A1CC4" w:rsidP="003220DD">
            <w:pPr>
              <w:pStyle w:val="NormalWeb"/>
              <w:shd w:val="clear" w:color="auto" w:fill="FFFFFF"/>
              <w:spacing w:before="0" w:beforeAutospacing="0" w:after="200" w:afterAutospacing="0" w:line="360" w:lineRule="auto"/>
              <w:ind w:left="630"/>
              <w:jc w:val="both"/>
              <w:rPr>
                <w:color w:val="000000" w:themeColor="text1"/>
              </w:rPr>
            </w:pPr>
          </w:p>
        </w:tc>
        <w:tc>
          <w:tcPr>
            <w:tcW w:w="4788" w:type="dxa"/>
          </w:tcPr>
          <w:p w14:paraId="5DC48BE2" w14:textId="77777777" w:rsidR="006A1CC4" w:rsidRPr="003220DD" w:rsidRDefault="006A1CC4" w:rsidP="003220DD">
            <w:pPr>
              <w:pStyle w:val="NormalWeb"/>
              <w:shd w:val="clear" w:color="auto" w:fill="FFFFFF"/>
              <w:spacing w:before="0" w:beforeAutospacing="0" w:after="200" w:afterAutospacing="0" w:line="360" w:lineRule="auto"/>
              <w:ind w:left="360"/>
              <w:jc w:val="both"/>
              <w:rPr>
                <w:b/>
                <w:bCs/>
                <w:color w:val="000000" w:themeColor="text1"/>
              </w:rPr>
            </w:pPr>
            <w:r w:rsidRPr="003220DD">
              <w:rPr>
                <w:b/>
                <w:bCs/>
                <w:color w:val="000000" w:themeColor="text1"/>
              </w:rPr>
              <w:t>Technological factors</w:t>
            </w:r>
          </w:p>
          <w:p w14:paraId="583752E3" w14:textId="77777777" w:rsidR="003220DD" w:rsidRPr="003220DD" w:rsidRDefault="003220DD" w:rsidP="003220DD">
            <w:pPr>
              <w:pStyle w:val="ListParagraph"/>
              <w:numPr>
                <w:ilvl w:val="0"/>
                <w:numId w:val="32"/>
              </w:numPr>
              <w:spacing w:line="360" w:lineRule="auto"/>
              <w:rPr>
                <w:rFonts w:ascii="Times New Roman" w:hAnsi="Times New Roman" w:cs="Times New Roman"/>
                <w:sz w:val="24"/>
                <w:szCs w:val="24"/>
              </w:rPr>
            </w:pPr>
            <w:r w:rsidRPr="003220DD">
              <w:rPr>
                <w:rFonts w:ascii="Times New Roman" w:hAnsi="Times New Roman" w:cs="Times New Roman"/>
                <w:sz w:val="24"/>
                <w:szCs w:val="24"/>
              </w:rPr>
              <w:t>Innovation and new technologies: Technological advancements in Russia and Brazil can create both opportunities and challenges for Renault. These advancements can include developments in autonomous driving, electric vehicle infrastructure, and connectivity solutions. The favorability of this factor would depend on Renault's ability to adapt and capitalize on these technologies to enhance its competitive advantage.</w:t>
            </w:r>
          </w:p>
          <w:p w14:paraId="5D73BCFC" w14:textId="77777777" w:rsidR="003220DD" w:rsidRPr="003220DD" w:rsidRDefault="003220DD" w:rsidP="003220DD">
            <w:pPr>
              <w:pStyle w:val="ListParagraph"/>
              <w:numPr>
                <w:ilvl w:val="0"/>
                <w:numId w:val="32"/>
              </w:numPr>
              <w:spacing w:line="360" w:lineRule="auto"/>
              <w:rPr>
                <w:rFonts w:ascii="Times New Roman" w:hAnsi="Times New Roman" w:cs="Times New Roman"/>
                <w:sz w:val="24"/>
                <w:szCs w:val="24"/>
              </w:rPr>
            </w:pPr>
            <w:r w:rsidRPr="003220DD">
              <w:rPr>
                <w:rFonts w:ascii="Times New Roman" w:hAnsi="Times New Roman" w:cs="Times New Roman"/>
                <w:sz w:val="24"/>
                <w:szCs w:val="24"/>
              </w:rPr>
              <w:t>Cybersecurity: As Renault embraces new technologies and connectivity in its vehicles, cybersecurity becomes increasingly important. The level of cybersecurity infrastructure and measures in Russia and Brazil would determine the favorability of this factor. A robust cybersecurity environment would be favorable for Renault, as it would help protect its vehicles and customer data from cyber threats.</w:t>
            </w:r>
          </w:p>
          <w:p w14:paraId="3C25E650" w14:textId="77777777" w:rsidR="003220DD" w:rsidRPr="003220DD" w:rsidRDefault="003220DD" w:rsidP="003220DD">
            <w:pPr>
              <w:pStyle w:val="ListParagraph"/>
              <w:numPr>
                <w:ilvl w:val="0"/>
                <w:numId w:val="32"/>
              </w:numPr>
              <w:spacing w:line="360" w:lineRule="auto"/>
              <w:rPr>
                <w:rFonts w:ascii="Times New Roman" w:hAnsi="Times New Roman" w:cs="Times New Roman"/>
                <w:sz w:val="24"/>
                <w:szCs w:val="24"/>
              </w:rPr>
            </w:pPr>
            <w:r w:rsidRPr="003220DD">
              <w:rPr>
                <w:rFonts w:ascii="Times New Roman" w:hAnsi="Times New Roman" w:cs="Times New Roman"/>
                <w:sz w:val="24"/>
                <w:szCs w:val="24"/>
              </w:rPr>
              <w:t xml:space="preserve">Intellectual property: Intellectual property protection is essential for </w:t>
            </w:r>
            <w:r w:rsidRPr="003220DD">
              <w:rPr>
                <w:rFonts w:ascii="Times New Roman" w:hAnsi="Times New Roman" w:cs="Times New Roman"/>
                <w:sz w:val="24"/>
                <w:szCs w:val="24"/>
              </w:rPr>
              <w:lastRenderedPageBreak/>
              <w:t>Renault's innovations and technological advancements. The strength of intellectual property laws and enforcement in Russia and Brazil would impact the favorability of this factor. Strong intellectual property protection would allow Renault to safeguard its innovations and maintain a competitive edge.</w:t>
            </w:r>
          </w:p>
          <w:p w14:paraId="150171F1" w14:textId="77777777" w:rsidR="006A1CC4" w:rsidRPr="003220DD" w:rsidRDefault="006A1CC4" w:rsidP="003220DD">
            <w:pPr>
              <w:pStyle w:val="NormalWeb"/>
              <w:shd w:val="clear" w:color="auto" w:fill="FFFFFF"/>
              <w:spacing w:before="0" w:beforeAutospacing="0" w:after="200" w:afterAutospacing="0" w:line="360" w:lineRule="auto"/>
              <w:ind w:left="720"/>
              <w:jc w:val="both"/>
              <w:rPr>
                <w:color w:val="000000" w:themeColor="text1"/>
              </w:rPr>
            </w:pPr>
          </w:p>
        </w:tc>
      </w:tr>
      <w:tr w:rsidR="006A1CC4" w:rsidRPr="003220DD" w14:paraId="52FD9C85" w14:textId="77777777" w:rsidTr="003220DD">
        <w:tc>
          <w:tcPr>
            <w:tcW w:w="4788" w:type="dxa"/>
          </w:tcPr>
          <w:p w14:paraId="1AA04A39" w14:textId="77777777" w:rsidR="006A1CC4" w:rsidRPr="003220DD" w:rsidRDefault="006A1CC4" w:rsidP="003220DD">
            <w:pPr>
              <w:pStyle w:val="NormalWeb"/>
              <w:shd w:val="clear" w:color="auto" w:fill="FFFFFF"/>
              <w:spacing w:before="0" w:beforeAutospacing="0" w:after="200" w:afterAutospacing="0" w:line="360" w:lineRule="auto"/>
              <w:ind w:left="360"/>
              <w:jc w:val="both"/>
              <w:rPr>
                <w:b/>
                <w:bCs/>
                <w:color w:val="000000" w:themeColor="text1"/>
              </w:rPr>
            </w:pPr>
            <w:r w:rsidRPr="003220DD">
              <w:rPr>
                <w:b/>
                <w:bCs/>
                <w:color w:val="000000" w:themeColor="text1"/>
              </w:rPr>
              <w:lastRenderedPageBreak/>
              <w:t>Legal factors</w:t>
            </w:r>
          </w:p>
          <w:p w14:paraId="124C2F79" w14:textId="77777777" w:rsidR="003220DD" w:rsidRPr="0089089B" w:rsidRDefault="003220DD" w:rsidP="0089089B">
            <w:pPr>
              <w:pStyle w:val="ListParagraph"/>
              <w:numPr>
                <w:ilvl w:val="0"/>
                <w:numId w:val="32"/>
              </w:numPr>
              <w:spacing w:line="360" w:lineRule="auto"/>
              <w:rPr>
                <w:rFonts w:ascii="Times New Roman" w:hAnsi="Times New Roman" w:cs="Times New Roman"/>
                <w:sz w:val="24"/>
                <w:szCs w:val="24"/>
              </w:rPr>
            </w:pPr>
            <w:r w:rsidRPr="003220DD">
              <w:rPr>
                <w:rFonts w:ascii="Times New Roman" w:hAnsi="Times New Roman" w:cs="Times New Roman"/>
                <w:sz w:val="24"/>
                <w:szCs w:val="24"/>
              </w:rPr>
              <w:t>Regulatory compliance: Renault needs to comply with various rules and regulations in the countries where it operates, including Russia and Brazil. The favorability of this factor would depend on the clarity, consistency, and reasonableness of the</w:t>
            </w:r>
            <w:r w:rsidR="0089089B">
              <w:rPr>
                <w:rFonts w:ascii="Times New Roman" w:hAnsi="Times New Roman" w:cs="Times New Roman"/>
                <w:sz w:val="24"/>
                <w:szCs w:val="24"/>
              </w:rPr>
              <w:t xml:space="preserve"> </w:t>
            </w:r>
            <w:r w:rsidRPr="0089089B">
              <w:rPr>
                <w:rFonts w:ascii="Times New Roman" w:hAnsi="Times New Roman" w:cs="Times New Roman"/>
                <w:sz w:val="24"/>
                <w:szCs w:val="24"/>
              </w:rPr>
              <w:t xml:space="preserve">regulatory requirements imposed by the governments in Russia and Brazil. Favorable regulatory compliance would mean that the regulations are </w:t>
            </w:r>
            <w:r w:rsidR="0089089B" w:rsidRPr="0089089B">
              <w:rPr>
                <w:rFonts w:ascii="Times New Roman" w:hAnsi="Times New Roman" w:cs="Times New Roman"/>
                <w:sz w:val="24"/>
                <w:szCs w:val="24"/>
              </w:rPr>
              <w:t>obvious</w:t>
            </w:r>
            <w:r w:rsidRPr="0089089B">
              <w:rPr>
                <w:rFonts w:ascii="Times New Roman" w:hAnsi="Times New Roman" w:cs="Times New Roman"/>
                <w:sz w:val="24"/>
                <w:szCs w:val="24"/>
              </w:rPr>
              <w:t xml:space="preserve">, consistent, and supportive of Renault's business operations, </w:t>
            </w:r>
            <w:r w:rsidR="0089089B" w:rsidRPr="0089089B">
              <w:rPr>
                <w:rFonts w:ascii="Times New Roman" w:hAnsi="Times New Roman" w:cs="Times New Roman"/>
                <w:sz w:val="24"/>
                <w:szCs w:val="24"/>
              </w:rPr>
              <w:t>guarantee</w:t>
            </w:r>
            <w:r w:rsidRPr="0089089B">
              <w:rPr>
                <w:rFonts w:ascii="Times New Roman" w:hAnsi="Times New Roman" w:cs="Times New Roman"/>
                <w:sz w:val="24"/>
                <w:szCs w:val="24"/>
              </w:rPr>
              <w:t xml:space="preserve"> a compliant operation. Conversely, unfavorable regulatory compliance would </w:t>
            </w:r>
            <w:r w:rsidR="0089089B" w:rsidRPr="0089089B">
              <w:rPr>
                <w:rFonts w:ascii="Times New Roman" w:hAnsi="Times New Roman" w:cs="Times New Roman"/>
                <w:sz w:val="24"/>
                <w:szCs w:val="24"/>
              </w:rPr>
              <w:t>engage</w:t>
            </w:r>
            <w:r w:rsidRPr="0089089B">
              <w:rPr>
                <w:rFonts w:ascii="Times New Roman" w:hAnsi="Times New Roman" w:cs="Times New Roman"/>
                <w:sz w:val="24"/>
                <w:szCs w:val="24"/>
              </w:rPr>
              <w:t xml:space="preserve"> burdensome or </w:t>
            </w:r>
            <w:r w:rsidR="0089089B" w:rsidRPr="0089089B">
              <w:rPr>
                <w:rFonts w:ascii="Times New Roman" w:hAnsi="Times New Roman" w:cs="Times New Roman"/>
                <w:sz w:val="24"/>
                <w:szCs w:val="24"/>
              </w:rPr>
              <w:t>incompatible</w:t>
            </w:r>
            <w:r w:rsidRPr="0089089B">
              <w:rPr>
                <w:rFonts w:ascii="Times New Roman" w:hAnsi="Times New Roman" w:cs="Times New Roman"/>
                <w:sz w:val="24"/>
                <w:szCs w:val="24"/>
              </w:rPr>
              <w:t xml:space="preserve"> regulations, which could </w:t>
            </w:r>
            <w:r w:rsidR="0089089B" w:rsidRPr="0089089B">
              <w:rPr>
                <w:rFonts w:ascii="Times New Roman" w:hAnsi="Times New Roman" w:cs="Times New Roman"/>
                <w:sz w:val="24"/>
                <w:szCs w:val="24"/>
              </w:rPr>
              <w:t>hamper</w:t>
            </w:r>
            <w:r w:rsidRPr="0089089B">
              <w:rPr>
                <w:rFonts w:ascii="Times New Roman" w:hAnsi="Times New Roman" w:cs="Times New Roman"/>
                <w:sz w:val="24"/>
                <w:szCs w:val="24"/>
              </w:rPr>
              <w:t xml:space="preserve"> </w:t>
            </w:r>
            <w:r w:rsidRPr="0089089B">
              <w:rPr>
                <w:rFonts w:ascii="Times New Roman" w:hAnsi="Times New Roman" w:cs="Times New Roman"/>
                <w:sz w:val="24"/>
                <w:szCs w:val="24"/>
              </w:rPr>
              <w:lastRenderedPageBreak/>
              <w:t xml:space="preserve">Renault's operations and </w:t>
            </w:r>
            <w:r w:rsidR="0089089B" w:rsidRPr="0089089B">
              <w:rPr>
                <w:rFonts w:ascii="Times New Roman" w:hAnsi="Times New Roman" w:cs="Times New Roman"/>
                <w:sz w:val="24"/>
                <w:szCs w:val="24"/>
              </w:rPr>
              <w:t>augment</w:t>
            </w:r>
            <w:r w:rsidRPr="0089089B">
              <w:rPr>
                <w:rFonts w:ascii="Times New Roman" w:hAnsi="Times New Roman" w:cs="Times New Roman"/>
                <w:sz w:val="24"/>
                <w:szCs w:val="24"/>
              </w:rPr>
              <w:t xml:space="preserve"> compliance costs.</w:t>
            </w:r>
          </w:p>
          <w:p w14:paraId="0FC5E25E" w14:textId="77777777" w:rsidR="003220DD" w:rsidRPr="003220DD" w:rsidRDefault="003220DD" w:rsidP="003220DD">
            <w:pPr>
              <w:pStyle w:val="ListParagraph"/>
              <w:numPr>
                <w:ilvl w:val="0"/>
                <w:numId w:val="32"/>
              </w:numPr>
              <w:spacing w:line="360" w:lineRule="auto"/>
              <w:rPr>
                <w:rFonts w:ascii="Times New Roman" w:hAnsi="Times New Roman" w:cs="Times New Roman"/>
                <w:sz w:val="24"/>
                <w:szCs w:val="24"/>
              </w:rPr>
            </w:pPr>
            <w:r w:rsidRPr="003220DD">
              <w:rPr>
                <w:rFonts w:ascii="Times New Roman" w:hAnsi="Times New Roman" w:cs="Times New Roman"/>
                <w:sz w:val="24"/>
                <w:szCs w:val="24"/>
              </w:rPr>
              <w:t xml:space="preserve">Intellectual property laws: Intellectual property protection is crucial for Renault's innovations and technologies. The effectiveness of intellectual property laws and enforcement in Russia and Brazil would determine the favorability of this factor. Strong intellectual property laws would provide Renault with the necessary protection against </w:t>
            </w:r>
            <w:r w:rsidR="0089089B" w:rsidRPr="003220DD">
              <w:rPr>
                <w:rFonts w:ascii="Times New Roman" w:hAnsi="Times New Roman" w:cs="Times New Roman"/>
                <w:sz w:val="24"/>
                <w:szCs w:val="24"/>
              </w:rPr>
              <w:t>contravention</w:t>
            </w:r>
            <w:r w:rsidRPr="003220DD">
              <w:rPr>
                <w:rFonts w:ascii="Times New Roman" w:hAnsi="Times New Roman" w:cs="Times New Roman"/>
                <w:sz w:val="24"/>
                <w:szCs w:val="24"/>
              </w:rPr>
              <w:t xml:space="preserve"> and </w:t>
            </w:r>
            <w:r w:rsidR="0089089B" w:rsidRPr="003220DD">
              <w:rPr>
                <w:rFonts w:ascii="Times New Roman" w:hAnsi="Times New Roman" w:cs="Times New Roman"/>
                <w:sz w:val="24"/>
                <w:szCs w:val="24"/>
              </w:rPr>
              <w:t>illegal</w:t>
            </w:r>
            <w:r w:rsidRPr="003220DD">
              <w:rPr>
                <w:rFonts w:ascii="Times New Roman" w:hAnsi="Times New Roman" w:cs="Times New Roman"/>
                <w:sz w:val="24"/>
                <w:szCs w:val="24"/>
              </w:rPr>
              <w:t xml:space="preserve"> use of its intellectual assets.</w:t>
            </w:r>
          </w:p>
          <w:p w14:paraId="3589E679" w14:textId="77777777" w:rsidR="006A1CC4" w:rsidRPr="003220DD" w:rsidRDefault="006A1CC4" w:rsidP="003220DD">
            <w:pPr>
              <w:pStyle w:val="NormalWeb"/>
              <w:shd w:val="clear" w:color="auto" w:fill="FFFFFF"/>
              <w:spacing w:before="0" w:beforeAutospacing="0" w:after="200" w:afterAutospacing="0" w:line="360" w:lineRule="auto"/>
              <w:ind w:left="720"/>
              <w:jc w:val="both"/>
              <w:rPr>
                <w:color w:val="000000" w:themeColor="text1"/>
              </w:rPr>
            </w:pPr>
          </w:p>
        </w:tc>
        <w:tc>
          <w:tcPr>
            <w:tcW w:w="4788" w:type="dxa"/>
          </w:tcPr>
          <w:p w14:paraId="065B7DE3" w14:textId="77777777" w:rsidR="006A1CC4" w:rsidRPr="003220DD" w:rsidRDefault="006A1CC4" w:rsidP="003220DD">
            <w:pPr>
              <w:pStyle w:val="NormalWeb"/>
              <w:shd w:val="clear" w:color="auto" w:fill="FFFFFF"/>
              <w:spacing w:before="0" w:beforeAutospacing="0" w:after="200" w:afterAutospacing="0" w:line="360" w:lineRule="auto"/>
              <w:ind w:left="360"/>
              <w:jc w:val="both"/>
              <w:rPr>
                <w:b/>
                <w:bCs/>
                <w:color w:val="000000" w:themeColor="text1"/>
              </w:rPr>
            </w:pPr>
            <w:r w:rsidRPr="003220DD">
              <w:rPr>
                <w:b/>
                <w:bCs/>
                <w:color w:val="000000" w:themeColor="text1"/>
              </w:rPr>
              <w:lastRenderedPageBreak/>
              <w:t>Environmental factors</w:t>
            </w:r>
          </w:p>
          <w:p w14:paraId="7EF91D57" w14:textId="77777777" w:rsidR="003220DD" w:rsidRPr="003220DD" w:rsidRDefault="003220DD" w:rsidP="003220DD">
            <w:pPr>
              <w:pStyle w:val="ListParagraph"/>
              <w:numPr>
                <w:ilvl w:val="0"/>
                <w:numId w:val="32"/>
              </w:numPr>
              <w:spacing w:line="360" w:lineRule="auto"/>
              <w:rPr>
                <w:rFonts w:ascii="Times New Roman" w:hAnsi="Times New Roman" w:cs="Times New Roman"/>
                <w:sz w:val="24"/>
                <w:szCs w:val="24"/>
              </w:rPr>
            </w:pPr>
            <w:r w:rsidRPr="003220DD">
              <w:rPr>
                <w:rFonts w:ascii="Times New Roman" w:hAnsi="Times New Roman" w:cs="Times New Roman"/>
                <w:sz w:val="24"/>
                <w:szCs w:val="24"/>
              </w:rPr>
              <w:t>Climate change and emissions: Russia and Brazil, like other countries, have regulations and policies aimed at addressing climate change and reducing emissions. Renault's compliance with these regulations and its efforts to mitigate the environmental impact of its vehicles would determine the favorability of this factor. Favorable environmental factors would involve Renault's commitment to sustainability, emission reduction, and the development of environmentally friendly technologies.</w:t>
            </w:r>
          </w:p>
          <w:p w14:paraId="35E7956E" w14:textId="77777777" w:rsidR="003220DD" w:rsidRPr="003220DD" w:rsidRDefault="003220DD" w:rsidP="003220DD">
            <w:pPr>
              <w:pStyle w:val="ListParagraph"/>
              <w:numPr>
                <w:ilvl w:val="0"/>
                <w:numId w:val="32"/>
              </w:numPr>
              <w:spacing w:line="360" w:lineRule="auto"/>
              <w:rPr>
                <w:rFonts w:ascii="Times New Roman" w:hAnsi="Times New Roman" w:cs="Times New Roman"/>
                <w:sz w:val="24"/>
                <w:szCs w:val="24"/>
              </w:rPr>
            </w:pPr>
            <w:r w:rsidRPr="003220DD">
              <w:rPr>
                <w:rFonts w:ascii="Times New Roman" w:hAnsi="Times New Roman" w:cs="Times New Roman"/>
                <w:sz w:val="24"/>
                <w:szCs w:val="24"/>
              </w:rPr>
              <w:t xml:space="preserve">Supply chain management: Renault needs to ensure that its supply chain partners in Russia and Brazil meet environmental standards and practices. </w:t>
            </w:r>
            <w:r w:rsidRPr="003220DD">
              <w:rPr>
                <w:rFonts w:ascii="Times New Roman" w:hAnsi="Times New Roman" w:cs="Times New Roman"/>
                <w:sz w:val="24"/>
                <w:szCs w:val="24"/>
              </w:rPr>
              <w:lastRenderedPageBreak/>
              <w:t>The favorability of this factor would depend on the effectiveness of Renault's supply chain management i</w:t>
            </w:r>
            <w:r w:rsidR="0089089B">
              <w:rPr>
                <w:rFonts w:ascii="Times New Roman" w:hAnsi="Times New Roman" w:cs="Times New Roman"/>
                <w:sz w:val="24"/>
                <w:szCs w:val="24"/>
              </w:rPr>
              <w:t>n promoting sustainability and reducing</w:t>
            </w:r>
            <w:r w:rsidRPr="003220DD">
              <w:rPr>
                <w:rFonts w:ascii="Times New Roman" w:hAnsi="Times New Roman" w:cs="Times New Roman"/>
                <w:sz w:val="24"/>
                <w:szCs w:val="24"/>
              </w:rPr>
              <w:t xml:space="preserve"> negative environmental </w:t>
            </w:r>
            <w:r w:rsidR="0089089B">
              <w:rPr>
                <w:rFonts w:ascii="Times New Roman" w:hAnsi="Times New Roman" w:cs="Times New Roman"/>
                <w:sz w:val="24"/>
                <w:szCs w:val="24"/>
              </w:rPr>
              <w:t xml:space="preserve">effects </w:t>
            </w:r>
            <w:r w:rsidRPr="003220DD">
              <w:rPr>
                <w:rFonts w:ascii="Times New Roman" w:hAnsi="Times New Roman" w:cs="Times New Roman"/>
                <w:sz w:val="24"/>
                <w:szCs w:val="24"/>
              </w:rPr>
              <w:t>throughout the supply chain.</w:t>
            </w:r>
          </w:p>
          <w:p w14:paraId="105C7C7F" w14:textId="77777777" w:rsidR="003220DD" w:rsidRPr="003220DD" w:rsidRDefault="003220DD" w:rsidP="003220DD">
            <w:pPr>
              <w:pStyle w:val="ListParagraph"/>
              <w:numPr>
                <w:ilvl w:val="0"/>
                <w:numId w:val="32"/>
              </w:numPr>
              <w:spacing w:line="360" w:lineRule="auto"/>
              <w:rPr>
                <w:rFonts w:ascii="Times New Roman" w:hAnsi="Times New Roman" w:cs="Times New Roman"/>
                <w:sz w:val="24"/>
                <w:szCs w:val="24"/>
              </w:rPr>
            </w:pPr>
            <w:r w:rsidRPr="003220DD">
              <w:rPr>
                <w:rFonts w:ascii="Times New Roman" w:hAnsi="Times New Roman" w:cs="Times New Roman"/>
                <w:sz w:val="24"/>
                <w:szCs w:val="24"/>
              </w:rPr>
              <w:t xml:space="preserve">Sustainability: The growing consumer demand for sustainable products and practices affects Renault's operations in Russia and Brazil. The favorability of this factor would depend on Renault's ability to align its strategies and products with sustainability </w:t>
            </w:r>
            <w:r w:rsidR="0089089B">
              <w:rPr>
                <w:rFonts w:ascii="Times New Roman" w:hAnsi="Times New Roman" w:cs="Times New Roman"/>
                <w:sz w:val="24"/>
                <w:szCs w:val="24"/>
              </w:rPr>
              <w:t>objectives</w:t>
            </w:r>
            <w:r w:rsidRPr="003220DD">
              <w:rPr>
                <w:rFonts w:ascii="Times New Roman" w:hAnsi="Times New Roman" w:cs="Times New Roman"/>
                <w:sz w:val="24"/>
                <w:szCs w:val="24"/>
              </w:rPr>
              <w:t xml:space="preserve">, </w:t>
            </w:r>
            <w:r w:rsidR="0089089B">
              <w:rPr>
                <w:rFonts w:ascii="Times New Roman" w:hAnsi="Times New Roman" w:cs="Times New Roman"/>
                <w:sz w:val="24"/>
                <w:szCs w:val="24"/>
              </w:rPr>
              <w:t>like</w:t>
            </w:r>
            <w:r w:rsidRPr="003220DD">
              <w:rPr>
                <w:rFonts w:ascii="Times New Roman" w:hAnsi="Times New Roman" w:cs="Times New Roman"/>
                <w:sz w:val="24"/>
                <w:szCs w:val="24"/>
              </w:rPr>
              <w:t xml:space="preserve"> using renewable energy sources, reducing carbon footprint, and </w:t>
            </w:r>
            <w:r w:rsidR="0089089B" w:rsidRPr="003220DD">
              <w:rPr>
                <w:rFonts w:ascii="Times New Roman" w:hAnsi="Times New Roman" w:cs="Times New Roman"/>
                <w:sz w:val="24"/>
                <w:szCs w:val="24"/>
              </w:rPr>
              <w:t>apply</w:t>
            </w:r>
            <w:r w:rsidR="0089089B">
              <w:rPr>
                <w:rFonts w:ascii="Times New Roman" w:hAnsi="Times New Roman" w:cs="Times New Roman"/>
                <w:sz w:val="24"/>
                <w:szCs w:val="24"/>
              </w:rPr>
              <w:t>ing</w:t>
            </w:r>
            <w:r w:rsidRPr="003220DD">
              <w:rPr>
                <w:rFonts w:ascii="Times New Roman" w:hAnsi="Times New Roman" w:cs="Times New Roman"/>
                <w:sz w:val="24"/>
                <w:szCs w:val="24"/>
              </w:rPr>
              <w:t xml:space="preserve"> recycling programs.</w:t>
            </w:r>
          </w:p>
          <w:p w14:paraId="4720DE51" w14:textId="77777777" w:rsidR="006A1CC4" w:rsidRPr="003220DD" w:rsidRDefault="006A1CC4" w:rsidP="003220DD">
            <w:pPr>
              <w:spacing w:line="360" w:lineRule="auto"/>
              <w:jc w:val="both"/>
              <w:rPr>
                <w:rFonts w:ascii="Times New Roman" w:hAnsi="Times New Roman" w:cs="Times New Roman"/>
                <w:color w:val="000000" w:themeColor="text1"/>
                <w:sz w:val="24"/>
                <w:szCs w:val="24"/>
              </w:rPr>
            </w:pPr>
          </w:p>
        </w:tc>
      </w:tr>
    </w:tbl>
    <w:p w14:paraId="666A8503" w14:textId="77777777" w:rsidR="006A1CC4" w:rsidRPr="00561A1C" w:rsidRDefault="006A1CC4" w:rsidP="00D06641">
      <w:pPr>
        <w:spacing w:line="360" w:lineRule="auto"/>
        <w:jc w:val="both"/>
        <w:rPr>
          <w:rFonts w:ascii="Times New Roman" w:hAnsi="Times New Roman" w:cs="Times New Roman"/>
          <w:color w:val="000000" w:themeColor="text1"/>
          <w:sz w:val="24"/>
          <w:szCs w:val="24"/>
        </w:rPr>
      </w:pPr>
    </w:p>
    <w:p w14:paraId="1F7DB71B" w14:textId="77777777" w:rsidR="002B4B7B" w:rsidRPr="00561A1C" w:rsidRDefault="002B4B7B" w:rsidP="00D06641">
      <w:pPr>
        <w:pStyle w:val="Heading2"/>
        <w:spacing w:line="360" w:lineRule="auto"/>
        <w:jc w:val="both"/>
        <w:rPr>
          <w:rFonts w:ascii="Times New Roman" w:hAnsi="Times New Roman" w:cs="Times New Roman"/>
          <w:color w:val="000000" w:themeColor="text1"/>
          <w:sz w:val="24"/>
          <w:szCs w:val="24"/>
        </w:rPr>
      </w:pPr>
      <w:bookmarkStart w:id="3" w:name="_Toc134173315"/>
      <w:r w:rsidRPr="00561A1C">
        <w:rPr>
          <w:rFonts w:ascii="Times New Roman" w:hAnsi="Times New Roman" w:cs="Times New Roman"/>
          <w:color w:val="000000" w:themeColor="text1"/>
          <w:sz w:val="24"/>
          <w:szCs w:val="24"/>
        </w:rPr>
        <w:t>The Hofstede cultural dimensions model could be included related for social/ cultural forces</w:t>
      </w:r>
      <w:bookmarkEnd w:id="3"/>
    </w:p>
    <w:p w14:paraId="34E659AE" w14:textId="77777777" w:rsidR="00541AE2" w:rsidRPr="00561A1C" w:rsidRDefault="00541AE2" w:rsidP="00551D9B">
      <w:pPr>
        <w:jc w:val="center"/>
        <w:rPr>
          <w:rFonts w:ascii="Times New Roman" w:hAnsi="Times New Roman" w:cs="Times New Roman"/>
          <w:color w:val="000000" w:themeColor="text1"/>
          <w:sz w:val="24"/>
          <w:szCs w:val="24"/>
        </w:rPr>
      </w:pPr>
      <w:r w:rsidRPr="00561A1C">
        <w:rPr>
          <w:rFonts w:ascii="Times New Roman" w:hAnsi="Times New Roman" w:cs="Times New Roman"/>
          <w:noProof/>
          <w:color w:val="000000" w:themeColor="text1"/>
          <w:sz w:val="24"/>
          <w:szCs w:val="24"/>
          <w:lang w:bidi="ne-NP"/>
        </w:rPr>
        <w:drawing>
          <wp:inline distT="0" distB="0" distL="0" distR="0" wp14:anchorId="186D3235" wp14:editId="302BCC7C">
            <wp:extent cx="2781300" cy="134302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2781300" cy="1343025"/>
                    </a:xfrm>
                    <a:prstGeom prst="rect">
                      <a:avLst/>
                    </a:prstGeom>
                    <a:noFill/>
                    <a:ln w="9525">
                      <a:noFill/>
                      <a:miter lim="800000"/>
                      <a:headEnd/>
                      <a:tailEnd/>
                    </a:ln>
                  </pic:spPr>
                </pic:pic>
              </a:graphicData>
            </a:graphic>
          </wp:inline>
        </w:drawing>
      </w:r>
    </w:p>
    <w:p w14:paraId="040B3E02" w14:textId="77777777" w:rsidR="00541AE2" w:rsidRPr="00561A1C" w:rsidRDefault="00541AE2" w:rsidP="00551D9B">
      <w:pPr>
        <w:jc w:val="center"/>
        <w:rPr>
          <w:rFonts w:ascii="Times New Roman" w:hAnsi="Times New Roman" w:cs="Times New Roman"/>
          <w:i/>
          <w:iCs/>
          <w:color w:val="000000" w:themeColor="text1"/>
          <w:sz w:val="24"/>
          <w:szCs w:val="24"/>
        </w:rPr>
      </w:pPr>
      <w:r w:rsidRPr="00561A1C">
        <w:rPr>
          <w:rFonts w:ascii="Times New Roman" w:hAnsi="Times New Roman" w:cs="Times New Roman"/>
          <w:i/>
          <w:iCs/>
          <w:color w:val="000000" w:themeColor="text1"/>
          <w:sz w:val="24"/>
          <w:szCs w:val="24"/>
        </w:rPr>
        <w:t>Fig 2.2: Hofstede cultural dimensions model</w:t>
      </w:r>
    </w:p>
    <w:p w14:paraId="3E568561" w14:textId="77777777" w:rsidR="00541AE2" w:rsidRPr="00561A1C" w:rsidRDefault="00541AE2" w:rsidP="00551D9B">
      <w:pPr>
        <w:jc w:val="center"/>
        <w:rPr>
          <w:rFonts w:ascii="Times New Roman" w:eastAsia="Times New Roman" w:hAnsi="Times New Roman" w:cs="Times New Roman"/>
          <w:i/>
          <w:iCs/>
          <w:color w:val="000000" w:themeColor="text1"/>
          <w:sz w:val="24"/>
          <w:szCs w:val="24"/>
          <w:lang w:bidi="ne-NP"/>
        </w:rPr>
      </w:pPr>
      <w:r w:rsidRPr="00561A1C">
        <w:rPr>
          <w:rFonts w:ascii="Times New Roman" w:hAnsi="Times New Roman" w:cs="Times New Roman"/>
          <w:i/>
          <w:iCs/>
          <w:color w:val="000000" w:themeColor="text1"/>
          <w:sz w:val="24"/>
          <w:szCs w:val="24"/>
        </w:rPr>
        <w:t>Source: Jacobs and Jacobs (2019</w:t>
      </w:r>
      <w:r w:rsidR="00C23DB0" w:rsidRPr="00561A1C">
        <w:rPr>
          <w:rFonts w:ascii="Times New Roman" w:hAnsi="Times New Roman" w:cs="Times New Roman"/>
          <w:i/>
          <w:iCs/>
          <w:color w:val="000000" w:themeColor="text1"/>
          <w:sz w:val="24"/>
          <w:szCs w:val="24"/>
        </w:rPr>
        <w:t>)</w:t>
      </w:r>
    </w:p>
    <w:p w14:paraId="1847ABFD" w14:textId="77777777" w:rsidR="006A1CC4" w:rsidRPr="00561A1C" w:rsidRDefault="006A1CC4"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 xml:space="preserve">Power Distance Index (PDI): The Power Distance Index is termed the measurement of the acceptance of hierarchal and power structures within the country. In Brazil, the power index is </w:t>
      </w:r>
      <w:r w:rsidRPr="00561A1C">
        <w:rPr>
          <w:color w:val="000000" w:themeColor="text1"/>
        </w:rPr>
        <w:lastRenderedPageBreak/>
        <w:t xml:space="preserve">comparatively higher which indicates the hierarchal structure is prevalent in Brazil. On the other </w:t>
      </w:r>
      <w:proofErr w:type="gramStart"/>
      <w:r w:rsidRPr="00561A1C">
        <w:rPr>
          <w:color w:val="000000" w:themeColor="text1"/>
        </w:rPr>
        <w:t>hand</w:t>
      </w:r>
      <w:proofErr w:type="gramEnd"/>
      <w:r w:rsidRPr="00561A1C">
        <w:rPr>
          <w:color w:val="000000" w:themeColor="text1"/>
        </w:rPr>
        <w:t xml:space="preserve"> in Russia, the power distance index is relatively higher which shows a higher hierarchal structure prevalent in the society (Jacobs and Jacobs, 2019).  </w:t>
      </w:r>
    </w:p>
    <w:p w14:paraId="109DC2E8" w14:textId="77777777" w:rsidR="006A1CC4" w:rsidRPr="00561A1C" w:rsidRDefault="006A1CC4"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Individualism vs. Collectivism: Individualism Vs Collectivism refers to the range to which the entire society is worth individual interest when compared to group harmony. In Brazil, the society values individualism over collectivism because the people focus on accentuating personal achievement and freedom. In the case of Russia have an increased inclination towards collectivism because people in Russia have more importance on group loyalty and identity.   </w:t>
      </w:r>
    </w:p>
    <w:p w14:paraId="0F4B0863" w14:textId="77777777" w:rsidR="006A1CC4" w:rsidRPr="00561A1C" w:rsidRDefault="006A1CC4"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Masculinity vs. Femininity: Masculinity vs. Femininity dimension comprehends the range to which a public standards competition, assertiveness, and achievement (masculine) versus quality, nurturing, and cooperation, of life (feminine</w:t>
      </w:r>
      <w:proofErr w:type="gramStart"/>
      <w:r w:rsidRPr="00561A1C">
        <w:rPr>
          <w:color w:val="000000" w:themeColor="text1"/>
        </w:rPr>
        <w:t>).In</w:t>
      </w:r>
      <w:proofErr w:type="gramEnd"/>
      <w:r w:rsidRPr="00561A1C">
        <w:rPr>
          <w:color w:val="000000" w:themeColor="text1"/>
        </w:rPr>
        <w:t xml:space="preserve"> both countries, Masculinity vs. Femininity is high which </w:t>
      </w:r>
      <w:proofErr w:type="spellStart"/>
      <w:r w:rsidRPr="00561A1C">
        <w:rPr>
          <w:color w:val="000000" w:themeColor="text1"/>
        </w:rPr>
        <w:t>emphemphasizesambition</w:t>
      </w:r>
      <w:proofErr w:type="spellEnd"/>
      <w:r w:rsidRPr="00561A1C">
        <w:rPr>
          <w:color w:val="000000" w:themeColor="text1"/>
        </w:rPr>
        <w:t>, competition, and success (Soares et al., 2022).</w:t>
      </w:r>
    </w:p>
    <w:p w14:paraId="4C8D8A17" w14:textId="77777777" w:rsidR="006A1CC4" w:rsidRPr="00561A1C" w:rsidRDefault="006A1CC4"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 xml:space="preserve">Uncertainty Avoidance: Uncertainty Avoidance is the degree to which society accepts </w:t>
      </w:r>
      <w:proofErr w:type="gramStart"/>
      <w:r w:rsidRPr="00561A1C">
        <w:rPr>
          <w:color w:val="000000" w:themeColor="text1"/>
        </w:rPr>
        <w:t>ambiguity,  risk</w:t>
      </w:r>
      <w:proofErr w:type="gramEnd"/>
      <w:r w:rsidRPr="00561A1C">
        <w:rPr>
          <w:color w:val="000000" w:themeColor="text1"/>
        </w:rPr>
        <w:t>, and uncertainty. Brazil has a higher performance in avoiding uncertainty. On the other hand, Russia has increased uncertainty avoidance, underlining rules, regulations, and structured methods for reducing uncertainty (</w:t>
      </w:r>
      <w:r w:rsidR="00535F3B">
        <w:rPr>
          <w:color w:val="000000" w:themeColor="text1"/>
        </w:rPr>
        <w:t>Angulo</w:t>
      </w:r>
      <w:r w:rsidRPr="00561A1C">
        <w:rPr>
          <w:color w:val="000000" w:themeColor="text1"/>
        </w:rPr>
        <w:t xml:space="preserve"> et al., 2022).</w:t>
      </w:r>
    </w:p>
    <w:p w14:paraId="6CF7832C" w14:textId="77777777" w:rsidR="006A1CC4" w:rsidRPr="00561A1C" w:rsidRDefault="006A1CC4"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 xml:space="preserve">Long-Term Orientation: Long-Term Orientation primarily aims to range to which the society values long-term persistence, traditions, and perseverance above instant gratification and short-term results. In Brazil society is inclined towards short-term results focusing on adaption to changing situations and immediate rewards. On the other </w:t>
      </w:r>
      <w:proofErr w:type="gramStart"/>
      <w:r w:rsidRPr="00561A1C">
        <w:rPr>
          <w:color w:val="000000" w:themeColor="text1"/>
        </w:rPr>
        <w:t>hand</w:t>
      </w:r>
      <w:proofErr w:type="gramEnd"/>
      <w:r w:rsidRPr="00561A1C">
        <w:rPr>
          <w:color w:val="000000" w:themeColor="text1"/>
        </w:rPr>
        <w:t xml:space="preserve"> in Russia society is inclined towards long-term results which focus on stability and traditions.</w:t>
      </w:r>
    </w:p>
    <w:p w14:paraId="6E70219F" w14:textId="77777777" w:rsidR="006A1CC4" w:rsidRDefault="006A1CC4"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 xml:space="preserve">Indulgence vs. Restraint: Indulgence vs. Restraint is the dimension that portrays aims the degree to which society treats rewarding desires and benefits from life against regulating and restraining such impulses. In Brazil, society has a high degree of indulgence which focus on indulgence. On the other </w:t>
      </w:r>
      <w:proofErr w:type="gramStart"/>
      <w:r w:rsidRPr="00561A1C">
        <w:rPr>
          <w:color w:val="000000" w:themeColor="text1"/>
        </w:rPr>
        <w:t>hand</w:t>
      </w:r>
      <w:proofErr w:type="gramEnd"/>
      <w:r w:rsidRPr="00561A1C">
        <w:rPr>
          <w:color w:val="000000" w:themeColor="text1"/>
        </w:rPr>
        <w:t xml:space="preserve"> in Russia scored comparatively low on indulgence focusing on control and restraint.</w:t>
      </w:r>
    </w:p>
    <w:p w14:paraId="5EC6CDAA" w14:textId="77777777" w:rsidR="006A1CC4" w:rsidRPr="00561A1C" w:rsidRDefault="00846DF9" w:rsidP="00846DF9">
      <w:pPr>
        <w:pStyle w:val="NormalWeb"/>
        <w:shd w:val="clear" w:color="auto" w:fill="FFFFFF"/>
        <w:spacing w:before="0" w:beforeAutospacing="0" w:after="200" w:afterAutospacing="0" w:line="360" w:lineRule="auto"/>
        <w:jc w:val="both"/>
        <w:rPr>
          <w:color w:val="000000" w:themeColor="text1"/>
        </w:rPr>
      </w:pPr>
      <w:r>
        <w:rPr>
          <w:noProof/>
          <w:color w:val="000000" w:themeColor="text1"/>
        </w:rPr>
        <w:lastRenderedPageBreak/>
        <w:drawing>
          <wp:inline distT="0" distB="0" distL="0" distR="0" wp14:anchorId="1B50717D" wp14:editId="781E83FA">
            <wp:extent cx="5943600" cy="2157359"/>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5943600" cy="2157359"/>
                    </a:xfrm>
                    <a:prstGeom prst="rect">
                      <a:avLst/>
                    </a:prstGeom>
                    <a:noFill/>
                    <a:ln w="9525">
                      <a:noFill/>
                      <a:miter lim="800000"/>
                      <a:headEnd/>
                      <a:tailEnd/>
                    </a:ln>
                  </pic:spPr>
                </pic:pic>
              </a:graphicData>
            </a:graphic>
          </wp:inline>
        </w:drawing>
      </w:r>
    </w:p>
    <w:p w14:paraId="0BCCEB2C" w14:textId="77777777" w:rsidR="00846DF9" w:rsidRPr="00561A1C" w:rsidRDefault="00846DF9" w:rsidP="00846DF9">
      <w:pPr>
        <w:jc w:val="center"/>
        <w:rPr>
          <w:rFonts w:ascii="Times New Roman" w:hAnsi="Times New Roman" w:cs="Times New Roman"/>
          <w:i/>
          <w:iCs/>
          <w:color w:val="000000" w:themeColor="text1"/>
          <w:sz w:val="24"/>
          <w:szCs w:val="24"/>
        </w:rPr>
      </w:pPr>
      <w:r>
        <w:rPr>
          <w:rFonts w:ascii="Times New Roman" w:hAnsi="Times New Roman" w:cs="Times New Roman"/>
          <w:i/>
          <w:iCs/>
          <w:color w:val="000000" w:themeColor="text1"/>
          <w:sz w:val="24"/>
          <w:szCs w:val="24"/>
        </w:rPr>
        <w:t>Fig 2.3</w:t>
      </w:r>
      <w:r w:rsidRPr="00561A1C">
        <w:rPr>
          <w:rFonts w:ascii="Times New Roman" w:hAnsi="Times New Roman" w:cs="Times New Roman"/>
          <w:i/>
          <w:iCs/>
          <w:color w:val="000000" w:themeColor="text1"/>
          <w:sz w:val="24"/>
          <w:szCs w:val="24"/>
        </w:rPr>
        <w:t>: Hofstede cultural dimensions model</w:t>
      </w:r>
    </w:p>
    <w:p w14:paraId="4F66A67D" w14:textId="77777777" w:rsidR="00846DF9" w:rsidRPr="00561A1C" w:rsidRDefault="00846DF9" w:rsidP="00846DF9">
      <w:pPr>
        <w:jc w:val="center"/>
        <w:rPr>
          <w:rFonts w:ascii="Times New Roman" w:eastAsia="Times New Roman" w:hAnsi="Times New Roman" w:cs="Times New Roman"/>
          <w:i/>
          <w:iCs/>
          <w:color w:val="000000" w:themeColor="text1"/>
          <w:sz w:val="24"/>
          <w:szCs w:val="24"/>
          <w:lang w:bidi="ne-NP"/>
        </w:rPr>
      </w:pPr>
      <w:r w:rsidRPr="00561A1C">
        <w:rPr>
          <w:rFonts w:ascii="Times New Roman" w:hAnsi="Times New Roman" w:cs="Times New Roman"/>
          <w:i/>
          <w:iCs/>
          <w:color w:val="000000" w:themeColor="text1"/>
          <w:sz w:val="24"/>
          <w:szCs w:val="24"/>
        </w:rPr>
        <w:t>Source: Jacobs and Jacobs (2019)</w:t>
      </w:r>
    </w:p>
    <w:p w14:paraId="300DE965" w14:textId="77777777" w:rsidR="00846DF9" w:rsidRDefault="00846DF9" w:rsidP="00D06641">
      <w:pPr>
        <w:pStyle w:val="Heading2"/>
        <w:spacing w:line="360" w:lineRule="auto"/>
        <w:jc w:val="both"/>
        <w:rPr>
          <w:rFonts w:ascii="Times New Roman" w:hAnsi="Times New Roman" w:cs="Times New Roman"/>
          <w:color w:val="000000" w:themeColor="text1"/>
          <w:sz w:val="24"/>
          <w:szCs w:val="24"/>
        </w:rPr>
      </w:pPr>
    </w:p>
    <w:p w14:paraId="20BF9552" w14:textId="77777777" w:rsidR="002B4B7B" w:rsidRPr="00561A1C" w:rsidRDefault="002B4B7B" w:rsidP="00D06641">
      <w:pPr>
        <w:pStyle w:val="Heading2"/>
        <w:spacing w:line="360" w:lineRule="auto"/>
        <w:jc w:val="both"/>
        <w:rPr>
          <w:rFonts w:ascii="Times New Roman" w:hAnsi="Times New Roman" w:cs="Times New Roman"/>
          <w:color w:val="000000" w:themeColor="text1"/>
          <w:sz w:val="24"/>
          <w:szCs w:val="24"/>
        </w:rPr>
      </w:pPr>
      <w:bookmarkStart w:id="4" w:name="_Toc134173316"/>
      <w:r w:rsidRPr="00561A1C">
        <w:rPr>
          <w:rFonts w:ascii="Times New Roman" w:hAnsi="Times New Roman" w:cs="Times New Roman"/>
          <w:color w:val="000000" w:themeColor="text1"/>
          <w:sz w:val="24"/>
          <w:szCs w:val="24"/>
        </w:rPr>
        <w:t>Critical analysis of Hofstede cultural dimension mode</w:t>
      </w:r>
      <w:r w:rsidR="00A8007D" w:rsidRPr="00561A1C">
        <w:rPr>
          <w:rFonts w:ascii="Times New Roman" w:hAnsi="Times New Roman" w:cs="Times New Roman"/>
          <w:color w:val="000000" w:themeColor="text1"/>
          <w:sz w:val="24"/>
          <w:szCs w:val="24"/>
        </w:rPr>
        <w:t>l</w:t>
      </w:r>
      <w:bookmarkEnd w:id="4"/>
    </w:p>
    <w:p w14:paraId="70D02528" w14:textId="77777777" w:rsidR="006A1CC4" w:rsidRPr="00561A1C" w:rsidRDefault="006A1CC4" w:rsidP="00D06641">
      <w:pPr>
        <w:pStyle w:val="NormalWeb"/>
        <w:shd w:val="clear" w:color="auto" w:fill="FFFFFF"/>
        <w:spacing w:before="0" w:beforeAutospacing="0" w:after="200" w:afterAutospacing="0" w:line="360" w:lineRule="auto"/>
        <w:jc w:val="both"/>
        <w:rPr>
          <w:b/>
          <w:bCs/>
          <w:color w:val="000000" w:themeColor="text1"/>
        </w:rPr>
      </w:pPr>
      <w:r w:rsidRPr="00561A1C">
        <w:rPr>
          <w:b/>
          <w:bCs/>
          <w:color w:val="000000" w:themeColor="text1"/>
        </w:rPr>
        <w:t>Advantages</w:t>
      </w:r>
    </w:p>
    <w:p w14:paraId="7C2E5C79" w14:textId="77777777" w:rsidR="006A1CC4" w:rsidRPr="00561A1C" w:rsidRDefault="006A1CC4" w:rsidP="00D06641">
      <w:pPr>
        <w:pStyle w:val="NormalWeb"/>
        <w:numPr>
          <w:ilvl w:val="0"/>
          <w:numId w:val="11"/>
        </w:numPr>
        <w:shd w:val="clear" w:color="auto" w:fill="FFFFFF"/>
        <w:spacing w:before="0" w:beforeAutospacing="0" w:after="200" w:afterAutospacing="0" w:line="360" w:lineRule="auto"/>
        <w:jc w:val="both"/>
        <w:rPr>
          <w:color w:val="000000" w:themeColor="text1"/>
        </w:rPr>
      </w:pPr>
      <w:r w:rsidRPr="00561A1C">
        <w:rPr>
          <w:color w:val="000000" w:themeColor="text1"/>
        </w:rPr>
        <w:t>Practical application: The model provides practical guidance for recognizing and managing diversity in culture in several aspects such as cross-cultural communication, international business, and negotiations. The model offers individuals and persons to foresee challenges and acclimatize the methods accordingly (de Lara and Marx, 2018).</w:t>
      </w:r>
    </w:p>
    <w:p w14:paraId="199E925C" w14:textId="77777777" w:rsidR="006A1CC4" w:rsidRPr="00561A1C" w:rsidRDefault="006A1CC4" w:rsidP="00D06641">
      <w:pPr>
        <w:pStyle w:val="NormalWeb"/>
        <w:numPr>
          <w:ilvl w:val="0"/>
          <w:numId w:val="11"/>
        </w:numPr>
        <w:shd w:val="clear" w:color="auto" w:fill="FFFFFF"/>
        <w:spacing w:before="0" w:beforeAutospacing="0" w:after="200" w:afterAutospacing="0" w:line="360" w:lineRule="auto"/>
        <w:jc w:val="both"/>
        <w:rPr>
          <w:color w:val="000000" w:themeColor="text1"/>
        </w:rPr>
      </w:pPr>
      <w:r w:rsidRPr="00561A1C">
        <w:rPr>
          <w:color w:val="000000" w:themeColor="text1"/>
        </w:rPr>
        <w:t xml:space="preserve">Data-Driven approach: the current model depends on data collection methods such as large-scale surveys. Hence the current model </w:t>
      </w:r>
      <w:proofErr w:type="gramStart"/>
      <w:r w:rsidRPr="00561A1C">
        <w:rPr>
          <w:color w:val="000000" w:themeColor="text1"/>
        </w:rPr>
        <w:t>is considered to be</w:t>
      </w:r>
      <w:proofErr w:type="gramEnd"/>
      <w:r w:rsidRPr="00561A1C">
        <w:rPr>
          <w:color w:val="000000" w:themeColor="text1"/>
        </w:rPr>
        <w:t xml:space="preserve"> more reliable and accurate.</w:t>
      </w:r>
    </w:p>
    <w:p w14:paraId="73618565" w14:textId="77777777" w:rsidR="006A1CC4" w:rsidRPr="00561A1C" w:rsidRDefault="006A1CC4" w:rsidP="00D06641">
      <w:pPr>
        <w:pStyle w:val="NormalWeb"/>
        <w:numPr>
          <w:ilvl w:val="0"/>
          <w:numId w:val="11"/>
        </w:numPr>
        <w:shd w:val="clear" w:color="auto" w:fill="FFFFFF"/>
        <w:spacing w:before="0" w:beforeAutospacing="0" w:after="200" w:afterAutospacing="0" w:line="360" w:lineRule="auto"/>
        <w:jc w:val="both"/>
        <w:rPr>
          <w:color w:val="000000" w:themeColor="text1"/>
        </w:rPr>
      </w:pPr>
      <w:r w:rsidRPr="00561A1C">
        <w:rPr>
          <w:color w:val="000000" w:themeColor="text1"/>
        </w:rPr>
        <w:t xml:space="preserve">Cross-cultural comparison: The model offers a cultural comparison of different countries offering a guide for understanding and comparing cultural </w:t>
      </w:r>
      <w:proofErr w:type="spellStart"/>
      <w:r w:rsidRPr="00561A1C">
        <w:rPr>
          <w:color w:val="000000" w:themeColor="text1"/>
        </w:rPr>
        <w:t>behbehaviorsalues</w:t>
      </w:r>
      <w:proofErr w:type="spellEnd"/>
      <w:r w:rsidRPr="00561A1C">
        <w:rPr>
          <w:color w:val="000000" w:themeColor="text1"/>
        </w:rPr>
        <w:t>, and attitudes. Hence the model can be useful for individuals, society, and companies in different countries.</w:t>
      </w:r>
    </w:p>
    <w:p w14:paraId="7F4779CF" w14:textId="77777777" w:rsidR="006A1CC4" w:rsidRPr="00561A1C" w:rsidRDefault="006A1CC4" w:rsidP="00D06641">
      <w:pPr>
        <w:pStyle w:val="NormalWeb"/>
        <w:numPr>
          <w:ilvl w:val="0"/>
          <w:numId w:val="11"/>
        </w:numPr>
        <w:shd w:val="clear" w:color="auto" w:fill="FFFFFF"/>
        <w:spacing w:before="0" w:beforeAutospacing="0" w:after="200" w:afterAutospacing="0" w:line="360" w:lineRule="auto"/>
        <w:jc w:val="both"/>
        <w:rPr>
          <w:color w:val="000000" w:themeColor="text1"/>
        </w:rPr>
      </w:pPr>
      <w:r w:rsidRPr="00561A1C">
        <w:rPr>
          <w:color w:val="000000" w:themeColor="text1"/>
        </w:rPr>
        <w:t xml:space="preserve">Universal acceptance: This is a globally accepted model which can be applied in the case of diverse countries and cultures. This model is a common language to discourse and observe cultural dissimilarities and can help understanding and collaboration among individuals from diverse cultural backgrounds (Campos and </w:t>
      </w:r>
      <w:proofErr w:type="gramStart"/>
      <w:r w:rsidRPr="00561A1C">
        <w:rPr>
          <w:color w:val="000000" w:themeColor="text1"/>
        </w:rPr>
        <w:t>Barros,  2018</w:t>
      </w:r>
      <w:proofErr w:type="gramEnd"/>
      <w:r w:rsidRPr="00561A1C">
        <w:rPr>
          <w:color w:val="000000" w:themeColor="text1"/>
        </w:rPr>
        <w:t>).  </w:t>
      </w:r>
    </w:p>
    <w:p w14:paraId="7418FFCB" w14:textId="77777777" w:rsidR="006A1CC4" w:rsidRPr="00561A1C" w:rsidRDefault="006A1CC4" w:rsidP="00D06641">
      <w:pPr>
        <w:pStyle w:val="NormalWeb"/>
        <w:shd w:val="clear" w:color="auto" w:fill="FFFFFF"/>
        <w:spacing w:before="0" w:beforeAutospacing="0" w:after="200" w:afterAutospacing="0" w:line="360" w:lineRule="auto"/>
        <w:jc w:val="both"/>
        <w:rPr>
          <w:b/>
          <w:bCs/>
          <w:color w:val="000000" w:themeColor="text1"/>
        </w:rPr>
      </w:pPr>
      <w:r w:rsidRPr="00561A1C">
        <w:rPr>
          <w:b/>
          <w:bCs/>
          <w:color w:val="000000" w:themeColor="text1"/>
        </w:rPr>
        <w:lastRenderedPageBreak/>
        <w:t>Disadvantages</w:t>
      </w:r>
    </w:p>
    <w:p w14:paraId="7E1A09DA" w14:textId="77777777" w:rsidR="006A1CC4" w:rsidRPr="00561A1C" w:rsidRDefault="006A1CC4" w:rsidP="00D06641">
      <w:pPr>
        <w:pStyle w:val="NormalWeb"/>
        <w:numPr>
          <w:ilvl w:val="0"/>
          <w:numId w:val="12"/>
        </w:numPr>
        <w:shd w:val="clear" w:color="auto" w:fill="FFFFFF"/>
        <w:spacing w:before="0" w:beforeAutospacing="0" w:after="200" w:afterAutospacing="0" w:line="360" w:lineRule="auto"/>
        <w:jc w:val="both"/>
        <w:rPr>
          <w:color w:val="000000" w:themeColor="text1"/>
        </w:rPr>
      </w:pPr>
      <w:r w:rsidRPr="00561A1C">
        <w:rPr>
          <w:color w:val="000000" w:themeColor="text1"/>
        </w:rPr>
        <w:t>Limited scope: The model primarily focuses on work-related behaviors and values which cannot analyze the entire issue. The model fails at addressing the conspectus like historical aspects, religious beliefs, and social changes which can affect the cultural dynamics.</w:t>
      </w:r>
    </w:p>
    <w:p w14:paraId="47F8DAD1" w14:textId="77777777" w:rsidR="006A1CC4" w:rsidRPr="00561A1C" w:rsidRDefault="006A1CC4" w:rsidP="00D06641">
      <w:pPr>
        <w:pStyle w:val="NormalWeb"/>
        <w:numPr>
          <w:ilvl w:val="0"/>
          <w:numId w:val="12"/>
        </w:numPr>
        <w:shd w:val="clear" w:color="auto" w:fill="FFFFFF"/>
        <w:spacing w:before="0" w:beforeAutospacing="0" w:after="200" w:afterAutospacing="0" w:line="360" w:lineRule="auto"/>
        <w:jc w:val="both"/>
        <w:rPr>
          <w:color w:val="000000" w:themeColor="text1"/>
        </w:rPr>
      </w:pPr>
      <w:r w:rsidRPr="00561A1C">
        <w:rPr>
          <w:color w:val="000000" w:themeColor="text1"/>
        </w:rPr>
        <w:t>Cultural Relativity: The model ignores the relativity of cultural values and conveys that certain cultural dimensions are worse or better than others.</w:t>
      </w:r>
    </w:p>
    <w:p w14:paraId="30EF700C" w14:textId="77777777" w:rsidR="006A1CC4" w:rsidRPr="00561A1C" w:rsidRDefault="006A1CC4" w:rsidP="00D06641">
      <w:pPr>
        <w:pStyle w:val="NormalWeb"/>
        <w:numPr>
          <w:ilvl w:val="0"/>
          <w:numId w:val="12"/>
        </w:numPr>
        <w:shd w:val="clear" w:color="auto" w:fill="FFFFFF"/>
        <w:spacing w:before="0" w:beforeAutospacing="0" w:after="200" w:afterAutospacing="0" w:line="360" w:lineRule="auto"/>
        <w:jc w:val="both"/>
        <w:rPr>
          <w:color w:val="000000" w:themeColor="text1"/>
        </w:rPr>
      </w:pPr>
      <w:r w:rsidRPr="00561A1C">
        <w:rPr>
          <w:color w:val="000000" w:themeColor="text1"/>
        </w:rPr>
        <w:t xml:space="preserve">Cultural dynamics over time: The model is developed based on the data gathered before decades and the cultural values evolved. Therefore the static nature of the model does not fully account for the alterations in the cultural dimensions as a result of technological advancements, </w:t>
      </w:r>
      <w:proofErr w:type="spellStart"/>
      <w:proofErr w:type="gramStart"/>
      <w:r w:rsidRPr="00561A1C">
        <w:rPr>
          <w:color w:val="000000" w:themeColor="text1"/>
        </w:rPr>
        <w:t>globalization,n</w:t>
      </w:r>
      <w:proofErr w:type="spellEnd"/>
      <w:proofErr w:type="gramEnd"/>
      <w:r w:rsidRPr="00561A1C">
        <w:rPr>
          <w:color w:val="000000" w:themeColor="text1"/>
        </w:rPr>
        <w:t xml:space="preserve">, and generational diversities ( </w:t>
      </w:r>
      <w:proofErr w:type="spellStart"/>
      <w:r w:rsidRPr="00561A1C">
        <w:rPr>
          <w:color w:val="000000" w:themeColor="text1"/>
        </w:rPr>
        <w:t>Barafort</w:t>
      </w:r>
      <w:proofErr w:type="spellEnd"/>
      <w:r w:rsidRPr="00561A1C">
        <w:rPr>
          <w:color w:val="000000" w:themeColor="text1"/>
        </w:rPr>
        <w:t xml:space="preserve"> et al., 2018).</w:t>
      </w:r>
    </w:p>
    <w:p w14:paraId="6CAA5A51" w14:textId="77777777" w:rsidR="006A1CC4" w:rsidRPr="00561A1C" w:rsidRDefault="006A1CC4" w:rsidP="00D06641">
      <w:pPr>
        <w:pStyle w:val="NormalWeb"/>
        <w:numPr>
          <w:ilvl w:val="0"/>
          <w:numId w:val="12"/>
        </w:numPr>
        <w:shd w:val="clear" w:color="auto" w:fill="FFFFFF"/>
        <w:spacing w:before="0" w:beforeAutospacing="0" w:after="200" w:afterAutospacing="0" w:line="360" w:lineRule="auto"/>
        <w:jc w:val="both"/>
        <w:rPr>
          <w:color w:val="000000" w:themeColor="text1"/>
        </w:rPr>
      </w:pPr>
      <w:r w:rsidRPr="00561A1C">
        <w:rPr>
          <w:color w:val="000000" w:themeColor="text1"/>
        </w:rPr>
        <w:t>Simplification of cultures: The model declines multifaced and complicated cultural realities into limited dimensions, which can oversimplify and generalize the cultural dissimilarities within the countries. The model can ignore regional variations, individual dissimilarities, and subcultures which result in potential stereotypes and inaccuracies.</w:t>
      </w:r>
    </w:p>
    <w:p w14:paraId="5E57CD16" w14:textId="77777777" w:rsidR="006A1CC4" w:rsidRPr="00551D9B" w:rsidRDefault="006A1CC4" w:rsidP="00D06641">
      <w:pPr>
        <w:pStyle w:val="NormalWeb"/>
        <w:numPr>
          <w:ilvl w:val="0"/>
          <w:numId w:val="12"/>
        </w:numPr>
        <w:shd w:val="clear" w:color="auto" w:fill="FFFFFF"/>
        <w:spacing w:before="0" w:beforeAutospacing="0" w:after="200" w:afterAutospacing="0" w:line="360" w:lineRule="auto"/>
        <w:jc w:val="both"/>
        <w:rPr>
          <w:color w:val="000000" w:themeColor="text1"/>
        </w:rPr>
      </w:pPr>
      <w:r w:rsidRPr="00561A1C">
        <w:rPr>
          <w:color w:val="000000" w:themeColor="text1"/>
        </w:rPr>
        <w:t xml:space="preserve">Lack of contextual factors: the model ignores contextual factors like historical events, economic conditions, and political systems. These contextual factors are responsible for shaping cultural behaviors and values. Hence for understanding the cultural dynamics, these factors are important and this is not addressed in </w:t>
      </w:r>
      <w:r w:rsidR="00551D9B">
        <w:rPr>
          <w:color w:val="000000" w:themeColor="text1"/>
        </w:rPr>
        <w:t>the model (</w:t>
      </w:r>
      <w:r w:rsidRPr="00561A1C">
        <w:rPr>
          <w:color w:val="000000" w:themeColor="text1"/>
        </w:rPr>
        <w:t>Marx et al., 2018). </w:t>
      </w:r>
    </w:p>
    <w:p w14:paraId="6963A1FA" w14:textId="77777777" w:rsidR="002B4B7B" w:rsidRPr="00561A1C" w:rsidRDefault="002B4B7B" w:rsidP="00D06641">
      <w:pPr>
        <w:pStyle w:val="Heading2"/>
        <w:spacing w:line="360" w:lineRule="auto"/>
        <w:jc w:val="both"/>
        <w:rPr>
          <w:rFonts w:ascii="Times New Roman" w:hAnsi="Times New Roman" w:cs="Times New Roman"/>
          <w:color w:val="000000" w:themeColor="text1"/>
          <w:sz w:val="24"/>
          <w:szCs w:val="24"/>
        </w:rPr>
      </w:pPr>
      <w:bookmarkStart w:id="5" w:name="_Toc134173317"/>
      <w:r w:rsidRPr="00561A1C">
        <w:rPr>
          <w:rFonts w:ascii="Times New Roman" w:hAnsi="Times New Roman" w:cs="Times New Roman"/>
          <w:color w:val="000000" w:themeColor="text1"/>
          <w:sz w:val="24"/>
          <w:szCs w:val="24"/>
        </w:rPr>
        <w:t>Environmental scanning</w:t>
      </w:r>
      <w:bookmarkEnd w:id="5"/>
    </w:p>
    <w:p w14:paraId="2E49DD9F" w14:textId="77777777" w:rsidR="00C04BDC" w:rsidRPr="00561A1C" w:rsidRDefault="00C04BDC" w:rsidP="00D06641">
      <w:pPr>
        <w:pStyle w:val="NormalWeb"/>
        <w:shd w:val="clear" w:color="auto" w:fill="FFFFFF"/>
        <w:spacing w:before="0" w:beforeAutospacing="0" w:after="200" w:afterAutospacing="0" w:line="360" w:lineRule="auto"/>
        <w:jc w:val="both"/>
        <w:rPr>
          <w:b/>
          <w:bCs/>
          <w:color w:val="000000" w:themeColor="text1"/>
        </w:rPr>
      </w:pPr>
      <w:r w:rsidRPr="00561A1C">
        <w:rPr>
          <w:b/>
          <w:bCs/>
          <w:color w:val="000000" w:themeColor="text1"/>
        </w:rPr>
        <w:t>Brazil</w:t>
      </w:r>
    </w:p>
    <w:p w14:paraId="62C7E285" w14:textId="77777777" w:rsidR="00C04BDC" w:rsidRPr="00561A1C" w:rsidRDefault="00C04BDC" w:rsidP="00D06641">
      <w:pPr>
        <w:pStyle w:val="NormalWeb"/>
        <w:numPr>
          <w:ilvl w:val="0"/>
          <w:numId w:val="13"/>
        </w:numPr>
        <w:shd w:val="clear" w:color="auto" w:fill="FFFFFF"/>
        <w:spacing w:before="0" w:beforeAutospacing="0" w:after="200" w:afterAutospacing="0" w:line="360" w:lineRule="auto"/>
        <w:jc w:val="both"/>
        <w:rPr>
          <w:color w:val="000000" w:themeColor="text1"/>
        </w:rPr>
      </w:pPr>
      <w:r w:rsidRPr="00561A1C">
        <w:rPr>
          <w:color w:val="000000" w:themeColor="text1"/>
        </w:rPr>
        <w:t xml:space="preserve">Social and Cultural Trends: Observe the mobility </w:t>
      </w:r>
      <w:proofErr w:type="gramStart"/>
      <w:r w:rsidRPr="00561A1C">
        <w:rPr>
          <w:color w:val="000000" w:themeColor="text1"/>
        </w:rPr>
        <w:t>trends,  </w:t>
      </w:r>
      <w:proofErr w:type="spellStart"/>
      <w:r w:rsidRPr="00561A1C">
        <w:rPr>
          <w:color w:val="000000" w:themeColor="text1"/>
        </w:rPr>
        <w:t>consumerpreferences</w:t>
      </w:r>
      <w:proofErr w:type="gramEnd"/>
      <w:r w:rsidRPr="00561A1C">
        <w:rPr>
          <w:color w:val="000000" w:themeColor="text1"/>
        </w:rPr>
        <w:t>,s</w:t>
      </w:r>
      <w:proofErr w:type="spellEnd"/>
      <w:r w:rsidRPr="00561A1C">
        <w:rPr>
          <w:color w:val="000000" w:themeColor="text1"/>
        </w:rPr>
        <w:t>, and lifestyle changes, in Brazil. The surge in environmental consciousness, industrialization, and urbanization have also enhanced the demand for sustainable transportation and this can affect marketing strategies and the product portfolio of Renault company.     </w:t>
      </w:r>
    </w:p>
    <w:p w14:paraId="2949E647" w14:textId="77777777" w:rsidR="00C04BDC" w:rsidRPr="00561A1C" w:rsidRDefault="00C04BDC" w:rsidP="00D06641">
      <w:pPr>
        <w:pStyle w:val="NormalWeb"/>
        <w:numPr>
          <w:ilvl w:val="0"/>
          <w:numId w:val="13"/>
        </w:numPr>
        <w:shd w:val="clear" w:color="auto" w:fill="FFFFFF"/>
        <w:spacing w:before="0" w:beforeAutospacing="0" w:after="200" w:afterAutospacing="0" w:line="360" w:lineRule="auto"/>
        <w:jc w:val="both"/>
        <w:rPr>
          <w:color w:val="000000" w:themeColor="text1"/>
        </w:rPr>
      </w:pPr>
      <w:r w:rsidRPr="00561A1C">
        <w:rPr>
          <w:color w:val="000000" w:themeColor="text1"/>
        </w:rPr>
        <w:t>Economic Factors: Monitor Brazil's economic indicators like inflation rates, GDP growth, and consumer spending. In Brazil, purchasing power and economic stability can impact the demand for automobile products.</w:t>
      </w:r>
    </w:p>
    <w:p w14:paraId="13140318" w14:textId="77777777" w:rsidR="00C04BDC" w:rsidRPr="00561A1C" w:rsidRDefault="00C04BDC" w:rsidP="00D06641">
      <w:pPr>
        <w:pStyle w:val="NormalWeb"/>
        <w:numPr>
          <w:ilvl w:val="0"/>
          <w:numId w:val="13"/>
        </w:numPr>
        <w:shd w:val="clear" w:color="auto" w:fill="FFFFFF"/>
        <w:spacing w:before="0" w:beforeAutospacing="0" w:after="200" w:afterAutospacing="0" w:line="360" w:lineRule="auto"/>
        <w:jc w:val="both"/>
        <w:rPr>
          <w:color w:val="000000" w:themeColor="text1"/>
        </w:rPr>
      </w:pPr>
      <w:r w:rsidRPr="00561A1C">
        <w:rPr>
          <w:color w:val="000000" w:themeColor="text1"/>
        </w:rPr>
        <w:lastRenderedPageBreak/>
        <w:t xml:space="preserve">Political and Regulatory Environment: Tax regulations, government policies, and trade agreements can impact the industries in which Renault is operating. Therefore government regulations, tax </w:t>
      </w:r>
      <w:proofErr w:type="spellStart"/>
      <w:proofErr w:type="gramStart"/>
      <w:r w:rsidRPr="00561A1C">
        <w:rPr>
          <w:color w:val="000000" w:themeColor="text1"/>
        </w:rPr>
        <w:t>regulations,ons</w:t>
      </w:r>
      <w:proofErr w:type="spellEnd"/>
      <w:proofErr w:type="gramEnd"/>
      <w:r w:rsidRPr="00561A1C">
        <w:rPr>
          <w:color w:val="000000" w:themeColor="text1"/>
        </w:rPr>
        <w:t xml:space="preserve"> and trade agreements can impact the performance of the company. In addition to this, the fluctuations in import/export duties can also impact market accessibility and production </w:t>
      </w:r>
      <w:proofErr w:type="gramStart"/>
      <w:r w:rsidRPr="00561A1C">
        <w:rPr>
          <w:color w:val="000000" w:themeColor="text1"/>
        </w:rPr>
        <w:t>costs  (</w:t>
      </w:r>
      <w:proofErr w:type="spellStart"/>
      <w:proofErr w:type="gramEnd"/>
      <w:r w:rsidRPr="00561A1C">
        <w:rPr>
          <w:color w:val="000000" w:themeColor="text1"/>
        </w:rPr>
        <w:t>Fettermann</w:t>
      </w:r>
      <w:proofErr w:type="spellEnd"/>
      <w:r w:rsidRPr="00561A1C">
        <w:rPr>
          <w:color w:val="000000" w:themeColor="text1"/>
        </w:rPr>
        <w:t>, and Freitas, 2017).  </w:t>
      </w:r>
    </w:p>
    <w:p w14:paraId="01C76645" w14:textId="77777777" w:rsidR="00C04BDC" w:rsidRPr="00561A1C" w:rsidRDefault="00C04BDC" w:rsidP="00D06641">
      <w:pPr>
        <w:pStyle w:val="NormalWeb"/>
        <w:numPr>
          <w:ilvl w:val="0"/>
          <w:numId w:val="13"/>
        </w:numPr>
        <w:shd w:val="clear" w:color="auto" w:fill="FFFFFF"/>
        <w:spacing w:before="0" w:beforeAutospacing="0" w:after="200" w:afterAutospacing="0" w:line="360" w:lineRule="auto"/>
        <w:jc w:val="both"/>
        <w:rPr>
          <w:color w:val="000000" w:themeColor="text1"/>
        </w:rPr>
      </w:pPr>
      <w:r w:rsidRPr="00561A1C">
        <w:rPr>
          <w:color w:val="000000" w:themeColor="text1"/>
        </w:rPr>
        <w:t>Technological Developments: In Brazil, the factors such as autonomous driving technologies, connectivity in Brazil, and advancements in electric vehicles can impact the performance of the industry. Implementing and integrating such innovations can make Renault align with regulatory requirements and market expectations. Adopting and integrating these innovations into Renault's product line can align with market expectations and regulatory requirements.</w:t>
      </w:r>
    </w:p>
    <w:p w14:paraId="59AB2188" w14:textId="77777777" w:rsidR="00C04BDC" w:rsidRPr="00561A1C" w:rsidRDefault="00C04BDC" w:rsidP="00D06641">
      <w:pPr>
        <w:pStyle w:val="NormalWeb"/>
        <w:numPr>
          <w:ilvl w:val="0"/>
          <w:numId w:val="13"/>
        </w:numPr>
        <w:shd w:val="clear" w:color="auto" w:fill="FFFFFF"/>
        <w:spacing w:before="0" w:beforeAutospacing="0" w:after="200" w:afterAutospacing="0" w:line="360" w:lineRule="auto"/>
        <w:jc w:val="both"/>
        <w:rPr>
          <w:color w:val="000000" w:themeColor="text1"/>
        </w:rPr>
      </w:pPr>
      <w:r w:rsidRPr="00561A1C">
        <w:rPr>
          <w:color w:val="000000" w:themeColor="text1"/>
        </w:rPr>
        <w:t xml:space="preserve">Competitive Landscape: The competition in the industry is also a factor that impacts both international and domestic automotive companies. </w:t>
      </w:r>
      <w:proofErr w:type="gramStart"/>
      <w:r w:rsidRPr="00561A1C">
        <w:rPr>
          <w:color w:val="000000" w:themeColor="text1"/>
        </w:rPr>
        <w:t>Therefore</w:t>
      </w:r>
      <w:proofErr w:type="gramEnd"/>
      <w:r w:rsidRPr="00561A1C">
        <w:rPr>
          <w:color w:val="000000" w:themeColor="text1"/>
        </w:rPr>
        <w:t xml:space="preserve"> the market share, product offerings, distribution channels, and pricing strategy need to be altered according to the competition in the industry (</w:t>
      </w:r>
      <w:proofErr w:type="spellStart"/>
      <w:r w:rsidRPr="00561A1C">
        <w:rPr>
          <w:color w:val="000000" w:themeColor="text1"/>
        </w:rPr>
        <w:t>Velandia</w:t>
      </w:r>
      <w:proofErr w:type="spellEnd"/>
      <w:r w:rsidRPr="00561A1C">
        <w:rPr>
          <w:color w:val="000000" w:themeColor="text1"/>
        </w:rPr>
        <w:t xml:space="preserve"> Vargas et al., 2020).</w:t>
      </w:r>
    </w:p>
    <w:p w14:paraId="15324EA7" w14:textId="77777777" w:rsidR="00C04BDC" w:rsidRPr="00561A1C" w:rsidRDefault="00C04BDC" w:rsidP="00D06641">
      <w:pPr>
        <w:pStyle w:val="NormalWeb"/>
        <w:shd w:val="clear" w:color="auto" w:fill="FFFFFF"/>
        <w:spacing w:before="0" w:beforeAutospacing="0" w:after="200" w:afterAutospacing="0" w:line="360" w:lineRule="auto"/>
        <w:jc w:val="both"/>
        <w:rPr>
          <w:b/>
          <w:bCs/>
          <w:color w:val="000000" w:themeColor="text1"/>
        </w:rPr>
      </w:pPr>
      <w:r w:rsidRPr="00561A1C">
        <w:rPr>
          <w:b/>
          <w:bCs/>
          <w:color w:val="000000" w:themeColor="text1"/>
        </w:rPr>
        <w:t>Russia:</w:t>
      </w:r>
    </w:p>
    <w:p w14:paraId="46002AE5" w14:textId="77777777" w:rsidR="00C04BDC" w:rsidRPr="00561A1C" w:rsidRDefault="00C04BDC" w:rsidP="00D06641">
      <w:pPr>
        <w:pStyle w:val="NormalWeb"/>
        <w:numPr>
          <w:ilvl w:val="0"/>
          <w:numId w:val="13"/>
        </w:numPr>
        <w:shd w:val="clear" w:color="auto" w:fill="FFFFFF"/>
        <w:spacing w:before="0" w:beforeAutospacing="0" w:after="200" w:afterAutospacing="0" w:line="360" w:lineRule="auto"/>
        <w:jc w:val="both"/>
        <w:rPr>
          <w:color w:val="000000" w:themeColor="text1"/>
        </w:rPr>
      </w:pPr>
      <w:r w:rsidRPr="00561A1C">
        <w:rPr>
          <w:color w:val="000000" w:themeColor="text1"/>
        </w:rPr>
        <w:t xml:space="preserve">Social and Cultural Trends: The transportation needs, lifestyle changes, and customer preferences need to be analyzed. The factors such as climate-related requirements, preference for larger vehicles, and interest in SUVs can impact the industry. </w:t>
      </w:r>
      <w:proofErr w:type="gramStart"/>
      <w:r w:rsidRPr="00561A1C">
        <w:rPr>
          <w:color w:val="000000" w:themeColor="text1"/>
        </w:rPr>
        <w:t>Therefore</w:t>
      </w:r>
      <w:proofErr w:type="gramEnd"/>
      <w:r w:rsidRPr="00561A1C">
        <w:rPr>
          <w:color w:val="000000" w:themeColor="text1"/>
        </w:rPr>
        <w:t xml:space="preserve"> such factors need to be considered while offering marketing offering and product offerings (</w:t>
      </w:r>
      <w:proofErr w:type="spellStart"/>
      <w:r w:rsidRPr="00561A1C">
        <w:rPr>
          <w:color w:val="000000" w:themeColor="text1"/>
        </w:rPr>
        <w:t>Shevtsova</w:t>
      </w:r>
      <w:proofErr w:type="spellEnd"/>
      <w:r w:rsidRPr="00561A1C">
        <w:rPr>
          <w:color w:val="000000" w:themeColor="text1"/>
        </w:rPr>
        <w:t xml:space="preserve"> et al., 2023).  </w:t>
      </w:r>
    </w:p>
    <w:p w14:paraId="0F7A5EF2" w14:textId="77777777" w:rsidR="00C04BDC" w:rsidRPr="00561A1C" w:rsidRDefault="00C04BDC" w:rsidP="00D06641">
      <w:pPr>
        <w:pStyle w:val="NormalWeb"/>
        <w:numPr>
          <w:ilvl w:val="0"/>
          <w:numId w:val="13"/>
        </w:numPr>
        <w:shd w:val="clear" w:color="auto" w:fill="FFFFFF"/>
        <w:spacing w:before="0" w:beforeAutospacing="0" w:after="200" w:afterAutospacing="0" w:line="360" w:lineRule="auto"/>
        <w:jc w:val="both"/>
        <w:rPr>
          <w:color w:val="000000" w:themeColor="text1"/>
        </w:rPr>
      </w:pPr>
      <w:r w:rsidRPr="00561A1C">
        <w:rPr>
          <w:color w:val="000000" w:themeColor="text1"/>
        </w:rPr>
        <w:t xml:space="preserve">Economic Factors: The evaluation of economic indicators in Russia such as inflation rates, GDP growth, and customer confidence can impact the performance of Renault. In addition to </w:t>
      </w:r>
      <w:proofErr w:type="gramStart"/>
      <w:r w:rsidRPr="00561A1C">
        <w:rPr>
          <w:color w:val="000000" w:themeColor="text1"/>
        </w:rPr>
        <w:t>this economic fluctuations</w:t>
      </w:r>
      <w:proofErr w:type="gramEnd"/>
      <w:r w:rsidRPr="00561A1C">
        <w:rPr>
          <w:color w:val="000000" w:themeColor="text1"/>
        </w:rPr>
        <w:t xml:space="preserve"> can affect the purchasing power and demand of the vehicles.</w:t>
      </w:r>
    </w:p>
    <w:p w14:paraId="649935E4" w14:textId="77777777" w:rsidR="00C04BDC" w:rsidRPr="00561A1C" w:rsidRDefault="00C04BDC" w:rsidP="00D06641">
      <w:pPr>
        <w:pStyle w:val="NormalWeb"/>
        <w:numPr>
          <w:ilvl w:val="0"/>
          <w:numId w:val="13"/>
        </w:numPr>
        <w:shd w:val="clear" w:color="auto" w:fill="FFFFFF"/>
        <w:spacing w:before="0" w:beforeAutospacing="0" w:after="200" w:afterAutospacing="0" w:line="360" w:lineRule="auto"/>
        <w:jc w:val="both"/>
        <w:rPr>
          <w:color w:val="000000" w:themeColor="text1"/>
        </w:rPr>
      </w:pPr>
      <w:r w:rsidRPr="00561A1C">
        <w:rPr>
          <w:color w:val="000000" w:themeColor="text1"/>
        </w:rPr>
        <w:t xml:space="preserve">Political and Regulatory Environment: The import and export regulations, investment incentives and government policies need to be evaluated in Russia. </w:t>
      </w:r>
      <w:proofErr w:type="gramStart"/>
      <w:r w:rsidRPr="00561A1C">
        <w:rPr>
          <w:color w:val="000000" w:themeColor="text1"/>
        </w:rPr>
        <w:t>Therefore</w:t>
      </w:r>
      <w:proofErr w:type="gramEnd"/>
      <w:r w:rsidRPr="00561A1C">
        <w:rPr>
          <w:color w:val="000000" w:themeColor="text1"/>
        </w:rPr>
        <w:t xml:space="preserve"> fluctuations in trade barriers, geographical tensions, and investment incentives can impact market access and production costs.</w:t>
      </w:r>
    </w:p>
    <w:p w14:paraId="64B54CB5" w14:textId="77777777" w:rsidR="00C04BDC" w:rsidRPr="00561A1C" w:rsidRDefault="00C04BDC" w:rsidP="00D06641">
      <w:pPr>
        <w:pStyle w:val="NormalWeb"/>
        <w:numPr>
          <w:ilvl w:val="0"/>
          <w:numId w:val="13"/>
        </w:numPr>
        <w:shd w:val="clear" w:color="auto" w:fill="FFFFFF"/>
        <w:spacing w:before="0" w:beforeAutospacing="0" w:after="200" w:afterAutospacing="0" w:line="360" w:lineRule="auto"/>
        <w:jc w:val="both"/>
        <w:rPr>
          <w:color w:val="000000" w:themeColor="text1"/>
        </w:rPr>
      </w:pPr>
      <w:r w:rsidRPr="00561A1C">
        <w:rPr>
          <w:color w:val="000000" w:themeColor="text1"/>
        </w:rPr>
        <w:lastRenderedPageBreak/>
        <w:t>Technological Developments: Since Renault operates in the automotive industry technological advancements like connectivity, electric vehicles, and safety features can impact the industry. Hence staying updated on such technological advancement is important for attaining success in Russia (</w:t>
      </w:r>
      <w:proofErr w:type="spellStart"/>
      <w:r w:rsidRPr="00561A1C">
        <w:rPr>
          <w:color w:val="000000" w:themeColor="text1"/>
        </w:rPr>
        <w:t>Gebrekidan</w:t>
      </w:r>
      <w:proofErr w:type="spellEnd"/>
      <w:r w:rsidRPr="00561A1C">
        <w:rPr>
          <w:color w:val="000000" w:themeColor="text1"/>
        </w:rPr>
        <w:t xml:space="preserve"> and Mukhtar, 2017).</w:t>
      </w:r>
    </w:p>
    <w:p w14:paraId="1A4CB6A4" w14:textId="77777777" w:rsidR="00C04BDC" w:rsidRPr="00561A1C" w:rsidRDefault="00C04BDC" w:rsidP="00D06641">
      <w:pPr>
        <w:pStyle w:val="NormalWeb"/>
        <w:numPr>
          <w:ilvl w:val="0"/>
          <w:numId w:val="13"/>
        </w:numPr>
        <w:shd w:val="clear" w:color="auto" w:fill="FFFFFF"/>
        <w:spacing w:before="0" w:beforeAutospacing="0" w:after="200" w:afterAutospacing="0" w:line="360" w:lineRule="auto"/>
        <w:jc w:val="both"/>
        <w:rPr>
          <w:color w:val="000000" w:themeColor="text1"/>
        </w:rPr>
      </w:pPr>
      <w:r w:rsidRPr="00561A1C">
        <w:rPr>
          <w:color w:val="000000" w:themeColor="text1"/>
        </w:rPr>
        <w:t>Competitive Landscape: Monitoring the competitors from international and domestic companies is important. Recognizing the product range, pricing strategies, distribution networks, and market presence is important for a company to find potential areas of differentiation and competitive positioning.</w:t>
      </w:r>
    </w:p>
    <w:p w14:paraId="0C0760DD" w14:textId="77777777" w:rsidR="00C04BDC" w:rsidRPr="00561A1C" w:rsidRDefault="00C04BDC" w:rsidP="00D06641">
      <w:pPr>
        <w:spacing w:line="360" w:lineRule="auto"/>
        <w:jc w:val="both"/>
        <w:rPr>
          <w:rFonts w:ascii="Times New Roman" w:hAnsi="Times New Roman" w:cs="Times New Roman"/>
          <w:color w:val="000000" w:themeColor="text1"/>
          <w:sz w:val="24"/>
          <w:szCs w:val="24"/>
        </w:rPr>
      </w:pPr>
    </w:p>
    <w:p w14:paraId="121BA301" w14:textId="77777777" w:rsidR="00C04BDC" w:rsidRPr="00561A1C" w:rsidRDefault="00C04BDC" w:rsidP="00D06641">
      <w:pPr>
        <w:spacing w:line="360" w:lineRule="auto"/>
        <w:jc w:val="both"/>
        <w:rPr>
          <w:rFonts w:ascii="Times New Roman" w:hAnsi="Times New Roman" w:cs="Times New Roman"/>
          <w:color w:val="000000" w:themeColor="text1"/>
          <w:sz w:val="24"/>
          <w:szCs w:val="24"/>
        </w:rPr>
      </w:pPr>
    </w:p>
    <w:p w14:paraId="494910FD" w14:textId="77777777" w:rsidR="002B4B7B" w:rsidRPr="00561A1C" w:rsidRDefault="002B4B7B" w:rsidP="00D06641">
      <w:pPr>
        <w:pStyle w:val="Heading2"/>
        <w:spacing w:line="360" w:lineRule="auto"/>
        <w:jc w:val="both"/>
        <w:rPr>
          <w:rFonts w:ascii="Times New Roman" w:hAnsi="Times New Roman" w:cs="Times New Roman"/>
          <w:color w:val="000000" w:themeColor="text1"/>
          <w:sz w:val="24"/>
          <w:szCs w:val="24"/>
        </w:rPr>
      </w:pPr>
      <w:bookmarkStart w:id="6" w:name="_Toc134173318"/>
      <w:r w:rsidRPr="00561A1C">
        <w:rPr>
          <w:rFonts w:ascii="Times New Roman" w:hAnsi="Times New Roman" w:cs="Times New Roman"/>
          <w:color w:val="000000" w:themeColor="text1"/>
          <w:sz w:val="24"/>
          <w:szCs w:val="24"/>
        </w:rPr>
        <w:t>Environmental analysis</w:t>
      </w:r>
      <w:bookmarkEnd w:id="6"/>
    </w:p>
    <w:p w14:paraId="131D9986" w14:textId="77777777" w:rsidR="00C04BDC" w:rsidRPr="00561A1C" w:rsidRDefault="00C04BDC" w:rsidP="00D06641">
      <w:pPr>
        <w:pStyle w:val="NormalWeb"/>
        <w:numPr>
          <w:ilvl w:val="0"/>
          <w:numId w:val="14"/>
        </w:numPr>
        <w:shd w:val="clear" w:color="auto" w:fill="FFFFFF"/>
        <w:spacing w:before="0" w:beforeAutospacing="0" w:after="200" w:afterAutospacing="0" w:line="360" w:lineRule="auto"/>
        <w:jc w:val="both"/>
        <w:rPr>
          <w:color w:val="000000" w:themeColor="text1"/>
        </w:rPr>
      </w:pPr>
      <w:r w:rsidRPr="00561A1C">
        <w:rPr>
          <w:color w:val="000000" w:themeColor="text1"/>
        </w:rPr>
        <w:t xml:space="preserve">Political Factors: The political </w:t>
      </w:r>
      <w:proofErr w:type="spellStart"/>
      <w:r w:rsidRPr="00561A1C">
        <w:rPr>
          <w:color w:val="000000" w:themeColor="text1"/>
        </w:rPr>
        <w:t>factorsincludes</w:t>
      </w:r>
      <w:proofErr w:type="spellEnd"/>
      <w:r w:rsidRPr="00561A1C">
        <w:rPr>
          <w:color w:val="000000" w:themeColor="text1"/>
        </w:rPr>
        <w:t xml:space="preserve"> the evaluation of government policies, government regulations, political landscape, and political stability in the country can impact the operation of the company. Political factors comprise trade </w:t>
      </w:r>
      <w:proofErr w:type="gramStart"/>
      <w:r w:rsidRPr="00561A1C">
        <w:rPr>
          <w:color w:val="000000" w:themeColor="text1"/>
        </w:rPr>
        <w:t>agreements,  political</w:t>
      </w:r>
      <w:proofErr w:type="gramEnd"/>
      <w:r w:rsidRPr="00561A1C">
        <w:rPr>
          <w:color w:val="000000" w:themeColor="text1"/>
        </w:rPr>
        <w:t xml:space="preserve"> stability, and taxation policies, governmental support or intervention in particular sectors (Renault Group, 2022).</w:t>
      </w:r>
    </w:p>
    <w:p w14:paraId="71975476" w14:textId="77777777" w:rsidR="00C04BDC" w:rsidRPr="00561A1C" w:rsidRDefault="00C04BDC" w:rsidP="00D06641">
      <w:pPr>
        <w:pStyle w:val="NormalWeb"/>
        <w:numPr>
          <w:ilvl w:val="0"/>
          <w:numId w:val="14"/>
        </w:numPr>
        <w:shd w:val="clear" w:color="auto" w:fill="FFFFFF"/>
        <w:spacing w:before="0" w:beforeAutospacing="0" w:after="200" w:afterAutospacing="0" w:line="360" w:lineRule="auto"/>
        <w:jc w:val="both"/>
        <w:rPr>
          <w:color w:val="000000" w:themeColor="text1"/>
        </w:rPr>
      </w:pPr>
      <w:r w:rsidRPr="00561A1C">
        <w:rPr>
          <w:color w:val="000000" w:themeColor="text1"/>
        </w:rPr>
        <w:t xml:space="preserve">Economic Factors: Economic analysis primarily aims at macroeconomic indicators like interest GDP growth, exchange rates, and consumer spending. </w:t>
      </w:r>
      <w:proofErr w:type="gramStart"/>
      <w:r w:rsidRPr="00561A1C">
        <w:rPr>
          <w:color w:val="000000" w:themeColor="text1"/>
        </w:rPr>
        <w:t>Therefore</w:t>
      </w:r>
      <w:proofErr w:type="gramEnd"/>
      <w:r w:rsidRPr="00561A1C">
        <w:rPr>
          <w:color w:val="000000" w:themeColor="text1"/>
        </w:rPr>
        <w:t xml:space="preserve"> the Understanding of economic trends and forecasts benefits companies to evaluate the purchasing power of customers, potential risks or opportunities, and market conditions (</w:t>
      </w:r>
      <w:proofErr w:type="spellStart"/>
      <w:r w:rsidRPr="00561A1C">
        <w:rPr>
          <w:color w:val="000000" w:themeColor="text1"/>
        </w:rPr>
        <w:t>Bougias</w:t>
      </w:r>
      <w:proofErr w:type="spellEnd"/>
      <w:r w:rsidRPr="00561A1C">
        <w:rPr>
          <w:color w:val="000000" w:themeColor="text1"/>
        </w:rPr>
        <w:t xml:space="preserve"> et al., 2022).</w:t>
      </w:r>
    </w:p>
    <w:p w14:paraId="55902834" w14:textId="77777777" w:rsidR="00C04BDC" w:rsidRPr="00561A1C" w:rsidRDefault="00C04BDC" w:rsidP="00D06641">
      <w:pPr>
        <w:pStyle w:val="NormalWeb"/>
        <w:numPr>
          <w:ilvl w:val="0"/>
          <w:numId w:val="14"/>
        </w:numPr>
        <w:shd w:val="clear" w:color="auto" w:fill="FFFFFF"/>
        <w:spacing w:before="0" w:beforeAutospacing="0" w:after="200" w:afterAutospacing="0" w:line="360" w:lineRule="auto"/>
        <w:jc w:val="both"/>
        <w:rPr>
          <w:color w:val="000000" w:themeColor="text1"/>
        </w:rPr>
      </w:pPr>
      <w:r w:rsidRPr="00561A1C">
        <w:rPr>
          <w:color w:val="000000" w:themeColor="text1"/>
        </w:rPr>
        <w:t>Social Factors: Social analysis inspect demographics, societal trends, lifestyle preferences, cultural values, demographics, and consumer behavior. Societal Factors such as social attitudes, lifestyle changes, population demographics, and customer preferences can severely affect the company's product development, marketing strategies, and customer engagement. </w:t>
      </w:r>
    </w:p>
    <w:p w14:paraId="16633E1E" w14:textId="77777777" w:rsidR="00C04BDC" w:rsidRPr="00561A1C" w:rsidRDefault="00C04BDC" w:rsidP="00D06641">
      <w:pPr>
        <w:pStyle w:val="NormalWeb"/>
        <w:numPr>
          <w:ilvl w:val="0"/>
          <w:numId w:val="14"/>
        </w:numPr>
        <w:shd w:val="clear" w:color="auto" w:fill="FFFFFF"/>
        <w:spacing w:before="0" w:beforeAutospacing="0" w:after="200" w:afterAutospacing="0" w:line="360" w:lineRule="auto"/>
        <w:jc w:val="both"/>
        <w:rPr>
          <w:color w:val="000000" w:themeColor="text1"/>
        </w:rPr>
      </w:pPr>
      <w:r w:rsidRPr="00561A1C">
        <w:rPr>
          <w:color w:val="000000" w:themeColor="text1"/>
        </w:rPr>
        <w:t xml:space="preserve">Technological Factors: Technological analysis occupies assessing, innovations, trends, and advancements in technology that can disturb or generate opportunities within the sector. </w:t>
      </w:r>
      <w:r w:rsidRPr="00561A1C">
        <w:rPr>
          <w:color w:val="000000" w:themeColor="text1"/>
        </w:rPr>
        <w:lastRenderedPageBreak/>
        <w:t xml:space="preserve">Hence this consists of assessing emerging technologies, research and development, digitalization, </w:t>
      </w:r>
      <w:proofErr w:type="gramStart"/>
      <w:r w:rsidRPr="00561A1C">
        <w:rPr>
          <w:color w:val="000000" w:themeColor="text1"/>
        </w:rPr>
        <w:t>automation,  and</w:t>
      </w:r>
      <w:proofErr w:type="gramEnd"/>
      <w:r w:rsidRPr="00561A1C">
        <w:rPr>
          <w:color w:val="000000" w:themeColor="text1"/>
        </w:rPr>
        <w:t xml:space="preserve"> their probable effect on the company operations and competitive landscape.</w:t>
      </w:r>
    </w:p>
    <w:p w14:paraId="7852B599" w14:textId="77777777" w:rsidR="00C04BDC" w:rsidRPr="00561A1C" w:rsidRDefault="00C04BDC" w:rsidP="00D06641">
      <w:pPr>
        <w:pStyle w:val="NormalWeb"/>
        <w:numPr>
          <w:ilvl w:val="0"/>
          <w:numId w:val="14"/>
        </w:numPr>
        <w:shd w:val="clear" w:color="auto" w:fill="FFFFFF"/>
        <w:spacing w:before="0" w:beforeAutospacing="0" w:after="200" w:afterAutospacing="0" w:line="360" w:lineRule="auto"/>
        <w:jc w:val="both"/>
        <w:rPr>
          <w:color w:val="000000" w:themeColor="text1"/>
        </w:rPr>
      </w:pPr>
      <w:r w:rsidRPr="00561A1C">
        <w:rPr>
          <w:color w:val="000000" w:themeColor="text1"/>
        </w:rPr>
        <w:t>Environmental Factors: Environmental analysis examines the factors linked with sustainability, climate change, natural resources, and environmental regulations. Hence the company needs to review the effectiveness of its monitoring environmental regulations, and operations on the environment, and recognize opportunities for adopting sustainable products and initiatives (</w:t>
      </w:r>
      <w:proofErr w:type="spellStart"/>
      <w:r w:rsidRPr="00561A1C">
        <w:rPr>
          <w:color w:val="000000" w:themeColor="text1"/>
        </w:rPr>
        <w:t>Gurkov</w:t>
      </w:r>
      <w:proofErr w:type="spellEnd"/>
      <w:r w:rsidRPr="00561A1C">
        <w:rPr>
          <w:color w:val="000000" w:themeColor="text1"/>
        </w:rPr>
        <w:t xml:space="preserve"> and Morley, 2021).</w:t>
      </w:r>
    </w:p>
    <w:p w14:paraId="180DB156" w14:textId="77777777" w:rsidR="00C04BDC" w:rsidRPr="00561A1C" w:rsidRDefault="00C04BDC" w:rsidP="00D06641">
      <w:pPr>
        <w:pStyle w:val="NormalWeb"/>
        <w:numPr>
          <w:ilvl w:val="0"/>
          <w:numId w:val="14"/>
        </w:numPr>
        <w:shd w:val="clear" w:color="auto" w:fill="FFFFFF"/>
        <w:spacing w:before="0" w:beforeAutospacing="0" w:after="200" w:afterAutospacing="0" w:line="360" w:lineRule="auto"/>
        <w:jc w:val="both"/>
        <w:rPr>
          <w:color w:val="000000" w:themeColor="text1"/>
        </w:rPr>
      </w:pPr>
      <w:r w:rsidRPr="00561A1C">
        <w:rPr>
          <w:color w:val="000000" w:themeColor="text1"/>
        </w:rPr>
        <w:t xml:space="preserve">Legal Factors: Legal analysis primarily aims at both legal and regulatory frameworks in the industry of operation. Hence this comprises industry-specific </w:t>
      </w:r>
      <w:proofErr w:type="gramStart"/>
      <w:r w:rsidRPr="00561A1C">
        <w:rPr>
          <w:color w:val="000000" w:themeColor="text1"/>
        </w:rPr>
        <w:t>regulations,  </w:t>
      </w:r>
      <w:proofErr w:type="spellStart"/>
      <w:r w:rsidRPr="00561A1C">
        <w:rPr>
          <w:color w:val="000000" w:themeColor="text1"/>
        </w:rPr>
        <w:t>compliancerequirements</w:t>
      </w:r>
      <w:proofErr w:type="spellEnd"/>
      <w:proofErr w:type="gramEnd"/>
      <w:r w:rsidRPr="00561A1C">
        <w:rPr>
          <w:color w:val="000000" w:themeColor="text1"/>
        </w:rPr>
        <w:t>,  labor laws, intellectual property rights, and legal risks. Recognizing the legal environment benefits the company in ensuring regulatory compliance and avoiding legal issues.</w:t>
      </w:r>
    </w:p>
    <w:p w14:paraId="6058E25E" w14:textId="77777777" w:rsidR="00C04BDC" w:rsidRPr="00561A1C" w:rsidRDefault="00C04BDC" w:rsidP="00D06641">
      <w:pPr>
        <w:spacing w:line="360" w:lineRule="auto"/>
        <w:jc w:val="both"/>
        <w:rPr>
          <w:rFonts w:ascii="Times New Roman" w:hAnsi="Times New Roman" w:cs="Times New Roman"/>
          <w:color w:val="000000" w:themeColor="text1"/>
          <w:sz w:val="24"/>
          <w:szCs w:val="24"/>
        </w:rPr>
      </w:pPr>
    </w:p>
    <w:p w14:paraId="4CF11DD8" w14:textId="77777777" w:rsidR="002B4B7B" w:rsidRPr="00561A1C" w:rsidRDefault="002B4B7B" w:rsidP="00D06641">
      <w:pPr>
        <w:pStyle w:val="Heading1"/>
        <w:spacing w:line="360" w:lineRule="auto"/>
        <w:jc w:val="both"/>
        <w:rPr>
          <w:rFonts w:ascii="Times New Roman" w:hAnsi="Times New Roman" w:cs="Times New Roman"/>
          <w:color w:val="000000" w:themeColor="text1"/>
          <w:sz w:val="24"/>
          <w:szCs w:val="24"/>
        </w:rPr>
      </w:pPr>
      <w:bookmarkStart w:id="7" w:name="_Toc134173319"/>
      <w:r w:rsidRPr="00561A1C">
        <w:rPr>
          <w:rFonts w:ascii="Times New Roman" w:hAnsi="Times New Roman" w:cs="Times New Roman"/>
          <w:color w:val="000000" w:themeColor="text1"/>
          <w:sz w:val="24"/>
          <w:szCs w:val="24"/>
        </w:rPr>
        <w:t>3.Porters five force model</w:t>
      </w:r>
      <w:bookmarkEnd w:id="7"/>
    </w:p>
    <w:p w14:paraId="5912BE4F" w14:textId="77777777" w:rsidR="00541AE2" w:rsidRPr="00561A1C" w:rsidRDefault="00541AE2" w:rsidP="00C240A8">
      <w:pPr>
        <w:jc w:val="center"/>
        <w:rPr>
          <w:rFonts w:ascii="Times New Roman" w:hAnsi="Times New Roman" w:cs="Times New Roman"/>
          <w:color w:val="000000" w:themeColor="text1"/>
          <w:sz w:val="24"/>
          <w:szCs w:val="24"/>
        </w:rPr>
      </w:pPr>
      <w:r w:rsidRPr="00561A1C">
        <w:rPr>
          <w:rFonts w:ascii="Times New Roman" w:hAnsi="Times New Roman" w:cs="Times New Roman"/>
          <w:noProof/>
          <w:color w:val="000000" w:themeColor="text1"/>
          <w:sz w:val="24"/>
          <w:szCs w:val="24"/>
          <w:lang w:bidi="ne-NP"/>
        </w:rPr>
        <w:drawing>
          <wp:inline distT="0" distB="0" distL="0" distR="0" wp14:anchorId="45B9F72B" wp14:editId="0A4C1573">
            <wp:extent cx="1847850" cy="1778679"/>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srcRect/>
                    <a:stretch>
                      <a:fillRect/>
                    </a:stretch>
                  </pic:blipFill>
                  <pic:spPr bwMode="auto">
                    <a:xfrm>
                      <a:off x="0" y="0"/>
                      <a:ext cx="1847850" cy="1778679"/>
                    </a:xfrm>
                    <a:prstGeom prst="rect">
                      <a:avLst/>
                    </a:prstGeom>
                    <a:noFill/>
                    <a:ln w="9525">
                      <a:noFill/>
                      <a:miter lim="800000"/>
                      <a:headEnd/>
                      <a:tailEnd/>
                    </a:ln>
                  </pic:spPr>
                </pic:pic>
              </a:graphicData>
            </a:graphic>
          </wp:inline>
        </w:drawing>
      </w:r>
    </w:p>
    <w:p w14:paraId="3F1BCA8B" w14:textId="77777777" w:rsidR="00541AE2" w:rsidRPr="00561A1C" w:rsidRDefault="00541AE2" w:rsidP="00C240A8">
      <w:pPr>
        <w:jc w:val="center"/>
        <w:rPr>
          <w:rFonts w:ascii="Times New Roman" w:hAnsi="Times New Roman" w:cs="Times New Roman"/>
          <w:i/>
          <w:iCs/>
          <w:color w:val="000000" w:themeColor="text1"/>
          <w:sz w:val="24"/>
          <w:szCs w:val="24"/>
        </w:rPr>
      </w:pPr>
      <w:r w:rsidRPr="00561A1C">
        <w:rPr>
          <w:rFonts w:ascii="Times New Roman" w:hAnsi="Times New Roman" w:cs="Times New Roman"/>
          <w:i/>
          <w:iCs/>
          <w:color w:val="000000" w:themeColor="text1"/>
          <w:sz w:val="24"/>
          <w:szCs w:val="24"/>
        </w:rPr>
        <w:t>Fig 3.1: Porters five force model</w:t>
      </w:r>
    </w:p>
    <w:p w14:paraId="28361B47" w14:textId="77777777" w:rsidR="00541AE2" w:rsidRPr="00561A1C" w:rsidRDefault="00541AE2" w:rsidP="00C240A8">
      <w:pPr>
        <w:jc w:val="center"/>
        <w:rPr>
          <w:rFonts w:ascii="Times New Roman" w:hAnsi="Times New Roman" w:cs="Times New Roman"/>
          <w:i/>
          <w:iCs/>
          <w:color w:val="000000" w:themeColor="text1"/>
          <w:sz w:val="24"/>
          <w:szCs w:val="24"/>
        </w:rPr>
      </w:pPr>
      <w:r w:rsidRPr="00561A1C">
        <w:rPr>
          <w:rFonts w:ascii="Times New Roman" w:hAnsi="Times New Roman" w:cs="Times New Roman"/>
          <w:i/>
          <w:iCs/>
          <w:color w:val="000000" w:themeColor="text1"/>
          <w:sz w:val="24"/>
          <w:szCs w:val="24"/>
        </w:rPr>
        <w:t xml:space="preserve">Source: </w:t>
      </w:r>
      <w:proofErr w:type="spellStart"/>
      <w:r w:rsidRPr="00561A1C">
        <w:rPr>
          <w:rFonts w:ascii="Times New Roman" w:hAnsi="Times New Roman" w:cs="Times New Roman"/>
          <w:i/>
          <w:iCs/>
          <w:color w:val="000000" w:themeColor="text1"/>
          <w:sz w:val="24"/>
          <w:szCs w:val="24"/>
        </w:rPr>
        <w:t>Alam</w:t>
      </w:r>
      <w:proofErr w:type="spellEnd"/>
      <w:r w:rsidRPr="00561A1C">
        <w:rPr>
          <w:rFonts w:ascii="Times New Roman" w:hAnsi="Times New Roman" w:cs="Times New Roman"/>
          <w:i/>
          <w:iCs/>
          <w:color w:val="000000" w:themeColor="text1"/>
          <w:sz w:val="24"/>
          <w:szCs w:val="24"/>
        </w:rPr>
        <w:t xml:space="preserve"> and Dalla-Costa (2022)</w:t>
      </w:r>
    </w:p>
    <w:p w14:paraId="3EC13208"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 xml:space="preserve">The threat of new entrants: The threat of new entrants is relatively low because the automotive sector is a capital-intensive industry. The automotive industry needs a high amount of investment to manufacture and develop vehicles. Since Renault is a well-established brand in the automotive industry the new entrants may not be able to attain resources to enter the industry. In addition to </w:t>
      </w:r>
      <w:r w:rsidRPr="00561A1C">
        <w:rPr>
          <w:color w:val="000000" w:themeColor="text1"/>
        </w:rPr>
        <w:lastRenderedPageBreak/>
        <w:t>this, currently established companies in the automotive industry have established supplier relationships and economies of scale which cause several restrictions to the competitors in terms of both price and quality (</w:t>
      </w:r>
      <w:proofErr w:type="spellStart"/>
      <w:r w:rsidR="00525E82">
        <w:rPr>
          <w:color w:val="000000" w:themeColor="text1"/>
        </w:rPr>
        <w:t>Alam</w:t>
      </w:r>
      <w:proofErr w:type="spellEnd"/>
      <w:r w:rsidR="00525E82">
        <w:rPr>
          <w:color w:val="000000" w:themeColor="text1"/>
        </w:rPr>
        <w:t xml:space="preserve"> and Dalla-Costa, 2022)</w:t>
      </w:r>
      <w:r w:rsidR="00A8007D" w:rsidRPr="00561A1C">
        <w:rPr>
          <w:color w:val="000000" w:themeColor="text1"/>
        </w:rPr>
        <w:t xml:space="preserve">. On the other </w:t>
      </w:r>
      <w:proofErr w:type="gramStart"/>
      <w:r w:rsidR="00A8007D" w:rsidRPr="00561A1C">
        <w:rPr>
          <w:color w:val="000000" w:themeColor="text1"/>
        </w:rPr>
        <w:t>hand</w:t>
      </w:r>
      <w:proofErr w:type="gramEnd"/>
      <w:r w:rsidR="00525E82">
        <w:rPr>
          <w:color w:val="000000" w:themeColor="text1"/>
        </w:rPr>
        <w:t xml:space="preserve"> </w:t>
      </w:r>
      <w:r w:rsidRPr="00561A1C">
        <w:rPr>
          <w:color w:val="000000" w:themeColor="text1"/>
        </w:rPr>
        <w:t>the advancements in technologies have resulted in the rapid growth of industry and hence paved the way for new opportunities. The new opportunities can cause competition to established brands such as Renault (</w:t>
      </w:r>
      <w:proofErr w:type="spellStart"/>
      <w:r w:rsidRPr="00561A1C">
        <w:rPr>
          <w:color w:val="000000" w:themeColor="text1"/>
        </w:rPr>
        <w:t>Alam</w:t>
      </w:r>
      <w:proofErr w:type="spellEnd"/>
      <w:r w:rsidRPr="00561A1C">
        <w:rPr>
          <w:color w:val="000000" w:themeColor="text1"/>
        </w:rPr>
        <w:t xml:space="preserve"> and Dalla-Costa, 2022). </w:t>
      </w:r>
    </w:p>
    <w:p w14:paraId="14A94270"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 xml:space="preserve">Bargaining power of suppliers: For attaining source materials and parts the company depends on the supply chain. In the case of Renault, certain suppliers can negotiate if they have significant market share, or unique technology or product. </w:t>
      </w:r>
      <w:proofErr w:type="gramStart"/>
      <w:r w:rsidRPr="00561A1C">
        <w:rPr>
          <w:color w:val="000000" w:themeColor="text1"/>
        </w:rPr>
        <w:t>Therefore</w:t>
      </w:r>
      <w:proofErr w:type="gramEnd"/>
      <w:r w:rsidRPr="00561A1C">
        <w:rPr>
          <w:color w:val="000000" w:themeColor="text1"/>
        </w:rPr>
        <w:t xml:space="preserve"> the negotiation of such suppliers can affect the profitability of Renault if the company is not able to find alternative suppliers or attain favorable pricing. In addition to this buyer power and the size of the company also offer bargaining power to the suppliers. Moreover, the Renault company has invested in vertical integration. This is achieved through acquiring certain suppliers, which benefits in justifying supplier bargaining power.</w:t>
      </w:r>
    </w:p>
    <w:p w14:paraId="3C667AE2"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Bargaining power of buyers: The buyers have high bargaining power for the negotiation of features and processes because the automotive sector is highly competitive. In addition to this, customers have more power for negotiation because customers have more access to a wealth of information regarding vehicles and pricing (Rehfeldt, 2018).  Additionally, customers have access to a wealth of information about vehicles and pricing, giving them more leverage in negotiations. Hence Renault companies need to satisfy the changing needs of the customers by delivering innovation and value. In addition, this company has confronted competition from substitute modes of transportation like public transportation and ride-sharing services because this can impact demand for vehicles.</w:t>
      </w:r>
    </w:p>
    <w:p w14:paraId="428512C8"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 xml:space="preserve">The threat of substitutes: The Renault industry is performing in the automotive industry and hence the threat of substitutes is high in the industry.  Due to alternative modes of transportation such as public transportation and ride-sharing services, the automotive sector confronts high competition. Furthermore, the fluctuation in customer trends, behavior, and regulations can foster demand for automotive and electric vehicles. The threat of substitutes is high and hence Renault company has a high investment in autonomous and electric vehicles. The adoption of technologies is still for certain customers due to several factors such as price and knowledge. Hence the stagnant adoption </w:t>
      </w:r>
      <w:r w:rsidRPr="00561A1C">
        <w:rPr>
          <w:color w:val="000000" w:themeColor="text1"/>
        </w:rPr>
        <w:lastRenderedPageBreak/>
        <w:t>of such advanced technologies causes competition for Renault due to traditional gasoline-powered vehicles (N</w:t>
      </w:r>
      <w:r w:rsidR="00525E82">
        <w:rPr>
          <w:color w:val="000000" w:themeColor="text1"/>
        </w:rPr>
        <w:t xml:space="preserve">guyen, </w:t>
      </w:r>
      <w:r w:rsidRPr="00561A1C">
        <w:rPr>
          <w:color w:val="000000" w:themeColor="text1"/>
        </w:rPr>
        <w:t>2</w:t>
      </w:r>
      <w:r w:rsidR="00525E82">
        <w:rPr>
          <w:color w:val="000000" w:themeColor="text1"/>
        </w:rPr>
        <w:t>021</w:t>
      </w:r>
      <w:r w:rsidRPr="00561A1C">
        <w:rPr>
          <w:color w:val="000000" w:themeColor="text1"/>
        </w:rPr>
        <w:t>).</w:t>
      </w:r>
    </w:p>
    <w:p w14:paraId="062E64F7"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 xml:space="preserve">Competitive rivalry: Toyota, Volkswagen, and General Motors are certain global companies that offer high competition to the company. Competitors such as Toyota, Volkswagen, and General Motors are regularly introducing new technologies, marketing strategies, and models to attain market share. Renault needs to deliver high-quality products to remain competitive. In addition to this Renault invested highly in customer service and innovation for remaining competitive. In addition to </w:t>
      </w:r>
      <w:proofErr w:type="gramStart"/>
      <w:r w:rsidRPr="00561A1C">
        <w:rPr>
          <w:color w:val="000000" w:themeColor="text1"/>
        </w:rPr>
        <w:t>this  Renault</w:t>
      </w:r>
      <w:proofErr w:type="gramEnd"/>
      <w:r w:rsidRPr="00561A1C">
        <w:rPr>
          <w:color w:val="000000" w:themeColor="text1"/>
        </w:rPr>
        <w:t xml:space="preserve"> has also penetrated strategic associations with several other companies like Mitsubishi and Renault to enhance competitiveness and development and share research costs (</w:t>
      </w:r>
      <w:proofErr w:type="spellStart"/>
      <w:r w:rsidRPr="00561A1C">
        <w:rPr>
          <w:color w:val="000000" w:themeColor="text1"/>
        </w:rPr>
        <w:t>Adăscăliței</w:t>
      </w:r>
      <w:proofErr w:type="spellEnd"/>
      <w:r w:rsidRPr="00561A1C">
        <w:rPr>
          <w:color w:val="000000" w:themeColor="text1"/>
        </w:rPr>
        <w:t xml:space="preserve"> and </w:t>
      </w:r>
      <w:proofErr w:type="spellStart"/>
      <w:r w:rsidRPr="00561A1C">
        <w:rPr>
          <w:color w:val="000000" w:themeColor="text1"/>
        </w:rPr>
        <w:t>Guga</w:t>
      </w:r>
      <w:proofErr w:type="spellEnd"/>
      <w:r w:rsidRPr="00561A1C">
        <w:rPr>
          <w:color w:val="000000" w:themeColor="text1"/>
        </w:rPr>
        <w:t>, 2020).</w:t>
      </w:r>
    </w:p>
    <w:p w14:paraId="3CE41732" w14:textId="77777777" w:rsidR="009C542C" w:rsidRPr="00561A1C" w:rsidRDefault="009C542C" w:rsidP="00D06641">
      <w:pPr>
        <w:pStyle w:val="NormalWeb"/>
        <w:shd w:val="clear" w:color="auto" w:fill="FFFFFF"/>
        <w:spacing w:before="0" w:beforeAutospacing="0" w:after="200" w:afterAutospacing="0" w:line="360" w:lineRule="auto"/>
        <w:jc w:val="both"/>
        <w:rPr>
          <w:b/>
          <w:bCs/>
          <w:color w:val="000000" w:themeColor="text1"/>
        </w:rPr>
      </w:pPr>
      <w:r w:rsidRPr="00561A1C">
        <w:rPr>
          <w:b/>
          <w:bCs/>
          <w:color w:val="000000" w:themeColor="text1"/>
        </w:rPr>
        <w:t>Similarities:</w:t>
      </w:r>
    </w:p>
    <w:p w14:paraId="155AAD3D"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Brazil and Russia are merging, markets with heavy populations and this shows the opportunities for automotive companies such as Renault.</w:t>
      </w:r>
    </w:p>
    <w:p w14:paraId="52B4A8FE"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Brazil is suffering from political stability and recession, and Russia is confronting a reduction in oil prices and economic sanctions. Hence both Brazil and Russia are facing economic challenges in recent years.</w:t>
      </w:r>
    </w:p>
    <w:p w14:paraId="77C3FC13"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Russia and Brazil have large amounts of natural resources such as metals, ethanol, oil, and natural gas. Russia is the major producer of natural resources such as natural gas, oil, and metals. On the other hand, Brazil is the major producer of soybeans, ethanol, and oils (Jacobs and Jacobs, 2019).</w:t>
      </w:r>
    </w:p>
    <w:p w14:paraId="34AA6302" w14:textId="77777777" w:rsidR="009C542C" w:rsidRPr="00561A1C" w:rsidRDefault="009C542C" w:rsidP="00D06641">
      <w:pPr>
        <w:pStyle w:val="NormalWeb"/>
        <w:shd w:val="clear" w:color="auto" w:fill="FFFFFF"/>
        <w:spacing w:before="0" w:beforeAutospacing="0" w:after="200" w:afterAutospacing="0" w:line="360" w:lineRule="auto"/>
        <w:jc w:val="both"/>
        <w:rPr>
          <w:b/>
          <w:bCs/>
          <w:color w:val="000000" w:themeColor="text1"/>
        </w:rPr>
      </w:pPr>
      <w:r w:rsidRPr="00561A1C">
        <w:rPr>
          <w:b/>
          <w:bCs/>
          <w:color w:val="000000" w:themeColor="text1"/>
        </w:rPr>
        <w:t>Differences:</w:t>
      </w:r>
    </w:p>
    <w:p w14:paraId="07A5122E"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Brazil has fewer land areas and a hotter climate when compared to Russia. Russia consists of a larger land area and colder climates. This influences the features and types of vehicles used in each country.</w:t>
      </w:r>
    </w:p>
    <w:p w14:paraId="62B72901"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The communication and marketing strategies of Renault can differ the in two countries because the two countries have several languages and cultures.</w:t>
      </w:r>
    </w:p>
    <w:p w14:paraId="27ACF158"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 xml:space="preserve">The automotive sector of Russia consists of domestic automakers and </w:t>
      </w:r>
      <w:proofErr w:type="spellStart"/>
      <w:r w:rsidRPr="00561A1C">
        <w:rPr>
          <w:color w:val="000000" w:themeColor="text1"/>
        </w:rPr>
        <w:t>cconfrontsimperative</w:t>
      </w:r>
      <w:proofErr w:type="spellEnd"/>
      <w:r w:rsidRPr="00561A1C">
        <w:rPr>
          <w:color w:val="000000" w:themeColor="text1"/>
        </w:rPr>
        <w:t xml:space="preserve"> competition from several internal brands (</w:t>
      </w:r>
      <w:proofErr w:type="spellStart"/>
      <w:r w:rsidRPr="00561A1C">
        <w:rPr>
          <w:color w:val="000000" w:themeColor="text1"/>
        </w:rPr>
        <w:t>Skripkina</w:t>
      </w:r>
      <w:proofErr w:type="spellEnd"/>
      <w:r w:rsidRPr="00561A1C">
        <w:rPr>
          <w:color w:val="000000" w:themeColor="text1"/>
        </w:rPr>
        <w:t xml:space="preserve"> et al., 2019). On the other hand, Brazil consists </w:t>
      </w:r>
      <w:r w:rsidRPr="00561A1C">
        <w:rPr>
          <w:color w:val="000000" w:themeColor="text1"/>
        </w:rPr>
        <w:lastRenderedPageBreak/>
        <w:t>of a more established and larger automotive sector with many domestic automotive companies like Volkswagen, GM, and Fiat which faces competition from several interaction automotive companies like Renault.</w:t>
      </w:r>
    </w:p>
    <w:p w14:paraId="30B3789D" w14:textId="77777777" w:rsidR="009C542C" w:rsidRPr="00561A1C" w:rsidRDefault="009C542C" w:rsidP="00D06641">
      <w:pPr>
        <w:spacing w:line="360" w:lineRule="auto"/>
        <w:jc w:val="both"/>
        <w:rPr>
          <w:rFonts w:ascii="Times New Roman" w:hAnsi="Times New Roman" w:cs="Times New Roman"/>
          <w:color w:val="000000" w:themeColor="text1"/>
          <w:sz w:val="24"/>
          <w:szCs w:val="24"/>
        </w:rPr>
      </w:pPr>
    </w:p>
    <w:p w14:paraId="7026E8FD" w14:textId="77777777" w:rsidR="002B4B7B" w:rsidRPr="00561A1C" w:rsidRDefault="002B4B7B" w:rsidP="00D06641">
      <w:pPr>
        <w:pStyle w:val="Heading1"/>
        <w:spacing w:line="360" w:lineRule="auto"/>
        <w:jc w:val="both"/>
        <w:rPr>
          <w:rFonts w:ascii="Times New Roman" w:hAnsi="Times New Roman" w:cs="Times New Roman"/>
          <w:color w:val="000000" w:themeColor="text1"/>
          <w:sz w:val="24"/>
          <w:szCs w:val="24"/>
        </w:rPr>
      </w:pPr>
      <w:bookmarkStart w:id="8" w:name="_Toc134173320"/>
      <w:r w:rsidRPr="00561A1C">
        <w:rPr>
          <w:rFonts w:ascii="Times New Roman" w:hAnsi="Times New Roman" w:cs="Times New Roman"/>
          <w:color w:val="000000" w:themeColor="text1"/>
          <w:sz w:val="24"/>
          <w:szCs w:val="24"/>
        </w:rPr>
        <w:t>4.SWOT analysis</w:t>
      </w:r>
      <w:bookmarkEnd w:id="8"/>
    </w:p>
    <w:tbl>
      <w:tblPr>
        <w:tblStyle w:val="TableGrid"/>
        <w:tblW w:w="0" w:type="auto"/>
        <w:tblLook w:val="04A0" w:firstRow="1" w:lastRow="0" w:firstColumn="1" w:lastColumn="0" w:noHBand="0" w:noVBand="1"/>
      </w:tblPr>
      <w:tblGrid>
        <w:gridCol w:w="4663"/>
        <w:gridCol w:w="4687"/>
      </w:tblGrid>
      <w:tr w:rsidR="009C542C" w:rsidRPr="00561A1C" w14:paraId="562AE672" w14:textId="77777777" w:rsidTr="009C542C">
        <w:tc>
          <w:tcPr>
            <w:tcW w:w="4788" w:type="dxa"/>
          </w:tcPr>
          <w:p w14:paraId="1FC51677" w14:textId="77777777" w:rsidR="009C542C" w:rsidRPr="00561A1C" w:rsidRDefault="009C542C" w:rsidP="00D06641">
            <w:pPr>
              <w:pStyle w:val="NormalWeb"/>
              <w:shd w:val="clear" w:color="auto" w:fill="FFFFFF"/>
              <w:spacing w:before="0" w:beforeAutospacing="0" w:after="200" w:afterAutospacing="0" w:line="360" w:lineRule="auto"/>
              <w:jc w:val="both"/>
              <w:rPr>
                <w:b/>
                <w:bCs/>
                <w:color w:val="000000" w:themeColor="text1"/>
              </w:rPr>
            </w:pPr>
            <w:r w:rsidRPr="00561A1C">
              <w:rPr>
                <w:b/>
                <w:bCs/>
                <w:color w:val="000000" w:themeColor="text1"/>
              </w:rPr>
              <w:t>Strengths:</w:t>
            </w:r>
          </w:p>
          <w:p w14:paraId="66FBA413" w14:textId="77777777" w:rsidR="009C542C" w:rsidRPr="00561A1C" w:rsidRDefault="009C542C" w:rsidP="00D06641">
            <w:pPr>
              <w:pStyle w:val="NormalWeb"/>
              <w:numPr>
                <w:ilvl w:val="0"/>
                <w:numId w:val="15"/>
              </w:numPr>
              <w:shd w:val="clear" w:color="auto" w:fill="FFFFFF"/>
              <w:spacing w:before="0" w:beforeAutospacing="0" w:after="200" w:afterAutospacing="0" w:line="360" w:lineRule="auto"/>
              <w:jc w:val="both"/>
              <w:rPr>
                <w:color w:val="000000" w:themeColor="text1"/>
              </w:rPr>
            </w:pPr>
            <w:r w:rsidRPr="00561A1C">
              <w:rPr>
                <w:color w:val="000000" w:themeColor="text1"/>
              </w:rPr>
              <w:t>The large and diversified products such as electric vehicles, a range of cars, and SUVs.</w:t>
            </w:r>
          </w:p>
          <w:p w14:paraId="5ED26CBA" w14:textId="77777777" w:rsidR="009C542C" w:rsidRPr="00561A1C" w:rsidRDefault="009C542C" w:rsidP="00D06641">
            <w:pPr>
              <w:pStyle w:val="NormalWeb"/>
              <w:numPr>
                <w:ilvl w:val="0"/>
                <w:numId w:val="15"/>
              </w:numPr>
              <w:shd w:val="clear" w:color="auto" w:fill="FFFFFF"/>
              <w:spacing w:before="0" w:beforeAutospacing="0" w:after="200" w:afterAutospacing="0" w:line="360" w:lineRule="auto"/>
              <w:jc w:val="both"/>
              <w:rPr>
                <w:color w:val="000000" w:themeColor="text1"/>
              </w:rPr>
            </w:pPr>
            <w:r w:rsidRPr="00561A1C">
              <w:rPr>
                <w:color w:val="000000" w:themeColor="text1"/>
              </w:rPr>
              <w:t>Increased focus on autonomous and electric vehicles due to the advancements in technology.</w:t>
            </w:r>
          </w:p>
          <w:p w14:paraId="49A21720" w14:textId="77777777" w:rsidR="009C542C" w:rsidRPr="00561A1C" w:rsidRDefault="009C542C" w:rsidP="00D06641">
            <w:pPr>
              <w:pStyle w:val="NormalWeb"/>
              <w:numPr>
                <w:ilvl w:val="0"/>
                <w:numId w:val="15"/>
              </w:numPr>
              <w:shd w:val="clear" w:color="auto" w:fill="FFFFFF"/>
              <w:spacing w:before="0" w:beforeAutospacing="0" w:after="200" w:afterAutospacing="0" w:line="360" w:lineRule="auto"/>
              <w:jc w:val="both"/>
              <w:rPr>
                <w:color w:val="000000" w:themeColor="text1"/>
              </w:rPr>
            </w:pPr>
            <w:proofErr w:type="gramStart"/>
            <w:r w:rsidRPr="00561A1C">
              <w:rPr>
                <w:color w:val="000000" w:themeColor="text1"/>
              </w:rPr>
              <w:t>Moreover</w:t>
            </w:r>
            <w:proofErr w:type="gramEnd"/>
            <w:r w:rsidRPr="00561A1C">
              <w:rPr>
                <w:color w:val="000000" w:themeColor="text1"/>
              </w:rPr>
              <w:t xml:space="preserve"> sustainable and technological innovations such as car-sharing. </w:t>
            </w:r>
          </w:p>
          <w:p w14:paraId="6A5E149E" w14:textId="77777777" w:rsidR="009C542C" w:rsidRPr="00561A1C" w:rsidRDefault="009C542C" w:rsidP="00D06641">
            <w:pPr>
              <w:pStyle w:val="NormalWeb"/>
              <w:numPr>
                <w:ilvl w:val="0"/>
                <w:numId w:val="15"/>
              </w:numPr>
              <w:shd w:val="clear" w:color="auto" w:fill="FFFFFF"/>
              <w:spacing w:before="0" w:beforeAutospacing="0" w:after="200" w:afterAutospacing="0" w:line="360" w:lineRule="auto"/>
              <w:jc w:val="both"/>
              <w:rPr>
                <w:color w:val="000000" w:themeColor="text1"/>
              </w:rPr>
            </w:pPr>
            <w:r w:rsidRPr="00561A1C">
              <w:rPr>
                <w:color w:val="000000" w:themeColor="text1"/>
              </w:rPr>
              <w:t>The company was established in 1898 and hence has a strong brand reputation and recognition.</w:t>
            </w:r>
          </w:p>
          <w:p w14:paraId="3649E41D" w14:textId="77777777" w:rsidR="009C542C" w:rsidRPr="00561A1C" w:rsidRDefault="009C542C" w:rsidP="00D06641">
            <w:pPr>
              <w:pStyle w:val="NormalWeb"/>
              <w:numPr>
                <w:ilvl w:val="0"/>
                <w:numId w:val="15"/>
              </w:numPr>
              <w:shd w:val="clear" w:color="auto" w:fill="FFFFFF"/>
              <w:spacing w:before="0" w:beforeAutospacing="0" w:after="200" w:afterAutospacing="0" w:line="360" w:lineRule="auto"/>
              <w:jc w:val="both"/>
              <w:rPr>
                <w:color w:val="000000" w:themeColor="text1"/>
              </w:rPr>
            </w:pPr>
            <w:r w:rsidRPr="00561A1C">
              <w:rPr>
                <w:color w:val="000000" w:themeColor="text1"/>
              </w:rPr>
              <w:t>Renault has a strong brand presence in emerging markets such as India and Brazil and Europe. The company operates approximately in 120 countries.</w:t>
            </w:r>
          </w:p>
          <w:p w14:paraId="4BC109E5" w14:textId="77777777" w:rsidR="009C542C" w:rsidRPr="00561A1C" w:rsidRDefault="009C542C" w:rsidP="00D06641">
            <w:pPr>
              <w:spacing w:line="360" w:lineRule="auto"/>
              <w:jc w:val="both"/>
              <w:rPr>
                <w:rFonts w:ascii="Times New Roman" w:hAnsi="Times New Roman" w:cs="Times New Roman"/>
                <w:color w:val="000000" w:themeColor="text1"/>
                <w:sz w:val="24"/>
                <w:szCs w:val="24"/>
              </w:rPr>
            </w:pPr>
          </w:p>
        </w:tc>
        <w:tc>
          <w:tcPr>
            <w:tcW w:w="4788" w:type="dxa"/>
          </w:tcPr>
          <w:p w14:paraId="47A57C78" w14:textId="77777777" w:rsidR="009C542C" w:rsidRPr="00561A1C" w:rsidRDefault="009C542C" w:rsidP="00D06641">
            <w:pPr>
              <w:pStyle w:val="NormalWeb"/>
              <w:shd w:val="clear" w:color="auto" w:fill="FFFFFF"/>
              <w:spacing w:before="0" w:beforeAutospacing="0" w:after="200" w:afterAutospacing="0" w:line="360" w:lineRule="auto"/>
              <w:jc w:val="both"/>
              <w:rPr>
                <w:b/>
                <w:bCs/>
                <w:color w:val="000000" w:themeColor="text1"/>
              </w:rPr>
            </w:pPr>
            <w:r w:rsidRPr="00561A1C">
              <w:rPr>
                <w:b/>
                <w:bCs/>
                <w:color w:val="000000" w:themeColor="text1"/>
              </w:rPr>
              <w:t>Weaknesses:</w:t>
            </w:r>
          </w:p>
          <w:p w14:paraId="32A4DF1C" w14:textId="77777777" w:rsidR="009C542C" w:rsidRPr="00561A1C" w:rsidRDefault="009C542C" w:rsidP="00D06641">
            <w:pPr>
              <w:pStyle w:val="NormalWeb"/>
              <w:numPr>
                <w:ilvl w:val="0"/>
                <w:numId w:val="15"/>
              </w:numPr>
              <w:shd w:val="clear" w:color="auto" w:fill="FFFFFF"/>
              <w:spacing w:before="0" w:beforeAutospacing="0" w:after="200" w:afterAutospacing="0" w:line="360" w:lineRule="auto"/>
              <w:jc w:val="both"/>
              <w:rPr>
                <w:color w:val="000000" w:themeColor="text1"/>
              </w:rPr>
            </w:pPr>
            <w:r w:rsidRPr="00561A1C">
              <w:rPr>
                <w:color w:val="000000" w:themeColor="text1"/>
              </w:rPr>
              <w:t>The automotive sector has high competition with several new entrants and established players for market share.</w:t>
            </w:r>
          </w:p>
          <w:p w14:paraId="7A101500" w14:textId="77777777" w:rsidR="009C542C" w:rsidRPr="00561A1C" w:rsidRDefault="009C542C" w:rsidP="00D06641">
            <w:pPr>
              <w:pStyle w:val="NormalWeb"/>
              <w:numPr>
                <w:ilvl w:val="0"/>
                <w:numId w:val="15"/>
              </w:numPr>
              <w:shd w:val="clear" w:color="auto" w:fill="FFFFFF"/>
              <w:spacing w:before="0" w:beforeAutospacing="0" w:after="200" w:afterAutospacing="0" w:line="360" w:lineRule="auto"/>
              <w:jc w:val="both"/>
              <w:rPr>
                <w:color w:val="000000" w:themeColor="text1"/>
              </w:rPr>
            </w:pPr>
            <w:r w:rsidRPr="00561A1C">
              <w:rPr>
                <w:color w:val="000000" w:themeColor="text1"/>
              </w:rPr>
              <w:t>Renault has high Dependence on the European market and this can impact its performance through changes in customer preferences and economic challenges. </w:t>
            </w:r>
          </w:p>
          <w:p w14:paraId="5602AD6A" w14:textId="77777777" w:rsidR="009C542C" w:rsidRPr="00561A1C" w:rsidRDefault="009C542C" w:rsidP="00D06641">
            <w:pPr>
              <w:pStyle w:val="NormalWeb"/>
              <w:numPr>
                <w:ilvl w:val="0"/>
                <w:numId w:val="15"/>
              </w:numPr>
              <w:shd w:val="clear" w:color="auto" w:fill="FFFFFF"/>
              <w:spacing w:before="0" w:beforeAutospacing="0" w:after="200" w:afterAutospacing="0" w:line="360" w:lineRule="auto"/>
              <w:jc w:val="both"/>
              <w:rPr>
                <w:color w:val="000000" w:themeColor="text1"/>
              </w:rPr>
            </w:pPr>
            <w:r w:rsidRPr="00561A1C">
              <w:rPr>
                <w:color w:val="000000" w:themeColor="text1"/>
              </w:rPr>
              <w:t>Renault has a low brand presence in the US market and the company has confronted several challenges in the past in the UK market (Guerlain et al., 2019).</w:t>
            </w:r>
          </w:p>
          <w:p w14:paraId="3FC3A4A2" w14:textId="77777777" w:rsidR="009C542C" w:rsidRPr="00561A1C" w:rsidRDefault="009C542C" w:rsidP="00D06641">
            <w:pPr>
              <w:pStyle w:val="NormalWeb"/>
              <w:numPr>
                <w:ilvl w:val="0"/>
                <w:numId w:val="15"/>
              </w:numPr>
              <w:shd w:val="clear" w:color="auto" w:fill="FFFFFF"/>
              <w:spacing w:before="0" w:beforeAutospacing="0" w:after="200" w:afterAutospacing="0" w:line="360" w:lineRule="auto"/>
              <w:jc w:val="both"/>
              <w:rPr>
                <w:color w:val="000000" w:themeColor="text1"/>
              </w:rPr>
            </w:pPr>
            <w:r w:rsidRPr="00561A1C">
              <w:rPr>
                <w:color w:val="000000" w:themeColor="text1"/>
              </w:rPr>
              <w:t xml:space="preserve">Renault faces </w:t>
            </w:r>
            <w:proofErr w:type="gramStart"/>
            <w:r w:rsidRPr="00561A1C">
              <w:rPr>
                <w:color w:val="000000" w:themeColor="text1"/>
              </w:rPr>
              <w:t>several  Challenges</w:t>
            </w:r>
            <w:proofErr w:type="gramEnd"/>
            <w:r w:rsidRPr="00561A1C">
              <w:rPr>
                <w:color w:val="000000" w:themeColor="text1"/>
              </w:rPr>
              <w:t xml:space="preserve"> in the Chinese market due to the high competition prevailing in the automotive industry and its lack of foothold in the Chinese market.</w:t>
            </w:r>
          </w:p>
          <w:p w14:paraId="4F8FAE9F" w14:textId="77777777" w:rsidR="009C542C" w:rsidRPr="00561A1C" w:rsidRDefault="009C542C" w:rsidP="00D06641">
            <w:pPr>
              <w:spacing w:line="360" w:lineRule="auto"/>
              <w:jc w:val="both"/>
              <w:rPr>
                <w:rFonts w:ascii="Times New Roman" w:hAnsi="Times New Roman" w:cs="Times New Roman"/>
                <w:color w:val="000000" w:themeColor="text1"/>
                <w:sz w:val="24"/>
                <w:szCs w:val="24"/>
              </w:rPr>
            </w:pPr>
          </w:p>
        </w:tc>
      </w:tr>
      <w:tr w:rsidR="009C542C" w:rsidRPr="00561A1C" w14:paraId="1BEE3365" w14:textId="77777777" w:rsidTr="009C542C">
        <w:tc>
          <w:tcPr>
            <w:tcW w:w="4788" w:type="dxa"/>
          </w:tcPr>
          <w:p w14:paraId="46D797B4" w14:textId="77777777" w:rsidR="009C542C" w:rsidRPr="00561A1C" w:rsidRDefault="009C542C" w:rsidP="00D06641">
            <w:pPr>
              <w:pStyle w:val="NormalWeb"/>
              <w:shd w:val="clear" w:color="auto" w:fill="FFFFFF"/>
              <w:spacing w:before="0" w:beforeAutospacing="0" w:after="200" w:afterAutospacing="0" w:line="360" w:lineRule="auto"/>
              <w:jc w:val="both"/>
              <w:rPr>
                <w:b/>
                <w:bCs/>
                <w:color w:val="000000" w:themeColor="text1"/>
              </w:rPr>
            </w:pPr>
            <w:r w:rsidRPr="00561A1C">
              <w:rPr>
                <w:b/>
                <w:bCs/>
                <w:color w:val="000000" w:themeColor="text1"/>
              </w:rPr>
              <w:lastRenderedPageBreak/>
              <w:t>Opportunities:</w:t>
            </w:r>
          </w:p>
          <w:p w14:paraId="57E3AAA2" w14:textId="77777777" w:rsidR="009C542C" w:rsidRPr="00561A1C" w:rsidRDefault="009C542C" w:rsidP="00D06641">
            <w:pPr>
              <w:pStyle w:val="NormalWeb"/>
              <w:numPr>
                <w:ilvl w:val="0"/>
                <w:numId w:val="15"/>
              </w:numPr>
              <w:shd w:val="clear" w:color="auto" w:fill="FFFFFF"/>
              <w:spacing w:before="0" w:beforeAutospacing="0" w:after="200" w:afterAutospacing="0" w:line="360" w:lineRule="auto"/>
              <w:jc w:val="both"/>
              <w:rPr>
                <w:color w:val="000000" w:themeColor="text1"/>
              </w:rPr>
            </w:pPr>
            <w:r w:rsidRPr="00561A1C">
              <w:rPr>
                <w:color w:val="000000" w:themeColor="text1"/>
              </w:rPr>
              <w:t>Growing demand for electric and autonomous vehicles, which play to Renault's strengths in innovation and technology.</w:t>
            </w:r>
          </w:p>
          <w:p w14:paraId="5415E550" w14:textId="77777777" w:rsidR="009C542C" w:rsidRPr="00561A1C" w:rsidRDefault="009C542C" w:rsidP="00D06641">
            <w:pPr>
              <w:pStyle w:val="NormalWeb"/>
              <w:numPr>
                <w:ilvl w:val="0"/>
                <w:numId w:val="15"/>
              </w:numPr>
              <w:shd w:val="clear" w:color="auto" w:fill="FFFFFF"/>
              <w:spacing w:before="0" w:beforeAutospacing="0" w:after="200" w:afterAutospacing="0" w:line="360" w:lineRule="auto"/>
              <w:jc w:val="both"/>
              <w:rPr>
                <w:color w:val="000000" w:themeColor="text1"/>
              </w:rPr>
            </w:pPr>
            <w:r w:rsidRPr="00561A1C">
              <w:rPr>
                <w:color w:val="000000" w:themeColor="text1"/>
              </w:rPr>
              <w:t>Emerging markets like Brazil and India present significant growth opportunities for Renault, with rising incomes and a growing middle-class driving demand for automobiles.</w:t>
            </w:r>
          </w:p>
          <w:p w14:paraId="670B0D72" w14:textId="77777777" w:rsidR="009C542C" w:rsidRPr="00561A1C" w:rsidRDefault="009C542C" w:rsidP="00D06641">
            <w:pPr>
              <w:pStyle w:val="NormalWeb"/>
              <w:numPr>
                <w:ilvl w:val="0"/>
                <w:numId w:val="15"/>
              </w:numPr>
              <w:shd w:val="clear" w:color="auto" w:fill="FFFFFF"/>
              <w:spacing w:before="0" w:beforeAutospacing="0" w:after="200" w:afterAutospacing="0" w:line="360" w:lineRule="auto"/>
              <w:jc w:val="both"/>
              <w:rPr>
                <w:color w:val="000000" w:themeColor="text1"/>
              </w:rPr>
            </w:pPr>
            <w:r w:rsidRPr="00561A1C">
              <w:rPr>
                <w:color w:val="000000" w:themeColor="text1"/>
              </w:rPr>
              <w:t>Expansion into new markets and partnerships with other companies could help to diversify Renault's revenue streams and strengthen its position in the industry (</w:t>
            </w:r>
            <w:proofErr w:type="spellStart"/>
            <w:r w:rsidRPr="00561A1C">
              <w:rPr>
                <w:color w:val="000000" w:themeColor="text1"/>
              </w:rPr>
              <w:t>Montenero</w:t>
            </w:r>
            <w:proofErr w:type="spellEnd"/>
            <w:r w:rsidRPr="00561A1C">
              <w:rPr>
                <w:color w:val="000000" w:themeColor="text1"/>
              </w:rPr>
              <w:t>, 2018).</w:t>
            </w:r>
          </w:p>
          <w:p w14:paraId="2E0FB105" w14:textId="77777777" w:rsidR="009C542C" w:rsidRPr="00561A1C" w:rsidRDefault="009C542C" w:rsidP="00D06641">
            <w:pPr>
              <w:pStyle w:val="NormalWeb"/>
              <w:numPr>
                <w:ilvl w:val="0"/>
                <w:numId w:val="15"/>
              </w:numPr>
              <w:shd w:val="clear" w:color="auto" w:fill="FFFFFF"/>
              <w:spacing w:before="0" w:beforeAutospacing="0" w:after="200" w:afterAutospacing="0" w:line="360" w:lineRule="auto"/>
              <w:jc w:val="both"/>
              <w:rPr>
                <w:color w:val="000000" w:themeColor="text1"/>
              </w:rPr>
            </w:pPr>
            <w:r w:rsidRPr="00561A1C">
              <w:rPr>
                <w:color w:val="000000" w:themeColor="text1"/>
              </w:rPr>
              <w:t>Shift toward new mobility solutions, such as car-sharing and ride-hailing, could present new opportunities for Renault to innovate and offer new products and services.</w:t>
            </w:r>
          </w:p>
          <w:p w14:paraId="2B06E828" w14:textId="77777777" w:rsidR="009C542C" w:rsidRPr="00561A1C" w:rsidRDefault="009C542C" w:rsidP="00D06641">
            <w:pPr>
              <w:spacing w:line="360" w:lineRule="auto"/>
              <w:jc w:val="both"/>
              <w:rPr>
                <w:rFonts w:ascii="Times New Roman" w:hAnsi="Times New Roman" w:cs="Times New Roman"/>
                <w:color w:val="000000" w:themeColor="text1"/>
                <w:sz w:val="24"/>
                <w:szCs w:val="24"/>
              </w:rPr>
            </w:pPr>
          </w:p>
        </w:tc>
        <w:tc>
          <w:tcPr>
            <w:tcW w:w="4788" w:type="dxa"/>
          </w:tcPr>
          <w:p w14:paraId="43050A1E" w14:textId="77777777" w:rsidR="009C542C" w:rsidRPr="00561A1C" w:rsidRDefault="009C542C" w:rsidP="00D06641">
            <w:pPr>
              <w:pStyle w:val="NormalWeb"/>
              <w:shd w:val="clear" w:color="auto" w:fill="FFFFFF"/>
              <w:spacing w:before="0" w:beforeAutospacing="0" w:after="200" w:afterAutospacing="0" w:line="360" w:lineRule="auto"/>
              <w:jc w:val="both"/>
              <w:rPr>
                <w:b/>
                <w:bCs/>
                <w:color w:val="000000" w:themeColor="text1"/>
              </w:rPr>
            </w:pPr>
            <w:r w:rsidRPr="00561A1C">
              <w:rPr>
                <w:b/>
                <w:bCs/>
                <w:color w:val="000000" w:themeColor="text1"/>
              </w:rPr>
              <w:t>Threats:</w:t>
            </w:r>
          </w:p>
          <w:p w14:paraId="3361F498" w14:textId="77777777" w:rsidR="009C542C" w:rsidRPr="00561A1C" w:rsidRDefault="009C542C" w:rsidP="00D06641">
            <w:pPr>
              <w:pStyle w:val="NormalWeb"/>
              <w:numPr>
                <w:ilvl w:val="0"/>
                <w:numId w:val="15"/>
              </w:numPr>
              <w:shd w:val="clear" w:color="auto" w:fill="FFFFFF"/>
              <w:spacing w:before="0" w:beforeAutospacing="0" w:after="200" w:afterAutospacing="0" w:line="360" w:lineRule="auto"/>
              <w:jc w:val="both"/>
              <w:rPr>
                <w:color w:val="000000" w:themeColor="text1"/>
              </w:rPr>
            </w:pPr>
            <w:r w:rsidRPr="00561A1C">
              <w:rPr>
                <w:color w:val="000000" w:themeColor="text1"/>
              </w:rPr>
              <w:t>Economic challenges and political instability in key markets like Europe and Brazil could impact demand for automobiles and cause fluctuations in sales.</w:t>
            </w:r>
          </w:p>
          <w:p w14:paraId="4FF140F0" w14:textId="77777777" w:rsidR="009C542C" w:rsidRPr="00561A1C" w:rsidRDefault="009C542C" w:rsidP="00D06641">
            <w:pPr>
              <w:pStyle w:val="NormalWeb"/>
              <w:numPr>
                <w:ilvl w:val="0"/>
                <w:numId w:val="15"/>
              </w:numPr>
              <w:shd w:val="clear" w:color="auto" w:fill="FFFFFF"/>
              <w:spacing w:before="0" w:beforeAutospacing="0" w:after="200" w:afterAutospacing="0" w:line="360" w:lineRule="auto"/>
              <w:jc w:val="both"/>
              <w:rPr>
                <w:color w:val="000000" w:themeColor="text1"/>
              </w:rPr>
            </w:pPr>
            <w:r w:rsidRPr="00561A1C">
              <w:rPr>
                <w:color w:val="000000" w:themeColor="text1"/>
              </w:rPr>
              <w:t>Intense competition from both established automakers and new entrants, particularly in the electric and autonomous vehicle space.</w:t>
            </w:r>
          </w:p>
          <w:p w14:paraId="7555093B" w14:textId="77777777" w:rsidR="009C542C" w:rsidRPr="00561A1C" w:rsidRDefault="009C542C" w:rsidP="00D06641">
            <w:pPr>
              <w:pStyle w:val="NormalWeb"/>
              <w:numPr>
                <w:ilvl w:val="0"/>
                <w:numId w:val="15"/>
              </w:numPr>
              <w:shd w:val="clear" w:color="auto" w:fill="FFFFFF"/>
              <w:spacing w:before="0" w:beforeAutospacing="0" w:after="200" w:afterAutospacing="0" w:line="360" w:lineRule="auto"/>
              <w:jc w:val="both"/>
              <w:rPr>
                <w:color w:val="000000" w:themeColor="text1"/>
              </w:rPr>
            </w:pPr>
            <w:r w:rsidRPr="00561A1C">
              <w:rPr>
                <w:color w:val="000000" w:themeColor="text1"/>
              </w:rPr>
              <w:t>Changes in consumer preferences and regulations, such as a shift towards more sustainable and environmentally-friendly vehicles, could impact Renault's product portfolio and require significant investments in research and development (</w:t>
            </w:r>
            <w:proofErr w:type="spellStart"/>
            <w:r w:rsidR="00525E82" w:rsidRPr="00561A1C">
              <w:rPr>
                <w:color w:val="000000" w:themeColor="text1"/>
              </w:rPr>
              <w:t>Panibratov</w:t>
            </w:r>
            <w:proofErr w:type="spellEnd"/>
            <w:r w:rsidR="00525E82" w:rsidRPr="00561A1C">
              <w:rPr>
                <w:color w:val="000000" w:themeColor="text1"/>
              </w:rPr>
              <w:t xml:space="preserve"> and Brown, 2018</w:t>
            </w:r>
            <w:r w:rsidRPr="00561A1C">
              <w:rPr>
                <w:color w:val="000000" w:themeColor="text1"/>
              </w:rPr>
              <w:t>).</w:t>
            </w:r>
          </w:p>
          <w:p w14:paraId="5A5018AA" w14:textId="77777777" w:rsidR="009C542C" w:rsidRPr="00561A1C" w:rsidRDefault="009C542C" w:rsidP="00D06641">
            <w:pPr>
              <w:pStyle w:val="NormalWeb"/>
              <w:numPr>
                <w:ilvl w:val="0"/>
                <w:numId w:val="15"/>
              </w:numPr>
              <w:shd w:val="clear" w:color="auto" w:fill="FFFFFF"/>
              <w:spacing w:before="0" w:beforeAutospacing="0" w:after="200" w:afterAutospacing="0" w:line="360" w:lineRule="auto"/>
              <w:jc w:val="both"/>
              <w:rPr>
                <w:color w:val="000000" w:themeColor="text1"/>
              </w:rPr>
            </w:pPr>
            <w:r w:rsidRPr="00561A1C">
              <w:rPr>
                <w:color w:val="000000" w:themeColor="text1"/>
              </w:rPr>
              <w:t>Geopolitical risks, such as trade tensions or political instability in key markets, could impact Renault's operations and supply chain.</w:t>
            </w:r>
          </w:p>
          <w:p w14:paraId="4DCF11E4" w14:textId="77777777" w:rsidR="009C542C" w:rsidRPr="00561A1C" w:rsidRDefault="009C542C" w:rsidP="00D06641">
            <w:pPr>
              <w:spacing w:line="360" w:lineRule="auto"/>
              <w:jc w:val="both"/>
              <w:rPr>
                <w:rFonts w:ascii="Times New Roman" w:hAnsi="Times New Roman" w:cs="Times New Roman"/>
                <w:color w:val="000000" w:themeColor="text1"/>
                <w:sz w:val="24"/>
                <w:szCs w:val="24"/>
              </w:rPr>
            </w:pPr>
          </w:p>
        </w:tc>
      </w:tr>
    </w:tbl>
    <w:p w14:paraId="1C365BD2" w14:textId="77777777" w:rsidR="009C542C" w:rsidRPr="00561A1C" w:rsidRDefault="009C542C" w:rsidP="00D06641">
      <w:pPr>
        <w:pStyle w:val="NormalWeb"/>
        <w:shd w:val="clear" w:color="auto" w:fill="FFFFFF"/>
        <w:spacing w:before="0" w:beforeAutospacing="0" w:after="200" w:afterAutospacing="0" w:line="360" w:lineRule="auto"/>
        <w:jc w:val="both"/>
        <w:rPr>
          <w:b/>
          <w:bCs/>
          <w:color w:val="000000" w:themeColor="text1"/>
        </w:rPr>
      </w:pPr>
      <w:r w:rsidRPr="00561A1C">
        <w:rPr>
          <w:b/>
          <w:bCs/>
          <w:color w:val="000000" w:themeColor="text1"/>
        </w:rPr>
        <w:t>Similarities:</w:t>
      </w:r>
    </w:p>
    <w:p w14:paraId="6C6D4E9E"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Strong Competition: Both the Russian and Brazilian automotive markets are highly competitive, with multiple domestic and international brands vying for market share.</w:t>
      </w:r>
    </w:p>
    <w:p w14:paraId="386E009B"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lastRenderedPageBreak/>
        <w:t>Market Growth Potential: In both Russia and Brazil there is high growth potential due to the determinant like the desire for personal mobility, enhancing disposable income, and government initiatives for enhancing the business in the automotive sector (</w:t>
      </w:r>
      <w:proofErr w:type="spellStart"/>
      <w:r w:rsidRPr="00561A1C">
        <w:rPr>
          <w:color w:val="000000" w:themeColor="text1"/>
        </w:rPr>
        <w:t>Panibratov</w:t>
      </w:r>
      <w:proofErr w:type="spellEnd"/>
      <w:r w:rsidRPr="00561A1C">
        <w:rPr>
          <w:color w:val="000000" w:themeColor="text1"/>
        </w:rPr>
        <w:t xml:space="preserve"> and Brown, 2018).  </w:t>
      </w:r>
    </w:p>
    <w:p w14:paraId="6F1A01DD"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Perception of Quality: In both markets, the company confronts threats such as vehicle quality issues when compared to other companies.   </w:t>
      </w:r>
    </w:p>
    <w:p w14:paraId="53C66708" w14:textId="77777777" w:rsidR="009C542C" w:rsidRPr="00561A1C" w:rsidRDefault="009C542C" w:rsidP="00D06641">
      <w:pPr>
        <w:pStyle w:val="NormalWeb"/>
        <w:shd w:val="clear" w:color="auto" w:fill="FFFFFF"/>
        <w:spacing w:before="0" w:beforeAutospacing="0" w:after="200" w:afterAutospacing="0" w:line="360" w:lineRule="auto"/>
        <w:jc w:val="both"/>
        <w:rPr>
          <w:b/>
          <w:bCs/>
          <w:color w:val="000000" w:themeColor="text1"/>
        </w:rPr>
      </w:pPr>
      <w:r w:rsidRPr="00561A1C">
        <w:rPr>
          <w:b/>
          <w:bCs/>
          <w:color w:val="000000" w:themeColor="text1"/>
        </w:rPr>
        <w:t>Differences:</w:t>
      </w:r>
    </w:p>
    <w:p w14:paraId="7D6B7F89"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Market Size: When compared to Russia Brazil's automotive market is larger in terms of industry size and vehicle sales.</w:t>
      </w:r>
    </w:p>
    <w:p w14:paraId="20089E9C"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Economic Factors: In both markets, the economic factors impact the industry but these economic factors differ Brazil's economy is impacted by economic determinants such as political stability, inflation rates, and currency changes. On the other hand, the Russian market is impacted by geographical tensions and oil prices.</w:t>
      </w:r>
    </w:p>
    <w:p w14:paraId="05B9999F"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Local Manufacturing: Renault company does not consist of local manufacturing in Brazil. On the other hand, Renault has local manufacturing amenities in Russia which offers a greater market presence and cost-effective production (Moise et al., 2020).</w:t>
      </w:r>
    </w:p>
    <w:p w14:paraId="3C471F29" w14:textId="77777777" w:rsidR="009C542C" w:rsidRPr="00561A1C" w:rsidRDefault="009C542C" w:rsidP="00D06641">
      <w:pPr>
        <w:spacing w:line="360" w:lineRule="auto"/>
        <w:jc w:val="both"/>
        <w:rPr>
          <w:rFonts w:ascii="Times New Roman" w:hAnsi="Times New Roman" w:cs="Times New Roman"/>
          <w:color w:val="000000" w:themeColor="text1"/>
          <w:sz w:val="24"/>
          <w:szCs w:val="24"/>
        </w:rPr>
      </w:pPr>
    </w:p>
    <w:p w14:paraId="0F833CCB" w14:textId="77777777" w:rsidR="00D06641" w:rsidRPr="00561A1C" w:rsidRDefault="002B4B7B" w:rsidP="00D06641">
      <w:pPr>
        <w:pStyle w:val="Heading1"/>
        <w:spacing w:line="360" w:lineRule="auto"/>
        <w:jc w:val="both"/>
        <w:rPr>
          <w:rFonts w:ascii="Times New Roman" w:hAnsi="Times New Roman" w:cs="Times New Roman"/>
          <w:color w:val="000000" w:themeColor="text1"/>
          <w:sz w:val="24"/>
          <w:szCs w:val="24"/>
        </w:rPr>
      </w:pPr>
      <w:bookmarkStart w:id="9" w:name="_Toc134173321"/>
      <w:r w:rsidRPr="00561A1C">
        <w:rPr>
          <w:rFonts w:ascii="Times New Roman" w:hAnsi="Times New Roman" w:cs="Times New Roman"/>
          <w:color w:val="000000" w:themeColor="text1"/>
          <w:sz w:val="24"/>
          <w:szCs w:val="24"/>
        </w:rPr>
        <w:t>5.STP</w:t>
      </w:r>
      <w:bookmarkEnd w:id="9"/>
    </w:p>
    <w:p w14:paraId="38BFE381" w14:textId="77777777" w:rsidR="008D53FB" w:rsidRPr="00561A1C" w:rsidRDefault="008D53FB" w:rsidP="008D53FB">
      <w:pPr>
        <w:pStyle w:val="ListParagraph"/>
        <w:numPr>
          <w:ilvl w:val="0"/>
          <w:numId w:val="24"/>
        </w:numPr>
        <w:spacing w:line="360" w:lineRule="auto"/>
        <w:jc w:val="both"/>
        <w:rPr>
          <w:rFonts w:ascii="Times New Roman" w:hAnsi="Times New Roman" w:cs="Times New Roman"/>
          <w:color w:val="000000" w:themeColor="text1"/>
          <w:sz w:val="24"/>
          <w:szCs w:val="24"/>
        </w:rPr>
      </w:pPr>
      <w:r w:rsidRPr="00561A1C">
        <w:rPr>
          <w:rFonts w:ascii="Times New Roman" w:hAnsi="Times New Roman" w:cs="Times New Roman"/>
          <w:color w:val="000000" w:themeColor="text1"/>
          <w:sz w:val="24"/>
          <w:szCs w:val="24"/>
        </w:rPr>
        <w:t xml:space="preserve">Segmentation: The company using characteristics such as geography, psychographics, demographics, and </w:t>
      </w:r>
      <w:proofErr w:type="spellStart"/>
      <w:r w:rsidRPr="00561A1C">
        <w:rPr>
          <w:rFonts w:ascii="Times New Roman" w:hAnsi="Times New Roman" w:cs="Times New Roman"/>
          <w:color w:val="000000" w:themeColor="text1"/>
          <w:sz w:val="24"/>
          <w:szCs w:val="24"/>
        </w:rPr>
        <w:t>behaviour</w:t>
      </w:r>
      <w:proofErr w:type="spellEnd"/>
      <w:r w:rsidRPr="00561A1C">
        <w:rPr>
          <w:rFonts w:ascii="Times New Roman" w:hAnsi="Times New Roman" w:cs="Times New Roman"/>
          <w:color w:val="000000" w:themeColor="text1"/>
          <w:sz w:val="24"/>
          <w:szCs w:val="24"/>
        </w:rPr>
        <w:t xml:space="preserve"> (Xi, 2021). </w:t>
      </w:r>
      <w:r w:rsidR="00207A94" w:rsidRPr="00561A1C">
        <w:rPr>
          <w:rFonts w:ascii="Times New Roman" w:hAnsi="Times New Roman" w:cs="Times New Roman"/>
          <w:color w:val="000000" w:themeColor="text1"/>
          <w:sz w:val="24"/>
          <w:szCs w:val="24"/>
        </w:rPr>
        <w:t>Renault</w:t>
      </w:r>
      <w:r w:rsidRPr="00561A1C">
        <w:rPr>
          <w:rFonts w:ascii="Times New Roman" w:hAnsi="Times New Roman" w:cs="Times New Roman"/>
          <w:color w:val="000000" w:themeColor="text1"/>
          <w:sz w:val="24"/>
          <w:szCs w:val="24"/>
        </w:rPr>
        <w:t xml:space="preserve"> sells cars to people who want reliable, inexpensive transportation. The business also concentrates on regions where the demand for autos is rising. </w:t>
      </w:r>
    </w:p>
    <w:p w14:paraId="3487A8B3" w14:textId="77777777" w:rsidR="008D53FB" w:rsidRPr="00561A1C" w:rsidRDefault="008D53FB" w:rsidP="008D53FB">
      <w:pPr>
        <w:pStyle w:val="ListParagraph"/>
        <w:numPr>
          <w:ilvl w:val="0"/>
          <w:numId w:val="24"/>
        </w:numPr>
        <w:spacing w:line="360" w:lineRule="auto"/>
        <w:jc w:val="both"/>
        <w:rPr>
          <w:rFonts w:ascii="Times New Roman" w:hAnsi="Times New Roman" w:cs="Times New Roman"/>
          <w:color w:val="000000" w:themeColor="text1"/>
          <w:sz w:val="24"/>
          <w:szCs w:val="24"/>
        </w:rPr>
      </w:pPr>
      <w:r w:rsidRPr="00561A1C">
        <w:rPr>
          <w:rFonts w:ascii="Times New Roman" w:hAnsi="Times New Roman" w:cs="Times New Roman"/>
          <w:color w:val="000000" w:themeColor="text1"/>
          <w:sz w:val="24"/>
          <w:szCs w:val="24"/>
        </w:rPr>
        <w:t xml:space="preserve">Targeting: As a part of diversification, </w:t>
      </w:r>
      <w:r w:rsidR="00207A94" w:rsidRPr="00561A1C">
        <w:rPr>
          <w:rFonts w:ascii="Times New Roman" w:hAnsi="Times New Roman" w:cs="Times New Roman"/>
          <w:color w:val="000000" w:themeColor="text1"/>
          <w:sz w:val="24"/>
          <w:szCs w:val="24"/>
        </w:rPr>
        <w:t>Renault</w:t>
      </w:r>
      <w:r w:rsidRPr="00561A1C">
        <w:rPr>
          <w:rFonts w:ascii="Times New Roman" w:hAnsi="Times New Roman" w:cs="Times New Roman"/>
          <w:color w:val="000000" w:themeColor="text1"/>
          <w:sz w:val="24"/>
          <w:szCs w:val="24"/>
        </w:rPr>
        <w:t xml:space="preserve"> focuses on markets with various sectors for its products. </w:t>
      </w:r>
      <w:r w:rsidR="00207A94" w:rsidRPr="00561A1C">
        <w:rPr>
          <w:rFonts w:ascii="Times New Roman" w:hAnsi="Times New Roman" w:cs="Times New Roman"/>
          <w:color w:val="000000" w:themeColor="text1"/>
          <w:sz w:val="24"/>
          <w:szCs w:val="24"/>
        </w:rPr>
        <w:t>Renault</w:t>
      </w:r>
      <w:r w:rsidRPr="00561A1C">
        <w:rPr>
          <w:rFonts w:ascii="Times New Roman" w:hAnsi="Times New Roman" w:cs="Times New Roman"/>
          <w:color w:val="000000" w:themeColor="text1"/>
          <w:sz w:val="24"/>
          <w:szCs w:val="24"/>
        </w:rPr>
        <w:t xml:space="preserve"> provided affordable little vehicles like the Micra and sedans to entice families. </w:t>
      </w:r>
    </w:p>
    <w:p w14:paraId="535FB6E3" w14:textId="77777777" w:rsidR="00D06641" w:rsidRPr="00561A1C" w:rsidRDefault="008D53FB" w:rsidP="008D53FB">
      <w:pPr>
        <w:pStyle w:val="ListParagraph"/>
        <w:numPr>
          <w:ilvl w:val="0"/>
          <w:numId w:val="24"/>
        </w:numPr>
        <w:spacing w:line="360" w:lineRule="auto"/>
        <w:jc w:val="both"/>
        <w:rPr>
          <w:rFonts w:ascii="Times New Roman" w:eastAsiaTheme="majorEastAsia" w:hAnsi="Times New Roman" w:cs="Times New Roman"/>
          <w:color w:val="000000" w:themeColor="text1"/>
          <w:sz w:val="24"/>
          <w:szCs w:val="24"/>
        </w:rPr>
      </w:pPr>
      <w:r w:rsidRPr="00561A1C">
        <w:rPr>
          <w:rFonts w:ascii="Times New Roman" w:hAnsi="Times New Roman" w:cs="Times New Roman"/>
          <w:color w:val="000000" w:themeColor="text1"/>
          <w:sz w:val="24"/>
          <w:szCs w:val="24"/>
        </w:rPr>
        <w:t xml:space="preserve">Positioning:  The business presents itself as a creative brand and a dependable brand that sells high-quality goods. </w:t>
      </w:r>
      <w:r w:rsidR="00207A94" w:rsidRPr="00561A1C">
        <w:rPr>
          <w:rFonts w:ascii="Times New Roman" w:hAnsi="Times New Roman" w:cs="Times New Roman"/>
          <w:color w:val="000000" w:themeColor="text1"/>
          <w:sz w:val="24"/>
          <w:szCs w:val="24"/>
        </w:rPr>
        <w:t>Renault</w:t>
      </w:r>
      <w:r w:rsidRPr="00561A1C">
        <w:rPr>
          <w:rFonts w:ascii="Times New Roman" w:hAnsi="Times New Roman" w:cs="Times New Roman"/>
          <w:color w:val="000000" w:themeColor="text1"/>
          <w:sz w:val="24"/>
          <w:szCs w:val="24"/>
        </w:rPr>
        <w:t xml:space="preserve"> is dedicated to building high-quality, reasonably priced cars that are both safe and fuel-efficient. </w:t>
      </w:r>
      <w:r w:rsidR="00D06641" w:rsidRPr="00561A1C">
        <w:rPr>
          <w:rFonts w:ascii="Times New Roman" w:hAnsi="Times New Roman" w:cs="Times New Roman"/>
          <w:color w:val="000000" w:themeColor="text1"/>
          <w:sz w:val="24"/>
          <w:szCs w:val="24"/>
        </w:rPr>
        <w:br w:type="page"/>
      </w:r>
    </w:p>
    <w:p w14:paraId="19F816D5" w14:textId="77777777" w:rsidR="002B4B7B" w:rsidRPr="00561A1C" w:rsidRDefault="002B4B7B" w:rsidP="00D06641">
      <w:pPr>
        <w:pStyle w:val="Heading1"/>
        <w:spacing w:line="360" w:lineRule="auto"/>
        <w:jc w:val="both"/>
        <w:rPr>
          <w:rFonts w:ascii="Times New Roman" w:hAnsi="Times New Roman" w:cs="Times New Roman"/>
          <w:color w:val="000000" w:themeColor="text1"/>
          <w:sz w:val="24"/>
          <w:szCs w:val="24"/>
        </w:rPr>
      </w:pPr>
    </w:p>
    <w:p w14:paraId="5D90A03A" w14:textId="77777777" w:rsidR="00A41D81" w:rsidRPr="00561A1C" w:rsidRDefault="00A41D81" w:rsidP="00A41D81">
      <w:pPr>
        <w:pStyle w:val="ListParagraph"/>
        <w:spacing w:line="360" w:lineRule="auto"/>
        <w:jc w:val="center"/>
        <w:rPr>
          <w:rFonts w:ascii="Times New Roman" w:hAnsi="Times New Roman" w:cs="Times New Roman"/>
          <w:b/>
          <w:bCs/>
          <w:color w:val="000000" w:themeColor="text1"/>
          <w:sz w:val="24"/>
          <w:szCs w:val="24"/>
        </w:rPr>
      </w:pPr>
      <w:r w:rsidRPr="00561A1C">
        <w:rPr>
          <w:rFonts w:ascii="Times New Roman" w:hAnsi="Times New Roman" w:cs="Times New Roman"/>
          <w:b/>
          <w:bCs/>
          <w:noProof/>
          <w:color w:val="000000" w:themeColor="text1"/>
          <w:sz w:val="24"/>
          <w:szCs w:val="24"/>
          <w:lang w:bidi="ne-NP"/>
        </w:rPr>
        <w:drawing>
          <wp:inline distT="0" distB="0" distL="0" distR="0" wp14:anchorId="23DF94AD" wp14:editId="535777A7">
            <wp:extent cx="3352800" cy="2276981"/>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a:srcRect/>
                    <a:stretch>
                      <a:fillRect/>
                    </a:stretch>
                  </pic:blipFill>
                  <pic:spPr bwMode="auto">
                    <a:xfrm>
                      <a:off x="0" y="0"/>
                      <a:ext cx="3355892" cy="2279081"/>
                    </a:xfrm>
                    <a:prstGeom prst="rect">
                      <a:avLst/>
                    </a:prstGeom>
                    <a:noFill/>
                    <a:ln w="9525">
                      <a:noFill/>
                      <a:miter lim="800000"/>
                      <a:headEnd/>
                      <a:tailEnd/>
                    </a:ln>
                  </pic:spPr>
                </pic:pic>
              </a:graphicData>
            </a:graphic>
          </wp:inline>
        </w:drawing>
      </w:r>
    </w:p>
    <w:p w14:paraId="105FA96A" w14:textId="77777777" w:rsidR="00C23DB0" w:rsidRPr="00561A1C" w:rsidRDefault="00C23DB0" w:rsidP="00D06641">
      <w:pPr>
        <w:spacing w:line="360" w:lineRule="auto"/>
        <w:jc w:val="both"/>
        <w:rPr>
          <w:rFonts w:ascii="Times New Roman" w:hAnsi="Times New Roman" w:cs="Times New Roman"/>
          <w:color w:val="000000" w:themeColor="text1"/>
          <w:sz w:val="24"/>
          <w:szCs w:val="24"/>
        </w:rPr>
      </w:pPr>
      <w:r w:rsidRPr="00561A1C">
        <w:rPr>
          <w:rFonts w:ascii="Times New Roman" w:hAnsi="Times New Roman" w:cs="Times New Roman"/>
          <w:color w:val="000000" w:themeColor="text1"/>
          <w:sz w:val="24"/>
          <w:szCs w:val="24"/>
        </w:rPr>
        <w:t xml:space="preserve">Price is the primary feature that customers appreciate, and </w:t>
      </w:r>
      <w:r w:rsidR="00875B27" w:rsidRPr="00561A1C">
        <w:rPr>
          <w:rFonts w:ascii="Times New Roman" w:hAnsi="Times New Roman" w:cs="Times New Roman"/>
          <w:color w:val="000000" w:themeColor="text1"/>
          <w:sz w:val="24"/>
          <w:szCs w:val="24"/>
        </w:rPr>
        <w:t>Renault</w:t>
      </w:r>
      <w:r w:rsidRPr="00561A1C">
        <w:rPr>
          <w:rFonts w:ascii="Times New Roman" w:hAnsi="Times New Roman" w:cs="Times New Roman"/>
          <w:color w:val="000000" w:themeColor="text1"/>
          <w:sz w:val="24"/>
          <w:szCs w:val="24"/>
        </w:rPr>
        <w:t xml:space="preserve"> is positioned towards the lower end of the scale. Alongside brands like Toyota and Honda, </w:t>
      </w:r>
      <w:r w:rsidR="00875B27" w:rsidRPr="00561A1C">
        <w:rPr>
          <w:rFonts w:ascii="Times New Roman" w:hAnsi="Times New Roman" w:cs="Times New Roman"/>
          <w:color w:val="000000" w:themeColor="text1"/>
          <w:sz w:val="24"/>
          <w:szCs w:val="24"/>
        </w:rPr>
        <w:t>Renault</w:t>
      </w:r>
      <w:r w:rsidRPr="00561A1C">
        <w:rPr>
          <w:rFonts w:ascii="Times New Roman" w:hAnsi="Times New Roman" w:cs="Times New Roman"/>
          <w:color w:val="000000" w:themeColor="text1"/>
          <w:sz w:val="24"/>
          <w:szCs w:val="24"/>
        </w:rPr>
        <w:t xml:space="preserve"> is positioned at the top end of the reliability spectrum. Additionally, the brand offers cutting-edge features, and </w:t>
      </w:r>
      <w:r w:rsidR="00875B27" w:rsidRPr="00561A1C">
        <w:rPr>
          <w:rFonts w:ascii="Times New Roman" w:hAnsi="Times New Roman" w:cs="Times New Roman"/>
          <w:color w:val="000000" w:themeColor="text1"/>
          <w:sz w:val="24"/>
          <w:szCs w:val="24"/>
        </w:rPr>
        <w:t>Renault</w:t>
      </w:r>
      <w:r w:rsidRPr="00561A1C">
        <w:rPr>
          <w:rFonts w:ascii="Times New Roman" w:hAnsi="Times New Roman" w:cs="Times New Roman"/>
          <w:color w:val="000000" w:themeColor="text1"/>
          <w:sz w:val="24"/>
          <w:szCs w:val="24"/>
        </w:rPr>
        <w:t xml:space="preserve"> is positioned to the right alongside the brands BMW in terms of innovation and technology. Technology advancements offer features like safety precautions and automated driving. Additionally, the brand was ranked first for environmental responsib</w:t>
      </w:r>
      <w:r w:rsidR="00A41D81" w:rsidRPr="00561A1C">
        <w:rPr>
          <w:rFonts w:ascii="Times New Roman" w:hAnsi="Times New Roman" w:cs="Times New Roman"/>
          <w:color w:val="000000" w:themeColor="text1"/>
          <w:sz w:val="24"/>
          <w:szCs w:val="24"/>
        </w:rPr>
        <w:t>ility alongside Toyota</w:t>
      </w:r>
      <w:r w:rsidRPr="00561A1C">
        <w:rPr>
          <w:rFonts w:ascii="Times New Roman" w:hAnsi="Times New Roman" w:cs="Times New Roman"/>
          <w:color w:val="000000" w:themeColor="text1"/>
          <w:sz w:val="24"/>
          <w:szCs w:val="24"/>
        </w:rPr>
        <w:t xml:space="preserve">. Overall, the perceptual map demonstrated </w:t>
      </w:r>
      <w:r w:rsidR="00875B27" w:rsidRPr="00561A1C">
        <w:rPr>
          <w:rFonts w:ascii="Times New Roman" w:hAnsi="Times New Roman" w:cs="Times New Roman"/>
          <w:color w:val="000000" w:themeColor="text1"/>
          <w:sz w:val="24"/>
          <w:szCs w:val="24"/>
        </w:rPr>
        <w:t>Renault</w:t>
      </w:r>
      <w:r w:rsidRPr="00561A1C">
        <w:rPr>
          <w:rFonts w:ascii="Times New Roman" w:hAnsi="Times New Roman" w:cs="Times New Roman"/>
          <w:color w:val="000000" w:themeColor="text1"/>
          <w:sz w:val="24"/>
          <w:szCs w:val="24"/>
        </w:rPr>
        <w:t xml:space="preserve"> as a trustworthy and creative brand that provides high quality goods and services.</w:t>
      </w:r>
    </w:p>
    <w:p w14:paraId="40F300E7" w14:textId="77777777" w:rsidR="002B4B7B" w:rsidRPr="00561A1C" w:rsidRDefault="002B4B7B" w:rsidP="00D06641">
      <w:pPr>
        <w:spacing w:line="360" w:lineRule="auto"/>
        <w:jc w:val="both"/>
        <w:rPr>
          <w:rStyle w:val="Heading1Char"/>
          <w:rFonts w:ascii="Times New Roman" w:hAnsi="Times New Roman" w:cs="Times New Roman"/>
          <w:color w:val="000000" w:themeColor="text1"/>
          <w:sz w:val="24"/>
          <w:szCs w:val="24"/>
        </w:rPr>
      </w:pPr>
      <w:bookmarkStart w:id="10" w:name="_Toc134173322"/>
      <w:r w:rsidRPr="00561A1C">
        <w:rPr>
          <w:rStyle w:val="Heading1Char"/>
          <w:rFonts w:ascii="Times New Roman" w:hAnsi="Times New Roman" w:cs="Times New Roman"/>
          <w:color w:val="000000" w:themeColor="text1"/>
          <w:sz w:val="24"/>
          <w:szCs w:val="24"/>
        </w:rPr>
        <w:t>6.Marketing mix elements 7Ps</w:t>
      </w:r>
      <w:bookmarkEnd w:id="10"/>
    </w:p>
    <w:p w14:paraId="45767D01"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Product: for meeting the needs of different customer segments Renault offers a wide range of products (Kraemer et al., 2023). Renault's product portfolio consists of SUVs, electric vehicles, commercial vehicles, passenger cars, and sports cars. Moreover, to enhance customer satisfaction, Renault also provides several aftercare services and a wide range of accessories.</w:t>
      </w:r>
    </w:p>
    <w:p w14:paraId="6DA65618"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Price: Renault offers competitive pricing in association with the targeted segments. The pricing strategy used by Renault is skimming pricing, value-based pricing, and penetration pricing based on customer requirements, region, and model (Renault and Ramos, 2019).</w:t>
      </w:r>
    </w:p>
    <w:p w14:paraId="2141C28B"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 xml:space="preserve">Place: Companies make use of several entry methods to expand into new markets like franchising, acquisitions, direct exposure, joint ventures, and licensing.  Renault consists of many sales offices </w:t>
      </w:r>
      <w:r w:rsidRPr="00561A1C">
        <w:rPr>
          <w:color w:val="000000" w:themeColor="text1"/>
        </w:rPr>
        <w:lastRenderedPageBreak/>
        <w:t xml:space="preserve">in different countries it operates and the company has manufacturing plants </w:t>
      </w:r>
      <w:proofErr w:type="gramStart"/>
      <w:r w:rsidRPr="00561A1C">
        <w:rPr>
          <w:color w:val="000000" w:themeColor="text1"/>
        </w:rPr>
        <w:t xml:space="preserve">internally( </w:t>
      </w:r>
      <w:proofErr w:type="spellStart"/>
      <w:r w:rsidRPr="00561A1C">
        <w:rPr>
          <w:color w:val="000000" w:themeColor="text1"/>
        </w:rPr>
        <w:t>Iovleva</w:t>
      </w:r>
      <w:proofErr w:type="spellEnd"/>
      <w:proofErr w:type="gramEnd"/>
      <w:r w:rsidRPr="00561A1C">
        <w:rPr>
          <w:color w:val="000000" w:themeColor="text1"/>
        </w:rPr>
        <w:t>, 2019).</w:t>
      </w:r>
    </w:p>
    <w:p w14:paraId="72D110A8"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Promotion: Renault makes use of digital media channels like email marketing, content marketing, and social media marketing for reaching the targeted markets and segments. Moreover, the company promotes its products and services through public relations, advertising, personal selling, and sales promotion.</w:t>
      </w:r>
    </w:p>
    <w:p w14:paraId="5978E5C8"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People: The company has highly skilled and experienced employees for performing the operations within the company. Renault consists of engineers, sales representatives, designers, and engineers who are dedicated and passionate about offering high-quality services and products to customers. This helps the company in attaining more customer loyalty and satisfaction.</w:t>
      </w:r>
    </w:p>
    <w:p w14:paraId="0E14011A"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Process: The Process of the company is designing, manufacturing, and delivering the products to the targeted markets. Moreover, there are certain after-purchase services and customer service offered for addressing the queries and complaints of the consumers.</w:t>
      </w:r>
    </w:p>
    <w:p w14:paraId="307AF4F3"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Physical evidence: The physical evidence of Renault consists of its sales office, products, customer service centers, and manufacturing plants. The global physical presence helps the company in attaining a strong brand reputation and brand image in the targeted market (Serrano et al., 2021).</w:t>
      </w:r>
    </w:p>
    <w:p w14:paraId="7813D216" w14:textId="77777777" w:rsidR="009C542C" w:rsidRPr="00561A1C" w:rsidRDefault="009C542C" w:rsidP="00D06641">
      <w:pPr>
        <w:spacing w:line="360" w:lineRule="auto"/>
        <w:jc w:val="both"/>
        <w:rPr>
          <w:rFonts w:ascii="Times New Roman" w:hAnsi="Times New Roman" w:cs="Times New Roman"/>
          <w:color w:val="000000" w:themeColor="text1"/>
          <w:sz w:val="24"/>
          <w:szCs w:val="24"/>
        </w:rPr>
      </w:pPr>
    </w:p>
    <w:p w14:paraId="2B6F7E98" w14:textId="77777777" w:rsidR="002B4B7B" w:rsidRPr="00561A1C" w:rsidRDefault="002B4B7B" w:rsidP="00D06641">
      <w:pPr>
        <w:pStyle w:val="Heading1"/>
        <w:spacing w:line="360" w:lineRule="auto"/>
        <w:jc w:val="both"/>
        <w:rPr>
          <w:rFonts w:ascii="Times New Roman" w:hAnsi="Times New Roman" w:cs="Times New Roman"/>
          <w:color w:val="000000" w:themeColor="text1"/>
          <w:sz w:val="24"/>
          <w:szCs w:val="24"/>
        </w:rPr>
      </w:pPr>
      <w:bookmarkStart w:id="11" w:name="_Toc134173323"/>
      <w:r w:rsidRPr="00561A1C">
        <w:rPr>
          <w:rFonts w:ascii="Times New Roman" w:hAnsi="Times New Roman" w:cs="Times New Roman"/>
          <w:color w:val="000000" w:themeColor="text1"/>
          <w:sz w:val="24"/>
          <w:szCs w:val="24"/>
        </w:rPr>
        <w:t>7.Directional development strategy</w:t>
      </w:r>
      <w:bookmarkEnd w:id="11"/>
    </w:p>
    <w:p w14:paraId="6F585692" w14:textId="77777777" w:rsidR="002B4B7B" w:rsidRPr="00561A1C" w:rsidRDefault="002B4B7B" w:rsidP="00D06641">
      <w:pPr>
        <w:pStyle w:val="Heading2"/>
        <w:spacing w:line="360" w:lineRule="auto"/>
        <w:jc w:val="both"/>
        <w:rPr>
          <w:rFonts w:ascii="Times New Roman" w:hAnsi="Times New Roman" w:cs="Times New Roman"/>
          <w:color w:val="000000" w:themeColor="text1"/>
          <w:sz w:val="24"/>
          <w:szCs w:val="24"/>
        </w:rPr>
      </w:pPr>
      <w:bookmarkStart w:id="12" w:name="_Toc134173324"/>
      <w:r w:rsidRPr="00561A1C">
        <w:rPr>
          <w:rFonts w:ascii="Times New Roman" w:hAnsi="Times New Roman" w:cs="Times New Roman"/>
          <w:color w:val="000000" w:themeColor="text1"/>
          <w:sz w:val="24"/>
          <w:szCs w:val="24"/>
        </w:rPr>
        <w:t>Ansoff matrix</w:t>
      </w:r>
      <w:bookmarkEnd w:id="12"/>
    </w:p>
    <w:p w14:paraId="2AFE1893" w14:textId="77777777" w:rsidR="009C542C" w:rsidRPr="00561A1C" w:rsidRDefault="000971AB" w:rsidP="00D06641">
      <w:pPr>
        <w:pStyle w:val="NormalWeb"/>
        <w:shd w:val="clear" w:color="auto" w:fill="FFFFFF"/>
        <w:spacing w:before="0" w:beforeAutospacing="0" w:after="200" w:afterAutospacing="0" w:line="360" w:lineRule="auto"/>
        <w:jc w:val="both"/>
        <w:rPr>
          <w:b/>
          <w:bCs/>
          <w:color w:val="000000" w:themeColor="text1"/>
        </w:rPr>
      </w:pPr>
      <w:r w:rsidRPr="00561A1C">
        <w:rPr>
          <w:b/>
          <w:bCs/>
          <w:color w:val="000000" w:themeColor="text1"/>
        </w:rPr>
        <w:t>Market Penetration</w:t>
      </w:r>
    </w:p>
    <w:p w14:paraId="71018ADA" w14:textId="77777777" w:rsidR="009C542C" w:rsidRPr="00561A1C" w:rsidRDefault="000971AB" w:rsidP="00D06641">
      <w:pPr>
        <w:pStyle w:val="NormalWeb"/>
        <w:shd w:val="clear" w:color="auto" w:fill="FFFFFF"/>
        <w:spacing w:before="0" w:beforeAutospacing="0" w:after="200" w:afterAutospacing="0" w:line="360" w:lineRule="auto"/>
        <w:jc w:val="both"/>
        <w:rPr>
          <w:b/>
          <w:bCs/>
          <w:color w:val="000000" w:themeColor="text1"/>
        </w:rPr>
      </w:pPr>
      <w:r w:rsidRPr="00561A1C">
        <w:rPr>
          <w:b/>
          <w:bCs/>
          <w:color w:val="000000" w:themeColor="text1"/>
        </w:rPr>
        <w:t>In Russia</w:t>
      </w:r>
    </w:p>
    <w:p w14:paraId="6338CA06" w14:textId="77777777" w:rsidR="009C542C" w:rsidRPr="00561A1C" w:rsidRDefault="009C542C" w:rsidP="000971AB">
      <w:pPr>
        <w:pStyle w:val="NormalWeb"/>
        <w:numPr>
          <w:ilvl w:val="0"/>
          <w:numId w:val="18"/>
        </w:numPr>
        <w:shd w:val="clear" w:color="auto" w:fill="FFFFFF"/>
        <w:spacing w:before="0" w:beforeAutospacing="0" w:after="200" w:afterAutospacing="0" w:line="360" w:lineRule="auto"/>
        <w:jc w:val="both"/>
        <w:rPr>
          <w:color w:val="000000" w:themeColor="text1"/>
        </w:rPr>
      </w:pPr>
      <w:r w:rsidRPr="00561A1C">
        <w:rPr>
          <w:color w:val="000000" w:themeColor="text1"/>
        </w:rPr>
        <w:t>For attaining a larger market share the company needs to expand its promotion and marketing strategies.</w:t>
      </w:r>
    </w:p>
    <w:p w14:paraId="14AB39B3" w14:textId="77777777" w:rsidR="009C542C" w:rsidRPr="00561A1C" w:rsidRDefault="009C542C" w:rsidP="000971AB">
      <w:pPr>
        <w:pStyle w:val="NormalWeb"/>
        <w:numPr>
          <w:ilvl w:val="0"/>
          <w:numId w:val="18"/>
        </w:numPr>
        <w:shd w:val="clear" w:color="auto" w:fill="FFFFFF"/>
        <w:spacing w:before="0" w:beforeAutospacing="0" w:after="200" w:afterAutospacing="0" w:line="360" w:lineRule="auto"/>
        <w:jc w:val="both"/>
        <w:rPr>
          <w:color w:val="000000" w:themeColor="text1"/>
        </w:rPr>
      </w:pPr>
      <w:r w:rsidRPr="00561A1C">
        <w:rPr>
          <w:color w:val="000000" w:themeColor="text1"/>
        </w:rPr>
        <w:t xml:space="preserve">For attaining a competitive </w:t>
      </w:r>
      <w:proofErr w:type="gramStart"/>
      <w:r w:rsidRPr="00561A1C">
        <w:rPr>
          <w:color w:val="000000" w:themeColor="text1"/>
        </w:rPr>
        <w:t>advantage</w:t>
      </w:r>
      <w:proofErr w:type="gramEnd"/>
      <w:r w:rsidRPr="00561A1C">
        <w:rPr>
          <w:color w:val="000000" w:themeColor="text1"/>
        </w:rPr>
        <w:t xml:space="preserve"> the company needs to offer discounts and incentives (Veselova, 2017).   </w:t>
      </w:r>
    </w:p>
    <w:p w14:paraId="07D142A0" w14:textId="77777777" w:rsidR="009C542C" w:rsidRPr="00561A1C" w:rsidRDefault="000971AB" w:rsidP="00D06641">
      <w:pPr>
        <w:pStyle w:val="NormalWeb"/>
        <w:shd w:val="clear" w:color="auto" w:fill="FFFFFF"/>
        <w:spacing w:before="0" w:beforeAutospacing="0" w:after="200" w:afterAutospacing="0" w:line="360" w:lineRule="auto"/>
        <w:jc w:val="both"/>
        <w:rPr>
          <w:b/>
          <w:bCs/>
          <w:color w:val="000000" w:themeColor="text1"/>
        </w:rPr>
      </w:pPr>
      <w:r w:rsidRPr="00561A1C">
        <w:rPr>
          <w:b/>
          <w:bCs/>
          <w:color w:val="000000" w:themeColor="text1"/>
        </w:rPr>
        <w:lastRenderedPageBreak/>
        <w:t>In Brazil</w:t>
      </w:r>
    </w:p>
    <w:p w14:paraId="01F5A941" w14:textId="77777777" w:rsidR="009C542C" w:rsidRPr="00561A1C" w:rsidRDefault="009C542C" w:rsidP="000971AB">
      <w:pPr>
        <w:pStyle w:val="NormalWeb"/>
        <w:numPr>
          <w:ilvl w:val="0"/>
          <w:numId w:val="19"/>
        </w:numPr>
        <w:shd w:val="clear" w:color="auto" w:fill="FFFFFF"/>
        <w:spacing w:before="0" w:beforeAutospacing="0" w:after="200" w:afterAutospacing="0" w:line="360" w:lineRule="auto"/>
        <w:jc w:val="both"/>
        <w:rPr>
          <w:color w:val="000000" w:themeColor="text1"/>
        </w:rPr>
      </w:pPr>
      <w:r w:rsidRPr="00561A1C">
        <w:rPr>
          <w:color w:val="000000" w:themeColor="text1"/>
        </w:rPr>
        <w:t>Improve consumer service and develop a strong dealership network for enhancing the market share.</w:t>
      </w:r>
    </w:p>
    <w:p w14:paraId="486ACDC6" w14:textId="77777777" w:rsidR="009C542C" w:rsidRPr="00561A1C" w:rsidRDefault="009C542C" w:rsidP="000971AB">
      <w:pPr>
        <w:pStyle w:val="NormalWeb"/>
        <w:numPr>
          <w:ilvl w:val="0"/>
          <w:numId w:val="19"/>
        </w:numPr>
        <w:shd w:val="clear" w:color="auto" w:fill="FFFFFF"/>
        <w:spacing w:before="0" w:beforeAutospacing="0" w:after="200" w:afterAutospacing="0" w:line="360" w:lineRule="auto"/>
        <w:jc w:val="both"/>
        <w:rPr>
          <w:color w:val="000000" w:themeColor="text1"/>
        </w:rPr>
      </w:pPr>
      <w:r w:rsidRPr="00561A1C">
        <w:rPr>
          <w:color w:val="000000" w:themeColor="text1"/>
        </w:rPr>
        <w:t>For attaining a large audience Renault needs to influence social media platforms and digital marketing.</w:t>
      </w:r>
    </w:p>
    <w:p w14:paraId="4464F063" w14:textId="77777777" w:rsidR="009C542C" w:rsidRPr="00561A1C" w:rsidRDefault="009C542C" w:rsidP="00D06641">
      <w:pPr>
        <w:pStyle w:val="NormalWeb"/>
        <w:shd w:val="clear" w:color="auto" w:fill="FFFFFF"/>
        <w:spacing w:before="0" w:beforeAutospacing="0" w:after="200" w:afterAutospacing="0" w:line="360" w:lineRule="auto"/>
        <w:jc w:val="both"/>
        <w:rPr>
          <w:b/>
          <w:bCs/>
          <w:color w:val="000000" w:themeColor="text1"/>
        </w:rPr>
      </w:pPr>
      <w:r w:rsidRPr="00561A1C">
        <w:rPr>
          <w:b/>
          <w:bCs/>
          <w:color w:val="000000" w:themeColor="text1"/>
        </w:rPr>
        <w:t>Product De</w:t>
      </w:r>
      <w:r w:rsidR="000971AB" w:rsidRPr="00561A1C">
        <w:rPr>
          <w:b/>
          <w:bCs/>
          <w:color w:val="000000" w:themeColor="text1"/>
        </w:rPr>
        <w:t>velopment</w:t>
      </w:r>
    </w:p>
    <w:p w14:paraId="6F66CD12" w14:textId="77777777" w:rsidR="009C542C" w:rsidRPr="00561A1C" w:rsidRDefault="009C542C" w:rsidP="00D06641">
      <w:pPr>
        <w:pStyle w:val="NormalWeb"/>
        <w:shd w:val="clear" w:color="auto" w:fill="FFFFFF"/>
        <w:spacing w:before="0" w:beforeAutospacing="0" w:after="200" w:afterAutospacing="0" w:line="360" w:lineRule="auto"/>
        <w:jc w:val="both"/>
        <w:rPr>
          <w:b/>
          <w:bCs/>
          <w:color w:val="000000" w:themeColor="text1"/>
        </w:rPr>
      </w:pPr>
      <w:r w:rsidRPr="00561A1C">
        <w:rPr>
          <w:b/>
          <w:bCs/>
          <w:color w:val="000000" w:themeColor="text1"/>
        </w:rPr>
        <w:t>In Russia:</w:t>
      </w:r>
    </w:p>
    <w:p w14:paraId="55D613D7"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Enhance the product range of electric vehicles to attain environmentally friendly transportation.</w:t>
      </w:r>
    </w:p>
    <w:p w14:paraId="10C3F2F4"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Introduction of new features and models (</w:t>
      </w:r>
      <w:proofErr w:type="spellStart"/>
      <w:r w:rsidRPr="00561A1C">
        <w:rPr>
          <w:color w:val="000000" w:themeColor="text1"/>
        </w:rPr>
        <w:t>Zagaris</w:t>
      </w:r>
      <w:proofErr w:type="spellEnd"/>
      <w:r w:rsidRPr="00561A1C">
        <w:rPr>
          <w:color w:val="000000" w:themeColor="text1"/>
        </w:rPr>
        <w:t xml:space="preserve"> et al., 2022).  </w:t>
      </w:r>
    </w:p>
    <w:p w14:paraId="484C37EF" w14:textId="77777777" w:rsidR="009C542C" w:rsidRPr="00561A1C" w:rsidRDefault="009C542C" w:rsidP="00D06641">
      <w:pPr>
        <w:pStyle w:val="NormalWeb"/>
        <w:shd w:val="clear" w:color="auto" w:fill="FFFFFF"/>
        <w:spacing w:before="0" w:beforeAutospacing="0" w:after="200" w:afterAutospacing="0" w:line="360" w:lineRule="auto"/>
        <w:jc w:val="both"/>
        <w:rPr>
          <w:b/>
          <w:bCs/>
          <w:color w:val="000000" w:themeColor="text1"/>
        </w:rPr>
      </w:pPr>
      <w:r w:rsidRPr="00561A1C">
        <w:rPr>
          <w:b/>
          <w:bCs/>
          <w:color w:val="000000" w:themeColor="text1"/>
        </w:rPr>
        <w:t>In Brazil:</w:t>
      </w:r>
    </w:p>
    <w:p w14:paraId="2F0A95A1"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Expand models with flexible fuel options.</w:t>
      </w:r>
    </w:p>
    <w:p w14:paraId="441B181B"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Improve infotainment systems and vehicle connectivity (</w:t>
      </w:r>
      <w:proofErr w:type="spellStart"/>
      <w:r w:rsidR="00525E82">
        <w:rPr>
          <w:color w:val="000000" w:themeColor="text1"/>
        </w:rPr>
        <w:t>Mikami</w:t>
      </w:r>
      <w:proofErr w:type="spellEnd"/>
      <w:r w:rsidR="00525E82">
        <w:rPr>
          <w:color w:val="000000" w:themeColor="text1"/>
        </w:rPr>
        <w:t xml:space="preserve"> and Bird, 2022</w:t>
      </w:r>
      <w:r w:rsidRPr="00561A1C">
        <w:rPr>
          <w:color w:val="000000" w:themeColor="text1"/>
        </w:rPr>
        <w:t>).  </w:t>
      </w:r>
    </w:p>
    <w:p w14:paraId="5E789CBF" w14:textId="77777777" w:rsidR="009C542C" w:rsidRPr="00561A1C" w:rsidRDefault="000971AB" w:rsidP="00D06641">
      <w:pPr>
        <w:pStyle w:val="NormalWeb"/>
        <w:shd w:val="clear" w:color="auto" w:fill="FFFFFF"/>
        <w:spacing w:before="0" w:beforeAutospacing="0" w:after="200" w:afterAutospacing="0" w:line="360" w:lineRule="auto"/>
        <w:jc w:val="both"/>
        <w:rPr>
          <w:b/>
          <w:bCs/>
          <w:color w:val="000000" w:themeColor="text1"/>
        </w:rPr>
      </w:pPr>
      <w:r w:rsidRPr="00561A1C">
        <w:rPr>
          <w:b/>
          <w:bCs/>
          <w:color w:val="000000" w:themeColor="text1"/>
        </w:rPr>
        <w:t>Market Development</w:t>
      </w:r>
    </w:p>
    <w:p w14:paraId="54223C87" w14:textId="77777777" w:rsidR="009C542C" w:rsidRPr="00561A1C" w:rsidRDefault="009C542C" w:rsidP="00D06641">
      <w:pPr>
        <w:pStyle w:val="NormalWeb"/>
        <w:shd w:val="clear" w:color="auto" w:fill="FFFFFF"/>
        <w:spacing w:before="0" w:beforeAutospacing="0" w:after="200" w:afterAutospacing="0" w:line="360" w:lineRule="auto"/>
        <w:jc w:val="both"/>
        <w:rPr>
          <w:b/>
          <w:bCs/>
          <w:color w:val="000000" w:themeColor="text1"/>
        </w:rPr>
      </w:pPr>
      <w:r w:rsidRPr="00561A1C">
        <w:rPr>
          <w:b/>
          <w:bCs/>
          <w:color w:val="000000" w:themeColor="text1"/>
        </w:rPr>
        <w:t> In Russia:</w:t>
      </w:r>
    </w:p>
    <w:p w14:paraId="4078EB86"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Expand the business into smaller cities or untapped regions in Russia.</w:t>
      </w:r>
    </w:p>
    <w:p w14:paraId="79F03D68"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Include fleet and corporate customers in segmentation.</w:t>
      </w:r>
    </w:p>
    <w:p w14:paraId="1070B4CC" w14:textId="77777777" w:rsidR="009C542C" w:rsidRPr="00561A1C" w:rsidRDefault="009C542C" w:rsidP="00D06641">
      <w:pPr>
        <w:pStyle w:val="NormalWeb"/>
        <w:shd w:val="clear" w:color="auto" w:fill="FFFFFF"/>
        <w:spacing w:before="0" w:beforeAutospacing="0" w:after="200" w:afterAutospacing="0" w:line="360" w:lineRule="auto"/>
        <w:jc w:val="both"/>
        <w:rPr>
          <w:b/>
          <w:bCs/>
          <w:color w:val="000000" w:themeColor="text1"/>
        </w:rPr>
      </w:pPr>
      <w:r w:rsidRPr="00561A1C">
        <w:rPr>
          <w:b/>
          <w:bCs/>
          <w:color w:val="000000" w:themeColor="text1"/>
        </w:rPr>
        <w:t>In Brazil:</w:t>
      </w:r>
    </w:p>
    <w:p w14:paraId="4ED4ACE2"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Expand to similar neighboring countries.</w:t>
      </w:r>
    </w:p>
    <w:p w14:paraId="4FF92B79"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Augment exports to several other Latin American countries.</w:t>
      </w:r>
    </w:p>
    <w:p w14:paraId="2505A4D7" w14:textId="77777777" w:rsidR="009C542C" w:rsidRPr="00561A1C" w:rsidRDefault="000971AB" w:rsidP="00D06641">
      <w:pPr>
        <w:pStyle w:val="NormalWeb"/>
        <w:shd w:val="clear" w:color="auto" w:fill="FFFFFF"/>
        <w:spacing w:before="0" w:beforeAutospacing="0" w:after="200" w:afterAutospacing="0" w:line="360" w:lineRule="auto"/>
        <w:jc w:val="both"/>
        <w:rPr>
          <w:b/>
          <w:bCs/>
          <w:color w:val="000000" w:themeColor="text1"/>
        </w:rPr>
      </w:pPr>
      <w:r w:rsidRPr="00561A1C">
        <w:rPr>
          <w:b/>
          <w:bCs/>
          <w:color w:val="000000" w:themeColor="text1"/>
        </w:rPr>
        <w:t>Diversification</w:t>
      </w:r>
    </w:p>
    <w:p w14:paraId="64918473" w14:textId="77777777" w:rsidR="009C542C" w:rsidRPr="00561A1C" w:rsidRDefault="009C542C" w:rsidP="00D06641">
      <w:pPr>
        <w:pStyle w:val="NormalWeb"/>
        <w:shd w:val="clear" w:color="auto" w:fill="FFFFFF"/>
        <w:spacing w:before="0" w:beforeAutospacing="0" w:after="200" w:afterAutospacing="0" w:line="360" w:lineRule="auto"/>
        <w:jc w:val="both"/>
        <w:rPr>
          <w:b/>
          <w:bCs/>
          <w:color w:val="000000" w:themeColor="text1"/>
        </w:rPr>
      </w:pPr>
      <w:r w:rsidRPr="00561A1C">
        <w:rPr>
          <w:b/>
          <w:bCs/>
          <w:color w:val="000000" w:themeColor="text1"/>
        </w:rPr>
        <w:t>In Russia:</w:t>
      </w:r>
    </w:p>
    <w:p w14:paraId="3D932065" w14:textId="77777777" w:rsidR="009C542C" w:rsidRPr="00561A1C" w:rsidRDefault="009C542C" w:rsidP="000971AB">
      <w:pPr>
        <w:pStyle w:val="NormalWeb"/>
        <w:numPr>
          <w:ilvl w:val="0"/>
          <w:numId w:val="20"/>
        </w:numPr>
        <w:shd w:val="clear" w:color="auto" w:fill="FFFFFF"/>
        <w:spacing w:before="0" w:beforeAutospacing="0" w:after="200" w:afterAutospacing="0" w:line="360" w:lineRule="auto"/>
        <w:jc w:val="both"/>
        <w:rPr>
          <w:color w:val="000000" w:themeColor="text1"/>
        </w:rPr>
      </w:pPr>
      <w:r w:rsidRPr="00561A1C">
        <w:rPr>
          <w:color w:val="000000" w:themeColor="text1"/>
        </w:rPr>
        <w:t>Develop strategic partnerships or acquisitions.</w:t>
      </w:r>
    </w:p>
    <w:p w14:paraId="504E9CC1" w14:textId="77777777" w:rsidR="009C542C" w:rsidRPr="00561A1C" w:rsidRDefault="009C542C" w:rsidP="000971AB">
      <w:pPr>
        <w:pStyle w:val="NormalWeb"/>
        <w:numPr>
          <w:ilvl w:val="0"/>
          <w:numId w:val="20"/>
        </w:numPr>
        <w:shd w:val="clear" w:color="auto" w:fill="FFFFFF"/>
        <w:spacing w:before="0" w:beforeAutospacing="0" w:after="200" w:afterAutospacing="0" w:line="360" w:lineRule="auto"/>
        <w:jc w:val="both"/>
        <w:rPr>
          <w:color w:val="000000" w:themeColor="text1"/>
        </w:rPr>
      </w:pPr>
      <w:r w:rsidRPr="00561A1C">
        <w:rPr>
          <w:color w:val="000000" w:themeColor="text1"/>
        </w:rPr>
        <w:lastRenderedPageBreak/>
        <w:t>Develop mobility solutions (</w:t>
      </w:r>
      <w:proofErr w:type="spellStart"/>
      <w:r w:rsidRPr="00561A1C">
        <w:rPr>
          <w:color w:val="000000" w:themeColor="text1"/>
        </w:rPr>
        <w:t>Montenero</w:t>
      </w:r>
      <w:proofErr w:type="spellEnd"/>
      <w:r w:rsidRPr="00561A1C">
        <w:rPr>
          <w:color w:val="000000" w:themeColor="text1"/>
        </w:rPr>
        <w:t>, 2018).</w:t>
      </w:r>
    </w:p>
    <w:p w14:paraId="72E07EB0" w14:textId="77777777" w:rsidR="009C542C" w:rsidRPr="00561A1C" w:rsidRDefault="009C542C" w:rsidP="00D06641">
      <w:pPr>
        <w:pStyle w:val="NormalWeb"/>
        <w:shd w:val="clear" w:color="auto" w:fill="FFFFFF"/>
        <w:spacing w:before="0" w:beforeAutospacing="0" w:after="200" w:afterAutospacing="0" w:line="360" w:lineRule="auto"/>
        <w:jc w:val="both"/>
        <w:rPr>
          <w:b/>
          <w:bCs/>
          <w:color w:val="000000" w:themeColor="text1"/>
        </w:rPr>
      </w:pPr>
      <w:r w:rsidRPr="00561A1C">
        <w:rPr>
          <w:b/>
          <w:bCs/>
          <w:color w:val="000000" w:themeColor="text1"/>
        </w:rPr>
        <w:t>In Brazil:</w:t>
      </w:r>
    </w:p>
    <w:p w14:paraId="29691954" w14:textId="77777777" w:rsidR="009C542C" w:rsidRPr="00561A1C" w:rsidRDefault="009C542C" w:rsidP="000971AB">
      <w:pPr>
        <w:pStyle w:val="NormalWeb"/>
        <w:numPr>
          <w:ilvl w:val="0"/>
          <w:numId w:val="21"/>
        </w:numPr>
        <w:shd w:val="clear" w:color="auto" w:fill="FFFFFF"/>
        <w:spacing w:before="0" w:beforeAutospacing="0" w:after="200" w:afterAutospacing="0" w:line="360" w:lineRule="auto"/>
        <w:jc w:val="both"/>
        <w:rPr>
          <w:color w:val="000000" w:themeColor="text1"/>
        </w:rPr>
      </w:pPr>
      <w:r w:rsidRPr="00561A1C">
        <w:rPr>
          <w:color w:val="000000" w:themeColor="text1"/>
        </w:rPr>
        <w:t>Expand into associated markets.</w:t>
      </w:r>
    </w:p>
    <w:p w14:paraId="3FFD7ADD" w14:textId="77777777" w:rsidR="009C542C" w:rsidRPr="00561A1C" w:rsidRDefault="009C542C" w:rsidP="000971AB">
      <w:pPr>
        <w:pStyle w:val="NormalWeb"/>
        <w:numPr>
          <w:ilvl w:val="0"/>
          <w:numId w:val="21"/>
        </w:numPr>
        <w:shd w:val="clear" w:color="auto" w:fill="FFFFFF"/>
        <w:spacing w:before="0" w:beforeAutospacing="0" w:after="200" w:afterAutospacing="0" w:line="360" w:lineRule="auto"/>
        <w:jc w:val="both"/>
        <w:rPr>
          <w:color w:val="000000" w:themeColor="text1"/>
        </w:rPr>
      </w:pPr>
      <w:r w:rsidRPr="00561A1C">
        <w:rPr>
          <w:color w:val="000000" w:themeColor="text1"/>
        </w:rPr>
        <w:t>Discover opportunities in the energy sector.</w:t>
      </w:r>
    </w:p>
    <w:p w14:paraId="7A5F57D5" w14:textId="77777777" w:rsidR="009C542C" w:rsidRPr="00561A1C" w:rsidRDefault="009C542C" w:rsidP="00D06641">
      <w:pPr>
        <w:spacing w:line="360" w:lineRule="auto"/>
        <w:jc w:val="both"/>
        <w:rPr>
          <w:rFonts w:ascii="Times New Roman" w:hAnsi="Times New Roman" w:cs="Times New Roman"/>
          <w:color w:val="000000" w:themeColor="text1"/>
          <w:sz w:val="24"/>
          <w:szCs w:val="24"/>
        </w:rPr>
      </w:pPr>
    </w:p>
    <w:p w14:paraId="36B987A2" w14:textId="77777777" w:rsidR="00A8007D" w:rsidRPr="00561A1C" w:rsidRDefault="002B4B7B" w:rsidP="00D06641">
      <w:pPr>
        <w:pStyle w:val="Heading2"/>
        <w:spacing w:line="360" w:lineRule="auto"/>
        <w:jc w:val="both"/>
        <w:rPr>
          <w:rFonts w:ascii="Times New Roman" w:hAnsi="Times New Roman" w:cs="Times New Roman"/>
          <w:color w:val="000000" w:themeColor="text1"/>
          <w:sz w:val="24"/>
          <w:szCs w:val="24"/>
        </w:rPr>
      </w:pPr>
      <w:bookmarkStart w:id="13" w:name="_Toc134173325"/>
      <w:r w:rsidRPr="00561A1C">
        <w:rPr>
          <w:rFonts w:ascii="Times New Roman" w:hAnsi="Times New Roman" w:cs="Times New Roman"/>
          <w:color w:val="000000" w:themeColor="text1"/>
          <w:sz w:val="24"/>
          <w:szCs w:val="24"/>
        </w:rPr>
        <w:t>Recommendations</w:t>
      </w:r>
      <w:bookmarkEnd w:id="13"/>
    </w:p>
    <w:p w14:paraId="06951212" w14:textId="77777777" w:rsidR="009C542C" w:rsidRPr="00561A1C" w:rsidRDefault="009C542C" w:rsidP="00D06641">
      <w:pPr>
        <w:pStyle w:val="ListParagraph"/>
        <w:numPr>
          <w:ilvl w:val="0"/>
          <w:numId w:val="17"/>
        </w:numPr>
        <w:spacing w:line="360" w:lineRule="auto"/>
        <w:jc w:val="both"/>
        <w:rPr>
          <w:rFonts w:ascii="Times New Roman" w:hAnsi="Times New Roman" w:cs="Times New Roman"/>
          <w:color w:val="000000" w:themeColor="text1"/>
          <w:sz w:val="24"/>
          <w:szCs w:val="24"/>
        </w:rPr>
      </w:pPr>
      <w:proofErr w:type="spellStart"/>
      <w:r w:rsidRPr="00561A1C">
        <w:rPr>
          <w:rFonts w:ascii="Times New Roman" w:hAnsi="Times New Roman" w:cs="Times New Roman"/>
          <w:color w:val="000000" w:themeColor="text1"/>
          <w:sz w:val="24"/>
          <w:szCs w:val="24"/>
        </w:rPr>
        <w:t>Prioritise</w:t>
      </w:r>
      <w:proofErr w:type="spellEnd"/>
      <w:r w:rsidRPr="00561A1C">
        <w:rPr>
          <w:rFonts w:ascii="Times New Roman" w:hAnsi="Times New Roman" w:cs="Times New Roman"/>
          <w:color w:val="000000" w:themeColor="text1"/>
          <w:sz w:val="24"/>
          <w:szCs w:val="24"/>
        </w:rPr>
        <w:t xml:space="preserve"> stability: Renault must make research and development investments to implement new technologies and products in response to the rising demand for sustainable products. Additionally, the business built electric vehicles to dominate the market for renewable energy (Angulo et al., 2022).</w:t>
      </w:r>
    </w:p>
    <w:p w14:paraId="1FE2E334" w14:textId="77777777" w:rsidR="009C542C" w:rsidRPr="00561A1C" w:rsidRDefault="009C542C" w:rsidP="00D06641">
      <w:pPr>
        <w:pStyle w:val="NormalWeb"/>
        <w:numPr>
          <w:ilvl w:val="0"/>
          <w:numId w:val="17"/>
        </w:numPr>
        <w:shd w:val="clear" w:color="auto" w:fill="FFFFFF"/>
        <w:spacing w:before="0" w:beforeAutospacing="0" w:after="200" w:afterAutospacing="0" w:line="360" w:lineRule="auto"/>
        <w:jc w:val="both"/>
        <w:rPr>
          <w:color w:val="000000" w:themeColor="text1"/>
        </w:rPr>
      </w:pPr>
      <w:r w:rsidRPr="00561A1C">
        <w:rPr>
          <w:color w:val="000000" w:themeColor="text1"/>
        </w:rPr>
        <w:t xml:space="preserve">Increase sales in emerging markets: Businesses may launch new items to address niche market demands. Additionally, Renault expanded business operations in nations like China, and India by taking advantage of the growth potential of these emerging new markets. Regulations, cultural standards, and regional market conditions must be </w:t>
      </w:r>
      <w:proofErr w:type="gramStart"/>
      <w:r w:rsidRPr="00561A1C">
        <w:rPr>
          <w:color w:val="000000" w:themeColor="text1"/>
        </w:rPr>
        <w:t>taken into account</w:t>
      </w:r>
      <w:proofErr w:type="gramEnd"/>
      <w:r w:rsidRPr="00561A1C">
        <w:rPr>
          <w:color w:val="000000" w:themeColor="text1"/>
        </w:rPr>
        <w:t xml:space="preserve"> while expanding to new countries.</w:t>
      </w:r>
    </w:p>
    <w:p w14:paraId="5E33113D" w14:textId="77777777" w:rsidR="009C542C" w:rsidRPr="00561A1C" w:rsidRDefault="009C542C" w:rsidP="00D06641">
      <w:pPr>
        <w:pStyle w:val="Heading2"/>
        <w:spacing w:line="360" w:lineRule="auto"/>
        <w:jc w:val="both"/>
        <w:rPr>
          <w:rFonts w:ascii="Times New Roman" w:hAnsi="Times New Roman" w:cs="Times New Roman"/>
          <w:color w:val="000000" w:themeColor="text1"/>
          <w:sz w:val="24"/>
          <w:szCs w:val="24"/>
        </w:rPr>
      </w:pPr>
    </w:p>
    <w:p w14:paraId="682938B5" w14:textId="77777777" w:rsidR="002B4B7B" w:rsidRPr="00561A1C" w:rsidRDefault="009C542C" w:rsidP="00D06641">
      <w:pPr>
        <w:pStyle w:val="Heading2"/>
        <w:spacing w:line="360" w:lineRule="auto"/>
        <w:jc w:val="both"/>
        <w:rPr>
          <w:rFonts w:ascii="Times New Roman" w:hAnsi="Times New Roman" w:cs="Times New Roman"/>
          <w:color w:val="000000" w:themeColor="text1"/>
          <w:sz w:val="24"/>
          <w:szCs w:val="24"/>
        </w:rPr>
      </w:pPr>
      <w:bookmarkStart w:id="14" w:name="_Toc134173326"/>
      <w:r w:rsidRPr="00561A1C">
        <w:rPr>
          <w:rFonts w:ascii="Times New Roman" w:hAnsi="Times New Roman" w:cs="Times New Roman"/>
          <w:color w:val="000000" w:themeColor="text1"/>
          <w:sz w:val="24"/>
          <w:szCs w:val="24"/>
        </w:rPr>
        <w:t>Critical analysis of the model</w:t>
      </w:r>
      <w:bookmarkEnd w:id="14"/>
    </w:p>
    <w:p w14:paraId="10717902" w14:textId="77777777" w:rsidR="009C542C" w:rsidRPr="00561A1C" w:rsidRDefault="009C542C" w:rsidP="00551D9B">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 xml:space="preserve">The Ansoff matrix is a structured method for assessing the company's growth prospects and for systematically and logically identifying its strategic alliances. According to Dawes (2018), the matrix provided a variety of possibilities for product and market development, enabling businesses to investigate growth opportunities. Additionally, by figuring out the least risky option, businesses could identify the risk and mitigate it. The matrix assesses the </w:t>
      </w:r>
      <w:proofErr w:type="gramStart"/>
      <w:r w:rsidRPr="00561A1C">
        <w:rPr>
          <w:color w:val="000000" w:themeColor="text1"/>
        </w:rPr>
        <w:t>possibilities,</w:t>
      </w:r>
      <w:proofErr w:type="gramEnd"/>
      <w:r w:rsidRPr="00561A1C">
        <w:rPr>
          <w:color w:val="000000" w:themeColor="text1"/>
        </w:rPr>
        <w:t xml:space="preserve"> however, it lacks detail and offers a general overview of growth options. In addition </w:t>
      </w:r>
      <w:proofErr w:type="gramStart"/>
      <w:r w:rsidRPr="00561A1C">
        <w:rPr>
          <w:color w:val="000000" w:themeColor="text1"/>
        </w:rPr>
        <w:t>to particular, the</w:t>
      </w:r>
      <w:proofErr w:type="gramEnd"/>
      <w:r w:rsidRPr="00561A1C">
        <w:rPr>
          <w:color w:val="000000" w:themeColor="text1"/>
        </w:rPr>
        <w:t xml:space="preserve"> matrix always presupposes a stable environment for the firm, but in practice, operations are conducted in a continually shifting and unpredictable environment.</w:t>
      </w:r>
    </w:p>
    <w:p w14:paraId="6C3C01DD" w14:textId="77777777" w:rsidR="002B4B7B" w:rsidRPr="00561A1C" w:rsidRDefault="002B4B7B" w:rsidP="00D06641">
      <w:pPr>
        <w:pStyle w:val="Heading1"/>
        <w:spacing w:line="360" w:lineRule="auto"/>
        <w:jc w:val="both"/>
        <w:rPr>
          <w:rFonts w:ascii="Times New Roman" w:hAnsi="Times New Roman" w:cs="Times New Roman"/>
          <w:color w:val="000000" w:themeColor="text1"/>
          <w:sz w:val="24"/>
          <w:szCs w:val="24"/>
        </w:rPr>
      </w:pPr>
      <w:bookmarkStart w:id="15" w:name="_Toc134173327"/>
      <w:r w:rsidRPr="00561A1C">
        <w:rPr>
          <w:rFonts w:ascii="Times New Roman" w:hAnsi="Times New Roman" w:cs="Times New Roman"/>
          <w:color w:val="000000" w:themeColor="text1"/>
          <w:sz w:val="24"/>
          <w:szCs w:val="24"/>
        </w:rPr>
        <w:lastRenderedPageBreak/>
        <w:t>8.Product life cycle model</w:t>
      </w:r>
      <w:bookmarkEnd w:id="15"/>
    </w:p>
    <w:p w14:paraId="552067B5"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The product life cycle (PLC) model is a marketing theory that comprehends the different levels a product goes through which is starting from introduction to the decline in the industry. The product life cycle stages include introduction, growth, maturity, and decline (BBC, 2022).</w:t>
      </w:r>
    </w:p>
    <w:p w14:paraId="57375E4C" w14:textId="77777777" w:rsidR="009C542C" w:rsidRPr="00561A1C" w:rsidRDefault="009C542C" w:rsidP="00D06641">
      <w:pPr>
        <w:pStyle w:val="NormalWeb"/>
        <w:shd w:val="clear" w:color="auto" w:fill="FFFFFF"/>
        <w:spacing w:before="0" w:beforeAutospacing="0" w:after="200" w:afterAutospacing="0" w:line="360" w:lineRule="auto"/>
        <w:jc w:val="both"/>
        <w:rPr>
          <w:b/>
          <w:bCs/>
          <w:color w:val="000000" w:themeColor="text1"/>
        </w:rPr>
      </w:pPr>
      <w:r w:rsidRPr="00561A1C">
        <w:rPr>
          <w:b/>
          <w:bCs/>
          <w:color w:val="000000" w:themeColor="text1"/>
        </w:rPr>
        <w:t>Introduction Stage:</w:t>
      </w:r>
    </w:p>
    <w:p w14:paraId="022977C2"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 xml:space="preserve">The company needs to focus on offering products that have a longer life span and meet all the requirements for the customers and this is the product development stage. Effective research is important for understanding the market trends within the industry. For finding targeted customer segments, competitive options, and customer preferences through proper market research. In the introduction stage Renault needs to attain market share and attract the customers through execution of a penetrating pricing method. Also, the introduction stage needs to have efficient marketing, promotion, and advertising for penetrating the customer base and develop brand awareness and interest in Renault's models. Ensuring proper distribution channels and developing associations with dealerships is part of the introduction stage </w:t>
      </w:r>
      <w:proofErr w:type="gramStart"/>
      <w:r w:rsidRPr="00561A1C">
        <w:rPr>
          <w:color w:val="000000" w:themeColor="text1"/>
        </w:rPr>
        <w:t>( Nguyen</w:t>
      </w:r>
      <w:proofErr w:type="gramEnd"/>
      <w:r w:rsidRPr="00561A1C">
        <w:rPr>
          <w:color w:val="000000" w:themeColor="text1"/>
        </w:rPr>
        <w:t>,  2021).</w:t>
      </w:r>
    </w:p>
    <w:p w14:paraId="0BE40168"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 </w:t>
      </w:r>
    </w:p>
    <w:p w14:paraId="4516A18A" w14:textId="77777777" w:rsidR="009C542C" w:rsidRPr="00561A1C" w:rsidRDefault="009C542C" w:rsidP="00D06641">
      <w:pPr>
        <w:pStyle w:val="NormalWeb"/>
        <w:shd w:val="clear" w:color="auto" w:fill="FFFFFF"/>
        <w:spacing w:before="0" w:beforeAutospacing="0" w:after="200" w:afterAutospacing="0" w:line="360" w:lineRule="auto"/>
        <w:jc w:val="both"/>
        <w:rPr>
          <w:b/>
          <w:bCs/>
          <w:color w:val="000000" w:themeColor="text1"/>
        </w:rPr>
      </w:pPr>
      <w:r w:rsidRPr="00561A1C">
        <w:rPr>
          <w:b/>
          <w:bCs/>
          <w:color w:val="000000" w:themeColor="text1"/>
        </w:rPr>
        <w:t>Growth Stage:</w:t>
      </w:r>
    </w:p>
    <w:p w14:paraId="104002CB"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To expand the customer base of Renault, the company needs to find new markets and expand the customer segments to the new markets. Moreover, Renault is performing in a highly competitive industry, and hence Product Differentiation is important. Product Differentiation helps Renault to update vehicles through, design, features, technology, and customer service for attaining a competitive advantage (</w:t>
      </w:r>
      <w:proofErr w:type="spellStart"/>
      <w:r w:rsidRPr="00561A1C">
        <w:rPr>
          <w:color w:val="000000" w:themeColor="text1"/>
        </w:rPr>
        <w:t>Khryseva</w:t>
      </w:r>
      <w:proofErr w:type="spellEnd"/>
      <w:r w:rsidRPr="00561A1C">
        <w:rPr>
          <w:color w:val="000000" w:themeColor="text1"/>
        </w:rPr>
        <w:t xml:space="preserve"> et al., 2018). After differentiating the services, Renaults need to adjust the pricing strategy deepening on the competition, market demand, and cost factors with a goal towards increased productivity. </w:t>
      </w:r>
      <w:proofErr w:type="gramStart"/>
      <w:r w:rsidRPr="00561A1C">
        <w:rPr>
          <w:color w:val="000000" w:themeColor="text1"/>
        </w:rPr>
        <w:t>Moreover</w:t>
      </w:r>
      <w:proofErr w:type="gramEnd"/>
      <w:r w:rsidRPr="00561A1C">
        <w:rPr>
          <w:color w:val="000000" w:themeColor="text1"/>
        </w:rPr>
        <w:t xml:space="preserve"> in the growth stage, effective marketing and promotion strategies can be implemented through sponsorships, campaigns, and endorsements. Later in the growth stage, the company can execute loyalty programs for the customers to encourage repeat purchasing and brand loyalty while offering loyalty programs (Renault Group, 2018). </w:t>
      </w:r>
    </w:p>
    <w:p w14:paraId="02B7DDDF" w14:textId="77777777" w:rsidR="009C542C" w:rsidRPr="00561A1C" w:rsidRDefault="009C542C" w:rsidP="00D06641">
      <w:pPr>
        <w:pStyle w:val="NormalWeb"/>
        <w:shd w:val="clear" w:color="auto" w:fill="FFFFFF"/>
        <w:spacing w:before="0" w:beforeAutospacing="0" w:after="200" w:afterAutospacing="0" w:line="360" w:lineRule="auto"/>
        <w:jc w:val="both"/>
        <w:rPr>
          <w:b/>
          <w:bCs/>
          <w:color w:val="000000" w:themeColor="text1"/>
        </w:rPr>
      </w:pPr>
      <w:r w:rsidRPr="00561A1C">
        <w:rPr>
          <w:b/>
          <w:bCs/>
          <w:color w:val="000000" w:themeColor="text1"/>
        </w:rPr>
        <w:t>Maturity Stage:</w:t>
      </w:r>
    </w:p>
    <w:p w14:paraId="62C7695C" w14:textId="77777777" w:rsidR="009C542C" w:rsidRPr="00561A1C" w:rsidRDefault="009C542C" w:rsidP="00D06641">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lastRenderedPageBreak/>
        <w:t xml:space="preserve">The maturity stage of Renaults includes finding and targeting the specific segments in the larger markets within the industry to maintain the market share of the company. The next step in the maturity stage would </w:t>
      </w:r>
      <w:proofErr w:type="gramStart"/>
      <w:r w:rsidRPr="00561A1C">
        <w:rPr>
          <w:color w:val="000000" w:themeColor="text1"/>
        </w:rPr>
        <w:t>be  Product</w:t>
      </w:r>
      <w:proofErr w:type="gramEnd"/>
      <w:r w:rsidRPr="00561A1C">
        <w:rPr>
          <w:color w:val="000000" w:themeColor="text1"/>
        </w:rPr>
        <w:t xml:space="preserve"> Line Extension. In this process, the company can develop new models, and variants, or updates the existing products or services to provide diverse customer needs and preferences (The New York Times, 2022). For maintaining the market share and profitability the company needs to adjust the pricing strategy for attaining a competitive edge. The company needs to implement competitive pricing in the maturity stage. To emphasize the value proposition and for differentiating the company from its competitors Renault needs to aim at communication methods. </w:t>
      </w:r>
      <w:proofErr w:type="gramStart"/>
      <w:r w:rsidRPr="00561A1C">
        <w:rPr>
          <w:color w:val="000000" w:themeColor="text1"/>
        </w:rPr>
        <w:t>Moreover</w:t>
      </w:r>
      <w:proofErr w:type="gramEnd"/>
      <w:r w:rsidRPr="00561A1C">
        <w:rPr>
          <w:color w:val="000000" w:themeColor="text1"/>
        </w:rPr>
        <w:t xml:space="preserve"> in this stage for improving customer satisfaction and attain customer retention company need to invest in after-sales support and service. This can help the company in 9influncing the future purchasing decision of the </w:t>
      </w:r>
      <w:proofErr w:type="gramStart"/>
      <w:r w:rsidRPr="00561A1C">
        <w:rPr>
          <w:color w:val="000000" w:themeColor="text1"/>
        </w:rPr>
        <w:t>customers  (</w:t>
      </w:r>
      <w:proofErr w:type="spellStart"/>
      <w:proofErr w:type="gramEnd"/>
      <w:r w:rsidRPr="00561A1C">
        <w:rPr>
          <w:color w:val="000000" w:themeColor="text1"/>
        </w:rPr>
        <w:t>Zhurova</w:t>
      </w:r>
      <w:proofErr w:type="spellEnd"/>
      <w:r w:rsidRPr="00561A1C">
        <w:rPr>
          <w:color w:val="000000" w:themeColor="text1"/>
        </w:rPr>
        <w:t xml:space="preserve"> and </w:t>
      </w:r>
      <w:proofErr w:type="spellStart"/>
      <w:r w:rsidRPr="00561A1C">
        <w:rPr>
          <w:color w:val="000000" w:themeColor="text1"/>
        </w:rPr>
        <w:t>Moshkova</w:t>
      </w:r>
      <w:proofErr w:type="spellEnd"/>
      <w:r w:rsidRPr="00561A1C">
        <w:rPr>
          <w:color w:val="000000" w:themeColor="text1"/>
        </w:rPr>
        <w:t>, 2022).</w:t>
      </w:r>
    </w:p>
    <w:p w14:paraId="1721D4DB" w14:textId="77777777" w:rsidR="009C542C" w:rsidRPr="00561A1C" w:rsidRDefault="009C542C" w:rsidP="00D06641">
      <w:pPr>
        <w:pStyle w:val="NormalWeb"/>
        <w:shd w:val="clear" w:color="auto" w:fill="FFFFFF"/>
        <w:spacing w:before="0" w:beforeAutospacing="0" w:after="200" w:afterAutospacing="0" w:line="360" w:lineRule="auto"/>
        <w:jc w:val="both"/>
        <w:rPr>
          <w:b/>
          <w:bCs/>
          <w:color w:val="000000" w:themeColor="text1"/>
        </w:rPr>
      </w:pPr>
      <w:r w:rsidRPr="00561A1C">
        <w:rPr>
          <w:b/>
          <w:bCs/>
          <w:color w:val="000000" w:themeColor="text1"/>
        </w:rPr>
        <w:t>Decline Stage:</w:t>
      </w:r>
    </w:p>
    <w:p w14:paraId="07EF854B" w14:textId="77777777" w:rsidR="009C542C" w:rsidRPr="00561A1C" w:rsidRDefault="009C542C" w:rsidP="00561A1C">
      <w:pPr>
        <w:pStyle w:val="NormalWeb"/>
        <w:shd w:val="clear" w:color="auto" w:fill="FFFFFF"/>
        <w:spacing w:before="0" w:beforeAutospacing="0" w:after="200" w:afterAutospacing="0" w:line="360" w:lineRule="auto"/>
        <w:jc w:val="both"/>
        <w:rPr>
          <w:color w:val="000000" w:themeColor="text1"/>
        </w:rPr>
      </w:pPr>
      <w:r w:rsidRPr="00561A1C">
        <w:rPr>
          <w:color w:val="000000" w:themeColor="text1"/>
        </w:rPr>
        <w:t xml:space="preserve">The decline stage is the final stage in the product life cycle. In this stage, the first process needs to be Product Modification.             The company needs to focus on expanding the lifecycle of the product through several modifications. The improvements and </w:t>
      </w:r>
      <w:proofErr w:type="spellStart"/>
      <w:r w:rsidRPr="00561A1C">
        <w:rPr>
          <w:color w:val="000000" w:themeColor="text1"/>
        </w:rPr>
        <w:t>updations</w:t>
      </w:r>
      <w:proofErr w:type="spellEnd"/>
      <w:r w:rsidRPr="00561A1C">
        <w:rPr>
          <w:color w:val="000000" w:themeColor="text1"/>
        </w:rPr>
        <w:t xml:space="preserve"> can help in enhancing the lifespan of the products and discovering new uses for the prevailing products can also benefit the company in several ways (</w:t>
      </w:r>
      <w:proofErr w:type="spellStart"/>
      <w:r w:rsidRPr="00561A1C">
        <w:rPr>
          <w:color w:val="000000" w:themeColor="text1"/>
        </w:rPr>
        <w:t>Chetverikova</w:t>
      </w:r>
      <w:proofErr w:type="spellEnd"/>
      <w:r w:rsidRPr="00561A1C">
        <w:rPr>
          <w:color w:val="000000" w:themeColor="text1"/>
        </w:rPr>
        <w:t xml:space="preserve">, 2017). In addition to this, the decline stage needs to discover specialized customer segments </w:t>
      </w:r>
      <w:proofErr w:type="gramStart"/>
      <w:r w:rsidRPr="00561A1C">
        <w:rPr>
          <w:color w:val="000000" w:themeColor="text1"/>
        </w:rPr>
        <w:t>and also</w:t>
      </w:r>
      <w:proofErr w:type="gramEnd"/>
      <w:r w:rsidRPr="00561A1C">
        <w:rPr>
          <w:color w:val="000000" w:themeColor="text1"/>
        </w:rPr>
        <w:t xml:space="preserve"> find niche markets that are important for the company. In the decline stage reduce costs and Streamline operations to maintain profitability in the reduced demand in the market. Furthermore, the decline stage consists of developing Strategic Partnerships. The company can Explore collaborations and partnerships with several other companies to find new markets and expand the product's life cycle. In addition to this, the decline stage consists of Product Retirement. In the Product Retirement companies need to create the decision to leave the product. Moreover, Product Retirement helps in redirecting resources to several other ventures or </w:t>
      </w:r>
      <w:proofErr w:type="gramStart"/>
      <w:r w:rsidRPr="00561A1C">
        <w:rPr>
          <w:color w:val="000000" w:themeColor="text1"/>
        </w:rPr>
        <w:t xml:space="preserve">products( </w:t>
      </w:r>
      <w:proofErr w:type="spellStart"/>
      <w:r w:rsidRPr="00561A1C">
        <w:rPr>
          <w:color w:val="000000" w:themeColor="text1"/>
        </w:rPr>
        <w:t>Lavrikova</w:t>
      </w:r>
      <w:proofErr w:type="spellEnd"/>
      <w:proofErr w:type="gramEnd"/>
      <w:r w:rsidRPr="00561A1C">
        <w:rPr>
          <w:color w:val="000000" w:themeColor="text1"/>
        </w:rPr>
        <w:t xml:space="preserve"> et al., 2019).</w:t>
      </w:r>
    </w:p>
    <w:p w14:paraId="0AD93669" w14:textId="77777777" w:rsidR="002B4B7B" w:rsidRPr="00561A1C" w:rsidRDefault="006A1CC4" w:rsidP="00D06641">
      <w:pPr>
        <w:pStyle w:val="Heading1"/>
        <w:spacing w:line="360" w:lineRule="auto"/>
        <w:jc w:val="both"/>
        <w:rPr>
          <w:rFonts w:ascii="Times New Roman" w:hAnsi="Times New Roman" w:cs="Times New Roman"/>
          <w:color w:val="000000" w:themeColor="text1"/>
          <w:sz w:val="24"/>
          <w:szCs w:val="24"/>
        </w:rPr>
      </w:pPr>
      <w:bookmarkStart w:id="16" w:name="_Toc134173328"/>
      <w:r w:rsidRPr="00561A1C">
        <w:rPr>
          <w:rFonts w:ascii="Times New Roman" w:hAnsi="Times New Roman" w:cs="Times New Roman"/>
          <w:color w:val="000000" w:themeColor="text1"/>
          <w:sz w:val="24"/>
          <w:szCs w:val="24"/>
        </w:rPr>
        <w:t>9.Conclusion</w:t>
      </w:r>
      <w:bookmarkEnd w:id="16"/>
    </w:p>
    <w:p w14:paraId="4A091B68" w14:textId="77777777" w:rsidR="0069187B" w:rsidRPr="00561A1C" w:rsidRDefault="0069187B" w:rsidP="00D06641">
      <w:pPr>
        <w:spacing w:line="360" w:lineRule="auto"/>
        <w:jc w:val="both"/>
        <w:rPr>
          <w:rFonts w:ascii="Times New Roman" w:hAnsi="Times New Roman" w:cs="Times New Roman"/>
          <w:color w:val="000000" w:themeColor="text1"/>
          <w:sz w:val="24"/>
          <w:szCs w:val="24"/>
        </w:rPr>
      </w:pPr>
      <w:r w:rsidRPr="00561A1C">
        <w:rPr>
          <w:rFonts w:ascii="Times New Roman" w:hAnsi="Times New Roman" w:cs="Times New Roman"/>
          <w:color w:val="000000" w:themeColor="text1"/>
          <w:sz w:val="24"/>
          <w:szCs w:val="24"/>
        </w:rPr>
        <w:t xml:space="preserve">Renault has strong business relationships with companies like Mitsubishi and Renault which benefit from sharing resources and </w:t>
      </w:r>
      <w:proofErr w:type="gramStart"/>
      <w:r w:rsidRPr="00561A1C">
        <w:rPr>
          <w:rFonts w:ascii="Times New Roman" w:hAnsi="Times New Roman" w:cs="Times New Roman"/>
          <w:color w:val="000000" w:themeColor="text1"/>
          <w:sz w:val="24"/>
          <w:szCs w:val="24"/>
        </w:rPr>
        <w:t xml:space="preserve">technologies( </w:t>
      </w:r>
      <w:proofErr w:type="spellStart"/>
      <w:r w:rsidRPr="00561A1C">
        <w:rPr>
          <w:rFonts w:ascii="Times New Roman" w:hAnsi="Times New Roman" w:cs="Times New Roman"/>
          <w:color w:val="000000" w:themeColor="text1"/>
          <w:sz w:val="24"/>
          <w:szCs w:val="24"/>
        </w:rPr>
        <w:t>Balashova</w:t>
      </w:r>
      <w:proofErr w:type="spellEnd"/>
      <w:proofErr w:type="gramEnd"/>
      <w:r w:rsidRPr="00561A1C">
        <w:rPr>
          <w:rFonts w:ascii="Times New Roman" w:hAnsi="Times New Roman" w:cs="Times New Roman"/>
          <w:color w:val="000000" w:themeColor="text1"/>
          <w:sz w:val="24"/>
          <w:szCs w:val="24"/>
        </w:rPr>
        <w:t xml:space="preserve"> and Gromova, 2017). Russia consists </w:t>
      </w:r>
      <w:r w:rsidRPr="00561A1C">
        <w:rPr>
          <w:rFonts w:ascii="Times New Roman" w:hAnsi="Times New Roman" w:cs="Times New Roman"/>
          <w:color w:val="000000" w:themeColor="text1"/>
          <w:sz w:val="24"/>
          <w:szCs w:val="24"/>
        </w:rPr>
        <w:lastRenderedPageBreak/>
        <w:t>of well-developed infrastructure. On the other hand, Brazil confronts infrastructure disputes like insufficient road situations and traffic obstruction, which directly affect e customer satisfaction and driving experience. Renault operates in an industry where customers needed to be treated with excellent customer service. Hence Renault must follow several consumer protection laws like warranty and lemon laws. This can impact the overall performance of the company.</w:t>
      </w:r>
    </w:p>
    <w:p w14:paraId="5A6D46A3" w14:textId="77777777" w:rsidR="0069187B" w:rsidRPr="00561A1C" w:rsidRDefault="0069187B" w:rsidP="00D06641">
      <w:pPr>
        <w:pStyle w:val="NormalWeb"/>
        <w:shd w:val="clear" w:color="auto" w:fill="FFFFFF"/>
        <w:spacing w:before="0" w:beforeAutospacing="0" w:after="200" w:afterAutospacing="0" w:line="360" w:lineRule="auto"/>
        <w:jc w:val="both"/>
        <w:rPr>
          <w:color w:val="000000" w:themeColor="text1"/>
        </w:rPr>
      </w:pPr>
    </w:p>
    <w:p w14:paraId="2D3BBD99" w14:textId="77777777" w:rsidR="0069187B" w:rsidRPr="00561A1C" w:rsidRDefault="0069187B" w:rsidP="00D06641">
      <w:pPr>
        <w:pStyle w:val="NormalWeb"/>
        <w:shd w:val="clear" w:color="auto" w:fill="FFFFFF"/>
        <w:spacing w:before="0" w:beforeAutospacing="0" w:after="200" w:afterAutospacing="0" w:line="360" w:lineRule="auto"/>
        <w:jc w:val="both"/>
        <w:rPr>
          <w:color w:val="000000" w:themeColor="text1"/>
        </w:rPr>
      </w:pPr>
    </w:p>
    <w:p w14:paraId="67E55D03" w14:textId="77777777" w:rsidR="0069187B" w:rsidRPr="00561A1C" w:rsidRDefault="0069187B" w:rsidP="00D06641">
      <w:pPr>
        <w:jc w:val="both"/>
        <w:rPr>
          <w:rFonts w:ascii="Times New Roman" w:hAnsi="Times New Roman" w:cs="Times New Roman"/>
          <w:color w:val="000000" w:themeColor="text1"/>
          <w:sz w:val="24"/>
          <w:szCs w:val="24"/>
        </w:rPr>
      </w:pPr>
    </w:p>
    <w:p w14:paraId="652E3266" w14:textId="77777777" w:rsidR="00D06641" w:rsidRPr="00561A1C" w:rsidRDefault="00D06641">
      <w:pPr>
        <w:rPr>
          <w:rStyle w:val="Heading1Char"/>
          <w:rFonts w:ascii="Times New Roman" w:hAnsi="Times New Roman" w:cs="Times New Roman"/>
          <w:color w:val="000000" w:themeColor="text1"/>
          <w:sz w:val="24"/>
          <w:szCs w:val="24"/>
        </w:rPr>
      </w:pPr>
      <w:r w:rsidRPr="00561A1C">
        <w:rPr>
          <w:rStyle w:val="Heading1Char"/>
          <w:rFonts w:ascii="Times New Roman" w:hAnsi="Times New Roman" w:cs="Times New Roman"/>
          <w:color w:val="000000" w:themeColor="text1"/>
          <w:sz w:val="24"/>
          <w:szCs w:val="24"/>
        </w:rPr>
        <w:br w:type="page"/>
      </w:r>
    </w:p>
    <w:p w14:paraId="38506BFD" w14:textId="77777777" w:rsidR="00D06641" w:rsidRPr="00561A1C" w:rsidRDefault="002B4B7B" w:rsidP="00D06641">
      <w:pPr>
        <w:spacing w:line="360" w:lineRule="auto"/>
        <w:jc w:val="both"/>
        <w:rPr>
          <w:rStyle w:val="Heading1Char"/>
          <w:rFonts w:ascii="Times New Roman" w:hAnsi="Times New Roman" w:cs="Times New Roman"/>
          <w:color w:val="000000" w:themeColor="text1"/>
          <w:sz w:val="24"/>
          <w:szCs w:val="24"/>
        </w:rPr>
      </w:pPr>
      <w:bookmarkStart w:id="17" w:name="_Toc134173329"/>
      <w:r w:rsidRPr="00561A1C">
        <w:rPr>
          <w:rStyle w:val="Heading1Char"/>
          <w:rFonts w:ascii="Times New Roman" w:hAnsi="Times New Roman" w:cs="Times New Roman"/>
          <w:color w:val="000000" w:themeColor="text1"/>
          <w:sz w:val="24"/>
          <w:szCs w:val="24"/>
        </w:rPr>
        <w:lastRenderedPageBreak/>
        <w:t>References</w:t>
      </w:r>
      <w:bookmarkEnd w:id="17"/>
    </w:p>
    <w:p w14:paraId="004BA932"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proofErr w:type="spellStart"/>
      <w:r w:rsidRPr="00561A1C">
        <w:rPr>
          <w:rFonts w:ascii="Times New Roman" w:hAnsi="Times New Roman" w:cs="Times New Roman"/>
          <w:color w:val="000000" w:themeColor="text1"/>
          <w:sz w:val="24"/>
          <w:szCs w:val="24"/>
          <w:shd w:val="clear" w:color="auto" w:fill="FFFFFF"/>
        </w:rPr>
        <w:t>Adăscăliței</w:t>
      </w:r>
      <w:proofErr w:type="spellEnd"/>
      <w:r w:rsidRPr="00561A1C">
        <w:rPr>
          <w:rFonts w:ascii="Times New Roman" w:hAnsi="Times New Roman" w:cs="Times New Roman"/>
          <w:color w:val="000000" w:themeColor="text1"/>
          <w:sz w:val="24"/>
          <w:szCs w:val="24"/>
          <w:shd w:val="clear" w:color="auto" w:fill="FFFFFF"/>
        </w:rPr>
        <w:t xml:space="preserve">, D. and </w:t>
      </w:r>
      <w:proofErr w:type="spellStart"/>
      <w:r w:rsidRPr="00561A1C">
        <w:rPr>
          <w:rFonts w:ascii="Times New Roman" w:hAnsi="Times New Roman" w:cs="Times New Roman"/>
          <w:color w:val="000000" w:themeColor="text1"/>
          <w:sz w:val="24"/>
          <w:szCs w:val="24"/>
          <w:shd w:val="clear" w:color="auto" w:fill="FFFFFF"/>
        </w:rPr>
        <w:t>Guga</w:t>
      </w:r>
      <w:proofErr w:type="spellEnd"/>
      <w:r w:rsidRPr="00561A1C">
        <w:rPr>
          <w:rFonts w:ascii="Times New Roman" w:hAnsi="Times New Roman" w:cs="Times New Roman"/>
          <w:color w:val="000000" w:themeColor="text1"/>
          <w:sz w:val="24"/>
          <w:szCs w:val="24"/>
          <w:shd w:val="clear" w:color="auto" w:fill="FFFFFF"/>
        </w:rPr>
        <w:t>, Ș. (2020) Tensions in the periphery: Dependence and the trajectory of a low-cost productive model in the Central and Eastern European automotive industry. </w:t>
      </w:r>
      <w:r w:rsidRPr="00561A1C">
        <w:rPr>
          <w:rFonts w:ascii="Times New Roman" w:hAnsi="Times New Roman" w:cs="Times New Roman"/>
          <w:i/>
          <w:iCs/>
          <w:color w:val="000000" w:themeColor="text1"/>
          <w:sz w:val="24"/>
          <w:szCs w:val="24"/>
          <w:shd w:val="clear" w:color="auto" w:fill="FFFFFF"/>
        </w:rPr>
        <w:t>European Urban and Regional Studies</w:t>
      </w:r>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27</w:t>
      </w:r>
      <w:r w:rsidRPr="00561A1C">
        <w:rPr>
          <w:rFonts w:ascii="Times New Roman" w:hAnsi="Times New Roman" w:cs="Times New Roman"/>
          <w:color w:val="000000" w:themeColor="text1"/>
          <w:sz w:val="24"/>
          <w:szCs w:val="24"/>
          <w:shd w:val="clear" w:color="auto" w:fill="FFFFFF"/>
        </w:rPr>
        <w:t>(1), pp.18-34.</w:t>
      </w:r>
    </w:p>
    <w:p w14:paraId="71A6A64C"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proofErr w:type="spellStart"/>
      <w:r w:rsidRPr="00561A1C">
        <w:rPr>
          <w:rFonts w:ascii="Times New Roman" w:hAnsi="Times New Roman" w:cs="Times New Roman"/>
          <w:color w:val="000000" w:themeColor="text1"/>
          <w:sz w:val="24"/>
          <w:szCs w:val="24"/>
          <w:shd w:val="clear" w:color="auto" w:fill="FFFFFF"/>
        </w:rPr>
        <w:t>Alam</w:t>
      </w:r>
      <w:proofErr w:type="spellEnd"/>
      <w:r w:rsidRPr="00561A1C">
        <w:rPr>
          <w:rFonts w:ascii="Times New Roman" w:hAnsi="Times New Roman" w:cs="Times New Roman"/>
          <w:color w:val="000000" w:themeColor="text1"/>
          <w:sz w:val="24"/>
          <w:szCs w:val="24"/>
          <w:shd w:val="clear" w:color="auto" w:fill="FFFFFF"/>
        </w:rPr>
        <w:t>, N.A.E. and Dalla-Costa, A.J. (2022) Foreign Direct Investment and Multinationals in Brazil (1860-1913). </w:t>
      </w:r>
      <w:r w:rsidRPr="00561A1C">
        <w:rPr>
          <w:rFonts w:ascii="Times New Roman" w:hAnsi="Times New Roman" w:cs="Times New Roman"/>
          <w:i/>
          <w:iCs/>
          <w:color w:val="000000" w:themeColor="text1"/>
          <w:sz w:val="24"/>
          <w:szCs w:val="24"/>
          <w:shd w:val="clear" w:color="auto" w:fill="FFFFFF"/>
        </w:rPr>
        <w:t xml:space="preserve">América Latina </w:t>
      </w:r>
      <w:proofErr w:type="spellStart"/>
      <w:r w:rsidRPr="00561A1C">
        <w:rPr>
          <w:rFonts w:ascii="Times New Roman" w:hAnsi="Times New Roman" w:cs="Times New Roman"/>
          <w:i/>
          <w:iCs/>
          <w:color w:val="000000" w:themeColor="text1"/>
          <w:sz w:val="24"/>
          <w:szCs w:val="24"/>
          <w:shd w:val="clear" w:color="auto" w:fill="FFFFFF"/>
        </w:rPr>
        <w:t>en</w:t>
      </w:r>
      <w:proofErr w:type="spellEnd"/>
      <w:r w:rsidRPr="00561A1C">
        <w:rPr>
          <w:rFonts w:ascii="Times New Roman" w:hAnsi="Times New Roman" w:cs="Times New Roman"/>
          <w:i/>
          <w:iCs/>
          <w:color w:val="000000" w:themeColor="text1"/>
          <w:sz w:val="24"/>
          <w:szCs w:val="24"/>
          <w:shd w:val="clear" w:color="auto" w:fill="FFFFFF"/>
        </w:rPr>
        <w:t xml:space="preserve"> la </w:t>
      </w:r>
      <w:proofErr w:type="spellStart"/>
      <w:r w:rsidRPr="00561A1C">
        <w:rPr>
          <w:rFonts w:ascii="Times New Roman" w:hAnsi="Times New Roman" w:cs="Times New Roman"/>
          <w:i/>
          <w:iCs/>
          <w:color w:val="000000" w:themeColor="text1"/>
          <w:sz w:val="24"/>
          <w:szCs w:val="24"/>
          <w:shd w:val="clear" w:color="auto" w:fill="FFFFFF"/>
        </w:rPr>
        <w:t>historiaeconómica</w:t>
      </w:r>
      <w:proofErr w:type="spellEnd"/>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29</w:t>
      </w:r>
      <w:r w:rsidRPr="00561A1C">
        <w:rPr>
          <w:rFonts w:ascii="Times New Roman" w:hAnsi="Times New Roman" w:cs="Times New Roman"/>
          <w:color w:val="000000" w:themeColor="text1"/>
          <w:sz w:val="24"/>
          <w:szCs w:val="24"/>
          <w:shd w:val="clear" w:color="auto" w:fill="FFFFFF"/>
        </w:rPr>
        <w:t>(2).</w:t>
      </w:r>
    </w:p>
    <w:p w14:paraId="2146A839"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r w:rsidRPr="00561A1C">
        <w:rPr>
          <w:rFonts w:ascii="Times New Roman" w:hAnsi="Times New Roman" w:cs="Times New Roman"/>
          <w:color w:val="000000" w:themeColor="text1"/>
          <w:sz w:val="24"/>
          <w:szCs w:val="24"/>
          <w:shd w:val="clear" w:color="auto" w:fill="FFFFFF"/>
        </w:rPr>
        <w:t xml:space="preserve">Angulo, E., Hoffmann, B.D., Ballesteros-Mejia, L., Taheri, A., </w:t>
      </w:r>
      <w:proofErr w:type="spellStart"/>
      <w:r w:rsidRPr="00561A1C">
        <w:rPr>
          <w:rFonts w:ascii="Times New Roman" w:hAnsi="Times New Roman" w:cs="Times New Roman"/>
          <w:color w:val="000000" w:themeColor="text1"/>
          <w:sz w:val="24"/>
          <w:szCs w:val="24"/>
          <w:shd w:val="clear" w:color="auto" w:fill="FFFFFF"/>
        </w:rPr>
        <w:t>Balzani</w:t>
      </w:r>
      <w:proofErr w:type="spellEnd"/>
      <w:r w:rsidRPr="00561A1C">
        <w:rPr>
          <w:rFonts w:ascii="Times New Roman" w:hAnsi="Times New Roman" w:cs="Times New Roman"/>
          <w:color w:val="000000" w:themeColor="text1"/>
          <w:sz w:val="24"/>
          <w:szCs w:val="24"/>
          <w:shd w:val="clear" w:color="auto" w:fill="FFFFFF"/>
        </w:rPr>
        <w:t xml:space="preserve">, P., Bang, A., Renault, D., </w:t>
      </w:r>
      <w:proofErr w:type="spellStart"/>
      <w:r w:rsidRPr="00561A1C">
        <w:rPr>
          <w:rFonts w:ascii="Times New Roman" w:hAnsi="Times New Roman" w:cs="Times New Roman"/>
          <w:color w:val="000000" w:themeColor="text1"/>
          <w:sz w:val="24"/>
          <w:szCs w:val="24"/>
          <w:shd w:val="clear" w:color="auto" w:fill="FFFFFF"/>
        </w:rPr>
        <w:t>Cordonnier</w:t>
      </w:r>
      <w:proofErr w:type="spellEnd"/>
      <w:r w:rsidRPr="00561A1C">
        <w:rPr>
          <w:rFonts w:ascii="Times New Roman" w:hAnsi="Times New Roman" w:cs="Times New Roman"/>
          <w:color w:val="000000" w:themeColor="text1"/>
          <w:sz w:val="24"/>
          <w:szCs w:val="24"/>
          <w:shd w:val="clear" w:color="auto" w:fill="FFFFFF"/>
        </w:rPr>
        <w:t xml:space="preserve">, M., </w:t>
      </w:r>
      <w:proofErr w:type="spellStart"/>
      <w:r w:rsidRPr="00561A1C">
        <w:rPr>
          <w:rFonts w:ascii="Times New Roman" w:hAnsi="Times New Roman" w:cs="Times New Roman"/>
          <w:color w:val="000000" w:themeColor="text1"/>
          <w:sz w:val="24"/>
          <w:szCs w:val="24"/>
          <w:shd w:val="clear" w:color="auto" w:fill="FFFFFF"/>
        </w:rPr>
        <w:t>Bellard</w:t>
      </w:r>
      <w:proofErr w:type="spellEnd"/>
      <w:r w:rsidRPr="00561A1C">
        <w:rPr>
          <w:rFonts w:ascii="Times New Roman" w:hAnsi="Times New Roman" w:cs="Times New Roman"/>
          <w:color w:val="000000" w:themeColor="text1"/>
          <w:sz w:val="24"/>
          <w:szCs w:val="24"/>
          <w:shd w:val="clear" w:color="auto" w:fill="FFFFFF"/>
        </w:rPr>
        <w:t xml:space="preserve">, C., </w:t>
      </w:r>
      <w:proofErr w:type="spellStart"/>
      <w:r w:rsidRPr="00561A1C">
        <w:rPr>
          <w:rFonts w:ascii="Times New Roman" w:hAnsi="Times New Roman" w:cs="Times New Roman"/>
          <w:color w:val="000000" w:themeColor="text1"/>
          <w:sz w:val="24"/>
          <w:szCs w:val="24"/>
          <w:shd w:val="clear" w:color="auto" w:fill="FFFFFF"/>
        </w:rPr>
        <w:t>Diagne</w:t>
      </w:r>
      <w:proofErr w:type="spellEnd"/>
      <w:r w:rsidRPr="00561A1C">
        <w:rPr>
          <w:rFonts w:ascii="Times New Roman" w:hAnsi="Times New Roman" w:cs="Times New Roman"/>
          <w:color w:val="000000" w:themeColor="text1"/>
          <w:sz w:val="24"/>
          <w:szCs w:val="24"/>
          <w:shd w:val="clear" w:color="auto" w:fill="FFFFFF"/>
        </w:rPr>
        <w:t>, C. and Ahmed, D.A. (2022) Economic costs of invasive alien ants worldwide. </w:t>
      </w:r>
      <w:r w:rsidRPr="00561A1C">
        <w:rPr>
          <w:rFonts w:ascii="Times New Roman" w:hAnsi="Times New Roman" w:cs="Times New Roman"/>
          <w:i/>
          <w:iCs/>
          <w:color w:val="000000" w:themeColor="text1"/>
          <w:sz w:val="24"/>
          <w:szCs w:val="24"/>
          <w:shd w:val="clear" w:color="auto" w:fill="FFFFFF"/>
        </w:rPr>
        <w:t>Biological Invasions</w:t>
      </w:r>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24</w:t>
      </w:r>
      <w:r w:rsidRPr="00561A1C">
        <w:rPr>
          <w:rFonts w:ascii="Times New Roman" w:hAnsi="Times New Roman" w:cs="Times New Roman"/>
          <w:color w:val="000000" w:themeColor="text1"/>
          <w:sz w:val="24"/>
          <w:szCs w:val="24"/>
          <w:shd w:val="clear" w:color="auto" w:fill="FFFFFF"/>
        </w:rPr>
        <w:t>(7), pp.2041-2060.</w:t>
      </w:r>
    </w:p>
    <w:p w14:paraId="2EB06940"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proofErr w:type="spellStart"/>
      <w:r w:rsidRPr="00561A1C">
        <w:rPr>
          <w:rFonts w:ascii="Times New Roman" w:hAnsi="Times New Roman" w:cs="Times New Roman"/>
          <w:color w:val="000000" w:themeColor="text1"/>
          <w:sz w:val="24"/>
          <w:szCs w:val="24"/>
          <w:shd w:val="clear" w:color="auto" w:fill="FFFFFF"/>
        </w:rPr>
        <w:t>Balashova</w:t>
      </w:r>
      <w:proofErr w:type="spellEnd"/>
      <w:r w:rsidRPr="00561A1C">
        <w:rPr>
          <w:rFonts w:ascii="Times New Roman" w:hAnsi="Times New Roman" w:cs="Times New Roman"/>
          <w:color w:val="000000" w:themeColor="text1"/>
          <w:sz w:val="24"/>
          <w:szCs w:val="24"/>
          <w:shd w:val="clear" w:color="auto" w:fill="FFFFFF"/>
        </w:rPr>
        <w:t>, E.S. and Gromova, E.A. (2017) TQM as one of the drivers of Russian industrial sector. </w:t>
      </w:r>
      <w:proofErr w:type="spellStart"/>
      <w:r w:rsidRPr="00561A1C">
        <w:rPr>
          <w:rFonts w:ascii="Times New Roman" w:hAnsi="Times New Roman" w:cs="Times New Roman"/>
          <w:i/>
          <w:iCs/>
          <w:color w:val="000000" w:themeColor="text1"/>
          <w:sz w:val="24"/>
          <w:szCs w:val="24"/>
          <w:shd w:val="clear" w:color="auto" w:fill="FFFFFF"/>
        </w:rPr>
        <w:t>Calitatea</w:t>
      </w:r>
      <w:proofErr w:type="spellEnd"/>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18</w:t>
      </w:r>
      <w:r w:rsidRPr="00561A1C">
        <w:rPr>
          <w:rFonts w:ascii="Times New Roman" w:hAnsi="Times New Roman" w:cs="Times New Roman"/>
          <w:color w:val="000000" w:themeColor="text1"/>
          <w:sz w:val="24"/>
          <w:szCs w:val="24"/>
          <w:shd w:val="clear" w:color="auto" w:fill="FFFFFF"/>
        </w:rPr>
        <w:t>(159), p.50.</w:t>
      </w:r>
    </w:p>
    <w:p w14:paraId="40C28E39"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r w:rsidRPr="00561A1C">
        <w:rPr>
          <w:rFonts w:ascii="Times New Roman" w:hAnsi="Times New Roman" w:cs="Times New Roman"/>
          <w:color w:val="000000" w:themeColor="text1"/>
          <w:sz w:val="24"/>
          <w:szCs w:val="24"/>
          <w:shd w:val="clear" w:color="auto" w:fill="FFFFFF"/>
        </w:rPr>
        <w:t xml:space="preserve">Bang, A., Cuthbert, R.N., </w:t>
      </w:r>
      <w:proofErr w:type="spellStart"/>
      <w:r w:rsidRPr="00561A1C">
        <w:rPr>
          <w:rFonts w:ascii="Times New Roman" w:hAnsi="Times New Roman" w:cs="Times New Roman"/>
          <w:color w:val="000000" w:themeColor="text1"/>
          <w:sz w:val="24"/>
          <w:szCs w:val="24"/>
          <w:shd w:val="clear" w:color="auto" w:fill="FFFFFF"/>
        </w:rPr>
        <w:t>Haubrock</w:t>
      </w:r>
      <w:proofErr w:type="spellEnd"/>
      <w:r w:rsidRPr="00561A1C">
        <w:rPr>
          <w:rFonts w:ascii="Times New Roman" w:hAnsi="Times New Roman" w:cs="Times New Roman"/>
          <w:color w:val="000000" w:themeColor="text1"/>
          <w:sz w:val="24"/>
          <w:szCs w:val="24"/>
          <w:shd w:val="clear" w:color="auto" w:fill="FFFFFF"/>
        </w:rPr>
        <w:t xml:space="preserve">, P.J., Fernandez, R.D., Moodley, D., </w:t>
      </w:r>
      <w:proofErr w:type="spellStart"/>
      <w:r w:rsidRPr="00561A1C">
        <w:rPr>
          <w:rFonts w:ascii="Times New Roman" w:hAnsi="Times New Roman" w:cs="Times New Roman"/>
          <w:color w:val="000000" w:themeColor="text1"/>
          <w:sz w:val="24"/>
          <w:szCs w:val="24"/>
          <w:shd w:val="clear" w:color="auto" w:fill="FFFFFF"/>
        </w:rPr>
        <w:t>Diagne</w:t>
      </w:r>
      <w:proofErr w:type="spellEnd"/>
      <w:r w:rsidRPr="00561A1C">
        <w:rPr>
          <w:rFonts w:ascii="Times New Roman" w:hAnsi="Times New Roman" w:cs="Times New Roman"/>
          <w:color w:val="000000" w:themeColor="text1"/>
          <w:sz w:val="24"/>
          <w:szCs w:val="24"/>
          <w:shd w:val="clear" w:color="auto" w:fill="FFFFFF"/>
        </w:rPr>
        <w:t xml:space="preserve">, C., </w:t>
      </w:r>
      <w:proofErr w:type="spellStart"/>
      <w:r w:rsidRPr="00561A1C">
        <w:rPr>
          <w:rFonts w:ascii="Times New Roman" w:hAnsi="Times New Roman" w:cs="Times New Roman"/>
          <w:color w:val="000000" w:themeColor="text1"/>
          <w:sz w:val="24"/>
          <w:szCs w:val="24"/>
          <w:shd w:val="clear" w:color="auto" w:fill="FFFFFF"/>
        </w:rPr>
        <w:t>Turbelin</w:t>
      </w:r>
      <w:proofErr w:type="spellEnd"/>
      <w:r w:rsidRPr="00561A1C">
        <w:rPr>
          <w:rFonts w:ascii="Times New Roman" w:hAnsi="Times New Roman" w:cs="Times New Roman"/>
          <w:color w:val="000000" w:themeColor="text1"/>
          <w:sz w:val="24"/>
          <w:szCs w:val="24"/>
          <w:shd w:val="clear" w:color="auto" w:fill="FFFFFF"/>
        </w:rPr>
        <w:t xml:space="preserve">, A.J., Renault, D., </w:t>
      </w:r>
      <w:proofErr w:type="spellStart"/>
      <w:r w:rsidRPr="00561A1C">
        <w:rPr>
          <w:rFonts w:ascii="Times New Roman" w:hAnsi="Times New Roman" w:cs="Times New Roman"/>
          <w:color w:val="000000" w:themeColor="text1"/>
          <w:sz w:val="24"/>
          <w:szCs w:val="24"/>
          <w:shd w:val="clear" w:color="auto" w:fill="FFFFFF"/>
        </w:rPr>
        <w:t>Dalu</w:t>
      </w:r>
      <w:proofErr w:type="spellEnd"/>
      <w:r w:rsidRPr="00561A1C">
        <w:rPr>
          <w:rFonts w:ascii="Times New Roman" w:hAnsi="Times New Roman" w:cs="Times New Roman"/>
          <w:color w:val="000000" w:themeColor="text1"/>
          <w:sz w:val="24"/>
          <w:szCs w:val="24"/>
          <w:shd w:val="clear" w:color="auto" w:fill="FFFFFF"/>
        </w:rPr>
        <w:t xml:space="preserve">, T. and </w:t>
      </w:r>
      <w:proofErr w:type="spellStart"/>
      <w:r w:rsidRPr="00561A1C">
        <w:rPr>
          <w:rFonts w:ascii="Times New Roman" w:hAnsi="Times New Roman" w:cs="Times New Roman"/>
          <w:color w:val="000000" w:themeColor="text1"/>
          <w:sz w:val="24"/>
          <w:szCs w:val="24"/>
          <w:shd w:val="clear" w:color="auto" w:fill="FFFFFF"/>
        </w:rPr>
        <w:t>Courchamp</w:t>
      </w:r>
      <w:proofErr w:type="spellEnd"/>
      <w:r w:rsidRPr="00561A1C">
        <w:rPr>
          <w:rFonts w:ascii="Times New Roman" w:hAnsi="Times New Roman" w:cs="Times New Roman"/>
          <w:color w:val="000000" w:themeColor="text1"/>
          <w:sz w:val="24"/>
          <w:szCs w:val="24"/>
          <w:shd w:val="clear" w:color="auto" w:fill="FFFFFF"/>
        </w:rPr>
        <w:t>, F. (2022) Massive economic costs of biological invasions despite widespread knowledge gaps: a dual setback for India. </w:t>
      </w:r>
      <w:r w:rsidRPr="00561A1C">
        <w:rPr>
          <w:rFonts w:ascii="Times New Roman" w:hAnsi="Times New Roman" w:cs="Times New Roman"/>
          <w:i/>
          <w:iCs/>
          <w:color w:val="000000" w:themeColor="text1"/>
          <w:sz w:val="24"/>
          <w:szCs w:val="24"/>
          <w:shd w:val="clear" w:color="auto" w:fill="FFFFFF"/>
        </w:rPr>
        <w:t>Biological Invasions</w:t>
      </w:r>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24</w:t>
      </w:r>
      <w:r w:rsidRPr="00561A1C">
        <w:rPr>
          <w:rFonts w:ascii="Times New Roman" w:hAnsi="Times New Roman" w:cs="Times New Roman"/>
          <w:color w:val="000000" w:themeColor="text1"/>
          <w:sz w:val="24"/>
          <w:szCs w:val="24"/>
          <w:shd w:val="clear" w:color="auto" w:fill="FFFFFF"/>
        </w:rPr>
        <w:t>(7), pp.2017-2039.</w:t>
      </w:r>
    </w:p>
    <w:p w14:paraId="02D6EF9C"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proofErr w:type="spellStart"/>
      <w:r w:rsidRPr="00561A1C">
        <w:rPr>
          <w:rFonts w:ascii="Times New Roman" w:hAnsi="Times New Roman" w:cs="Times New Roman"/>
          <w:color w:val="000000" w:themeColor="text1"/>
          <w:sz w:val="24"/>
          <w:szCs w:val="24"/>
          <w:shd w:val="clear" w:color="auto" w:fill="FFFFFF"/>
        </w:rPr>
        <w:t>Barafort</w:t>
      </w:r>
      <w:proofErr w:type="spellEnd"/>
      <w:r w:rsidRPr="00561A1C">
        <w:rPr>
          <w:rFonts w:ascii="Times New Roman" w:hAnsi="Times New Roman" w:cs="Times New Roman"/>
          <w:color w:val="000000" w:themeColor="text1"/>
          <w:sz w:val="24"/>
          <w:szCs w:val="24"/>
          <w:shd w:val="clear" w:color="auto" w:fill="FFFFFF"/>
        </w:rPr>
        <w:t>, B., Shrestha, A., Cortina, S. and Renault, A. (2018) A software artefact to support standard-based process assessment: Evolution of the TIPA® framework in a design science research project. </w:t>
      </w:r>
      <w:r w:rsidRPr="00561A1C">
        <w:rPr>
          <w:rFonts w:ascii="Times New Roman" w:hAnsi="Times New Roman" w:cs="Times New Roman"/>
          <w:i/>
          <w:iCs/>
          <w:color w:val="000000" w:themeColor="text1"/>
          <w:sz w:val="24"/>
          <w:szCs w:val="24"/>
          <w:shd w:val="clear" w:color="auto" w:fill="FFFFFF"/>
        </w:rPr>
        <w:t>Computer Standards &amp; Interfaces</w:t>
      </w:r>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60</w:t>
      </w:r>
      <w:r w:rsidRPr="00561A1C">
        <w:rPr>
          <w:rFonts w:ascii="Times New Roman" w:hAnsi="Times New Roman" w:cs="Times New Roman"/>
          <w:color w:val="000000" w:themeColor="text1"/>
          <w:sz w:val="24"/>
          <w:szCs w:val="24"/>
          <w:shd w:val="clear" w:color="auto" w:fill="FFFFFF"/>
        </w:rPr>
        <w:t>, pp.37-47.</w:t>
      </w:r>
    </w:p>
    <w:p w14:paraId="0AB2F16B" w14:textId="77777777" w:rsidR="00D06641" w:rsidRPr="00561A1C" w:rsidRDefault="00D06641" w:rsidP="00D06641">
      <w:pPr>
        <w:jc w:val="both"/>
        <w:rPr>
          <w:rFonts w:ascii="Times New Roman" w:hAnsi="Times New Roman" w:cs="Times New Roman"/>
          <w:color w:val="000000" w:themeColor="text1"/>
          <w:sz w:val="24"/>
          <w:szCs w:val="24"/>
        </w:rPr>
      </w:pPr>
      <w:r w:rsidRPr="00561A1C">
        <w:rPr>
          <w:rFonts w:ascii="Times New Roman" w:hAnsi="Times New Roman" w:cs="Times New Roman"/>
          <w:color w:val="000000" w:themeColor="text1"/>
          <w:sz w:val="24"/>
          <w:szCs w:val="24"/>
        </w:rPr>
        <w:t xml:space="preserve">BBC (2022) Russia revives Soviet-era car brand at ex-Renault plant. Available at: </w:t>
      </w:r>
      <w:hyperlink r:id="rId14" w:history="1"/>
      <w:hyperlink r:id="rId15" w:history="1">
        <w:r w:rsidR="00C62A1E" w:rsidRPr="0042211E">
          <w:rPr>
            <w:rStyle w:val="Hyperlink"/>
          </w:rPr>
          <w:t>https://www.bbc.com/news/business-63735943</w:t>
        </w:r>
      </w:hyperlink>
      <w:r w:rsidRPr="00561A1C">
        <w:rPr>
          <w:rFonts w:ascii="Times New Roman" w:hAnsi="Times New Roman" w:cs="Times New Roman"/>
          <w:color w:val="000000" w:themeColor="text1"/>
          <w:sz w:val="24"/>
          <w:szCs w:val="24"/>
        </w:rPr>
        <w:t xml:space="preserve"> (Accessed: 30 April 2023)</w:t>
      </w:r>
    </w:p>
    <w:p w14:paraId="0DE43CC4"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r w:rsidRPr="00561A1C">
        <w:rPr>
          <w:rFonts w:ascii="Times New Roman" w:hAnsi="Times New Roman" w:cs="Times New Roman"/>
          <w:color w:val="000000" w:themeColor="text1"/>
          <w:sz w:val="24"/>
          <w:szCs w:val="24"/>
          <w:shd w:val="clear" w:color="auto" w:fill="FFFFFF"/>
        </w:rPr>
        <w:t>Boston, W. (2022) Ukraine war plunges auto makers into new supply-chain crisis. </w:t>
      </w:r>
      <w:r w:rsidRPr="00561A1C">
        <w:rPr>
          <w:rFonts w:ascii="Times New Roman" w:hAnsi="Times New Roman" w:cs="Times New Roman"/>
          <w:i/>
          <w:iCs/>
          <w:color w:val="000000" w:themeColor="text1"/>
          <w:sz w:val="24"/>
          <w:szCs w:val="24"/>
          <w:shd w:val="clear" w:color="auto" w:fill="FFFFFF"/>
        </w:rPr>
        <w:t>Wall Street Journal</w:t>
      </w:r>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3</w:t>
      </w:r>
      <w:r w:rsidRPr="00561A1C">
        <w:rPr>
          <w:rFonts w:ascii="Times New Roman" w:hAnsi="Times New Roman" w:cs="Times New Roman"/>
          <w:color w:val="000000" w:themeColor="text1"/>
          <w:sz w:val="24"/>
          <w:szCs w:val="24"/>
          <w:shd w:val="clear" w:color="auto" w:fill="FFFFFF"/>
        </w:rPr>
        <w:t>.</w:t>
      </w:r>
    </w:p>
    <w:p w14:paraId="07FBD9BA"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proofErr w:type="spellStart"/>
      <w:r w:rsidRPr="00561A1C">
        <w:rPr>
          <w:rFonts w:ascii="Times New Roman" w:hAnsi="Times New Roman" w:cs="Times New Roman"/>
          <w:color w:val="000000" w:themeColor="text1"/>
          <w:sz w:val="24"/>
          <w:szCs w:val="24"/>
          <w:shd w:val="clear" w:color="auto" w:fill="FFFFFF"/>
        </w:rPr>
        <w:lastRenderedPageBreak/>
        <w:t>Bougias</w:t>
      </w:r>
      <w:proofErr w:type="spellEnd"/>
      <w:r w:rsidRPr="00561A1C">
        <w:rPr>
          <w:rFonts w:ascii="Times New Roman" w:hAnsi="Times New Roman" w:cs="Times New Roman"/>
          <w:color w:val="000000" w:themeColor="text1"/>
          <w:sz w:val="24"/>
          <w:szCs w:val="24"/>
          <w:shd w:val="clear" w:color="auto" w:fill="FFFFFF"/>
        </w:rPr>
        <w:t xml:space="preserve">, A., </w:t>
      </w:r>
      <w:proofErr w:type="spellStart"/>
      <w:r w:rsidRPr="00561A1C">
        <w:rPr>
          <w:rFonts w:ascii="Times New Roman" w:hAnsi="Times New Roman" w:cs="Times New Roman"/>
          <w:color w:val="000000" w:themeColor="text1"/>
          <w:sz w:val="24"/>
          <w:szCs w:val="24"/>
          <w:shd w:val="clear" w:color="auto" w:fill="FFFFFF"/>
        </w:rPr>
        <w:t>Episcopos</w:t>
      </w:r>
      <w:proofErr w:type="spellEnd"/>
      <w:r w:rsidRPr="00561A1C">
        <w:rPr>
          <w:rFonts w:ascii="Times New Roman" w:hAnsi="Times New Roman" w:cs="Times New Roman"/>
          <w:color w:val="000000" w:themeColor="text1"/>
          <w:sz w:val="24"/>
          <w:szCs w:val="24"/>
          <w:shd w:val="clear" w:color="auto" w:fill="FFFFFF"/>
        </w:rPr>
        <w:t xml:space="preserve">, A. and </w:t>
      </w:r>
      <w:proofErr w:type="spellStart"/>
      <w:r w:rsidRPr="00561A1C">
        <w:rPr>
          <w:rFonts w:ascii="Times New Roman" w:hAnsi="Times New Roman" w:cs="Times New Roman"/>
          <w:color w:val="000000" w:themeColor="text1"/>
          <w:sz w:val="24"/>
          <w:szCs w:val="24"/>
          <w:shd w:val="clear" w:color="auto" w:fill="FFFFFF"/>
        </w:rPr>
        <w:t>Leledakis</w:t>
      </w:r>
      <w:proofErr w:type="spellEnd"/>
      <w:r w:rsidRPr="00561A1C">
        <w:rPr>
          <w:rFonts w:ascii="Times New Roman" w:hAnsi="Times New Roman" w:cs="Times New Roman"/>
          <w:color w:val="000000" w:themeColor="text1"/>
          <w:sz w:val="24"/>
          <w:szCs w:val="24"/>
          <w:shd w:val="clear" w:color="auto" w:fill="FFFFFF"/>
        </w:rPr>
        <w:t>, G.N. (2022) Valuation of European firms during the Russia–Ukraine war. </w:t>
      </w:r>
      <w:r w:rsidRPr="00561A1C">
        <w:rPr>
          <w:rFonts w:ascii="Times New Roman" w:hAnsi="Times New Roman" w:cs="Times New Roman"/>
          <w:i/>
          <w:iCs/>
          <w:color w:val="000000" w:themeColor="text1"/>
          <w:sz w:val="24"/>
          <w:szCs w:val="24"/>
          <w:shd w:val="clear" w:color="auto" w:fill="FFFFFF"/>
        </w:rPr>
        <w:t>Economics Letters</w:t>
      </w:r>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218</w:t>
      </w:r>
      <w:r w:rsidRPr="00561A1C">
        <w:rPr>
          <w:rFonts w:ascii="Times New Roman" w:hAnsi="Times New Roman" w:cs="Times New Roman"/>
          <w:color w:val="000000" w:themeColor="text1"/>
          <w:sz w:val="24"/>
          <w:szCs w:val="24"/>
          <w:shd w:val="clear" w:color="auto" w:fill="FFFFFF"/>
        </w:rPr>
        <w:t>, p.110750.</w:t>
      </w:r>
    </w:p>
    <w:p w14:paraId="63DC7771"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r w:rsidRPr="00561A1C">
        <w:rPr>
          <w:rFonts w:ascii="Times New Roman" w:hAnsi="Times New Roman" w:cs="Times New Roman"/>
          <w:color w:val="000000" w:themeColor="text1"/>
          <w:sz w:val="24"/>
          <w:szCs w:val="24"/>
          <w:shd w:val="clear" w:color="auto" w:fill="FFFFFF"/>
        </w:rPr>
        <w:t xml:space="preserve">Campos, </w:t>
      </w:r>
      <w:proofErr w:type="gramStart"/>
      <w:r w:rsidRPr="00561A1C">
        <w:rPr>
          <w:rFonts w:ascii="Times New Roman" w:hAnsi="Times New Roman" w:cs="Times New Roman"/>
          <w:color w:val="000000" w:themeColor="text1"/>
          <w:sz w:val="24"/>
          <w:szCs w:val="24"/>
          <w:shd w:val="clear" w:color="auto" w:fill="FFFFFF"/>
        </w:rPr>
        <w:t>A.</w:t>
      </w:r>
      <w:proofErr w:type="gramEnd"/>
      <w:r w:rsidRPr="00561A1C">
        <w:rPr>
          <w:rFonts w:ascii="Times New Roman" w:hAnsi="Times New Roman" w:cs="Times New Roman"/>
          <w:color w:val="000000" w:themeColor="text1"/>
          <w:sz w:val="24"/>
          <w:szCs w:val="24"/>
          <w:shd w:val="clear" w:color="auto" w:fill="FFFFFF"/>
        </w:rPr>
        <w:t xml:space="preserve"> and Barros, C.J. (2018) Foreign Investment and Modern Slavery in Paraguay. </w:t>
      </w:r>
      <w:r w:rsidRPr="00561A1C">
        <w:rPr>
          <w:rFonts w:ascii="Times New Roman" w:hAnsi="Times New Roman" w:cs="Times New Roman"/>
          <w:i/>
          <w:iCs/>
          <w:color w:val="000000" w:themeColor="text1"/>
          <w:sz w:val="24"/>
          <w:szCs w:val="24"/>
          <w:shd w:val="clear" w:color="auto" w:fill="FFFFFF"/>
        </w:rPr>
        <w:t>International Union Rights</w:t>
      </w:r>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25</w:t>
      </w:r>
      <w:r w:rsidRPr="00561A1C">
        <w:rPr>
          <w:rFonts w:ascii="Times New Roman" w:hAnsi="Times New Roman" w:cs="Times New Roman"/>
          <w:color w:val="000000" w:themeColor="text1"/>
          <w:sz w:val="24"/>
          <w:szCs w:val="24"/>
          <w:shd w:val="clear" w:color="auto" w:fill="FFFFFF"/>
        </w:rPr>
        <w:t>(4), pp.18-19.</w:t>
      </w:r>
    </w:p>
    <w:p w14:paraId="1BDF1B75"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proofErr w:type="spellStart"/>
      <w:r w:rsidRPr="00561A1C">
        <w:rPr>
          <w:rFonts w:ascii="Times New Roman" w:hAnsi="Times New Roman" w:cs="Times New Roman"/>
          <w:color w:val="000000" w:themeColor="text1"/>
          <w:sz w:val="24"/>
          <w:szCs w:val="24"/>
          <w:shd w:val="clear" w:color="auto" w:fill="FFFFFF"/>
        </w:rPr>
        <w:t>Chetverikova</w:t>
      </w:r>
      <w:proofErr w:type="spellEnd"/>
      <w:r w:rsidRPr="00561A1C">
        <w:rPr>
          <w:rFonts w:ascii="Times New Roman" w:hAnsi="Times New Roman" w:cs="Times New Roman"/>
          <w:color w:val="000000" w:themeColor="text1"/>
          <w:sz w:val="24"/>
          <w:szCs w:val="24"/>
          <w:shd w:val="clear" w:color="auto" w:fill="FFFFFF"/>
        </w:rPr>
        <w:t>, A.S. (2017) Investment cooperation of Russia and France: Influence of sanctions. </w:t>
      </w:r>
      <w:r w:rsidRPr="00561A1C">
        <w:rPr>
          <w:rFonts w:ascii="Times New Roman" w:hAnsi="Times New Roman" w:cs="Times New Roman"/>
          <w:i/>
          <w:iCs/>
          <w:color w:val="000000" w:themeColor="text1"/>
          <w:sz w:val="24"/>
          <w:szCs w:val="24"/>
          <w:shd w:val="clear" w:color="auto" w:fill="FFFFFF"/>
        </w:rPr>
        <w:t>Studies on Russian Economic Development</w:t>
      </w:r>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28</w:t>
      </w:r>
      <w:r w:rsidRPr="00561A1C">
        <w:rPr>
          <w:rFonts w:ascii="Times New Roman" w:hAnsi="Times New Roman" w:cs="Times New Roman"/>
          <w:color w:val="000000" w:themeColor="text1"/>
          <w:sz w:val="24"/>
          <w:szCs w:val="24"/>
          <w:shd w:val="clear" w:color="auto" w:fill="FFFFFF"/>
        </w:rPr>
        <w:t>(2), p.225.</w:t>
      </w:r>
    </w:p>
    <w:p w14:paraId="592D1ACA" w14:textId="77777777" w:rsidR="00D06641" w:rsidRPr="00561A1C" w:rsidRDefault="00D06641" w:rsidP="00D06641">
      <w:pPr>
        <w:jc w:val="both"/>
        <w:rPr>
          <w:rFonts w:ascii="Times New Roman" w:hAnsi="Times New Roman" w:cs="Times New Roman"/>
          <w:color w:val="000000" w:themeColor="text1"/>
          <w:sz w:val="24"/>
          <w:szCs w:val="24"/>
        </w:rPr>
      </w:pPr>
      <w:r w:rsidRPr="00561A1C">
        <w:rPr>
          <w:rFonts w:ascii="Times New Roman" w:hAnsi="Times New Roman" w:cs="Times New Roman"/>
          <w:color w:val="000000" w:themeColor="text1"/>
          <w:sz w:val="24"/>
          <w:szCs w:val="24"/>
          <w:shd w:val="clear" w:color="auto" w:fill="FFFFFF"/>
        </w:rPr>
        <w:t>Dawes, J. (2018) The Ansoff matrix: A legendary tool, but with two logical problems. </w:t>
      </w:r>
      <w:r w:rsidRPr="00561A1C">
        <w:rPr>
          <w:rFonts w:ascii="Times New Roman" w:hAnsi="Times New Roman" w:cs="Times New Roman"/>
          <w:i/>
          <w:iCs/>
          <w:color w:val="000000" w:themeColor="text1"/>
          <w:sz w:val="24"/>
          <w:szCs w:val="24"/>
          <w:shd w:val="clear" w:color="auto" w:fill="FFFFFF"/>
        </w:rPr>
        <w:t>But with Two Logical Problems (February 27, 2018)</w:t>
      </w:r>
      <w:r w:rsidRPr="00561A1C">
        <w:rPr>
          <w:rFonts w:ascii="Times New Roman" w:hAnsi="Times New Roman" w:cs="Times New Roman"/>
          <w:color w:val="000000" w:themeColor="text1"/>
          <w:sz w:val="24"/>
          <w:szCs w:val="24"/>
          <w:shd w:val="clear" w:color="auto" w:fill="FFFFFF"/>
        </w:rPr>
        <w:t>.</w:t>
      </w:r>
    </w:p>
    <w:p w14:paraId="32699592"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r w:rsidRPr="00561A1C">
        <w:rPr>
          <w:rFonts w:ascii="Times New Roman" w:hAnsi="Times New Roman" w:cs="Times New Roman"/>
          <w:color w:val="000000" w:themeColor="text1"/>
          <w:sz w:val="24"/>
          <w:szCs w:val="24"/>
          <w:shd w:val="clear" w:color="auto" w:fill="FFFFFF"/>
        </w:rPr>
        <w:t>de Lara, F.F. and Marx, R. (2018) Comparative positioning between Brazilian subsidiaries and European matrices on Electromobility and carsharing technologies. </w:t>
      </w:r>
      <w:r w:rsidRPr="00561A1C">
        <w:rPr>
          <w:rFonts w:ascii="Times New Roman" w:hAnsi="Times New Roman" w:cs="Times New Roman"/>
          <w:i/>
          <w:iCs/>
          <w:color w:val="000000" w:themeColor="text1"/>
          <w:sz w:val="24"/>
          <w:szCs w:val="24"/>
          <w:shd w:val="clear" w:color="auto" w:fill="FFFFFF"/>
        </w:rPr>
        <w:t>Research in Transportation Business &amp; Management</w:t>
      </w:r>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27</w:t>
      </w:r>
      <w:r w:rsidRPr="00561A1C">
        <w:rPr>
          <w:rFonts w:ascii="Times New Roman" w:hAnsi="Times New Roman" w:cs="Times New Roman"/>
          <w:color w:val="000000" w:themeColor="text1"/>
          <w:sz w:val="24"/>
          <w:szCs w:val="24"/>
          <w:shd w:val="clear" w:color="auto" w:fill="FFFFFF"/>
        </w:rPr>
        <w:t>, pp.67-74.</w:t>
      </w:r>
    </w:p>
    <w:p w14:paraId="179BC1E1"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proofErr w:type="spellStart"/>
      <w:r w:rsidRPr="00561A1C">
        <w:rPr>
          <w:rFonts w:ascii="Times New Roman" w:hAnsi="Times New Roman" w:cs="Times New Roman"/>
          <w:color w:val="000000" w:themeColor="text1"/>
          <w:sz w:val="24"/>
          <w:szCs w:val="24"/>
          <w:shd w:val="clear" w:color="auto" w:fill="FFFFFF"/>
        </w:rPr>
        <w:t>Fettermann</w:t>
      </w:r>
      <w:proofErr w:type="spellEnd"/>
      <w:r w:rsidRPr="00561A1C">
        <w:rPr>
          <w:rFonts w:ascii="Times New Roman" w:hAnsi="Times New Roman" w:cs="Times New Roman"/>
          <w:color w:val="000000" w:themeColor="text1"/>
          <w:sz w:val="24"/>
          <w:szCs w:val="24"/>
          <w:shd w:val="clear" w:color="auto" w:fill="FFFFFF"/>
        </w:rPr>
        <w:t>, D.C. and Freitas, F.C. (2017) Automobile variety in emerging countries: a comparative study between Brazil and USA. </w:t>
      </w:r>
      <w:r w:rsidRPr="00561A1C">
        <w:rPr>
          <w:rFonts w:ascii="Times New Roman" w:hAnsi="Times New Roman" w:cs="Times New Roman"/>
          <w:i/>
          <w:iCs/>
          <w:color w:val="000000" w:themeColor="text1"/>
          <w:sz w:val="24"/>
          <w:szCs w:val="24"/>
          <w:shd w:val="clear" w:color="auto" w:fill="FFFFFF"/>
        </w:rPr>
        <w:t>Engineering Journal</w:t>
      </w:r>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21</w:t>
      </w:r>
      <w:r w:rsidRPr="00561A1C">
        <w:rPr>
          <w:rFonts w:ascii="Times New Roman" w:hAnsi="Times New Roman" w:cs="Times New Roman"/>
          <w:color w:val="000000" w:themeColor="text1"/>
          <w:sz w:val="24"/>
          <w:szCs w:val="24"/>
          <w:shd w:val="clear" w:color="auto" w:fill="FFFFFF"/>
        </w:rPr>
        <w:t>(4), pp.325-338.</w:t>
      </w:r>
    </w:p>
    <w:p w14:paraId="4D69A549"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proofErr w:type="spellStart"/>
      <w:r w:rsidRPr="00561A1C">
        <w:rPr>
          <w:rFonts w:ascii="Times New Roman" w:hAnsi="Times New Roman" w:cs="Times New Roman"/>
          <w:color w:val="000000" w:themeColor="text1"/>
          <w:sz w:val="24"/>
          <w:szCs w:val="24"/>
          <w:shd w:val="clear" w:color="auto" w:fill="FFFFFF"/>
        </w:rPr>
        <w:t>Gebrekidan</w:t>
      </w:r>
      <w:proofErr w:type="spellEnd"/>
      <w:r w:rsidRPr="00561A1C">
        <w:rPr>
          <w:rFonts w:ascii="Times New Roman" w:hAnsi="Times New Roman" w:cs="Times New Roman"/>
          <w:color w:val="000000" w:themeColor="text1"/>
          <w:sz w:val="24"/>
          <w:szCs w:val="24"/>
          <w:shd w:val="clear" w:color="auto" w:fill="FFFFFF"/>
        </w:rPr>
        <w:t xml:space="preserve">, </w:t>
      </w:r>
      <w:proofErr w:type="gramStart"/>
      <w:r w:rsidRPr="00561A1C">
        <w:rPr>
          <w:rFonts w:ascii="Times New Roman" w:hAnsi="Times New Roman" w:cs="Times New Roman"/>
          <w:color w:val="000000" w:themeColor="text1"/>
          <w:sz w:val="24"/>
          <w:szCs w:val="24"/>
          <w:shd w:val="clear" w:color="auto" w:fill="FFFFFF"/>
        </w:rPr>
        <w:t>D.A.</w:t>
      </w:r>
      <w:proofErr w:type="gramEnd"/>
      <w:r w:rsidRPr="00561A1C">
        <w:rPr>
          <w:rFonts w:ascii="Times New Roman" w:hAnsi="Times New Roman" w:cs="Times New Roman"/>
          <w:color w:val="000000" w:themeColor="text1"/>
          <w:sz w:val="24"/>
          <w:szCs w:val="24"/>
          <w:shd w:val="clear" w:color="auto" w:fill="FFFFFF"/>
        </w:rPr>
        <w:t xml:space="preserve"> and Mukhtar, S.M. (2017) Determinants of the international strategic alliance process and alliance failure: learning from the Volvo-Renault break-up. </w:t>
      </w:r>
      <w:r w:rsidRPr="00561A1C">
        <w:rPr>
          <w:rFonts w:ascii="Times New Roman" w:hAnsi="Times New Roman" w:cs="Times New Roman"/>
          <w:i/>
          <w:iCs/>
          <w:color w:val="000000" w:themeColor="text1"/>
          <w:sz w:val="24"/>
          <w:szCs w:val="24"/>
          <w:shd w:val="clear" w:color="auto" w:fill="FFFFFF"/>
        </w:rPr>
        <w:t>International Journal of Strategic Business Alliances</w:t>
      </w:r>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6</w:t>
      </w:r>
      <w:r w:rsidRPr="00561A1C">
        <w:rPr>
          <w:rFonts w:ascii="Times New Roman" w:hAnsi="Times New Roman" w:cs="Times New Roman"/>
          <w:color w:val="000000" w:themeColor="text1"/>
          <w:sz w:val="24"/>
          <w:szCs w:val="24"/>
          <w:shd w:val="clear" w:color="auto" w:fill="FFFFFF"/>
        </w:rPr>
        <w:t>(1-2), pp.86-110.</w:t>
      </w:r>
    </w:p>
    <w:p w14:paraId="68F6C579"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r w:rsidRPr="00561A1C">
        <w:rPr>
          <w:rFonts w:ascii="Times New Roman" w:hAnsi="Times New Roman" w:cs="Times New Roman"/>
          <w:color w:val="000000" w:themeColor="text1"/>
          <w:sz w:val="24"/>
          <w:szCs w:val="24"/>
          <w:shd w:val="clear" w:color="auto" w:fill="FFFFFF"/>
        </w:rPr>
        <w:t>Guerlain, C., Renault, S., Ferrero, F. and Faye, S. (2019) Decision support systems for smarter and sustainable logistics of construction sites. </w:t>
      </w:r>
      <w:r w:rsidRPr="00561A1C">
        <w:rPr>
          <w:rFonts w:ascii="Times New Roman" w:hAnsi="Times New Roman" w:cs="Times New Roman"/>
          <w:i/>
          <w:iCs/>
          <w:color w:val="000000" w:themeColor="text1"/>
          <w:sz w:val="24"/>
          <w:szCs w:val="24"/>
          <w:shd w:val="clear" w:color="auto" w:fill="FFFFFF"/>
        </w:rPr>
        <w:t>Sustainability</w:t>
      </w:r>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11</w:t>
      </w:r>
      <w:r w:rsidRPr="00561A1C">
        <w:rPr>
          <w:rFonts w:ascii="Times New Roman" w:hAnsi="Times New Roman" w:cs="Times New Roman"/>
          <w:color w:val="000000" w:themeColor="text1"/>
          <w:sz w:val="24"/>
          <w:szCs w:val="24"/>
          <w:shd w:val="clear" w:color="auto" w:fill="FFFFFF"/>
        </w:rPr>
        <w:t>(10), p.2762.</w:t>
      </w:r>
    </w:p>
    <w:p w14:paraId="5E0298A2"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proofErr w:type="spellStart"/>
      <w:r w:rsidRPr="00561A1C">
        <w:rPr>
          <w:rFonts w:ascii="Times New Roman" w:hAnsi="Times New Roman" w:cs="Times New Roman"/>
          <w:color w:val="000000" w:themeColor="text1"/>
          <w:sz w:val="24"/>
          <w:szCs w:val="24"/>
          <w:shd w:val="clear" w:color="auto" w:fill="FFFFFF"/>
        </w:rPr>
        <w:t>Gurkov</w:t>
      </w:r>
      <w:proofErr w:type="spellEnd"/>
      <w:r w:rsidRPr="00561A1C">
        <w:rPr>
          <w:rFonts w:ascii="Times New Roman" w:hAnsi="Times New Roman" w:cs="Times New Roman"/>
          <w:color w:val="000000" w:themeColor="text1"/>
          <w:sz w:val="24"/>
          <w:szCs w:val="24"/>
          <w:shd w:val="clear" w:color="auto" w:fill="FFFFFF"/>
        </w:rPr>
        <w:t>, I. and Morley, M.J. (2021) Looking in the rear</w:t>
      </w:r>
      <w:r w:rsidRPr="00561A1C">
        <w:rPr>
          <w:rFonts w:ascii="Cambria Math" w:hAnsi="Cambria Math" w:cs="Times New Roman"/>
          <w:color w:val="000000" w:themeColor="text1"/>
          <w:sz w:val="24"/>
          <w:szCs w:val="24"/>
          <w:shd w:val="clear" w:color="auto" w:fill="FFFFFF"/>
        </w:rPr>
        <w:t>‐</w:t>
      </w:r>
      <w:r w:rsidRPr="00561A1C">
        <w:rPr>
          <w:rFonts w:ascii="Times New Roman" w:hAnsi="Times New Roman" w:cs="Times New Roman"/>
          <w:color w:val="000000" w:themeColor="text1"/>
          <w:sz w:val="24"/>
          <w:szCs w:val="24"/>
          <w:shd w:val="clear" w:color="auto" w:fill="FFFFFF"/>
        </w:rPr>
        <w:t xml:space="preserve">view mirror—A </w:t>
      </w:r>
      <w:proofErr w:type="gramStart"/>
      <w:r w:rsidRPr="00561A1C">
        <w:rPr>
          <w:rFonts w:ascii="Times New Roman" w:hAnsi="Times New Roman" w:cs="Times New Roman"/>
          <w:color w:val="000000" w:themeColor="text1"/>
          <w:sz w:val="24"/>
          <w:szCs w:val="24"/>
          <w:shd w:val="clear" w:color="auto" w:fill="FFFFFF"/>
        </w:rPr>
        <w:t>35 year</w:t>
      </w:r>
      <w:proofErr w:type="gramEnd"/>
      <w:r w:rsidRPr="00561A1C">
        <w:rPr>
          <w:rFonts w:ascii="Times New Roman" w:hAnsi="Times New Roman" w:cs="Times New Roman"/>
          <w:color w:val="000000" w:themeColor="text1"/>
          <w:sz w:val="24"/>
          <w:szCs w:val="24"/>
          <w:shd w:val="clear" w:color="auto" w:fill="FFFFFF"/>
        </w:rPr>
        <w:t xml:space="preserve"> retrospective on the Russian automotive industry. </w:t>
      </w:r>
      <w:r w:rsidRPr="00561A1C">
        <w:rPr>
          <w:rFonts w:ascii="Times New Roman" w:hAnsi="Times New Roman" w:cs="Times New Roman"/>
          <w:i/>
          <w:iCs/>
          <w:color w:val="000000" w:themeColor="text1"/>
          <w:sz w:val="24"/>
          <w:szCs w:val="24"/>
          <w:shd w:val="clear" w:color="auto" w:fill="FFFFFF"/>
        </w:rPr>
        <w:t>Thunderbird International Business Review</w:t>
      </w:r>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63</w:t>
      </w:r>
      <w:r w:rsidRPr="00561A1C">
        <w:rPr>
          <w:rFonts w:ascii="Times New Roman" w:hAnsi="Times New Roman" w:cs="Times New Roman"/>
          <w:color w:val="000000" w:themeColor="text1"/>
          <w:sz w:val="24"/>
          <w:szCs w:val="24"/>
          <w:shd w:val="clear" w:color="auto" w:fill="FFFFFF"/>
        </w:rPr>
        <w:t>(6), pp.699-712.</w:t>
      </w:r>
    </w:p>
    <w:p w14:paraId="24A66B5A"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proofErr w:type="spellStart"/>
      <w:r w:rsidRPr="00561A1C">
        <w:rPr>
          <w:rFonts w:ascii="Times New Roman" w:hAnsi="Times New Roman" w:cs="Times New Roman"/>
          <w:color w:val="000000" w:themeColor="text1"/>
          <w:sz w:val="24"/>
          <w:szCs w:val="24"/>
          <w:shd w:val="clear" w:color="auto" w:fill="FFFFFF"/>
        </w:rPr>
        <w:lastRenderedPageBreak/>
        <w:t>Haubrock</w:t>
      </w:r>
      <w:proofErr w:type="spellEnd"/>
      <w:r w:rsidRPr="00561A1C">
        <w:rPr>
          <w:rFonts w:ascii="Times New Roman" w:hAnsi="Times New Roman" w:cs="Times New Roman"/>
          <w:color w:val="000000" w:themeColor="text1"/>
          <w:sz w:val="24"/>
          <w:szCs w:val="24"/>
          <w:shd w:val="clear" w:color="auto" w:fill="FFFFFF"/>
        </w:rPr>
        <w:t xml:space="preserve">, P.J., </w:t>
      </w:r>
      <w:proofErr w:type="spellStart"/>
      <w:r w:rsidRPr="00561A1C">
        <w:rPr>
          <w:rFonts w:ascii="Times New Roman" w:hAnsi="Times New Roman" w:cs="Times New Roman"/>
          <w:color w:val="000000" w:themeColor="text1"/>
          <w:sz w:val="24"/>
          <w:szCs w:val="24"/>
          <w:shd w:val="clear" w:color="auto" w:fill="FFFFFF"/>
        </w:rPr>
        <w:t>Turbelin</w:t>
      </w:r>
      <w:proofErr w:type="spellEnd"/>
      <w:r w:rsidRPr="00561A1C">
        <w:rPr>
          <w:rFonts w:ascii="Times New Roman" w:hAnsi="Times New Roman" w:cs="Times New Roman"/>
          <w:color w:val="000000" w:themeColor="text1"/>
          <w:sz w:val="24"/>
          <w:szCs w:val="24"/>
          <w:shd w:val="clear" w:color="auto" w:fill="FFFFFF"/>
        </w:rPr>
        <w:t xml:space="preserve">, A.J., Cuthbert, R.N., </w:t>
      </w:r>
      <w:proofErr w:type="spellStart"/>
      <w:r w:rsidRPr="00561A1C">
        <w:rPr>
          <w:rFonts w:ascii="Times New Roman" w:hAnsi="Times New Roman" w:cs="Times New Roman"/>
          <w:color w:val="000000" w:themeColor="text1"/>
          <w:sz w:val="24"/>
          <w:szCs w:val="24"/>
          <w:shd w:val="clear" w:color="auto" w:fill="FFFFFF"/>
        </w:rPr>
        <w:t>Novoa</w:t>
      </w:r>
      <w:proofErr w:type="spellEnd"/>
      <w:r w:rsidRPr="00561A1C">
        <w:rPr>
          <w:rFonts w:ascii="Times New Roman" w:hAnsi="Times New Roman" w:cs="Times New Roman"/>
          <w:color w:val="000000" w:themeColor="text1"/>
          <w:sz w:val="24"/>
          <w:szCs w:val="24"/>
          <w:shd w:val="clear" w:color="auto" w:fill="FFFFFF"/>
        </w:rPr>
        <w:t xml:space="preserve">, A., Taylor, N.G., Angulo, E., Ballesteros-Mejia, L., </w:t>
      </w:r>
      <w:proofErr w:type="spellStart"/>
      <w:r w:rsidRPr="00561A1C">
        <w:rPr>
          <w:rFonts w:ascii="Times New Roman" w:hAnsi="Times New Roman" w:cs="Times New Roman"/>
          <w:color w:val="000000" w:themeColor="text1"/>
          <w:sz w:val="24"/>
          <w:szCs w:val="24"/>
          <w:shd w:val="clear" w:color="auto" w:fill="FFFFFF"/>
        </w:rPr>
        <w:t>Bodey</w:t>
      </w:r>
      <w:proofErr w:type="spellEnd"/>
      <w:r w:rsidRPr="00561A1C">
        <w:rPr>
          <w:rFonts w:ascii="Times New Roman" w:hAnsi="Times New Roman" w:cs="Times New Roman"/>
          <w:color w:val="000000" w:themeColor="text1"/>
          <w:sz w:val="24"/>
          <w:szCs w:val="24"/>
          <w:shd w:val="clear" w:color="auto" w:fill="FFFFFF"/>
        </w:rPr>
        <w:t xml:space="preserve">, T.W., </w:t>
      </w:r>
      <w:proofErr w:type="spellStart"/>
      <w:r w:rsidRPr="00561A1C">
        <w:rPr>
          <w:rFonts w:ascii="Times New Roman" w:hAnsi="Times New Roman" w:cs="Times New Roman"/>
          <w:color w:val="000000" w:themeColor="text1"/>
          <w:sz w:val="24"/>
          <w:szCs w:val="24"/>
          <w:shd w:val="clear" w:color="auto" w:fill="FFFFFF"/>
        </w:rPr>
        <w:t>Capinha</w:t>
      </w:r>
      <w:proofErr w:type="spellEnd"/>
      <w:r w:rsidRPr="00561A1C">
        <w:rPr>
          <w:rFonts w:ascii="Times New Roman" w:hAnsi="Times New Roman" w:cs="Times New Roman"/>
          <w:color w:val="000000" w:themeColor="text1"/>
          <w:sz w:val="24"/>
          <w:szCs w:val="24"/>
          <w:shd w:val="clear" w:color="auto" w:fill="FFFFFF"/>
        </w:rPr>
        <w:t xml:space="preserve">, C., </w:t>
      </w:r>
      <w:proofErr w:type="spellStart"/>
      <w:r w:rsidRPr="00561A1C">
        <w:rPr>
          <w:rFonts w:ascii="Times New Roman" w:hAnsi="Times New Roman" w:cs="Times New Roman"/>
          <w:color w:val="000000" w:themeColor="text1"/>
          <w:sz w:val="24"/>
          <w:szCs w:val="24"/>
          <w:shd w:val="clear" w:color="auto" w:fill="FFFFFF"/>
        </w:rPr>
        <w:t>Diagne</w:t>
      </w:r>
      <w:proofErr w:type="spellEnd"/>
      <w:r w:rsidRPr="00561A1C">
        <w:rPr>
          <w:rFonts w:ascii="Times New Roman" w:hAnsi="Times New Roman" w:cs="Times New Roman"/>
          <w:color w:val="000000" w:themeColor="text1"/>
          <w:sz w:val="24"/>
          <w:szCs w:val="24"/>
          <w:shd w:val="clear" w:color="auto" w:fill="FFFFFF"/>
        </w:rPr>
        <w:t xml:space="preserve">, C. and </w:t>
      </w:r>
      <w:proofErr w:type="spellStart"/>
      <w:r w:rsidRPr="00561A1C">
        <w:rPr>
          <w:rFonts w:ascii="Times New Roman" w:hAnsi="Times New Roman" w:cs="Times New Roman"/>
          <w:color w:val="000000" w:themeColor="text1"/>
          <w:sz w:val="24"/>
          <w:szCs w:val="24"/>
          <w:shd w:val="clear" w:color="auto" w:fill="FFFFFF"/>
        </w:rPr>
        <w:t>Essl</w:t>
      </w:r>
      <w:proofErr w:type="spellEnd"/>
      <w:r w:rsidRPr="00561A1C">
        <w:rPr>
          <w:rFonts w:ascii="Times New Roman" w:hAnsi="Times New Roman" w:cs="Times New Roman"/>
          <w:color w:val="000000" w:themeColor="text1"/>
          <w:sz w:val="24"/>
          <w:szCs w:val="24"/>
          <w:shd w:val="clear" w:color="auto" w:fill="FFFFFF"/>
        </w:rPr>
        <w:t>, F. (2021) Economic costs of invasive alien species across Europe. </w:t>
      </w:r>
      <w:proofErr w:type="spellStart"/>
      <w:r w:rsidRPr="00561A1C">
        <w:rPr>
          <w:rFonts w:ascii="Times New Roman" w:hAnsi="Times New Roman" w:cs="Times New Roman"/>
          <w:i/>
          <w:iCs/>
          <w:color w:val="000000" w:themeColor="text1"/>
          <w:sz w:val="24"/>
          <w:szCs w:val="24"/>
          <w:shd w:val="clear" w:color="auto" w:fill="FFFFFF"/>
        </w:rPr>
        <w:t>NeoBiota</w:t>
      </w:r>
      <w:proofErr w:type="spellEnd"/>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67</w:t>
      </w:r>
      <w:r w:rsidRPr="00561A1C">
        <w:rPr>
          <w:rFonts w:ascii="Times New Roman" w:hAnsi="Times New Roman" w:cs="Times New Roman"/>
          <w:color w:val="000000" w:themeColor="text1"/>
          <w:sz w:val="24"/>
          <w:szCs w:val="24"/>
          <w:shd w:val="clear" w:color="auto" w:fill="FFFFFF"/>
        </w:rPr>
        <w:t>, pp.153-190.</w:t>
      </w:r>
    </w:p>
    <w:p w14:paraId="1F710FC6"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proofErr w:type="spellStart"/>
      <w:r w:rsidRPr="00561A1C">
        <w:rPr>
          <w:rFonts w:ascii="Times New Roman" w:hAnsi="Times New Roman" w:cs="Times New Roman"/>
          <w:color w:val="000000" w:themeColor="text1"/>
          <w:sz w:val="24"/>
          <w:szCs w:val="24"/>
          <w:shd w:val="clear" w:color="auto" w:fill="FFFFFF"/>
        </w:rPr>
        <w:t>Iovleva</w:t>
      </w:r>
      <w:proofErr w:type="spellEnd"/>
      <w:r w:rsidRPr="00561A1C">
        <w:rPr>
          <w:rFonts w:ascii="Times New Roman" w:hAnsi="Times New Roman" w:cs="Times New Roman"/>
          <w:color w:val="000000" w:themeColor="text1"/>
          <w:sz w:val="24"/>
          <w:szCs w:val="24"/>
          <w:shd w:val="clear" w:color="auto" w:fill="FFFFFF"/>
        </w:rPr>
        <w:t xml:space="preserve">, E.L. (2019) Research on the quality of diesel fuel provided by LLC </w:t>
      </w:r>
      <w:proofErr w:type="spellStart"/>
      <w:r w:rsidRPr="00561A1C">
        <w:rPr>
          <w:rFonts w:ascii="Times New Roman" w:hAnsi="Times New Roman" w:cs="Times New Roman"/>
          <w:color w:val="000000" w:themeColor="text1"/>
          <w:sz w:val="24"/>
          <w:szCs w:val="24"/>
          <w:shd w:val="clear" w:color="auto" w:fill="FFFFFF"/>
        </w:rPr>
        <w:t>Ferronordic</w:t>
      </w:r>
      <w:proofErr w:type="spellEnd"/>
      <w:r w:rsidRPr="00561A1C">
        <w:rPr>
          <w:rFonts w:ascii="Times New Roman" w:hAnsi="Times New Roman" w:cs="Times New Roman"/>
          <w:color w:val="000000" w:themeColor="text1"/>
          <w:sz w:val="24"/>
          <w:szCs w:val="24"/>
          <w:shd w:val="clear" w:color="auto" w:fill="FFFFFF"/>
        </w:rPr>
        <w:t xml:space="preserve"> Trading House. </w:t>
      </w:r>
      <w:r w:rsidRPr="00561A1C">
        <w:rPr>
          <w:rFonts w:ascii="Times New Roman" w:hAnsi="Times New Roman" w:cs="Times New Roman"/>
          <w:i/>
          <w:iCs/>
          <w:color w:val="000000" w:themeColor="text1"/>
          <w:sz w:val="24"/>
          <w:szCs w:val="24"/>
          <w:shd w:val="clear" w:color="auto" w:fill="FFFFFF"/>
        </w:rPr>
        <w:t>Proceedings of the Voronezh State University of Engineering Technologies</w:t>
      </w:r>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81</w:t>
      </w:r>
      <w:r w:rsidRPr="00561A1C">
        <w:rPr>
          <w:rFonts w:ascii="Times New Roman" w:hAnsi="Times New Roman" w:cs="Times New Roman"/>
          <w:color w:val="000000" w:themeColor="text1"/>
          <w:sz w:val="24"/>
          <w:szCs w:val="24"/>
          <w:shd w:val="clear" w:color="auto" w:fill="FFFFFF"/>
        </w:rPr>
        <w:t>(3), pp.208-212.</w:t>
      </w:r>
    </w:p>
    <w:p w14:paraId="4F76DB9F"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r w:rsidRPr="00561A1C">
        <w:rPr>
          <w:rFonts w:ascii="Times New Roman" w:hAnsi="Times New Roman" w:cs="Times New Roman"/>
          <w:color w:val="000000" w:themeColor="text1"/>
          <w:sz w:val="24"/>
          <w:szCs w:val="24"/>
          <w:shd w:val="clear" w:color="auto" w:fill="FFFFFF"/>
        </w:rPr>
        <w:t>Jacobs, A.J. and Jacobs, A.J. (2019) Renault Valladolid and Palencia. </w:t>
      </w:r>
      <w:r w:rsidRPr="00561A1C">
        <w:rPr>
          <w:rFonts w:ascii="Times New Roman" w:hAnsi="Times New Roman" w:cs="Times New Roman"/>
          <w:i/>
          <w:iCs/>
          <w:color w:val="000000" w:themeColor="text1"/>
          <w:sz w:val="24"/>
          <w:szCs w:val="24"/>
          <w:shd w:val="clear" w:color="auto" w:fill="FFFFFF"/>
        </w:rPr>
        <w:t>The Automotive Industry and European Integration: The Divergent Paths of Belgium and Spain</w:t>
      </w:r>
      <w:r w:rsidRPr="00561A1C">
        <w:rPr>
          <w:rFonts w:ascii="Times New Roman" w:hAnsi="Times New Roman" w:cs="Times New Roman"/>
          <w:color w:val="000000" w:themeColor="text1"/>
          <w:sz w:val="24"/>
          <w:szCs w:val="24"/>
          <w:shd w:val="clear" w:color="auto" w:fill="FFFFFF"/>
        </w:rPr>
        <w:t>, pp.249-282.</w:t>
      </w:r>
    </w:p>
    <w:p w14:paraId="1DD4418C"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r w:rsidRPr="00561A1C">
        <w:rPr>
          <w:rFonts w:ascii="Times New Roman" w:hAnsi="Times New Roman" w:cs="Times New Roman"/>
          <w:color w:val="000000" w:themeColor="text1"/>
          <w:sz w:val="24"/>
          <w:szCs w:val="24"/>
          <w:shd w:val="clear" w:color="auto" w:fill="FFFFFF"/>
        </w:rPr>
        <w:t>Jacobs, A.J. and Jacobs, A.J. (2019) Renault Valladolid and Palencia. </w:t>
      </w:r>
      <w:r w:rsidRPr="00561A1C">
        <w:rPr>
          <w:rFonts w:ascii="Times New Roman" w:hAnsi="Times New Roman" w:cs="Times New Roman"/>
          <w:i/>
          <w:iCs/>
          <w:color w:val="000000" w:themeColor="text1"/>
          <w:sz w:val="24"/>
          <w:szCs w:val="24"/>
          <w:shd w:val="clear" w:color="auto" w:fill="FFFFFF"/>
        </w:rPr>
        <w:t>The Automotive Industry and European Integration: The Divergent Paths of Belgium and Spain</w:t>
      </w:r>
      <w:r w:rsidRPr="00561A1C">
        <w:rPr>
          <w:rFonts w:ascii="Times New Roman" w:hAnsi="Times New Roman" w:cs="Times New Roman"/>
          <w:color w:val="000000" w:themeColor="text1"/>
          <w:sz w:val="24"/>
          <w:szCs w:val="24"/>
          <w:shd w:val="clear" w:color="auto" w:fill="FFFFFF"/>
        </w:rPr>
        <w:t>, pp.249-282.</w:t>
      </w:r>
    </w:p>
    <w:p w14:paraId="72E36914"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proofErr w:type="spellStart"/>
      <w:r w:rsidRPr="00561A1C">
        <w:rPr>
          <w:rFonts w:ascii="Times New Roman" w:hAnsi="Times New Roman" w:cs="Times New Roman"/>
          <w:color w:val="000000" w:themeColor="text1"/>
          <w:sz w:val="24"/>
          <w:szCs w:val="24"/>
          <w:shd w:val="clear" w:color="auto" w:fill="FFFFFF"/>
        </w:rPr>
        <w:t>Khryseva</w:t>
      </w:r>
      <w:proofErr w:type="spellEnd"/>
      <w:r w:rsidRPr="00561A1C">
        <w:rPr>
          <w:rFonts w:ascii="Times New Roman" w:hAnsi="Times New Roman" w:cs="Times New Roman"/>
          <w:color w:val="000000" w:themeColor="text1"/>
          <w:sz w:val="24"/>
          <w:szCs w:val="24"/>
          <w:shd w:val="clear" w:color="auto" w:fill="FFFFFF"/>
        </w:rPr>
        <w:t xml:space="preserve">, A.A., </w:t>
      </w:r>
      <w:proofErr w:type="spellStart"/>
      <w:r w:rsidRPr="00561A1C">
        <w:rPr>
          <w:rFonts w:ascii="Times New Roman" w:hAnsi="Times New Roman" w:cs="Times New Roman"/>
          <w:color w:val="000000" w:themeColor="text1"/>
          <w:sz w:val="24"/>
          <w:szCs w:val="24"/>
          <w:shd w:val="clear" w:color="auto" w:fill="FFFFFF"/>
        </w:rPr>
        <w:t>Akimova</w:t>
      </w:r>
      <w:proofErr w:type="spellEnd"/>
      <w:r w:rsidRPr="00561A1C">
        <w:rPr>
          <w:rFonts w:ascii="Times New Roman" w:hAnsi="Times New Roman" w:cs="Times New Roman"/>
          <w:color w:val="000000" w:themeColor="text1"/>
          <w:sz w:val="24"/>
          <w:szCs w:val="24"/>
          <w:shd w:val="clear" w:color="auto" w:fill="FFFFFF"/>
        </w:rPr>
        <w:t>, O.E. and Savchenko, O.A. (2018) Analysis of the impact of foreign investment on the competitiveness of Russian companies. </w:t>
      </w:r>
      <w:r w:rsidRPr="00561A1C">
        <w:rPr>
          <w:rFonts w:ascii="Times New Roman" w:hAnsi="Times New Roman" w:cs="Times New Roman"/>
          <w:i/>
          <w:iCs/>
          <w:color w:val="000000" w:themeColor="text1"/>
          <w:sz w:val="24"/>
          <w:szCs w:val="24"/>
          <w:shd w:val="clear" w:color="auto" w:fill="FFFFFF"/>
        </w:rPr>
        <w:t>Regional Science Inquiry</w:t>
      </w:r>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10</w:t>
      </w:r>
      <w:r w:rsidRPr="00561A1C">
        <w:rPr>
          <w:rFonts w:ascii="Times New Roman" w:hAnsi="Times New Roman" w:cs="Times New Roman"/>
          <w:color w:val="000000" w:themeColor="text1"/>
          <w:sz w:val="24"/>
          <w:szCs w:val="24"/>
          <w:shd w:val="clear" w:color="auto" w:fill="FFFFFF"/>
        </w:rPr>
        <w:t>(2), pp.31-36.</w:t>
      </w:r>
    </w:p>
    <w:p w14:paraId="19432093"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r w:rsidRPr="00561A1C">
        <w:rPr>
          <w:rFonts w:ascii="Times New Roman" w:hAnsi="Times New Roman" w:cs="Times New Roman"/>
          <w:color w:val="000000" w:themeColor="text1"/>
          <w:sz w:val="24"/>
          <w:szCs w:val="24"/>
          <w:shd w:val="clear" w:color="auto" w:fill="FFFFFF"/>
        </w:rPr>
        <w:t xml:space="preserve">Kraemer, R.A.S., </w:t>
      </w:r>
      <w:proofErr w:type="spellStart"/>
      <w:r w:rsidRPr="00561A1C">
        <w:rPr>
          <w:rFonts w:ascii="Times New Roman" w:hAnsi="Times New Roman" w:cs="Times New Roman"/>
          <w:color w:val="000000" w:themeColor="text1"/>
          <w:sz w:val="24"/>
          <w:szCs w:val="24"/>
          <w:shd w:val="clear" w:color="auto" w:fill="FFFFFF"/>
        </w:rPr>
        <w:t>Lodetti</w:t>
      </w:r>
      <w:proofErr w:type="spellEnd"/>
      <w:r w:rsidRPr="00561A1C">
        <w:rPr>
          <w:rFonts w:ascii="Times New Roman" w:hAnsi="Times New Roman" w:cs="Times New Roman"/>
          <w:color w:val="000000" w:themeColor="text1"/>
          <w:sz w:val="24"/>
          <w:szCs w:val="24"/>
          <w:shd w:val="clear" w:color="auto" w:fill="FFFFFF"/>
        </w:rPr>
        <w:t xml:space="preserve">, P.Z., Silva, A.C.D., Cardoso, B.B., Vicente, I., Martins, M.A.I., </w:t>
      </w:r>
      <w:proofErr w:type="spellStart"/>
      <w:r w:rsidRPr="00561A1C">
        <w:rPr>
          <w:rFonts w:ascii="Times New Roman" w:hAnsi="Times New Roman" w:cs="Times New Roman"/>
          <w:color w:val="000000" w:themeColor="text1"/>
          <w:sz w:val="24"/>
          <w:szCs w:val="24"/>
          <w:shd w:val="clear" w:color="auto" w:fill="FFFFFF"/>
        </w:rPr>
        <w:t>Simões</w:t>
      </w:r>
      <w:proofErr w:type="spellEnd"/>
      <w:r w:rsidRPr="00561A1C">
        <w:rPr>
          <w:rFonts w:ascii="Times New Roman" w:hAnsi="Times New Roman" w:cs="Times New Roman"/>
          <w:color w:val="000000" w:themeColor="text1"/>
          <w:sz w:val="24"/>
          <w:szCs w:val="24"/>
          <w:shd w:val="clear" w:color="auto" w:fill="FFFFFF"/>
        </w:rPr>
        <w:t xml:space="preserve">, A.D.P. and </w:t>
      </w:r>
      <w:proofErr w:type="spellStart"/>
      <w:r w:rsidRPr="00561A1C">
        <w:rPr>
          <w:rFonts w:ascii="Times New Roman" w:hAnsi="Times New Roman" w:cs="Times New Roman"/>
          <w:color w:val="000000" w:themeColor="text1"/>
          <w:sz w:val="24"/>
          <w:szCs w:val="24"/>
          <w:shd w:val="clear" w:color="auto" w:fill="FFFFFF"/>
        </w:rPr>
        <w:t>Spader</w:t>
      </w:r>
      <w:proofErr w:type="spellEnd"/>
      <w:r w:rsidRPr="00561A1C">
        <w:rPr>
          <w:rFonts w:ascii="Times New Roman" w:hAnsi="Times New Roman" w:cs="Times New Roman"/>
          <w:color w:val="000000" w:themeColor="text1"/>
          <w:sz w:val="24"/>
          <w:szCs w:val="24"/>
          <w:shd w:val="clear" w:color="auto" w:fill="FFFFFF"/>
        </w:rPr>
        <w:t>, N. (2023) Regulatory Challenges in the Electromobility Sector: An Analysis of Electric Buses in Brazil. </w:t>
      </w:r>
      <w:r w:rsidRPr="00561A1C">
        <w:rPr>
          <w:rFonts w:ascii="Times New Roman" w:hAnsi="Times New Roman" w:cs="Times New Roman"/>
          <w:i/>
          <w:iCs/>
          <w:color w:val="000000" w:themeColor="text1"/>
          <w:sz w:val="24"/>
          <w:szCs w:val="24"/>
          <w:shd w:val="clear" w:color="auto" w:fill="FFFFFF"/>
        </w:rPr>
        <w:t>Energies</w:t>
      </w:r>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16</w:t>
      </w:r>
      <w:r w:rsidRPr="00561A1C">
        <w:rPr>
          <w:rFonts w:ascii="Times New Roman" w:hAnsi="Times New Roman" w:cs="Times New Roman"/>
          <w:color w:val="000000" w:themeColor="text1"/>
          <w:sz w:val="24"/>
          <w:szCs w:val="24"/>
          <w:shd w:val="clear" w:color="auto" w:fill="FFFFFF"/>
        </w:rPr>
        <w:t>(8), p.3510.</w:t>
      </w:r>
    </w:p>
    <w:p w14:paraId="3F456811"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proofErr w:type="spellStart"/>
      <w:r w:rsidRPr="00561A1C">
        <w:rPr>
          <w:rFonts w:ascii="Times New Roman" w:hAnsi="Times New Roman" w:cs="Times New Roman"/>
          <w:color w:val="000000" w:themeColor="text1"/>
          <w:sz w:val="24"/>
          <w:szCs w:val="24"/>
          <w:shd w:val="clear" w:color="auto" w:fill="FFFFFF"/>
        </w:rPr>
        <w:t>Lavrikova</w:t>
      </w:r>
      <w:proofErr w:type="spellEnd"/>
      <w:r w:rsidRPr="00561A1C">
        <w:rPr>
          <w:rFonts w:ascii="Times New Roman" w:hAnsi="Times New Roman" w:cs="Times New Roman"/>
          <w:color w:val="000000" w:themeColor="text1"/>
          <w:sz w:val="24"/>
          <w:szCs w:val="24"/>
          <w:shd w:val="clear" w:color="auto" w:fill="FFFFFF"/>
        </w:rPr>
        <w:t>, Y.G., Andreeva, E.L. and Ratner, A.V. (2019) Localization of foreign production as a tool to develop the export base of the Russian Federation. </w:t>
      </w:r>
      <w:proofErr w:type="spellStart"/>
      <w:r w:rsidRPr="00561A1C">
        <w:rPr>
          <w:rFonts w:ascii="Times New Roman" w:hAnsi="Times New Roman" w:cs="Times New Roman"/>
          <w:i/>
          <w:iCs/>
          <w:color w:val="000000" w:themeColor="text1"/>
          <w:sz w:val="24"/>
          <w:szCs w:val="24"/>
          <w:shd w:val="clear" w:color="auto" w:fill="FFFFFF"/>
        </w:rPr>
        <w:t>EkonomicheskieiSotsialnyePeremeny</w:t>
      </w:r>
      <w:proofErr w:type="spellEnd"/>
      <w:r w:rsidRPr="00561A1C">
        <w:rPr>
          <w:rFonts w:ascii="Times New Roman" w:hAnsi="Times New Roman" w:cs="Times New Roman"/>
          <w:color w:val="000000" w:themeColor="text1"/>
          <w:sz w:val="24"/>
          <w:szCs w:val="24"/>
          <w:shd w:val="clear" w:color="auto" w:fill="FFFFFF"/>
        </w:rPr>
        <w:t>, (63), pp.24-38A.</w:t>
      </w:r>
    </w:p>
    <w:p w14:paraId="64B624A6"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r w:rsidRPr="00561A1C">
        <w:rPr>
          <w:rFonts w:ascii="Times New Roman" w:hAnsi="Times New Roman" w:cs="Times New Roman"/>
          <w:color w:val="000000" w:themeColor="text1"/>
          <w:sz w:val="24"/>
          <w:szCs w:val="24"/>
          <w:shd w:val="clear" w:color="auto" w:fill="FFFFFF"/>
        </w:rPr>
        <w:lastRenderedPageBreak/>
        <w:t xml:space="preserve">Marx, R., de Mello, </w:t>
      </w:r>
      <w:proofErr w:type="gramStart"/>
      <w:r w:rsidRPr="00561A1C">
        <w:rPr>
          <w:rFonts w:ascii="Times New Roman" w:hAnsi="Times New Roman" w:cs="Times New Roman"/>
          <w:color w:val="000000" w:themeColor="text1"/>
          <w:sz w:val="24"/>
          <w:szCs w:val="24"/>
          <w:shd w:val="clear" w:color="auto" w:fill="FFFFFF"/>
        </w:rPr>
        <w:t>A.M.</w:t>
      </w:r>
      <w:proofErr w:type="gramEnd"/>
      <w:r w:rsidRPr="00561A1C">
        <w:rPr>
          <w:rFonts w:ascii="Times New Roman" w:hAnsi="Times New Roman" w:cs="Times New Roman"/>
          <w:color w:val="000000" w:themeColor="text1"/>
          <w:sz w:val="24"/>
          <w:szCs w:val="24"/>
          <w:shd w:val="clear" w:color="auto" w:fill="FFFFFF"/>
        </w:rPr>
        <w:t xml:space="preserve"> and de Lara, F.F. (2020) The new geography of the automobile industry: trends and challenges in Brazil. </w:t>
      </w:r>
      <w:r w:rsidRPr="00561A1C">
        <w:rPr>
          <w:rFonts w:ascii="Times New Roman" w:hAnsi="Times New Roman" w:cs="Times New Roman"/>
          <w:i/>
          <w:iCs/>
          <w:color w:val="000000" w:themeColor="text1"/>
          <w:sz w:val="24"/>
          <w:szCs w:val="24"/>
          <w:shd w:val="clear" w:color="auto" w:fill="FFFFFF"/>
        </w:rPr>
        <w:t>New Frontiers of the Automobile Industry: Exploring Geographies, Technology, and Institutional Challenges</w:t>
      </w:r>
      <w:r w:rsidRPr="00561A1C">
        <w:rPr>
          <w:rFonts w:ascii="Times New Roman" w:hAnsi="Times New Roman" w:cs="Times New Roman"/>
          <w:color w:val="000000" w:themeColor="text1"/>
          <w:sz w:val="24"/>
          <w:szCs w:val="24"/>
          <w:shd w:val="clear" w:color="auto" w:fill="FFFFFF"/>
        </w:rPr>
        <w:t>, pp.349-375.</w:t>
      </w:r>
    </w:p>
    <w:p w14:paraId="3AA8D14B"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proofErr w:type="spellStart"/>
      <w:r w:rsidRPr="00561A1C">
        <w:rPr>
          <w:rFonts w:ascii="Times New Roman" w:hAnsi="Times New Roman" w:cs="Times New Roman"/>
          <w:color w:val="000000" w:themeColor="text1"/>
          <w:sz w:val="24"/>
          <w:szCs w:val="24"/>
          <w:shd w:val="clear" w:color="auto" w:fill="FFFFFF"/>
        </w:rPr>
        <w:t>Mikami</w:t>
      </w:r>
      <w:proofErr w:type="spellEnd"/>
      <w:r w:rsidRPr="00561A1C">
        <w:rPr>
          <w:rFonts w:ascii="Times New Roman" w:hAnsi="Times New Roman" w:cs="Times New Roman"/>
          <w:color w:val="000000" w:themeColor="text1"/>
          <w:sz w:val="24"/>
          <w:szCs w:val="24"/>
          <w:shd w:val="clear" w:color="auto" w:fill="FFFFFF"/>
        </w:rPr>
        <w:t>, K. and Bird, A. (2022) Opportunism and trust in cross-national lateral collaboration: the Renault-</w:t>
      </w:r>
      <w:r w:rsidR="00207A94" w:rsidRPr="00561A1C">
        <w:rPr>
          <w:rFonts w:ascii="Times New Roman" w:hAnsi="Times New Roman" w:cs="Times New Roman"/>
          <w:color w:val="000000" w:themeColor="text1"/>
          <w:sz w:val="24"/>
          <w:szCs w:val="24"/>
          <w:shd w:val="clear" w:color="auto" w:fill="FFFFFF"/>
        </w:rPr>
        <w:t>Renault</w:t>
      </w:r>
      <w:r w:rsidRPr="00561A1C">
        <w:rPr>
          <w:rFonts w:ascii="Times New Roman" w:hAnsi="Times New Roman" w:cs="Times New Roman"/>
          <w:color w:val="000000" w:themeColor="text1"/>
          <w:sz w:val="24"/>
          <w:szCs w:val="24"/>
          <w:shd w:val="clear" w:color="auto" w:fill="FFFFFF"/>
        </w:rPr>
        <w:t xml:space="preserve"> Alliance and a theory of equity-trust. </w:t>
      </w:r>
      <w:r w:rsidRPr="00561A1C">
        <w:rPr>
          <w:rFonts w:ascii="Times New Roman" w:hAnsi="Times New Roman" w:cs="Times New Roman"/>
          <w:i/>
          <w:iCs/>
          <w:color w:val="000000" w:themeColor="text1"/>
          <w:sz w:val="24"/>
          <w:szCs w:val="24"/>
          <w:shd w:val="clear" w:color="auto" w:fill="FFFFFF"/>
        </w:rPr>
        <w:t>Journal of World Business</w:t>
      </w:r>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57</w:t>
      </w:r>
      <w:r w:rsidRPr="00561A1C">
        <w:rPr>
          <w:rFonts w:ascii="Times New Roman" w:hAnsi="Times New Roman" w:cs="Times New Roman"/>
          <w:color w:val="000000" w:themeColor="text1"/>
          <w:sz w:val="24"/>
          <w:szCs w:val="24"/>
          <w:shd w:val="clear" w:color="auto" w:fill="FFFFFF"/>
        </w:rPr>
        <w:t>(3), p.101286.</w:t>
      </w:r>
    </w:p>
    <w:p w14:paraId="7971EDAE"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r w:rsidRPr="00561A1C">
        <w:rPr>
          <w:rFonts w:ascii="Times New Roman" w:hAnsi="Times New Roman" w:cs="Times New Roman"/>
          <w:color w:val="000000" w:themeColor="text1"/>
          <w:sz w:val="24"/>
          <w:szCs w:val="24"/>
          <w:shd w:val="clear" w:color="auto" w:fill="FFFFFF"/>
        </w:rPr>
        <w:t xml:space="preserve">Moise, D., Diaconu, A., </w:t>
      </w:r>
      <w:proofErr w:type="spellStart"/>
      <w:r w:rsidRPr="00561A1C">
        <w:rPr>
          <w:rFonts w:ascii="Times New Roman" w:hAnsi="Times New Roman" w:cs="Times New Roman"/>
          <w:color w:val="000000" w:themeColor="text1"/>
          <w:sz w:val="24"/>
          <w:szCs w:val="24"/>
          <w:shd w:val="clear" w:color="auto" w:fill="FFFFFF"/>
        </w:rPr>
        <w:t>Gombos</w:t>
      </w:r>
      <w:proofErr w:type="spellEnd"/>
      <w:r w:rsidRPr="00561A1C">
        <w:rPr>
          <w:rFonts w:ascii="Times New Roman" w:hAnsi="Times New Roman" w:cs="Times New Roman"/>
          <w:color w:val="000000" w:themeColor="text1"/>
          <w:sz w:val="24"/>
          <w:szCs w:val="24"/>
          <w:shd w:val="clear" w:color="auto" w:fill="FFFFFF"/>
        </w:rPr>
        <w:t xml:space="preserve">, C.C. and </w:t>
      </w:r>
      <w:proofErr w:type="spellStart"/>
      <w:r w:rsidRPr="00561A1C">
        <w:rPr>
          <w:rFonts w:ascii="Times New Roman" w:hAnsi="Times New Roman" w:cs="Times New Roman"/>
          <w:color w:val="000000" w:themeColor="text1"/>
          <w:sz w:val="24"/>
          <w:szCs w:val="24"/>
          <w:shd w:val="clear" w:color="auto" w:fill="FFFFFF"/>
        </w:rPr>
        <w:t>Spiridon</w:t>
      </w:r>
      <w:proofErr w:type="spellEnd"/>
      <w:r w:rsidRPr="00561A1C">
        <w:rPr>
          <w:rFonts w:ascii="Times New Roman" w:hAnsi="Times New Roman" w:cs="Times New Roman"/>
          <w:color w:val="000000" w:themeColor="text1"/>
          <w:sz w:val="24"/>
          <w:szCs w:val="24"/>
          <w:shd w:val="clear" w:color="auto" w:fill="FFFFFF"/>
        </w:rPr>
        <w:t>, C.E. (2022) Brand Image during WAR. </w:t>
      </w:r>
      <w:r w:rsidRPr="00561A1C">
        <w:rPr>
          <w:rFonts w:ascii="Times New Roman" w:hAnsi="Times New Roman" w:cs="Times New Roman"/>
          <w:i/>
          <w:iCs/>
          <w:color w:val="000000" w:themeColor="text1"/>
          <w:sz w:val="24"/>
          <w:szCs w:val="24"/>
          <w:shd w:val="clear" w:color="auto" w:fill="FFFFFF"/>
        </w:rPr>
        <w:t>European Journal of Sustainable Development</w:t>
      </w:r>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11</w:t>
      </w:r>
      <w:r w:rsidRPr="00561A1C">
        <w:rPr>
          <w:rFonts w:ascii="Times New Roman" w:hAnsi="Times New Roman" w:cs="Times New Roman"/>
          <w:color w:val="000000" w:themeColor="text1"/>
          <w:sz w:val="24"/>
          <w:szCs w:val="24"/>
          <w:shd w:val="clear" w:color="auto" w:fill="FFFFFF"/>
        </w:rPr>
        <w:t>(3), pp.117-117.</w:t>
      </w:r>
    </w:p>
    <w:p w14:paraId="22B81856"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proofErr w:type="spellStart"/>
      <w:r w:rsidRPr="00561A1C">
        <w:rPr>
          <w:rFonts w:ascii="Times New Roman" w:hAnsi="Times New Roman" w:cs="Times New Roman"/>
          <w:color w:val="000000" w:themeColor="text1"/>
          <w:sz w:val="24"/>
          <w:szCs w:val="24"/>
          <w:shd w:val="clear" w:color="auto" w:fill="FFFFFF"/>
        </w:rPr>
        <w:t>Montenero</w:t>
      </w:r>
      <w:proofErr w:type="spellEnd"/>
      <w:r w:rsidRPr="00561A1C">
        <w:rPr>
          <w:rFonts w:ascii="Times New Roman" w:hAnsi="Times New Roman" w:cs="Times New Roman"/>
          <w:color w:val="000000" w:themeColor="text1"/>
          <w:sz w:val="24"/>
          <w:szCs w:val="24"/>
          <w:shd w:val="clear" w:color="auto" w:fill="FFFFFF"/>
        </w:rPr>
        <w:t xml:space="preserve">, V. (2018) Joining the Multi-regional Automotive System: </w:t>
      </w:r>
      <w:proofErr w:type="gramStart"/>
      <w:r w:rsidRPr="00561A1C">
        <w:rPr>
          <w:rFonts w:ascii="Times New Roman" w:hAnsi="Times New Roman" w:cs="Times New Roman"/>
          <w:color w:val="000000" w:themeColor="text1"/>
          <w:sz w:val="24"/>
          <w:szCs w:val="24"/>
          <w:shd w:val="clear" w:color="auto" w:fill="FFFFFF"/>
        </w:rPr>
        <w:t>the</w:t>
      </w:r>
      <w:proofErr w:type="gramEnd"/>
      <w:r w:rsidRPr="00561A1C">
        <w:rPr>
          <w:rFonts w:ascii="Times New Roman" w:hAnsi="Times New Roman" w:cs="Times New Roman"/>
          <w:color w:val="000000" w:themeColor="text1"/>
          <w:sz w:val="24"/>
          <w:szCs w:val="24"/>
          <w:shd w:val="clear" w:color="auto" w:fill="FFFFFF"/>
        </w:rPr>
        <w:t xml:space="preserve"> Specificity of the Creation of a Local Network of Suppliers in Russia. </w:t>
      </w:r>
      <w:r w:rsidRPr="00561A1C">
        <w:rPr>
          <w:rFonts w:ascii="Times New Roman" w:hAnsi="Times New Roman" w:cs="Times New Roman"/>
          <w:i/>
          <w:iCs/>
          <w:color w:val="000000" w:themeColor="text1"/>
          <w:sz w:val="24"/>
          <w:szCs w:val="24"/>
          <w:shd w:val="clear" w:color="auto" w:fill="FFFFFF"/>
        </w:rPr>
        <w:t>Central and Eastern Europe in the Changing Business Environment</w:t>
      </w:r>
      <w:r w:rsidRPr="00561A1C">
        <w:rPr>
          <w:rFonts w:ascii="Times New Roman" w:hAnsi="Times New Roman" w:cs="Times New Roman"/>
          <w:color w:val="000000" w:themeColor="text1"/>
          <w:sz w:val="24"/>
          <w:szCs w:val="24"/>
          <w:shd w:val="clear" w:color="auto" w:fill="FFFFFF"/>
        </w:rPr>
        <w:t>, p.233.</w:t>
      </w:r>
    </w:p>
    <w:p w14:paraId="0B8A52EB"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proofErr w:type="spellStart"/>
      <w:r w:rsidRPr="00561A1C">
        <w:rPr>
          <w:rFonts w:ascii="Times New Roman" w:hAnsi="Times New Roman" w:cs="Times New Roman"/>
          <w:color w:val="000000" w:themeColor="text1"/>
          <w:sz w:val="24"/>
          <w:szCs w:val="24"/>
          <w:shd w:val="clear" w:color="auto" w:fill="FFFFFF"/>
        </w:rPr>
        <w:t>Montenero</w:t>
      </w:r>
      <w:proofErr w:type="spellEnd"/>
      <w:r w:rsidRPr="00561A1C">
        <w:rPr>
          <w:rFonts w:ascii="Times New Roman" w:hAnsi="Times New Roman" w:cs="Times New Roman"/>
          <w:color w:val="000000" w:themeColor="text1"/>
          <w:sz w:val="24"/>
          <w:szCs w:val="24"/>
          <w:shd w:val="clear" w:color="auto" w:fill="FFFFFF"/>
        </w:rPr>
        <w:t>, V. (2018) Russia’s integration to the globalized automotive system: Solutions adopted by multinationals and impact on the local industrial environment. </w:t>
      </w:r>
      <w:r w:rsidRPr="00561A1C">
        <w:rPr>
          <w:rFonts w:ascii="Times New Roman" w:hAnsi="Times New Roman" w:cs="Times New Roman"/>
          <w:i/>
          <w:iCs/>
          <w:color w:val="000000" w:themeColor="text1"/>
          <w:sz w:val="24"/>
          <w:szCs w:val="24"/>
          <w:shd w:val="clear" w:color="auto" w:fill="FFFFFF"/>
        </w:rPr>
        <w:t>European Journal of Business Science and Technology</w:t>
      </w:r>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4</w:t>
      </w:r>
      <w:r w:rsidRPr="00561A1C">
        <w:rPr>
          <w:rFonts w:ascii="Times New Roman" w:hAnsi="Times New Roman" w:cs="Times New Roman"/>
          <w:color w:val="000000" w:themeColor="text1"/>
          <w:sz w:val="24"/>
          <w:szCs w:val="24"/>
          <w:shd w:val="clear" w:color="auto" w:fill="FFFFFF"/>
        </w:rPr>
        <w:t>(1), pp.31-47.</w:t>
      </w:r>
    </w:p>
    <w:p w14:paraId="549BB346"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r w:rsidRPr="00561A1C">
        <w:rPr>
          <w:rFonts w:ascii="Times New Roman" w:hAnsi="Times New Roman" w:cs="Times New Roman"/>
          <w:color w:val="000000" w:themeColor="text1"/>
          <w:sz w:val="24"/>
          <w:szCs w:val="24"/>
          <w:shd w:val="clear" w:color="auto" w:fill="FFFFFF"/>
        </w:rPr>
        <w:t>Nguyen, A. (2021) Renault’s Supply Chain and Manufacturing. </w:t>
      </w:r>
      <w:r w:rsidRPr="00561A1C">
        <w:rPr>
          <w:rFonts w:ascii="Times New Roman" w:hAnsi="Times New Roman" w:cs="Times New Roman"/>
          <w:i/>
          <w:iCs/>
          <w:color w:val="000000" w:themeColor="text1"/>
          <w:sz w:val="24"/>
          <w:szCs w:val="24"/>
          <w:shd w:val="clear" w:color="auto" w:fill="FFFFFF"/>
        </w:rPr>
        <w:t>Impact</w:t>
      </w:r>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2021</w:t>
      </w:r>
      <w:r w:rsidRPr="00561A1C">
        <w:rPr>
          <w:rFonts w:ascii="Times New Roman" w:hAnsi="Times New Roman" w:cs="Times New Roman"/>
          <w:color w:val="000000" w:themeColor="text1"/>
          <w:sz w:val="24"/>
          <w:szCs w:val="24"/>
          <w:shd w:val="clear" w:color="auto" w:fill="FFFFFF"/>
        </w:rPr>
        <w:t>(2), pp.19-22.</w:t>
      </w:r>
    </w:p>
    <w:p w14:paraId="74395D38"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proofErr w:type="spellStart"/>
      <w:r w:rsidRPr="00561A1C">
        <w:rPr>
          <w:rFonts w:ascii="Times New Roman" w:hAnsi="Times New Roman" w:cs="Times New Roman"/>
          <w:color w:val="000000" w:themeColor="text1"/>
          <w:sz w:val="24"/>
          <w:szCs w:val="24"/>
          <w:shd w:val="clear" w:color="auto" w:fill="FFFFFF"/>
        </w:rPr>
        <w:t>Panibratov</w:t>
      </w:r>
      <w:proofErr w:type="spellEnd"/>
      <w:r w:rsidRPr="00561A1C">
        <w:rPr>
          <w:rFonts w:ascii="Times New Roman" w:hAnsi="Times New Roman" w:cs="Times New Roman"/>
          <w:color w:val="000000" w:themeColor="text1"/>
          <w:sz w:val="24"/>
          <w:szCs w:val="24"/>
          <w:shd w:val="clear" w:color="auto" w:fill="FFFFFF"/>
        </w:rPr>
        <w:t>, A. and Brown, T. (2018) Foreign divestments from Russia: An exploration of the mediating factors. </w:t>
      </w:r>
      <w:r w:rsidRPr="00561A1C">
        <w:rPr>
          <w:rFonts w:ascii="Times New Roman" w:hAnsi="Times New Roman" w:cs="Times New Roman"/>
          <w:i/>
          <w:iCs/>
          <w:color w:val="000000" w:themeColor="text1"/>
          <w:sz w:val="24"/>
          <w:szCs w:val="24"/>
          <w:shd w:val="clear" w:color="auto" w:fill="FFFFFF"/>
        </w:rPr>
        <w:t>Strategic Change</w:t>
      </w:r>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27</w:t>
      </w:r>
      <w:r w:rsidRPr="00561A1C">
        <w:rPr>
          <w:rFonts w:ascii="Times New Roman" w:hAnsi="Times New Roman" w:cs="Times New Roman"/>
          <w:color w:val="000000" w:themeColor="text1"/>
          <w:sz w:val="24"/>
          <w:szCs w:val="24"/>
          <w:shd w:val="clear" w:color="auto" w:fill="FFFFFF"/>
        </w:rPr>
        <w:t>(4), pp.359-367.</w:t>
      </w:r>
    </w:p>
    <w:p w14:paraId="57BA108C"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r w:rsidRPr="00561A1C">
        <w:rPr>
          <w:rFonts w:ascii="Times New Roman" w:hAnsi="Times New Roman" w:cs="Times New Roman"/>
          <w:color w:val="000000" w:themeColor="text1"/>
          <w:sz w:val="24"/>
          <w:szCs w:val="24"/>
          <w:shd w:val="clear" w:color="auto" w:fill="FFFFFF"/>
        </w:rPr>
        <w:t>Rehfeldt, U. (2018) The Renault, Engie (GDF Suez) and Solvay agreements: The “French imprint”. </w:t>
      </w:r>
      <w:r w:rsidRPr="00561A1C">
        <w:rPr>
          <w:rFonts w:ascii="Times New Roman" w:hAnsi="Times New Roman" w:cs="Times New Roman"/>
          <w:i/>
          <w:iCs/>
          <w:color w:val="000000" w:themeColor="text1"/>
          <w:sz w:val="24"/>
          <w:szCs w:val="24"/>
          <w:shd w:val="clear" w:color="auto" w:fill="FFFFFF"/>
        </w:rPr>
        <w:t xml:space="preserve">Trade Unions and Collective Bargaining in Multinationals. From International Legal Framework to Empirical Research, Milan, Franco </w:t>
      </w:r>
      <w:proofErr w:type="spellStart"/>
      <w:r w:rsidRPr="00561A1C">
        <w:rPr>
          <w:rFonts w:ascii="Times New Roman" w:hAnsi="Times New Roman" w:cs="Times New Roman"/>
          <w:i/>
          <w:iCs/>
          <w:color w:val="000000" w:themeColor="text1"/>
          <w:sz w:val="24"/>
          <w:szCs w:val="24"/>
          <w:shd w:val="clear" w:color="auto" w:fill="FFFFFF"/>
        </w:rPr>
        <w:t>Angeli</w:t>
      </w:r>
      <w:proofErr w:type="spellEnd"/>
      <w:r w:rsidRPr="00561A1C">
        <w:rPr>
          <w:rFonts w:ascii="Times New Roman" w:hAnsi="Times New Roman" w:cs="Times New Roman"/>
          <w:color w:val="000000" w:themeColor="text1"/>
          <w:sz w:val="24"/>
          <w:szCs w:val="24"/>
          <w:shd w:val="clear" w:color="auto" w:fill="FFFFFF"/>
        </w:rPr>
        <w:t>, pp.209-238.</w:t>
      </w:r>
    </w:p>
    <w:p w14:paraId="1819B795" w14:textId="77777777" w:rsidR="00D06641" w:rsidRPr="00561A1C" w:rsidRDefault="00D06641" w:rsidP="00D06641">
      <w:pPr>
        <w:jc w:val="both"/>
        <w:rPr>
          <w:rFonts w:ascii="Times New Roman" w:hAnsi="Times New Roman" w:cs="Times New Roman"/>
          <w:color w:val="000000" w:themeColor="text1"/>
          <w:sz w:val="24"/>
          <w:szCs w:val="24"/>
        </w:rPr>
      </w:pPr>
      <w:r w:rsidRPr="00561A1C">
        <w:rPr>
          <w:rFonts w:ascii="Times New Roman" w:hAnsi="Times New Roman" w:cs="Times New Roman"/>
          <w:color w:val="000000" w:themeColor="text1"/>
          <w:sz w:val="24"/>
          <w:szCs w:val="24"/>
        </w:rPr>
        <w:lastRenderedPageBreak/>
        <w:t xml:space="preserve">Renault Group (2018) 20 years of industrial presence in Brazil. Available at: </w:t>
      </w:r>
      <w:hyperlink r:id="rId16" w:history="1">
        <w:r w:rsidR="00C62A1E" w:rsidRPr="0042211E">
          <w:rPr>
            <w:rStyle w:val="Hyperlink"/>
          </w:rPr>
          <w:t>https://www.renaultgroup.com/en/news-on-air/news/20-years-of-industrial-presence-in-brazil/</w:t>
        </w:r>
      </w:hyperlink>
      <w:r w:rsidR="00C62A1E" w:rsidRPr="00561A1C">
        <w:rPr>
          <w:rFonts w:ascii="Times New Roman" w:hAnsi="Times New Roman" w:cs="Times New Roman"/>
          <w:color w:val="000000" w:themeColor="text1"/>
          <w:sz w:val="24"/>
          <w:szCs w:val="24"/>
        </w:rPr>
        <w:t>(Accessed: 30 April 2023)</w:t>
      </w:r>
      <w:r w:rsidR="00C62A1E">
        <w:rPr>
          <w:rFonts w:ascii="Times New Roman" w:hAnsi="Times New Roman" w:cs="Times New Roman"/>
          <w:color w:val="000000" w:themeColor="text1"/>
          <w:sz w:val="24"/>
          <w:szCs w:val="24"/>
        </w:rPr>
        <w:t>.</w:t>
      </w:r>
    </w:p>
    <w:p w14:paraId="2DA4981C" w14:textId="77777777" w:rsidR="00D06641" w:rsidRPr="00561A1C" w:rsidRDefault="00D06641" w:rsidP="00D06641">
      <w:pPr>
        <w:jc w:val="both"/>
        <w:rPr>
          <w:rFonts w:ascii="Times New Roman" w:hAnsi="Times New Roman" w:cs="Times New Roman"/>
          <w:color w:val="000000" w:themeColor="text1"/>
          <w:sz w:val="24"/>
          <w:szCs w:val="24"/>
        </w:rPr>
      </w:pPr>
      <w:r w:rsidRPr="00561A1C">
        <w:rPr>
          <w:rFonts w:ascii="Times New Roman" w:hAnsi="Times New Roman" w:cs="Times New Roman"/>
          <w:color w:val="000000" w:themeColor="text1"/>
          <w:sz w:val="24"/>
          <w:szCs w:val="24"/>
        </w:rPr>
        <w:t xml:space="preserve">Renault </w:t>
      </w:r>
      <w:proofErr w:type="gramStart"/>
      <w:r w:rsidRPr="00561A1C">
        <w:rPr>
          <w:rFonts w:ascii="Times New Roman" w:hAnsi="Times New Roman" w:cs="Times New Roman"/>
          <w:color w:val="000000" w:themeColor="text1"/>
          <w:sz w:val="24"/>
          <w:szCs w:val="24"/>
        </w:rPr>
        <w:t>Group(</w:t>
      </w:r>
      <w:proofErr w:type="gramEnd"/>
      <w:r w:rsidRPr="00561A1C">
        <w:rPr>
          <w:rFonts w:ascii="Times New Roman" w:hAnsi="Times New Roman" w:cs="Times New Roman"/>
          <w:color w:val="000000" w:themeColor="text1"/>
          <w:sz w:val="24"/>
          <w:szCs w:val="24"/>
        </w:rPr>
        <w:t xml:space="preserve">2022) Renault Group signs agreements to sell Renault Russia and its controlling interest in AVTOVAZ. Available at: </w:t>
      </w:r>
      <w:hyperlink r:id="rId17" w:history="1">
        <w:r w:rsidR="00C62A1E" w:rsidRPr="0042211E">
          <w:rPr>
            <w:rStyle w:val="Hyperlink"/>
            <w:rFonts w:ascii="Times New Roman" w:hAnsi="Times New Roman" w:cs="Times New Roman"/>
            <w:sz w:val="24"/>
            <w:szCs w:val="24"/>
          </w:rPr>
          <w:t>https://www.nytimes.com/2022/05/16/business/renault-russia-avtovaz.html</w:t>
        </w:r>
      </w:hyperlink>
      <w:r w:rsidRPr="00561A1C">
        <w:rPr>
          <w:rFonts w:ascii="Times New Roman" w:hAnsi="Times New Roman" w:cs="Times New Roman"/>
          <w:color w:val="000000" w:themeColor="text1"/>
          <w:sz w:val="24"/>
          <w:szCs w:val="24"/>
        </w:rPr>
        <w:t>(Accessed: 30 April 2023)</w:t>
      </w:r>
      <w:r w:rsidR="00C62A1E">
        <w:rPr>
          <w:rFonts w:ascii="Times New Roman" w:hAnsi="Times New Roman" w:cs="Times New Roman"/>
          <w:color w:val="000000" w:themeColor="text1"/>
          <w:sz w:val="24"/>
          <w:szCs w:val="24"/>
        </w:rPr>
        <w:t>.</w:t>
      </w:r>
    </w:p>
    <w:p w14:paraId="1E6C40DE"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r w:rsidRPr="00561A1C">
        <w:rPr>
          <w:rFonts w:ascii="Times New Roman" w:hAnsi="Times New Roman" w:cs="Times New Roman"/>
          <w:color w:val="000000" w:themeColor="text1"/>
          <w:sz w:val="24"/>
          <w:szCs w:val="24"/>
          <w:shd w:val="clear" w:color="auto" w:fill="FFFFFF"/>
        </w:rPr>
        <w:t xml:space="preserve">Ribeiro, P.C.C., de Matos Freire, K.A., </w:t>
      </w:r>
      <w:proofErr w:type="spellStart"/>
      <w:r w:rsidRPr="00561A1C">
        <w:rPr>
          <w:rFonts w:ascii="Times New Roman" w:hAnsi="Times New Roman" w:cs="Times New Roman"/>
          <w:color w:val="000000" w:themeColor="text1"/>
          <w:sz w:val="24"/>
          <w:szCs w:val="24"/>
          <w:shd w:val="clear" w:color="auto" w:fill="FFFFFF"/>
        </w:rPr>
        <w:t>Chudoba</w:t>
      </w:r>
      <w:proofErr w:type="spellEnd"/>
      <w:r w:rsidRPr="00561A1C">
        <w:rPr>
          <w:rFonts w:ascii="Times New Roman" w:hAnsi="Times New Roman" w:cs="Times New Roman"/>
          <w:color w:val="000000" w:themeColor="text1"/>
          <w:sz w:val="24"/>
          <w:szCs w:val="24"/>
          <w:shd w:val="clear" w:color="auto" w:fill="FFFFFF"/>
        </w:rPr>
        <w:t>, K.M. and Renault, T.B. (2022) Business incubators in Brazil: realities and challenges. </w:t>
      </w:r>
      <w:proofErr w:type="spellStart"/>
      <w:r w:rsidRPr="00561A1C">
        <w:rPr>
          <w:rFonts w:ascii="Times New Roman" w:hAnsi="Times New Roman" w:cs="Times New Roman"/>
          <w:i/>
          <w:iCs/>
          <w:color w:val="000000" w:themeColor="text1"/>
          <w:sz w:val="24"/>
          <w:szCs w:val="24"/>
          <w:shd w:val="clear" w:color="auto" w:fill="FFFFFF"/>
        </w:rPr>
        <w:t>Gepros</w:t>
      </w:r>
      <w:proofErr w:type="spellEnd"/>
      <w:r w:rsidRPr="00561A1C">
        <w:rPr>
          <w:rFonts w:ascii="Times New Roman" w:hAnsi="Times New Roman" w:cs="Times New Roman"/>
          <w:i/>
          <w:iCs/>
          <w:color w:val="000000" w:themeColor="text1"/>
          <w:sz w:val="24"/>
          <w:szCs w:val="24"/>
          <w:shd w:val="clear" w:color="auto" w:fill="FFFFFF"/>
        </w:rPr>
        <w:t xml:space="preserve">: </w:t>
      </w:r>
      <w:proofErr w:type="spellStart"/>
      <w:r w:rsidRPr="00561A1C">
        <w:rPr>
          <w:rFonts w:ascii="Times New Roman" w:hAnsi="Times New Roman" w:cs="Times New Roman"/>
          <w:i/>
          <w:iCs/>
          <w:color w:val="000000" w:themeColor="text1"/>
          <w:sz w:val="24"/>
          <w:szCs w:val="24"/>
          <w:shd w:val="clear" w:color="auto" w:fill="FFFFFF"/>
        </w:rPr>
        <w:t>Gestão</w:t>
      </w:r>
      <w:proofErr w:type="spellEnd"/>
      <w:r w:rsidRPr="00561A1C">
        <w:rPr>
          <w:rFonts w:ascii="Times New Roman" w:hAnsi="Times New Roman" w:cs="Times New Roman"/>
          <w:i/>
          <w:iCs/>
          <w:color w:val="000000" w:themeColor="text1"/>
          <w:sz w:val="24"/>
          <w:szCs w:val="24"/>
          <w:shd w:val="clear" w:color="auto" w:fill="FFFFFF"/>
        </w:rPr>
        <w:t xml:space="preserve"> da </w:t>
      </w:r>
      <w:proofErr w:type="spellStart"/>
      <w:r w:rsidRPr="00561A1C">
        <w:rPr>
          <w:rFonts w:ascii="Times New Roman" w:hAnsi="Times New Roman" w:cs="Times New Roman"/>
          <w:i/>
          <w:iCs/>
          <w:color w:val="000000" w:themeColor="text1"/>
          <w:sz w:val="24"/>
          <w:szCs w:val="24"/>
          <w:shd w:val="clear" w:color="auto" w:fill="FFFFFF"/>
        </w:rPr>
        <w:t>Produção</w:t>
      </w:r>
      <w:proofErr w:type="spellEnd"/>
      <w:r w:rsidRPr="00561A1C">
        <w:rPr>
          <w:rFonts w:ascii="Times New Roman" w:hAnsi="Times New Roman" w:cs="Times New Roman"/>
          <w:i/>
          <w:iCs/>
          <w:color w:val="000000" w:themeColor="text1"/>
          <w:sz w:val="24"/>
          <w:szCs w:val="24"/>
          <w:shd w:val="clear" w:color="auto" w:fill="FFFFFF"/>
        </w:rPr>
        <w:t xml:space="preserve">, </w:t>
      </w:r>
      <w:proofErr w:type="spellStart"/>
      <w:r w:rsidRPr="00561A1C">
        <w:rPr>
          <w:rFonts w:ascii="Times New Roman" w:hAnsi="Times New Roman" w:cs="Times New Roman"/>
          <w:i/>
          <w:iCs/>
          <w:color w:val="000000" w:themeColor="text1"/>
          <w:sz w:val="24"/>
          <w:szCs w:val="24"/>
          <w:shd w:val="clear" w:color="auto" w:fill="FFFFFF"/>
        </w:rPr>
        <w:t>Operações</w:t>
      </w:r>
      <w:proofErr w:type="spellEnd"/>
      <w:r w:rsidRPr="00561A1C">
        <w:rPr>
          <w:rFonts w:ascii="Times New Roman" w:hAnsi="Times New Roman" w:cs="Times New Roman"/>
          <w:i/>
          <w:iCs/>
          <w:color w:val="000000" w:themeColor="text1"/>
          <w:sz w:val="24"/>
          <w:szCs w:val="24"/>
          <w:shd w:val="clear" w:color="auto" w:fill="FFFFFF"/>
        </w:rPr>
        <w:t xml:space="preserve"> e </w:t>
      </w:r>
      <w:proofErr w:type="spellStart"/>
      <w:r w:rsidRPr="00561A1C">
        <w:rPr>
          <w:rFonts w:ascii="Times New Roman" w:hAnsi="Times New Roman" w:cs="Times New Roman"/>
          <w:i/>
          <w:iCs/>
          <w:color w:val="000000" w:themeColor="text1"/>
          <w:sz w:val="24"/>
          <w:szCs w:val="24"/>
          <w:shd w:val="clear" w:color="auto" w:fill="FFFFFF"/>
        </w:rPr>
        <w:t>Sistemas</w:t>
      </w:r>
      <w:proofErr w:type="spellEnd"/>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17</w:t>
      </w:r>
      <w:r w:rsidRPr="00561A1C">
        <w:rPr>
          <w:rFonts w:ascii="Times New Roman" w:hAnsi="Times New Roman" w:cs="Times New Roman"/>
          <w:color w:val="000000" w:themeColor="text1"/>
          <w:sz w:val="24"/>
          <w:szCs w:val="24"/>
          <w:shd w:val="clear" w:color="auto" w:fill="FFFFFF"/>
        </w:rPr>
        <w:t>(4), p.62.</w:t>
      </w:r>
    </w:p>
    <w:p w14:paraId="3A013E32"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r w:rsidRPr="00561A1C">
        <w:rPr>
          <w:rFonts w:ascii="Times New Roman" w:hAnsi="Times New Roman" w:cs="Times New Roman"/>
          <w:color w:val="000000" w:themeColor="text1"/>
          <w:sz w:val="24"/>
          <w:szCs w:val="24"/>
          <w:shd w:val="clear" w:color="auto" w:fill="FFFFFF"/>
        </w:rPr>
        <w:t xml:space="preserve">Serrano, C., Delorme, X. and </w:t>
      </w:r>
      <w:proofErr w:type="spellStart"/>
      <w:r w:rsidRPr="00561A1C">
        <w:rPr>
          <w:rFonts w:ascii="Times New Roman" w:hAnsi="Times New Roman" w:cs="Times New Roman"/>
          <w:color w:val="000000" w:themeColor="text1"/>
          <w:sz w:val="24"/>
          <w:szCs w:val="24"/>
          <w:shd w:val="clear" w:color="auto" w:fill="FFFFFF"/>
        </w:rPr>
        <w:t>Dolgui</w:t>
      </w:r>
      <w:proofErr w:type="spellEnd"/>
      <w:r w:rsidRPr="00561A1C">
        <w:rPr>
          <w:rFonts w:ascii="Times New Roman" w:hAnsi="Times New Roman" w:cs="Times New Roman"/>
          <w:color w:val="000000" w:themeColor="text1"/>
          <w:sz w:val="24"/>
          <w:szCs w:val="24"/>
          <w:shd w:val="clear" w:color="auto" w:fill="FFFFFF"/>
        </w:rPr>
        <w:t>, A. (2021) Cross-dock distribution and operation planning for overseas delivery consolidation: A case study in the automotive industry. </w:t>
      </w:r>
      <w:r w:rsidRPr="00561A1C">
        <w:rPr>
          <w:rFonts w:ascii="Times New Roman" w:hAnsi="Times New Roman" w:cs="Times New Roman"/>
          <w:i/>
          <w:iCs/>
          <w:color w:val="000000" w:themeColor="text1"/>
          <w:sz w:val="24"/>
          <w:szCs w:val="24"/>
          <w:shd w:val="clear" w:color="auto" w:fill="FFFFFF"/>
        </w:rPr>
        <w:t>CIRP Journal of Manufacturing Science and Technology</w:t>
      </w:r>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33</w:t>
      </w:r>
      <w:r w:rsidRPr="00561A1C">
        <w:rPr>
          <w:rFonts w:ascii="Times New Roman" w:hAnsi="Times New Roman" w:cs="Times New Roman"/>
          <w:color w:val="000000" w:themeColor="text1"/>
          <w:sz w:val="24"/>
          <w:szCs w:val="24"/>
          <w:shd w:val="clear" w:color="auto" w:fill="FFFFFF"/>
        </w:rPr>
        <w:t>, pp.71-81.</w:t>
      </w:r>
    </w:p>
    <w:p w14:paraId="5CBBCAD2"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proofErr w:type="spellStart"/>
      <w:r w:rsidRPr="00561A1C">
        <w:rPr>
          <w:rFonts w:ascii="Times New Roman" w:hAnsi="Times New Roman" w:cs="Times New Roman"/>
          <w:color w:val="000000" w:themeColor="text1"/>
          <w:sz w:val="24"/>
          <w:szCs w:val="24"/>
          <w:shd w:val="clear" w:color="auto" w:fill="FFFFFF"/>
        </w:rPr>
        <w:t>Shevtsova</w:t>
      </w:r>
      <w:proofErr w:type="spellEnd"/>
      <w:r w:rsidRPr="00561A1C">
        <w:rPr>
          <w:rFonts w:ascii="Times New Roman" w:hAnsi="Times New Roman" w:cs="Times New Roman"/>
          <w:color w:val="000000" w:themeColor="text1"/>
          <w:sz w:val="24"/>
          <w:szCs w:val="24"/>
          <w:shd w:val="clear" w:color="auto" w:fill="FFFFFF"/>
        </w:rPr>
        <w:t xml:space="preserve">, A., Novikov, A. and </w:t>
      </w:r>
      <w:proofErr w:type="spellStart"/>
      <w:r w:rsidRPr="00561A1C">
        <w:rPr>
          <w:rFonts w:ascii="Times New Roman" w:hAnsi="Times New Roman" w:cs="Times New Roman"/>
          <w:color w:val="000000" w:themeColor="text1"/>
          <w:sz w:val="24"/>
          <w:szCs w:val="24"/>
          <w:shd w:val="clear" w:color="auto" w:fill="FFFFFF"/>
        </w:rPr>
        <w:t>Loktionova</w:t>
      </w:r>
      <w:proofErr w:type="spellEnd"/>
      <w:r w:rsidRPr="00561A1C">
        <w:rPr>
          <w:rFonts w:ascii="Times New Roman" w:hAnsi="Times New Roman" w:cs="Times New Roman"/>
          <w:color w:val="000000" w:themeColor="text1"/>
          <w:sz w:val="24"/>
          <w:szCs w:val="24"/>
          <w:shd w:val="clear" w:color="auto" w:fill="FFFFFF"/>
        </w:rPr>
        <w:t>, A. (2023) METHODOLOGY FOR DETERMINING PARAMETERS OF DESIGN VEHICLE, TAKING INTO ACCOUNT CONDITIONS OF ARCTIC ZONE OF THE RUSSIAN FEDERATION. </w:t>
      </w:r>
      <w:r w:rsidRPr="00561A1C">
        <w:rPr>
          <w:rFonts w:ascii="Times New Roman" w:hAnsi="Times New Roman" w:cs="Times New Roman"/>
          <w:i/>
          <w:iCs/>
          <w:color w:val="000000" w:themeColor="text1"/>
          <w:sz w:val="24"/>
          <w:szCs w:val="24"/>
          <w:shd w:val="clear" w:color="auto" w:fill="FFFFFF"/>
        </w:rPr>
        <w:t>Journal of Applied Engineering Science</w:t>
      </w:r>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21</w:t>
      </w:r>
      <w:r w:rsidRPr="00561A1C">
        <w:rPr>
          <w:rFonts w:ascii="Times New Roman" w:hAnsi="Times New Roman" w:cs="Times New Roman"/>
          <w:color w:val="000000" w:themeColor="text1"/>
          <w:sz w:val="24"/>
          <w:szCs w:val="24"/>
          <w:shd w:val="clear" w:color="auto" w:fill="FFFFFF"/>
        </w:rPr>
        <w:t>(1), pp.136-142.</w:t>
      </w:r>
    </w:p>
    <w:p w14:paraId="2B60BF25"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proofErr w:type="spellStart"/>
      <w:r w:rsidRPr="00561A1C">
        <w:rPr>
          <w:rFonts w:ascii="Times New Roman" w:hAnsi="Times New Roman" w:cs="Times New Roman"/>
          <w:color w:val="000000" w:themeColor="text1"/>
          <w:sz w:val="24"/>
          <w:szCs w:val="24"/>
          <w:shd w:val="clear" w:color="auto" w:fill="FFFFFF"/>
        </w:rPr>
        <w:t>Skripkina</w:t>
      </w:r>
      <w:proofErr w:type="spellEnd"/>
      <w:r w:rsidRPr="00561A1C">
        <w:rPr>
          <w:rFonts w:ascii="Times New Roman" w:hAnsi="Times New Roman" w:cs="Times New Roman"/>
          <w:color w:val="000000" w:themeColor="text1"/>
          <w:sz w:val="24"/>
          <w:szCs w:val="24"/>
          <w:shd w:val="clear" w:color="auto" w:fill="FFFFFF"/>
        </w:rPr>
        <w:t xml:space="preserve">, J., </w:t>
      </w:r>
      <w:proofErr w:type="spellStart"/>
      <w:r w:rsidRPr="00561A1C">
        <w:rPr>
          <w:rFonts w:ascii="Times New Roman" w:hAnsi="Times New Roman" w:cs="Times New Roman"/>
          <w:color w:val="000000" w:themeColor="text1"/>
          <w:sz w:val="24"/>
          <w:szCs w:val="24"/>
          <w:shd w:val="clear" w:color="auto" w:fill="FFFFFF"/>
        </w:rPr>
        <w:t>Mishchenko</w:t>
      </w:r>
      <w:proofErr w:type="spellEnd"/>
      <w:r w:rsidRPr="00561A1C">
        <w:rPr>
          <w:rFonts w:ascii="Times New Roman" w:hAnsi="Times New Roman" w:cs="Times New Roman"/>
          <w:color w:val="000000" w:themeColor="text1"/>
          <w:sz w:val="24"/>
          <w:szCs w:val="24"/>
          <w:shd w:val="clear" w:color="auto" w:fill="FFFFFF"/>
        </w:rPr>
        <w:t xml:space="preserve">, O. and </w:t>
      </w:r>
      <w:proofErr w:type="spellStart"/>
      <w:r w:rsidRPr="00561A1C">
        <w:rPr>
          <w:rFonts w:ascii="Times New Roman" w:hAnsi="Times New Roman" w:cs="Times New Roman"/>
          <w:color w:val="000000" w:themeColor="text1"/>
          <w:sz w:val="24"/>
          <w:szCs w:val="24"/>
          <w:shd w:val="clear" w:color="auto" w:fill="FFFFFF"/>
        </w:rPr>
        <w:t>Velikanov</w:t>
      </w:r>
      <w:proofErr w:type="spellEnd"/>
      <w:r w:rsidRPr="00561A1C">
        <w:rPr>
          <w:rFonts w:ascii="Times New Roman" w:hAnsi="Times New Roman" w:cs="Times New Roman"/>
          <w:color w:val="000000" w:themeColor="text1"/>
          <w:sz w:val="24"/>
          <w:szCs w:val="24"/>
          <w:shd w:val="clear" w:color="auto" w:fill="FFFFFF"/>
        </w:rPr>
        <w:t>, A. (2019) Development of Building Information modeling technologies and their implementation in the field of modern Russian design. </w:t>
      </w:r>
      <w:r w:rsidRPr="00561A1C">
        <w:rPr>
          <w:rFonts w:ascii="Times New Roman" w:hAnsi="Times New Roman" w:cs="Times New Roman"/>
          <w:i/>
          <w:iCs/>
          <w:color w:val="000000" w:themeColor="text1"/>
          <w:sz w:val="24"/>
          <w:szCs w:val="24"/>
          <w:shd w:val="clear" w:color="auto" w:fill="FFFFFF"/>
        </w:rPr>
        <w:t>Journal of Applied Engineering Science</w:t>
      </w:r>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17</w:t>
      </w:r>
      <w:r w:rsidRPr="00561A1C">
        <w:rPr>
          <w:rFonts w:ascii="Times New Roman" w:hAnsi="Times New Roman" w:cs="Times New Roman"/>
          <w:color w:val="000000" w:themeColor="text1"/>
          <w:sz w:val="24"/>
          <w:szCs w:val="24"/>
          <w:shd w:val="clear" w:color="auto" w:fill="FFFFFF"/>
        </w:rPr>
        <w:t>(4).</w:t>
      </w:r>
    </w:p>
    <w:p w14:paraId="3991B4A6"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r w:rsidRPr="00561A1C">
        <w:rPr>
          <w:rFonts w:ascii="Times New Roman" w:hAnsi="Times New Roman" w:cs="Times New Roman"/>
          <w:color w:val="000000" w:themeColor="text1"/>
          <w:sz w:val="24"/>
          <w:szCs w:val="24"/>
          <w:shd w:val="clear" w:color="auto" w:fill="FFFFFF"/>
        </w:rPr>
        <w:t>Soares, A.L.P.W., Widmer, A., Dunkel, G.S., Neiva, J.S., Pires, O.M. and Nascimento Filho, A.S. (2022) Statistical Study of Eco-Efficiency in Compact and Average Cars (Chevrolet, Ford, VW, Fiat, Renault) in Brazil Based on the Metro Table in 2019. </w:t>
      </w:r>
      <w:r w:rsidRPr="00561A1C">
        <w:rPr>
          <w:rFonts w:ascii="Times New Roman" w:hAnsi="Times New Roman" w:cs="Times New Roman"/>
          <w:i/>
          <w:iCs/>
          <w:color w:val="000000" w:themeColor="text1"/>
          <w:sz w:val="24"/>
          <w:szCs w:val="24"/>
          <w:shd w:val="clear" w:color="auto" w:fill="FFFFFF"/>
        </w:rPr>
        <w:t xml:space="preserve">JOURNAL OF BIOENGINEERING, </w:t>
      </w:r>
      <w:proofErr w:type="gramStart"/>
      <w:r w:rsidRPr="00561A1C">
        <w:rPr>
          <w:rFonts w:ascii="Times New Roman" w:hAnsi="Times New Roman" w:cs="Times New Roman"/>
          <w:i/>
          <w:iCs/>
          <w:color w:val="000000" w:themeColor="text1"/>
          <w:sz w:val="24"/>
          <w:szCs w:val="24"/>
          <w:shd w:val="clear" w:color="auto" w:fill="FFFFFF"/>
        </w:rPr>
        <w:t>TECHNOLOGIES</w:t>
      </w:r>
      <w:proofErr w:type="gramEnd"/>
      <w:r w:rsidRPr="00561A1C">
        <w:rPr>
          <w:rFonts w:ascii="Times New Roman" w:hAnsi="Times New Roman" w:cs="Times New Roman"/>
          <w:i/>
          <w:iCs/>
          <w:color w:val="000000" w:themeColor="text1"/>
          <w:sz w:val="24"/>
          <w:szCs w:val="24"/>
          <w:shd w:val="clear" w:color="auto" w:fill="FFFFFF"/>
        </w:rPr>
        <w:t xml:space="preserve"> AND HEALTH</w:t>
      </w:r>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5</w:t>
      </w:r>
      <w:r w:rsidRPr="00561A1C">
        <w:rPr>
          <w:rFonts w:ascii="Times New Roman" w:hAnsi="Times New Roman" w:cs="Times New Roman"/>
          <w:color w:val="000000" w:themeColor="text1"/>
          <w:sz w:val="24"/>
          <w:szCs w:val="24"/>
          <w:shd w:val="clear" w:color="auto" w:fill="FFFFFF"/>
        </w:rPr>
        <w:t>(4), pp.279-285.</w:t>
      </w:r>
    </w:p>
    <w:p w14:paraId="25CC25B7" w14:textId="77777777" w:rsidR="00D06641" w:rsidRPr="00561A1C" w:rsidRDefault="00D06641" w:rsidP="00D06641">
      <w:pPr>
        <w:jc w:val="both"/>
        <w:rPr>
          <w:rFonts w:ascii="Times New Roman" w:hAnsi="Times New Roman" w:cs="Times New Roman"/>
          <w:color w:val="000000" w:themeColor="text1"/>
          <w:sz w:val="24"/>
          <w:szCs w:val="24"/>
        </w:rPr>
      </w:pPr>
      <w:r w:rsidRPr="00561A1C">
        <w:rPr>
          <w:rFonts w:ascii="Times New Roman" w:hAnsi="Times New Roman" w:cs="Times New Roman"/>
          <w:color w:val="000000" w:themeColor="text1"/>
          <w:sz w:val="24"/>
          <w:szCs w:val="24"/>
        </w:rPr>
        <w:lastRenderedPageBreak/>
        <w:t xml:space="preserve">The New York Times (2022) Renault strikes a deal to exit Russia for now. Available at: </w:t>
      </w:r>
      <w:hyperlink r:id="rId18" w:history="1">
        <w:r w:rsidR="00C62A1E" w:rsidRPr="0042211E">
          <w:rPr>
            <w:rStyle w:val="Hyperlink"/>
          </w:rPr>
          <w:t>https://www.nytimes.com/2022/05/16/business/renault-russia-avtovaz.html</w:t>
        </w:r>
      </w:hyperlink>
      <w:r w:rsidRPr="00561A1C">
        <w:rPr>
          <w:rFonts w:ascii="Times New Roman" w:hAnsi="Times New Roman" w:cs="Times New Roman"/>
          <w:color w:val="000000" w:themeColor="text1"/>
          <w:sz w:val="24"/>
          <w:szCs w:val="24"/>
        </w:rPr>
        <w:t>(Accessed: 30 April 2023)</w:t>
      </w:r>
    </w:p>
    <w:p w14:paraId="23CF960E"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r w:rsidRPr="00561A1C">
        <w:rPr>
          <w:rFonts w:ascii="Times New Roman" w:hAnsi="Times New Roman" w:cs="Times New Roman"/>
          <w:color w:val="000000" w:themeColor="text1"/>
          <w:sz w:val="24"/>
          <w:szCs w:val="24"/>
          <w:shd w:val="clear" w:color="auto" w:fill="FFFFFF"/>
        </w:rPr>
        <w:t>Traub-Merz, R., 2017. The Automotive Sector in Russia. </w:t>
      </w:r>
      <w:r w:rsidRPr="00561A1C">
        <w:rPr>
          <w:rFonts w:ascii="Times New Roman" w:hAnsi="Times New Roman" w:cs="Times New Roman"/>
          <w:i/>
          <w:iCs/>
          <w:color w:val="000000" w:themeColor="text1"/>
          <w:sz w:val="24"/>
          <w:szCs w:val="24"/>
          <w:shd w:val="clear" w:color="auto" w:fill="FFFFFF"/>
        </w:rPr>
        <w:t>The Automotive Sector in Emerging Economies: Industrial Policies, Market Dynamics and Trade Unions</w:t>
      </w:r>
      <w:r w:rsidRPr="00561A1C">
        <w:rPr>
          <w:rFonts w:ascii="Times New Roman" w:hAnsi="Times New Roman" w:cs="Times New Roman"/>
          <w:color w:val="000000" w:themeColor="text1"/>
          <w:sz w:val="24"/>
          <w:szCs w:val="24"/>
          <w:shd w:val="clear" w:color="auto" w:fill="FFFFFF"/>
        </w:rPr>
        <w:t>, p.127.</w:t>
      </w:r>
    </w:p>
    <w:p w14:paraId="6DBC4FE1"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proofErr w:type="spellStart"/>
      <w:r w:rsidRPr="00561A1C">
        <w:rPr>
          <w:rFonts w:ascii="Times New Roman" w:hAnsi="Times New Roman" w:cs="Times New Roman"/>
          <w:color w:val="000000" w:themeColor="text1"/>
          <w:sz w:val="24"/>
          <w:szCs w:val="24"/>
          <w:shd w:val="clear" w:color="auto" w:fill="FFFFFF"/>
        </w:rPr>
        <w:t>Velandia</w:t>
      </w:r>
      <w:proofErr w:type="spellEnd"/>
      <w:r w:rsidRPr="00561A1C">
        <w:rPr>
          <w:rFonts w:ascii="Times New Roman" w:hAnsi="Times New Roman" w:cs="Times New Roman"/>
          <w:color w:val="000000" w:themeColor="text1"/>
          <w:sz w:val="24"/>
          <w:szCs w:val="24"/>
          <w:shd w:val="clear" w:color="auto" w:fill="FFFFFF"/>
        </w:rPr>
        <w:t xml:space="preserve"> Vargas, J.E., </w:t>
      </w:r>
      <w:proofErr w:type="spellStart"/>
      <w:r w:rsidRPr="00561A1C">
        <w:rPr>
          <w:rFonts w:ascii="Times New Roman" w:hAnsi="Times New Roman" w:cs="Times New Roman"/>
          <w:color w:val="000000" w:themeColor="text1"/>
          <w:sz w:val="24"/>
          <w:szCs w:val="24"/>
          <w:shd w:val="clear" w:color="auto" w:fill="FFFFFF"/>
        </w:rPr>
        <w:t>Seabra</w:t>
      </w:r>
      <w:proofErr w:type="spellEnd"/>
      <w:r w:rsidRPr="00561A1C">
        <w:rPr>
          <w:rFonts w:ascii="Times New Roman" w:hAnsi="Times New Roman" w:cs="Times New Roman"/>
          <w:color w:val="000000" w:themeColor="text1"/>
          <w:sz w:val="24"/>
          <w:szCs w:val="24"/>
          <w:shd w:val="clear" w:color="auto" w:fill="FFFFFF"/>
        </w:rPr>
        <w:t xml:space="preserve">, J.E., </w:t>
      </w:r>
      <w:proofErr w:type="spellStart"/>
      <w:r w:rsidRPr="00561A1C">
        <w:rPr>
          <w:rFonts w:ascii="Times New Roman" w:hAnsi="Times New Roman" w:cs="Times New Roman"/>
          <w:color w:val="000000" w:themeColor="text1"/>
          <w:sz w:val="24"/>
          <w:szCs w:val="24"/>
          <w:shd w:val="clear" w:color="auto" w:fill="FFFFFF"/>
        </w:rPr>
        <w:t>Cavaliero</w:t>
      </w:r>
      <w:proofErr w:type="spellEnd"/>
      <w:r w:rsidRPr="00561A1C">
        <w:rPr>
          <w:rFonts w:ascii="Times New Roman" w:hAnsi="Times New Roman" w:cs="Times New Roman"/>
          <w:color w:val="000000" w:themeColor="text1"/>
          <w:sz w:val="24"/>
          <w:szCs w:val="24"/>
          <w:shd w:val="clear" w:color="auto" w:fill="FFFFFF"/>
        </w:rPr>
        <w:t>, C.K., Walter, A.C., Souza, S.P. and Falco, D.G. (2020) The new neighbor across the street: An outlook for battery electric vehicles adoption in Brazil. </w:t>
      </w:r>
      <w:r w:rsidRPr="00561A1C">
        <w:rPr>
          <w:rFonts w:ascii="Times New Roman" w:hAnsi="Times New Roman" w:cs="Times New Roman"/>
          <w:i/>
          <w:iCs/>
          <w:color w:val="000000" w:themeColor="text1"/>
          <w:sz w:val="24"/>
          <w:szCs w:val="24"/>
          <w:shd w:val="clear" w:color="auto" w:fill="FFFFFF"/>
        </w:rPr>
        <w:t>World Electric Vehicle Journal</w:t>
      </w:r>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11</w:t>
      </w:r>
      <w:r w:rsidRPr="00561A1C">
        <w:rPr>
          <w:rFonts w:ascii="Times New Roman" w:hAnsi="Times New Roman" w:cs="Times New Roman"/>
          <w:color w:val="000000" w:themeColor="text1"/>
          <w:sz w:val="24"/>
          <w:szCs w:val="24"/>
          <w:shd w:val="clear" w:color="auto" w:fill="FFFFFF"/>
        </w:rPr>
        <w:t>(3), p.60.</w:t>
      </w:r>
    </w:p>
    <w:p w14:paraId="6C515ECD"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r w:rsidRPr="00561A1C">
        <w:rPr>
          <w:rFonts w:ascii="Times New Roman" w:hAnsi="Times New Roman" w:cs="Times New Roman"/>
          <w:color w:val="000000" w:themeColor="text1"/>
          <w:sz w:val="24"/>
          <w:szCs w:val="24"/>
          <w:shd w:val="clear" w:color="auto" w:fill="FFFFFF"/>
        </w:rPr>
        <w:t>Veselova, E.S. (2017) Import Substitution: Avoiding Intermittency. </w:t>
      </w:r>
      <w:r w:rsidRPr="00561A1C">
        <w:rPr>
          <w:rFonts w:ascii="Times New Roman" w:hAnsi="Times New Roman" w:cs="Times New Roman"/>
          <w:i/>
          <w:iCs/>
          <w:color w:val="000000" w:themeColor="text1"/>
          <w:sz w:val="24"/>
          <w:szCs w:val="24"/>
          <w:shd w:val="clear" w:color="auto" w:fill="FFFFFF"/>
        </w:rPr>
        <w:t>Problems of Economic Transition</w:t>
      </w:r>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59</w:t>
      </w:r>
      <w:r w:rsidRPr="00561A1C">
        <w:rPr>
          <w:rFonts w:ascii="Times New Roman" w:hAnsi="Times New Roman" w:cs="Times New Roman"/>
          <w:color w:val="000000" w:themeColor="text1"/>
          <w:sz w:val="24"/>
          <w:szCs w:val="24"/>
          <w:shd w:val="clear" w:color="auto" w:fill="FFFFFF"/>
        </w:rPr>
        <w:t>(1-3), pp.72-83.</w:t>
      </w:r>
    </w:p>
    <w:p w14:paraId="08AEC641"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proofErr w:type="spellStart"/>
      <w:r w:rsidRPr="00561A1C">
        <w:rPr>
          <w:rFonts w:ascii="Times New Roman" w:hAnsi="Times New Roman" w:cs="Times New Roman"/>
          <w:color w:val="000000" w:themeColor="text1"/>
          <w:sz w:val="24"/>
          <w:szCs w:val="24"/>
          <w:shd w:val="clear" w:color="auto" w:fill="FFFFFF"/>
        </w:rPr>
        <w:t>Zagaris</w:t>
      </w:r>
      <w:proofErr w:type="spellEnd"/>
      <w:r w:rsidRPr="00561A1C">
        <w:rPr>
          <w:rFonts w:ascii="Times New Roman" w:hAnsi="Times New Roman" w:cs="Times New Roman"/>
          <w:color w:val="000000" w:themeColor="text1"/>
          <w:sz w:val="24"/>
          <w:szCs w:val="24"/>
          <w:shd w:val="clear" w:color="auto" w:fill="FFFFFF"/>
        </w:rPr>
        <w:t xml:space="preserve">, B., Plachta, M. and </w:t>
      </w:r>
      <w:proofErr w:type="spellStart"/>
      <w:r w:rsidRPr="00561A1C">
        <w:rPr>
          <w:rFonts w:ascii="Times New Roman" w:hAnsi="Times New Roman" w:cs="Times New Roman"/>
          <w:color w:val="000000" w:themeColor="text1"/>
          <w:sz w:val="24"/>
          <w:szCs w:val="24"/>
          <w:shd w:val="clear" w:color="auto" w:fill="FFFFFF"/>
        </w:rPr>
        <w:t>Mostaghimi</w:t>
      </w:r>
      <w:proofErr w:type="spellEnd"/>
      <w:r w:rsidRPr="00561A1C">
        <w:rPr>
          <w:rFonts w:ascii="Times New Roman" w:hAnsi="Times New Roman" w:cs="Times New Roman"/>
          <w:color w:val="000000" w:themeColor="text1"/>
          <w:sz w:val="24"/>
          <w:szCs w:val="24"/>
          <w:shd w:val="clear" w:color="auto" w:fill="FFFFFF"/>
        </w:rPr>
        <w:t>, A. (2022) Crimes against Humanity and War Crimes. </w:t>
      </w:r>
      <w:r w:rsidRPr="00561A1C">
        <w:rPr>
          <w:rFonts w:ascii="Times New Roman" w:hAnsi="Times New Roman" w:cs="Times New Roman"/>
          <w:i/>
          <w:iCs/>
          <w:color w:val="000000" w:themeColor="text1"/>
          <w:sz w:val="24"/>
          <w:szCs w:val="24"/>
          <w:shd w:val="clear" w:color="auto" w:fill="FFFFFF"/>
        </w:rPr>
        <w:t>IELR</w:t>
      </w:r>
      <w:r w:rsidRPr="00561A1C">
        <w:rPr>
          <w:rFonts w:ascii="Times New Roman" w:hAnsi="Times New Roman" w:cs="Times New Roman"/>
          <w:color w:val="000000" w:themeColor="text1"/>
          <w:sz w:val="24"/>
          <w:szCs w:val="24"/>
          <w:shd w:val="clear" w:color="auto" w:fill="FFFFFF"/>
        </w:rPr>
        <w:t>, </w:t>
      </w:r>
      <w:r w:rsidRPr="00561A1C">
        <w:rPr>
          <w:rFonts w:ascii="Times New Roman" w:hAnsi="Times New Roman" w:cs="Times New Roman"/>
          <w:i/>
          <w:iCs/>
          <w:color w:val="000000" w:themeColor="text1"/>
          <w:sz w:val="24"/>
          <w:szCs w:val="24"/>
          <w:shd w:val="clear" w:color="auto" w:fill="FFFFFF"/>
        </w:rPr>
        <w:t>38</w:t>
      </w:r>
      <w:r w:rsidRPr="00561A1C">
        <w:rPr>
          <w:rFonts w:ascii="Times New Roman" w:hAnsi="Times New Roman" w:cs="Times New Roman"/>
          <w:color w:val="000000" w:themeColor="text1"/>
          <w:sz w:val="24"/>
          <w:szCs w:val="24"/>
          <w:shd w:val="clear" w:color="auto" w:fill="FFFFFF"/>
        </w:rPr>
        <w:t>, p.180.</w:t>
      </w:r>
    </w:p>
    <w:p w14:paraId="33F84EC1" w14:textId="77777777" w:rsidR="00D06641" w:rsidRPr="00561A1C" w:rsidRDefault="00D06641" w:rsidP="00D06641">
      <w:pPr>
        <w:spacing w:line="480" w:lineRule="auto"/>
        <w:jc w:val="both"/>
        <w:rPr>
          <w:rFonts w:ascii="Times New Roman" w:hAnsi="Times New Roman" w:cs="Times New Roman"/>
          <w:color w:val="000000" w:themeColor="text1"/>
          <w:sz w:val="24"/>
          <w:szCs w:val="24"/>
          <w:shd w:val="clear" w:color="auto" w:fill="FFFFFF"/>
        </w:rPr>
      </w:pPr>
      <w:proofErr w:type="spellStart"/>
      <w:r w:rsidRPr="00561A1C">
        <w:rPr>
          <w:rFonts w:ascii="Times New Roman" w:hAnsi="Times New Roman" w:cs="Times New Roman"/>
          <w:color w:val="000000" w:themeColor="text1"/>
          <w:sz w:val="24"/>
          <w:szCs w:val="24"/>
          <w:shd w:val="clear" w:color="auto" w:fill="FFFFFF"/>
        </w:rPr>
        <w:t>Zhurova</w:t>
      </w:r>
      <w:proofErr w:type="spellEnd"/>
      <w:r w:rsidRPr="00561A1C">
        <w:rPr>
          <w:rFonts w:ascii="Times New Roman" w:hAnsi="Times New Roman" w:cs="Times New Roman"/>
          <w:color w:val="000000" w:themeColor="text1"/>
          <w:sz w:val="24"/>
          <w:szCs w:val="24"/>
          <w:shd w:val="clear" w:color="auto" w:fill="FFFFFF"/>
        </w:rPr>
        <w:t xml:space="preserve">, L.I. and </w:t>
      </w:r>
      <w:proofErr w:type="spellStart"/>
      <w:r w:rsidRPr="00561A1C">
        <w:rPr>
          <w:rFonts w:ascii="Times New Roman" w:hAnsi="Times New Roman" w:cs="Times New Roman"/>
          <w:color w:val="000000" w:themeColor="text1"/>
          <w:sz w:val="24"/>
          <w:szCs w:val="24"/>
          <w:shd w:val="clear" w:color="auto" w:fill="FFFFFF"/>
        </w:rPr>
        <w:t>Moshkova</w:t>
      </w:r>
      <w:proofErr w:type="spellEnd"/>
      <w:r w:rsidRPr="00561A1C">
        <w:rPr>
          <w:rFonts w:ascii="Times New Roman" w:hAnsi="Times New Roman" w:cs="Times New Roman"/>
          <w:color w:val="000000" w:themeColor="text1"/>
          <w:sz w:val="24"/>
          <w:szCs w:val="24"/>
          <w:shd w:val="clear" w:color="auto" w:fill="FFFFFF"/>
        </w:rPr>
        <w:t>, T.A. (2022) The Economic Impact of the COVID-19 Pandemic on the Russian Automotive Industry. </w:t>
      </w:r>
      <w:r w:rsidRPr="00561A1C">
        <w:rPr>
          <w:rFonts w:ascii="Times New Roman" w:hAnsi="Times New Roman" w:cs="Times New Roman"/>
          <w:i/>
          <w:iCs/>
          <w:color w:val="000000" w:themeColor="text1"/>
          <w:sz w:val="24"/>
          <w:szCs w:val="24"/>
          <w:shd w:val="clear" w:color="auto" w:fill="FFFFFF"/>
        </w:rPr>
        <w:t>Post-COVID Economic Revival, Volume II: Sectors, Institutions, and Policy</w:t>
      </w:r>
      <w:r w:rsidRPr="00561A1C">
        <w:rPr>
          <w:rFonts w:ascii="Times New Roman" w:hAnsi="Times New Roman" w:cs="Times New Roman"/>
          <w:color w:val="000000" w:themeColor="text1"/>
          <w:sz w:val="24"/>
          <w:szCs w:val="24"/>
          <w:shd w:val="clear" w:color="auto" w:fill="FFFFFF"/>
        </w:rPr>
        <w:t>, pp.217-237.</w:t>
      </w:r>
    </w:p>
    <w:p w14:paraId="57F22338" w14:textId="77777777" w:rsidR="002B4B7B" w:rsidRPr="00561A1C" w:rsidRDefault="002B4B7B" w:rsidP="00D06641">
      <w:pPr>
        <w:spacing w:line="360" w:lineRule="auto"/>
        <w:jc w:val="both"/>
        <w:rPr>
          <w:rFonts w:ascii="Times New Roman" w:hAnsi="Times New Roman" w:cs="Times New Roman"/>
          <w:color w:val="000000" w:themeColor="text1"/>
          <w:sz w:val="24"/>
          <w:szCs w:val="24"/>
        </w:rPr>
      </w:pPr>
      <w:r w:rsidRPr="00561A1C">
        <w:rPr>
          <w:rFonts w:ascii="Times New Roman" w:hAnsi="Times New Roman" w:cs="Times New Roman"/>
          <w:color w:val="000000" w:themeColor="text1"/>
          <w:sz w:val="24"/>
          <w:szCs w:val="24"/>
        </w:rPr>
        <w:br/>
      </w:r>
    </w:p>
    <w:p w14:paraId="7F3E04C4" w14:textId="77777777" w:rsidR="002B4B7B" w:rsidRPr="00561A1C" w:rsidRDefault="002B4B7B" w:rsidP="00D06641">
      <w:pPr>
        <w:spacing w:line="360" w:lineRule="auto"/>
        <w:jc w:val="both"/>
        <w:rPr>
          <w:rFonts w:ascii="Times New Roman" w:hAnsi="Times New Roman" w:cs="Times New Roman"/>
          <w:color w:val="000000" w:themeColor="text1"/>
          <w:sz w:val="24"/>
          <w:szCs w:val="24"/>
        </w:rPr>
      </w:pPr>
    </w:p>
    <w:p w14:paraId="0949C2DA" w14:textId="77777777" w:rsidR="002B4B7B" w:rsidRPr="00561A1C" w:rsidRDefault="002B4B7B" w:rsidP="00D06641">
      <w:pPr>
        <w:spacing w:line="360" w:lineRule="auto"/>
        <w:jc w:val="both"/>
        <w:rPr>
          <w:rFonts w:ascii="Times New Roman" w:hAnsi="Times New Roman" w:cs="Times New Roman"/>
          <w:color w:val="000000" w:themeColor="text1"/>
          <w:sz w:val="24"/>
          <w:szCs w:val="24"/>
        </w:rPr>
      </w:pPr>
    </w:p>
    <w:p w14:paraId="6DC4CB2E" w14:textId="77777777" w:rsidR="008B22C4" w:rsidRPr="00561A1C" w:rsidRDefault="008B22C4" w:rsidP="00D06641">
      <w:pPr>
        <w:spacing w:line="360" w:lineRule="auto"/>
        <w:jc w:val="both"/>
        <w:rPr>
          <w:rFonts w:ascii="Times New Roman" w:hAnsi="Times New Roman" w:cs="Times New Roman"/>
          <w:color w:val="000000" w:themeColor="text1"/>
          <w:sz w:val="24"/>
          <w:szCs w:val="24"/>
        </w:rPr>
      </w:pPr>
    </w:p>
    <w:sectPr w:rsidR="008B22C4" w:rsidRPr="00561A1C" w:rsidSect="00C3022C">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34961E" w14:textId="77777777" w:rsidR="00F2661C" w:rsidRDefault="00F2661C" w:rsidP="00C3022C">
      <w:pPr>
        <w:spacing w:after="0" w:line="240" w:lineRule="auto"/>
      </w:pPr>
      <w:r>
        <w:separator/>
      </w:r>
    </w:p>
  </w:endnote>
  <w:endnote w:type="continuationSeparator" w:id="0">
    <w:p w14:paraId="62BF99AF" w14:textId="77777777" w:rsidR="00F2661C" w:rsidRDefault="00F2661C" w:rsidP="00C302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62823"/>
      <w:docPartObj>
        <w:docPartGallery w:val="Page Numbers (Bottom of Page)"/>
        <w:docPartUnique/>
      </w:docPartObj>
    </w:sdtPr>
    <w:sdtContent>
      <w:p w14:paraId="13BD2BF3" w14:textId="77777777" w:rsidR="00B769D3" w:rsidRDefault="00525E82">
        <w:pPr>
          <w:pStyle w:val="Footer"/>
          <w:jc w:val="center"/>
        </w:pPr>
        <w:r>
          <w:fldChar w:fldCharType="begin"/>
        </w:r>
        <w:r>
          <w:instrText xml:space="preserve"> PAGE   \* MERGEFORMAT </w:instrText>
        </w:r>
        <w:r>
          <w:fldChar w:fldCharType="separate"/>
        </w:r>
        <w:r w:rsidR="000A26BE">
          <w:rPr>
            <w:noProof/>
          </w:rPr>
          <w:t>1</w:t>
        </w:r>
        <w:r>
          <w:rPr>
            <w:noProof/>
          </w:rPr>
          <w:fldChar w:fldCharType="end"/>
        </w:r>
      </w:p>
    </w:sdtContent>
  </w:sdt>
  <w:p w14:paraId="5B4BCFB5" w14:textId="77777777" w:rsidR="00B769D3" w:rsidRDefault="00B769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69CEA9" w14:textId="77777777" w:rsidR="00F2661C" w:rsidRDefault="00F2661C" w:rsidP="00C3022C">
      <w:pPr>
        <w:spacing w:after="0" w:line="240" w:lineRule="auto"/>
      </w:pPr>
      <w:r>
        <w:separator/>
      </w:r>
    </w:p>
  </w:footnote>
  <w:footnote w:type="continuationSeparator" w:id="0">
    <w:p w14:paraId="4E0BAB37" w14:textId="77777777" w:rsidR="00F2661C" w:rsidRDefault="00F2661C" w:rsidP="00C302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044D7"/>
    <w:multiLevelType w:val="hybridMultilevel"/>
    <w:tmpl w:val="4CBE7968"/>
    <w:lvl w:ilvl="0" w:tplc="F378F490">
      <w:numFmt w:val="bullet"/>
      <w:lvlText w:val="•"/>
      <w:lvlJc w:val="left"/>
      <w:pPr>
        <w:ind w:left="720" w:hanging="360"/>
      </w:pPr>
      <w:rPr>
        <w:rFonts w:ascii="Times New Roman" w:eastAsia="Times New Roman" w:hAnsi="Times New Roman" w:cs="Times New Roman"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7D7DBB"/>
    <w:multiLevelType w:val="hybridMultilevel"/>
    <w:tmpl w:val="72BE7E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CE1C8D"/>
    <w:multiLevelType w:val="hybridMultilevel"/>
    <w:tmpl w:val="BEFC82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C4A1FEB"/>
    <w:multiLevelType w:val="hybridMultilevel"/>
    <w:tmpl w:val="3E803C2A"/>
    <w:lvl w:ilvl="0" w:tplc="F378F490">
      <w:numFmt w:val="bullet"/>
      <w:lvlText w:val="•"/>
      <w:lvlJc w:val="left"/>
      <w:pPr>
        <w:ind w:left="720" w:hanging="360"/>
      </w:pPr>
      <w:rPr>
        <w:rFonts w:ascii="Times New Roman" w:eastAsia="Times New Roman" w:hAnsi="Times New Roman" w:cs="Times New Roman"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3E85DFE"/>
    <w:multiLevelType w:val="hybridMultilevel"/>
    <w:tmpl w:val="235AB1CC"/>
    <w:lvl w:ilvl="0" w:tplc="F378F490">
      <w:numFmt w:val="bullet"/>
      <w:lvlText w:val="•"/>
      <w:lvlJc w:val="left"/>
      <w:pPr>
        <w:ind w:left="720" w:hanging="360"/>
      </w:pPr>
      <w:rPr>
        <w:rFonts w:ascii="Times New Roman" w:eastAsia="Times New Roman" w:hAnsi="Times New Roman" w:cs="Times New Roman"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51F09EA"/>
    <w:multiLevelType w:val="multilevel"/>
    <w:tmpl w:val="F3F46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8DB39BE"/>
    <w:multiLevelType w:val="hybridMultilevel"/>
    <w:tmpl w:val="239EEF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C831668"/>
    <w:multiLevelType w:val="hybridMultilevel"/>
    <w:tmpl w:val="1346D306"/>
    <w:lvl w:ilvl="0" w:tplc="F378F490">
      <w:numFmt w:val="bullet"/>
      <w:lvlText w:val="•"/>
      <w:lvlJc w:val="left"/>
      <w:pPr>
        <w:ind w:left="720" w:hanging="360"/>
      </w:pPr>
      <w:rPr>
        <w:rFonts w:ascii="Times New Roman" w:eastAsia="Times New Roman" w:hAnsi="Times New Roman" w:cs="Times New Roman"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E4C7633"/>
    <w:multiLevelType w:val="hybridMultilevel"/>
    <w:tmpl w:val="89087C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2357994"/>
    <w:multiLevelType w:val="hybridMultilevel"/>
    <w:tmpl w:val="EE7A78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047506E"/>
    <w:multiLevelType w:val="hybridMultilevel"/>
    <w:tmpl w:val="B1D6CF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1F41156"/>
    <w:multiLevelType w:val="hybridMultilevel"/>
    <w:tmpl w:val="D65048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72015E2"/>
    <w:multiLevelType w:val="hybridMultilevel"/>
    <w:tmpl w:val="04A0E548"/>
    <w:lvl w:ilvl="0" w:tplc="F378F490">
      <w:numFmt w:val="bullet"/>
      <w:lvlText w:val="•"/>
      <w:lvlJc w:val="left"/>
      <w:pPr>
        <w:ind w:left="720" w:hanging="360"/>
      </w:pPr>
      <w:rPr>
        <w:rFonts w:ascii="Times New Roman" w:eastAsia="Times New Roman" w:hAnsi="Times New Roman" w:cs="Times New Roman"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CB406CA"/>
    <w:multiLevelType w:val="hybridMultilevel"/>
    <w:tmpl w:val="3F16A7FC"/>
    <w:lvl w:ilvl="0" w:tplc="04090001">
      <w:start w:val="1"/>
      <w:numFmt w:val="bullet"/>
      <w:lvlText w:val=""/>
      <w:lvlJc w:val="left"/>
      <w:pPr>
        <w:ind w:left="630" w:hanging="360"/>
      </w:pPr>
      <w:rPr>
        <w:rFonts w:ascii="Symbol" w:hAnsi="Symbol"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14" w15:restartNumberingAfterBreak="0">
    <w:nsid w:val="3E9D513C"/>
    <w:multiLevelType w:val="multilevel"/>
    <w:tmpl w:val="473C4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0861D25"/>
    <w:multiLevelType w:val="hybridMultilevel"/>
    <w:tmpl w:val="8FAAED5C"/>
    <w:lvl w:ilvl="0" w:tplc="F378F490">
      <w:numFmt w:val="bullet"/>
      <w:lvlText w:val="•"/>
      <w:lvlJc w:val="left"/>
      <w:pPr>
        <w:ind w:left="720" w:hanging="360"/>
      </w:pPr>
      <w:rPr>
        <w:rFonts w:ascii="Times New Roman" w:eastAsia="Times New Roman" w:hAnsi="Times New Roman" w:cs="Times New Roman"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1CD1AA1"/>
    <w:multiLevelType w:val="multilevel"/>
    <w:tmpl w:val="95E02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40F2EB2"/>
    <w:multiLevelType w:val="hybridMultilevel"/>
    <w:tmpl w:val="41AE10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C9D60A3"/>
    <w:multiLevelType w:val="hybridMultilevel"/>
    <w:tmpl w:val="346EB7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4503D3F"/>
    <w:multiLevelType w:val="hybridMultilevel"/>
    <w:tmpl w:val="9B0467D0"/>
    <w:lvl w:ilvl="0" w:tplc="F378F490">
      <w:numFmt w:val="bullet"/>
      <w:lvlText w:val="•"/>
      <w:lvlJc w:val="left"/>
      <w:pPr>
        <w:ind w:left="720" w:hanging="360"/>
      </w:pPr>
      <w:rPr>
        <w:rFonts w:ascii="Times New Roman" w:eastAsia="Times New Roman" w:hAnsi="Times New Roman" w:cs="Times New Roman"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4DB1BF7"/>
    <w:multiLevelType w:val="hybridMultilevel"/>
    <w:tmpl w:val="37DE8F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60B3194"/>
    <w:multiLevelType w:val="hybridMultilevel"/>
    <w:tmpl w:val="8AF2E8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C754CD1"/>
    <w:multiLevelType w:val="multilevel"/>
    <w:tmpl w:val="80C21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015610E"/>
    <w:multiLevelType w:val="hybridMultilevel"/>
    <w:tmpl w:val="3A683C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1747AC7"/>
    <w:multiLevelType w:val="hybridMultilevel"/>
    <w:tmpl w:val="6D1649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1804019"/>
    <w:multiLevelType w:val="multilevel"/>
    <w:tmpl w:val="751AC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3214149"/>
    <w:multiLevelType w:val="multilevel"/>
    <w:tmpl w:val="9D82E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0147789"/>
    <w:multiLevelType w:val="hybridMultilevel"/>
    <w:tmpl w:val="918C2694"/>
    <w:lvl w:ilvl="0" w:tplc="04090001">
      <w:start w:val="1"/>
      <w:numFmt w:val="bullet"/>
      <w:lvlText w:val=""/>
      <w:lvlJc w:val="left"/>
      <w:pPr>
        <w:ind w:left="720" w:hanging="360"/>
      </w:pPr>
      <w:rPr>
        <w:rFonts w:ascii="Symbol" w:hAnsi="Symbol" w:hint="default"/>
      </w:rPr>
    </w:lvl>
    <w:lvl w:ilvl="1" w:tplc="4AC0381C">
      <w:numFmt w:val="bullet"/>
      <w:lvlText w:val="•"/>
      <w:lvlJc w:val="left"/>
      <w:pPr>
        <w:ind w:left="1440" w:hanging="360"/>
      </w:pPr>
      <w:rPr>
        <w:rFonts w:ascii="Times New Roman" w:eastAsiaTheme="minorEastAsia"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44C67B4"/>
    <w:multiLevelType w:val="hybridMultilevel"/>
    <w:tmpl w:val="86D29CAA"/>
    <w:lvl w:ilvl="0" w:tplc="F378F490">
      <w:numFmt w:val="bullet"/>
      <w:lvlText w:val="•"/>
      <w:lvlJc w:val="left"/>
      <w:pPr>
        <w:ind w:left="720" w:hanging="360"/>
      </w:pPr>
      <w:rPr>
        <w:rFonts w:ascii="Times New Roman" w:eastAsia="Times New Roman" w:hAnsi="Times New Roman" w:cs="Times New Roman"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8843881"/>
    <w:multiLevelType w:val="multilevel"/>
    <w:tmpl w:val="E5046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AAC7227"/>
    <w:multiLevelType w:val="hybridMultilevel"/>
    <w:tmpl w:val="0002B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FD31064"/>
    <w:multiLevelType w:val="hybridMultilevel"/>
    <w:tmpl w:val="132E11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92148950">
    <w:abstractNumId w:val="10"/>
  </w:num>
  <w:num w:numId="2" w16cid:durableId="2099329954">
    <w:abstractNumId w:val="6"/>
  </w:num>
  <w:num w:numId="3" w16cid:durableId="4942520">
    <w:abstractNumId w:val="30"/>
  </w:num>
  <w:num w:numId="4" w16cid:durableId="683438589">
    <w:abstractNumId w:val="8"/>
  </w:num>
  <w:num w:numId="5" w16cid:durableId="1806198063">
    <w:abstractNumId w:val="24"/>
  </w:num>
  <w:num w:numId="6" w16cid:durableId="1483229337">
    <w:abstractNumId w:val="17"/>
  </w:num>
  <w:num w:numId="7" w16cid:durableId="1442187892">
    <w:abstractNumId w:val="9"/>
  </w:num>
  <w:num w:numId="8" w16cid:durableId="1233739220">
    <w:abstractNumId w:val="20"/>
  </w:num>
  <w:num w:numId="9" w16cid:durableId="1246644403">
    <w:abstractNumId w:val="13"/>
  </w:num>
  <w:num w:numId="10" w16cid:durableId="40331554">
    <w:abstractNumId w:val="2"/>
  </w:num>
  <w:num w:numId="11" w16cid:durableId="387074686">
    <w:abstractNumId w:val="21"/>
  </w:num>
  <w:num w:numId="12" w16cid:durableId="1623269200">
    <w:abstractNumId w:val="31"/>
  </w:num>
  <w:num w:numId="13" w16cid:durableId="991249117">
    <w:abstractNumId w:val="27"/>
  </w:num>
  <w:num w:numId="14" w16cid:durableId="2040818454">
    <w:abstractNumId w:val="23"/>
  </w:num>
  <w:num w:numId="15" w16cid:durableId="1352729200">
    <w:abstractNumId w:val="11"/>
  </w:num>
  <w:num w:numId="16" w16cid:durableId="1779060176">
    <w:abstractNumId w:val="1"/>
  </w:num>
  <w:num w:numId="17" w16cid:durableId="2077969560">
    <w:abstractNumId w:val="12"/>
  </w:num>
  <w:num w:numId="18" w16cid:durableId="1755545175">
    <w:abstractNumId w:val="19"/>
  </w:num>
  <w:num w:numId="19" w16cid:durableId="1903252902">
    <w:abstractNumId w:val="0"/>
  </w:num>
  <w:num w:numId="20" w16cid:durableId="1183013423">
    <w:abstractNumId w:val="3"/>
  </w:num>
  <w:num w:numId="21" w16cid:durableId="350498040">
    <w:abstractNumId w:val="15"/>
  </w:num>
  <w:num w:numId="22" w16cid:durableId="2017078309">
    <w:abstractNumId w:val="7"/>
  </w:num>
  <w:num w:numId="23" w16cid:durableId="237399236">
    <w:abstractNumId w:val="4"/>
  </w:num>
  <w:num w:numId="24" w16cid:durableId="2077583676">
    <w:abstractNumId w:val="28"/>
  </w:num>
  <w:num w:numId="25" w16cid:durableId="1020006889">
    <w:abstractNumId w:val="22"/>
  </w:num>
  <w:num w:numId="26" w16cid:durableId="1000158152">
    <w:abstractNumId w:val="16"/>
  </w:num>
  <w:num w:numId="27" w16cid:durableId="546725564">
    <w:abstractNumId w:val="29"/>
  </w:num>
  <w:num w:numId="28" w16cid:durableId="1028527288">
    <w:abstractNumId w:val="26"/>
  </w:num>
  <w:num w:numId="29" w16cid:durableId="1705591291">
    <w:abstractNumId w:val="5"/>
  </w:num>
  <w:num w:numId="30" w16cid:durableId="2106338422">
    <w:abstractNumId w:val="14"/>
  </w:num>
  <w:num w:numId="31" w16cid:durableId="1700276692">
    <w:abstractNumId w:val="25"/>
  </w:num>
  <w:num w:numId="32" w16cid:durableId="157234867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B7B"/>
    <w:rsid w:val="000971AB"/>
    <w:rsid w:val="000A26BE"/>
    <w:rsid w:val="00192AD8"/>
    <w:rsid w:val="001F7F46"/>
    <w:rsid w:val="00207A94"/>
    <w:rsid w:val="002524D8"/>
    <w:rsid w:val="002A720E"/>
    <w:rsid w:val="002B4B7B"/>
    <w:rsid w:val="0031488B"/>
    <w:rsid w:val="003220DD"/>
    <w:rsid w:val="00426641"/>
    <w:rsid w:val="004C3FDA"/>
    <w:rsid w:val="00525E82"/>
    <w:rsid w:val="00533615"/>
    <w:rsid w:val="00535F3B"/>
    <w:rsid w:val="00541AE2"/>
    <w:rsid w:val="00551D9B"/>
    <w:rsid w:val="0055265A"/>
    <w:rsid w:val="00561A1C"/>
    <w:rsid w:val="00663C8B"/>
    <w:rsid w:val="0069187B"/>
    <w:rsid w:val="006A1CC4"/>
    <w:rsid w:val="006B1258"/>
    <w:rsid w:val="00777707"/>
    <w:rsid w:val="007F4322"/>
    <w:rsid w:val="00846DF9"/>
    <w:rsid w:val="00857408"/>
    <w:rsid w:val="00865EA7"/>
    <w:rsid w:val="00875B27"/>
    <w:rsid w:val="0089089B"/>
    <w:rsid w:val="008B22C4"/>
    <w:rsid w:val="008D53FB"/>
    <w:rsid w:val="008F101B"/>
    <w:rsid w:val="009A6F89"/>
    <w:rsid w:val="009C542C"/>
    <w:rsid w:val="009D7408"/>
    <w:rsid w:val="00A41D81"/>
    <w:rsid w:val="00A8007D"/>
    <w:rsid w:val="00B769D3"/>
    <w:rsid w:val="00C04BDC"/>
    <w:rsid w:val="00C23DB0"/>
    <w:rsid w:val="00C240A8"/>
    <w:rsid w:val="00C3022C"/>
    <w:rsid w:val="00C3483C"/>
    <w:rsid w:val="00C51A4A"/>
    <w:rsid w:val="00C62A1E"/>
    <w:rsid w:val="00D06641"/>
    <w:rsid w:val="00EA1314"/>
    <w:rsid w:val="00F2661C"/>
  </w:rsids>
  <m:mathPr>
    <m:mathFont m:val="Cambria Math"/>
    <m:brkBin m:val="before"/>
    <m:brkBinSub m:val="--"/>
    <m:smallFrac/>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FE79F"/>
  <w15:docId w15:val="{B47DD7A6-6EC1-4CED-9F0B-738E727C7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265A"/>
  </w:style>
  <w:style w:type="paragraph" w:styleId="Heading1">
    <w:name w:val="heading 1"/>
    <w:basedOn w:val="Normal"/>
    <w:next w:val="Normal"/>
    <w:link w:val="Heading1Char"/>
    <w:uiPriority w:val="9"/>
    <w:qFormat/>
    <w:rsid w:val="001F7F4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F7F4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4B7B"/>
    <w:pPr>
      <w:ind w:left="720"/>
      <w:contextualSpacing/>
    </w:pPr>
  </w:style>
  <w:style w:type="character" w:customStyle="1" w:styleId="Heading1Char">
    <w:name w:val="Heading 1 Char"/>
    <w:basedOn w:val="DefaultParagraphFont"/>
    <w:link w:val="Heading1"/>
    <w:uiPriority w:val="9"/>
    <w:rsid w:val="001F7F4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F7F46"/>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unhideWhenUsed/>
    <w:rsid w:val="006A1CC4"/>
    <w:pPr>
      <w:spacing w:before="100" w:beforeAutospacing="1" w:after="100" w:afterAutospacing="1" w:line="240" w:lineRule="auto"/>
    </w:pPr>
    <w:rPr>
      <w:rFonts w:ascii="Times New Roman" w:eastAsia="Times New Roman" w:hAnsi="Times New Roman" w:cs="Times New Roman"/>
      <w:sz w:val="24"/>
      <w:szCs w:val="24"/>
      <w:lang w:bidi="ne-NP"/>
    </w:rPr>
  </w:style>
  <w:style w:type="table" w:styleId="TableGrid">
    <w:name w:val="Table Grid"/>
    <w:basedOn w:val="TableNormal"/>
    <w:uiPriority w:val="59"/>
    <w:rsid w:val="006A1CC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2524D8"/>
    <w:pPr>
      <w:outlineLvl w:val="9"/>
    </w:pPr>
  </w:style>
  <w:style w:type="paragraph" w:styleId="TOC1">
    <w:name w:val="toc 1"/>
    <w:basedOn w:val="Normal"/>
    <w:next w:val="Normal"/>
    <w:autoRedefine/>
    <w:uiPriority w:val="39"/>
    <w:unhideWhenUsed/>
    <w:rsid w:val="002524D8"/>
    <w:pPr>
      <w:spacing w:after="100"/>
    </w:pPr>
  </w:style>
  <w:style w:type="paragraph" w:styleId="TOC2">
    <w:name w:val="toc 2"/>
    <w:basedOn w:val="Normal"/>
    <w:next w:val="Normal"/>
    <w:autoRedefine/>
    <w:uiPriority w:val="39"/>
    <w:unhideWhenUsed/>
    <w:rsid w:val="002524D8"/>
    <w:pPr>
      <w:spacing w:after="100"/>
      <w:ind w:left="220"/>
    </w:pPr>
  </w:style>
  <w:style w:type="character" w:styleId="Hyperlink">
    <w:name w:val="Hyperlink"/>
    <w:basedOn w:val="DefaultParagraphFont"/>
    <w:uiPriority w:val="99"/>
    <w:unhideWhenUsed/>
    <w:rsid w:val="002524D8"/>
    <w:rPr>
      <w:color w:val="0000FF" w:themeColor="hyperlink"/>
      <w:u w:val="single"/>
    </w:rPr>
  </w:style>
  <w:style w:type="paragraph" w:styleId="BalloonText">
    <w:name w:val="Balloon Text"/>
    <w:basedOn w:val="Normal"/>
    <w:link w:val="BalloonTextChar"/>
    <w:uiPriority w:val="99"/>
    <w:semiHidden/>
    <w:unhideWhenUsed/>
    <w:rsid w:val="002524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24D8"/>
    <w:rPr>
      <w:rFonts w:ascii="Tahoma" w:hAnsi="Tahoma" w:cs="Tahoma"/>
      <w:sz w:val="16"/>
      <w:szCs w:val="16"/>
    </w:rPr>
  </w:style>
  <w:style w:type="paragraph" w:styleId="Header">
    <w:name w:val="header"/>
    <w:basedOn w:val="Normal"/>
    <w:link w:val="HeaderChar"/>
    <w:uiPriority w:val="99"/>
    <w:semiHidden/>
    <w:unhideWhenUsed/>
    <w:rsid w:val="00C3022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3022C"/>
  </w:style>
  <w:style w:type="paragraph" w:styleId="Footer">
    <w:name w:val="footer"/>
    <w:basedOn w:val="Normal"/>
    <w:link w:val="FooterChar"/>
    <w:uiPriority w:val="99"/>
    <w:unhideWhenUsed/>
    <w:rsid w:val="00C302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022C"/>
  </w:style>
  <w:style w:type="paragraph" w:customStyle="1" w:styleId="Normal1">
    <w:name w:val="Normal1"/>
    <w:rsid w:val="00865EA7"/>
    <w:pPr>
      <w:spacing w:after="0"/>
    </w:pPr>
    <w:rPr>
      <w:rFonts w:ascii="Arial" w:eastAsia="Arial" w:hAnsi="Arial" w:cs="Arial"/>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82850">
      <w:bodyDiv w:val="1"/>
      <w:marLeft w:val="0"/>
      <w:marRight w:val="0"/>
      <w:marTop w:val="0"/>
      <w:marBottom w:val="0"/>
      <w:divBdr>
        <w:top w:val="none" w:sz="0" w:space="0" w:color="auto"/>
        <w:left w:val="none" w:sz="0" w:space="0" w:color="auto"/>
        <w:bottom w:val="none" w:sz="0" w:space="0" w:color="auto"/>
        <w:right w:val="none" w:sz="0" w:space="0" w:color="auto"/>
      </w:divBdr>
    </w:div>
    <w:div w:id="188880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nytimes.com/2022/05/16/business/renault-russia-avtovaz.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nytimes.com/2022/05/16/business/renault-russia-avtovaz.html" TargetMode="External"/><Relationship Id="rId2" Type="http://schemas.openxmlformats.org/officeDocument/2006/relationships/numbering" Target="numbering.xml"/><Relationship Id="rId16" Type="http://schemas.openxmlformats.org/officeDocument/2006/relationships/hyperlink" Target="https://www.renaultgroup.com/en/news-on-air/news/20-years-of-industrial-presence-in-brazi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bbc.com/news/business-63735943"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m/news/business-637359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1BCAFC-03F2-4E47-9DB8-A05BA22629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31</Pages>
  <Words>7528</Words>
  <Characters>42915</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BASIL SLEEBA</cp:lastModifiedBy>
  <cp:revision>3</cp:revision>
  <dcterms:created xsi:type="dcterms:W3CDTF">2023-05-05T18:06:00Z</dcterms:created>
  <dcterms:modified xsi:type="dcterms:W3CDTF">2023-05-05T18:15:00Z</dcterms:modified>
</cp:coreProperties>
</file>