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Qualification: CIPD Diploma in Applied Human Resources</w:t>
      </w: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Module Name:</w:t>
      </w:r>
      <w:r>
        <w:rPr>
          <w:rFonts w:ascii="Arial" w:hAnsi="Arial" w:cs="Arial"/>
          <w:color w:val="000000" w:themeColor="text1"/>
          <w:sz w:val="24"/>
          <w:szCs w:val="24"/>
        </w:rPr>
        <w:t xml:space="preserve"> </w:t>
      </w:r>
      <w:r w:rsidR="00475078">
        <w:rPr>
          <w:rFonts w:ascii="Arial" w:hAnsi="Arial" w:cs="Arial"/>
          <w:color w:val="000000" w:themeColor="text1"/>
          <w:sz w:val="24"/>
          <w:szCs w:val="24"/>
        </w:rPr>
        <w:t>Understanding the Business Context of Human Resources</w:t>
      </w: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Word Count:</w:t>
      </w:r>
      <w:r w:rsidR="00475078">
        <w:rPr>
          <w:rFonts w:ascii="Arial" w:hAnsi="Arial" w:cs="Arial"/>
          <w:color w:val="000000" w:themeColor="text1"/>
          <w:sz w:val="24"/>
          <w:szCs w:val="24"/>
        </w:rPr>
        <w:t xml:space="preserve"> </w:t>
      </w:r>
    </w:p>
    <w:p w:rsidR="004B1CF2" w:rsidRDefault="003F1F52" w:rsidP="003F1F52">
      <w:pPr>
        <w:pStyle w:val="ListParagraph"/>
        <w:numPr>
          <w:ilvl w:val="0"/>
          <w:numId w:val="11"/>
        </w:numPr>
        <w:rPr>
          <w:rFonts w:ascii="Arial" w:hAnsi="Arial" w:cs="Arial"/>
          <w:color w:val="000000" w:themeColor="text1"/>
          <w:sz w:val="24"/>
          <w:szCs w:val="24"/>
        </w:rPr>
      </w:pPr>
      <w:r>
        <w:rPr>
          <w:rFonts w:ascii="Arial" w:hAnsi="Arial" w:cs="Arial"/>
          <w:color w:val="000000" w:themeColor="text1"/>
          <w:sz w:val="24"/>
          <w:szCs w:val="24"/>
        </w:rPr>
        <w:t>Activity 1</w:t>
      </w:r>
      <w:r w:rsidR="00AB22F3">
        <w:rPr>
          <w:rFonts w:ascii="Arial" w:hAnsi="Arial" w:cs="Arial"/>
          <w:color w:val="000000" w:themeColor="text1"/>
          <w:sz w:val="24"/>
          <w:szCs w:val="24"/>
        </w:rPr>
        <w:t xml:space="preserve"> - 2164</w:t>
      </w:r>
    </w:p>
    <w:p w:rsidR="003F1F52" w:rsidRPr="003F1F52" w:rsidRDefault="003F1F52" w:rsidP="003F1F52">
      <w:pPr>
        <w:pStyle w:val="ListParagraph"/>
        <w:numPr>
          <w:ilvl w:val="0"/>
          <w:numId w:val="11"/>
        </w:numPr>
        <w:rPr>
          <w:rFonts w:ascii="Arial" w:hAnsi="Arial" w:cs="Arial"/>
          <w:color w:val="000000" w:themeColor="text1"/>
          <w:sz w:val="24"/>
          <w:szCs w:val="24"/>
        </w:rPr>
      </w:pPr>
      <w:r>
        <w:rPr>
          <w:rFonts w:ascii="Arial" w:hAnsi="Arial" w:cs="Arial"/>
          <w:color w:val="000000" w:themeColor="text1"/>
          <w:sz w:val="24"/>
          <w:szCs w:val="24"/>
        </w:rPr>
        <w:t>Activity 2</w:t>
      </w:r>
      <w:r w:rsidR="00AB22F3">
        <w:rPr>
          <w:rFonts w:ascii="Arial" w:hAnsi="Arial" w:cs="Arial"/>
          <w:color w:val="000000" w:themeColor="text1"/>
          <w:sz w:val="24"/>
          <w:szCs w:val="24"/>
        </w:rPr>
        <w:t xml:space="preserve"> - </w:t>
      </w: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Student Name:</w:t>
      </w:r>
      <w:r>
        <w:rPr>
          <w:rFonts w:ascii="Arial" w:hAnsi="Arial" w:cs="Arial"/>
          <w:color w:val="000000" w:themeColor="text1"/>
          <w:sz w:val="24"/>
          <w:szCs w:val="24"/>
        </w:rPr>
        <w:t xml:space="preserve"> Stephanie Rayner</w:t>
      </w: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Student Number:</w:t>
      </w:r>
      <w:r>
        <w:rPr>
          <w:rFonts w:ascii="Arial" w:hAnsi="Arial" w:cs="Arial"/>
          <w:color w:val="000000" w:themeColor="text1"/>
          <w:sz w:val="24"/>
          <w:szCs w:val="24"/>
        </w:rPr>
        <w:t xml:space="preserve"> 1907192</w:t>
      </w: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CIPD Membership Number:</w:t>
      </w:r>
      <w:r>
        <w:rPr>
          <w:rFonts w:ascii="Arial" w:hAnsi="Arial" w:cs="Arial"/>
          <w:color w:val="000000" w:themeColor="text1"/>
          <w:sz w:val="24"/>
          <w:szCs w:val="24"/>
        </w:rPr>
        <w:t xml:space="preserve"> 55478507</w:t>
      </w: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By signing below, I confirm that the work/evidence presented is my own, unaided work. I understand the regulations pertaining to candidate malpractice and the action that may be taken as a result.</w:t>
      </w:r>
    </w:p>
    <w:p w:rsidR="004B1CF2" w:rsidRDefault="004B1CF2" w:rsidP="004B1CF2">
      <w:pPr>
        <w:rPr>
          <w:rFonts w:ascii="Arial" w:hAnsi="Arial" w:cs="Arial"/>
          <w:color w:val="000000" w:themeColor="text1"/>
          <w:sz w:val="24"/>
          <w:szCs w:val="24"/>
        </w:rPr>
      </w:pPr>
    </w:p>
    <w:p w:rsidR="004B1CF2" w:rsidRDefault="004B1CF2" w:rsidP="004B1CF2">
      <w:pPr>
        <w:rPr>
          <w:rFonts w:ascii="Arial" w:hAnsi="Arial" w:cs="Arial"/>
          <w:color w:val="000000" w:themeColor="text1"/>
          <w:sz w:val="24"/>
          <w:szCs w:val="24"/>
        </w:rPr>
      </w:pPr>
      <w:r w:rsidRPr="0029157B">
        <w:rPr>
          <w:rFonts w:ascii="Arial" w:hAnsi="Arial" w:cs="Arial"/>
          <w:noProof/>
          <w:sz w:val="24"/>
          <w:szCs w:val="24"/>
          <w:lang w:eastAsia="en-GB"/>
        </w:rPr>
        <w:drawing>
          <wp:anchor distT="0" distB="0" distL="114300" distR="114300" simplePos="0" relativeHeight="251658240" behindDoc="1" locked="0" layoutInCell="1" allowOverlap="1">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 xml:space="preserve">Signed: </w:t>
      </w:r>
    </w:p>
    <w:p w:rsid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 xml:space="preserve">Date: </w:t>
      </w:r>
      <w:r w:rsidR="000E6BC2">
        <w:rPr>
          <w:rFonts w:ascii="Arial" w:hAnsi="Arial" w:cs="Arial"/>
          <w:color w:val="000000" w:themeColor="text1"/>
          <w:sz w:val="24"/>
          <w:szCs w:val="24"/>
        </w:rPr>
        <w:t xml:space="preserve"> </w:t>
      </w:r>
      <w:r w:rsidR="00AB22F3">
        <w:rPr>
          <w:rFonts w:ascii="Arial" w:hAnsi="Arial" w:cs="Arial"/>
          <w:color w:val="000000" w:themeColor="text1"/>
          <w:sz w:val="24"/>
          <w:szCs w:val="24"/>
        </w:rPr>
        <w:t>9</w:t>
      </w:r>
      <w:r w:rsidR="00AB22F3" w:rsidRPr="00AB22F3">
        <w:rPr>
          <w:rFonts w:ascii="Arial" w:hAnsi="Arial" w:cs="Arial"/>
          <w:color w:val="000000" w:themeColor="text1"/>
          <w:sz w:val="24"/>
          <w:szCs w:val="24"/>
          <w:vertAlign w:val="superscript"/>
        </w:rPr>
        <w:t>th</w:t>
      </w:r>
      <w:r w:rsidR="00AB22F3">
        <w:rPr>
          <w:rFonts w:ascii="Arial" w:hAnsi="Arial" w:cs="Arial"/>
          <w:color w:val="000000" w:themeColor="text1"/>
          <w:sz w:val="24"/>
          <w:szCs w:val="24"/>
        </w:rPr>
        <w:t xml:space="preserve"> April 2020</w:t>
      </w:r>
    </w:p>
    <w:p w:rsidR="004B1CF2" w:rsidRPr="004B1CF2" w:rsidRDefault="004B1CF2">
      <w:pPr>
        <w:rPr>
          <w:rFonts w:ascii="Arial" w:hAnsi="Arial" w:cs="Arial"/>
          <w:b/>
          <w:color w:val="000000" w:themeColor="text1"/>
          <w:sz w:val="24"/>
          <w:szCs w:val="24"/>
        </w:rPr>
      </w:pPr>
    </w:p>
    <w:p w:rsidR="004B1CF2" w:rsidRDefault="004B1CF2">
      <w:pPr>
        <w:rPr>
          <w:rFonts w:ascii="Arial" w:hAnsi="Arial" w:cs="Arial"/>
          <w:b/>
          <w:sz w:val="24"/>
          <w:szCs w:val="24"/>
        </w:rPr>
      </w:pPr>
      <w:r>
        <w:rPr>
          <w:rFonts w:ascii="Arial" w:hAnsi="Arial" w:cs="Arial"/>
          <w:b/>
          <w:sz w:val="24"/>
          <w:szCs w:val="24"/>
        </w:rPr>
        <w:br w:type="page"/>
      </w:r>
    </w:p>
    <w:p w:rsidR="004B1CF2" w:rsidRPr="00BC7C7A" w:rsidRDefault="00475078">
      <w:pPr>
        <w:rPr>
          <w:rFonts w:ascii="Arial" w:hAnsi="Arial" w:cs="Arial"/>
          <w:b/>
        </w:rPr>
      </w:pPr>
      <w:r w:rsidRPr="00BC7C7A">
        <w:rPr>
          <w:rFonts w:ascii="Arial" w:hAnsi="Arial" w:cs="Arial"/>
          <w:b/>
        </w:rPr>
        <w:lastRenderedPageBreak/>
        <w:t>Understanding the Business Context of Human Resources</w:t>
      </w:r>
    </w:p>
    <w:p w:rsidR="00475078" w:rsidRPr="00C62269" w:rsidRDefault="00475078">
      <w:pPr>
        <w:rPr>
          <w:rFonts w:ascii="Arial" w:hAnsi="Arial" w:cs="Arial"/>
          <w:b/>
        </w:rPr>
      </w:pPr>
    </w:p>
    <w:p w:rsidR="00475078" w:rsidRPr="00C62269" w:rsidRDefault="00475078">
      <w:pPr>
        <w:rPr>
          <w:rFonts w:ascii="Arial" w:hAnsi="Arial" w:cs="Arial"/>
          <w:b/>
        </w:rPr>
      </w:pPr>
      <w:r w:rsidRPr="00C62269">
        <w:rPr>
          <w:rFonts w:ascii="Arial" w:hAnsi="Arial" w:cs="Arial"/>
          <w:b/>
        </w:rPr>
        <w:t>Compare different types of organisation and their operational/business purposes</w:t>
      </w:r>
    </w:p>
    <w:p w:rsidR="00475078" w:rsidRPr="00C62269" w:rsidRDefault="00475078" w:rsidP="00475078">
      <w:pPr>
        <w:rPr>
          <w:rFonts w:ascii="Arial" w:hAnsi="Arial" w:cs="Arial"/>
          <w:color w:val="000000" w:themeColor="text1"/>
        </w:rPr>
      </w:pPr>
      <w:r w:rsidRPr="00C62269">
        <w:rPr>
          <w:rFonts w:ascii="Arial" w:hAnsi="Arial" w:cs="Arial"/>
        </w:rPr>
        <w:t xml:space="preserve">The three major economic sectors organisations form part of are the private sector, public sector and voluntary (or third) sector.  Whilst there are some similarities in the way HR practices are carried out, it should be recognised that there are also significant differences dependant on business objectives and strategies, </w:t>
      </w:r>
      <w:r w:rsidRPr="00C62269">
        <w:rPr>
          <w:rFonts w:ascii="Arial" w:hAnsi="Arial" w:cs="Arial"/>
          <w:color w:val="000000" w:themeColor="text1"/>
        </w:rPr>
        <w:t>(Taylor and Wilkinson, 2016).</w:t>
      </w:r>
    </w:p>
    <w:p w:rsidR="00475078" w:rsidRDefault="00475078">
      <w:pPr>
        <w:rPr>
          <w:rFonts w:ascii="Arial" w:hAnsi="Arial" w:cs="Arial"/>
        </w:rPr>
      </w:pPr>
    </w:p>
    <w:p w:rsidR="00BC7C7A" w:rsidRPr="00BC7C7A" w:rsidRDefault="00BC7C7A">
      <w:pPr>
        <w:rPr>
          <w:rFonts w:ascii="Arial" w:hAnsi="Arial" w:cs="Arial"/>
          <w:b/>
        </w:rPr>
      </w:pPr>
      <w:r w:rsidRPr="00BC7C7A">
        <w:rPr>
          <w:rFonts w:ascii="Arial" w:hAnsi="Arial" w:cs="Arial"/>
          <w:b/>
        </w:rPr>
        <w:t>Public Sector – Swansea Council</w:t>
      </w:r>
    </w:p>
    <w:p w:rsidR="00C62269" w:rsidRDefault="00BC7C7A">
      <w:pPr>
        <w:rPr>
          <w:rFonts w:ascii="Arial" w:hAnsi="Arial" w:cs="Arial"/>
        </w:rPr>
      </w:pPr>
      <w:r>
        <w:rPr>
          <w:rFonts w:ascii="Arial" w:hAnsi="Arial" w:cs="Arial"/>
        </w:rPr>
        <w:t xml:space="preserve">Swansea Council is </w:t>
      </w:r>
      <w:r w:rsidR="00475078" w:rsidRPr="00C62269">
        <w:rPr>
          <w:rFonts w:ascii="Arial" w:hAnsi="Arial" w:cs="Arial"/>
        </w:rPr>
        <w:t>run by</w:t>
      </w:r>
      <w:r>
        <w:rPr>
          <w:rFonts w:ascii="Arial" w:hAnsi="Arial" w:cs="Arial"/>
        </w:rPr>
        <w:t xml:space="preserve"> the</w:t>
      </w:r>
      <w:r w:rsidR="00475078" w:rsidRPr="00C62269">
        <w:rPr>
          <w:rFonts w:ascii="Arial" w:hAnsi="Arial" w:cs="Arial"/>
        </w:rPr>
        <w:t xml:space="preserve"> </w:t>
      </w:r>
      <w:r w:rsidR="00042009">
        <w:rPr>
          <w:rFonts w:ascii="Arial" w:hAnsi="Arial" w:cs="Arial"/>
        </w:rPr>
        <w:t xml:space="preserve">local authority </w:t>
      </w:r>
      <w:proofErr w:type="gramStart"/>
      <w:r w:rsidR="00475078" w:rsidRPr="00C62269">
        <w:rPr>
          <w:rFonts w:ascii="Arial" w:hAnsi="Arial" w:cs="Arial"/>
        </w:rPr>
        <w:t>for the purpose of</w:t>
      </w:r>
      <w:proofErr w:type="gramEnd"/>
      <w:r w:rsidR="00475078" w:rsidRPr="00C62269">
        <w:rPr>
          <w:rFonts w:ascii="Arial" w:hAnsi="Arial" w:cs="Arial"/>
        </w:rPr>
        <w:t xml:space="preserve"> providing services to the public. </w:t>
      </w:r>
      <w:r w:rsidR="00C62269">
        <w:rPr>
          <w:rFonts w:ascii="Arial" w:hAnsi="Arial" w:cs="Arial"/>
        </w:rPr>
        <w:t xml:space="preserve"> They are predominately funded by the taxpayer, managed by elected officials and are subject to a degree of public accountability,</w:t>
      </w:r>
      <w:r w:rsidR="00C62269" w:rsidRPr="00C62269">
        <w:rPr>
          <w:rFonts w:ascii="Arial" w:hAnsi="Arial" w:cs="Arial"/>
        </w:rPr>
        <w:t xml:space="preserve"> </w:t>
      </w:r>
      <w:r w:rsidR="00C62269">
        <w:rPr>
          <w:rFonts w:ascii="Arial" w:hAnsi="Arial" w:cs="Arial"/>
        </w:rPr>
        <w:t>(Taylor and Wilkinson, 2016).  The organisation has to consider the public interest when making decisions and determine both internal and external stakeholders when undertaking any consultation.</w:t>
      </w:r>
    </w:p>
    <w:p w:rsidR="00C62269" w:rsidRDefault="00C62269">
      <w:pPr>
        <w:rPr>
          <w:rFonts w:ascii="Arial" w:hAnsi="Arial" w:cs="Arial"/>
        </w:rPr>
      </w:pPr>
    </w:p>
    <w:p w:rsidR="007956D5" w:rsidRPr="007956D5" w:rsidRDefault="007956D5">
      <w:pPr>
        <w:rPr>
          <w:rFonts w:ascii="Arial" w:hAnsi="Arial" w:cs="Arial"/>
          <w:b/>
        </w:rPr>
      </w:pPr>
      <w:r w:rsidRPr="007956D5">
        <w:rPr>
          <w:rFonts w:ascii="Arial" w:hAnsi="Arial" w:cs="Arial"/>
          <w:b/>
        </w:rPr>
        <w:t xml:space="preserve">Private Sector – </w:t>
      </w:r>
      <w:proofErr w:type="spellStart"/>
      <w:r w:rsidRPr="007956D5">
        <w:rPr>
          <w:rFonts w:ascii="Arial" w:hAnsi="Arial" w:cs="Arial"/>
          <w:b/>
        </w:rPr>
        <w:t>Llandarcy</w:t>
      </w:r>
      <w:proofErr w:type="spellEnd"/>
      <w:r w:rsidRPr="007956D5">
        <w:rPr>
          <w:rFonts w:ascii="Arial" w:hAnsi="Arial" w:cs="Arial"/>
          <w:b/>
        </w:rPr>
        <w:t xml:space="preserve"> Park Limited</w:t>
      </w:r>
    </w:p>
    <w:p w:rsidR="0012103B" w:rsidRPr="007956D5" w:rsidRDefault="00BC7C7A" w:rsidP="0012103B">
      <w:pPr>
        <w:pStyle w:val="NormalWeb"/>
        <w:shd w:val="clear" w:color="auto" w:fill="FFFFFF"/>
        <w:spacing w:before="0" w:beforeAutospacing="0" w:after="0" w:afterAutospacing="0"/>
        <w:rPr>
          <w:rFonts w:ascii="Arial" w:hAnsi="Arial" w:cs="Arial"/>
          <w:color w:val="000000" w:themeColor="text1"/>
          <w:sz w:val="22"/>
          <w:szCs w:val="22"/>
        </w:rPr>
      </w:pPr>
      <w:r w:rsidRPr="007956D5">
        <w:rPr>
          <w:rFonts w:ascii="Arial" w:hAnsi="Arial" w:cs="Arial"/>
          <w:color w:val="000000" w:themeColor="text1"/>
          <w:sz w:val="22"/>
          <w:szCs w:val="22"/>
        </w:rPr>
        <w:t>Llandarcy Park is a private limited company</w:t>
      </w:r>
      <w:r w:rsidR="0012103B" w:rsidRPr="007956D5">
        <w:rPr>
          <w:rFonts w:ascii="Arial" w:hAnsi="Arial" w:cs="Arial"/>
          <w:color w:val="000000" w:themeColor="text1"/>
          <w:sz w:val="22"/>
          <w:szCs w:val="22"/>
        </w:rPr>
        <w:t xml:space="preserve"> and a subsidiary company of NPTC Group of Colleges. </w:t>
      </w:r>
      <w:r w:rsidR="0012103B" w:rsidRPr="007956D5">
        <w:rPr>
          <w:rFonts w:ascii="Arial" w:hAnsi="Arial" w:cs="Arial"/>
          <w:color w:val="000000" w:themeColor="text1"/>
          <w:sz w:val="22"/>
          <w:szCs w:val="22"/>
          <w:shd w:val="clear" w:color="auto" w:fill="FFFFFF"/>
        </w:rPr>
        <w:t xml:space="preserve"> The </w:t>
      </w:r>
      <w:r w:rsidR="0012103B" w:rsidRPr="007956D5">
        <w:rPr>
          <w:rFonts w:ascii="Arial" w:hAnsi="Arial" w:cs="Arial"/>
          <w:bCs/>
          <w:color w:val="000000" w:themeColor="text1"/>
          <w:sz w:val="22"/>
          <w:szCs w:val="22"/>
          <w:shd w:val="clear" w:color="auto" w:fill="FFFFFF"/>
        </w:rPr>
        <w:t>liability</w:t>
      </w:r>
      <w:r w:rsidR="0012103B" w:rsidRPr="007956D5">
        <w:rPr>
          <w:rFonts w:ascii="Arial" w:hAnsi="Arial" w:cs="Arial"/>
          <w:color w:val="000000" w:themeColor="text1"/>
          <w:sz w:val="22"/>
          <w:szCs w:val="22"/>
          <w:shd w:val="clear" w:color="auto" w:fill="FFFFFF"/>
        </w:rPr>
        <w:t xml:space="preserve"> of the members of a </w:t>
      </w:r>
      <w:r w:rsidR="0012103B" w:rsidRPr="007956D5">
        <w:rPr>
          <w:rFonts w:ascii="Arial" w:hAnsi="Arial" w:cs="Arial"/>
          <w:bCs/>
          <w:color w:val="000000" w:themeColor="text1"/>
          <w:sz w:val="22"/>
          <w:szCs w:val="22"/>
          <w:shd w:val="clear" w:color="auto" w:fill="FFFFFF"/>
        </w:rPr>
        <w:t>Private Limited Company</w:t>
      </w:r>
      <w:r w:rsidR="0012103B" w:rsidRPr="007956D5">
        <w:rPr>
          <w:rFonts w:ascii="Arial" w:hAnsi="Arial" w:cs="Arial"/>
          <w:color w:val="000000" w:themeColor="text1"/>
          <w:sz w:val="22"/>
          <w:szCs w:val="22"/>
          <w:shd w:val="clear" w:color="auto" w:fill="FFFFFF"/>
        </w:rPr>
        <w:t xml:space="preserve"> is </w:t>
      </w:r>
      <w:r w:rsidR="0012103B" w:rsidRPr="007956D5">
        <w:rPr>
          <w:rFonts w:ascii="Arial" w:hAnsi="Arial" w:cs="Arial"/>
          <w:bCs/>
          <w:color w:val="000000" w:themeColor="text1"/>
          <w:sz w:val="22"/>
          <w:szCs w:val="22"/>
          <w:shd w:val="clear" w:color="auto" w:fill="FFFFFF"/>
        </w:rPr>
        <w:t>limited</w:t>
      </w:r>
      <w:r w:rsidR="0012103B" w:rsidRPr="007956D5">
        <w:rPr>
          <w:rFonts w:ascii="Arial" w:hAnsi="Arial" w:cs="Arial"/>
          <w:color w:val="000000" w:themeColor="text1"/>
          <w:sz w:val="22"/>
          <w:szCs w:val="22"/>
          <w:shd w:val="clear" w:color="auto" w:fill="FFFFFF"/>
        </w:rPr>
        <w:t xml:space="preserve"> to the amount of shares respectively held by them. Shares of </w:t>
      </w:r>
      <w:r w:rsidR="009C1DF2">
        <w:rPr>
          <w:rFonts w:ascii="Arial" w:hAnsi="Arial" w:cs="Arial"/>
          <w:color w:val="000000" w:themeColor="text1"/>
          <w:sz w:val="22"/>
          <w:szCs w:val="22"/>
          <w:shd w:val="clear" w:color="auto" w:fill="FFFFFF"/>
        </w:rPr>
        <w:t xml:space="preserve">a </w:t>
      </w:r>
      <w:r w:rsidR="0012103B" w:rsidRPr="007956D5">
        <w:rPr>
          <w:rFonts w:ascii="Arial" w:hAnsi="Arial" w:cs="Arial"/>
          <w:bCs/>
          <w:color w:val="000000" w:themeColor="text1"/>
          <w:sz w:val="22"/>
          <w:szCs w:val="22"/>
          <w:shd w:val="clear" w:color="auto" w:fill="FFFFFF"/>
        </w:rPr>
        <w:t>Private Limited Company</w:t>
      </w:r>
      <w:r w:rsidR="0012103B" w:rsidRPr="007956D5">
        <w:rPr>
          <w:rFonts w:ascii="Arial" w:hAnsi="Arial" w:cs="Arial"/>
          <w:color w:val="000000" w:themeColor="text1"/>
          <w:sz w:val="22"/>
          <w:szCs w:val="22"/>
          <w:shd w:val="clear" w:color="auto" w:fill="FFFFFF"/>
        </w:rPr>
        <w:t xml:space="preserve"> cannot be publically traded. </w:t>
      </w:r>
      <w:r w:rsidR="0012103B" w:rsidRPr="007956D5">
        <w:rPr>
          <w:rFonts w:ascii="Arial" w:hAnsi="Arial" w:cs="Arial"/>
          <w:color w:val="000000" w:themeColor="text1"/>
          <w:sz w:val="22"/>
          <w:szCs w:val="22"/>
        </w:rPr>
        <w:t xml:space="preserve">A subsidiary company is a company owned and controlled by another company. The owning company is called a parent company or sometimes a </w:t>
      </w:r>
      <w:hyperlink r:id="rId7" w:history="1">
        <w:r w:rsidR="0012103B" w:rsidRPr="007956D5">
          <w:rPr>
            <w:rFonts w:ascii="Arial" w:hAnsi="Arial" w:cs="Arial"/>
            <w:color w:val="000000" w:themeColor="text1"/>
            <w:sz w:val="22"/>
            <w:szCs w:val="22"/>
          </w:rPr>
          <w:t>holding company.</w:t>
        </w:r>
      </w:hyperlink>
      <w:r w:rsidR="0012103B" w:rsidRPr="007956D5">
        <w:rPr>
          <w:rFonts w:ascii="Arial" w:hAnsi="Arial" w:cs="Arial"/>
          <w:color w:val="000000" w:themeColor="text1"/>
          <w:sz w:val="22"/>
          <w:szCs w:val="22"/>
        </w:rPr>
        <w:t xml:space="preserve"> A subsidiary's parent company may be the sole owner or one of several owners. If a parent company or holding company owns 100% of another company, that company is called a "wholly-owned subsidiary. This is the case with Llandarcy Park.</w:t>
      </w:r>
    </w:p>
    <w:p w:rsidR="0012103B" w:rsidRPr="007956D5" w:rsidRDefault="0012103B" w:rsidP="0012103B">
      <w:pPr>
        <w:pStyle w:val="NormalWeb"/>
        <w:shd w:val="clear" w:color="auto" w:fill="FFFFFF"/>
        <w:spacing w:before="0" w:beforeAutospacing="0" w:after="0" w:afterAutospacing="0"/>
        <w:rPr>
          <w:rFonts w:ascii="Arial" w:hAnsi="Arial" w:cs="Arial"/>
          <w:color w:val="000000" w:themeColor="text1"/>
          <w:sz w:val="22"/>
          <w:szCs w:val="22"/>
        </w:rPr>
      </w:pPr>
    </w:p>
    <w:p w:rsidR="0012103B" w:rsidRPr="007956D5" w:rsidRDefault="0012103B" w:rsidP="0012103B">
      <w:pPr>
        <w:pStyle w:val="NormalWeb"/>
        <w:shd w:val="clear" w:color="auto" w:fill="FFFFFF"/>
        <w:spacing w:before="0" w:beforeAutospacing="0" w:after="0" w:afterAutospacing="0"/>
        <w:rPr>
          <w:rFonts w:ascii="Arial" w:hAnsi="Arial" w:cs="Arial"/>
          <w:color w:val="000000" w:themeColor="text1"/>
          <w:sz w:val="22"/>
          <w:szCs w:val="22"/>
        </w:rPr>
      </w:pPr>
      <w:r w:rsidRPr="007956D5">
        <w:rPr>
          <w:rFonts w:ascii="Arial" w:hAnsi="Arial" w:cs="Arial"/>
          <w:color w:val="000000" w:themeColor="text1"/>
          <w:sz w:val="22"/>
          <w:szCs w:val="22"/>
        </w:rPr>
        <w:t>The compan</w:t>
      </w:r>
      <w:r w:rsidR="00D15E62" w:rsidRPr="007956D5">
        <w:rPr>
          <w:rFonts w:ascii="Arial" w:hAnsi="Arial" w:cs="Arial"/>
          <w:color w:val="000000" w:themeColor="text1"/>
          <w:sz w:val="22"/>
          <w:szCs w:val="22"/>
        </w:rPr>
        <w:t>y is managed by a board of ten</w:t>
      </w:r>
      <w:r w:rsidRPr="007956D5">
        <w:rPr>
          <w:rFonts w:ascii="Arial" w:hAnsi="Arial" w:cs="Arial"/>
          <w:color w:val="000000" w:themeColor="text1"/>
          <w:sz w:val="22"/>
          <w:szCs w:val="22"/>
        </w:rPr>
        <w:t xml:space="preserve"> people most of which are made up of the senior management team of the parent company </w:t>
      </w:r>
      <w:r w:rsidR="009C1DF2">
        <w:rPr>
          <w:rFonts w:ascii="Arial" w:hAnsi="Arial" w:cs="Arial"/>
          <w:color w:val="000000" w:themeColor="text1"/>
          <w:sz w:val="22"/>
          <w:szCs w:val="22"/>
        </w:rPr>
        <w:t>(</w:t>
      </w:r>
      <w:r w:rsidRPr="007956D5">
        <w:rPr>
          <w:rFonts w:ascii="Arial" w:hAnsi="Arial" w:cs="Arial"/>
          <w:color w:val="000000" w:themeColor="text1"/>
          <w:sz w:val="22"/>
          <w:szCs w:val="22"/>
        </w:rPr>
        <w:t>NPTC Group of Colleges</w:t>
      </w:r>
      <w:r w:rsidR="009C1DF2">
        <w:rPr>
          <w:rFonts w:ascii="Arial" w:hAnsi="Arial" w:cs="Arial"/>
          <w:color w:val="000000" w:themeColor="text1"/>
          <w:sz w:val="22"/>
          <w:szCs w:val="22"/>
        </w:rPr>
        <w:t xml:space="preserve">). </w:t>
      </w:r>
      <w:r w:rsidR="00AB22F3">
        <w:rPr>
          <w:rFonts w:ascii="Arial" w:hAnsi="Arial" w:cs="Arial"/>
          <w:color w:val="000000" w:themeColor="text1"/>
          <w:sz w:val="22"/>
          <w:szCs w:val="22"/>
        </w:rPr>
        <w:t>H</w:t>
      </w:r>
      <w:r w:rsidR="00AB22F3" w:rsidRPr="007956D5">
        <w:rPr>
          <w:rFonts w:ascii="Arial" w:hAnsi="Arial" w:cs="Arial"/>
          <w:color w:val="000000" w:themeColor="text1"/>
          <w:sz w:val="22"/>
          <w:szCs w:val="22"/>
        </w:rPr>
        <w:t>owever,</w:t>
      </w:r>
      <w:r w:rsidRPr="007956D5">
        <w:rPr>
          <w:rFonts w:ascii="Arial" w:hAnsi="Arial" w:cs="Arial"/>
          <w:color w:val="000000" w:themeColor="text1"/>
          <w:sz w:val="22"/>
          <w:szCs w:val="22"/>
        </w:rPr>
        <w:t xml:space="preserve"> </w:t>
      </w:r>
      <w:proofErr w:type="gramStart"/>
      <w:r w:rsidRPr="007956D5">
        <w:rPr>
          <w:rFonts w:ascii="Arial" w:hAnsi="Arial" w:cs="Arial"/>
          <w:color w:val="000000" w:themeColor="text1"/>
          <w:sz w:val="22"/>
          <w:szCs w:val="22"/>
        </w:rPr>
        <w:t xml:space="preserve">there are four external </w:t>
      </w:r>
      <w:r w:rsidR="00D15E62" w:rsidRPr="007956D5">
        <w:rPr>
          <w:rFonts w:ascii="Arial" w:hAnsi="Arial" w:cs="Arial"/>
          <w:color w:val="000000" w:themeColor="text1"/>
          <w:sz w:val="22"/>
          <w:szCs w:val="22"/>
        </w:rPr>
        <w:t>members of the board who</w:t>
      </w:r>
      <w:proofErr w:type="gramEnd"/>
      <w:r w:rsidR="00D15E62" w:rsidRPr="007956D5">
        <w:rPr>
          <w:rFonts w:ascii="Arial" w:hAnsi="Arial" w:cs="Arial"/>
          <w:color w:val="000000" w:themeColor="text1"/>
          <w:sz w:val="22"/>
          <w:szCs w:val="22"/>
        </w:rPr>
        <w:t xml:space="preserve"> act on a voluntary basis.</w:t>
      </w:r>
    </w:p>
    <w:p w:rsidR="00D15E62" w:rsidRPr="007956D5" w:rsidRDefault="00D15E62" w:rsidP="0012103B">
      <w:pPr>
        <w:pStyle w:val="NormalWeb"/>
        <w:shd w:val="clear" w:color="auto" w:fill="FFFFFF"/>
        <w:spacing w:before="0" w:beforeAutospacing="0" w:after="0" w:afterAutospacing="0"/>
        <w:rPr>
          <w:rFonts w:ascii="Arial" w:hAnsi="Arial" w:cs="Arial"/>
          <w:color w:val="000000" w:themeColor="text1"/>
          <w:sz w:val="22"/>
          <w:szCs w:val="22"/>
        </w:rPr>
      </w:pPr>
    </w:p>
    <w:p w:rsidR="00BC7C7A" w:rsidRPr="00C62269" w:rsidRDefault="00BC7C7A" w:rsidP="00BC7C7A">
      <w:pPr>
        <w:rPr>
          <w:rFonts w:ascii="Arial" w:hAnsi="Arial" w:cs="Arial"/>
          <w:b/>
        </w:rPr>
      </w:pPr>
      <w:r w:rsidRPr="00C62269">
        <w:rPr>
          <w:rFonts w:ascii="Arial" w:hAnsi="Arial" w:cs="Arial"/>
          <w:b/>
        </w:rPr>
        <w:t>Assess how business type and purpose affects the HR function</w:t>
      </w:r>
    </w:p>
    <w:p w:rsidR="00BC7C7A" w:rsidRDefault="00BC7C7A" w:rsidP="00BC7C7A">
      <w:pPr>
        <w:rPr>
          <w:rFonts w:ascii="Arial" w:hAnsi="Arial" w:cs="Arial"/>
        </w:rPr>
      </w:pPr>
      <w:r>
        <w:rPr>
          <w:rFonts w:ascii="Arial" w:hAnsi="Arial" w:cs="Arial"/>
        </w:rPr>
        <w:t>Within Swansea Council the HR function is business-focused with a strategic approach aligned to the overall business objectives of the organisation, (Swansea Council Workforce Strategy 2019).</w:t>
      </w:r>
    </w:p>
    <w:p w:rsidR="00BC7C7A" w:rsidRDefault="00BC7C7A">
      <w:pPr>
        <w:rPr>
          <w:rFonts w:ascii="Arial" w:hAnsi="Arial" w:cs="Arial"/>
        </w:rPr>
      </w:pPr>
      <w:r>
        <w:rPr>
          <w:rFonts w:ascii="Arial" w:hAnsi="Arial" w:cs="Arial"/>
        </w:rPr>
        <w:t xml:space="preserve">There is a centralised Team of HR specialists led by a Strategic HR and OD Manager that enables HR </w:t>
      </w:r>
      <w:r w:rsidR="009C1DF2">
        <w:rPr>
          <w:rFonts w:ascii="Arial" w:hAnsi="Arial" w:cs="Arial"/>
        </w:rPr>
        <w:t xml:space="preserve">to </w:t>
      </w:r>
      <w:r>
        <w:rPr>
          <w:rFonts w:ascii="Arial" w:hAnsi="Arial" w:cs="Arial"/>
        </w:rPr>
        <w:t>influence at a strategic level to promote the value</w:t>
      </w:r>
      <w:r w:rsidR="009C1DF2">
        <w:rPr>
          <w:rFonts w:ascii="Arial" w:hAnsi="Arial" w:cs="Arial"/>
        </w:rPr>
        <w:t xml:space="preserve"> that</w:t>
      </w:r>
      <w:r>
        <w:rPr>
          <w:rFonts w:ascii="Arial" w:hAnsi="Arial" w:cs="Arial"/>
        </w:rPr>
        <w:t xml:space="preserve"> HR can bring to the organisation</w:t>
      </w:r>
      <w:r w:rsidR="006D498F">
        <w:rPr>
          <w:rFonts w:ascii="Arial" w:hAnsi="Arial" w:cs="Arial"/>
        </w:rPr>
        <w:t>, (HR Structure)</w:t>
      </w:r>
      <w:r>
        <w:rPr>
          <w:rFonts w:ascii="Arial" w:hAnsi="Arial" w:cs="Arial"/>
        </w:rPr>
        <w:t xml:space="preserve">.  As a local government organisation, the expectation is to go </w:t>
      </w:r>
      <w:r w:rsidR="006D498F">
        <w:rPr>
          <w:rFonts w:ascii="Arial" w:hAnsi="Arial" w:cs="Arial"/>
        </w:rPr>
        <w:t>beyond</w:t>
      </w:r>
      <w:r>
        <w:rPr>
          <w:rFonts w:ascii="Arial" w:hAnsi="Arial" w:cs="Arial"/>
        </w:rPr>
        <w:t xml:space="preserve"> legislative requirements and as such, Swansea Council have a range of policies in place to support the workforce.  An example of which can be seen as part of the flexible working PILOT which was implemented to encourage </w:t>
      </w:r>
      <w:r w:rsidRPr="00BC7C7A">
        <w:rPr>
          <w:rFonts w:ascii="Arial" w:hAnsi="Arial" w:cs="Arial"/>
          <w:i/>
        </w:rPr>
        <w:t>‘new ways of working’</w:t>
      </w:r>
      <w:r>
        <w:rPr>
          <w:rFonts w:ascii="Arial" w:hAnsi="Arial" w:cs="Arial"/>
        </w:rPr>
        <w:t xml:space="preserve"> within a trusting environment allowing employees the flexibility to undertake their role.</w:t>
      </w:r>
      <w:r w:rsidR="00AB22F3">
        <w:rPr>
          <w:rFonts w:ascii="Arial" w:hAnsi="Arial" w:cs="Arial"/>
        </w:rPr>
        <w:t xml:space="preserve">  There was some resilience from strategic managers on the Corporate Management Team however, agreed to proceed with the PILOT.  Due to the unpresented times the Authority finds </w:t>
      </w:r>
      <w:proofErr w:type="gramStart"/>
      <w:r w:rsidR="00AB22F3">
        <w:rPr>
          <w:rFonts w:ascii="Arial" w:hAnsi="Arial" w:cs="Arial"/>
        </w:rPr>
        <w:t>itself,</w:t>
      </w:r>
      <w:proofErr w:type="gramEnd"/>
      <w:r w:rsidR="00AB22F3">
        <w:rPr>
          <w:rFonts w:ascii="Arial" w:hAnsi="Arial" w:cs="Arial"/>
        </w:rPr>
        <w:t xml:space="preserve"> the workforce has been forced into the ‘new ways of working’ which have proven successful.</w:t>
      </w:r>
    </w:p>
    <w:p w:rsidR="00A6299E" w:rsidRPr="00E95935" w:rsidRDefault="00A6299E">
      <w:pPr>
        <w:rPr>
          <w:rFonts w:ascii="Arial" w:hAnsi="Arial" w:cs="Arial"/>
          <w:color w:val="FF0000"/>
        </w:rPr>
      </w:pPr>
    </w:p>
    <w:p w:rsidR="00BC7C7A" w:rsidRDefault="009C1DF2">
      <w:pPr>
        <w:rPr>
          <w:rFonts w:ascii="Arial" w:hAnsi="Arial" w:cs="Arial"/>
          <w:color w:val="000000" w:themeColor="text1"/>
        </w:rPr>
      </w:pPr>
      <w:proofErr w:type="gramStart"/>
      <w:r>
        <w:rPr>
          <w:rFonts w:ascii="Arial" w:hAnsi="Arial" w:cs="Arial"/>
        </w:rPr>
        <w:t>As a result of the restructure in 2019, t</w:t>
      </w:r>
      <w:r w:rsidR="00BC7C7A">
        <w:rPr>
          <w:rFonts w:ascii="Arial" w:hAnsi="Arial" w:cs="Arial"/>
        </w:rPr>
        <w:t>he HR Team also incorporates</w:t>
      </w:r>
      <w:r>
        <w:rPr>
          <w:rFonts w:ascii="Arial" w:hAnsi="Arial" w:cs="Arial"/>
        </w:rPr>
        <w:t xml:space="preserve"> the </w:t>
      </w:r>
      <w:r w:rsidR="00BC7C7A">
        <w:rPr>
          <w:rFonts w:ascii="Arial" w:hAnsi="Arial" w:cs="Arial"/>
        </w:rPr>
        <w:t>Learning and Development</w:t>
      </w:r>
      <w:r>
        <w:rPr>
          <w:rFonts w:ascii="Arial" w:hAnsi="Arial" w:cs="Arial"/>
        </w:rPr>
        <w:t xml:space="preserve"> and Organisational Development teams</w:t>
      </w:r>
      <w:r w:rsidR="00BC7C7A">
        <w:rPr>
          <w:rFonts w:ascii="Arial" w:hAnsi="Arial" w:cs="Arial"/>
        </w:rPr>
        <w:t>, which brings specific expertise together to encourage a learning culture</w:t>
      </w:r>
      <w:r>
        <w:rPr>
          <w:rFonts w:ascii="Arial" w:hAnsi="Arial" w:cs="Arial"/>
        </w:rPr>
        <w:t xml:space="preserve"> that is enabled to deliver change and innovation,</w:t>
      </w:r>
      <w:r w:rsidR="00BC7C7A">
        <w:rPr>
          <w:rFonts w:ascii="Arial" w:hAnsi="Arial" w:cs="Arial"/>
        </w:rPr>
        <w:t xml:space="preserve"> and supports the workplace in </w:t>
      </w:r>
      <w:r>
        <w:rPr>
          <w:rFonts w:ascii="Arial" w:hAnsi="Arial" w:cs="Arial"/>
        </w:rPr>
        <w:t>developing</w:t>
      </w:r>
      <w:r w:rsidR="00BC7C7A">
        <w:rPr>
          <w:rFonts w:ascii="Arial" w:hAnsi="Arial" w:cs="Arial"/>
        </w:rPr>
        <w:t xml:space="preserve"> the relevant knowledge, skills and training to enable them to undertake their roles effectively</w:t>
      </w:r>
      <w:r>
        <w:rPr>
          <w:rFonts w:ascii="Arial" w:hAnsi="Arial" w:cs="Arial"/>
        </w:rPr>
        <w:t xml:space="preserve"> and ensure future workforce sustainability</w:t>
      </w:r>
      <w:r w:rsidR="00BC7C7A">
        <w:rPr>
          <w:rFonts w:ascii="Arial" w:hAnsi="Arial" w:cs="Arial"/>
        </w:rPr>
        <w:t>.</w:t>
      </w:r>
      <w:proofErr w:type="gramEnd"/>
      <w:r w:rsidR="00BC7C7A">
        <w:rPr>
          <w:rFonts w:ascii="Arial" w:hAnsi="Arial" w:cs="Arial"/>
        </w:rPr>
        <w:t xml:space="preserve">  Th</w:t>
      </w:r>
      <w:r w:rsidR="006D498F">
        <w:rPr>
          <w:rFonts w:ascii="Arial" w:hAnsi="Arial" w:cs="Arial"/>
        </w:rPr>
        <w:t xml:space="preserve">is can be evidenced </w:t>
      </w:r>
      <w:r w:rsidR="00BC7C7A">
        <w:rPr>
          <w:rFonts w:ascii="Arial" w:hAnsi="Arial" w:cs="Arial"/>
        </w:rPr>
        <w:t xml:space="preserve">within </w:t>
      </w:r>
      <w:r w:rsidR="00BC7C7A" w:rsidRPr="00A6299E">
        <w:rPr>
          <w:rFonts w:ascii="Arial" w:hAnsi="Arial" w:cs="Arial"/>
          <w:color w:val="000000" w:themeColor="text1"/>
        </w:rPr>
        <w:t>the Orga</w:t>
      </w:r>
      <w:r w:rsidR="00AB22F3">
        <w:rPr>
          <w:rFonts w:ascii="Arial" w:hAnsi="Arial" w:cs="Arial"/>
          <w:color w:val="000000" w:themeColor="text1"/>
        </w:rPr>
        <w:t xml:space="preserve">nisational Development strategy, </w:t>
      </w:r>
      <w:r w:rsidR="00BC7C7A" w:rsidRPr="00A6299E">
        <w:rPr>
          <w:rFonts w:ascii="Arial" w:hAnsi="Arial" w:cs="Arial"/>
          <w:color w:val="000000" w:themeColor="text1"/>
        </w:rPr>
        <w:t xml:space="preserve">which </w:t>
      </w:r>
      <w:r w:rsidRPr="00A6299E">
        <w:rPr>
          <w:rFonts w:ascii="Arial" w:hAnsi="Arial" w:cs="Arial"/>
          <w:color w:val="000000" w:themeColor="text1"/>
        </w:rPr>
        <w:t xml:space="preserve">outlines how the new structure would support the Transformation Programme being undertaken across the </w:t>
      </w:r>
      <w:proofErr w:type="gramStart"/>
      <w:r w:rsidRPr="00A6299E">
        <w:rPr>
          <w:rFonts w:ascii="Arial" w:hAnsi="Arial" w:cs="Arial"/>
          <w:color w:val="000000" w:themeColor="text1"/>
        </w:rPr>
        <w:t>Council which</w:t>
      </w:r>
      <w:proofErr w:type="gramEnd"/>
      <w:r w:rsidRPr="00A6299E">
        <w:rPr>
          <w:rFonts w:ascii="Arial" w:hAnsi="Arial" w:cs="Arial"/>
          <w:color w:val="000000" w:themeColor="text1"/>
        </w:rPr>
        <w:t xml:space="preserve"> was to ensure the future organisation can embrace digitalisation and change to meet future demands</w:t>
      </w:r>
      <w:r w:rsidR="00BC7C7A" w:rsidRPr="00A6299E">
        <w:rPr>
          <w:rFonts w:ascii="Arial" w:hAnsi="Arial" w:cs="Arial"/>
          <w:color w:val="000000" w:themeColor="text1"/>
        </w:rPr>
        <w:t>.</w:t>
      </w:r>
    </w:p>
    <w:p w:rsidR="00A6299E" w:rsidRPr="00A6299E" w:rsidRDefault="00A6299E">
      <w:pPr>
        <w:rPr>
          <w:rFonts w:ascii="Arial" w:hAnsi="Arial" w:cs="Arial"/>
          <w:color w:val="000000" w:themeColor="text1"/>
        </w:rPr>
      </w:pPr>
    </w:p>
    <w:p w:rsidR="00BC7C7A" w:rsidRDefault="00BC7C7A">
      <w:pPr>
        <w:rPr>
          <w:rFonts w:ascii="Arial" w:hAnsi="Arial" w:cs="Arial"/>
        </w:rPr>
      </w:pPr>
      <w:r w:rsidRPr="00A6299E">
        <w:rPr>
          <w:rFonts w:ascii="Arial" w:hAnsi="Arial" w:cs="Arial"/>
          <w:color w:val="000000" w:themeColor="text1"/>
        </w:rPr>
        <w:lastRenderedPageBreak/>
        <w:t xml:space="preserve">HR are required to have an understanding </w:t>
      </w:r>
      <w:r>
        <w:rPr>
          <w:rFonts w:ascii="Arial" w:hAnsi="Arial" w:cs="Arial"/>
        </w:rPr>
        <w:t>of departmental service plans which enables them to provide the relevant advice and support in relation to organisation</w:t>
      </w:r>
      <w:r w:rsidR="006D498F">
        <w:rPr>
          <w:rFonts w:ascii="Arial" w:hAnsi="Arial" w:cs="Arial"/>
        </w:rPr>
        <w:t xml:space="preserve">al reviews, workforce planning and </w:t>
      </w:r>
      <w:r>
        <w:rPr>
          <w:rFonts w:ascii="Arial" w:hAnsi="Arial" w:cs="Arial"/>
        </w:rPr>
        <w:t>succession planning</w:t>
      </w:r>
      <w:r w:rsidR="009C1DF2">
        <w:rPr>
          <w:rFonts w:ascii="Arial" w:hAnsi="Arial" w:cs="Arial"/>
        </w:rPr>
        <w:t xml:space="preserve"> and support transformational change projects</w:t>
      </w:r>
    </w:p>
    <w:p w:rsidR="00C62269" w:rsidRDefault="00C62269">
      <w:pPr>
        <w:rPr>
          <w:rFonts w:ascii="Arial" w:hAnsi="Arial" w:cs="Arial"/>
        </w:rPr>
      </w:pPr>
    </w:p>
    <w:p w:rsidR="006D498F" w:rsidRDefault="00C62269" w:rsidP="00C62269">
      <w:pPr>
        <w:rPr>
          <w:rFonts w:ascii="Arial" w:hAnsi="Arial" w:cs="Arial"/>
        </w:rPr>
      </w:pPr>
      <w:r>
        <w:rPr>
          <w:rFonts w:ascii="Arial" w:hAnsi="Arial" w:cs="Arial"/>
        </w:rPr>
        <w:t>In relation to the Private sector, the size of the organisation will depend on who is re</w:t>
      </w:r>
      <w:r w:rsidR="0039147F">
        <w:rPr>
          <w:rFonts w:ascii="Arial" w:hAnsi="Arial" w:cs="Arial"/>
        </w:rPr>
        <w:t>sponsible for HR and who undertakes the</w:t>
      </w:r>
      <w:r>
        <w:rPr>
          <w:rFonts w:ascii="Arial" w:hAnsi="Arial" w:cs="Arial"/>
        </w:rPr>
        <w:t xml:space="preserve"> people management function.</w:t>
      </w:r>
      <w:r w:rsidR="00BC7C7A">
        <w:rPr>
          <w:rFonts w:ascii="Arial" w:hAnsi="Arial" w:cs="Arial"/>
        </w:rPr>
        <w:t xml:space="preserve"> </w:t>
      </w:r>
      <w:r w:rsidR="00223002">
        <w:rPr>
          <w:rFonts w:ascii="Arial" w:hAnsi="Arial" w:cs="Arial"/>
        </w:rPr>
        <w:t xml:space="preserve"> </w:t>
      </w:r>
      <w:r w:rsidR="00BC7C7A">
        <w:rPr>
          <w:rFonts w:ascii="Arial" w:hAnsi="Arial" w:cs="Arial"/>
        </w:rPr>
        <w:t xml:space="preserve">Llandarcy Park Ltd, as seen within the </w:t>
      </w:r>
      <w:r w:rsidR="00223002">
        <w:rPr>
          <w:rFonts w:ascii="Arial" w:hAnsi="Arial" w:cs="Arial"/>
        </w:rPr>
        <w:t>staffing structure,</w:t>
      </w:r>
      <w:r w:rsidR="00BC7C7A">
        <w:rPr>
          <w:rFonts w:ascii="Arial" w:hAnsi="Arial" w:cs="Arial"/>
        </w:rPr>
        <w:t xml:space="preserve"> do not have a specific HR function, the Managing Director has the overall responsibility for dealing with </w:t>
      </w:r>
      <w:r w:rsidR="006D498F">
        <w:rPr>
          <w:rFonts w:ascii="Arial" w:hAnsi="Arial" w:cs="Arial"/>
        </w:rPr>
        <w:t>day-to-day</w:t>
      </w:r>
      <w:r w:rsidR="00BC7C7A">
        <w:rPr>
          <w:rFonts w:ascii="Arial" w:hAnsi="Arial" w:cs="Arial"/>
        </w:rPr>
        <w:t xml:space="preserve"> employment related matters.</w:t>
      </w:r>
      <w:r w:rsidR="00223002">
        <w:rPr>
          <w:rFonts w:ascii="Arial" w:hAnsi="Arial" w:cs="Arial"/>
        </w:rPr>
        <w:t xml:space="preserve">  Howe</w:t>
      </w:r>
      <w:r w:rsidR="006D498F">
        <w:rPr>
          <w:rFonts w:ascii="Arial" w:hAnsi="Arial" w:cs="Arial"/>
        </w:rPr>
        <w:t>ver, the Office Co-ordinator is required to undertake basis HR tasks including DBS checks, Starter information including satisfactory employment checks and the collation of employee’s working hours.  This information is actioned vi</w:t>
      </w:r>
      <w:r w:rsidR="0024684B">
        <w:rPr>
          <w:rFonts w:ascii="Arial" w:hAnsi="Arial" w:cs="Arial"/>
        </w:rPr>
        <w:t xml:space="preserve">a the Payroll and HR Department, </w:t>
      </w:r>
      <w:r w:rsidR="006D498F">
        <w:rPr>
          <w:rFonts w:ascii="Arial" w:hAnsi="Arial" w:cs="Arial"/>
        </w:rPr>
        <w:t>which is outsourced as a central support function provided by Neath Port Talbot Group of Colleges.</w:t>
      </w:r>
      <w:r w:rsidR="00A6299E">
        <w:rPr>
          <w:rFonts w:ascii="Arial" w:hAnsi="Arial" w:cs="Arial"/>
        </w:rPr>
        <w:t xml:space="preserve">  </w:t>
      </w:r>
      <w:r w:rsidR="006D498F">
        <w:rPr>
          <w:rFonts w:ascii="Arial" w:hAnsi="Arial" w:cs="Arial"/>
        </w:rPr>
        <w:t xml:space="preserve">Specific HR advice in relation to employment related issues, i.e. </w:t>
      </w:r>
      <w:proofErr w:type="gramStart"/>
      <w:r w:rsidR="006D498F">
        <w:rPr>
          <w:rFonts w:ascii="Arial" w:hAnsi="Arial" w:cs="Arial"/>
        </w:rPr>
        <w:t>legal,</w:t>
      </w:r>
      <w:proofErr w:type="gramEnd"/>
      <w:r w:rsidR="006D498F">
        <w:rPr>
          <w:rFonts w:ascii="Arial" w:hAnsi="Arial" w:cs="Arial"/>
        </w:rPr>
        <w:t xml:space="preserve"> training is brought in at the appropriate time.</w:t>
      </w:r>
    </w:p>
    <w:p w:rsidR="0024684B" w:rsidRDefault="0024684B" w:rsidP="00C62269">
      <w:pPr>
        <w:rPr>
          <w:rFonts w:ascii="Arial" w:hAnsi="Arial" w:cs="Arial"/>
        </w:rPr>
      </w:pPr>
      <w:r>
        <w:rPr>
          <w:rFonts w:ascii="Arial" w:hAnsi="Arial" w:cs="Arial"/>
        </w:rPr>
        <w:t>As outlined within the business plan, the review of HR policies and procedures within Llandarcy Park Ltd is an essential part of the business and are line with current legislation however, these may not always be fit for purpose and as such, Management will continue to develop policies and procedures in conjunction with HR.</w:t>
      </w:r>
    </w:p>
    <w:p w:rsidR="006D498F" w:rsidRDefault="006D498F" w:rsidP="00C62269">
      <w:pPr>
        <w:rPr>
          <w:rFonts w:ascii="Arial" w:hAnsi="Arial" w:cs="Arial"/>
        </w:rPr>
      </w:pPr>
    </w:p>
    <w:p w:rsidR="0019567E" w:rsidRDefault="0019567E" w:rsidP="0019567E">
      <w:pPr>
        <w:rPr>
          <w:rFonts w:ascii="Arial" w:hAnsi="Arial" w:cs="Arial"/>
        </w:rPr>
      </w:pPr>
      <w:r>
        <w:rPr>
          <w:rFonts w:ascii="Arial" w:hAnsi="Arial" w:cs="Arial"/>
        </w:rPr>
        <w:t>The HR function within organisations has evolved, moving from a traditional administration function to transactional processes maximising personal contributions</w:t>
      </w:r>
      <w:r w:rsidR="009C1DF2">
        <w:rPr>
          <w:rFonts w:ascii="Arial" w:hAnsi="Arial" w:cs="Arial"/>
        </w:rPr>
        <w:t xml:space="preserve">  and </w:t>
      </w:r>
      <w:r>
        <w:rPr>
          <w:rFonts w:ascii="Arial" w:hAnsi="Arial" w:cs="Arial"/>
        </w:rPr>
        <w:t xml:space="preserve">transformational </w:t>
      </w:r>
      <w:r w:rsidR="009C1DF2">
        <w:rPr>
          <w:rFonts w:ascii="Arial" w:hAnsi="Arial" w:cs="Arial"/>
        </w:rPr>
        <w:t xml:space="preserve">processes that </w:t>
      </w:r>
      <w:r>
        <w:rPr>
          <w:rFonts w:ascii="Arial" w:hAnsi="Arial" w:cs="Arial"/>
        </w:rPr>
        <w:t xml:space="preserve">‘add value’ to an organisation.  This approach </w:t>
      </w:r>
      <w:r w:rsidR="00AB22F3">
        <w:rPr>
          <w:rFonts w:ascii="Arial" w:hAnsi="Arial" w:cs="Arial"/>
        </w:rPr>
        <w:t>may</w:t>
      </w:r>
      <w:r w:rsidR="009C1DF2">
        <w:rPr>
          <w:rFonts w:ascii="Arial" w:hAnsi="Arial" w:cs="Arial"/>
        </w:rPr>
        <w:t xml:space="preserve"> be</w:t>
      </w:r>
      <w:r>
        <w:rPr>
          <w:rFonts w:ascii="Arial" w:hAnsi="Arial" w:cs="Arial"/>
        </w:rPr>
        <w:t xml:space="preserve"> </w:t>
      </w:r>
      <w:r w:rsidR="00AB22F3">
        <w:rPr>
          <w:rFonts w:ascii="Arial" w:hAnsi="Arial" w:cs="Arial"/>
        </w:rPr>
        <w:t>dependent</w:t>
      </w:r>
      <w:r>
        <w:rPr>
          <w:rFonts w:ascii="Arial" w:hAnsi="Arial" w:cs="Arial"/>
        </w:rPr>
        <w:t xml:space="preserve"> on the influence </w:t>
      </w:r>
      <w:r w:rsidR="009C1DF2">
        <w:rPr>
          <w:rFonts w:ascii="Arial" w:hAnsi="Arial" w:cs="Arial"/>
        </w:rPr>
        <w:t xml:space="preserve">of HR </w:t>
      </w:r>
      <w:r>
        <w:rPr>
          <w:rFonts w:ascii="Arial" w:hAnsi="Arial" w:cs="Arial"/>
        </w:rPr>
        <w:t xml:space="preserve">at a strategic level ensuring the HR aims and objectives </w:t>
      </w:r>
      <w:proofErr w:type="gramStart"/>
      <w:r>
        <w:rPr>
          <w:rFonts w:ascii="Arial" w:hAnsi="Arial" w:cs="Arial"/>
        </w:rPr>
        <w:t>are aligned</w:t>
      </w:r>
      <w:proofErr w:type="gramEnd"/>
      <w:r>
        <w:rPr>
          <w:rFonts w:ascii="Arial" w:hAnsi="Arial" w:cs="Arial"/>
        </w:rPr>
        <w:t xml:space="preserve"> to the overall business objectives.</w:t>
      </w:r>
    </w:p>
    <w:p w:rsidR="00695147" w:rsidRDefault="00695147" w:rsidP="0019567E">
      <w:pPr>
        <w:rPr>
          <w:rFonts w:ascii="Arial" w:hAnsi="Arial" w:cs="Arial"/>
        </w:rPr>
      </w:pPr>
    </w:p>
    <w:p w:rsidR="00695147" w:rsidRDefault="00695147" w:rsidP="0019567E">
      <w:pPr>
        <w:rPr>
          <w:rFonts w:ascii="Arial" w:hAnsi="Arial" w:cs="Arial"/>
        </w:rPr>
      </w:pPr>
      <w:r>
        <w:rPr>
          <w:rFonts w:ascii="Arial" w:hAnsi="Arial" w:cs="Arial"/>
        </w:rPr>
        <w:t xml:space="preserve">As cited within </w:t>
      </w:r>
      <w:r w:rsidR="00E21FF5">
        <w:rPr>
          <w:rFonts w:ascii="Arial" w:hAnsi="Arial" w:cs="Arial"/>
        </w:rPr>
        <w:t>Harrisons Model of Culture 2014, organisation</w:t>
      </w:r>
      <w:r w:rsidR="009C1DF2">
        <w:rPr>
          <w:rFonts w:ascii="Arial" w:hAnsi="Arial" w:cs="Arial"/>
        </w:rPr>
        <w:t>al</w:t>
      </w:r>
      <w:r w:rsidR="00E21FF5">
        <w:rPr>
          <w:rFonts w:ascii="Arial" w:hAnsi="Arial" w:cs="Arial"/>
        </w:rPr>
        <w:t xml:space="preserve"> culture </w:t>
      </w:r>
      <w:proofErr w:type="gramStart"/>
      <w:r w:rsidR="00E21FF5">
        <w:rPr>
          <w:rFonts w:ascii="Arial" w:hAnsi="Arial" w:cs="Arial"/>
        </w:rPr>
        <w:t>is split</w:t>
      </w:r>
      <w:proofErr w:type="gramEnd"/>
      <w:r w:rsidR="00E21FF5">
        <w:rPr>
          <w:rFonts w:ascii="Arial" w:hAnsi="Arial" w:cs="Arial"/>
        </w:rPr>
        <w:t xml:space="preserve"> into four categories as below:</w:t>
      </w:r>
    </w:p>
    <w:p w:rsidR="0019567E" w:rsidRDefault="0019567E" w:rsidP="0019567E">
      <w:pPr>
        <w:rPr>
          <w:rFonts w:ascii="Arial" w:hAnsi="Arial" w:cs="Arial"/>
        </w:rPr>
      </w:pPr>
    </w:p>
    <w:p w:rsidR="00E21FF5" w:rsidRDefault="00695147" w:rsidP="00E21FF5">
      <w:pPr>
        <w:jc w:val="center"/>
        <w:rPr>
          <w:rFonts w:ascii="Arial" w:hAnsi="Arial" w:cs="Arial"/>
        </w:rPr>
      </w:pPr>
      <w:r>
        <w:rPr>
          <w:noProof/>
          <w:lang w:eastAsia="en-GB"/>
        </w:rPr>
        <w:drawing>
          <wp:inline distT="0" distB="0" distL="0" distR="0" wp14:anchorId="1DF6FFF6" wp14:editId="33353CF4">
            <wp:extent cx="2304200" cy="15621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18652" cy="1571897"/>
                    </a:xfrm>
                    <a:prstGeom prst="rect">
                      <a:avLst/>
                    </a:prstGeom>
                  </pic:spPr>
                </pic:pic>
              </a:graphicData>
            </a:graphic>
          </wp:inline>
        </w:drawing>
      </w:r>
    </w:p>
    <w:p w:rsidR="00E21FF5" w:rsidRDefault="00E21FF5" w:rsidP="00C62269">
      <w:pPr>
        <w:rPr>
          <w:rFonts w:ascii="Arial" w:hAnsi="Arial" w:cs="Arial"/>
        </w:rPr>
      </w:pPr>
    </w:p>
    <w:p w:rsidR="00E21FF5" w:rsidRPr="00E21FF5" w:rsidRDefault="00E21FF5" w:rsidP="00E21FF5">
      <w:pPr>
        <w:pStyle w:val="ListParagraph"/>
        <w:numPr>
          <w:ilvl w:val="0"/>
          <w:numId w:val="9"/>
        </w:numPr>
        <w:rPr>
          <w:rFonts w:ascii="Arial" w:hAnsi="Arial" w:cs="Arial"/>
        </w:rPr>
      </w:pPr>
      <w:r w:rsidRPr="00E21FF5">
        <w:rPr>
          <w:rFonts w:ascii="Arial" w:hAnsi="Arial" w:cs="Arial"/>
        </w:rPr>
        <w:t>Power – Quick decision making which could result in a lack of constructive discussions, question whether lower employees are considered when making decisions.</w:t>
      </w:r>
    </w:p>
    <w:p w:rsidR="00E21FF5" w:rsidRPr="00E21FF5" w:rsidRDefault="00E21FF5" w:rsidP="00E21FF5">
      <w:pPr>
        <w:pStyle w:val="ListParagraph"/>
        <w:numPr>
          <w:ilvl w:val="0"/>
          <w:numId w:val="9"/>
        </w:numPr>
        <w:rPr>
          <w:rFonts w:ascii="Arial" w:hAnsi="Arial" w:cs="Arial"/>
        </w:rPr>
      </w:pPr>
      <w:r w:rsidRPr="00E21FF5">
        <w:rPr>
          <w:rFonts w:ascii="Arial" w:hAnsi="Arial" w:cs="Arial"/>
        </w:rPr>
        <w:t>People – Lacks formal hierarchy, slow decision making, people have a voice and therefore the organisation has buy in from employees.</w:t>
      </w:r>
    </w:p>
    <w:p w:rsidR="00E21FF5" w:rsidRPr="00E21FF5" w:rsidRDefault="00E21FF5" w:rsidP="00E21FF5">
      <w:pPr>
        <w:pStyle w:val="ListParagraph"/>
        <w:numPr>
          <w:ilvl w:val="0"/>
          <w:numId w:val="9"/>
        </w:numPr>
        <w:rPr>
          <w:rFonts w:ascii="Arial" w:hAnsi="Arial" w:cs="Arial"/>
        </w:rPr>
      </w:pPr>
      <w:r w:rsidRPr="00E21FF5">
        <w:rPr>
          <w:rFonts w:ascii="Arial" w:hAnsi="Arial" w:cs="Arial"/>
        </w:rPr>
        <w:t>Task – Project based roles, align employees who have the right skills to do the job.  There can be conflict as there are no specified roles.</w:t>
      </w:r>
    </w:p>
    <w:p w:rsidR="00E21FF5" w:rsidRPr="00E21FF5" w:rsidRDefault="00E21FF5" w:rsidP="00E21FF5">
      <w:pPr>
        <w:pStyle w:val="ListParagraph"/>
        <w:numPr>
          <w:ilvl w:val="0"/>
          <w:numId w:val="9"/>
        </w:numPr>
        <w:rPr>
          <w:rFonts w:ascii="Arial" w:hAnsi="Arial" w:cs="Arial"/>
        </w:rPr>
      </w:pPr>
      <w:r w:rsidRPr="00E21FF5">
        <w:rPr>
          <w:rFonts w:ascii="Arial" w:hAnsi="Arial" w:cs="Arial"/>
        </w:rPr>
        <w:t>Role – Formal rules and regulations, the appropriate process has to be followed and everyone has a role to play.</w:t>
      </w:r>
    </w:p>
    <w:p w:rsidR="00BC7C7A" w:rsidRDefault="00BC7C7A" w:rsidP="00C62269">
      <w:pPr>
        <w:rPr>
          <w:rFonts w:ascii="Arial" w:hAnsi="Arial" w:cs="Arial"/>
        </w:rPr>
      </w:pPr>
    </w:p>
    <w:p w:rsidR="00E21FF5" w:rsidRDefault="00E21FF5" w:rsidP="00C62269">
      <w:pPr>
        <w:rPr>
          <w:rFonts w:ascii="Arial" w:hAnsi="Arial" w:cs="Arial"/>
        </w:rPr>
      </w:pPr>
      <w:r>
        <w:rPr>
          <w:rFonts w:ascii="Arial" w:hAnsi="Arial" w:cs="Arial"/>
        </w:rPr>
        <w:t>HR need to work with Senior Management to identify what the organisational culture should look like.  This will depend on the influence HR has within the organisation and focus on the most valuable asset – its people, (SHRM</w:t>
      </w:r>
      <w:r w:rsidR="00AB22F3">
        <w:rPr>
          <w:rFonts w:ascii="Arial" w:hAnsi="Arial" w:cs="Arial"/>
        </w:rPr>
        <w:t>,</w:t>
      </w:r>
      <w:r>
        <w:rPr>
          <w:rFonts w:ascii="Arial" w:hAnsi="Arial" w:cs="Arial"/>
        </w:rPr>
        <w:t xml:space="preserve"> 2020).</w:t>
      </w:r>
    </w:p>
    <w:p w:rsidR="00E21FF5" w:rsidRDefault="00E21FF5" w:rsidP="00C62269">
      <w:pPr>
        <w:rPr>
          <w:rFonts w:ascii="Arial" w:hAnsi="Arial" w:cs="Arial"/>
        </w:rPr>
      </w:pPr>
    </w:p>
    <w:p w:rsidR="004F1041" w:rsidRDefault="004F1041" w:rsidP="00C62269">
      <w:pPr>
        <w:rPr>
          <w:rFonts w:ascii="Arial" w:hAnsi="Arial" w:cs="Arial"/>
        </w:rPr>
      </w:pPr>
      <w:r>
        <w:rPr>
          <w:rFonts w:ascii="Arial" w:hAnsi="Arial" w:cs="Arial"/>
        </w:rPr>
        <w:t>Cultures</w:t>
      </w:r>
      <w:r w:rsidR="000B1952">
        <w:rPr>
          <w:rFonts w:ascii="Arial" w:hAnsi="Arial" w:cs="Arial"/>
        </w:rPr>
        <w:t xml:space="preserve"> within both Swansea Council and Llandarcy Park Ltd are </w:t>
      </w:r>
      <w:r>
        <w:rPr>
          <w:rFonts w:ascii="Arial" w:hAnsi="Arial" w:cs="Arial"/>
        </w:rPr>
        <w:t xml:space="preserve">historic and embedded into </w:t>
      </w:r>
      <w:r w:rsidR="000B1952">
        <w:rPr>
          <w:rFonts w:ascii="Arial" w:hAnsi="Arial" w:cs="Arial"/>
        </w:rPr>
        <w:t xml:space="preserve">the </w:t>
      </w:r>
      <w:r>
        <w:rPr>
          <w:rFonts w:ascii="Arial" w:hAnsi="Arial" w:cs="Arial"/>
        </w:rPr>
        <w:t xml:space="preserve">organisations and as such, have an influence on behaviours and performance.  HR’s </w:t>
      </w:r>
      <w:r>
        <w:rPr>
          <w:rFonts w:ascii="Arial" w:hAnsi="Arial" w:cs="Arial"/>
        </w:rPr>
        <w:lastRenderedPageBreak/>
        <w:t xml:space="preserve">role </w:t>
      </w:r>
      <w:r w:rsidR="000B1952">
        <w:rPr>
          <w:rFonts w:ascii="Arial" w:hAnsi="Arial" w:cs="Arial"/>
        </w:rPr>
        <w:t xml:space="preserve">within Swansea Council </w:t>
      </w:r>
      <w:r>
        <w:rPr>
          <w:rFonts w:ascii="Arial" w:hAnsi="Arial" w:cs="Arial"/>
        </w:rPr>
        <w:t xml:space="preserve">is </w:t>
      </w:r>
      <w:r w:rsidR="000B1952">
        <w:rPr>
          <w:rFonts w:ascii="Arial" w:hAnsi="Arial" w:cs="Arial"/>
        </w:rPr>
        <w:t xml:space="preserve">to </w:t>
      </w:r>
      <w:r>
        <w:rPr>
          <w:rFonts w:ascii="Arial" w:hAnsi="Arial" w:cs="Arial"/>
        </w:rPr>
        <w:t>encourage effective cultures and attempt to change inappropriate cultures.</w:t>
      </w:r>
      <w:r w:rsidR="000B1952">
        <w:rPr>
          <w:rFonts w:ascii="Arial" w:hAnsi="Arial" w:cs="Arial"/>
        </w:rPr>
        <w:t xml:space="preserve">  However, within Llandarcy Park Ltd it would be the role of the Managing Director to lead on culture and attempt to change any historic cultures </w:t>
      </w:r>
      <w:proofErr w:type="gramStart"/>
      <w:r w:rsidR="000B1952">
        <w:rPr>
          <w:rFonts w:ascii="Arial" w:hAnsi="Arial" w:cs="Arial"/>
        </w:rPr>
        <w:t>which still</w:t>
      </w:r>
      <w:proofErr w:type="gramEnd"/>
      <w:r w:rsidR="000B1952">
        <w:rPr>
          <w:rFonts w:ascii="Arial" w:hAnsi="Arial" w:cs="Arial"/>
        </w:rPr>
        <w:t xml:space="preserve"> remain within the organisation.</w:t>
      </w:r>
    </w:p>
    <w:p w:rsidR="00A6299E" w:rsidRDefault="00A6299E" w:rsidP="00C62269">
      <w:pPr>
        <w:rPr>
          <w:rFonts w:ascii="Arial" w:hAnsi="Arial" w:cs="Arial"/>
        </w:rPr>
      </w:pPr>
    </w:p>
    <w:p w:rsidR="00BC7C7A" w:rsidRPr="00C62269" w:rsidRDefault="00BC7C7A" w:rsidP="00BC7C7A">
      <w:pPr>
        <w:rPr>
          <w:rFonts w:ascii="Arial" w:hAnsi="Arial" w:cs="Arial"/>
          <w:b/>
        </w:rPr>
      </w:pPr>
      <w:r w:rsidRPr="00C62269">
        <w:rPr>
          <w:rFonts w:ascii="Arial" w:hAnsi="Arial" w:cs="Arial"/>
          <w:b/>
        </w:rPr>
        <w:t xml:space="preserve">Explain how different organisational structures and management roles </w:t>
      </w:r>
      <w:proofErr w:type="gramStart"/>
      <w:r w:rsidRPr="00C62269">
        <w:rPr>
          <w:rFonts w:ascii="Arial" w:hAnsi="Arial" w:cs="Arial"/>
          <w:b/>
        </w:rPr>
        <w:t>impact on</w:t>
      </w:r>
      <w:proofErr w:type="gramEnd"/>
      <w:r w:rsidRPr="00C62269">
        <w:rPr>
          <w:rFonts w:ascii="Arial" w:hAnsi="Arial" w:cs="Arial"/>
          <w:b/>
        </w:rPr>
        <w:t xml:space="preserve"> the HR function</w:t>
      </w:r>
    </w:p>
    <w:p w:rsidR="000B1952" w:rsidRDefault="004F1041" w:rsidP="00C62269">
      <w:pPr>
        <w:rPr>
          <w:rFonts w:ascii="Arial" w:hAnsi="Arial" w:cs="Arial"/>
        </w:rPr>
      </w:pPr>
      <w:r>
        <w:rPr>
          <w:rFonts w:ascii="Arial" w:hAnsi="Arial" w:cs="Arial"/>
        </w:rPr>
        <w:t xml:space="preserve">According to </w:t>
      </w:r>
      <w:proofErr w:type="spellStart"/>
      <w:r>
        <w:rPr>
          <w:rFonts w:ascii="Arial" w:hAnsi="Arial" w:cs="Arial"/>
        </w:rPr>
        <w:t>PMJobs</w:t>
      </w:r>
      <w:proofErr w:type="spellEnd"/>
      <w:r>
        <w:rPr>
          <w:rFonts w:ascii="Arial" w:hAnsi="Arial" w:cs="Arial"/>
        </w:rPr>
        <w:t xml:space="preserve"> (2016), the culture within the public sector has changed</w:t>
      </w:r>
      <w:r w:rsidR="009C1DF2">
        <w:rPr>
          <w:rFonts w:ascii="Arial" w:hAnsi="Arial" w:cs="Arial"/>
        </w:rPr>
        <w:t>;</w:t>
      </w:r>
      <w:r>
        <w:rPr>
          <w:rFonts w:ascii="Arial" w:hAnsi="Arial" w:cs="Arial"/>
        </w:rPr>
        <w:t xml:space="preserve"> however,</w:t>
      </w:r>
      <w:r w:rsidR="009C1DF2">
        <w:rPr>
          <w:rFonts w:ascii="Arial" w:hAnsi="Arial" w:cs="Arial"/>
        </w:rPr>
        <w:t xml:space="preserve"> it</w:t>
      </w:r>
      <w:r>
        <w:rPr>
          <w:rFonts w:ascii="Arial" w:hAnsi="Arial" w:cs="Arial"/>
        </w:rPr>
        <w:t xml:space="preserve"> is still diverse.  Historically, managers</w:t>
      </w:r>
      <w:r w:rsidR="000B1952">
        <w:rPr>
          <w:rFonts w:ascii="Arial" w:hAnsi="Arial" w:cs="Arial"/>
        </w:rPr>
        <w:t xml:space="preserve"> within Swansea Council</w:t>
      </w:r>
      <w:r>
        <w:rPr>
          <w:rFonts w:ascii="Arial" w:hAnsi="Arial" w:cs="Arial"/>
        </w:rPr>
        <w:t xml:space="preserve"> have not been developed in accordance with the requirements of their role and as such have relied heavily on HR.  </w:t>
      </w:r>
      <w:r w:rsidR="003948DD">
        <w:rPr>
          <w:rFonts w:ascii="Arial" w:hAnsi="Arial" w:cs="Arial"/>
        </w:rPr>
        <w:t xml:space="preserve">As a result, the HR Team </w:t>
      </w:r>
      <w:r w:rsidR="009C1DF2">
        <w:rPr>
          <w:rFonts w:ascii="Arial" w:hAnsi="Arial" w:cs="Arial"/>
        </w:rPr>
        <w:t xml:space="preserve">continue to support operational managers on </w:t>
      </w:r>
      <w:proofErr w:type="gramStart"/>
      <w:r w:rsidR="009C1DF2">
        <w:rPr>
          <w:rFonts w:ascii="Arial" w:hAnsi="Arial" w:cs="Arial"/>
        </w:rPr>
        <w:t>day to day</w:t>
      </w:r>
      <w:proofErr w:type="gramEnd"/>
      <w:r w:rsidR="009C1DF2">
        <w:rPr>
          <w:rFonts w:ascii="Arial" w:hAnsi="Arial" w:cs="Arial"/>
        </w:rPr>
        <w:t xml:space="preserve"> em</w:t>
      </w:r>
      <w:r w:rsidR="00AB22F3">
        <w:rPr>
          <w:rFonts w:ascii="Arial" w:hAnsi="Arial" w:cs="Arial"/>
        </w:rPr>
        <w:t>ployment and management issues</w:t>
      </w:r>
      <w:r w:rsidR="009C1DF2">
        <w:rPr>
          <w:rFonts w:ascii="Arial" w:hAnsi="Arial" w:cs="Arial"/>
        </w:rPr>
        <w:t>.  A</w:t>
      </w:r>
      <w:r w:rsidR="000B1952">
        <w:rPr>
          <w:rFonts w:ascii="Arial" w:hAnsi="Arial" w:cs="Arial"/>
        </w:rPr>
        <w:t xml:space="preserve">s part of the HR strategy, a Management Development Programme </w:t>
      </w:r>
      <w:proofErr w:type="gramStart"/>
      <w:r w:rsidR="003948DD">
        <w:rPr>
          <w:rFonts w:ascii="Arial" w:hAnsi="Arial" w:cs="Arial"/>
        </w:rPr>
        <w:t xml:space="preserve">has been </w:t>
      </w:r>
      <w:r w:rsidR="000B1952">
        <w:rPr>
          <w:rFonts w:ascii="Arial" w:hAnsi="Arial" w:cs="Arial"/>
        </w:rPr>
        <w:t>launched</w:t>
      </w:r>
      <w:proofErr w:type="gramEnd"/>
      <w:r w:rsidR="009C1DF2">
        <w:rPr>
          <w:rFonts w:ascii="Arial" w:hAnsi="Arial" w:cs="Arial"/>
        </w:rPr>
        <w:t xml:space="preserve"> to support the transformational change programme, thus encouraging managers </w:t>
      </w:r>
      <w:r w:rsidR="000B1952">
        <w:rPr>
          <w:rFonts w:ascii="Arial" w:hAnsi="Arial" w:cs="Arial"/>
        </w:rPr>
        <w:t>to</w:t>
      </w:r>
      <w:r w:rsidR="009C1DF2">
        <w:rPr>
          <w:rFonts w:ascii="Arial" w:hAnsi="Arial" w:cs="Arial"/>
        </w:rPr>
        <w:t xml:space="preserve"> improve their management and people </w:t>
      </w:r>
      <w:r w:rsidR="00AB22F3">
        <w:rPr>
          <w:rFonts w:ascii="Arial" w:hAnsi="Arial" w:cs="Arial"/>
        </w:rPr>
        <w:t>skills</w:t>
      </w:r>
      <w:r w:rsidR="009C1DF2">
        <w:rPr>
          <w:rFonts w:ascii="Arial" w:hAnsi="Arial" w:cs="Arial"/>
        </w:rPr>
        <w:t>.</w:t>
      </w:r>
      <w:r w:rsidR="003948DD">
        <w:rPr>
          <w:rFonts w:ascii="Arial" w:hAnsi="Arial" w:cs="Arial"/>
        </w:rPr>
        <w:t xml:space="preserve">  In the longer term, this will reduce the demand on the HR Function and provide capacity to undertake a strategic function and ‘add value’ to the Organisation.</w:t>
      </w:r>
      <w:r w:rsidR="000B1952">
        <w:rPr>
          <w:rFonts w:ascii="Arial" w:hAnsi="Arial" w:cs="Arial"/>
        </w:rPr>
        <w:t xml:space="preserve">  </w:t>
      </w:r>
      <w:r>
        <w:rPr>
          <w:rFonts w:ascii="Arial" w:hAnsi="Arial" w:cs="Arial"/>
        </w:rPr>
        <w:t>Whereas</w:t>
      </w:r>
      <w:r w:rsidR="000B1952">
        <w:rPr>
          <w:rFonts w:ascii="Arial" w:hAnsi="Arial" w:cs="Arial"/>
        </w:rPr>
        <w:t>, the Senior Man</w:t>
      </w:r>
      <w:r w:rsidR="003948DD">
        <w:rPr>
          <w:rFonts w:ascii="Arial" w:hAnsi="Arial" w:cs="Arial"/>
        </w:rPr>
        <w:t xml:space="preserve">agement in </w:t>
      </w:r>
      <w:proofErr w:type="spellStart"/>
      <w:r w:rsidR="00AB22F3">
        <w:rPr>
          <w:rFonts w:ascii="Arial" w:hAnsi="Arial" w:cs="Arial"/>
        </w:rPr>
        <w:t>Ll</w:t>
      </w:r>
      <w:r w:rsidR="009C1DF2">
        <w:rPr>
          <w:rFonts w:ascii="Arial" w:hAnsi="Arial" w:cs="Arial"/>
        </w:rPr>
        <w:t>andarcy</w:t>
      </w:r>
      <w:proofErr w:type="spellEnd"/>
      <w:r w:rsidR="003948DD">
        <w:rPr>
          <w:rFonts w:ascii="Arial" w:hAnsi="Arial" w:cs="Arial"/>
        </w:rPr>
        <w:t xml:space="preserve"> Park Ltd are </w:t>
      </w:r>
      <w:r>
        <w:rPr>
          <w:rFonts w:ascii="Arial" w:hAnsi="Arial" w:cs="Arial"/>
        </w:rPr>
        <w:t>used to having responsibility for their decisions and managing themselves.</w:t>
      </w:r>
      <w:r w:rsidR="003948DD">
        <w:rPr>
          <w:rFonts w:ascii="Arial" w:hAnsi="Arial" w:cs="Arial"/>
        </w:rPr>
        <w:t xml:space="preserve">  As the HR function is outsourced, there is less reliance on the function</w:t>
      </w:r>
      <w:r w:rsidR="009C1DF2">
        <w:rPr>
          <w:rFonts w:ascii="Arial" w:hAnsi="Arial" w:cs="Arial"/>
        </w:rPr>
        <w:t>.</w:t>
      </w:r>
      <w:r w:rsidR="003948DD">
        <w:rPr>
          <w:rFonts w:ascii="Arial" w:hAnsi="Arial" w:cs="Arial"/>
        </w:rPr>
        <w:t xml:space="preserve"> As detailed within the business</w:t>
      </w:r>
      <w:r w:rsidR="000B1952">
        <w:rPr>
          <w:rFonts w:ascii="Arial" w:hAnsi="Arial" w:cs="Arial"/>
        </w:rPr>
        <w:t xml:space="preserve"> plan</w:t>
      </w:r>
      <w:r w:rsidR="003948DD">
        <w:rPr>
          <w:rFonts w:ascii="Arial" w:hAnsi="Arial" w:cs="Arial"/>
        </w:rPr>
        <w:t>, the development of a ‘Training Matrix</w:t>
      </w:r>
      <w:r w:rsidR="009C1DF2">
        <w:rPr>
          <w:rFonts w:ascii="Arial" w:hAnsi="Arial" w:cs="Arial"/>
        </w:rPr>
        <w:t xml:space="preserve">’ </w:t>
      </w:r>
      <w:r w:rsidR="003948DD">
        <w:rPr>
          <w:rFonts w:ascii="Arial" w:hAnsi="Arial" w:cs="Arial"/>
        </w:rPr>
        <w:t>provide</w:t>
      </w:r>
      <w:r w:rsidR="009C1DF2">
        <w:rPr>
          <w:rFonts w:ascii="Arial" w:hAnsi="Arial" w:cs="Arial"/>
        </w:rPr>
        <w:t>s</w:t>
      </w:r>
      <w:r w:rsidR="003948DD">
        <w:rPr>
          <w:rFonts w:ascii="Arial" w:hAnsi="Arial" w:cs="Arial"/>
        </w:rPr>
        <w:t xml:space="preserve"> an opportunity for the workforce to grow and develop in line with the culture of the organisation.</w:t>
      </w:r>
    </w:p>
    <w:p w:rsidR="009C1DF2" w:rsidRDefault="009C1DF2" w:rsidP="00C62269">
      <w:pPr>
        <w:rPr>
          <w:rFonts w:ascii="Arial" w:hAnsi="Arial" w:cs="Arial"/>
        </w:rPr>
      </w:pPr>
    </w:p>
    <w:p w:rsidR="009C1DF2" w:rsidRDefault="009C1DF2" w:rsidP="00C62269">
      <w:pPr>
        <w:rPr>
          <w:rFonts w:ascii="Arial" w:hAnsi="Arial" w:cs="Arial"/>
        </w:rPr>
      </w:pPr>
      <w:r>
        <w:rPr>
          <w:rFonts w:ascii="Arial" w:hAnsi="Arial" w:cs="Arial"/>
        </w:rPr>
        <w:t>Limited HR resources often ensures that organisations, both public and private, rely on managers to undertake generic HR duties as part of managing their employees.  Where HR comes into its own is when specialist advice and guidance is required to take matters to a more formal footing.  In Swansea Council, the move to this model has been slow, but is now becoming more business as usual, and the role of the HR specialist is evolving, and the service is modernising into a more contemporary HR function.  The difference with the private sector is that managers have to be more self-sufficient in this context where external support is more difficult and sometimes too expensive to access.</w:t>
      </w:r>
    </w:p>
    <w:p w:rsidR="00E21FF5" w:rsidRDefault="00E21FF5" w:rsidP="00C62269">
      <w:pPr>
        <w:rPr>
          <w:rFonts w:ascii="Arial" w:hAnsi="Arial" w:cs="Arial"/>
        </w:rPr>
      </w:pPr>
    </w:p>
    <w:p w:rsidR="00A6299E" w:rsidRPr="00AB22F3" w:rsidRDefault="00A6299E" w:rsidP="00A6299E">
      <w:pPr>
        <w:rPr>
          <w:rFonts w:ascii="Arial" w:hAnsi="Arial" w:cs="Arial"/>
          <w:color w:val="000000" w:themeColor="text1"/>
        </w:rPr>
      </w:pPr>
      <w:r w:rsidRPr="00AB22F3">
        <w:rPr>
          <w:rFonts w:ascii="Arial" w:hAnsi="Arial" w:cs="Arial"/>
          <w:color w:val="000000" w:themeColor="text1"/>
        </w:rPr>
        <w:t>According to (Personnel Today, 2014), priorities within the Public and Private sector are very different.  Over a number of years, the private sector has experienced restructures and redundancies however, are now reviewing salaries and benefit packages, benchmarking these against competitors.  Whereas Public sector employees, still face budget challenges resulting in restructures and redundancies with many reviewing terms and conditions in a bid to reduce overall costs.</w:t>
      </w:r>
    </w:p>
    <w:p w:rsidR="00A6299E" w:rsidRDefault="00A6299E" w:rsidP="00C62269">
      <w:pPr>
        <w:rPr>
          <w:rFonts w:ascii="Arial" w:hAnsi="Arial" w:cs="Arial"/>
        </w:rPr>
      </w:pPr>
    </w:p>
    <w:p w:rsidR="00BC7C7A" w:rsidRPr="00E95935" w:rsidRDefault="00BC7C7A" w:rsidP="00C62269">
      <w:pPr>
        <w:rPr>
          <w:rFonts w:ascii="Arial" w:hAnsi="Arial" w:cs="Arial"/>
          <w:b/>
          <w:color w:val="000000" w:themeColor="text1"/>
        </w:rPr>
      </w:pPr>
      <w:r w:rsidRPr="00E95935">
        <w:rPr>
          <w:rFonts w:ascii="Arial" w:hAnsi="Arial" w:cs="Arial"/>
          <w:b/>
          <w:color w:val="000000" w:themeColor="text1"/>
        </w:rPr>
        <w:t>Explain the role of the HR function in formulating organisational strategy</w:t>
      </w:r>
    </w:p>
    <w:p w:rsidR="00E95935" w:rsidRPr="00E95935" w:rsidRDefault="00E95935" w:rsidP="00C62269">
      <w:pPr>
        <w:rPr>
          <w:rFonts w:ascii="Arial" w:hAnsi="Arial" w:cs="Arial"/>
          <w:color w:val="000000" w:themeColor="text1"/>
        </w:rPr>
      </w:pPr>
      <w:r w:rsidRPr="00E95935">
        <w:rPr>
          <w:rFonts w:ascii="Arial" w:hAnsi="Arial" w:cs="Arial"/>
          <w:color w:val="000000" w:themeColor="text1"/>
        </w:rPr>
        <w:t xml:space="preserve">According to (Deloitte. 2009), one of the key success factors of high performing organisations is putting their people first.  Even though HR </w:t>
      </w:r>
      <w:proofErr w:type="gramStart"/>
      <w:r w:rsidRPr="00E95935">
        <w:rPr>
          <w:rFonts w:ascii="Arial" w:hAnsi="Arial" w:cs="Arial"/>
          <w:color w:val="000000" w:themeColor="text1"/>
        </w:rPr>
        <w:t>are challenged</w:t>
      </w:r>
      <w:proofErr w:type="gramEnd"/>
      <w:r w:rsidRPr="00E95935">
        <w:rPr>
          <w:rFonts w:ascii="Arial" w:hAnsi="Arial" w:cs="Arial"/>
          <w:color w:val="000000" w:themeColor="text1"/>
        </w:rPr>
        <w:t xml:space="preserve"> with developing efficient and effective solutions regarding the workforce, it remains difficult to determine the contribution of the HR Function in developing these objectives.</w:t>
      </w:r>
    </w:p>
    <w:p w:rsidR="00E95935" w:rsidRPr="00E95935" w:rsidRDefault="00E95935" w:rsidP="00C62269">
      <w:pPr>
        <w:rPr>
          <w:rFonts w:ascii="Arial" w:hAnsi="Arial" w:cs="Arial"/>
          <w:color w:val="000000" w:themeColor="text1"/>
        </w:rPr>
      </w:pPr>
    </w:p>
    <w:p w:rsidR="00E95935" w:rsidRPr="00A6299E" w:rsidRDefault="00E95935" w:rsidP="00E95935">
      <w:pPr>
        <w:rPr>
          <w:rFonts w:ascii="Arial" w:hAnsi="Arial" w:cs="Arial"/>
        </w:rPr>
      </w:pPr>
      <w:r w:rsidRPr="00A6299E">
        <w:rPr>
          <w:rFonts w:ascii="Arial" w:hAnsi="Arial" w:cs="Arial"/>
          <w:color w:val="000000"/>
        </w:rPr>
        <w:t>Within Swansea Council, the Workforce strategy sets the direction for the future HR&amp;OD service, bringing together the key elements of change management and service improvement in order to align the service with future needs of the authority.</w:t>
      </w:r>
      <w:r w:rsidRPr="00A6299E">
        <w:rPr>
          <w:rFonts w:ascii="Arial" w:hAnsi="Arial" w:cs="Arial"/>
        </w:rPr>
        <w:t xml:space="preserve"> The purpose of the HR&amp;OD function is to support the Council in managing the workforce now and in the future, and support the organisation through transformational change.</w:t>
      </w:r>
    </w:p>
    <w:p w:rsidR="00E95935" w:rsidRPr="00A6299E" w:rsidRDefault="00E95935" w:rsidP="00E95935">
      <w:pPr>
        <w:rPr>
          <w:rFonts w:ascii="Arial" w:hAnsi="Arial" w:cs="Arial"/>
          <w:color w:val="000000"/>
        </w:rPr>
      </w:pPr>
    </w:p>
    <w:p w:rsidR="00E95935" w:rsidRPr="00A6299E" w:rsidRDefault="00E95935" w:rsidP="00E95935">
      <w:pPr>
        <w:autoSpaceDE w:val="0"/>
        <w:autoSpaceDN w:val="0"/>
        <w:adjustRightInd w:val="0"/>
        <w:rPr>
          <w:rFonts w:ascii="Arial" w:eastAsia="OpenSans-Light" w:hAnsi="Arial" w:cs="Arial"/>
        </w:rPr>
      </w:pPr>
      <w:r w:rsidRPr="00A6299E">
        <w:rPr>
          <w:rFonts w:ascii="Arial" w:eastAsia="OpenSans-Light" w:hAnsi="Arial" w:cs="Arial"/>
        </w:rPr>
        <w:t>The corporate vision requires the HR&amp;OD service to provide the right tools to help achieve transformation in order to meet the needs of a future Swansea through effective stewardship by Members and Officers</w:t>
      </w:r>
      <w:r w:rsidR="00A6299E" w:rsidRPr="00A6299E">
        <w:rPr>
          <w:rFonts w:ascii="Arial" w:eastAsia="OpenSans-Light" w:hAnsi="Arial" w:cs="Arial"/>
        </w:rPr>
        <w:t xml:space="preserve"> alike</w:t>
      </w:r>
      <w:r w:rsidRPr="00A6299E">
        <w:rPr>
          <w:rFonts w:ascii="Arial" w:eastAsia="OpenSans-Light" w:hAnsi="Arial" w:cs="Arial"/>
        </w:rPr>
        <w:t>.</w:t>
      </w:r>
    </w:p>
    <w:p w:rsidR="00E95935" w:rsidRPr="00A6299E" w:rsidRDefault="00E95935" w:rsidP="00E95935">
      <w:pPr>
        <w:autoSpaceDE w:val="0"/>
        <w:autoSpaceDN w:val="0"/>
        <w:adjustRightInd w:val="0"/>
        <w:rPr>
          <w:rFonts w:ascii="Arial" w:eastAsia="OpenSans-Light" w:hAnsi="Arial" w:cs="Arial"/>
        </w:rPr>
      </w:pPr>
    </w:p>
    <w:p w:rsidR="00E95935" w:rsidRPr="00A6299E" w:rsidRDefault="00E95935" w:rsidP="00E95935">
      <w:pPr>
        <w:autoSpaceDE w:val="0"/>
        <w:autoSpaceDN w:val="0"/>
        <w:adjustRightInd w:val="0"/>
        <w:rPr>
          <w:rFonts w:ascii="Arial" w:hAnsi="Arial" w:cs="Arial"/>
          <w:color w:val="000000"/>
        </w:rPr>
      </w:pPr>
      <w:r w:rsidRPr="00A6299E">
        <w:rPr>
          <w:rFonts w:ascii="Arial" w:hAnsi="Arial" w:cs="Arial"/>
          <w:color w:val="000000"/>
        </w:rPr>
        <w:t xml:space="preserve">With this in mind, the </w:t>
      </w:r>
      <w:r w:rsidR="00A6299E" w:rsidRPr="00A6299E">
        <w:rPr>
          <w:rFonts w:ascii="Arial" w:hAnsi="Arial" w:cs="Arial"/>
          <w:color w:val="000000"/>
        </w:rPr>
        <w:t xml:space="preserve">HR&amp;OD </w:t>
      </w:r>
      <w:r w:rsidRPr="00A6299E">
        <w:rPr>
          <w:rFonts w:ascii="Arial" w:hAnsi="Arial" w:cs="Arial"/>
          <w:color w:val="000000"/>
        </w:rPr>
        <w:t>team will continue to focus on the following:</w:t>
      </w:r>
    </w:p>
    <w:p w:rsidR="00E95935" w:rsidRPr="00A6299E" w:rsidRDefault="00E95935" w:rsidP="00E95935">
      <w:pPr>
        <w:numPr>
          <w:ilvl w:val="0"/>
          <w:numId w:val="12"/>
        </w:numPr>
        <w:contextualSpacing/>
        <w:rPr>
          <w:rFonts w:ascii="Arial" w:hAnsi="Arial" w:cs="Arial"/>
        </w:rPr>
      </w:pPr>
      <w:r w:rsidRPr="00A6299E">
        <w:rPr>
          <w:rFonts w:ascii="Arial" w:hAnsi="Arial" w:cs="Arial"/>
        </w:rPr>
        <w:t>Moving the organisation forward</w:t>
      </w:r>
    </w:p>
    <w:p w:rsidR="00E95935" w:rsidRPr="00A6299E" w:rsidRDefault="00E95935" w:rsidP="00E95935">
      <w:pPr>
        <w:numPr>
          <w:ilvl w:val="0"/>
          <w:numId w:val="12"/>
        </w:numPr>
        <w:contextualSpacing/>
        <w:rPr>
          <w:rFonts w:ascii="Arial" w:hAnsi="Arial" w:cs="Arial"/>
        </w:rPr>
      </w:pPr>
      <w:r w:rsidRPr="00A6299E">
        <w:rPr>
          <w:rFonts w:ascii="Arial" w:hAnsi="Arial" w:cs="Arial"/>
        </w:rPr>
        <w:lastRenderedPageBreak/>
        <w:t>Understanding and meeting customer needs</w:t>
      </w:r>
    </w:p>
    <w:p w:rsidR="00E95935" w:rsidRPr="00A6299E" w:rsidRDefault="00E95935" w:rsidP="00E95935">
      <w:pPr>
        <w:numPr>
          <w:ilvl w:val="0"/>
          <w:numId w:val="12"/>
        </w:numPr>
        <w:contextualSpacing/>
        <w:rPr>
          <w:rFonts w:ascii="Arial" w:hAnsi="Arial" w:cs="Arial"/>
        </w:rPr>
      </w:pPr>
      <w:r w:rsidRPr="00A6299E">
        <w:rPr>
          <w:rFonts w:ascii="Arial" w:hAnsi="Arial" w:cs="Arial"/>
        </w:rPr>
        <w:t>Partnering and collaborating within and outside the Council to deliver Council and wider regional initiatives</w:t>
      </w:r>
    </w:p>
    <w:p w:rsidR="00E95935" w:rsidRPr="00A6299E" w:rsidRDefault="00E95935" w:rsidP="00E95935">
      <w:pPr>
        <w:numPr>
          <w:ilvl w:val="0"/>
          <w:numId w:val="12"/>
        </w:numPr>
        <w:contextualSpacing/>
        <w:rPr>
          <w:rFonts w:ascii="Arial" w:hAnsi="Arial" w:cs="Arial"/>
        </w:rPr>
      </w:pPr>
      <w:r w:rsidRPr="00A6299E">
        <w:rPr>
          <w:rFonts w:ascii="Arial" w:hAnsi="Arial" w:cs="Arial"/>
        </w:rPr>
        <w:t>Tailoring the HR&amp;OD function delivery - as one size does not fit all</w:t>
      </w:r>
    </w:p>
    <w:p w:rsidR="00E95935" w:rsidRPr="00A6299E" w:rsidRDefault="00E95935" w:rsidP="00E95935">
      <w:pPr>
        <w:pStyle w:val="ListParagraph"/>
        <w:numPr>
          <w:ilvl w:val="0"/>
          <w:numId w:val="12"/>
        </w:numPr>
        <w:rPr>
          <w:rFonts w:ascii="Arial" w:hAnsi="Arial" w:cs="Arial"/>
        </w:rPr>
      </w:pPr>
      <w:r w:rsidRPr="00A6299E">
        <w:rPr>
          <w:rFonts w:ascii="Arial" w:hAnsi="Arial" w:cs="Arial"/>
        </w:rPr>
        <w:t>Continue to improve the service through embracing change and innovation.</w:t>
      </w:r>
    </w:p>
    <w:p w:rsidR="00E95935" w:rsidRPr="00A6299E" w:rsidRDefault="00E95935" w:rsidP="00E95935">
      <w:pPr>
        <w:rPr>
          <w:rFonts w:ascii="Arial" w:hAnsi="Arial" w:cs="Arial"/>
        </w:rPr>
      </w:pPr>
    </w:p>
    <w:p w:rsidR="00E95935" w:rsidRPr="00A6299E" w:rsidRDefault="00A6299E" w:rsidP="00E95935">
      <w:pPr>
        <w:autoSpaceDE w:val="0"/>
        <w:autoSpaceDN w:val="0"/>
        <w:adjustRightInd w:val="0"/>
        <w:rPr>
          <w:rFonts w:ascii="Arial" w:hAnsi="Arial" w:cs="Arial"/>
          <w:color w:val="000000"/>
        </w:rPr>
      </w:pPr>
      <w:r w:rsidRPr="00A6299E">
        <w:rPr>
          <w:rFonts w:ascii="Arial" w:hAnsi="Arial" w:cs="Arial"/>
          <w:color w:val="000000"/>
        </w:rPr>
        <w:t xml:space="preserve">It is important to consult with </w:t>
      </w:r>
      <w:r w:rsidR="00E95935" w:rsidRPr="00A6299E">
        <w:rPr>
          <w:rFonts w:ascii="Arial" w:hAnsi="Arial" w:cs="Arial"/>
          <w:color w:val="000000"/>
        </w:rPr>
        <w:t xml:space="preserve">Heads of Service and Directors to understand the impact of the changes </w:t>
      </w:r>
      <w:r w:rsidRPr="00A6299E">
        <w:rPr>
          <w:rFonts w:ascii="Arial" w:hAnsi="Arial" w:cs="Arial"/>
          <w:color w:val="000000"/>
        </w:rPr>
        <w:t xml:space="preserve">previously </w:t>
      </w:r>
      <w:r w:rsidR="00E95935" w:rsidRPr="00A6299E">
        <w:rPr>
          <w:rFonts w:ascii="Arial" w:hAnsi="Arial" w:cs="Arial"/>
          <w:color w:val="000000"/>
        </w:rPr>
        <w:t>made</w:t>
      </w:r>
      <w:r w:rsidRPr="00A6299E">
        <w:rPr>
          <w:rFonts w:ascii="Arial" w:hAnsi="Arial" w:cs="Arial"/>
          <w:color w:val="000000"/>
        </w:rPr>
        <w:t xml:space="preserve">, and as a result, the organisations’ business plan </w:t>
      </w:r>
      <w:proofErr w:type="gramStart"/>
      <w:r w:rsidRPr="00A6299E">
        <w:rPr>
          <w:rFonts w:ascii="Arial" w:hAnsi="Arial" w:cs="Arial"/>
          <w:color w:val="000000"/>
        </w:rPr>
        <w:t>has been considered</w:t>
      </w:r>
      <w:proofErr w:type="gramEnd"/>
      <w:r w:rsidR="00AB22F3">
        <w:rPr>
          <w:rFonts w:ascii="Arial" w:hAnsi="Arial" w:cs="Arial"/>
          <w:color w:val="000000"/>
        </w:rPr>
        <w:t xml:space="preserve"> to</w:t>
      </w:r>
      <w:r w:rsidRPr="00A6299E">
        <w:rPr>
          <w:rFonts w:ascii="Arial" w:hAnsi="Arial" w:cs="Arial"/>
          <w:color w:val="000000"/>
        </w:rPr>
        <w:t xml:space="preserve"> </w:t>
      </w:r>
      <w:r w:rsidR="00E95935" w:rsidRPr="00A6299E">
        <w:rPr>
          <w:rFonts w:ascii="Arial" w:hAnsi="Arial" w:cs="Arial"/>
          <w:color w:val="000000"/>
        </w:rPr>
        <w:t>devise</w:t>
      </w:r>
      <w:r w:rsidRPr="00A6299E">
        <w:rPr>
          <w:rFonts w:ascii="Arial" w:hAnsi="Arial" w:cs="Arial"/>
          <w:color w:val="000000"/>
        </w:rPr>
        <w:t xml:space="preserve"> the Workforce plan for the future.</w:t>
      </w:r>
    </w:p>
    <w:p w:rsidR="00E95935" w:rsidRPr="00A6299E" w:rsidRDefault="00E95935" w:rsidP="00E95935">
      <w:pPr>
        <w:autoSpaceDE w:val="0"/>
        <w:autoSpaceDN w:val="0"/>
        <w:adjustRightInd w:val="0"/>
        <w:rPr>
          <w:rFonts w:ascii="Arial" w:hAnsi="Arial" w:cs="Arial"/>
          <w:color w:val="000000"/>
        </w:rPr>
      </w:pPr>
    </w:p>
    <w:p w:rsidR="00E95935" w:rsidRPr="00A6299E" w:rsidRDefault="00A6299E" w:rsidP="00E95935">
      <w:pPr>
        <w:autoSpaceDE w:val="0"/>
        <w:autoSpaceDN w:val="0"/>
        <w:adjustRightInd w:val="0"/>
        <w:rPr>
          <w:rFonts w:ascii="Arial" w:hAnsi="Arial" w:cs="Arial"/>
        </w:rPr>
      </w:pPr>
      <w:r w:rsidRPr="00A6299E">
        <w:rPr>
          <w:rFonts w:ascii="Arial" w:hAnsi="Arial" w:cs="Arial"/>
        </w:rPr>
        <w:t xml:space="preserve">Both Organisational Design and Organisation Development can take place in both the private and public sector, large or small organisations.  Both require a strategic approach and </w:t>
      </w:r>
      <w:proofErr w:type="gramStart"/>
      <w:r w:rsidRPr="00A6299E">
        <w:rPr>
          <w:rFonts w:ascii="Arial" w:hAnsi="Arial" w:cs="Arial"/>
        </w:rPr>
        <w:t>may be carried out</w:t>
      </w:r>
      <w:proofErr w:type="gramEnd"/>
      <w:r w:rsidRPr="00A6299E">
        <w:rPr>
          <w:rFonts w:ascii="Arial" w:hAnsi="Arial" w:cs="Arial"/>
        </w:rPr>
        <w:t xml:space="preserve"> by external practitioners rather than the HR Team, (CIPD 2016)</w:t>
      </w:r>
      <w:r>
        <w:rPr>
          <w:rFonts w:ascii="Arial" w:hAnsi="Arial" w:cs="Arial"/>
        </w:rPr>
        <w:t xml:space="preserve">.  Within Swansea Council, </w:t>
      </w:r>
      <w:proofErr w:type="gramStart"/>
      <w:r>
        <w:rPr>
          <w:rFonts w:ascii="Arial" w:hAnsi="Arial" w:cs="Arial"/>
        </w:rPr>
        <w:t>this is carried out by the HR Team</w:t>
      </w:r>
      <w:r w:rsidR="00AB22F3">
        <w:rPr>
          <w:rFonts w:ascii="Arial" w:hAnsi="Arial" w:cs="Arial"/>
        </w:rPr>
        <w:t>,</w:t>
      </w:r>
      <w:r>
        <w:rPr>
          <w:rFonts w:ascii="Arial" w:hAnsi="Arial" w:cs="Arial"/>
        </w:rPr>
        <w:t xml:space="preserve"> however,</w:t>
      </w:r>
      <w:proofErr w:type="gramEnd"/>
      <w:r>
        <w:rPr>
          <w:rFonts w:ascii="Arial" w:hAnsi="Arial" w:cs="Arial"/>
        </w:rPr>
        <w:t xml:space="preserve"> within </w:t>
      </w:r>
      <w:proofErr w:type="spellStart"/>
      <w:r>
        <w:rPr>
          <w:rFonts w:ascii="Arial" w:hAnsi="Arial" w:cs="Arial"/>
        </w:rPr>
        <w:t>Llandarcy</w:t>
      </w:r>
      <w:proofErr w:type="spellEnd"/>
      <w:r>
        <w:rPr>
          <w:rFonts w:ascii="Arial" w:hAnsi="Arial" w:cs="Arial"/>
        </w:rPr>
        <w:t xml:space="preserve"> Park Ltd, this would be carried out by the Managing Director in conjunction with HR.</w:t>
      </w:r>
    </w:p>
    <w:p w:rsidR="00E95935" w:rsidRPr="00A6299E" w:rsidRDefault="00E95935" w:rsidP="00E95935">
      <w:pPr>
        <w:autoSpaceDE w:val="0"/>
        <w:autoSpaceDN w:val="0"/>
        <w:adjustRightInd w:val="0"/>
        <w:rPr>
          <w:rFonts w:ascii="Arial" w:hAnsi="Arial" w:cs="Arial"/>
          <w:color w:val="000000" w:themeColor="text1"/>
          <w:sz w:val="24"/>
          <w:szCs w:val="24"/>
        </w:rPr>
      </w:pPr>
    </w:p>
    <w:p w:rsidR="00BC7C7A" w:rsidRPr="00A6299E" w:rsidRDefault="00BC7C7A" w:rsidP="00C62269">
      <w:pPr>
        <w:rPr>
          <w:rFonts w:ascii="Arial" w:hAnsi="Arial" w:cs="Arial"/>
          <w:b/>
          <w:color w:val="000000" w:themeColor="text1"/>
        </w:rPr>
      </w:pPr>
      <w:r w:rsidRPr="00A6299E">
        <w:rPr>
          <w:rFonts w:ascii="Arial" w:hAnsi="Arial" w:cs="Arial"/>
          <w:b/>
          <w:color w:val="000000" w:themeColor="text1"/>
        </w:rPr>
        <w:t xml:space="preserve">Explain how organisational strategy </w:t>
      </w:r>
      <w:proofErr w:type="gramStart"/>
      <w:r w:rsidRPr="00A6299E">
        <w:rPr>
          <w:rFonts w:ascii="Arial" w:hAnsi="Arial" w:cs="Arial"/>
          <w:b/>
          <w:color w:val="000000" w:themeColor="text1"/>
        </w:rPr>
        <w:t>is translated</w:t>
      </w:r>
      <w:proofErr w:type="gramEnd"/>
      <w:r w:rsidRPr="00A6299E">
        <w:rPr>
          <w:rFonts w:ascii="Arial" w:hAnsi="Arial" w:cs="Arial"/>
          <w:b/>
          <w:color w:val="000000" w:themeColor="text1"/>
        </w:rPr>
        <w:t xml:space="preserve"> into HR strategy and policy</w:t>
      </w:r>
    </w:p>
    <w:p w:rsidR="00A6299E" w:rsidRPr="00A6299E" w:rsidRDefault="00A6299E" w:rsidP="00A6299E">
      <w:pPr>
        <w:rPr>
          <w:rFonts w:ascii="Arial" w:hAnsi="Arial" w:cs="Arial"/>
          <w:color w:val="000000" w:themeColor="text1"/>
        </w:rPr>
      </w:pPr>
      <w:r w:rsidRPr="00A6299E">
        <w:rPr>
          <w:rFonts w:ascii="Arial" w:hAnsi="Arial" w:cs="Arial"/>
          <w:color w:val="000000" w:themeColor="text1"/>
        </w:rPr>
        <w:t>According to Quinn (</w:t>
      </w:r>
      <w:proofErr w:type="gramStart"/>
      <w:r w:rsidRPr="00A6299E">
        <w:rPr>
          <w:rFonts w:ascii="Arial" w:hAnsi="Arial" w:cs="Arial"/>
          <w:color w:val="000000" w:themeColor="text1"/>
        </w:rPr>
        <w:t>1980)</w:t>
      </w:r>
      <w:proofErr w:type="gramEnd"/>
      <w:r w:rsidRPr="00A6299E">
        <w:rPr>
          <w:rFonts w:ascii="Arial" w:hAnsi="Arial" w:cs="Arial"/>
          <w:color w:val="000000" w:themeColor="text1"/>
        </w:rPr>
        <w:t xml:space="preserve"> ‘</w:t>
      </w:r>
      <w:r w:rsidRPr="00A6299E">
        <w:rPr>
          <w:rFonts w:ascii="Arial" w:hAnsi="Arial" w:cs="Arial"/>
          <w:i/>
          <w:color w:val="000000" w:themeColor="text1"/>
        </w:rPr>
        <w:t>A strategy is the pattern or plan that integrates an organisation’s major goals, policies and actions into coherent whole’.</w:t>
      </w:r>
      <w:r>
        <w:rPr>
          <w:rFonts w:ascii="Arial" w:hAnsi="Arial" w:cs="Arial"/>
          <w:i/>
          <w:color w:val="000000" w:themeColor="text1"/>
        </w:rPr>
        <w:t xml:space="preserve">  </w:t>
      </w:r>
      <w:r>
        <w:rPr>
          <w:rFonts w:ascii="Arial" w:hAnsi="Arial" w:cs="Arial"/>
          <w:color w:val="000000" w:themeColor="text1"/>
        </w:rPr>
        <w:t>Having a good understanding of what is needed and why.</w:t>
      </w:r>
    </w:p>
    <w:p w:rsidR="00A6299E" w:rsidRDefault="00A6299E" w:rsidP="00C62269">
      <w:pPr>
        <w:rPr>
          <w:rFonts w:ascii="Arial" w:hAnsi="Arial" w:cs="Arial"/>
          <w:color w:val="000000" w:themeColor="text1"/>
        </w:rPr>
      </w:pPr>
    </w:p>
    <w:p w:rsidR="00BC7C7A" w:rsidRDefault="00A6299E" w:rsidP="00C62269">
      <w:pPr>
        <w:rPr>
          <w:rFonts w:ascii="Arial" w:hAnsi="Arial" w:cs="Arial"/>
          <w:color w:val="000000" w:themeColor="text1"/>
        </w:rPr>
      </w:pPr>
      <w:r>
        <w:rPr>
          <w:rFonts w:ascii="Arial" w:hAnsi="Arial" w:cs="Arial"/>
          <w:color w:val="000000" w:themeColor="text1"/>
        </w:rPr>
        <w:t>Organisation design and development both have a primary goal of improving organisational performance and ensuring it is sustainable.  Organisation design considers the structure and key elements of the organisation to improve performance and ensure it is sustainable.  Organisation development considers the concept of high performance work systems, achieving goals through the engagement of the organisations people and their behaviour.</w:t>
      </w:r>
    </w:p>
    <w:p w:rsidR="00A6299E" w:rsidRPr="00A6299E" w:rsidRDefault="00A6299E" w:rsidP="00C62269">
      <w:pPr>
        <w:rPr>
          <w:rFonts w:ascii="Arial" w:hAnsi="Arial" w:cs="Arial"/>
          <w:color w:val="000000" w:themeColor="text1"/>
        </w:rPr>
      </w:pPr>
    </w:p>
    <w:p w:rsidR="00A6299E" w:rsidRPr="00A6299E" w:rsidRDefault="00A6299E" w:rsidP="00A6299E">
      <w:pPr>
        <w:jc w:val="both"/>
        <w:rPr>
          <w:rFonts w:ascii="Arial" w:hAnsi="Arial" w:cs="Arial"/>
        </w:rPr>
      </w:pPr>
      <w:r w:rsidRPr="00A6299E">
        <w:rPr>
          <w:rFonts w:ascii="Arial" w:hAnsi="Arial" w:cs="Arial"/>
        </w:rPr>
        <w:t>The HR and Workforce Strategy within Swansea Council outlines the corporate approach to how the organisation will provide the right foundations for achieving the best use of resources and support the workforce in order to ensure the highest quality delivery of services to their citizens.  The aim is to achieve this by working effectively with each other internally while reaching out to neighbours in the region, in private and third sector as well as across the public sector, to deliver the best services for our residents.</w:t>
      </w:r>
    </w:p>
    <w:p w:rsidR="00A6299E" w:rsidRPr="00A6299E" w:rsidRDefault="00A6299E" w:rsidP="00A6299E">
      <w:pPr>
        <w:jc w:val="both"/>
        <w:rPr>
          <w:rFonts w:ascii="Arial" w:hAnsi="Arial" w:cs="Arial"/>
        </w:rPr>
      </w:pPr>
    </w:p>
    <w:p w:rsidR="00A6299E" w:rsidRPr="00A6299E" w:rsidRDefault="00A6299E" w:rsidP="00A6299E">
      <w:pPr>
        <w:jc w:val="both"/>
        <w:rPr>
          <w:rFonts w:ascii="Arial" w:hAnsi="Arial" w:cs="Arial"/>
        </w:rPr>
      </w:pPr>
      <w:r w:rsidRPr="00A6299E">
        <w:rPr>
          <w:rFonts w:ascii="Arial" w:hAnsi="Arial" w:cs="Arial"/>
        </w:rPr>
        <w:t>The Strategy aligns itself to the organisation strategically and operationally, with the aim of providing essential support to achieving corporate plans, strategies and priorities, but specifically sits alongside the Aspirational Organisational Development Strategy.  This requires engagement and involvement with internal customers to ensure that needs are supported; focussing on the themes of People Focus, Working Together and Innovation, the overarching principles of customer service and effective project management and change management will form the key to the delivery of the strategy. The service will work collaboratively locally, regionally and nationally to embrace best practice Human Resources models in order to achieve a future service that is both responsive and dynamic.</w:t>
      </w:r>
    </w:p>
    <w:p w:rsidR="00A6299E" w:rsidRDefault="00A6299E" w:rsidP="00A6299E">
      <w:pPr>
        <w:rPr>
          <w:rFonts w:ascii="Arial" w:hAnsi="Arial" w:cs="Arial"/>
          <w:sz w:val="24"/>
          <w:szCs w:val="24"/>
        </w:rPr>
      </w:pPr>
    </w:p>
    <w:p w:rsidR="00AB22F3" w:rsidRPr="00AB22F3" w:rsidRDefault="00AB22F3" w:rsidP="00AB22F3">
      <w:pPr>
        <w:pStyle w:val="Default"/>
        <w:jc w:val="both"/>
        <w:rPr>
          <w:rFonts w:ascii="Arial" w:hAnsi="Arial" w:cs="Arial"/>
          <w:color w:val="auto"/>
          <w:sz w:val="22"/>
          <w:szCs w:val="22"/>
        </w:rPr>
      </w:pPr>
      <w:r w:rsidRPr="00AB22F3">
        <w:rPr>
          <w:rFonts w:ascii="Arial" w:hAnsi="Arial" w:cs="Arial"/>
          <w:color w:val="auto"/>
          <w:sz w:val="22"/>
          <w:szCs w:val="22"/>
        </w:rPr>
        <w:t>The Strategic HR&amp;OD Manager will undertake periodic reviews of the strategy with the HR Senior Management team, and as part of annual Service Planning to ensure continued alignment with Corporate Priorities, and will publish a formal update annually.</w:t>
      </w:r>
      <w:r>
        <w:rPr>
          <w:rFonts w:ascii="Arial" w:hAnsi="Arial" w:cs="Arial"/>
          <w:color w:val="auto"/>
          <w:sz w:val="22"/>
          <w:szCs w:val="22"/>
        </w:rPr>
        <w:t xml:space="preserve">  The Corporate Management Team </w:t>
      </w:r>
      <w:r w:rsidRPr="00AB22F3">
        <w:rPr>
          <w:rFonts w:ascii="Arial" w:hAnsi="Arial" w:cs="Arial"/>
          <w:color w:val="auto"/>
          <w:sz w:val="22"/>
          <w:szCs w:val="22"/>
        </w:rPr>
        <w:t>and Cabinet will receive regular progress updates.</w:t>
      </w:r>
    </w:p>
    <w:p w:rsidR="00AB22F3" w:rsidRPr="00AB22F3" w:rsidRDefault="00AB22F3" w:rsidP="00AB22F3">
      <w:pPr>
        <w:pStyle w:val="Default"/>
        <w:jc w:val="both"/>
        <w:rPr>
          <w:rFonts w:ascii="Arial" w:hAnsi="Arial" w:cs="Arial"/>
          <w:color w:val="auto"/>
          <w:sz w:val="22"/>
          <w:szCs w:val="22"/>
        </w:rPr>
      </w:pPr>
    </w:p>
    <w:p w:rsidR="00AB22F3" w:rsidRPr="00AB22F3" w:rsidRDefault="00AB22F3" w:rsidP="00AB22F3">
      <w:pPr>
        <w:pStyle w:val="Default"/>
        <w:jc w:val="both"/>
        <w:rPr>
          <w:rFonts w:ascii="Arial" w:hAnsi="Arial" w:cs="Arial"/>
          <w:b/>
          <w:color w:val="auto"/>
          <w:sz w:val="22"/>
          <w:szCs w:val="22"/>
        </w:rPr>
      </w:pPr>
      <w:r w:rsidRPr="00AB22F3">
        <w:rPr>
          <w:rFonts w:ascii="Arial" w:hAnsi="Arial" w:cs="Arial"/>
          <w:b/>
          <w:color w:val="auto"/>
          <w:sz w:val="22"/>
          <w:szCs w:val="22"/>
        </w:rPr>
        <w:t>Conclusion</w:t>
      </w:r>
    </w:p>
    <w:p w:rsidR="00AB22F3" w:rsidRPr="00AB22F3" w:rsidRDefault="00AB22F3" w:rsidP="00AB22F3">
      <w:pPr>
        <w:pStyle w:val="Default"/>
        <w:jc w:val="both"/>
        <w:rPr>
          <w:rFonts w:ascii="Arial" w:hAnsi="Arial" w:cs="Arial"/>
          <w:color w:val="auto"/>
          <w:sz w:val="22"/>
          <w:szCs w:val="22"/>
        </w:rPr>
      </w:pPr>
      <w:r w:rsidRPr="00AB22F3">
        <w:rPr>
          <w:rFonts w:ascii="Arial" w:hAnsi="Arial" w:cs="Arial"/>
          <w:color w:val="auto"/>
          <w:sz w:val="22"/>
          <w:szCs w:val="22"/>
        </w:rPr>
        <w:t xml:space="preserve">The strategy aims to bring together the development projects, innovation and improvement activities that </w:t>
      </w:r>
      <w:proofErr w:type="gramStart"/>
      <w:r w:rsidRPr="00AB22F3">
        <w:rPr>
          <w:rFonts w:ascii="Arial" w:hAnsi="Arial" w:cs="Arial"/>
          <w:color w:val="auto"/>
          <w:sz w:val="22"/>
          <w:szCs w:val="22"/>
        </w:rPr>
        <w:t>are currently being undertaken</w:t>
      </w:r>
      <w:proofErr w:type="gramEnd"/>
      <w:r w:rsidRPr="00AB22F3">
        <w:rPr>
          <w:rFonts w:ascii="Arial" w:hAnsi="Arial" w:cs="Arial"/>
          <w:color w:val="auto"/>
          <w:sz w:val="22"/>
          <w:szCs w:val="22"/>
        </w:rPr>
        <w:t xml:space="preserve"> regarding the future </w:t>
      </w:r>
      <w:proofErr w:type="spellStart"/>
      <w:r w:rsidRPr="00AB22F3">
        <w:rPr>
          <w:rFonts w:ascii="Arial" w:hAnsi="Arial" w:cs="Arial"/>
          <w:color w:val="auto"/>
          <w:sz w:val="22"/>
          <w:szCs w:val="22"/>
        </w:rPr>
        <w:t>deliver</w:t>
      </w:r>
      <w:proofErr w:type="spellEnd"/>
      <w:r w:rsidRPr="00AB22F3">
        <w:rPr>
          <w:rFonts w:ascii="Arial" w:hAnsi="Arial" w:cs="Arial"/>
          <w:color w:val="auto"/>
          <w:sz w:val="22"/>
          <w:szCs w:val="22"/>
        </w:rPr>
        <w:t xml:space="preserve"> of HR&amp;OD.  The strategy itself will provide inspiration to the HR&amp;OD team and describe the aspirations for the service on behalf of Swansea Council.</w:t>
      </w:r>
    </w:p>
    <w:p w:rsidR="003F1F52" w:rsidRPr="003F1F52" w:rsidRDefault="003F1F52" w:rsidP="003F1F52">
      <w:pPr>
        <w:rPr>
          <w:rFonts w:ascii="Arial" w:hAnsi="Arial" w:cs="Arial"/>
          <w:b/>
          <w:sz w:val="24"/>
          <w:szCs w:val="24"/>
        </w:rPr>
      </w:pPr>
      <w:r w:rsidRPr="003F1F52">
        <w:rPr>
          <w:rFonts w:ascii="Arial" w:hAnsi="Arial" w:cs="Arial"/>
          <w:b/>
          <w:sz w:val="24"/>
          <w:szCs w:val="24"/>
        </w:rPr>
        <w:lastRenderedPageBreak/>
        <w:t>Activity 2</w:t>
      </w:r>
    </w:p>
    <w:p w:rsidR="003F1F52" w:rsidRPr="003F1F52" w:rsidRDefault="003F1F52" w:rsidP="003F1F52">
      <w:pPr>
        <w:rPr>
          <w:rFonts w:ascii="Arial" w:hAnsi="Arial" w:cs="Arial"/>
          <w:b/>
          <w:sz w:val="24"/>
          <w:szCs w:val="24"/>
        </w:rPr>
      </w:pPr>
    </w:p>
    <w:p w:rsidR="003F1F52" w:rsidRPr="003F1F52" w:rsidRDefault="003F1F52" w:rsidP="003F1F52">
      <w:pPr>
        <w:rPr>
          <w:rFonts w:ascii="Arial" w:hAnsi="Arial" w:cs="Arial"/>
        </w:rPr>
      </w:pPr>
      <w:r w:rsidRPr="003F1F52">
        <w:rPr>
          <w:rFonts w:ascii="Arial" w:hAnsi="Arial" w:cs="Arial"/>
        </w:rPr>
        <w:t>Swansea Council is a public sector organisation composed of 72 Councillors who are accountable to residents of their electoral division.  The Councillors are responsible for appointing the Leader who chairs an Executive Cabinet of 10 people whom are required to set the Council’s budget and consider reports from Cabinet Members and Officers.</w:t>
      </w:r>
    </w:p>
    <w:p w:rsidR="003F1F52" w:rsidRPr="003F1F52" w:rsidRDefault="003F1F52" w:rsidP="003F1F52">
      <w:pPr>
        <w:rPr>
          <w:rFonts w:ascii="Arial" w:hAnsi="Arial" w:cs="Arial"/>
        </w:rPr>
      </w:pPr>
      <w:r w:rsidRPr="003F1F52">
        <w:rPr>
          <w:rFonts w:ascii="Arial" w:hAnsi="Arial" w:cs="Arial"/>
        </w:rPr>
        <w:t>The purpose of Swansea Council is to provide good and services to the City of Swansea.</w:t>
      </w:r>
    </w:p>
    <w:p w:rsidR="003F1F52" w:rsidRPr="003F1F52" w:rsidRDefault="003F1F52" w:rsidP="003F1F52">
      <w:pPr>
        <w:rPr>
          <w:rFonts w:ascii="Arial" w:hAnsi="Arial" w:cs="Arial"/>
        </w:rPr>
      </w:pPr>
    </w:p>
    <w:p w:rsidR="003F1F52" w:rsidRPr="003F1F52" w:rsidRDefault="003F1F52" w:rsidP="003F1F52">
      <w:pPr>
        <w:rPr>
          <w:rFonts w:ascii="Arial" w:hAnsi="Arial" w:cs="Arial"/>
          <w:b/>
        </w:rPr>
      </w:pPr>
      <w:r w:rsidRPr="003F1F52">
        <w:rPr>
          <w:rFonts w:ascii="Arial" w:hAnsi="Arial" w:cs="Arial"/>
          <w:b/>
        </w:rPr>
        <w:t>PESTLE Analysis</w:t>
      </w:r>
    </w:p>
    <w:p w:rsidR="003F1F52" w:rsidRPr="003F1F52" w:rsidRDefault="003F1F52" w:rsidP="003F1F52">
      <w:pPr>
        <w:shd w:val="clear" w:color="auto" w:fill="FFFFFF"/>
        <w:rPr>
          <w:rFonts w:ascii="Arial" w:eastAsia="Times New Roman" w:hAnsi="Arial" w:cs="Arial"/>
          <w:bCs/>
          <w:color w:val="000000" w:themeColor="text1"/>
          <w:lang w:eastAsia="en-GB"/>
        </w:rPr>
      </w:pPr>
      <w:r w:rsidRPr="003F1F52">
        <w:rPr>
          <w:rFonts w:ascii="Arial" w:eastAsia="Times New Roman" w:hAnsi="Arial" w:cs="Arial"/>
          <w:bCs/>
          <w:color w:val="000000" w:themeColor="text1"/>
          <w:lang w:eastAsia="en-GB"/>
        </w:rPr>
        <w:t xml:space="preserve">A PESTLE analysis considers six external </w:t>
      </w:r>
      <w:r w:rsidR="000E6BC2" w:rsidRPr="003F1F52">
        <w:rPr>
          <w:rFonts w:ascii="Arial" w:eastAsia="Times New Roman" w:hAnsi="Arial" w:cs="Arial"/>
          <w:bCs/>
          <w:color w:val="000000" w:themeColor="text1"/>
          <w:lang w:eastAsia="en-GB"/>
        </w:rPr>
        <w:t>factors, which</w:t>
      </w:r>
      <w:r w:rsidRPr="003F1F52">
        <w:rPr>
          <w:rFonts w:ascii="Arial" w:eastAsia="Times New Roman" w:hAnsi="Arial" w:cs="Arial"/>
          <w:bCs/>
          <w:color w:val="000000" w:themeColor="text1"/>
          <w:lang w:eastAsia="en-GB"/>
        </w:rPr>
        <w:t xml:space="preserve"> could have an impact on an organisation.  To be effective, it is recommended</w:t>
      </w:r>
      <w:r w:rsidR="000E6BC2">
        <w:rPr>
          <w:rFonts w:ascii="Arial" w:eastAsia="Times New Roman" w:hAnsi="Arial" w:cs="Arial"/>
          <w:bCs/>
          <w:color w:val="000000" w:themeColor="text1"/>
          <w:lang w:eastAsia="en-GB"/>
        </w:rPr>
        <w:t xml:space="preserve"> for</w:t>
      </w:r>
      <w:r w:rsidRPr="003F1F52">
        <w:rPr>
          <w:rFonts w:ascii="Arial" w:eastAsia="Times New Roman" w:hAnsi="Arial" w:cs="Arial"/>
          <w:bCs/>
          <w:color w:val="000000" w:themeColor="text1"/>
          <w:lang w:eastAsia="en-GB"/>
        </w:rPr>
        <w:t xml:space="preserve"> a PESTLE analysis is done on a regular basis to enable the organisation to identify trends before others, and as such having a competitive advantage, (CIPD, 2020).</w:t>
      </w:r>
    </w:p>
    <w:p w:rsidR="003F1F52" w:rsidRPr="003F1F52" w:rsidRDefault="003F1F52" w:rsidP="003F1F52">
      <w:pPr>
        <w:rPr>
          <w:rFonts w:ascii="Arial" w:hAnsi="Arial" w:cs="Arial"/>
        </w:rPr>
      </w:pPr>
    </w:p>
    <w:tbl>
      <w:tblPr>
        <w:tblStyle w:val="TableGrid"/>
        <w:tblW w:w="9351" w:type="dxa"/>
        <w:tblLook w:val="04A0" w:firstRow="1" w:lastRow="0" w:firstColumn="1" w:lastColumn="0" w:noHBand="0" w:noVBand="1"/>
      </w:tblPr>
      <w:tblGrid>
        <w:gridCol w:w="1745"/>
        <w:gridCol w:w="1794"/>
        <w:gridCol w:w="2693"/>
        <w:gridCol w:w="3119"/>
      </w:tblGrid>
      <w:tr w:rsidR="003F1F52" w:rsidRPr="003F1F52" w:rsidTr="00547659">
        <w:tc>
          <w:tcPr>
            <w:tcW w:w="1745" w:type="dxa"/>
          </w:tcPr>
          <w:p w:rsidR="003F1F52" w:rsidRPr="003F1F52" w:rsidRDefault="003F1F52" w:rsidP="003F1F52">
            <w:pPr>
              <w:rPr>
                <w:rFonts w:ascii="Arial" w:hAnsi="Arial" w:cs="Arial"/>
                <w:b/>
              </w:rPr>
            </w:pPr>
            <w:r w:rsidRPr="003F1F52">
              <w:rPr>
                <w:rFonts w:ascii="Arial" w:hAnsi="Arial" w:cs="Arial"/>
                <w:b/>
              </w:rPr>
              <w:t>External Factor</w:t>
            </w:r>
          </w:p>
        </w:tc>
        <w:tc>
          <w:tcPr>
            <w:tcW w:w="1794" w:type="dxa"/>
          </w:tcPr>
          <w:p w:rsidR="003F1F52" w:rsidRPr="003F1F52" w:rsidRDefault="003F1F52" w:rsidP="003F1F52">
            <w:pPr>
              <w:rPr>
                <w:rFonts w:ascii="Arial" w:hAnsi="Arial" w:cs="Arial"/>
                <w:b/>
              </w:rPr>
            </w:pPr>
            <w:r w:rsidRPr="003F1F52">
              <w:rPr>
                <w:rFonts w:ascii="Arial" w:hAnsi="Arial" w:cs="Arial"/>
                <w:b/>
              </w:rPr>
              <w:t>Factors to Consider</w:t>
            </w:r>
          </w:p>
        </w:tc>
        <w:tc>
          <w:tcPr>
            <w:tcW w:w="2693" w:type="dxa"/>
          </w:tcPr>
          <w:p w:rsidR="003F1F52" w:rsidRPr="003F1F52" w:rsidRDefault="003F1F52" w:rsidP="003F1F52">
            <w:pPr>
              <w:rPr>
                <w:rFonts w:ascii="Arial" w:hAnsi="Arial" w:cs="Arial"/>
                <w:b/>
              </w:rPr>
            </w:pPr>
            <w:r w:rsidRPr="003F1F52">
              <w:rPr>
                <w:rFonts w:ascii="Arial" w:hAnsi="Arial" w:cs="Arial"/>
                <w:b/>
              </w:rPr>
              <w:t>Impact on Swansea Council</w:t>
            </w:r>
          </w:p>
        </w:tc>
        <w:tc>
          <w:tcPr>
            <w:tcW w:w="3119" w:type="dxa"/>
          </w:tcPr>
          <w:p w:rsidR="003F1F52" w:rsidRPr="003F1F52" w:rsidRDefault="003F1F52" w:rsidP="003F1F52">
            <w:pPr>
              <w:rPr>
                <w:rFonts w:ascii="Arial" w:hAnsi="Arial" w:cs="Arial"/>
                <w:b/>
              </w:rPr>
            </w:pPr>
            <w:r w:rsidRPr="003F1F52">
              <w:rPr>
                <w:rFonts w:ascii="Arial" w:hAnsi="Arial" w:cs="Arial"/>
                <w:b/>
              </w:rPr>
              <w:t>Impact on HR</w:t>
            </w:r>
          </w:p>
        </w:tc>
      </w:tr>
      <w:tr w:rsidR="003F1F52" w:rsidRPr="003F1F52" w:rsidTr="00547659">
        <w:tc>
          <w:tcPr>
            <w:tcW w:w="1745" w:type="dxa"/>
            <w:vMerge w:val="restart"/>
          </w:tcPr>
          <w:p w:rsidR="003F1F52" w:rsidRPr="003F1F52" w:rsidRDefault="003F1F52" w:rsidP="003F1F52">
            <w:pPr>
              <w:rPr>
                <w:rFonts w:ascii="Arial" w:hAnsi="Arial" w:cs="Arial"/>
                <w:b/>
              </w:rPr>
            </w:pPr>
            <w:r w:rsidRPr="003F1F52">
              <w:rPr>
                <w:rFonts w:ascii="Arial" w:hAnsi="Arial" w:cs="Arial"/>
                <w:b/>
              </w:rPr>
              <w:t>Political</w:t>
            </w:r>
          </w:p>
        </w:tc>
        <w:tc>
          <w:tcPr>
            <w:tcW w:w="1794" w:type="dxa"/>
          </w:tcPr>
          <w:p w:rsidR="003F1F52" w:rsidRPr="003F1F52" w:rsidRDefault="003F1F52" w:rsidP="003F1F52">
            <w:pPr>
              <w:ind w:left="28"/>
              <w:contextualSpacing/>
              <w:rPr>
                <w:rFonts w:ascii="Arial" w:eastAsia="Times New Roman" w:hAnsi="Arial" w:cs="Arial"/>
                <w:lang w:eastAsia="en-GB"/>
              </w:rPr>
            </w:pPr>
            <w:r w:rsidRPr="003F1F52">
              <w:rPr>
                <w:rFonts w:ascii="Arial" w:eastAsia="Times New Roman" w:hAnsi="Arial" w:cs="Arial"/>
                <w:lang w:eastAsia="en-GB"/>
              </w:rPr>
              <w:t>Government Policy e.g. welsh language act</w:t>
            </w:r>
          </w:p>
          <w:p w:rsidR="003F1F52" w:rsidRPr="003F1F52" w:rsidRDefault="003F1F52" w:rsidP="003F1F52">
            <w:pPr>
              <w:ind w:left="28"/>
              <w:contextualSpacing/>
              <w:rPr>
                <w:rFonts w:ascii="Arial" w:eastAsia="Times New Roman" w:hAnsi="Arial" w:cs="Arial"/>
                <w:lang w:eastAsia="en-GB"/>
              </w:rPr>
            </w:pPr>
          </w:p>
          <w:p w:rsidR="003F1F52" w:rsidRPr="003F1F52" w:rsidRDefault="003F1F52" w:rsidP="003F1F52">
            <w:pPr>
              <w:ind w:left="28"/>
              <w:contextualSpacing/>
              <w:rPr>
                <w:rFonts w:ascii="Arial" w:eastAsia="Times New Roman" w:hAnsi="Arial" w:cs="Arial"/>
                <w:lang w:eastAsia="en-GB"/>
              </w:rPr>
            </w:pPr>
          </w:p>
          <w:p w:rsidR="003F1F52" w:rsidRPr="003F1F52" w:rsidRDefault="003F1F52" w:rsidP="003F1F52">
            <w:pPr>
              <w:ind w:left="28"/>
              <w:contextualSpacing/>
              <w:rPr>
                <w:rFonts w:ascii="Arial" w:eastAsia="Times New Roman" w:hAnsi="Arial" w:cs="Arial"/>
                <w:lang w:eastAsia="en-GB"/>
              </w:rPr>
            </w:pP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Additional cost due to the requirement to translate all documentation.</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Delays in processes e.g. advertising posts.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Potential cost if the Council does not adhere to the new Act.</w:t>
            </w:r>
          </w:p>
          <w:p w:rsidR="003F1F52" w:rsidRPr="003F1F52" w:rsidRDefault="003F1F52" w:rsidP="003F1F52">
            <w:pPr>
              <w:contextualSpacing/>
              <w:rPr>
                <w:rFonts w:ascii="Arial" w:eastAsia="Times New Roman" w:hAnsi="Arial" w:cs="Arial"/>
                <w:lang w:eastAsia="en-GB"/>
              </w:rPr>
            </w:pP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Upskilling of the workforce.  Provide employees with the time to attend courses.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Update documents to ensure all documentation is bilingual.</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Implementation of policies and procedures in line with act.</w:t>
            </w: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ind w:left="28"/>
              <w:contextualSpacing/>
              <w:rPr>
                <w:rFonts w:ascii="Arial" w:eastAsia="Times New Roman" w:hAnsi="Arial" w:cs="Arial"/>
                <w:lang w:eastAsia="en-GB"/>
              </w:rPr>
            </w:pPr>
            <w:r w:rsidRPr="003F1F52">
              <w:rPr>
                <w:rFonts w:ascii="Arial" w:eastAsia="Times New Roman" w:hAnsi="Arial" w:cs="Arial"/>
                <w:lang w:eastAsia="en-GB"/>
              </w:rPr>
              <w:t>Budget</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Determined by the UK and Welsh Government.  Continuous reduction, no control.</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Council have to manage budget and consider the impact on the workforce and the services provided to the people of Swansea.</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Potential redundancies, additional cost for redundancy payments.</w:t>
            </w:r>
          </w:p>
          <w:p w:rsidR="003F1F52" w:rsidRPr="003F1F52" w:rsidRDefault="003F1F52" w:rsidP="003F1F52">
            <w:pPr>
              <w:contextualSpacing/>
              <w:rPr>
                <w:rFonts w:ascii="Arial" w:eastAsia="Times New Roman" w:hAnsi="Arial" w:cs="Arial"/>
                <w:lang w:eastAsia="en-GB"/>
              </w:rPr>
            </w:pP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Could have</w:t>
            </w:r>
            <w:r w:rsidR="009C1DF2">
              <w:rPr>
                <w:rFonts w:ascii="Arial" w:eastAsia="Times New Roman" w:hAnsi="Arial" w:cs="Arial"/>
                <w:lang w:eastAsia="en-GB"/>
              </w:rPr>
              <w:t xml:space="preserve"> (Has had?)</w:t>
            </w:r>
            <w:r w:rsidRPr="003F1F52">
              <w:rPr>
                <w:rFonts w:ascii="Arial" w:eastAsia="Times New Roman" w:hAnsi="Arial" w:cs="Arial"/>
                <w:lang w:eastAsia="en-GB"/>
              </w:rPr>
              <w:t xml:space="preserve"> a direct impact on the HR structure resulting in a reduction of resources.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Support the Council with</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Organisational reviews which could result in potential redundancies.  Increased workload to redeploy staff and avoid compulsory redundancies.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Manage Organisational Development</w:t>
            </w:r>
            <w:r w:rsidR="009C1DF2">
              <w:rPr>
                <w:rFonts w:ascii="Arial" w:eastAsia="Times New Roman" w:hAnsi="Arial" w:cs="Arial"/>
                <w:lang w:eastAsia="en-GB"/>
              </w:rPr>
              <w:t xml:space="preserve"> (with reduced resource and requirement to upskill other specialists)</w:t>
            </w:r>
            <w:r w:rsidRPr="003F1F52">
              <w:rPr>
                <w:rFonts w:ascii="Arial" w:eastAsia="Times New Roman" w:hAnsi="Arial" w:cs="Arial"/>
                <w:lang w:eastAsia="en-GB"/>
              </w:rPr>
              <w:t xml:space="preserve"> and ensure support is provided during change management processes.</w:t>
            </w: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Brexit</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Reduction of EU funding affecting developments within the City, which could lead to unemployment.</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Shortage of food and medicines, determine how they are going to protect vulnerable groups within Swansea.</w:t>
            </w:r>
          </w:p>
          <w:p w:rsidR="003F1F52" w:rsidRPr="003F1F52" w:rsidRDefault="003F1F52" w:rsidP="003F1F52">
            <w:pPr>
              <w:rPr>
                <w:rFonts w:ascii="Arial" w:hAnsi="Arial" w:cs="Arial"/>
              </w:rPr>
            </w:pPr>
            <w:r w:rsidRPr="003F1F52">
              <w:rPr>
                <w:rFonts w:ascii="Arial" w:hAnsi="Arial" w:cs="Arial"/>
              </w:rPr>
              <w:lastRenderedPageBreak/>
              <w:t>New funding streams which allows the Council to invest in providing better services.</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lastRenderedPageBreak/>
              <w:t>Organisational reviews which could lead to potential redundancies.</w:t>
            </w:r>
          </w:p>
          <w:p w:rsidR="003F1F52" w:rsidRPr="003F1F52" w:rsidRDefault="003F1F52" w:rsidP="003F1F52">
            <w:pPr>
              <w:rPr>
                <w:rFonts w:ascii="Arial" w:hAnsi="Arial" w:cs="Arial"/>
              </w:rPr>
            </w:pPr>
            <w:r w:rsidRPr="003F1F52">
              <w:rPr>
                <w:rFonts w:ascii="Arial" w:hAnsi="Arial" w:cs="Arial"/>
              </w:rPr>
              <w:t>Impact employees who are supporting vulnerable groups, provide additional support and training.</w:t>
            </w:r>
          </w:p>
          <w:p w:rsidR="003F1F52" w:rsidRPr="003F1F52" w:rsidRDefault="003F1F52" w:rsidP="003F1F52">
            <w:pPr>
              <w:rPr>
                <w:rFonts w:ascii="Arial" w:hAnsi="Arial" w:cs="Arial"/>
              </w:rPr>
            </w:pPr>
            <w:r w:rsidRPr="003F1F52">
              <w:rPr>
                <w:rFonts w:ascii="Arial" w:hAnsi="Arial" w:cs="Arial"/>
              </w:rPr>
              <w:t>Review roles within the Authority to ensure they are still fit for purpose.</w:t>
            </w: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Labour led Council</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Advantage as Wales is a Labour Government.</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Labour policies are advantageous to the workforce</w:t>
            </w:r>
          </w:p>
        </w:tc>
      </w:tr>
      <w:tr w:rsidR="003F1F52" w:rsidRPr="003F1F52" w:rsidTr="00547659">
        <w:tc>
          <w:tcPr>
            <w:tcW w:w="1745" w:type="dxa"/>
            <w:vMerge w:val="restart"/>
          </w:tcPr>
          <w:p w:rsidR="003F1F52" w:rsidRPr="003F1F52" w:rsidRDefault="003F1F52" w:rsidP="003F1F52">
            <w:pPr>
              <w:rPr>
                <w:rFonts w:ascii="Arial" w:hAnsi="Arial" w:cs="Arial"/>
                <w:b/>
              </w:rPr>
            </w:pPr>
            <w:r w:rsidRPr="003F1F52">
              <w:rPr>
                <w:rFonts w:ascii="Arial" w:hAnsi="Arial" w:cs="Arial"/>
                <w:b/>
              </w:rPr>
              <w:t>Economical</w:t>
            </w:r>
          </w:p>
        </w:tc>
        <w:tc>
          <w:tcPr>
            <w:tcW w:w="1794" w:type="dxa"/>
          </w:tcPr>
          <w:p w:rsidR="003F1F52" w:rsidRPr="003F1F52" w:rsidRDefault="003F1F52" w:rsidP="003F1F52">
            <w:pPr>
              <w:rPr>
                <w:rFonts w:ascii="Arial" w:hAnsi="Arial" w:cs="Arial"/>
              </w:rPr>
            </w:pPr>
            <w:r w:rsidRPr="003F1F52">
              <w:rPr>
                <w:rFonts w:ascii="Arial" w:hAnsi="Arial" w:cs="Arial"/>
              </w:rPr>
              <w:t>Cost of living, wage increases</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Increase of salaries imposed on the Council.  Budget from Welsh Government may not cover the additional costs.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Attractive employer for lower paid staff due to the living wage increase.</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Revision of Pay policy ensuring equality within the workforce.</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Avoid equal pay claims.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Reviews of services, consultation processes to reduce costs.</w:t>
            </w:r>
          </w:p>
          <w:p w:rsidR="003F1F52" w:rsidRPr="003F1F52" w:rsidRDefault="003F1F52" w:rsidP="003F1F52">
            <w:pPr>
              <w:contextualSpacing/>
              <w:rPr>
                <w:rFonts w:ascii="Arial" w:eastAsia="Times New Roman" w:hAnsi="Arial" w:cs="Arial"/>
                <w:lang w:eastAsia="en-GB"/>
              </w:rPr>
            </w:pP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Workforce</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22 Local Authorities have different pay scales.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Competitive market, which may result in benchmarking posts.</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Ensure roles within Swansea are evaluated in line with the Job Evaluation Scheme.</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Collaborative working with the Health Service, direct comparator and also part of the workforce.</w:t>
            </w:r>
          </w:p>
          <w:p w:rsidR="003F1F52" w:rsidRPr="003F1F52" w:rsidRDefault="003F1F52" w:rsidP="003F1F52">
            <w:pPr>
              <w:contextualSpacing/>
              <w:rPr>
                <w:rFonts w:ascii="Arial" w:eastAsia="Times New Roman" w:hAnsi="Arial" w:cs="Arial"/>
                <w:lang w:eastAsia="en-GB"/>
              </w:rPr>
            </w:pP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Population demographics</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Swansea Council need to demonstrate that they are an attractive employer.</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Put trust in front line staff, allowing them to operate with greater autonomy.</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Consider areas of depravation and poverty within Swansea.</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Review recruitment and attraction policy, attracting younger generation promoting flexibility and career development.</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Treating everyone of equal value.</w:t>
            </w:r>
            <w:r w:rsidR="009C1DF2">
              <w:rPr>
                <w:rFonts w:ascii="Arial" w:eastAsia="Times New Roman" w:hAnsi="Arial" w:cs="Arial"/>
                <w:lang w:eastAsia="en-GB"/>
              </w:rPr>
              <w:t xml:space="preserve"> Continue to support the aging workforce to ensure skills and knowledge retained. </w:t>
            </w:r>
          </w:p>
        </w:tc>
      </w:tr>
      <w:tr w:rsidR="003F1F52" w:rsidRPr="003F1F52" w:rsidTr="00547659">
        <w:tc>
          <w:tcPr>
            <w:tcW w:w="1745" w:type="dxa"/>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Cost of living</w:t>
            </w:r>
          </w:p>
        </w:tc>
        <w:tc>
          <w:tcPr>
            <w:tcW w:w="2693" w:type="dxa"/>
          </w:tcPr>
          <w:p w:rsidR="003F1F52" w:rsidRPr="003F1F52" w:rsidRDefault="003F1F52" w:rsidP="003F1F52">
            <w:pPr>
              <w:autoSpaceDE w:val="0"/>
              <w:autoSpaceDN w:val="0"/>
              <w:adjustRightInd w:val="0"/>
              <w:rPr>
                <w:rFonts w:ascii="Arial" w:hAnsi="Arial" w:cs="Arial"/>
              </w:rPr>
            </w:pPr>
            <w:r w:rsidRPr="003F1F52">
              <w:rPr>
                <w:rFonts w:ascii="Arial" w:hAnsi="Arial" w:cs="Arial"/>
              </w:rPr>
              <w:t>Consumer spending habit changes put</w:t>
            </w:r>
          </w:p>
          <w:p w:rsidR="003F1F52" w:rsidRPr="003F1F52" w:rsidRDefault="003F1F52" w:rsidP="003F1F52">
            <w:pPr>
              <w:autoSpaceDE w:val="0"/>
              <w:autoSpaceDN w:val="0"/>
              <w:adjustRightInd w:val="0"/>
              <w:rPr>
                <w:rFonts w:ascii="Arial" w:hAnsi="Arial" w:cs="Arial"/>
              </w:rPr>
            </w:pPr>
            <w:r w:rsidRPr="003F1F52">
              <w:rPr>
                <w:rFonts w:ascii="Arial" w:hAnsi="Arial" w:cs="Arial"/>
              </w:rPr>
              <w:t>pressure on certain goods whilst others</w:t>
            </w:r>
          </w:p>
          <w:p w:rsidR="003F1F52" w:rsidRPr="003F1F52" w:rsidRDefault="003F1F52" w:rsidP="003F1F52">
            <w:pPr>
              <w:autoSpaceDE w:val="0"/>
              <w:autoSpaceDN w:val="0"/>
              <w:adjustRightInd w:val="0"/>
              <w:rPr>
                <w:rFonts w:ascii="GothamNarrow-Book" w:hAnsi="GothamNarrow-Book" w:cs="GothamNarrow-Book"/>
                <w:sz w:val="20"/>
                <w:szCs w:val="20"/>
              </w:rPr>
            </w:pPr>
            <w:proofErr w:type="gramStart"/>
            <w:r w:rsidRPr="003F1F52">
              <w:rPr>
                <w:rFonts w:ascii="Arial" w:hAnsi="Arial" w:cs="Arial"/>
              </w:rPr>
              <w:t>are</w:t>
            </w:r>
            <w:proofErr w:type="gramEnd"/>
            <w:r w:rsidRPr="003F1F52">
              <w:rPr>
                <w:rFonts w:ascii="Arial" w:hAnsi="Arial" w:cs="Arial"/>
              </w:rPr>
              <w:t xml:space="preserve"> in decline.  Promote Swansea as an attractive city.</w:t>
            </w:r>
          </w:p>
        </w:tc>
        <w:tc>
          <w:tcPr>
            <w:tcW w:w="3119" w:type="dxa"/>
          </w:tcPr>
          <w:p w:rsidR="003F1F52" w:rsidRPr="003F1F52" w:rsidRDefault="009C1DF2" w:rsidP="003F1F52">
            <w:pPr>
              <w:contextualSpacing/>
              <w:rPr>
                <w:rFonts w:ascii="Arial" w:eastAsia="Times New Roman" w:hAnsi="Arial" w:cs="Arial"/>
                <w:lang w:eastAsia="en-GB"/>
              </w:rPr>
            </w:pPr>
            <w:r>
              <w:rPr>
                <w:rFonts w:ascii="Arial" w:eastAsia="Times New Roman" w:hAnsi="Arial" w:cs="Arial"/>
                <w:lang w:eastAsia="en-GB"/>
              </w:rPr>
              <w:t>Difficulties for some employees who are low paid, HR needs to ensure policies are supportive e.g. implementation of the Living Wage, additional staff benefits schemes, etc.</w:t>
            </w:r>
          </w:p>
        </w:tc>
      </w:tr>
      <w:tr w:rsidR="003F1F52" w:rsidRPr="003F1F52" w:rsidTr="00547659">
        <w:tc>
          <w:tcPr>
            <w:tcW w:w="1745" w:type="dxa"/>
            <w:vMerge w:val="restart"/>
          </w:tcPr>
          <w:p w:rsidR="003F1F52" w:rsidRPr="003F1F52" w:rsidRDefault="003F1F52" w:rsidP="003F1F52">
            <w:pPr>
              <w:rPr>
                <w:rFonts w:ascii="Arial" w:hAnsi="Arial" w:cs="Arial"/>
                <w:b/>
              </w:rPr>
            </w:pPr>
            <w:r w:rsidRPr="003F1F52">
              <w:rPr>
                <w:rFonts w:ascii="Arial" w:hAnsi="Arial" w:cs="Arial"/>
                <w:b/>
              </w:rPr>
              <w:t>Sociological</w:t>
            </w:r>
          </w:p>
        </w:tc>
        <w:tc>
          <w:tcPr>
            <w:tcW w:w="1794" w:type="dxa"/>
          </w:tcPr>
          <w:p w:rsidR="003F1F52" w:rsidRPr="003F1F52" w:rsidRDefault="003F1F52" w:rsidP="003F1F52">
            <w:pPr>
              <w:rPr>
                <w:rFonts w:ascii="Arial" w:hAnsi="Arial" w:cs="Arial"/>
              </w:rPr>
            </w:pPr>
            <w:r w:rsidRPr="003F1F52">
              <w:rPr>
                <w:rFonts w:ascii="Arial" w:hAnsi="Arial" w:cs="Arial"/>
              </w:rPr>
              <w:t>Aging Workforce</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Lack o</w:t>
            </w:r>
            <w:r w:rsidR="009C1DF2">
              <w:rPr>
                <w:rFonts w:ascii="Arial" w:eastAsia="Times New Roman" w:hAnsi="Arial" w:cs="Arial"/>
                <w:lang w:eastAsia="en-GB"/>
              </w:rPr>
              <w:t>f</w:t>
            </w:r>
            <w:r w:rsidRPr="003F1F52">
              <w:rPr>
                <w:rFonts w:ascii="Arial" w:eastAsia="Times New Roman" w:hAnsi="Arial" w:cs="Arial"/>
                <w:lang w:eastAsia="en-GB"/>
              </w:rPr>
              <w:t xml:space="preserve"> career progression internally</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Impact on sickness absence resulting on additional pressure on Occupational Health.</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Increased Ill health retirement/death in service resulting in increased costs.</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Barriers in relation to succession planning, development opportunities.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Ensure consistent approach in line with Management of absence policy.</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Fair treatment of all employees in line with the Equality Act 2010.</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Consider reasonable adjustments</w:t>
            </w:r>
            <w:r w:rsidR="009C1DF2">
              <w:rPr>
                <w:rFonts w:ascii="Arial" w:eastAsia="Times New Roman" w:hAnsi="Arial" w:cs="Arial"/>
                <w:lang w:eastAsia="en-GB"/>
              </w:rPr>
              <w:t xml:space="preserve">.  Supportive of employees with disabilities </w:t>
            </w:r>
            <w:r w:rsidR="009C1DF2">
              <w:rPr>
                <w:rFonts w:ascii="Arial" w:eastAsia="Times New Roman" w:hAnsi="Arial" w:cs="Arial"/>
                <w:lang w:eastAsia="en-GB"/>
              </w:rPr>
              <w:lastRenderedPageBreak/>
              <w:t>and medical conditions by improving working conditions and improving HR policies to be supportive where possible without compromising service delivery.</w:t>
            </w:r>
          </w:p>
          <w:p w:rsidR="003F1F52" w:rsidRPr="003F1F52" w:rsidRDefault="003F1F52" w:rsidP="003F1F52">
            <w:pPr>
              <w:contextualSpacing/>
              <w:rPr>
                <w:rFonts w:ascii="Arial" w:eastAsia="Times New Roman" w:hAnsi="Arial" w:cs="Arial"/>
                <w:lang w:eastAsia="en-GB"/>
              </w:rPr>
            </w:pP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Single person household</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Increased demand for flexible working requests.  Council will need to move away from historical ways of working.</w:t>
            </w:r>
          </w:p>
          <w:p w:rsidR="003F1F52" w:rsidRPr="003F1F52" w:rsidRDefault="009C1DF2" w:rsidP="003F1F52">
            <w:pPr>
              <w:contextualSpacing/>
              <w:rPr>
                <w:rFonts w:ascii="Arial" w:eastAsia="Times New Roman" w:hAnsi="Arial" w:cs="Arial"/>
                <w:lang w:eastAsia="en-GB"/>
              </w:rPr>
            </w:pPr>
            <w:r>
              <w:rPr>
                <w:rFonts w:ascii="Arial" w:eastAsia="Times New Roman" w:hAnsi="Arial" w:cs="Arial"/>
                <w:lang w:eastAsia="en-GB"/>
              </w:rPr>
              <w:t>More single occupancy dwellings may be needed, review Housing strategies.</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Review flexible working policy, modernise ways of working.  Avoid discrimination claims, ensure a fair approach</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Ensure flexible working policy is adhered to.</w:t>
            </w:r>
          </w:p>
          <w:p w:rsidR="003F1F52" w:rsidRPr="003F1F52" w:rsidRDefault="003F1F52" w:rsidP="003F1F52">
            <w:pPr>
              <w:contextualSpacing/>
              <w:rPr>
                <w:rFonts w:ascii="Arial" w:eastAsia="Times New Roman" w:hAnsi="Arial" w:cs="Arial"/>
                <w:lang w:eastAsia="en-GB"/>
              </w:rPr>
            </w:pP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p>
        </w:tc>
        <w:tc>
          <w:tcPr>
            <w:tcW w:w="2693" w:type="dxa"/>
          </w:tcPr>
          <w:p w:rsidR="003F1F52" w:rsidRPr="003F1F52" w:rsidRDefault="003F1F52" w:rsidP="003F1F52">
            <w:pPr>
              <w:contextualSpacing/>
              <w:rPr>
                <w:rFonts w:ascii="Arial" w:eastAsia="Times New Roman" w:hAnsi="Arial" w:cs="Arial"/>
                <w:lang w:eastAsia="en-GB"/>
              </w:rPr>
            </w:pPr>
          </w:p>
        </w:tc>
        <w:tc>
          <w:tcPr>
            <w:tcW w:w="3119" w:type="dxa"/>
          </w:tcPr>
          <w:p w:rsidR="003F1F52" w:rsidRPr="003F1F52" w:rsidRDefault="003F1F52" w:rsidP="003F1F52">
            <w:pPr>
              <w:contextualSpacing/>
              <w:rPr>
                <w:rFonts w:ascii="Arial" w:eastAsia="Times New Roman" w:hAnsi="Arial" w:cs="Arial"/>
                <w:lang w:eastAsia="en-GB"/>
              </w:rPr>
            </w:pPr>
          </w:p>
        </w:tc>
      </w:tr>
      <w:tr w:rsidR="003F1F52" w:rsidRPr="003F1F52" w:rsidTr="00547659">
        <w:tc>
          <w:tcPr>
            <w:tcW w:w="1745" w:type="dxa"/>
            <w:vMerge w:val="restart"/>
          </w:tcPr>
          <w:p w:rsidR="003F1F52" w:rsidRPr="003F1F52" w:rsidRDefault="003F1F52" w:rsidP="003F1F52">
            <w:pPr>
              <w:rPr>
                <w:rFonts w:ascii="Arial" w:hAnsi="Arial" w:cs="Arial"/>
                <w:b/>
              </w:rPr>
            </w:pPr>
            <w:r w:rsidRPr="003F1F52">
              <w:rPr>
                <w:rFonts w:ascii="Arial" w:hAnsi="Arial" w:cs="Arial"/>
                <w:b/>
              </w:rPr>
              <w:t>Technological</w:t>
            </w:r>
          </w:p>
        </w:tc>
        <w:tc>
          <w:tcPr>
            <w:tcW w:w="1794" w:type="dxa"/>
          </w:tcPr>
          <w:p w:rsidR="003F1F52" w:rsidRPr="003F1F52" w:rsidRDefault="003F1F52" w:rsidP="003F1F52">
            <w:pPr>
              <w:rPr>
                <w:rFonts w:ascii="Arial" w:hAnsi="Arial" w:cs="Arial"/>
              </w:rPr>
            </w:pPr>
            <w:r w:rsidRPr="003F1F52">
              <w:rPr>
                <w:rFonts w:ascii="Arial" w:hAnsi="Arial" w:cs="Arial"/>
              </w:rPr>
              <w:t>Technology enhancements</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Growth within IT e.g. Automated services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Expectation on residents, they may not be able to access online services.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Council may not adapt quick enough due to red tape processes.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Opportunities to reach new customers electronically.</w:t>
            </w:r>
          </w:p>
          <w:p w:rsidR="003F1F52" w:rsidRPr="003F1F52" w:rsidRDefault="003F1F52" w:rsidP="003F1F52">
            <w:pPr>
              <w:contextualSpacing/>
              <w:rPr>
                <w:rFonts w:ascii="Arial" w:eastAsia="Times New Roman" w:hAnsi="Arial" w:cs="Arial"/>
                <w:lang w:eastAsia="en-GB"/>
              </w:rPr>
            </w:pP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Potential redundancies as the use of technology will evolve and replace transactional roles.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Change of job roles, consider skill set and knowledge of workforce</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Training and Development</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Attract younger generation</w:t>
            </w:r>
            <w:r w:rsidR="009C1DF2">
              <w:rPr>
                <w:rFonts w:ascii="Arial" w:eastAsia="Times New Roman" w:hAnsi="Arial" w:cs="Arial"/>
                <w:lang w:eastAsia="en-GB"/>
              </w:rPr>
              <w:t xml:space="preserve"> and support older workers in upskilling to meet digital needs of the business.</w:t>
            </w: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Social Media</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Consider appropriate social media platforms to communicate with residents of Swansea</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Ensure the relevant people are being reached, bridge the gap between users and providers of services.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Improve the perception and quality of services provided.</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Review of Social Media policy; ensure employees are aware of their responsibilities as officers of the Authority.</w:t>
            </w:r>
          </w:p>
          <w:p w:rsidR="003F1F52" w:rsidRPr="003F1F52" w:rsidRDefault="003F1F52" w:rsidP="003F1F52">
            <w:pPr>
              <w:contextualSpacing/>
              <w:rPr>
                <w:rFonts w:ascii="Arial" w:eastAsia="Times New Roman" w:hAnsi="Arial" w:cs="Arial"/>
                <w:lang w:eastAsia="en-GB"/>
              </w:rPr>
            </w:pP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Working arrangements</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Increased demand on Digital Services and cost of equipment.  Employees to be provide with the technology to enable them to work remotely allowing more flexibility.</w:t>
            </w:r>
          </w:p>
          <w:p w:rsidR="003F1F52" w:rsidRPr="003F1F52" w:rsidRDefault="003F1F52" w:rsidP="003F1F52">
            <w:pPr>
              <w:contextualSpacing/>
              <w:rPr>
                <w:rFonts w:ascii="Arial" w:eastAsia="Times New Roman" w:hAnsi="Arial" w:cs="Arial"/>
                <w:lang w:eastAsia="en-GB"/>
              </w:rPr>
            </w:pP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Implement policies and procedures to support Manager to manage a virtual team.</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Performance Management – encourage regular 121 meetings, trusting relationship with the Team.</w:t>
            </w:r>
          </w:p>
        </w:tc>
      </w:tr>
      <w:tr w:rsidR="003F1F52" w:rsidRPr="003F1F52" w:rsidTr="00547659">
        <w:tc>
          <w:tcPr>
            <w:tcW w:w="1745" w:type="dxa"/>
            <w:vMerge/>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Security</w:t>
            </w:r>
          </w:p>
        </w:tc>
        <w:tc>
          <w:tcPr>
            <w:tcW w:w="2693" w:type="dxa"/>
          </w:tcPr>
          <w:p w:rsidR="003F1F52" w:rsidRPr="003F1F52" w:rsidRDefault="003F1F52" w:rsidP="003F1F52">
            <w:pPr>
              <w:autoSpaceDE w:val="0"/>
              <w:autoSpaceDN w:val="0"/>
              <w:adjustRightInd w:val="0"/>
              <w:rPr>
                <w:rFonts w:ascii="Arial" w:hAnsi="Arial" w:cs="Arial"/>
              </w:rPr>
            </w:pPr>
            <w:r w:rsidRPr="003F1F52">
              <w:rPr>
                <w:rFonts w:ascii="Arial" w:hAnsi="Arial" w:cs="Arial"/>
              </w:rPr>
              <w:t>Rise in cybercrime risk to data protection and operational stability.</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Link with relevant departments to continue to review policies</w:t>
            </w:r>
          </w:p>
        </w:tc>
      </w:tr>
      <w:tr w:rsidR="003F1F52" w:rsidRPr="003F1F52" w:rsidTr="00547659">
        <w:tc>
          <w:tcPr>
            <w:tcW w:w="1745" w:type="dxa"/>
          </w:tcPr>
          <w:p w:rsidR="003F1F52" w:rsidRPr="003F1F52" w:rsidRDefault="003F1F52" w:rsidP="003F1F52">
            <w:pPr>
              <w:rPr>
                <w:rFonts w:ascii="Arial" w:hAnsi="Arial" w:cs="Arial"/>
                <w:b/>
              </w:rPr>
            </w:pPr>
            <w:r w:rsidRPr="003F1F52">
              <w:rPr>
                <w:rFonts w:ascii="Arial" w:hAnsi="Arial" w:cs="Arial"/>
                <w:b/>
              </w:rPr>
              <w:lastRenderedPageBreak/>
              <w:t>Legal</w:t>
            </w:r>
          </w:p>
        </w:tc>
        <w:tc>
          <w:tcPr>
            <w:tcW w:w="1794" w:type="dxa"/>
          </w:tcPr>
          <w:p w:rsidR="003F1F52" w:rsidRPr="003F1F52" w:rsidRDefault="003F1F52" w:rsidP="003F1F52">
            <w:pPr>
              <w:rPr>
                <w:rFonts w:ascii="Arial" w:hAnsi="Arial" w:cs="Arial"/>
              </w:rPr>
            </w:pPr>
            <w:r w:rsidRPr="003F1F52">
              <w:rPr>
                <w:rFonts w:ascii="Arial" w:hAnsi="Arial" w:cs="Arial"/>
              </w:rPr>
              <w:t>Legislation changes e.g. GDPR</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Need to ensure the appropriate resources within the Authority to adhere to legislation.  Increased cost</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Review systems to ensure they comply with legislation</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Ensure HR are provided with legislation updates</w:t>
            </w:r>
            <w:r w:rsidR="009C1DF2">
              <w:rPr>
                <w:rFonts w:ascii="Arial" w:eastAsia="Times New Roman" w:hAnsi="Arial" w:cs="Arial"/>
                <w:lang w:eastAsia="en-GB"/>
              </w:rPr>
              <w:t xml:space="preserve"> and compliance in practice</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Review of policies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Review of terms and conditions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Negotiations with Trade Unions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Consultation with employees</w:t>
            </w:r>
          </w:p>
        </w:tc>
      </w:tr>
      <w:tr w:rsidR="003F1F52" w:rsidRPr="003F1F52" w:rsidTr="00547659">
        <w:tc>
          <w:tcPr>
            <w:tcW w:w="1745" w:type="dxa"/>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Various laws e.g. employment, health and safety, data protection</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Understand legal implications to enable Swansea to be an ethical organisation.</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Ensure data is collected and stored in accordance with GDPR.</w:t>
            </w:r>
          </w:p>
          <w:p w:rsidR="003F1F52" w:rsidRPr="003F1F52" w:rsidRDefault="003F1F52" w:rsidP="003F1F52">
            <w:pPr>
              <w:contextualSpacing/>
              <w:rPr>
                <w:rFonts w:ascii="Arial" w:eastAsia="Times New Roman" w:hAnsi="Arial" w:cs="Arial"/>
                <w:lang w:eastAsia="en-GB"/>
              </w:rPr>
            </w:pP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Policies are procedures are in line with current legislation.</w:t>
            </w:r>
          </w:p>
          <w:p w:rsid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 xml:space="preserve">Try </w:t>
            </w:r>
            <w:proofErr w:type="gramStart"/>
            <w:r w:rsidRPr="003F1F52">
              <w:rPr>
                <w:rFonts w:ascii="Arial" w:eastAsia="Times New Roman" w:hAnsi="Arial" w:cs="Arial"/>
                <w:lang w:eastAsia="en-GB"/>
              </w:rPr>
              <w:t>and</w:t>
            </w:r>
            <w:proofErr w:type="gramEnd"/>
            <w:r w:rsidRPr="003F1F52">
              <w:rPr>
                <w:rFonts w:ascii="Arial" w:eastAsia="Times New Roman" w:hAnsi="Arial" w:cs="Arial"/>
                <w:lang w:eastAsia="en-GB"/>
              </w:rPr>
              <w:t xml:space="preserve"> resolve disputes to avoid employment </w:t>
            </w:r>
            <w:proofErr w:type="spellStart"/>
            <w:r w:rsidRPr="003F1F52">
              <w:rPr>
                <w:rFonts w:ascii="Arial" w:eastAsia="Times New Roman" w:hAnsi="Arial" w:cs="Arial"/>
                <w:lang w:eastAsia="en-GB"/>
              </w:rPr>
              <w:t>tribunals</w:t>
            </w:r>
            <w:r w:rsidR="009C1DF2">
              <w:rPr>
                <w:rFonts w:ascii="Arial" w:eastAsia="Times New Roman" w:hAnsi="Arial" w:cs="Arial"/>
                <w:lang w:eastAsia="en-GB"/>
              </w:rPr>
              <w:t>.Actively</w:t>
            </w:r>
            <w:proofErr w:type="spellEnd"/>
            <w:r w:rsidR="009C1DF2">
              <w:rPr>
                <w:rFonts w:ascii="Arial" w:eastAsia="Times New Roman" w:hAnsi="Arial" w:cs="Arial"/>
                <w:lang w:eastAsia="en-GB"/>
              </w:rPr>
              <w:t xml:space="preserve"> aim to reduce Gender Pay gap where possible.</w:t>
            </w:r>
          </w:p>
          <w:p w:rsidR="009C1DF2" w:rsidRPr="003F1F52" w:rsidRDefault="009C1DF2" w:rsidP="003F1F52">
            <w:pPr>
              <w:contextualSpacing/>
              <w:rPr>
                <w:rFonts w:ascii="Arial" w:eastAsia="Times New Roman" w:hAnsi="Arial" w:cs="Arial"/>
                <w:lang w:eastAsia="en-GB"/>
              </w:rPr>
            </w:pPr>
          </w:p>
        </w:tc>
      </w:tr>
      <w:tr w:rsidR="003F1F52" w:rsidRPr="003F1F52" w:rsidTr="00547659">
        <w:tc>
          <w:tcPr>
            <w:tcW w:w="1745" w:type="dxa"/>
          </w:tcPr>
          <w:p w:rsidR="003F1F52" w:rsidRPr="003F1F52" w:rsidRDefault="003F1F52" w:rsidP="003F1F52">
            <w:pPr>
              <w:rPr>
                <w:rFonts w:ascii="Arial" w:hAnsi="Arial" w:cs="Arial"/>
                <w:b/>
              </w:rPr>
            </w:pPr>
            <w:r w:rsidRPr="003F1F52">
              <w:rPr>
                <w:rFonts w:ascii="Arial" w:hAnsi="Arial" w:cs="Arial"/>
                <w:b/>
              </w:rPr>
              <w:t>Environmental</w:t>
            </w:r>
          </w:p>
        </w:tc>
        <w:tc>
          <w:tcPr>
            <w:tcW w:w="1794" w:type="dxa"/>
          </w:tcPr>
          <w:p w:rsidR="003F1F52" w:rsidRPr="003F1F52" w:rsidRDefault="003F1F52" w:rsidP="003F1F52">
            <w:pPr>
              <w:rPr>
                <w:rFonts w:ascii="Arial" w:hAnsi="Arial" w:cs="Arial"/>
              </w:rPr>
            </w:pPr>
            <w:r w:rsidRPr="003F1F52">
              <w:rPr>
                <w:rFonts w:ascii="Arial" w:hAnsi="Arial" w:cs="Arial"/>
              </w:rPr>
              <w:t>Agile Working</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Reduction of office space.</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Opportunities for increased revenue, rent office space, recycling of office equipment.</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Measuring carbon footprint, recycling furniture</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Increased demand on Digital Services</w:t>
            </w:r>
          </w:p>
          <w:p w:rsidR="003F1F52" w:rsidRPr="003F1F52" w:rsidRDefault="003F1F52" w:rsidP="003F1F52">
            <w:pPr>
              <w:contextualSpacing/>
              <w:rPr>
                <w:rFonts w:ascii="Arial" w:eastAsia="Times New Roman" w:hAnsi="Arial" w:cs="Arial"/>
                <w:lang w:eastAsia="en-GB"/>
              </w:rPr>
            </w:pP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Reduction of travel expenses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Ensure workforce is equipped for the new ways of working</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Health and Wellbeing of staff, ensure regular communication.</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HR would be accessible in a different way</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Culture change</w:t>
            </w:r>
          </w:p>
        </w:tc>
      </w:tr>
      <w:tr w:rsidR="003F1F52" w:rsidRPr="003F1F52" w:rsidTr="00547659">
        <w:tc>
          <w:tcPr>
            <w:tcW w:w="1745" w:type="dxa"/>
          </w:tcPr>
          <w:p w:rsidR="003F1F52" w:rsidRPr="003F1F52" w:rsidRDefault="003F1F52" w:rsidP="003F1F52">
            <w:pPr>
              <w:rPr>
                <w:rFonts w:ascii="Arial" w:hAnsi="Arial" w:cs="Arial"/>
                <w:b/>
              </w:rPr>
            </w:pPr>
          </w:p>
        </w:tc>
        <w:tc>
          <w:tcPr>
            <w:tcW w:w="1794" w:type="dxa"/>
          </w:tcPr>
          <w:p w:rsidR="003F1F52" w:rsidRPr="003F1F52" w:rsidRDefault="003F1F52" w:rsidP="003F1F52">
            <w:pPr>
              <w:rPr>
                <w:rFonts w:ascii="Arial" w:hAnsi="Arial" w:cs="Arial"/>
              </w:rPr>
            </w:pPr>
            <w:r w:rsidRPr="003F1F52">
              <w:rPr>
                <w:rFonts w:ascii="Arial" w:hAnsi="Arial" w:cs="Arial"/>
              </w:rPr>
              <w:t>Pandemic – COVID-19</w:t>
            </w:r>
          </w:p>
        </w:tc>
        <w:tc>
          <w:tcPr>
            <w:tcW w:w="2693"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Emergency planning to continue to provide essential services e.g. Child Care provision, Social Care, Waste Management.</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Flexible approach to the workforce</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Health and Safety</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Impact of the residents of Swansea, identify vulnerable groups to ensure they are supported.</w:t>
            </w:r>
          </w:p>
        </w:tc>
        <w:tc>
          <w:tcPr>
            <w:tcW w:w="3119" w:type="dxa"/>
          </w:tcPr>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Consider all guidance and provide advice in relation to COVID-19</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Support Managers and Staff through challenging times</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Review processes, what is a priority</w:t>
            </w:r>
          </w:p>
          <w:p w:rsidR="003F1F52" w:rsidRPr="003F1F52" w:rsidRDefault="003F1F52" w:rsidP="003F1F52">
            <w:pPr>
              <w:contextualSpacing/>
              <w:rPr>
                <w:rFonts w:ascii="Arial" w:eastAsia="Times New Roman" w:hAnsi="Arial" w:cs="Arial"/>
                <w:lang w:eastAsia="en-GB"/>
              </w:rPr>
            </w:pPr>
            <w:r w:rsidRPr="003F1F52">
              <w:rPr>
                <w:rFonts w:ascii="Arial" w:eastAsia="Times New Roman" w:hAnsi="Arial" w:cs="Arial"/>
                <w:lang w:eastAsia="en-GB"/>
              </w:rPr>
              <w:t>Link with Pensions and Occupational Health regarding Ill Health Retirement, Death in Service</w:t>
            </w:r>
          </w:p>
        </w:tc>
      </w:tr>
    </w:tbl>
    <w:p w:rsidR="003F1F52" w:rsidRPr="003F1F52" w:rsidRDefault="003F1F52" w:rsidP="003F1F52">
      <w:pPr>
        <w:shd w:val="clear" w:color="auto" w:fill="FFFFFF"/>
        <w:rPr>
          <w:rFonts w:ascii="Arial" w:eastAsia="Times New Roman" w:hAnsi="Arial" w:cs="Arial"/>
          <w:bCs/>
          <w:color w:val="000000" w:themeColor="text1"/>
          <w:lang w:eastAsia="en-GB"/>
        </w:rPr>
      </w:pPr>
    </w:p>
    <w:p w:rsidR="003F1F52" w:rsidRPr="003F1F52" w:rsidRDefault="003F1F52" w:rsidP="003F1F52">
      <w:pPr>
        <w:rPr>
          <w:rFonts w:ascii="Arial" w:hAnsi="Arial" w:cs="Arial"/>
          <w:b/>
        </w:rPr>
      </w:pPr>
      <w:r w:rsidRPr="003F1F52">
        <w:rPr>
          <w:rFonts w:ascii="Arial" w:hAnsi="Arial" w:cs="Arial"/>
          <w:b/>
        </w:rPr>
        <w:t>SWOT Analysis</w:t>
      </w:r>
    </w:p>
    <w:p w:rsidR="003F1F52" w:rsidRPr="003F1F52" w:rsidRDefault="003F1F52" w:rsidP="003F1F52">
      <w:pPr>
        <w:rPr>
          <w:rFonts w:ascii="Arial" w:hAnsi="Arial" w:cs="Arial"/>
          <w:color w:val="000000" w:themeColor="text1"/>
        </w:rPr>
      </w:pPr>
      <w:r w:rsidRPr="003F1F52">
        <w:rPr>
          <w:rFonts w:ascii="Arial" w:hAnsi="Arial" w:cs="Arial"/>
        </w:rPr>
        <w:t xml:space="preserve">A SWOT Analysis assesses the current position of an organisation before consideration a new strategy.  It identifies areas that are working well and what is not working so well.  Consider where the organisation is now, where it needs to get to and how it is going to get </w:t>
      </w:r>
      <w:r w:rsidRPr="003F1F52">
        <w:rPr>
          <w:rFonts w:ascii="Arial" w:hAnsi="Arial" w:cs="Arial"/>
          <w:color w:val="000000" w:themeColor="text1"/>
        </w:rPr>
        <w:t>there, (Mind Tools 2020)</w:t>
      </w:r>
    </w:p>
    <w:p w:rsidR="003F1F52" w:rsidRPr="003F1F52" w:rsidRDefault="003F1F52" w:rsidP="003F1F52">
      <w:pPr>
        <w:rPr>
          <w:rFonts w:ascii="Arial" w:hAnsi="Arial" w:cs="Arial"/>
        </w:rPr>
      </w:pPr>
    </w:p>
    <w:tbl>
      <w:tblPr>
        <w:tblStyle w:val="TableGrid"/>
        <w:tblW w:w="9351" w:type="dxa"/>
        <w:tblLook w:val="04A0" w:firstRow="1" w:lastRow="0" w:firstColumn="1" w:lastColumn="0" w:noHBand="0" w:noVBand="1"/>
      </w:tblPr>
      <w:tblGrid>
        <w:gridCol w:w="2263"/>
        <w:gridCol w:w="3261"/>
        <w:gridCol w:w="3827"/>
      </w:tblGrid>
      <w:tr w:rsidR="003F1F52" w:rsidRPr="003F1F52" w:rsidTr="00547659">
        <w:tc>
          <w:tcPr>
            <w:tcW w:w="2263" w:type="dxa"/>
          </w:tcPr>
          <w:p w:rsidR="003F1F52" w:rsidRPr="003F1F52" w:rsidRDefault="003F1F52" w:rsidP="003F1F52">
            <w:pPr>
              <w:rPr>
                <w:rFonts w:ascii="Arial" w:hAnsi="Arial" w:cs="Arial"/>
                <w:b/>
              </w:rPr>
            </w:pPr>
          </w:p>
        </w:tc>
        <w:tc>
          <w:tcPr>
            <w:tcW w:w="3261" w:type="dxa"/>
          </w:tcPr>
          <w:p w:rsidR="003F1F52" w:rsidRPr="003F1F52" w:rsidRDefault="003F1F52" w:rsidP="003F1F52">
            <w:pPr>
              <w:rPr>
                <w:rFonts w:ascii="Arial" w:hAnsi="Arial" w:cs="Arial"/>
                <w:b/>
              </w:rPr>
            </w:pPr>
            <w:r w:rsidRPr="003F1F52">
              <w:rPr>
                <w:rFonts w:ascii="Arial" w:hAnsi="Arial" w:cs="Arial"/>
                <w:b/>
              </w:rPr>
              <w:t>Organisation</w:t>
            </w:r>
          </w:p>
        </w:tc>
        <w:tc>
          <w:tcPr>
            <w:tcW w:w="3827" w:type="dxa"/>
          </w:tcPr>
          <w:p w:rsidR="003F1F52" w:rsidRPr="003F1F52" w:rsidRDefault="003F1F52" w:rsidP="003F1F52">
            <w:pPr>
              <w:rPr>
                <w:rFonts w:ascii="Arial" w:hAnsi="Arial" w:cs="Arial"/>
                <w:b/>
              </w:rPr>
            </w:pPr>
            <w:r w:rsidRPr="003F1F52">
              <w:rPr>
                <w:rFonts w:ascii="Arial" w:hAnsi="Arial" w:cs="Arial"/>
                <w:b/>
              </w:rPr>
              <w:t>HR</w:t>
            </w:r>
          </w:p>
        </w:tc>
      </w:tr>
      <w:tr w:rsidR="003F1F52" w:rsidRPr="003F1F52" w:rsidTr="00547659">
        <w:tc>
          <w:tcPr>
            <w:tcW w:w="2263" w:type="dxa"/>
          </w:tcPr>
          <w:p w:rsidR="003F1F52" w:rsidRPr="003F1F52" w:rsidRDefault="003F1F52" w:rsidP="003F1F52">
            <w:pPr>
              <w:rPr>
                <w:rFonts w:ascii="Arial" w:hAnsi="Arial" w:cs="Arial"/>
                <w:b/>
              </w:rPr>
            </w:pPr>
            <w:r w:rsidRPr="003F1F52">
              <w:rPr>
                <w:rFonts w:ascii="Arial" w:hAnsi="Arial" w:cs="Arial"/>
                <w:b/>
              </w:rPr>
              <w:t>Strengths</w:t>
            </w:r>
          </w:p>
          <w:p w:rsidR="003F1F52" w:rsidRPr="003F1F52" w:rsidRDefault="003F1F52" w:rsidP="003F1F52">
            <w:pPr>
              <w:rPr>
                <w:rFonts w:ascii="Arial" w:hAnsi="Arial" w:cs="Arial"/>
              </w:rPr>
            </w:pPr>
          </w:p>
        </w:tc>
        <w:tc>
          <w:tcPr>
            <w:tcW w:w="3261" w:type="dxa"/>
          </w:tcPr>
          <w:p w:rsidR="003F1F52" w:rsidRPr="003F1F52" w:rsidRDefault="003F1F52" w:rsidP="003F1F52">
            <w:pPr>
              <w:rPr>
                <w:rFonts w:ascii="Arial" w:hAnsi="Arial" w:cs="Arial"/>
              </w:rPr>
            </w:pPr>
            <w:r w:rsidRPr="003F1F52">
              <w:rPr>
                <w:rFonts w:ascii="Arial" w:hAnsi="Arial" w:cs="Arial"/>
              </w:rPr>
              <w:t>Large Organisation</w:t>
            </w:r>
          </w:p>
          <w:p w:rsidR="003F1F52" w:rsidRPr="003F1F52" w:rsidRDefault="003F1F52" w:rsidP="003F1F52">
            <w:pPr>
              <w:rPr>
                <w:rFonts w:ascii="Arial" w:hAnsi="Arial" w:cs="Arial"/>
              </w:rPr>
            </w:pPr>
            <w:r w:rsidRPr="003F1F52">
              <w:rPr>
                <w:rFonts w:ascii="Arial" w:hAnsi="Arial" w:cs="Arial"/>
              </w:rPr>
              <w:t>Range of Services provided</w:t>
            </w:r>
          </w:p>
          <w:p w:rsidR="003F1F52" w:rsidRPr="003F1F52" w:rsidRDefault="003F1F52" w:rsidP="003F1F52">
            <w:pPr>
              <w:rPr>
                <w:rFonts w:ascii="Arial" w:hAnsi="Arial" w:cs="Arial"/>
              </w:rPr>
            </w:pPr>
            <w:r w:rsidRPr="003F1F52">
              <w:rPr>
                <w:rFonts w:ascii="Arial" w:hAnsi="Arial" w:cs="Arial"/>
              </w:rPr>
              <w:t>Diverse workforce</w:t>
            </w:r>
          </w:p>
          <w:p w:rsidR="003F1F52" w:rsidRPr="003F1F52" w:rsidRDefault="003F1F52" w:rsidP="003F1F52">
            <w:pPr>
              <w:rPr>
                <w:rFonts w:ascii="Arial" w:hAnsi="Arial" w:cs="Arial"/>
              </w:rPr>
            </w:pPr>
            <w:r w:rsidRPr="003F1F52">
              <w:rPr>
                <w:rFonts w:ascii="Arial" w:hAnsi="Arial" w:cs="Arial"/>
              </w:rPr>
              <w:lastRenderedPageBreak/>
              <w:t>Labour led Council – Wales is a Labour Government</w:t>
            </w:r>
          </w:p>
          <w:p w:rsidR="003F1F52" w:rsidRPr="003F1F52" w:rsidRDefault="003F1F52" w:rsidP="003F1F52">
            <w:pPr>
              <w:rPr>
                <w:rFonts w:ascii="Arial" w:hAnsi="Arial" w:cs="Arial"/>
              </w:rPr>
            </w:pPr>
          </w:p>
        </w:tc>
        <w:tc>
          <w:tcPr>
            <w:tcW w:w="3827" w:type="dxa"/>
          </w:tcPr>
          <w:p w:rsidR="003F1F52" w:rsidRPr="003F1F52" w:rsidRDefault="003F1F52" w:rsidP="003F1F52">
            <w:pPr>
              <w:rPr>
                <w:rFonts w:ascii="Arial" w:hAnsi="Arial" w:cs="Arial"/>
              </w:rPr>
            </w:pPr>
            <w:r w:rsidRPr="003F1F52">
              <w:rPr>
                <w:rFonts w:ascii="Arial" w:hAnsi="Arial" w:cs="Arial"/>
              </w:rPr>
              <w:lastRenderedPageBreak/>
              <w:t>Job Security</w:t>
            </w:r>
          </w:p>
          <w:p w:rsidR="003F1F52" w:rsidRPr="003F1F52" w:rsidRDefault="003F1F52" w:rsidP="003F1F52">
            <w:pPr>
              <w:rPr>
                <w:rFonts w:ascii="Arial" w:hAnsi="Arial" w:cs="Arial"/>
              </w:rPr>
            </w:pPr>
            <w:r w:rsidRPr="003F1F52">
              <w:rPr>
                <w:rFonts w:ascii="Arial" w:hAnsi="Arial" w:cs="Arial"/>
              </w:rPr>
              <w:t>Attractive terms and conditions</w:t>
            </w:r>
          </w:p>
          <w:p w:rsidR="003F1F52" w:rsidRPr="003F1F52" w:rsidRDefault="003F1F52" w:rsidP="003F1F52">
            <w:pPr>
              <w:rPr>
                <w:rFonts w:ascii="Arial" w:hAnsi="Arial" w:cs="Arial"/>
              </w:rPr>
            </w:pPr>
            <w:r w:rsidRPr="003F1F52">
              <w:rPr>
                <w:rFonts w:ascii="Arial" w:hAnsi="Arial" w:cs="Arial"/>
              </w:rPr>
              <w:t>Flexibility</w:t>
            </w:r>
          </w:p>
          <w:p w:rsidR="003F1F52" w:rsidRPr="003F1F52" w:rsidRDefault="003F1F52" w:rsidP="003F1F52">
            <w:pPr>
              <w:rPr>
                <w:rFonts w:ascii="Arial" w:hAnsi="Arial" w:cs="Arial"/>
              </w:rPr>
            </w:pPr>
            <w:r w:rsidRPr="003F1F52">
              <w:rPr>
                <w:rFonts w:ascii="Arial" w:hAnsi="Arial" w:cs="Arial"/>
              </w:rPr>
              <w:lastRenderedPageBreak/>
              <w:t>Range of Policies and Procedures beyond legislative requirements</w:t>
            </w:r>
          </w:p>
          <w:p w:rsidR="003F1F52" w:rsidRPr="003F1F52" w:rsidRDefault="003F1F52" w:rsidP="003F1F52">
            <w:pPr>
              <w:rPr>
                <w:rFonts w:ascii="Arial" w:hAnsi="Arial" w:cs="Arial"/>
              </w:rPr>
            </w:pPr>
            <w:r w:rsidRPr="003F1F52">
              <w:rPr>
                <w:rFonts w:ascii="Arial" w:hAnsi="Arial" w:cs="Arial"/>
              </w:rPr>
              <w:t>Labour policies are advantageous to the workforce</w:t>
            </w:r>
          </w:p>
          <w:p w:rsidR="003F1F52" w:rsidRPr="003F1F52" w:rsidRDefault="003F1F52" w:rsidP="003F1F52">
            <w:pPr>
              <w:rPr>
                <w:rFonts w:ascii="Arial" w:hAnsi="Arial" w:cs="Arial"/>
              </w:rPr>
            </w:pPr>
            <w:r w:rsidRPr="003F1F52">
              <w:rPr>
                <w:rFonts w:ascii="Arial" w:hAnsi="Arial" w:cs="Arial"/>
              </w:rPr>
              <w:t>Redeployment opportunities</w:t>
            </w:r>
          </w:p>
        </w:tc>
      </w:tr>
      <w:tr w:rsidR="003F1F52" w:rsidRPr="003F1F52" w:rsidTr="00547659">
        <w:tc>
          <w:tcPr>
            <w:tcW w:w="2263" w:type="dxa"/>
          </w:tcPr>
          <w:p w:rsidR="003F1F52" w:rsidRPr="003F1F52" w:rsidRDefault="003F1F52" w:rsidP="003F1F52">
            <w:pPr>
              <w:rPr>
                <w:rFonts w:ascii="Arial" w:hAnsi="Arial" w:cs="Arial"/>
                <w:b/>
              </w:rPr>
            </w:pPr>
            <w:r w:rsidRPr="003F1F52">
              <w:rPr>
                <w:rFonts w:ascii="Arial" w:hAnsi="Arial" w:cs="Arial"/>
                <w:b/>
              </w:rPr>
              <w:lastRenderedPageBreak/>
              <w:t>Weaknesses</w:t>
            </w:r>
          </w:p>
          <w:p w:rsidR="003F1F52" w:rsidRPr="003F1F52" w:rsidRDefault="003F1F52" w:rsidP="003F1F52">
            <w:pPr>
              <w:rPr>
                <w:rFonts w:ascii="Arial" w:hAnsi="Arial" w:cs="Arial"/>
              </w:rPr>
            </w:pPr>
          </w:p>
        </w:tc>
        <w:tc>
          <w:tcPr>
            <w:tcW w:w="3261" w:type="dxa"/>
          </w:tcPr>
          <w:p w:rsidR="003F1F52" w:rsidRPr="003F1F52" w:rsidRDefault="003F1F52" w:rsidP="003F1F52">
            <w:pPr>
              <w:rPr>
                <w:rFonts w:ascii="Arial" w:hAnsi="Arial" w:cs="Arial"/>
              </w:rPr>
            </w:pPr>
            <w:r w:rsidRPr="003F1F52">
              <w:rPr>
                <w:rFonts w:ascii="Arial" w:hAnsi="Arial" w:cs="Arial"/>
              </w:rPr>
              <w:t>Organisational politics ‘red tape’</w:t>
            </w:r>
          </w:p>
          <w:p w:rsidR="003F1F52" w:rsidRPr="003F1F52" w:rsidRDefault="003F1F52" w:rsidP="003F1F52">
            <w:pPr>
              <w:rPr>
                <w:rFonts w:ascii="Arial" w:hAnsi="Arial" w:cs="Arial"/>
              </w:rPr>
            </w:pPr>
            <w:r w:rsidRPr="003F1F52">
              <w:rPr>
                <w:rFonts w:ascii="Arial" w:hAnsi="Arial" w:cs="Arial"/>
              </w:rPr>
              <w:t>Archaic systems</w:t>
            </w:r>
          </w:p>
          <w:p w:rsidR="003F1F52" w:rsidRPr="003F1F52" w:rsidRDefault="003F1F52" w:rsidP="003F1F52">
            <w:pPr>
              <w:rPr>
                <w:rFonts w:ascii="Arial" w:hAnsi="Arial" w:cs="Arial"/>
              </w:rPr>
            </w:pPr>
            <w:r w:rsidRPr="003F1F52">
              <w:rPr>
                <w:rFonts w:ascii="Arial" w:hAnsi="Arial" w:cs="Arial"/>
              </w:rPr>
              <w:t>Communication strategy – consistent messages not relayed to the public and the workforce</w:t>
            </w:r>
          </w:p>
          <w:p w:rsidR="003F1F52" w:rsidRPr="003F1F52" w:rsidRDefault="003F1F52" w:rsidP="003F1F52">
            <w:pPr>
              <w:rPr>
                <w:rFonts w:ascii="Arial" w:hAnsi="Arial" w:cs="Arial"/>
              </w:rPr>
            </w:pPr>
            <w:r w:rsidRPr="003F1F52">
              <w:rPr>
                <w:rFonts w:ascii="Arial" w:hAnsi="Arial" w:cs="Arial"/>
              </w:rPr>
              <w:t>Changes of CMT – Different priorities, view and approach</w:t>
            </w:r>
          </w:p>
          <w:p w:rsidR="003F1F52" w:rsidRPr="003F1F52" w:rsidRDefault="003F1F52" w:rsidP="003F1F52">
            <w:pPr>
              <w:rPr>
                <w:rFonts w:ascii="Arial" w:hAnsi="Arial" w:cs="Arial"/>
              </w:rPr>
            </w:pPr>
            <w:r w:rsidRPr="003F1F52">
              <w:rPr>
                <w:rFonts w:ascii="Arial" w:hAnsi="Arial" w:cs="Arial"/>
              </w:rPr>
              <w:t>Time to deliver change</w:t>
            </w:r>
          </w:p>
          <w:p w:rsidR="003F1F52" w:rsidRPr="003F1F52" w:rsidRDefault="003F1F52" w:rsidP="003F1F52">
            <w:pPr>
              <w:rPr>
                <w:rFonts w:ascii="Arial" w:hAnsi="Arial" w:cs="Arial"/>
              </w:rPr>
            </w:pPr>
            <w:r w:rsidRPr="003F1F52">
              <w:rPr>
                <w:rFonts w:ascii="Arial" w:hAnsi="Arial" w:cs="Arial"/>
              </w:rPr>
              <w:t>Labour led which could cause conflict with conservative central government</w:t>
            </w:r>
          </w:p>
          <w:p w:rsidR="003F1F52" w:rsidRPr="003F1F52" w:rsidRDefault="003F1F52" w:rsidP="003F1F52">
            <w:pPr>
              <w:rPr>
                <w:rFonts w:ascii="Arial" w:hAnsi="Arial" w:cs="Arial"/>
              </w:rPr>
            </w:pPr>
            <w:r w:rsidRPr="003F1F52">
              <w:rPr>
                <w:rFonts w:ascii="Arial" w:hAnsi="Arial" w:cs="Arial"/>
              </w:rPr>
              <w:t>Reactive rather than pro-active</w:t>
            </w:r>
          </w:p>
        </w:tc>
        <w:tc>
          <w:tcPr>
            <w:tcW w:w="3827" w:type="dxa"/>
          </w:tcPr>
          <w:p w:rsidR="003F1F52" w:rsidRPr="003F1F52" w:rsidRDefault="003F1F52" w:rsidP="003F1F52">
            <w:pPr>
              <w:rPr>
                <w:rFonts w:ascii="Arial" w:hAnsi="Arial" w:cs="Arial"/>
              </w:rPr>
            </w:pPr>
            <w:r w:rsidRPr="003F1F52">
              <w:rPr>
                <w:rFonts w:ascii="Arial" w:hAnsi="Arial" w:cs="Arial"/>
              </w:rPr>
              <w:t>Decision making processes are prolonged due to different views/opinions</w:t>
            </w:r>
          </w:p>
          <w:p w:rsidR="003F1F52" w:rsidRPr="003F1F52" w:rsidRDefault="003F1F52" w:rsidP="003F1F52">
            <w:pPr>
              <w:rPr>
                <w:rFonts w:ascii="Arial" w:hAnsi="Arial" w:cs="Arial"/>
              </w:rPr>
            </w:pPr>
            <w:r w:rsidRPr="003F1F52">
              <w:rPr>
                <w:rFonts w:ascii="Arial" w:hAnsi="Arial" w:cs="Arial"/>
              </w:rPr>
              <w:t>HR involved in operational matters and as such don’t have capacity to deal with strategic issues</w:t>
            </w:r>
          </w:p>
          <w:p w:rsidR="003F1F52" w:rsidRPr="003F1F52" w:rsidRDefault="003F1F52" w:rsidP="003F1F52">
            <w:pPr>
              <w:rPr>
                <w:rFonts w:ascii="Arial" w:hAnsi="Arial" w:cs="Arial"/>
              </w:rPr>
            </w:pPr>
            <w:r w:rsidRPr="003F1F52">
              <w:rPr>
                <w:rFonts w:ascii="Arial" w:hAnsi="Arial" w:cs="Arial"/>
              </w:rPr>
              <w:t>Re-active HR Service with limited time to consider a pro-active approach</w:t>
            </w:r>
          </w:p>
          <w:p w:rsidR="003F1F52" w:rsidRPr="003F1F52" w:rsidRDefault="003F1F52" w:rsidP="003F1F52">
            <w:pPr>
              <w:rPr>
                <w:rFonts w:ascii="Arial" w:hAnsi="Arial" w:cs="Arial"/>
              </w:rPr>
            </w:pPr>
            <w:r w:rsidRPr="003F1F52">
              <w:rPr>
                <w:rFonts w:ascii="Arial" w:hAnsi="Arial" w:cs="Arial"/>
              </w:rPr>
              <w:t>Managers not trained to deal with day to day HR Matters</w:t>
            </w:r>
          </w:p>
          <w:p w:rsidR="003F1F52" w:rsidRPr="003F1F52" w:rsidRDefault="003F1F52" w:rsidP="003F1F52">
            <w:pPr>
              <w:rPr>
                <w:rFonts w:ascii="Arial" w:hAnsi="Arial" w:cs="Arial"/>
              </w:rPr>
            </w:pPr>
            <w:r w:rsidRPr="003F1F52">
              <w:rPr>
                <w:rFonts w:ascii="Arial" w:hAnsi="Arial" w:cs="Arial"/>
              </w:rPr>
              <w:t>Old fashioned approach</w:t>
            </w:r>
          </w:p>
          <w:p w:rsidR="003F1F52" w:rsidRPr="003F1F52" w:rsidRDefault="003F1F52" w:rsidP="003F1F52">
            <w:pPr>
              <w:rPr>
                <w:rFonts w:ascii="Arial" w:hAnsi="Arial" w:cs="Arial"/>
              </w:rPr>
            </w:pPr>
            <w:r w:rsidRPr="003F1F52">
              <w:rPr>
                <w:rFonts w:ascii="Arial" w:hAnsi="Arial" w:cs="Arial"/>
              </w:rPr>
              <w:t>Support the Council through change processes</w:t>
            </w:r>
          </w:p>
          <w:p w:rsidR="003F1F52" w:rsidRPr="003F1F52" w:rsidRDefault="003F1F52" w:rsidP="003F1F52">
            <w:pPr>
              <w:rPr>
                <w:rFonts w:ascii="Arial" w:hAnsi="Arial" w:cs="Arial"/>
              </w:rPr>
            </w:pPr>
          </w:p>
        </w:tc>
      </w:tr>
      <w:tr w:rsidR="003F1F52" w:rsidRPr="003F1F52" w:rsidTr="00547659">
        <w:tc>
          <w:tcPr>
            <w:tcW w:w="2263" w:type="dxa"/>
          </w:tcPr>
          <w:p w:rsidR="003F1F52" w:rsidRPr="003F1F52" w:rsidRDefault="003F1F52" w:rsidP="003F1F52">
            <w:pPr>
              <w:rPr>
                <w:rFonts w:ascii="Arial" w:hAnsi="Arial" w:cs="Arial"/>
                <w:b/>
              </w:rPr>
            </w:pPr>
            <w:r w:rsidRPr="003F1F52">
              <w:rPr>
                <w:rFonts w:ascii="Arial" w:hAnsi="Arial" w:cs="Arial"/>
                <w:b/>
              </w:rPr>
              <w:t>Opportunities</w:t>
            </w:r>
          </w:p>
          <w:p w:rsidR="003F1F52" w:rsidRPr="003F1F52" w:rsidRDefault="003F1F52" w:rsidP="003F1F52">
            <w:pPr>
              <w:rPr>
                <w:rFonts w:ascii="Arial" w:hAnsi="Arial" w:cs="Arial"/>
              </w:rPr>
            </w:pPr>
          </w:p>
        </w:tc>
        <w:tc>
          <w:tcPr>
            <w:tcW w:w="3261" w:type="dxa"/>
          </w:tcPr>
          <w:p w:rsidR="003F1F52" w:rsidRPr="003F1F52" w:rsidRDefault="003F1F52" w:rsidP="003F1F52">
            <w:pPr>
              <w:rPr>
                <w:rFonts w:ascii="Arial" w:hAnsi="Arial" w:cs="Arial"/>
              </w:rPr>
            </w:pPr>
            <w:r w:rsidRPr="003F1F52">
              <w:rPr>
                <w:rFonts w:ascii="Arial" w:hAnsi="Arial" w:cs="Arial"/>
              </w:rPr>
              <w:t>Agile working, reduce overheads, income generation</w:t>
            </w:r>
          </w:p>
          <w:p w:rsidR="003F1F52" w:rsidRPr="003F1F52" w:rsidRDefault="003F1F52" w:rsidP="003F1F52">
            <w:pPr>
              <w:rPr>
                <w:rFonts w:ascii="Arial" w:hAnsi="Arial" w:cs="Arial"/>
              </w:rPr>
            </w:pPr>
            <w:r w:rsidRPr="003F1F52">
              <w:rPr>
                <w:rFonts w:ascii="Arial" w:hAnsi="Arial" w:cs="Arial"/>
              </w:rPr>
              <w:t>Collaborative working</w:t>
            </w:r>
          </w:p>
          <w:p w:rsidR="003F1F52" w:rsidRPr="003F1F52" w:rsidRDefault="003F1F52" w:rsidP="003F1F52">
            <w:pPr>
              <w:rPr>
                <w:rFonts w:ascii="Arial" w:hAnsi="Arial" w:cs="Arial"/>
              </w:rPr>
            </w:pPr>
            <w:r w:rsidRPr="003F1F52">
              <w:rPr>
                <w:rFonts w:ascii="Arial" w:hAnsi="Arial" w:cs="Arial"/>
              </w:rPr>
              <w:t>Regional working</w:t>
            </w:r>
          </w:p>
          <w:p w:rsidR="003F1F52" w:rsidRPr="003F1F52" w:rsidRDefault="003F1F52" w:rsidP="003F1F52">
            <w:pPr>
              <w:rPr>
                <w:rFonts w:ascii="Arial" w:hAnsi="Arial" w:cs="Arial"/>
              </w:rPr>
            </w:pPr>
            <w:r w:rsidRPr="003F1F52">
              <w:rPr>
                <w:rFonts w:ascii="Arial" w:hAnsi="Arial" w:cs="Arial"/>
              </w:rPr>
              <w:t>Partnerships</w:t>
            </w:r>
          </w:p>
          <w:p w:rsidR="003F1F52" w:rsidRPr="003F1F52" w:rsidRDefault="003F1F52" w:rsidP="003F1F52">
            <w:pPr>
              <w:rPr>
                <w:rFonts w:ascii="Arial" w:hAnsi="Arial" w:cs="Arial"/>
              </w:rPr>
            </w:pPr>
            <w:r w:rsidRPr="003F1F52">
              <w:rPr>
                <w:rFonts w:ascii="Arial" w:hAnsi="Arial" w:cs="Arial"/>
              </w:rPr>
              <w:t>Technology enhancements</w:t>
            </w:r>
          </w:p>
          <w:p w:rsidR="003F1F52" w:rsidRPr="003F1F52" w:rsidRDefault="003F1F52" w:rsidP="003F1F52">
            <w:pPr>
              <w:rPr>
                <w:rFonts w:ascii="Arial" w:hAnsi="Arial" w:cs="Arial"/>
              </w:rPr>
            </w:pPr>
            <w:r w:rsidRPr="003F1F52">
              <w:rPr>
                <w:rFonts w:ascii="Arial" w:hAnsi="Arial" w:cs="Arial"/>
              </w:rPr>
              <w:t>Merge with other Local Authorities</w:t>
            </w:r>
          </w:p>
          <w:p w:rsidR="003F1F52" w:rsidRPr="003F1F52" w:rsidRDefault="003F1F52" w:rsidP="003F1F52">
            <w:pPr>
              <w:rPr>
                <w:rFonts w:ascii="Arial" w:hAnsi="Arial" w:cs="Arial"/>
              </w:rPr>
            </w:pPr>
            <w:r w:rsidRPr="003F1F52">
              <w:rPr>
                <w:rFonts w:ascii="Arial" w:hAnsi="Arial" w:cs="Arial"/>
              </w:rPr>
              <w:t>Investment in Services</w:t>
            </w:r>
          </w:p>
          <w:p w:rsidR="003F1F52" w:rsidRPr="003F1F52" w:rsidRDefault="003F1F52" w:rsidP="003F1F52">
            <w:pPr>
              <w:rPr>
                <w:rFonts w:ascii="Arial" w:hAnsi="Arial" w:cs="Arial"/>
              </w:rPr>
            </w:pPr>
          </w:p>
        </w:tc>
        <w:tc>
          <w:tcPr>
            <w:tcW w:w="3827" w:type="dxa"/>
          </w:tcPr>
          <w:p w:rsidR="003F1F52" w:rsidRPr="003F1F52" w:rsidRDefault="003F1F52" w:rsidP="003F1F52">
            <w:pPr>
              <w:rPr>
                <w:rFonts w:ascii="Arial" w:hAnsi="Arial" w:cs="Arial"/>
              </w:rPr>
            </w:pPr>
            <w:r w:rsidRPr="003F1F52">
              <w:rPr>
                <w:rFonts w:ascii="Arial" w:hAnsi="Arial" w:cs="Arial"/>
              </w:rPr>
              <w:t>Home working – reduction of business travel</w:t>
            </w:r>
          </w:p>
          <w:p w:rsidR="003F1F52" w:rsidRPr="003F1F52" w:rsidRDefault="003F1F52" w:rsidP="003F1F52">
            <w:pPr>
              <w:rPr>
                <w:rFonts w:ascii="Arial" w:hAnsi="Arial" w:cs="Arial"/>
              </w:rPr>
            </w:pPr>
            <w:r w:rsidRPr="003F1F52">
              <w:rPr>
                <w:rFonts w:ascii="Arial" w:hAnsi="Arial" w:cs="Arial"/>
              </w:rPr>
              <w:t>Review flexible working policy</w:t>
            </w:r>
          </w:p>
          <w:p w:rsidR="003F1F52" w:rsidRPr="003F1F52" w:rsidRDefault="003F1F52" w:rsidP="003F1F52">
            <w:pPr>
              <w:rPr>
                <w:rFonts w:ascii="Arial" w:hAnsi="Arial" w:cs="Arial"/>
              </w:rPr>
            </w:pPr>
            <w:r w:rsidRPr="003F1F52">
              <w:rPr>
                <w:rFonts w:ascii="Arial" w:hAnsi="Arial" w:cs="Arial"/>
              </w:rPr>
              <w:t>Provide managers with performance management tools and techniques</w:t>
            </w:r>
          </w:p>
          <w:p w:rsidR="003F1F52" w:rsidRPr="003F1F52" w:rsidRDefault="003F1F52" w:rsidP="003F1F52">
            <w:pPr>
              <w:rPr>
                <w:rFonts w:ascii="Arial" w:hAnsi="Arial" w:cs="Arial"/>
              </w:rPr>
            </w:pPr>
            <w:r w:rsidRPr="003F1F52">
              <w:rPr>
                <w:rFonts w:ascii="Arial" w:hAnsi="Arial" w:cs="Arial"/>
              </w:rPr>
              <w:t>Regional HR service – consistent approach</w:t>
            </w:r>
          </w:p>
          <w:p w:rsidR="003F1F52" w:rsidRPr="003F1F52" w:rsidRDefault="003F1F52" w:rsidP="003F1F52">
            <w:pPr>
              <w:rPr>
                <w:rFonts w:ascii="Arial" w:hAnsi="Arial" w:cs="Arial"/>
              </w:rPr>
            </w:pPr>
            <w:r w:rsidRPr="003F1F52">
              <w:rPr>
                <w:rFonts w:ascii="Arial" w:hAnsi="Arial" w:cs="Arial"/>
              </w:rPr>
              <w:t>Increase in workforce</w:t>
            </w:r>
          </w:p>
          <w:p w:rsidR="003F1F52" w:rsidRPr="003F1F52" w:rsidRDefault="003F1F52" w:rsidP="003F1F52">
            <w:pPr>
              <w:rPr>
                <w:rFonts w:ascii="Arial" w:hAnsi="Arial" w:cs="Arial"/>
              </w:rPr>
            </w:pPr>
            <w:r w:rsidRPr="003F1F52">
              <w:rPr>
                <w:rFonts w:ascii="Arial" w:hAnsi="Arial" w:cs="Arial"/>
              </w:rPr>
              <w:t>Implement better systems</w:t>
            </w:r>
          </w:p>
          <w:p w:rsidR="003F1F52" w:rsidRPr="003F1F52" w:rsidRDefault="003F1F52" w:rsidP="003F1F52">
            <w:pPr>
              <w:rPr>
                <w:rFonts w:ascii="Arial" w:hAnsi="Arial" w:cs="Arial"/>
              </w:rPr>
            </w:pPr>
            <w:r w:rsidRPr="003F1F52">
              <w:rPr>
                <w:rFonts w:ascii="Arial" w:hAnsi="Arial" w:cs="Arial"/>
              </w:rPr>
              <w:t>Training and Development opportunities</w:t>
            </w:r>
          </w:p>
          <w:p w:rsidR="003F1F52" w:rsidRPr="003F1F52" w:rsidRDefault="003F1F52" w:rsidP="003F1F52">
            <w:pPr>
              <w:rPr>
                <w:rFonts w:ascii="Arial" w:hAnsi="Arial" w:cs="Arial"/>
              </w:rPr>
            </w:pPr>
          </w:p>
        </w:tc>
      </w:tr>
      <w:tr w:rsidR="003F1F52" w:rsidRPr="003F1F52" w:rsidTr="00547659">
        <w:tc>
          <w:tcPr>
            <w:tcW w:w="2263" w:type="dxa"/>
          </w:tcPr>
          <w:p w:rsidR="003F1F52" w:rsidRPr="003F1F52" w:rsidRDefault="003F1F52" w:rsidP="003F1F52">
            <w:pPr>
              <w:rPr>
                <w:rFonts w:ascii="Arial" w:hAnsi="Arial" w:cs="Arial"/>
                <w:b/>
              </w:rPr>
            </w:pPr>
            <w:r w:rsidRPr="003F1F52">
              <w:rPr>
                <w:rFonts w:ascii="Arial" w:hAnsi="Arial" w:cs="Arial"/>
                <w:b/>
              </w:rPr>
              <w:t>Threats</w:t>
            </w:r>
          </w:p>
          <w:p w:rsidR="003F1F52" w:rsidRPr="003F1F52" w:rsidRDefault="003F1F52" w:rsidP="003F1F52">
            <w:pPr>
              <w:rPr>
                <w:rFonts w:ascii="Arial" w:hAnsi="Arial" w:cs="Arial"/>
                <w:b/>
              </w:rPr>
            </w:pPr>
          </w:p>
        </w:tc>
        <w:tc>
          <w:tcPr>
            <w:tcW w:w="3261" w:type="dxa"/>
          </w:tcPr>
          <w:p w:rsidR="003F1F52" w:rsidRPr="003F1F52" w:rsidRDefault="003F1F52" w:rsidP="003F1F52">
            <w:pPr>
              <w:rPr>
                <w:rFonts w:ascii="Arial" w:hAnsi="Arial" w:cs="Arial"/>
              </w:rPr>
            </w:pPr>
            <w:r w:rsidRPr="003F1F52">
              <w:rPr>
                <w:rFonts w:ascii="Arial" w:hAnsi="Arial" w:cs="Arial"/>
              </w:rPr>
              <w:t xml:space="preserve">Down turn in economy, further </w:t>
            </w:r>
            <w:proofErr w:type="spellStart"/>
            <w:r w:rsidRPr="003F1F52">
              <w:rPr>
                <w:rFonts w:ascii="Arial" w:hAnsi="Arial" w:cs="Arial"/>
              </w:rPr>
              <w:t>hosterity</w:t>
            </w:r>
            <w:proofErr w:type="spellEnd"/>
          </w:p>
          <w:p w:rsidR="003F1F52" w:rsidRPr="003F1F52" w:rsidRDefault="003F1F52" w:rsidP="003F1F52">
            <w:pPr>
              <w:rPr>
                <w:rFonts w:ascii="Arial" w:hAnsi="Arial" w:cs="Arial"/>
              </w:rPr>
            </w:pPr>
            <w:r w:rsidRPr="003F1F52">
              <w:rPr>
                <w:rFonts w:ascii="Arial" w:hAnsi="Arial" w:cs="Arial"/>
              </w:rPr>
              <w:t>Uncertainty over Brexit, reduce size of the organisation</w:t>
            </w:r>
          </w:p>
          <w:p w:rsidR="003F1F52" w:rsidRPr="003F1F52" w:rsidRDefault="003F1F52" w:rsidP="003F1F52">
            <w:pPr>
              <w:rPr>
                <w:rFonts w:ascii="Arial" w:hAnsi="Arial" w:cs="Arial"/>
              </w:rPr>
            </w:pPr>
            <w:r w:rsidRPr="003F1F52">
              <w:rPr>
                <w:rFonts w:ascii="Arial" w:hAnsi="Arial" w:cs="Arial"/>
              </w:rPr>
              <w:t>Standard of living drop</w:t>
            </w:r>
          </w:p>
          <w:p w:rsidR="003F1F52" w:rsidRPr="003F1F52" w:rsidRDefault="003F1F52" w:rsidP="003F1F52">
            <w:pPr>
              <w:rPr>
                <w:rFonts w:ascii="Arial" w:hAnsi="Arial" w:cs="Arial"/>
              </w:rPr>
            </w:pPr>
            <w:r w:rsidRPr="003F1F52">
              <w:rPr>
                <w:rFonts w:ascii="Arial" w:hAnsi="Arial" w:cs="Arial"/>
              </w:rPr>
              <w:t>Poverty standards worsen</w:t>
            </w:r>
          </w:p>
          <w:p w:rsidR="003F1F52" w:rsidRPr="003F1F52" w:rsidRDefault="003F1F52" w:rsidP="003F1F52">
            <w:pPr>
              <w:rPr>
                <w:rFonts w:ascii="Arial" w:hAnsi="Arial" w:cs="Arial"/>
              </w:rPr>
            </w:pPr>
            <w:r w:rsidRPr="003F1F52">
              <w:rPr>
                <w:rFonts w:ascii="Arial" w:hAnsi="Arial" w:cs="Arial"/>
              </w:rPr>
              <w:t>Reduction of the rate of the pound, less people visit Swansea</w:t>
            </w:r>
          </w:p>
          <w:p w:rsidR="003F1F52" w:rsidRPr="003F1F52" w:rsidRDefault="003F1F52" w:rsidP="003F1F52">
            <w:pPr>
              <w:rPr>
                <w:rFonts w:ascii="Arial" w:hAnsi="Arial" w:cs="Arial"/>
              </w:rPr>
            </w:pPr>
            <w:r w:rsidRPr="003F1F52">
              <w:rPr>
                <w:rFonts w:ascii="Arial" w:hAnsi="Arial" w:cs="Arial"/>
              </w:rPr>
              <w:t>Road links to the Capital City, people spend more time in Cardiff</w:t>
            </w:r>
          </w:p>
          <w:p w:rsidR="003F1F52" w:rsidRPr="003F1F52" w:rsidRDefault="003F1F52" w:rsidP="003F1F52">
            <w:pPr>
              <w:rPr>
                <w:rFonts w:ascii="Arial" w:hAnsi="Arial" w:cs="Arial"/>
              </w:rPr>
            </w:pPr>
            <w:r w:rsidRPr="003F1F52">
              <w:rPr>
                <w:rFonts w:ascii="Arial" w:hAnsi="Arial" w:cs="Arial"/>
              </w:rPr>
              <w:t>Swansea City Football Club relegated</w:t>
            </w:r>
          </w:p>
          <w:p w:rsidR="003F1F52" w:rsidRPr="003F1F52" w:rsidRDefault="003F1F52" w:rsidP="003F1F52">
            <w:pPr>
              <w:rPr>
                <w:rFonts w:ascii="Arial" w:hAnsi="Arial" w:cs="Arial"/>
              </w:rPr>
            </w:pPr>
            <w:r w:rsidRPr="003F1F52">
              <w:rPr>
                <w:rFonts w:ascii="Arial" w:hAnsi="Arial" w:cs="Arial"/>
              </w:rPr>
              <w:t>Losing staff to competitors e.g. Health</w:t>
            </w:r>
          </w:p>
        </w:tc>
        <w:tc>
          <w:tcPr>
            <w:tcW w:w="3827" w:type="dxa"/>
          </w:tcPr>
          <w:p w:rsidR="003F1F52" w:rsidRPr="003F1F52" w:rsidRDefault="003F1F52" w:rsidP="003F1F52">
            <w:pPr>
              <w:rPr>
                <w:rFonts w:ascii="Arial" w:hAnsi="Arial" w:cs="Arial"/>
              </w:rPr>
            </w:pPr>
            <w:r w:rsidRPr="003F1F52">
              <w:rPr>
                <w:rFonts w:ascii="Arial" w:hAnsi="Arial" w:cs="Arial"/>
              </w:rPr>
              <w:t>HR merge with Local Authorities – not all members of the HR Team are CIPD qualified</w:t>
            </w:r>
          </w:p>
          <w:p w:rsidR="003F1F52" w:rsidRPr="003F1F52" w:rsidRDefault="003F1F52" w:rsidP="003F1F52">
            <w:pPr>
              <w:rPr>
                <w:rFonts w:ascii="Arial" w:hAnsi="Arial" w:cs="Arial"/>
              </w:rPr>
            </w:pPr>
            <w:r w:rsidRPr="003F1F52">
              <w:rPr>
                <w:rFonts w:ascii="Arial" w:hAnsi="Arial" w:cs="Arial"/>
              </w:rPr>
              <w:t>Further cuts, redundancies</w:t>
            </w:r>
          </w:p>
          <w:p w:rsidR="003F1F52" w:rsidRPr="003F1F52" w:rsidRDefault="003F1F52" w:rsidP="003F1F52">
            <w:pPr>
              <w:rPr>
                <w:rFonts w:ascii="Arial" w:hAnsi="Arial" w:cs="Arial"/>
              </w:rPr>
            </w:pPr>
            <w:r w:rsidRPr="003F1F52">
              <w:rPr>
                <w:rFonts w:ascii="Arial" w:hAnsi="Arial" w:cs="Arial"/>
              </w:rPr>
              <w:t>Review of the HR Structure, consider the strategic approach of the Council.  What service is required?</w:t>
            </w:r>
          </w:p>
          <w:p w:rsidR="003F1F52" w:rsidRPr="003F1F52" w:rsidRDefault="003F1F52" w:rsidP="003F1F52">
            <w:pPr>
              <w:rPr>
                <w:rFonts w:ascii="Arial" w:hAnsi="Arial" w:cs="Arial"/>
              </w:rPr>
            </w:pPr>
            <w:r w:rsidRPr="003F1F52">
              <w:rPr>
                <w:rFonts w:ascii="Arial" w:hAnsi="Arial" w:cs="Arial"/>
              </w:rPr>
              <w:t>Reduction of HR resource, new ways of working, Managers may not be engage and as such reduce the ‘value’ of the HR Service.</w:t>
            </w:r>
          </w:p>
          <w:p w:rsidR="003F1F52" w:rsidRPr="003F1F52" w:rsidRDefault="003F1F52" w:rsidP="003F1F52">
            <w:pPr>
              <w:rPr>
                <w:rFonts w:ascii="Arial" w:hAnsi="Arial" w:cs="Arial"/>
              </w:rPr>
            </w:pPr>
          </w:p>
        </w:tc>
      </w:tr>
    </w:tbl>
    <w:p w:rsidR="003F1F52" w:rsidRPr="003F1F52" w:rsidRDefault="003F1F52" w:rsidP="003F1F52">
      <w:pPr>
        <w:rPr>
          <w:rFonts w:ascii="Arial" w:hAnsi="Arial" w:cs="Arial"/>
        </w:rPr>
      </w:pPr>
    </w:p>
    <w:p w:rsidR="003F1F52" w:rsidRPr="003F1F52" w:rsidRDefault="003F1F52" w:rsidP="003F1F52">
      <w:pPr>
        <w:shd w:val="clear" w:color="auto" w:fill="FFFFFF"/>
        <w:rPr>
          <w:rFonts w:ascii="Arial" w:eastAsia="Times New Roman" w:hAnsi="Arial" w:cs="Arial"/>
          <w:bCs/>
          <w:color w:val="000000" w:themeColor="text1"/>
          <w:lang w:eastAsia="en-GB"/>
        </w:rPr>
      </w:pPr>
      <w:r w:rsidRPr="003F1F52">
        <w:rPr>
          <w:rFonts w:ascii="Arial" w:eastAsia="Times New Roman" w:hAnsi="Arial" w:cs="Arial"/>
          <w:bCs/>
          <w:color w:val="000000" w:themeColor="text1"/>
          <w:lang w:eastAsia="en-GB"/>
        </w:rPr>
        <w:t>To enable an organisation to inform strategy, remain competitive, ensure sustainable organisational performance, they need to identify both internal and external risk factors e.g. PESTLE and SWOT analysis.</w:t>
      </w:r>
    </w:p>
    <w:p w:rsidR="003F1F52" w:rsidRPr="003F1F52" w:rsidRDefault="003F1F52" w:rsidP="003F1F52">
      <w:pPr>
        <w:shd w:val="clear" w:color="auto" w:fill="FFFFFF"/>
        <w:rPr>
          <w:rFonts w:ascii="Arial" w:eastAsia="Times New Roman" w:hAnsi="Arial" w:cs="Arial"/>
          <w:bCs/>
          <w:color w:val="000000" w:themeColor="text1"/>
          <w:lang w:eastAsia="en-GB"/>
        </w:rPr>
      </w:pPr>
    </w:p>
    <w:p w:rsidR="003F1F52" w:rsidRPr="003F1F52" w:rsidRDefault="003F1F52" w:rsidP="003F1F52">
      <w:pPr>
        <w:shd w:val="clear" w:color="auto" w:fill="FFFFFF"/>
        <w:rPr>
          <w:rFonts w:ascii="Arial" w:eastAsia="Times New Roman" w:hAnsi="Arial" w:cs="Arial"/>
          <w:bCs/>
          <w:color w:val="000000" w:themeColor="text1"/>
          <w:lang w:eastAsia="en-GB"/>
        </w:rPr>
      </w:pPr>
      <w:r w:rsidRPr="003F1F52">
        <w:rPr>
          <w:rFonts w:ascii="Arial" w:eastAsia="Times New Roman" w:hAnsi="Arial" w:cs="Arial"/>
          <w:bCs/>
          <w:color w:val="000000" w:themeColor="text1"/>
          <w:lang w:eastAsia="en-GB"/>
        </w:rPr>
        <w:lastRenderedPageBreak/>
        <w:t>Porter’s Five Forces is also a useful tool to consider the strength of five important factors that affect competitive intensity and therefore attractiveness of an organisation.  It can be used to assist with adjusting business strategy to suit the competitive environment and to improve potential profit.  Then consider what strategic changes are required to deliver long-term profit, (Mind Tools, 2020)</w:t>
      </w:r>
    </w:p>
    <w:p w:rsidR="003F1F52" w:rsidRPr="003F1F52" w:rsidRDefault="003F1F52" w:rsidP="003F1F52">
      <w:pPr>
        <w:shd w:val="clear" w:color="auto" w:fill="FFFFFF"/>
        <w:rPr>
          <w:rFonts w:ascii="Arial" w:eastAsia="Times New Roman" w:hAnsi="Arial" w:cs="Arial"/>
          <w:bCs/>
          <w:color w:val="000000" w:themeColor="text1"/>
          <w:lang w:eastAsia="en-GB"/>
        </w:rPr>
      </w:pPr>
    </w:p>
    <w:p w:rsidR="003F1F52" w:rsidRPr="003F1F52" w:rsidRDefault="003F1F52" w:rsidP="003F1F52">
      <w:pPr>
        <w:spacing w:after="266" w:line="293" w:lineRule="atLeast"/>
        <w:jc w:val="center"/>
        <w:textAlignment w:val="baseline"/>
        <w:rPr>
          <w:rFonts w:ascii="ProximaNova" w:eastAsia="Times New Roman" w:hAnsi="ProximaNova" w:cs="Times New Roman"/>
          <w:color w:val="333333"/>
          <w:sz w:val="27"/>
          <w:szCs w:val="27"/>
          <w:lang w:eastAsia="en-GB"/>
        </w:rPr>
      </w:pPr>
      <w:r w:rsidRPr="003F1F52">
        <w:rPr>
          <w:noProof/>
          <w:lang w:eastAsia="en-GB"/>
        </w:rPr>
        <w:drawing>
          <wp:inline distT="0" distB="0" distL="0" distR="0" wp14:anchorId="36E2357B" wp14:editId="1F2A7359">
            <wp:extent cx="2411558" cy="2451100"/>
            <wp:effectExtent l="0" t="0" r="825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18381" cy="2458035"/>
                    </a:xfrm>
                    <a:prstGeom prst="rect">
                      <a:avLst/>
                    </a:prstGeom>
                  </pic:spPr>
                </pic:pic>
              </a:graphicData>
            </a:graphic>
          </wp:inline>
        </w:drawing>
      </w:r>
    </w:p>
    <w:p w:rsidR="003F1F52" w:rsidRPr="003F1F52" w:rsidRDefault="003F1F52" w:rsidP="003F1F52">
      <w:pPr>
        <w:shd w:val="clear" w:color="auto" w:fill="FFFFFF"/>
        <w:rPr>
          <w:rFonts w:ascii="Arial" w:eastAsia="Times New Roman" w:hAnsi="Arial" w:cs="Arial"/>
          <w:bCs/>
          <w:color w:val="000000" w:themeColor="text1"/>
          <w:lang w:eastAsia="en-GB"/>
        </w:rPr>
      </w:pPr>
    </w:p>
    <w:p w:rsidR="003F1F52" w:rsidRPr="003F1F52" w:rsidRDefault="003F1F52" w:rsidP="003F1F52">
      <w:pPr>
        <w:shd w:val="clear" w:color="auto" w:fill="FFFFFF"/>
        <w:rPr>
          <w:rFonts w:ascii="Arial" w:eastAsia="Times New Roman" w:hAnsi="Arial" w:cs="Arial"/>
          <w:bCs/>
          <w:color w:val="000000" w:themeColor="text1"/>
          <w:lang w:eastAsia="en-GB"/>
        </w:rPr>
      </w:pPr>
      <w:r w:rsidRPr="003F1F52">
        <w:rPr>
          <w:rFonts w:ascii="Arial" w:eastAsia="Times New Roman" w:hAnsi="Arial" w:cs="Arial"/>
          <w:bCs/>
          <w:color w:val="000000" w:themeColor="text1"/>
          <w:lang w:eastAsia="en-GB"/>
        </w:rPr>
        <w:t>Whilst PESTLE analysis is often linked with SWOT analysis, the two tools focus on different areas.  PESTLE considers the ‘bigger picture’ that may influence a decision or a potential new business.  Whereas SWOT considers factors at a business level, ‘micro-thinking.</w:t>
      </w:r>
    </w:p>
    <w:p w:rsidR="003F1F52" w:rsidRPr="003F1F52" w:rsidRDefault="003F1F52" w:rsidP="003F1F52">
      <w:pPr>
        <w:shd w:val="clear" w:color="auto" w:fill="FFFFFF"/>
        <w:rPr>
          <w:rFonts w:ascii="Arial" w:eastAsia="Times New Roman" w:hAnsi="Arial" w:cs="Arial"/>
          <w:bCs/>
          <w:color w:val="000000" w:themeColor="text1"/>
          <w:lang w:eastAsia="en-GB"/>
        </w:rPr>
      </w:pPr>
      <w:r w:rsidRPr="003F1F52">
        <w:rPr>
          <w:rFonts w:ascii="Arial" w:eastAsia="Times New Roman" w:hAnsi="Arial" w:cs="Arial"/>
          <w:bCs/>
          <w:color w:val="000000" w:themeColor="text1"/>
          <w:lang w:eastAsia="en-GB"/>
        </w:rPr>
        <w:t>These tools complement one another and are often used together, (</w:t>
      </w:r>
      <w:proofErr w:type="spellStart"/>
      <w:r w:rsidRPr="003F1F52">
        <w:rPr>
          <w:rFonts w:ascii="Arial" w:eastAsia="Times New Roman" w:hAnsi="Arial" w:cs="Arial"/>
          <w:bCs/>
          <w:color w:val="000000" w:themeColor="text1"/>
          <w:lang w:eastAsia="en-GB"/>
        </w:rPr>
        <w:t>Mindtools</w:t>
      </w:r>
      <w:proofErr w:type="spellEnd"/>
      <w:r w:rsidRPr="003F1F52">
        <w:rPr>
          <w:rFonts w:ascii="Arial" w:eastAsia="Times New Roman" w:hAnsi="Arial" w:cs="Arial"/>
          <w:bCs/>
          <w:color w:val="000000" w:themeColor="text1"/>
          <w:lang w:eastAsia="en-GB"/>
        </w:rPr>
        <w:t>, 2020).</w:t>
      </w:r>
    </w:p>
    <w:p w:rsidR="003F1F52" w:rsidRPr="00A36A3C" w:rsidRDefault="003F1F52" w:rsidP="003F1F52">
      <w:pPr>
        <w:shd w:val="clear" w:color="auto" w:fill="FFFFFF"/>
        <w:rPr>
          <w:rFonts w:ascii="Arial" w:eastAsia="Times New Roman" w:hAnsi="Arial" w:cs="Arial"/>
          <w:bCs/>
          <w:color w:val="000000" w:themeColor="text1"/>
          <w:lang w:eastAsia="en-GB"/>
        </w:rPr>
      </w:pPr>
    </w:p>
    <w:p w:rsidR="003F1F52" w:rsidRPr="00125796" w:rsidRDefault="00AB22F3" w:rsidP="003F1F52">
      <w:pPr>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 xml:space="preserve">Another useful model developed to </w:t>
      </w:r>
      <w:proofErr w:type="gramStart"/>
      <w:r>
        <w:rPr>
          <w:rFonts w:ascii="Arial" w:eastAsia="Times New Roman" w:hAnsi="Arial" w:cs="Arial"/>
          <w:bCs/>
          <w:color w:val="000000" w:themeColor="text1"/>
          <w:lang w:eastAsia="en-GB"/>
        </w:rPr>
        <w:t>be used</w:t>
      </w:r>
      <w:proofErr w:type="gramEnd"/>
      <w:r>
        <w:rPr>
          <w:rFonts w:ascii="Arial" w:eastAsia="Times New Roman" w:hAnsi="Arial" w:cs="Arial"/>
          <w:bCs/>
          <w:color w:val="000000" w:themeColor="text1"/>
          <w:lang w:eastAsia="en-GB"/>
        </w:rPr>
        <w:t xml:space="preserve"> as part of a SWOT analysis </w:t>
      </w:r>
      <w:r w:rsidR="00125796">
        <w:rPr>
          <w:rFonts w:ascii="Arial" w:eastAsia="Times New Roman" w:hAnsi="Arial" w:cs="Arial"/>
          <w:bCs/>
          <w:color w:val="000000" w:themeColor="text1"/>
          <w:lang w:eastAsia="en-GB"/>
        </w:rPr>
        <w:t>specifically</w:t>
      </w:r>
      <w:r>
        <w:rPr>
          <w:rFonts w:ascii="Arial" w:eastAsia="Times New Roman" w:hAnsi="Arial" w:cs="Arial"/>
          <w:bCs/>
          <w:color w:val="000000" w:themeColor="text1"/>
          <w:lang w:eastAsia="en-GB"/>
        </w:rPr>
        <w:t xml:space="preserve"> when </w:t>
      </w:r>
      <w:r w:rsidR="00125796" w:rsidRPr="00125796">
        <w:rPr>
          <w:rFonts w:ascii="Arial" w:eastAsia="Times New Roman" w:hAnsi="Arial" w:cs="Arial"/>
          <w:bCs/>
          <w:color w:val="000000" w:themeColor="text1"/>
          <w:lang w:eastAsia="en-GB"/>
        </w:rPr>
        <w:t xml:space="preserve">analysing </w:t>
      </w:r>
      <w:r w:rsidRPr="00125796">
        <w:rPr>
          <w:rFonts w:ascii="Arial" w:eastAsia="Times New Roman" w:hAnsi="Arial" w:cs="Arial"/>
          <w:bCs/>
          <w:color w:val="000000" w:themeColor="text1"/>
          <w:lang w:eastAsia="en-GB"/>
        </w:rPr>
        <w:t>th</w:t>
      </w:r>
      <w:r w:rsidR="00125796" w:rsidRPr="00125796">
        <w:rPr>
          <w:rFonts w:ascii="Arial" w:eastAsia="Times New Roman" w:hAnsi="Arial" w:cs="Arial"/>
          <w:bCs/>
          <w:color w:val="000000" w:themeColor="text1"/>
          <w:lang w:eastAsia="en-GB"/>
        </w:rPr>
        <w:t>e internal factors is PRIMO-F.</w:t>
      </w:r>
    </w:p>
    <w:p w:rsidR="00AB22F3" w:rsidRPr="00125796" w:rsidRDefault="00AB22F3" w:rsidP="003F1F52">
      <w:pPr>
        <w:rPr>
          <w:rFonts w:ascii="Arial" w:eastAsia="Times New Roman" w:hAnsi="Arial" w:cs="Arial"/>
          <w:bCs/>
          <w:color w:val="000000" w:themeColor="text1"/>
          <w:lang w:eastAsia="en-GB"/>
        </w:rPr>
      </w:pPr>
    </w:p>
    <w:p w:rsidR="00AB22F3" w:rsidRDefault="00125796" w:rsidP="00125796">
      <w:pPr>
        <w:pStyle w:val="ListParagraph"/>
        <w:numPr>
          <w:ilvl w:val="0"/>
          <w:numId w:val="15"/>
        </w:numPr>
        <w:rPr>
          <w:rFonts w:ascii="Arial" w:eastAsia="+mn-ea" w:hAnsi="Arial" w:cs="Arial"/>
          <w:color w:val="000000"/>
          <w:kern w:val="24"/>
        </w:rPr>
      </w:pPr>
      <w:r w:rsidRPr="00125796">
        <w:rPr>
          <w:rFonts w:ascii="Arial" w:eastAsia="+mn-ea" w:hAnsi="Arial" w:cs="Arial"/>
          <w:color w:val="000000"/>
          <w:kern w:val="24"/>
        </w:rPr>
        <w:t xml:space="preserve">People </w:t>
      </w:r>
      <w:r w:rsidR="00FA2916">
        <w:rPr>
          <w:rFonts w:ascii="Arial" w:eastAsia="+mn-ea" w:hAnsi="Arial" w:cs="Arial"/>
          <w:color w:val="000000"/>
          <w:kern w:val="24"/>
        </w:rPr>
        <w:t>–</w:t>
      </w:r>
      <w:r w:rsidRPr="00125796">
        <w:rPr>
          <w:rFonts w:ascii="Arial" w:eastAsia="+mn-ea" w:hAnsi="Arial" w:cs="Arial"/>
          <w:color w:val="000000"/>
          <w:kern w:val="24"/>
        </w:rPr>
        <w:t xml:space="preserve"> </w:t>
      </w:r>
      <w:r w:rsidR="00FA2916">
        <w:rPr>
          <w:rFonts w:ascii="Arial" w:eastAsia="+mn-ea" w:hAnsi="Arial" w:cs="Arial"/>
          <w:color w:val="000000"/>
          <w:kern w:val="24"/>
        </w:rPr>
        <w:t>Do they have the relevant skills required within the organisation, what do they currently do?</w:t>
      </w:r>
    </w:p>
    <w:p w:rsidR="00FA2916" w:rsidRDefault="00FA2916" w:rsidP="00125796">
      <w:pPr>
        <w:pStyle w:val="ListParagraph"/>
        <w:numPr>
          <w:ilvl w:val="0"/>
          <w:numId w:val="15"/>
        </w:numPr>
        <w:rPr>
          <w:rFonts w:ascii="Arial" w:eastAsia="+mn-ea" w:hAnsi="Arial" w:cs="Arial"/>
          <w:color w:val="000000"/>
          <w:kern w:val="24"/>
        </w:rPr>
      </w:pPr>
      <w:r>
        <w:rPr>
          <w:rFonts w:ascii="Arial" w:eastAsia="+mn-ea" w:hAnsi="Arial" w:cs="Arial"/>
          <w:color w:val="000000"/>
          <w:kern w:val="24"/>
        </w:rPr>
        <w:t>Resources – Does the organisation have the necessary resources?</w:t>
      </w:r>
    </w:p>
    <w:p w:rsidR="00FA2916" w:rsidRDefault="00FA2916" w:rsidP="00125796">
      <w:pPr>
        <w:pStyle w:val="ListParagraph"/>
        <w:numPr>
          <w:ilvl w:val="0"/>
          <w:numId w:val="15"/>
        </w:numPr>
        <w:rPr>
          <w:rFonts w:ascii="Arial" w:eastAsia="+mn-ea" w:hAnsi="Arial" w:cs="Arial"/>
          <w:color w:val="000000"/>
          <w:kern w:val="24"/>
        </w:rPr>
      </w:pPr>
      <w:r>
        <w:rPr>
          <w:rFonts w:ascii="Arial" w:eastAsia="+mn-ea" w:hAnsi="Arial" w:cs="Arial"/>
          <w:color w:val="000000"/>
          <w:kern w:val="24"/>
        </w:rPr>
        <w:t>Innovation – Are any new ideas important to us in all parts of the organisation?</w:t>
      </w:r>
    </w:p>
    <w:p w:rsidR="00FA2916" w:rsidRDefault="00FA2916" w:rsidP="00125796">
      <w:pPr>
        <w:pStyle w:val="ListParagraph"/>
        <w:numPr>
          <w:ilvl w:val="0"/>
          <w:numId w:val="15"/>
        </w:numPr>
        <w:rPr>
          <w:rFonts w:ascii="Arial" w:eastAsia="+mn-ea" w:hAnsi="Arial" w:cs="Arial"/>
          <w:color w:val="000000"/>
          <w:kern w:val="24"/>
        </w:rPr>
      </w:pPr>
      <w:r>
        <w:rPr>
          <w:rFonts w:ascii="Arial" w:eastAsia="+mn-ea" w:hAnsi="Arial" w:cs="Arial"/>
          <w:color w:val="000000"/>
          <w:kern w:val="24"/>
        </w:rPr>
        <w:t>Marketing – How do they know what the organisation does?</w:t>
      </w:r>
    </w:p>
    <w:p w:rsidR="00FA2916" w:rsidRDefault="00FA2916" w:rsidP="00125796">
      <w:pPr>
        <w:pStyle w:val="ListParagraph"/>
        <w:numPr>
          <w:ilvl w:val="0"/>
          <w:numId w:val="15"/>
        </w:numPr>
        <w:rPr>
          <w:rFonts w:ascii="Arial" w:eastAsia="+mn-ea" w:hAnsi="Arial" w:cs="Arial"/>
          <w:color w:val="000000"/>
          <w:kern w:val="24"/>
        </w:rPr>
      </w:pPr>
      <w:r>
        <w:rPr>
          <w:rFonts w:ascii="Arial" w:eastAsia="+mn-ea" w:hAnsi="Arial" w:cs="Arial"/>
          <w:color w:val="000000"/>
          <w:kern w:val="24"/>
        </w:rPr>
        <w:t>Operations – How is it all managed?</w:t>
      </w:r>
    </w:p>
    <w:p w:rsidR="00FA2916" w:rsidRPr="00125796" w:rsidRDefault="00FA2916" w:rsidP="00125796">
      <w:pPr>
        <w:pStyle w:val="ListParagraph"/>
        <w:numPr>
          <w:ilvl w:val="0"/>
          <w:numId w:val="15"/>
        </w:numPr>
        <w:rPr>
          <w:rFonts w:ascii="Arial" w:eastAsia="+mn-ea" w:hAnsi="Arial" w:cs="Arial"/>
          <w:color w:val="000000"/>
          <w:kern w:val="24"/>
        </w:rPr>
      </w:pPr>
      <w:r>
        <w:rPr>
          <w:rFonts w:ascii="Arial" w:eastAsia="+mn-ea" w:hAnsi="Arial" w:cs="Arial"/>
          <w:color w:val="000000"/>
          <w:kern w:val="24"/>
        </w:rPr>
        <w:t>Finance – What is the financial implications, e.g. prices, costs and investments.</w:t>
      </w:r>
    </w:p>
    <w:p w:rsidR="00125796" w:rsidRDefault="00125796" w:rsidP="003F1F52">
      <w:pPr>
        <w:rPr>
          <w:rFonts w:ascii="Arial" w:eastAsia="Times New Roman" w:hAnsi="Arial" w:cs="Arial"/>
          <w:bCs/>
          <w:color w:val="000000" w:themeColor="text1"/>
          <w:lang w:eastAsia="en-GB"/>
        </w:rPr>
      </w:pPr>
    </w:p>
    <w:p w:rsidR="00AB22F3" w:rsidRDefault="00AB22F3" w:rsidP="003F1F52">
      <w:pPr>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 xml:space="preserve">The use of PESTLE and SWOT analysis enables organisations to develop business strategy and determine the values, aims and objectives of the </w:t>
      </w:r>
      <w:proofErr w:type="gramStart"/>
      <w:r>
        <w:rPr>
          <w:rFonts w:ascii="Arial" w:eastAsia="Times New Roman" w:hAnsi="Arial" w:cs="Arial"/>
          <w:bCs/>
          <w:color w:val="000000" w:themeColor="text1"/>
          <w:lang w:eastAsia="en-GB"/>
        </w:rPr>
        <w:t>organisation which</w:t>
      </w:r>
      <w:proofErr w:type="gramEnd"/>
      <w:r>
        <w:rPr>
          <w:rFonts w:ascii="Arial" w:eastAsia="Times New Roman" w:hAnsi="Arial" w:cs="Arial"/>
          <w:bCs/>
          <w:color w:val="000000" w:themeColor="text1"/>
          <w:lang w:eastAsia="en-GB"/>
        </w:rPr>
        <w:t xml:space="preserve"> are aligned to the departmental services plans.  An example of this </w:t>
      </w:r>
      <w:proofErr w:type="gramStart"/>
      <w:r>
        <w:rPr>
          <w:rFonts w:ascii="Arial" w:eastAsia="Times New Roman" w:hAnsi="Arial" w:cs="Arial"/>
          <w:bCs/>
          <w:color w:val="000000" w:themeColor="text1"/>
          <w:lang w:eastAsia="en-GB"/>
        </w:rPr>
        <w:t>can be seen</w:t>
      </w:r>
      <w:proofErr w:type="gramEnd"/>
      <w:r>
        <w:rPr>
          <w:rFonts w:ascii="Arial" w:eastAsia="Times New Roman" w:hAnsi="Arial" w:cs="Arial"/>
          <w:bCs/>
          <w:color w:val="000000" w:themeColor="text1"/>
          <w:lang w:eastAsia="en-GB"/>
        </w:rPr>
        <w:t xml:space="preserve"> as Swansea Council identifying poverty within the PESTLE analysis, which is reflected as an overall priority ‘tackling poverty’.</w:t>
      </w:r>
    </w:p>
    <w:p w:rsidR="0068384E" w:rsidRDefault="0068384E" w:rsidP="003F1F52">
      <w:pPr>
        <w:rPr>
          <w:rFonts w:ascii="Arial" w:eastAsia="Times New Roman" w:hAnsi="Arial" w:cs="Arial"/>
          <w:bCs/>
          <w:color w:val="000000" w:themeColor="text1"/>
          <w:lang w:eastAsia="en-GB"/>
        </w:rPr>
      </w:pPr>
    </w:p>
    <w:p w:rsidR="0068384E" w:rsidRPr="00A36A3C" w:rsidRDefault="0068384E" w:rsidP="003F1F52">
      <w:pPr>
        <w:rPr>
          <w:rFonts w:ascii="Arial" w:eastAsia="Times New Roman" w:hAnsi="Arial" w:cs="Arial"/>
          <w:bCs/>
          <w:color w:val="000000" w:themeColor="text1"/>
          <w:lang w:eastAsia="en-GB"/>
        </w:rPr>
      </w:pPr>
      <w:bookmarkStart w:id="0" w:name="_GoBack"/>
      <w:bookmarkEnd w:id="0"/>
    </w:p>
    <w:p w:rsidR="003F1F52" w:rsidRPr="00A36A3C" w:rsidRDefault="000E6BC2">
      <w:pPr>
        <w:rPr>
          <w:rFonts w:ascii="Arial" w:hAnsi="Arial" w:cs="Arial"/>
          <w:b/>
          <w:color w:val="000000" w:themeColor="text1"/>
          <w:sz w:val="24"/>
          <w:szCs w:val="24"/>
        </w:rPr>
      </w:pPr>
      <w:r w:rsidRPr="00A36A3C">
        <w:rPr>
          <w:noProof/>
          <w:color w:val="000000" w:themeColor="text1"/>
          <w:lang w:eastAsia="en-GB"/>
        </w:rPr>
        <w:lastRenderedPageBreak/>
        <w:drawing>
          <wp:anchor distT="0" distB="0" distL="114300" distR="114300" simplePos="0" relativeHeight="251659264" behindDoc="1" locked="0" layoutInCell="1" allowOverlap="1">
            <wp:simplePos x="0" y="0"/>
            <wp:positionH relativeFrom="column">
              <wp:posOffset>3041650</wp:posOffset>
            </wp:positionH>
            <wp:positionV relativeFrom="paragraph">
              <wp:posOffset>300355</wp:posOffset>
            </wp:positionV>
            <wp:extent cx="3232150" cy="4383405"/>
            <wp:effectExtent l="0" t="0" r="6350" b="0"/>
            <wp:wrapTight wrapText="bothSides">
              <wp:wrapPolygon edited="0">
                <wp:start x="0" y="0"/>
                <wp:lineTo x="0" y="21497"/>
                <wp:lineTo x="21515" y="21497"/>
                <wp:lineTo x="2151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232150" cy="4383405"/>
                    </a:xfrm>
                    <a:prstGeom prst="rect">
                      <a:avLst/>
                    </a:prstGeom>
                  </pic:spPr>
                </pic:pic>
              </a:graphicData>
            </a:graphic>
            <wp14:sizeRelH relativeFrom="page">
              <wp14:pctWidth>0</wp14:pctWidth>
            </wp14:sizeRelH>
            <wp14:sizeRelV relativeFrom="page">
              <wp14:pctHeight>0</wp14:pctHeight>
            </wp14:sizeRelV>
          </wp:anchor>
        </w:drawing>
      </w:r>
    </w:p>
    <w:p w:rsidR="003F1F52" w:rsidRDefault="000E6BC2" w:rsidP="000E6BC2">
      <w:pPr>
        <w:rPr>
          <w:rFonts w:ascii="Arial" w:hAnsi="Arial" w:cs="Arial"/>
          <w:b/>
          <w:sz w:val="24"/>
          <w:szCs w:val="24"/>
        </w:rPr>
      </w:pPr>
      <w:r>
        <w:rPr>
          <w:noProof/>
          <w:lang w:eastAsia="en-GB"/>
        </w:rPr>
        <w:drawing>
          <wp:anchor distT="0" distB="0" distL="114300" distR="114300" simplePos="0" relativeHeight="251662336" behindDoc="1" locked="0" layoutInCell="1" allowOverlap="1" wp14:anchorId="3C4861BA" wp14:editId="3FD9E9AC">
            <wp:simplePos x="0" y="0"/>
            <wp:positionH relativeFrom="margin">
              <wp:posOffset>-368300</wp:posOffset>
            </wp:positionH>
            <wp:positionV relativeFrom="paragraph">
              <wp:posOffset>175260</wp:posOffset>
            </wp:positionV>
            <wp:extent cx="3342640" cy="4332605"/>
            <wp:effectExtent l="0" t="0" r="0" b="0"/>
            <wp:wrapTight wrapText="bothSides">
              <wp:wrapPolygon edited="0">
                <wp:start x="0" y="0"/>
                <wp:lineTo x="0" y="21464"/>
                <wp:lineTo x="21419" y="21464"/>
                <wp:lineTo x="2141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42640" cy="4332605"/>
                    </a:xfrm>
                    <a:prstGeom prst="rect">
                      <a:avLst/>
                    </a:prstGeom>
                  </pic:spPr>
                </pic:pic>
              </a:graphicData>
            </a:graphic>
            <wp14:sizeRelH relativeFrom="page">
              <wp14:pctWidth>0</wp14:pctWidth>
            </wp14:sizeRelH>
            <wp14:sizeRelV relativeFrom="page">
              <wp14:pctHeight>0</wp14:pctHeight>
            </wp14:sizeRelV>
          </wp:anchor>
        </w:drawing>
      </w:r>
    </w:p>
    <w:p w:rsidR="003F1F52" w:rsidRDefault="003F1F52">
      <w:pPr>
        <w:rPr>
          <w:noProof/>
          <w:lang w:eastAsia="en-GB"/>
        </w:rPr>
      </w:pPr>
    </w:p>
    <w:p w:rsidR="000E6BC2" w:rsidRDefault="000E6BC2">
      <w:pPr>
        <w:rPr>
          <w:noProof/>
          <w:lang w:eastAsia="en-GB"/>
        </w:rPr>
      </w:pPr>
    </w:p>
    <w:p w:rsidR="000E6BC2" w:rsidRDefault="000E6BC2">
      <w:pPr>
        <w:rPr>
          <w:noProof/>
          <w:lang w:eastAsia="en-GB"/>
        </w:rPr>
      </w:pPr>
    </w:p>
    <w:p w:rsidR="000E6BC2" w:rsidRDefault="000E6BC2">
      <w:pPr>
        <w:rPr>
          <w:noProof/>
          <w:lang w:eastAsia="en-GB"/>
        </w:rPr>
      </w:pPr>
      <w:r>
        <w:rPr>
          <w:noProof/>
          <w:lang w:eastAsia="en-GB"/>
        </w:rPr>
        <w:lastRenderedPageBreak/>
        <w:drawing>
          <wp:anchor distT="0" distB="0" distL="114300" distR="114300" simplePos="0" relativeHeight="251664384" behindDoc="1" locked="0" layoutInCell="1" allowOverlap="1" wp14:anchorId="46E3A006" wp14:editId="257EE45E">
            <wp:simplePos x="0" y="0"/>
            <wp:positionH relativeFrom="column">
              <wp:posOffset>0</wp:posOffset>
            </wp:positionH>
            <wp:positionV relativeFrom="paragraph">
              <wp:posOffset>171450</wp:posOffset>
            </wp:positionV>
            <wp:extent cx="3496310" cy="3670300"/>
            <wp:effectExtent l="0" t="0" r="8890" b="6350"/>
            <wp:wrapTight wrapText="bothSides">
              <wp:wrapPolygon edited="0">
                <wp:start x="0" y="0"/>
                <wp:lineTo x="0" y="21525"/>
                <wp:lineTo x="21537" y="21525"/>
                <wp:lineTo x="215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496310" cy="3670300"/>
                    </a:xfrm>
                    <a:prstGeom prst="rect">
                      <a:avLst/>
                    </a:prstGeom>
                  </pic:spPr>
                </pic:pic>
              </a:graphicData>
            </a:graphic>
            <wp14:sizeRelH relativeFrom="page">
              <wp14:pctWidth>0</wp14:pctWidth>
            </wp14:sizeRelH>
            <wp14:sizeRelV relativeFrom="page">
              <wp14:pctHeight>0</wp14:pctHeight>
            </wp14:sizeRelV>
          </wp:anchor>
        </w:drawing>
      </w:r>
    </w:p>
    <w:p w:rsidR="000E6BC2" w:rsidRDefault="000E6BC2">
      <w:pPr>
        <w:rPr>
          <w:rFonts w:ascii="Arial" w:hAnsi="Arial" w:cs="Arial"/>
          <w:b/>
          <w:sz w:val="24"/>
          <w:szCs w:val="24"/>
        </w:rPr>
      </w:pPr>
    </w:p>
    <w:p w:rsidR="000E6BC2" w:rsidRDefault="000E6BC2">
      <w:pPr>
        <w:rPr>
          <w:rFonts w:ascii="Arial" w:hAnsi="Arial" w:cs="Arial"/>
          <w:b/>
          <w:sz w:val="24"/>
          <w:szCs w:val="24"/>
        </w:rPr>
      </w:pPr>
      <w:r>
        <w:rPr>
          <w:rFonts w:ascii="Arial" w:hAnsi="Arial" w:cs="Arial"/>
          <w:b/>
          <w:sz w:val="24"/>
          <w:szCs w:val="24"/>
        </w:rPr>
        <w:br w:type="page"/>
      </w:r>
    </w:p>
    <w:p w:rsidR="005268D4" w:rsidRPr="00544DEA" w:rsidRDefault="005268D4">
      <w:pPr>
        <w:rPr>
          <w:rFonts w:ascii="Arial" w:hAnsi="Arial" w:cs="Arial"/>
          <w:b/>
          <w:sz w:val="24"/>
          <w:szCs w:val="24"/>
        </w:rPr>
      </w:pPr>
      <w:r w:rsidRPr="00544DEA">
        <w:rPr>
          <w:rFonts w:ascii="Arial" w:hAnsi="Arial" w:cs="Arial"/>
          <w:b/>
          <w:sz w:val="24"/>
          <w:szCs w:val="24"/>
        </w:rPr>
        <w:lastRenderedPageBreak/>
        <w:t>Bibliography</w:t>
      </w:r>
    </w:p>
    <w:p w:rsidR="008B5725" w:rsidRPr="008B5725" w:rsidRDefault="008B5725" w:rsidP="00E95935">
      <w:pPr>
        <w:rPr>
          <w:rFonts w:ascii="Arial" w:hAnsi="Arial" w:cs="Arial"/>
        </w:rPr>
      </w:pPr>
    </w:p>
    <w:p w:rsidR="008B5725" w:rsidRDefault="008B5725">
      <w:pPr>
        <w:rPr>
          <w:rFonts w:ascii="Arial" w:hAnsi="Arial" w:cs="Arial"/>
        </w:rPr>
      </w:pPr>
      <w:r w:rsidRPr="008B5725">
        <w:rPr>
          <w:rFonts w:ascii="Arial" w:hAnsi="Arial" w:cs="Arial"/>
        </w:rPr>
        <w:t xml:space="preserve">BBC Bitesize (2020) </w:t>
      </w:r>
      <w:r w:rsidRPr="008B5725">
        <w:rPr>
          <w:rFonts w:ascii="Arial" w:hAnsi="Arial" w:cs="Arial"/>
          <w:i/>
        </w:rPr>
        <w:t>Types of business organisations</w:t>
      </w:r>
      <w:r w:rsidRPr="008B5725">
        <w:rPr>
          <w:rFonts w:ascii="Arial" w:hAnsi="Arial" w:cs="Arial"/>
        </w:rPr>
        <w:t xml:space="preserve">.  Available at: </w:t>
      </w:r>
      <w:hyperlink r:id="rId13" w:history="1">
        <w:r w:rsidRPr="008B5725">
          <w:rPr>
            <w:rStyle w:val="Hyperlink"/>
            <w:rFonts w:ascii="Arial" w:hAnsi="Arial" w:cs="Arial"/>
          </w:rPr>
          <w:t>https://www.bbc.co.uk/bitesize/guides/zpx7gdm/revision/1</w:t>
        </w:r>
      </w:hyperlink>
      <w:r w:rsidRPr="008B5725">
        <w:rPr>
          <w:rFonts w:ascii="Arial" w:hAnsi="Arial" w:cs="Arial"/>
        </w:rPr>
        <w:t xml:space="preserve"> (Accessed 30th March 2020).</w:t>
      </w:r>
    </w:p>
    <w:p w:rsidR="008B5725" w:rsidRPr="008B5725" w:rsidRDefault="008B5725">
      <w:pPr>
        <w:rPr>
          <w:rFonts w:ascii="Arial" w:hAnsi="Arial" w:cs="Arial"/>
        </w:rPr>
      </w:pPr>
    </w:p>
    <w:p w:rsidR="008B5725" w:rsidRDefault="008B5725" w:rsidP="003F1F52">
      <w:pPr>
        <w:shd w:val="clear" w:color="auto" w:fill="FFFFFF"/>
        <w:rPr>
          <w:rFonts w:ascii="Arial" w:hAnsi="Arial" w:cs="Arial"/>
        </w:rPr>
      </w:pPr>
      <w:r w:rsidRPr="008B5725">
        <w:rPr>
          <w:rFonts w:ascii="Arial" w:hAnsi="Arial" w:cs="Arial"/>
        </w:rPr>
        <w:t xml:space="preserve">CIPD (2016) HRM: </w:t>
      </w:r>
      <w:r w:rsidRPr="008B5725">
        <w:rPr>
          <w:rFonts w:ascii="Arial" w:hAnsi="Arial" w:cs="Arial"/>
          <w:i/>
        </w:rPr>
        <w:t>People and Organisations</w:t>
      </w:r>
      <w:r w:rsidRPr="008B5725">
        <w:rPr>
          <w:rFonts w:ascii="Arial" w:hAnsi="Arial" w:cs="Arial"/>
        </w:rPr>
        <w:t>, Chapter 8, Organisation Design and Organisation Development.</w:t>
      </w:r>
    </w:p>
    <w:p w:rsidR="008B5725" w:rsidRPr="008B5725" w:rsidRDefault="008B5725" w:rsidP="003F1F52">
      <w:pPr>
        <w:shd w:val="clear" w:color="auto" w:fill="FFFFFF"/>
        <w:rPr>
          <w:rFonts w:ascii="Arial" w:hAnsi="Arial" w:cs="Arial"/>
        </w:rPr>
      </w:pPr>
    </w:p>
    <w:p w:rsidR="008B5725" w:rsidRDefault="008B5725" w:rsidP="003F1F52">
      <w:pPr>
        <w:shd w:val="clear" w:color="auto" w:fill="FFFFFF"/>
        <w:rPr>
          <w:rFonts w:ascii="Arial" w:hAnsi="Arial" w:cs="Arial"/>
        </w:rPr>
      </w:pPr>
      <w:r w:rsidRPr="008B5725">
        <w:rPr>
          <w:rFonts w:ascii="Arial" w:hAnsi="Arial" w:cs="Arial"/>
        </w:rPr>
        <w:t xml:space="preserve">CIPD (2020) </w:t>
      </w:r>
      <w:r w:rsidRPr="008B5725">
        <w:rPr>
          <w:rFonts w:ascii="Arial" w:hAnsi="Arial" w:cs="Arial"/>
          <w:i/>
        </w:rPr>
        <w:t xml:space="preserve">PESTLE Analysis.  </w:t>
      </w:r>
      <w:r w:rsidRPr="008B5725">
        <w:rPr>
          <w:rFonts w:ascii="Arial" w:hAnsi="Arial" w:cs="Arial"/>
        </w:rPr>
        <w:t xml:space="preserve">Available at: </w:t>
      </w:r>
      <w:hyperlink r:id="rId14" w:history="1">
        <w:r w:rsidRPr="008B5725">
          <w:rPr>
            <w:rFonts w:ascii="Arial" w:hAnsi="Arial" w:cs="Arial"/>
            <w:color w:val="0000FF"/>
            <w:u w:val="single"/>
          </w:rPr>
          <w:t>https://www.cipd.co.uk/knowledge/strategy/organisational-development/pestle-analysis-factsheet</w:t>
        </w:r>
      </w:hyperlink>
      <w:r w:rsidRPr="008B5725">
        <w:rPr>
          <w:rFonts w:ascii="Arial" w:hAnsi="Arial" w:cs="Arial"/>
        </w:rPr>
        <w:t xml:space="preserve">  (Accessed 4</w:t>
      </w:r>
      <w:r w:rsidRPr="008B5725">
        <w:rPr>
          <w:rFonts w:ascii="Arial" w:hAnsi="Arial" w:cs="Arial"/>
          <w:vertAlign w:val="superscript"/>
        </w:rPr>
        <w:t>th</w:t>
      </w:r>
      <w:r w:rsidRPr="008B5725">
        <w:rPr>
          <w:rFonts w:ascii="Arial" w:hAnsi="Arial" w:cs="Arial"/>
        </w:rPr>
        <w:t xml:space="preserve"> April 2020).</w:t>
      </w:r>
    </w:p>
    <w:p w:rsidR="008B5725" w:rsidRPr="008B5725" w:rsidRDefault="008B5725" w:rsidP="003F1F52">
      <w:pPr>
        <w:shd w:val="clear" w:color="auto" w:fill="FFFFFF"/>
        <w:rPr>
          <w:rFonts w:ascii="Arial" w:hAnsi="Arial" w:cs="Arial"/>
        </w:rPr>
      </w:pPr>
    </w:p>
    <w:p w:rsidR="008B5725" w:rsidRDefault="008B5725" w:rsidP="00E95935">
      <w:pPr>
        <w:rPr>
          <w:rFonts w:ascii="Arial" w:hAnsi="Arial" w:cs="Arial"/>
        </w:rPr>
      </w:pPr>
      <w:r w:rsidRPr="008B5725">
        <w:rPr>
          <w:rFonts w:ascii="Arial" w:hAnsi="Arial" w:cs="Arial"/>
        </w:rPr>
        <w:t xml:space="preserve">Deloitte. (2009) </w:t>
      </w:r>
      <w:r w:rsidRPr="008B5725">
        <w:rPr>
          <w:rFonts w:ascii="Arial" w:hAnsi="Arial" w:cs="Arial"/>
          <w:i/>
        </w:rPr>
        <w:t>Creating value through HR</w:t>
      </w:r>
      <w:r w:rsidRPr="008B5725">
        <w:rPr>
          <w:rFonts w:ascii="Arial" w:hAnsi="Arial" w:cs="Arial"/>
        </w:rPr>
        <w:t xml:space="preserve">.  Available at: </w:t>
      </w:r>
      <w:hyperlink r:id="rId15" w:history="1">
        <w:r w:rsidRPr="008B5725">
          <w:rPr>
            <w:rFonts w:ascii="Arial" w:hAnsi="Arial" w:cs="Arial"/>
            <w:color w:val="0000FF"/>
            <w:u w:val="single"/>
          </w:rPr>
          <w:t>https://www2.deloitte.com/content/dam/Deloitte/de/Documents/human-capital/creating-value-through-hr.pdf</w:t>
        </w:r>
      </w:hyperlink>
      <w:r w:rsidRPr="008B5725">
        <w:rPr>
          <w:rFonts w:ascii="Arial" w:hAnsi="Arial" w:cs="Arial"/>
        </w:rPr>
        <w:t>.  (Accessed 9</w:t>
      </w:r>
      <w:r w:rsidRPr="008B5725">
        <w:rPr>
          <w:rFonts w:ascii="Arial" w:hAnsi="Arial" w:cs="Arial"/>
          <w:vertAlign w:val="superscript"/>
        </w:rPr>
        <w:t>th</w:t>
      </w:r>
      <w:r w:rsidRPr="008B5725">
        <w:rPr>
          <w:rFonts w:ascii="Arial" w:hAnsi="Arial" w:cs="Arial"/>
        </w:rPr>
        <w:t xml:space="preserve"> April 2020)</w:t>
      </w:r>
      <w:r>
        <w:rPr>
          <w:rFonts w:ascii="Arial" w:hAnsi="Arial" w:cs="Arial"/>
        </w:rPr>
        <w:t>.</w:t>
      </w:r>
    </w:p>
    <w:p w:rsidR="008B5725" w:rsidRPr="008B5725" w:rsidRDefault="008B5725" w:rsidP="00E95935">
      <w:pPr>
        <w:rPr>
          <w:rFonts w:ascii="Arial" w:hAnsi="Arial" w:cs="Arial"/>
        </w:rPr>
      </w:pPr>
    </w:p>
    <w:p w:rsidR="008B5725" w:rsidRDefault="008B5725" w:rsidP="003F1F52">
      <w:pPr>
        <w:shd w:val="clear" w:color="auto" w:fill="FFFFFF"/>
        <w:rPr>
          <w:rFonts w:ascii="Arial" w:hAnsi="Arial" w:cs="Arial"/>
        </w:rPr>
      </w:pPr>
      <w:r w:rsidRPr="008B5725">
        <w:rPr>
          <w:rFonts w:ascii="Arial" w:hAnsi="Arial" w:cs="Arial"/>
        </w:rPr>
        <w:t xml:space="preserve">Mind Tools (2020) </w:t>
      </w:r>
      <w:r w:rsidRPr="008B5725">
        <w:rPr>
          <w:rFonts w:ascii="Arial" w:hAnsi="Arial" w:cs="Arial"/>
          <w:i/>
        </w:rPr>
        <w:t>PEST Analysis</w:t>
      </w:r>
      <w:r w:rsidRPr="008B5725">
        <w:rPr>
          <w:rFonts w:ascii="Arial" w:hAnsi="Arial" w:cs="Arial"/>
        </w:rPr>
        <w:t xml:space="preserve">.  Available at: </w:t>
      </w:r>
      <w:hyperlink r:id="rId16" w:history="1">
        <w:r w:rsidRPr="008B5725">
          <w:rPr>
            <w:rFonts w:ascii="Arial" w:hAnsi="Arial" w:cs="Arial"/>
            <w:color w:val="0000FF"/>
            <w:u w:val="single"/>
          </w:rPr>
          <w:t>https://www.mindtools.com/pages/article/newTMC_09.htm</w:t>
        </w:r>
      </w:hyperlink>
      <w:r w:rsidRPr="008B5725">
        <w:rPr>
          <w:rFonts w:ascii="Arial" w:hAnsi="Arial" w:cs="Arial"/>
        </w:rPr>
        <w:t xml:space="preserve"> (Accessed 5th April 2020).</w:t>
      </w:r>
    </w:p>
    <w:p w:rsidR="008B5725" w:rsidRPr="008B5725" w:rsidRDefault="008B5725" w:rsidP="003F1F52">
      <w:pPr>
        <w:shd w:val="clear" w:color="auto" w:fill="FFFFFF"/>
        <w:rPr>
          <w:rFonts w:ascii="Arial" w:hAnsi="Arial" w:cs="Arial"/>
        </w:rPr>
      </w:pPr>
    </w:p>
    <w:p w:rsidR="008B5725" w:rsidRDefault="008B5725" w:rsidP="003F1F52">
      <w:pPr>
        <w:shd w:val="clear" w:color="auto" w:fill="FFFFFF"/>
        <w:rPr>
          <w:rFonts w:ascii="Arial" w:hAnsi="Arial" w:cs="Arial"/>
          <w:color w:val="000000" w:themeColor="text1"/>
        </w:rPr>
      </w:pPr>
      <w:r w:rsidRPr="008B5725">
        <w:rPr>
          <w:rFonts w:ascii="Arial" w:hAnsi="Arial" w:cs="Arial"/>
        </w:rPr>
        <w:t xml:space="preserve">Mind Tools (2020) Porters Five Forces.  Available at: </w:t>
      </w:r>
      <w:hyperlink r:id="rId17" w:history="1">
        <w:r w:rsidRPr="008B5725">
          <w:rPr>
            <w:rFonts w:ascii="Arial" w:hAnsi="Arial" w:cs="Arial"/>
            <w:color w:val="0000FF"/>
            <w:u w:val="single"/>
          </w:rPr>
          <w:t>https://www.mindtools.com/pages/article/newTMC_08.htm</w:t>
        </w:r>
      </w:hyperlink>
      <w:r w:rsidRPr="008B5725">
        <w:rPr>
          <w:rFonts w:ascii="Arial" w:hAnsi="Arial" w:cs="Arial"/>
          <w:color w:val="0000FF"/>
          <w:u w:val="single"/>
        </w:rPr>
        <w:t xml:space="preserve"> </w:t>
      </w:r>
      <w:r w:rsidRPr="008B5725">
        <w:rPr>
          <w:rFonts w:ascii="Arial" w:hAnsi="Arial" w:cs="Arial"/>
          <w:color w:val="000000" w:themeColor="text1"/>
        </w:rPr>
        <w:t>(Accessed 5th April 2020)</w:t>
      </w:r>
      <w:r>
        <w:rPr>
          <w:rFonts w:ascii="Arial" w:hAnsi="Arial" w:cs="Arial"/>
          <w:color w:val="000000" w:themeColor="text1"/>
        </w:rPr>
        <w:t>.</w:t>
      </w:r>
    </w:p>
    <w:p w:rsidR="008B5725" w:rsidRPr="008B5725" w:rsidRDefault="008B5725" w:rsidP="003F1F52">
      <w:pPr>
        <w:shd w:val="clear" w:color="auto" w:fill="FFFFFF"/>
        <w:rPr>
          <w:rFonts w:ascii="Arial" w:hAnsi="Arial" w:cs="Arial"/>
          <w:color w:val="000000" w:themeColor="text1"/>
        </w:rPr>
      </w:pPr>
    </w:p>
    <w:p w:rsidR="008B5725" w:rsidRDefault="008B5725" w:rsidP="003F1F52">
      <w:pPr>
        <w:shd w:val="clear" w:color="auto" w:fill="FFFFFF"/>
        <w:rPr>
          <w:rFonts w:ascii="Arial" w:hAnsi="Arial" w:cs="Arial"/>
        </w:rPr>
      </w:pPr>
      <w:r w:rsidRPr="008B5725">
        <w:rPr>
          <w:rFonts w:ascii="Arial" w:hAnsi="Arial" w:cs="Arial"/>
        </w:rPr>
        <w:t xml:space="preserve">Mind Tools (2020) </w:t>
      </w:r>
      <w:r w:rsidRPr="008B5725">
        <w:rPr>
          <w:rFonts w:ascii="Arial" w:hAnsi="Arial" w:cs="Arial"/>
          <w:i/>
        </w:rPr>
        <w:t>SWOT Analysis</w:t>
      </w:r>
      <w:r w:rsidRPr="008B5725">
        <w:rPr>
          <w:rFonts w:ascii="Arial" w:hAnsi="Arial" w:cs="Arial"/>
        </w:rPr>
        <w:t xml:space="preserve">.  Available at: </w:t>
      </w:r>
      <w:hyperlink r:id="rId18" w:history="1">
        <w:r w:rsidRPr="008B5725">
          <w:rPr>
            <w:rFonts w:ascii="Arial" w:hAnsi="Arial" w:cs="Arial"/>
            <w:color w:val="0000FF"/>
            <w:u w:val="single"/>
          </w:rPr>
          <w:t>https://www.mindtools.com/pages/article/newTMC_05.htm</w:t>
        </w:r>
      </w:hyperlink>
      <w:r w:rsidRPr="008B5725">
        <w:rPr>
          <w:rFonts w:ascii="Arial" w:hAnsi="Arial" w:cs="Arial"/>
        </w:rPr>
        <w:t xml:space="preserve"> (Accessed 5th April 2020).</w:t>
      </w:r>
    </w:p>
    <w:p w:rsidR="008B5725" w:rsidRPr="008B5725" w:rsidRDefault="008B5725" w:rsidP="003F1F52">
      <w:pPr>
        <w:shd w:val="clear" w:color="auto" w:fill="FFFFFF"/>
        <w:rPr>
          <w:rFonts w:ascii="Arial" w:hAnsi="Arial" w:cs="Arial"/>
        </w:rPr>
      </w:pPr>
    </w:p>
    <w:p w:rsidR="008B5725" w:rsidRDefault="008B5725">
      <w:pPr>
        <w:rPr>
          <w:rFonts w:ascii="Arial" w:hAnsi="Arial" w:cs="Arial"/>
        </w:rPr>
      </w:pPr>
      <w:proofErr w:type="spellStart"/>
      <w:r w:rsidRPr="008B5725">
        <w:rPr>
          <w:rFonts w:ascii="Arial" w:hAnsi="Arial" w:cs="Arial"/>
        </w:rPr>
        <w:t>MindTools</w:t>
      </w:r>
      <w:proofErr w:type="spellEnd"/>
      <w:r w:rsidRPr="008B5725">
        <w:rPr>
          <w:rFonts w:ascii="Arial" w:hAnsi="Arial" w:cs="Arial"/>
        </w:rPr>
        <w:t xml:space="preserve"> (2020) </w:t>
      </w:r>
      <w:r w:rsidRPr="008B5725">
        <w:rPr>
          <w:rFonts w:ascii="Arial" w:hAnsi="Arial" w:cs="Arial"/>
          <w:i/>
        </w:rPr>
        <w:t>Understanding and Developing Organisational Structure</w:t>
      </w:r>
      <w:r w:rsidRPr="008B5725">
        <w:rPr>
          <w:rFonts w:ascii="Arial" w:hAnsi="Arial" w:cs="Arial"/>
        </w:rPr>
        <w:t xml:space="preserve">.  Available at: </w:t>
      </w:r>
      <w:hyperlink r:id="rId19" w:history="1">
        <w:r w:rsidRPr="008B5725">
          <w:rPr>
            <w:rFonts w:ascii="Arial" w:hAnsi="Arial" w:cs="Arial"/>
            <w:color w:val="0000FF"/>
            <w:u w:val="single"/>
          </w:rPr>
          <w:t>https://www.shrm.org/resourcesandtools/tools-and-samples/toolkits/pages/understandinganddevelopingorganizationalculture.aspx</w:t>
        </w:r>
      </w:hyperlink>
      <w:r w:rsidRPr="008B5725">
        <w:rPr>
          <w:rFonts w:ascii="Arial" w:hAnsi="Arial" w:cs="Arial"/>
        </w:rPr>
        <w:t xml:space="preserve"> (Accessed 31st March 2020)</w:t>
      </w:r>
    </w:p>
    <w:p w:rsidR="008B5725" w:rsidRPr="008B5725" w:rsidRDefault="008B5725">
      <w:pPr>
        <w:rPr>
          <w:rFonts w:ascii="Arial" w:hAnsi="Arial" w:cs="Arial"/>
        </w:rPr>
      </w:pPr>
    </w:p>
    <w:p w:rsidR="008B5725" w:rsidRDefault="008B5725">
      <w:pPr>
        <w:rPr>
          <w:rFonts w:ascii="Arial" w:hAnsi="Arial" w:cs="Arial"/>
        </w:rPr>
      </w:pPr>
      <w:r w:rsidRPr="008B5725">
        <w:rPr>
          <w:rFonts w:ascii="Arial" w:hAnsi="Arial" w:cs="Arial"/>
        </w:rPr>
        <w:t xml:space="preserve">Personnel Today (2014) </w:t>
      </w:r>
      <w:r w:rsidRPr="008B5725">
        <w:rPr>
          <w:rFonts w:ascii="Arial" w:hAnsi="Arial" w:cs="Arial"/>
          <w:i/>
        </w:rPr>
        <w:t>Public and private sector HR in 2014: What are the key differences?</w:t>
      </w:r>
      <w:r w:rsidRPr="008B5725">
        <w:rPr>
          <w:rFonts w:ascii="Arial" w:hAnsi="Arial" w:cs="Arial"/>
        </w:rPr>
        <w:t xml:space="preserve">  Available at </w:t>
      </w:r>
      <w:hyperlink r:id="rId20" w:history="1">
        <w:r w:rsidRPr="008B5725">
          <w:rPr>
            <w:rFonts w:ascii="Arial" w:hAnsi="Arial" w:cs="Arial"/>
            <w:color w:val="0000FF"/>
            <w:u w:val="single"/>
          </w:rPr>
          <w:t>https://www.personneltoday.com/hr/public-and-private-sector-hr-in-2014-what-are-the-key-differences/</w:t>
        </w:r>
      </w:hyperlink>
      <w:r w:rsidRPr="008B5725">
        <w:rPr>
          <w:rFonts w:ascii="Arial" w:hAnsi="Arial" w:cs="Arial"/>
        </w:rPr>
        <w:t xml:space="preserve"> (Accessed 30</w:t>
      </w:r>
      <w:r w:rsidRPr="008B5725">
        <w:rPr>
          <w:rFonts w:ascii="Arial" w:hAnsi="Arial" w:cs="Arial"/>
          <w:vertAlign w:val="superscript"/>
        </w:rPr>
        <w:t>th</w:t>
      </w:r>
      <w:r w:rsidRPr="008B5725">
        <w:rPr>
          <w:rFonts w:ascii="Arial" w:hAnsi="Arial" w:cs="Arial"/>
        </w:rPr>
        <w:t xml:space="preserve"> March 2020)</w:t>
      </w:r>
      <w:r>
        <w:rPr>
          <w:rFonts w:ascii="Arial" w:hAnsi="Arial" w:cs="Arial"/>
        </w:rPr>
        <w:t>.</w:t>
      </w:r>
    </w:p>
    <w:p w:rsidR="008B5725" w:rsidRPr="008B5725" w:rsidRDefault="008B5725">
      <w:pPr>
        <w:rPr>
          <w:rFonts w:ascii="Arial" w:hAnsi="Arial" w:cs="Arial"/>
        </w:rPr>
      </w:pPr>
    </w:p>
    <w:p w:rsidR="008B5725" w:rsidRDefault="008B5725">
      <w:pPr>
        <w:rPr>
          <w:rFonts w:ascii="Arial" w:hAnsi="Arial" w:cs="Arial"/>
        </w:rPr>
      </w:pPr>
      <w:r w:rsidRPr="008B5725">
        <w:rPr>
          <w:rFonts w:ascii="Arial" w:hAnsi="Arial" w:cs="Arial"/>
        </w:rPr>
        <w:t xml:space="preserve">PMJOBS (2016) </w:t>
      </w:r>
      <w:r w:rsidRPr="008B5725">
        <w:rPr>
          <w:rFonts w:ascii="Arial" w:hAnsi="Arial" w:cs="Arial"/>
          <w:i/>
        </w:rPr>
        <w:t>HR in the Public Sector</w:t>
      </w:r>
      <w:r w:rsidRPr="008B5725">
        <w:rPr>
          <w:rFonts w:ascii="Arial" w:hAnsi="Arial" w:cs="Arial"/>
        </w:rPr>
        <w:t xml:space="preserve">.  Available at: </w:t>
      </w:r>
      <w:hyperlink r:id="rId21" w:history="1">
        <w:r w:rsidRPr="008B5725">
          <w:rPr>
            <w:rFonts w:ascii="Arial" w:hAnsi="Arial" w:cs="Arial"/>
            <w:color w:val="0000FF"/>
            <w:u w:val="single"/>
          </w:rPr>
          <w:t>https://pmjobs.cipd.co.uk/article/hr-in-public-sector/</w:t>
        </w:r>
      </w:hyperlink>
      <w:r w:rsidRPr="008B5725">
        <w:rPr>
          <w:rFonts w:ascii="Arial" w:hAnsi="Arial" w:cs="Arial"/>
        </w:rPr>
        <w:t xml:space="preserve"> (Accessed 31</w:t>
      </w:r>
      <w:r w:rsidRPr="008B5725">
        <w:rPr>
          <w:rFonts w:ascii="Arial" w:hAnsi="Arial" w:cs="Arial"/>
          <w:vertAlign w:val="superscript"/>
        </w:rPr>
        <w:t>st</w:t>
      </w:r>
      <w:r w:rsidRPr="008B5725">
        <w:rPr>
          <w:rFonts w:ascii="Arial" w:hAnsi="Arial" w:cs="Arial"/>
        </w:rPr>
        <w:t xml:space="preserve"> March 2020).</w:t>
      </w:r>
    </w:p>
    <w:p w:rsidR="008B5725" w:rsidRPr="008B5725" w:rsidRDefault="008B5725">
      <w:pPr>
        <w:rPr>
          <w:rFonts w:ascii="Arial" w:hAnsi="Arial" w:cs="Arial"/>
        </w:rPr>
      </w:pPr>
    </w:p>
    <w:p w:rsidR="008B5725" w:rsidRDefault="008B5725">
      <w:pPr>
        <w:rPr>
          <w:rFonts w:ascii="Arial" w:hAnsi="Arial" w:cs="Arial"/>
        </w:rPr>
      </w:pPr>
      <w:r w:rsidRPr="008B5725">
        <w:rPr>
          <w:rFonts w:ascii="Arial" w:hAnsi="Arial" w:cs="Arial"/>
        </w:rPr>
        <w:t xml:space="preserve">Research Methodology (2014) </w:t>
      </w:r>
      <w:r w:rsidRPr="008B5725">
        <w:rPr>
          <w:rFonts w:ascii="Arial" w:hAnsi="Arial" w:cs="Arial"/>
          <w:i/>
        </w:rPr>
        <w:t>Harrison’s Model of Change</w:t>
      </w:r>
      <w:r w:rsidRPr="008B5725">
        <w:rPr>
          <w:rFonts w:ascii="Arial" w:hAnsi="Arial" w:cs="Arial"/>
        </w:rPr>
        <w:t xml:space="preserve">.  Available at: </w:t>
      </w:r>
      <w:hyperlink r:id="rId22" w:history="1">
        <w:r w:rsidRPr="008B5725">
          <w:rPr>
            <w:rStyle w:val="Hyperlink"/>
            <w:rFonts w:ascii="Arial" w:hAnsi="Arial" w:cs="Arial"/>
          </w:rPr>
          <w:t>https://research-methodology.net/harrisons-model-of-culture/</w:t>
        </w:r>
      </w:hyperlink>
      <w:r w:rsidRPr="008B5725">
        <w:rPr>
          <w:rFonts w:ascii="Arial" w:hAnsi="Arial" w:cs="Arial"/>
        </w:rPr>
        <w:t xml:space="preserve"> (Accessed 31</w:t>
      </w:r>
      <w:r w:rsidRPr="008B5725">
        <w:rPr>
          <w:rFonts w:ascii="Arial" w:hAnsi="Arial" w:cs="Arial"/>
          <w:vertAlign w:val="superscript"/>
        </w:rPr>
        <w:t>st</w:t>
      </w:r>
      <w:r w:rsidRPr="008B5725">
        <w:rPr>
          <w:rFonts w:ascii="Arial" w:hAnsi="Arial" w:cs="Arial"/>
        </w:rPr>
        <w:t xml:space="preserve"> March 2020).</w:t>
      </w:r>
    </w:p>
    <w:p w:rsidR="008B5725" w:rsidRPr="008B5725" w:rsidRDefault="008B5725">
      <w:pPr>
        <w:rPr>
          <w:rFonts w:ascii="Arial" w:hAnsi="Arial" w:cs="Arial"/>
        </w:rPr>
      </w:pPr>
    </w:p>
    <w:p w:rsidR="008B5725" w:rsidRDefault="008B5725" w:rsidP="00475078">
      <w:pPr>
        <w:rPr>
          <w:rFonts w:ascii="Arial" w:hAnsi="Arial" w:cs="Arial"/>
          <w:color w:val="000000" w:themeColor="text1"/>
        </w:rPr>
      </w:pPr>
      <w:r w:rsidRPr="008B5725">
        <w:rPr>
          <w:rFonts w:ascii="Arial" w:hAnsi="Arial" w:cs="Arial"/>
          <w:color w:val="000000" w:themeColor="text1"/>
        </w:rPr>
        <w:t>Roberts, C</w:t>
      </w:r>
      <w:r w:rsidRPr="008B5725">
        <w:rPr>
          <w:rFonts w:ascii="Arial" w:hAnsi="Arial" w:cs="Arial"/>
          <w:color w:val="000000" w:themeColor="text1"/>
        </w:rPr>
        <w:t xml:space="preserve"> (2016).  ‘</w:t>
      </w:r>
      <w:r w:rsidRPr="008B5725">
        <w:rPr>
          <w:rFonts w:ascii="Arial" w:hAnsi="Arial" w:cs="Arial"/>
          <w:i/>
          <w:color w:val="000000" w:themeColor="text1"/>
        </w:rPr>
        <w:t>Organisation Design and Organisation Development</w:t>
      </w:r>
      <w:r w:rsidRPr="008B5725">
        <w:rPr>
          <w:rFonts w:ascii="Arial" w:hAnsi="Arial" w:cs="Arial"/>
          <w:i/>
          <w:color w:val="000000" w:themeColor="text1"/>
        </w:rPr>
        <w:t>’</w:t>
      </w:r>
      <w:r w:rsidRPr="008B5725">
        <w:rPr>
          <w:rFonts w:ascii="Arial" w:hAnsi="Arial" w:cs="Arial"/>
          <w:color w:val="000000" w:themeColor="text1"/>
        </w:rPr>
        <w:t xml:space="preserve">, in Taylor S, </w:t>
      </w:r>
      <w:proofErr w:type="spellStart"/>
      <w:r w:rsidRPr="008B5725">
        <w:rPr>
          <w:rFonts w:ascii="Arial" w:hAnsi="Arial" w:cs="Arial"/>
          <w:color w:val="000000" w:themeColor="text1"/>
        </w:rPr>
        <w:t>Woodhams</w:t>
      </w:r>
      <w:proofErr w:type="spellEnd"/>
      <w:r w:rsidRPr="008B5725">
        <w:rPr>
          <w:rFonts w:ascii="Arial" w:hAnsi="Arial" w:cs="Arial"/>
          <w:color w:val="000000" w:themeColor="text1"/>
        </w:rPr>
        <w:t xml:space="preserve"> C. (</w:t>
      </w:r>
      <w:proofErr w:type="spellStart"/>
      <w:r w:rsidRPr="008B5725">
        <w:rPr>
          <w:rFonts w:ascii="Arial" w:hAnsi="Arial" w:cs="Arial"/>
          <w:color w:val="000000" w:themeColor="text1"/>
        </w:rPr>
        <w:t>ed</w:t>
      </w:r>
      <w:proofErr w:type="spellEnd"/>
      <w:r w:rsidRPr="008B5725">
        <w:rPr>
          <w:rFonts w:ascii="Arial" w:hAnsi="Arial" w:cs="Arial"/>
          <w:color w:val="000000" w:themeColor="text1"/>
        </w:rPr>
        <w:t xml:space="preserve">) </w:t>
      </w:r>
      <w:r w:rsidRPr="008B5725">
        <w:rPr>
          <w:rFonts w:ascii="Arial" w:hAnsi="Arial" w:cs="Arial"/>
          <w:i/>
          <w:color w:val="000000" w:themeColor="text1"/>
        </w:rPr>
        <w:t xml:space="preserve">Human Resource Management: People and </w:t>
      </w:r>
      <w:proofErr w:type="spellStart"/>
      <w:proofErr w:type="gramStart"/>
      <w:r w:rsidRPr="008B5725">
        <w:rPr>
          <w:rFonts w:ascii="Arial" w:hAnsi="Arial" w:cs="Arial"/>
          <w:i/>
          <w:color w:val="000000" w:themeColor="text1"/>
        </w:rPr>
        <w:t>Organi</w:t>
      </w:r>
      <w:proofErr w:type="spellEnd"/>
      <w:r w:rsidRPr="008B5725">
        <w:rPr>
          <w:rFonts w:ascii="Arial" w:hAnsi="Arial" w:cs="Arial"/>
          <w:i/>
          <w:color w:val="000000" w:themeColor="text1"/>
        </w:rPr>
        <w:t>(</w:t>
      </w:r>
      <w:proofErr w:type="spellStart"/>
      <w:proofErr w:type="gramEnd"/>
      <w:r w:rsidRPr="008B5725">
        <w:rPr>
          <w:rFonts w:ascii="Arial" w:hAnsi="Arial" w:cs="Arial"/>
          <w:i/>
          <w:color w:val="000000" w:themeColor="text1"/>
        </w:rPr>
        <w:t>sations</w:t>
      </w:r>
      <w:proofErr w:type="spellEnd"/>
      <w:r w:rsidRPr="008B5725">
        <w:rPr>
          <w:rFonts w:ascii="Arial" w:hAnsi="Arial" w:cs="Arial"/>
          <w:i/>
          <w:color w:val="000000" w:themeColor="text1"/>
        </w:rPr>
        <w:t>,</w:t>
      </w:r>
      <w:r w:rsidRPr="008B5725">
        <w:rPr>
          <w:rFonts w:ascii="Arial" w:hAnsi="Arial" w:cs="Arial"/>
          <w:color w:val="000000" w:themeColor="text1"/>
        </w:rPr>
        <w:t xml:space="preserve"> 2</w:t>
      </w:r>
      <w:r w:rsidRPr="008B5725">
        <w:rPr>
          <w:rFonts w:ascii="Arial" w:hAnsi="Arial" w:cs="Arial"/>
          <w:color w:val="000000" w:themeColor="text1"/>
          <w:vertAlign w:val="superscript"/>
        </w:rPr>
        <w:t>nd</w:t>
      </w:r>
      <w:r w:rsidRPr="008B5725">
        <w:rPr>
          <w:rFonts w:ascii="Arial" w:hAnsi="Arial" w:cs="Arial"/>
          <w:color w:val="000000" w:themeColor="text1"/>
        </w:rPr>
        <w:t xml:space="preserve"> Edition, </w:t>
      </w:r>
      <w:proofErr w:type="spellStart"/>
      <w:r w:rsidRPr="008B5725">
        <w:rPr>
          <w:rFonts w:ascii="Arial" w:hAnsi="Arial" w:cs="Arial"/>
          <w:color w:val="000000" w:themeColor="text1"/>
        </w:rPr>
        <w:t>London:CIPD</w:t>
      </w:r>
      <w:proofErr w:type="spellEnd"/>
      <w:r w:rsidRPr="008B5725">
        <w:rPr>
          <w:rFonts w:ascii="Arial" w:hAnsi="Arial" w:cs="Arial"/>
          <w:color w:val="000000" w:themeColor="text1"/>
        </w:rPr>
        <w:t>.</w:t>
      </w:r>
    </w:p>
    <w:p w:rsidR="008B5725" w:rsidRPr="008B5725" w:rsidRDefault="008B5725" w:rsidP="00475078">
      <w:pPr>
        <w:rPr>
          <w:rFonts w:ascii="Arial" w:hAnsi="Arial" w:cs="Arial"/>
          <w:color w:val="000000" w:themeColor="text1"/>
        </w:rPr>
      </w:pPr>
    </w:p>
    <w:p w:rsidR="008B5725" w:rsidRPr="008B5725" w:rsidRDefault="008B5725" w:rsidP="00475078">
      <w:pPr>
        <w:rPr>
          <w:rFonts w:ascii="Arial" w:hAnsi="Arial" w:cs="Arial"/>
          <w:color w:val="000000" w:themeColor="text1"/>
        </w:rPr>
      </w:pPr>
      <w:r w:rsidRPr="008B5725">
        <w:rPr>
          <w:rFonts w:ascii="Arial" w:hAnsi="Arial" w:cs="Arial"/>
          <w:color w:val="000000" w:themeColor="text1"/>
        </w:rPr>
        <w:t>Taylor S, Wilkinson K. (2016).  ‘Business Issues and the Contexts of Human Resources</w:t>
      </w:r>
      <w:r w:rsidRPr="008B5725">
        <w:rPr>
          <w:rFonts w:ascii="Arial" w:hAnsi="Arial" w:cs="Arial"/>
          <w:i/>
          <w:color w:val="000000" w:themeColor="text1"/>
        </w:rPr>
        <w:t>’</w:t>
      </w:r>
      <w:r w:rsidRPr="008B5725">
        <w:rPr>
          <w:rFonts w:ascii="Arial" w:hAnsi="Arial" w:cs="Arial"/>
          <w:color w:val="000000" w:themeColor="text1"/>
        </w:rPr>
        <w:t xml:space="preserve">, in Taylor S, </w:t>
      </w:r>
      <w:proofErr w:type="spellStart"/>
      <w:r w:rsidRPr="008B5725">
        <w:rPr>
          <w:rFonts w:ascii="Arial" w:hAnsi="Arial" w:cs="Arial"/>
          <w:color w:val="000000" w:themeColor="text1"/>
        </w:rPr>
        <w:t>Woodhams</w:t>
      </w:r>
      <w:proofErr w:type="spellEnd"/>
      <w:r w:rsidRPr="008B5725">
        <w:rPr>
          <w:rFonts w:ascii="Arial" w:hAnsi="Arial" w:cs="Arial"/>
          <w:color w:val="000000" w:themeColor="text1"/>
        </w:rPr>
        <w:t xml:space="preserve"> C. (</w:t>
      </w:r>
      <w:proofErr w:type="spellStart"/>
      <w:r w:rsidRPr="008B5725">
        <w:rPr>
          <w:rFonts w:ascii="Arial" w:hAnsi="Arial" w:cs="Arial"/>
          <w:color w:val="000000" w:themeColor="text1"/>
        </w:rPr>
        <w:t>ed</w:t>
      </w:r>
      <w:proofErr w:type="spellEnd"/>
      <w:r w:rsidRPr="008B5725">
        <w:rPr>
          <w:rFonts w:ascii="Arial" w:hAnsi="Arial" w:cs="Arial"/>
          <w:color w:val="000000" w:themeColor="text1"/>
        </w:rPr>
        <w:t xml:space="preserve">) </w:t>
      </w:r>
      <w:r w:rsidRPr="008B5725">
        <w:rPr>
          <w:rFonts w:ascii="Arial" w:hAnsi="Arial" w:cs="Arial"/>
          <w:i/>
          <w:color w:val="000000" w:themeColor="text1"/>
        </w:rPr>
        <w:t>Studying Human Resource Management</w:t>
      </w:r>
      <w:r w:rsidRPr="008B5725">
        <w:rPr>
          <w:rFonts w:ascii="Arial" w:hAnsi="Arial" w:cs="Arial"/>
          <w:color w:val="000000" w:themeColor="text1"/>
        </w:rPr>
        <w:t>, 2</w:t>
      </w:r>
      <w:r w:rsidRPr="008B5725">
        <w:rPr>
          <w:rFonts w:ascii="Arial" w:hAnsi="Arial" w:cs="Arial"/>
          <w:color w:val="000000" w:themeColor="text1"/>
          <w:vertAlign w:val="superscript"/>
        </w:rPr>
        <w:t>nd</w:t>
      </w:r>
      <w:r w:rsidRPr="008B5725">
        <w:rPr>
          <w:rFonts w:ascii="Arial" w:hAnsi="Arial" w:cs="Arial"/>
          <w:color w:val="000000" w:themeColor="text1"/>
        </w:rPr>
        <w:t xml:space="preserve"> Edition, </w:t>
      </w:r>
      <w:proofErr w:type="spellStart"/>
      <w:r w:rsidRPr="008B5725">
        <w:rPr>
          <w:rFonts w:ascii="Arial" w:hAnsi="Arial" w:cs="Arial"/>
          <w:color w:val="000000" w:themeColor="text1"/>
        </w:rPr>
        <w:t>London</w:t>
      </w:r>
      <w:proofErr w:type="gramStart"/>
      <w:r w:rsidRPr="008B5725">
        <w:rPr>
          <w:rFonts w:ascii="Arial" w:hAnsi="Arial" w:cs="Arial"/>
          <w:color w:val="000000" w:themeColor="text1"/>
        </w:rPr>
        <w:t>:CIPD</w:t>
      </w:r>
      <w:proofErr w:type="spellEnd"/>
      <w:proofErr w:type="gramEnd"/>
      <w:r w:rsidRPr="008B5725">
        <w:rPr>
          <w:rFonts w:ascii="Arial" w:hAnsi="Arial" w:cs="Arial"/>
          <w:color w:val="000000" w:themeColor="text1"/>
        </w:rPr>
        <w:t>.</w:t>
      </w:r>
    </w:p>
    <w:p w:rsidR="00A6299E" w:rsidRDefault="00A6299E" w:rsidP="00E95935">
      <w:pPr>
        <w:rPr>
          <w:rFonts w:ascii="Arial" w:hAnsi="Arial" w:cs="Arial"/>
          <w:sz w:val="24"/>
          <w:szCs w:val="24"/>
        </w:rPr>
      </w:pPr>
    </w:p>
    <w:sectPr w:rsidR="00A62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OpenSans-Light">
    <w:altName w:val="MS Mincho"/>
    <w:panose1 w:val="00000000000000000000"/>
    <w:charset w:val="80"/>
    <w:family w:val="auto"/>
    <w:notTrueType/>
    <w:pitch w:val="default"/>
    <w:sig w:usb0="00000001" w:usb1="08070000" w:usb2="00000010" w:usb3="00000000" w:csb0="00020001" w:csb1="00000000"/>
  </w:font>
  <w:font w:name="GothamNarrow-Book">
    <w:panose1 w:val="00000000000000000000"/>
    <w:charset w:val="00"/>
    <w:family w:val="swiss"/>
    <w:notTrueType/>
    <w:pitch w:val="default"/>
    <w:sig w:usb0="00000003" w:usb1="00000000" w:usb2="00000000" w:usb3="00000000" w:csb0="00000001" w:csb1="00000000"/>
  </w:font>
  <w:font w:name="ProximaNova">
    <w:altName w:val="Times New Roman"/>
    <w:charset w:val="00"/>
    <w:family w:val="auto"/>
    <w:pitch w:val="default"/>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67EC9"/>
    <w:multiLevelType w:val="hybridMultilevel"/>
    <w:tmpl w:val="79BC8BA0"/>
    <w:lvl w:ilvl="0" w:tplc="E2CEAF58">
      <w:start w:val="1"/>
      <w:numFmt w:val="bullet"/>
      <w:lvlText w:val="•"/>
      <w:lvlJc w:val="left"/>
      <w:pPr>
        <w:tabs>
          <w:tab w:val="num" w:pos="720"/>
        </w:tabs>
        <w:ind w:left="720" w:hanging="360"/>
      </w:pPr>
      <w:rPr>
        <w:rFonts w:ascii="Arial" w:hAnsi="Arial" w:hint="default"/>
      </w:rPr>
    </w:lvl>
    <w:lvl w:ilvl="1" w:tplc="389AECD4" w:tentative="1">
      <w:start w:val="1"/>
      <w:numFmt w:val="bullet"/>
      <w:lvlText w:val="•"/>
      <w:lvlJc w:val="left"/>
      <w:pPr>
        <w:tabs>
          <w:tab w:val="num" w:pos="1440"/>
        </w:tabs>
        <w:ind w:left="1440" w:hanging="360"/>
      </w:pPr>
      <w:rPr>
        <w:rFonts w:ascii="Arial" w:hAnsi="Arial" w:hint="default"/>
      </w:rPr>
    </w:lvl>
    <w:lvl w:ilvl="2" w:tplc="47DAD304" w:tentative="1">
      <w:start w:val="1"/>
      <w:numFmt w:val="bullet"/>
      <w:lvlText w:val="•"/>
      <w:lvlJc w:val="left"/>
      <w:pPr>
        <w:tabs>
          <w:tab w:val="num" w:pos="2160"/>
        </w:tabs>
        <w:ind w:left="2160" w:hanging="360"/>
      </w:pPr>
      <w:rPr>
        <w:rFonts w:ascii="Arial" w:hAnsi="Arial" w:hint="default"/>
      </w:rPr>
    </w:lvl>
    <w:lvl w:ilvl="3" w:tplc="E6026320" w:tentative="1">
      <w:start w:val="1"/>
      <w:numFmt w:val="bullet"/>
      <w:lvlText w:val="•"/>
      <w:lvlJc w:val="left"/>
      <w:pPr>
        <w:tabs>
          <w:tab w:val="num" w:pos="2880"/>
        </w:tabs>
        <w:ind w:left="2880" w:hanging="360"/>
      </w:pPr>
      <w:rPr>
        <w:rFonts w:ascii="Arial" w:hAnsi="Arial" w:hint="default"/>
      </w:rPr>
    </w:lvl>
    <w:lvl w:ilvl="4" w:tplc="5F522328" w:tentative="1">
      <w:start w:val="1"/>
      <w:numFmt w:val="bullet"/>
      <w:lvlText w:val="•"/>
      <w:lvlJc w:val="left"/>
      <w:pPr>
        <w:tabs>
          <w:tab w:val="num" w:pos="3600"/>
        </w:tabs>
        <w:ind w:left="3600" w:hanging="360"/>
      </w:pPr>
      <w:rPr>
        <w:rFonts w:ascii="Arial" w:hAnsi="Arial" w:hint="default"/>
      </w:rPr>
    </w:lvl>
    <w:lvl w:ilvl="5" w:tplc="07C0ACCC" w:tentative="1">
      <w:start w:val="1"/>
      <w:numFmt w:val="bullet"/>
      <w:lvlText w:val="•"/>
      <w:lvlJc w:val="left"/>
      <w:pPr>
        <w:tabs>
          <w:tab w:val="num" w:pos="4320"/>
        </w:tabs>
        <w:ind w:left="4320" w:hanging="360"/>
      </w:pPr>
      <w:rPr>
        <w:rFonts w:ascii="Arial" w:hAnsi="Arial" w:hint="default"/>
      </w:rPr>
    </w:lvl>
    <w:lvl w:ilvl="6" w:tplc="896805A4" w:tentative="1">
      <w:start w:val="1"/>
      <w:numFmt w:val="bullet"/>
      <w:lvlText w:val="•"/>
      <w:lvlJc w:val="left"/>
      <w:pPr>
        <w:tabs>
          <w:tab w:val="num" w:pos="5040"/>
        </w:tabs>
        <w:ind w:left="5040" w:hanging="360"/>
      </w:pPr>
      <w:rPr>
        <w:rFonts w:ascii="Arial" w:hAnsi="Arial" w:hint="default"/>
      </w:rPr>
    </w:lvl>
    <w:lvl w:ilvl="7" w:tplc="C862D752" w:tentative="1">
      <w:start w:val="1"/>
      <w:numFmt w:val="bullet"/>
      <w:lvlText w:val="•"/>
      <w:lvlJc w:val="left"/>
      <w:pPr>
        <w:tabs>
          <w:tab w:val="num" w:pos="5760"/>
        </w:tabs>
        <w:ind w:left="5760" w:hanging="360"/>
      </w:pPr>
      <w:rPr>
        <w:rFonts w:ascii="Arial" w:hAnsi="Arial" w:hint="default"/>
      </w:rPr>
    </w:lvl>
    <w:lvl w:ilvl="8" w:tplc="051423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732BD7"/>
    <w:multiLevelType w:val="hybridMultilevel"/>
    <w:tmpl w:val="89367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A3C5C"/>
    <w:multiLevelType w:val="hybridMultilevel"/>
    <w:tmpl w:val="A3301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B351A3"/>
    <w:multiLevelType w:val="hybridMultilevel"/>
    <w:tmpl w:val="4D8C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CA451E"/>
    <w:multiLevelType w:val="hybridMultilevel"/>
    <w:tmpl w:val="C172D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94EC5"/>
    <w:multiLevelType w:val="hybridMultilevel"/>
    <w:tmpl w:val="50B0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BD2DF8"/>
    <w:multiLevelType w:val="hybridMultilevel"/>
    <w:tmpl w:val="64DE2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B97B19"/>
    <w:multiLevelType w:val="hybridMultilevel"/>
    <w:tmpl w:val="76E0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990219"/>
    <w:multiLevelType w:val="hybridMultilevel"/>
    <w:tmpl w:val="63FEA2A6"/>
    <w:lvl w:ilvl="0" w:tplc="3B3CEB2A">
      <w:start w:val="1"/>
      <w:numFmt w:val="bullet"/>
      <w:lvlText w:val="•"/>
      <w:lvlJc w:val="left"/>
      <w:pPr>
        <w:tabs>
          <w:tab w:val="num" w:pos="720"/>
        </w:tabs>
        <w:ind w:left="720" w:hanging="360"/>
      </w:pPr>
      <w:rPr>
        <w:rFonts w:ascii="Arial" w:hAnsi="Arial" w:hint="default"/>
      </w:rPr>
    </w:lvl>
    <w:lvl w:ilvl="1" w:tplc="5F3E5DE8" w:tentative="1">
      <w:start w:val="1"/>
      <w:numFmt w:val="bullet"/>
      <w:lvlText w:val="•"/>
      <w:lvlJc w:val="left"/>
      <w:pPr>
        <w:tabs>
          <w:tab w:val="num" w:pos="1440"/>
        </w:tabs>
        <w:ind w:left="1440" w:hanging="360"/>
      </w:pPr>
      <w:rPr>
        <w:rFonts w:ascii="Arial" w:hAnsi="Arial" w:hint="default"/>
      </w:rPr>
    </w:lvl>
    <w:lvl w:ilvl="2" w:tplc="F87C4822" w:tentative="1">
      <w:start w:val="1"/>
      <w:numFmt w:val="bullet"/>
      <w:lvlText w:val="•"/>
      <w:lvlJc w:val="left"/>
      <w:pPr>
        <w:tabs>
          <w:tab w:val="num" w:pos="2160"/>
        </w:tabs>
        <w:ind w:left="2160" w:hanging="360"/>
      </w:pPr>
      <w:rPr>
        <w:rFonts w:ascii="Arial" w:hAnsi="Arial" w:hint="default"/>
      </w:rPr>
    </w:lvl>
    <w:lvl w:ilvl="3" w:tplc="B9A6A28E" w:tentative="1">
      <w:start w:val="1"/>
      <w:numFmt w:val="bullet"/>
      <w:lvlText w:val="•"/>
      <w:lvlJc w:val="left"/>
      <w:pPr>
        <w:tabs>
          <w:tab w:val="num" w:pos="2880"/>
        </w:tabs>
        <w:ind w:left="2880" w:hanging="360"/>
      </w:pPr>
      <w:rPr>
        <w:rFonts w:ascii="Arial" w:hAnsi="Arial" w:hint="default"/>
      </w:rPr>
    </w:lvl>
    <w:lvl w:ilvl="4" w:tplc="AD58B884" w:tentative="1">
      <w:start w:val="1"/>
      <w:numFmt w:val="bullet"/>
      <w:lvlText w:val="•"/>
      <w:lvlJc w:val="left"/>
      <w:pPr>
        <w:tabs>
          <w:tab w:val="num" w:pos="3600"/>
        </w:tabs>
        <w:ind w:left="3600" w:hanging="360"/>
      </w:pPr>
      <w:rPr>
        <w:rFonts w:ascii="Arial" w:hAnsi="Arial" w:hint="default"/>
      </w:rPr>
    </w:lvl>
    <w:lvl w:ilvl="5" w:tplc="4E5C76D8" w:tentative="1">
      <w:start w:val="1"/>
      <w:numFmt w:val="bullet"/>
      <w:lvlText w:val="•"/>
      <w:lvlJc w:val="left"/>
      <w:pPr>
        <w:tabs>
          <w:tab w:val="num" w:pos="4320"/>
        </w:tabs>
        <w:ind w:left="4320" w:hanging="360"/>
      </w:pPr>
      <w:rPr>
        <w:rFonts w:ascii="Arial" w:hAnsi="Arial" w:hint="default"/>
      </w:rPr>
    </w:lvl>
    <w:lvl w:ilvl="6" w:tplc="99CCBBFA" w:tentative="1">
      <w:start w:val="1"/>
      <w:numFmt w:val="bullet"/>
      <w:lvlText w:val="•"/>
      <w:lvlJc w:val="left"/>
      <w:pPr>
        <w:tabs>
          <w:tab w:val="num" w:pos="5040"/>
        </w:tabs>
        <w:ind w:left="5040" w:hanging="360"/>
      </w:pPr>
      <w:rPr>
        <w:rFonts w:ascii="Arial" w:hAnsi="Arial" w:hint="default"/>
      </w:rPr>
    </w:lvl>
    <w:lvl w:ilvl="7" w:tplc="FC76F6AC" w:tentative="1">
      <w:start w:val="1"/>
      <w:numFmt w:val="bullet"/>
      <w:lvlText w:val="•"/>
      <w:lvlJc w:val="left"/>
      <w:pPr>
        <w:tabs>
          <w:tab w:val="num" w:pos="5760"/>
        </w:tabs>
        <w:ind w:left="5760" w:hanging="360"/>
      </w:pPr>
      <w:rPr>
        <w:rFonts w:ascii="Arial" w:hAnsi="Arial" w:hint="default"/>
      </w:rPr>
    </w:lvl>
    <w:lvl w:ilvl="8" w:tplc="B9045F0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0D026CC"/>
    <w:multiLevelType w:val="hybridMultilevel"/>
    <w:tmpl w:val="4CC23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FA3DFD"/>
    <w:multiLevelType w:val="hybridMultilevel"/>
    <w:tmpl w:val="8C84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904367"/>
    <w:multiLevelType w:val="hybridMultilevel"/>
    <w:tmpl w:val="2E98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772A55"/>
    <w:multiLevelType w:val="hybridMultilevel"/>
    <w:tmpl w:val="5A70E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940888"/>
    <w:multiLevelType w:val="hybridMultilevel"/>
    <w:tmpl w:val="D2F4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3A67F2"/>
    <w:multiLevelType w:val="multilevel"/>
    <w:tmpl w:val="EABE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5"/>
  </w:num>
  <w:num w:numId="3">
    <w:abstractNumId w:val="13"/>
  </w:num>
  <w:num w:numId="4">
    <w:abstractNumId w:val="8"/>
  </w:num>
  <w:num w:numId="5">
    <w:abstractNumId w:val="7"/>
  </w:num>
  <w:num w:numId="6">
    <w:abstractNumId w:val="3"/>
  </w:num>
  <w:num w:numId="7">
    <w:abstractNumId w:val="10"/>
  </w:num>
  <w:num w:numId="8">
    <w:abstractNumId w:val="0"/>
  </w:num>
  <w:num w:numId="9">
    <w:abstractNumId w:val="2"/>
  </w:num>
  <w:num w:numId="10">
    <w:abstractNumId w:val="14"/>
  </w:num>
  <w:num w:numId="11">
    <w:abstractNumId w:val="9"/>
  </w:num>
  <w:num w:numId="12">
    <w:abstractNumId w:val="1"/>
  </w:num>
  <w:num w:numId="13">
    <w:abstractNumId w:val="4"/>
  </w:num>
  <w:num w:numId="14">
    <w:abstractNumId w:val="6"/>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C25"/>
    <w:rsid w:val="00042009"/>
    <w:rsid w:val="000B1952"/>
    <w:rsid w:val="000E6BC2"/>
    <w:rsid w:val="0012103B"/>
    <w:rsid w:val="00125796"/>
    <w:rsid w:val="0019567E"/>
    <w:rsid w:val="001C2FAC"/>
    <w:rsid w:val="001C59AF"/>
    <w:rsid w:val="00202F0D"/>
    <w:rsid w:val="00223002"/>
    <w:rsid w:val="0024684B"/>
    <w:rsid w:val="00314409"/>
    <w:rsid w:val="00344276"/>
    <w:rsid w:val="0039147F"/>
    <w:rsid w:val="003948DD"/>
    <w:rsid w:val="003C2732"/>
    <w:rsid w:val="003F1F52"/>
    <w:rsid w:val="004632CA"/>
    <w:rsid w:val="00464428"/>
    <w:rsid w:val="00475078"/>
    <w:rsid w:val="004B1CF2"/>
    <w:rsid w:val="004F1041"/>
    <w:rsid w:val="005268D4"/>
    <w:rsid w:val="00544DEA"/>
    <w:rsid w:val="00602EA2"/>
    <w:rsid w:val="0062420C"/>
    <w:rsid w:val="0068384E"/>
    <w:rsid w:val="00695147"/>
    <w:rsid w:val="006D498F"/>
    <w:rsid w:val="007956D5"/>
    <w:rsid w:val="008034FC"/>
    <w:rsid w:val="00843371"/>
    <w:rsid w:val="00862A27"/>
    <w:rsid w:val="00896087"/>
    <w:rsid w:val="008B5725"/>
    <w:rsid w:val="00930FC3"/>
    <w:rsid w:val="009470FE"/>
    <w:rsid w:val="009C1DF2"/>
    <w:rsid w:val="009D615F"/>
    <w:rsid w:val="009E55C1"/>
    <w:rsid w:val="00A03C25"/>
    <w:rsid w:val="00A36A3C"/>
    <w:rsid w:val="00A6299E"/>
    <w:rsid w:val="00AB22F3"/>
    <w:rsid w:val="00B624C9"/>
    <w:rsid w:val="00BC7C7A"/>
    <w:rsid w:val="00C62269"/>
    <w:rsid w:val="00CA3576"/>
    <w:rsid w:val="00D15E62"/>
    <w:rsid w:val="00E055CC"/>
    <w:rsid w:val="00E20FC9"/>
    <w:rsid w:val="00E21FF5"/>
    <w:rsid w:val="00E27C29"/>
    <w:rsid w:val="00E95935"/>
    <w:rsid w:val="00F46287"/>
    <w:rsid w:val="00F9200E"/>
    <w:rsid w:val="00FA2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230F1"/>
  <w15:chartTrackingRefBased/>
  <w15:docId w15:val="{AFAD1E5D-0E94-4294-A2EF-0943B5D7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68D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470FE"/>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8D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268D4"/>
    <w:pPr>
      <w:spacing w:line="259" w:lineRule="auto"/>
      <w:outlineLvl w:val="9"/>
    </w:pPr>
    <w:rPr>
      <w:lang w:val="en-US"/>
    </w:rPr>
  </w:style>
  <w:style w:type="character" w:styleId="Hyperlink">
    <w:name w:val="Hyperlink"/>
    <w:basedOn w:val="DefaultParagraphFont"/>
    <w:uiPriority w:val="99"/>
    <w:unhideWhenUsed/>
    <w:rsid w:val="005268D4"/>
    <w:rPr>
      <w:color w:val="0000FF" w:themeColor="hyperlink"/>
      <w:u w:val="single"/>
    </w:rPr>
  </w:style>
  <w:style w:type="paragraph" w:styleId="Bibliography">
    <w:name w:val="Bibliography"/>
    <w:basedOn w:val="Normal"/>
    <w:next w:val="Normal"/>
    <w:uiPriority w:val="37"/>
    <w:unhideWhenUsed/>
    <w:rsid w:val="005268D4"/>
  </w:style>
  <w:style w:type="paragraph" w:styleId="ListParagraph">
    <w:name w:val="List Paragraph"/>
    <w:aliases w:val="F5 List Paragraph,List Paragraph1"/>
    <w:basedOn w:val="Normal"/>
    <w:link w:val="ListParagraphChar"/>
    <w:uiPriority w:val="34"/>
    <w:qFormat/>
    <w:rsid w:val="005268D4"/>
    <w:pPr>
      <w:ind w:left="720"/>
      <w:contextualSpacing/>
    </w:pPr>
  </w:style>
  <w:style w:type="paragraph" w:customStyle="1" w:styleId="lead">
    <w:name w:val="lead"/>
    <w:basedOn w:val="Normal"/>
    <w:rsid w:val="00314409"/>
    <w:pPr>
      <w:spacing w:after="300"/>
    </w:pPr>
    <w:rPr>
      <w:rFonts w:ascii="Times New Roman" w:eastAsia="Times New Roman" w:hAnsi="Times New Roman" w:cs="Times New Roman"/>
      <w:sz w:val="32"/>
      <w:szCs w:val="32"/>
      <w:lang w:eastAsia="en-GB"/>
    </w:rPr>
  </w:style>
  <w:style w:type="paragraph" w:styleId="NormalWeb">
    <w:name w:val="Normal (Web)"/>
    <w:basedOn w:val="Normal"/>
    <w:uiPriority w:val="99"/>
    <w:unhideWhenUsed/>
    <w:rsid w:val="00314409"/>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470FE"/>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475078"/>
    <w:rPr>
      <w:b/>
      <w:bCs/>
    </w:rPr>
  </w:style>
  <w:style w:type="table" w:styleId="TableGrid">
    <w:name w:val="Table Grid"/>
    <w:basedOn w:val="TableNormal"/>
    <w:uiPriority w:val="59"/>
    <w:rsid w:val="003F1F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42009"/>
  </w:style>
  <w:style w:type="paragraph" w:styleId="BalloonText">
    <w:name w:val="Balloon Text"/>
    <w:basedOn w:val="Normal"/>
    <w:link w:val="BalloonTextChar"/>
    <w:uiPriority w:val="99"/>
    <w:semiHidden/>
    <w:unhideWhenUsed/>
    <w:rsid w:val="0004200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2009"/>
    <w:rPr>
      <w:rFonts w:ascii="Segoe UI" w:hAnsi="Segoe UI" w:cs="Segoe UI"/>
      <w:sz w:val="18"/>
      <w:szCs w:val="18"/>
    </w:rPr>
  </w:style>
  <w:style w:type="character" w:customStyle="1" w:styleId="ListParagraphChar">
    <w:name w:val="List Paragraph Char"/>
    <w:aliases w:val="F5 List Paragraph Char,List Paragraph1 Char"/>
    <w:link w:val="ListParagraph"/>
    <w:uiPriority w:val="34"/>
    <w:locked/>
    <w:rsid w:val="00E95935"/>
  </w:style>
  <w:style w:type="paragraph" w:customStyle="1" w:styleId="Default">
    <w:name w:val="Default"/>
    <w:rsid w:val="00AB22F3"/>
    <w:pPr>
      <w:autoSpaceDE w:val="0"/>
      <w:autoSpaceDN w:val="0"/>
      <w:adjustRightInd w:val="0"/>
    </w:pPr>
    <w:rPr>
      <w:rFonts w:ascii="Frutiger 45 Light" w:eastAsia="Times New Roman" w:hAnsi="Frutiger 45 Light" w:cs="Frutiger 45 Light"/>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369681">
      <w:bodyDiv w:val="1"/>
      <w:marLeft w:val="0"/>
      <w:marRight w:val="0"/>
      <w:marTop w:val="0"/>
      <w:marBottom w:val="0"/>
      <w:divBdr>
        <w:top w:val="none" w:sz="0" w:space="0" w:color="auto"/>
        <w:left w:val="none" w:sz="0" w:space="0" w:color="auto"/>
        <w:bottom w:val="none" w:sz="0" w:space="0" w:color="auto"/>
        <w:right w:val="none" w:sz="0" w:space="0" w:color="auto"/>
      </w:divBdr>
    </w:div>
    <w:div w:id="62606609">
      <w:bodyDiv w:val="1"/>
      <w:marLeft w:val="0"/>
      <w:marRight w:val="0"/>
      <w:marTop w:val="0"/>
      <w:marBottom w:val="0"/>
      <w:divBdr>
        <w:top w:val="none" w:sz="0" w:space="0" w:color="auto"/>
        <w:left w:val="none" w:sz="0" w:space="0" w:color="auto"/>
        <w:bottom w:val="none" w:sz="0" w:space="0" w:color="auto"/>
        <w:right w:val="none" w:sz="0" w:space="0" w:color="auto"/>
      </w:divBdr>
    </w:div>
    <w:div w:id="69665353">
      <w:bodyDiv w:val="1"/>
      <w:marLeft w:val="0"/>
      <w:marRight w:val="0"/>
      <w:marTop w:val="0"/>
      <w:marBottom w:val="0"/>
      <w:divBdr>
        <w:top w:val="none" w:sz="0" w:space="0" w:color="auto"/>
        <w:left w:val="none" w:sz="0" w:space="0" w:color="auto"/>
        <w:bottom w:val="none" w:sz="0" w:space="0" w:color="auto"/>
        <w:right w:val="none" w:sz="0" w:space="0" w:color="auto"/>
      </w:divBdr>
    </w:div>
    <w:div w:id="165483410">
      <w:bodyDiv w:val="1"/>
      <w:marLeft w:val="0"/>
      <w:marRight w:val="0"/>
      <w:marTop w:val="0"/>
      <w:marBottom w:val="0"/>
      <w:divBdr>
        <w:top w:val="none" w:sz="0" w:space="0" w:color="auto"/>
        <w:left w:val="none" w:sz="0" w:space="0" w:color="auto"/>
        <w:bottom w:val="none" w:sz="0" w:space="0" w:color="auto"/>
        <w:right w:val="none" w:sz="0" w:space="0" w:color="auto"/>
      </w:divBdr>
    </w:div>
    <w:div w:id="213659726">
      <w:bodyDiv w:val="1"/>
      <w:marLeft w:val="0"/>
      <w:marRight w:val="0"/>
      <w:marTop w:val="0"/>
      <w:marBottom w:val="0"/>
      <w:divBdr>
        <w:top w:val="none" w:sz="0" w:space="0" w:color="auto"/>
        <w:left w:val="none" w:sz="0" w:space="0" w:color="auto"/>
        <w:bottom w:val="none" w:sz="0" w:space="0" w:color="auto"/>
        <w:right w:val="none" w:sz="0" w:space="0" w:color="auto"/>
      </w:divBdr>
    </w:div>
    <w:div w:id="258760926">
      <w:bodyDiv w:val="1"/>
      <w:marLeft w:val="0"/>
      <w:marRight w:val="0"/>
      <w:marTop w:val="0"/>
      <w:marBottom w:val="0"/>
      <w:divBdr>
        <w:top w:val="none" w:sz="0" w:space="0" w:color="auto"/>
        <w:left w:val="none" w:sz="0" w:space="0" w:color="auto"/>
        <w:bottom w:val="none" w:sz="0" w:space="0" w:color="auto"/>
        <w:right w:val="none" w:sz="0" w:space="0" w:color="auto"/>
      </w:divBdr>
    </w:div>
    <w:div w:id="323316665">
      <w:bodyDiv w:val="1"/>
      <w:marLeft w:val="0"/>
      <w:marRight w:val="0"/>
      <w:marTop w:val="0"/>
      <w:marBottom w:val="0"/>
      <w:divBdr>
        <w:top w:val="none" w:sz="0" w:space="0" w:color="auto"/>
        <w:left w:val="none" w:sz="0" w:space="0" w:color="auto"/>
        <w:bottom w:val="none" w:sz="0" w:space="0" w:color="auto"/>
        <w:right w:val="none" w:sz="0" w:space="0" w:color="auto"/>
      </w:divBdr>
    </w:div>
    <w:div w:id="450133487">
      <w:bodyDiv w:val="1"/>
      <w:marLeft w:val="0"/>
      <w:marRight w:val="0"/>
      <w:marTop w:val="0"/>
      <w:marBottom w:val="0"/>
      <w:divBdr>
        <w:top w:val="none" w:sz="0" w:space="0" w:color="auto"/>
        <w:left w:val="none" w:sz="0" w:space="0" w:color="auto"/>
        <w:bottom w:val="none" w:sz="0" w:space="0" w:color="auto"/>
        <w:right w:val="none" w:sz="0" w:space="0" w:color="auto"/>
      </w:divBdr>
    </w:div>
    <w:div w:id="450520435">
      <w:bodyDiv w:val="1"/>
      <w:marLeft w:val="0"/>
      <w:marRight w:val="0"/>
      <w:marTop w:val="0"/>
      <w:marBottom w:val="0"/>
      <w:divBdr>
        <w:top w:val="none" w:sz="0" w:space="0" w:color="auto"/>
        <w:left w:val="none" w:sz="0" w:space="0" w:color="auto"/>
        <w:bottom w:val="none" w:sz="0" w:space="0" w:color="auto"/>
        <w:right w:val="none" w:sz="0" w:space="0" w:color="auto"/>
      </w:divBdr>
    </w:div>
    <w:div w:id="451558381">
      <w:bodyDiv w:val="1"/>
      <w:marLeft w:val="0"/>
      <w:marRight w:val="0"/>
      <w:marTop w:val="0"/>
      <w:marBottom w:val="0"/>
      <w:divBdr>
        <w:top w:val="none" w:sz="0" w:space="0" w:color="auto"/>
        <w:left w:val="none" w:sz="0" w:space="0" w:color="auto"/>
        <w:bottom w:val="none" w:sz="0" w:space="0" w:color="auto"/>
        <w:right w:val="none" w:sz="0" w:space="0" w:color="auto"/>
      </w:divBdr>
    </w:div>
    <w:div w:id="600378086">
      <w:bodyDiv w:val="1"/>
      <w:marLeft w:val="0"/>
      <w:marRight w:val="0"/>
      <w:marTop w:val="0"/>
      <w:marBottom w:val="0"/>
      <w:divBdr>
        <w:top w:val="none" w:sz="0" w:space="0" w:color="auto"/>
        <w:left w:val="none" w:sz="0" w:space="0" w:color="auto"/>
        <w:bottom w:val="none" w:sz="0" w:space="0" w:color="auto"/>
        <w:right w:val="none" w:sz="0" w:space="0" w:color="auto"/>
      </w:divBdr>
    </w:div>
    <w:div w:id="657265746">
      <w:bodyDiv w:val="1"/>
      <w:marLeft w:val="0"/>
      <w:marRight w:val="0"/>
      <w:marTop w:val="0"/>
      <w:marBottom w:val="0"/>
      <w:divBdr>
        <w:top w:val="none" w:sz="0" w:space="0" w:color="auto"/>
        <w:left w:val="none" w:sz="0" w:space="0" w:color="auto"/>
        <w:bottom w:val="none" w:sz="0" w:space="0" w:color="auto"/>
        <w:right w:val="none" w:sz="0" w:space="0" w:color="auto"/>
      </w:divBdr>
    </w:div>
    <w:div w:id="662855335">
      <w:bodyDiv w:val="1"/>
      <w:marLeft w:val="0"/>
      <w:marRight w:val="0"/>
      <w:marTop w:val="0"/>
      <w:marBottom w:val="0"/>
      <w:divBdr>
        <w:top w:val="none" w:sz="0" w:space="0" w:color="auto"/>
        <w:left w:val="none" w:sz="0" w:space="0" w:color="auto"/>
        <w:bottom w:val="none" w:sz="0" w:space="0" w:color="auto"/>
        <w:right w:val="none" w:sz="0" w:space="0" w:color="auto"/>
      </w:divBdr>
    </w:div>
    <w:div w:id="669139850">
      <w:bodyDiv w:val="1"/>
      <w:marLeft w:val="0"/>
      <w:marRight w:val="0"/>
      <w:marTop w:val="0"/>
      <w:marBottom w:val="0"/>
      <w:divBdr>
        <w:top w:val="none" w:sz="0" w:space="0" w:color="auto"/>
        <w:left w:val="none" w:sz="0" w:space="0" w:color="auto"/>
        <w:bottom w:val="none" w:sz="0" w:space="0" w:color="auto"/>
        <w:right w:val="none" w:sz="0" w:space="0" w:color="auto"/>
      </w:divBdr>
      <w:divsChild>
        <w:div w:id="2131245327">
          <w:marLeft w:val="0"/>
          <w:marRight w:val="0"/>
          <w:marTop w:val="0"/>
          <w:marBottom w:val="0"/>
          <w:divBdr>
            <w:top w:val="none" w:sz="0" w:space="0" w:color="auto"/>
            <w:left w:val="none" w:sz="0" w:space="0" w:color="auto"/>
            <w:bottom w:val="none" w:sz="0" w:space="0" w:color="auto"/>
            <w:right w:val="none" w:sz="0" w:space="0" w:color="auto"/>
          </w:divBdr>
        </w:div>
        <w:div w:id="322663009">
          <w:marLeft w:val="0"/>
          <w:marRight w:val="0"/>
          <w:marTop w:val="0"/>
          <w:marBottom w:val="0"/>
          <w:divBdr>
            <w:top w:val="none" w:sz="0" w:space="0" w:color="auto"/>
            <w:left w:val="none" w:sz="0" w:space="0" w:color="auto"/>
            <w:bottom w:val="none" w:sz="0" w:space="0" w:color="auto"/>
            <w:right w:val="none" w:sz="0" w:space="0" w:color="auto"/>
          </w:divBdr>
        </w:div>
      </w:divsChild>
    </w:div>
    <w:div w:id="682324763">
      <w:bodyDiv w:val="1"/>
      <w:marLeft w:val="0"/>
      <w:marRight w:val="0"/>
      <w:marTop w:val="0"/>
      <w:marBottom w:val="0"/>
      <w:divBdr>
        <w:top w:val="none" w:sz="0" w:space="0" w:color="auto"/>
        <w:left w:val="none" w:sz="0" w:space="0" w:color="auto"/>
        <w:bottom w:val="none" w:sz="0" w:space="0" w:color="auto"/>
        <w:right w:val="none" w:sz="0" w:space="0" w:color="auto"/>
      </w:divBdr>
      <w:divsChild>
        <w:div w:id="803619412">
          <w:marLeft w:val="0"/>
          <w:marRight w:val="0"/>
          <w:marTop w:val="0"/>
          <w:marBottom w:val="0"/>
          <w:divBdr>
            <w:top w:val="none" w:sz="0" w:space="0" w:color="auto"/>
            <w:left w:val="none" w:sz="0" w:space="0" w:color="auto"/>
            <w:bottom w:val="none" w:sz="0" w:space="0" w:color="auto"/>
            <w:right w:val="none" w:sz="0" w:space="0" w:color="auto"/>
          </w:divBdr>
          <w:divsChild>
            <w:div w:id="352001160">
              <w:marLeft w:val="0"/>
              <w:marRight w:val="0"/>
              <w:marTop w:val="0"/>
              <w:marBottom w:val="0"/>
              <w:divBdr>
                <w:top w:val="none" w:sz="0" w:space="0" w:color="auto"/>
                <w:left w:val="none" w:sz="0" w:space="0" w:color="auto"/>
                <w:bottom w:val="none" w:sz="0" w:space="0" w:color="auto"/>
                <w:right w:val="none" w:sz="0" w:space="0" w:color="auto"/>
              </w:divBdr>
              <w:divsChild>
                <w:div w:id="100028212">
                  <w:marLeft w:val="0"/>
                  <w:marRight w:val="-4650"/>
                  <w:marTop w:val="0"/>
                  <w:marBottom w:val="0"/>
                  <w:divBdr>
                    <w:top w:val="none" w:sz="0" w:space="0" w:color="auto"/>
                    <w:left w:val="none" w:sz="0" w:space="0" w:color="auto"/>
                    <w:bottom w:val="none" w:sz="0" w:space="0" w:color="auto"/>
                    <w:right w:val="none" w:sz="0" w:space="0" w:color="auto"/>
                  </w:divBdr>
                  <w:divsChild>
                    <w:div w:id="1505822517">
                      <w:marLeft w:val="150"/>
                      <w:marRight w:val="3750"/>
                      <w:marTop w:val="0"/>
                      <w:marBottom w:val="0"/>
                      <w:divBdr>
                        <w:top w:val="none" w:sz="0" w:space="0" w:color="auto"/>
                        <w:left w:val="none" w:sz="0" w:space="0" w:color="auto"/>
                        <w:bottom w:val="none" w:sz="0" w:space="0" w:color="auto"/>
                        <w:right w:val="none" w:sz="0" w:space="0" w:color="auto"/>
                      </w:divBdr>
                      <w:divsChild>
                        <w:div w:id="134528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6514929">
      <w:bodyDiv w:val="1"/>
      <w:marLeft w:val="0"/>
      <w:marRight w:val="0"/>
      <w:marTop w:val="0"/>
      <w:marBottom w:val="0"/>
      <w:divBdr>
        <w:top w:val="none" w:sz="0" w:space="0" w:color="auto"/>
        <w:left w:val="none" w:sz="0" w:space="0" w:color="auto"/>
        <w:bottom w:val="none" w:sz="0" w:space="0" w:color="auto"/>
        <w:right w:val="none" w:sz="0" w:space="0" w:color="auto"/>
      </w:divBdr>
    </w:div>
    <w:div w:id="759981694">
      <w:bodyDiv w:val="1"/>
      <w:marLeft w:val="0"/>
      <w:marRight w:val="0"/>
      <w:marTop w:val="0"/>
      <w:marBottom w:val="0"/>
      <w:divBdr>
        <w:top w:val="none" w:sz="0" w:space="0" w:color="auto"/>
        <w:left w:val="none" w:sz="0" w:space="0" w:color="auto"/>
        <w:bottom w:val="none" w:sz="0" w:space="0" w:color="auto"/>
        <w:right w:val="none" w:sz="0" w:space="0" w:color="auto"/>
      </w:divBdr>
      <w:divsChild>
        <w:div w:id="1741246474">
          <w:marLeft w:val="0"/>
          <w:marRight w:val="0"/>
          <w:marTop w:val="0"/>
          <w:marBottom w:val="0"/>
          <w:divBdr>
            <w:top w:val="none" w:sz="0" w:space="0" w:color="auto"/>
            <w:left w:val="none" w:sz="0" w:space="0" w:color="auto"/>
            <w:bottom w:val="none" w:sz="0" w:space="0" w:color="auto"/>
            <w:right w:val="none" w:sz="0" w:space="0" w:color="auto"/>
          </w:divBdr>
          <w:divsChild>
            <w:div w:id="1775174228">
              <w:marLeft w:val="0"/>
              <w:marRight w:val="0"/>
              <w:marTop w:val="0"/>
              <w:marBottom w:val="0"/>
              <w:divBdr>
                <w:top w:val="none" w:sz="0" w:space="0" w:color="auto"/>
                <w:left w:val="none" w:sz="0" w:space="0" w:color="auto"/>
                <w:bottom w:val="none" w:sz="0" w:space="0" w:color="auto"/>
                <w:right w:val="none" w:sz="0" w:space="0" w:color="auto"/>
              </w:divBdr>
              <w:divsChild>
                <w:div w:id="1750274118">
                  <w:marLeft w:val="0"/>
                  <w:marRight w:val="0"/>
                  <w:marTop w:val="0"/>
                  <w:marBottom w:val="0"/>
                  <w:divBdr>
                    <w:top w:val="none" w:sz="0" w:space="0" w:color="auto"/>
                    <w:left w:val="none" w:sz="0" w:space="0" w:color="auto"/>
                    <w:bottom w:val="none" w:sz="0" w:space="0" w:color="auto"/>
                    <w:right w:val="none" w:sz="0" w:space="0" w:color="auto"/>
                  </w:divBdr>
                  <w:divsChild>
                    <w:div w:id="1148519854">
                      <w:marLeft w:val="0"/>
                      <w:marRight w:val="0"/>
                      <w:marTop w:val="0"/>
                      <w:marBottom w:val="0"/>
                      <w:divBdr>
                        <w:top w:val="none" w:sz="0" w:space="0" w:color="auto"/>
                        <w:left w:val="none" w:sz="0" w:space="0" w:color="auto"/>
                        <w:bottom w:val="none" w:sz="0" w:space="0" w:color="auto"/>
                        <w:right w:val="none" w:sz="0" w:space="0" w:color="auto"/>
                      </w:divBdr>
                      <w:divsChild>
                        <w:div w:id="102463138">
                          <w:marLeft w:val="0"/>
                          <w:marRight w:val="0"/>
                          <w:marTop w:val="0"/>
                          <w:marBottom w:val="0"/>
                          <w:divBdr>
                            <w:top w:val="none" w:sz="0" w:space="0" w:color="auto"/>
                            <w:left w:val="none" w:sz="0" w:space="0" w:color="auto"/>
                            <w:bottom w:val="none" w:sz="0" w:space="0" w:color="auto"/>
                            <w:right w:val="none" w:sz="0" w:space="0" w:color="auto"/>
                          </w:divBdr>
                          <w:divsChild>
                            <w:div w:id="809444736">
                              <w:marLeft w:val="0"/>
                              <w:marRight w:val="0"/>
                              <w:marTop w:val="0"/>
                              <w:marBottom w:val="0"/>
                              <w:divBdr>
                                <w:top w:val="none" w:sz="0" w:space="0" w:color="auto"/>
                                <w:left w:val="none" w:sz="0" w:space="0" w:color="auto"/>
                                <w:bottom w:val="none" w:sz="0" w:space="0" w:color="auto"/>
                                <w:right w:val="none" w:sz="0" w:space="0" w:color="auto"/>
                              </w:divBdr>
                            </w:div>
                            <w:div w:id="714232051">
                              <w:marLeft w:val="0"/>
                              <w:marRight w:val="0"/>
                              <w:marTop w:val="0"/>
                              <w:marBottom w:val="0"/>
                              <w:divBdr>
                                <w:top w:val="none" w:sz="0" w:space="0" w:color="auto"/>
                                <w:left w:val="none" w:sz="0" w:space="0" w:color="auto"/>
                                <w:bottom w:val="none" w:sz="0" w:space="0" w:color="auto"/>
                                <w:right w:val="none" w:sz="0" w:space="0" w:color="auto"/>
                              </w:divBdr>
                            </w:div>
                            <w:div w:id="477650167">
                              <w:marLeft w:val="0"/>
                              <w:marRight w:val="0"/>
                              <w:marTop w:val="0"/>
                              <w:marBottom w:val="0"/>
                              <w:divBdr>
                                <w:top w:val="none" w:sz="0" w:space="0" w:color="auto"/>
                                <w:left w:val="none" w:sz="0" w:space="0" w:color="auto"/>
                                <w:bottom w:val="none" w:sz="0" w:space="0" w:color="auto"/>
                                <w:right w:val="none" w:sz="0" w:space="0" w:color="auto"/>
                              </w:divBdr>
                            </w:div>
                            <w:div w:id="46034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7338832">
      <w:bodyDiv w:val="1"/>
      <w:marLeft w:val="0"/>
      <w:marRight w:val="0"/>
      <w:marTop w:val="0"/>
      <w:marBottom w:val="0"/>
      <w:divBdr>
        <w:top w:val="none" w:sz="0" w:space="0" w:color="auto"/>
        <w:left w:val="none" w:sz="0" w:space="0" w:color="auto"/>
        <w:bottom w:val="none" w:sz="0" w:space="0" w:color="auto"/>
        <w:right w:val="none" w:sz="0" w:space="0" w:color="auto"/>
      </w:divBdr>
    </w:div>
    <w:div w:id="890308476">
      <w:bodyDiv w:val="1"/>
      <w:marLeft w:val="0"/>
      <w:marRight w:val="0"/>
      <w:marTop w:val="0"/>
      <w:marBottom w:val="0"/>
      <w:divBdr>
        <w:top w:val="none" w:sz="0" w:space="0" w:color="auto"/>
        <w:left w:val="none" w:sz="0" w:space="0" w:color="auto"/>
        <w:bottom w:val="none" w:sz="0" w:space="0" w:color="auto"/>
        <w:right w:val="none" w:sz="0" w:space="0" w:color="auto"/>
      </w:divBdr>
    </w:div>
    <w:div w:id="906961185">
      <w:bodyDiv w:val="1"/>
      <w:marLeft w:val="0"/>
      <w:marRight w:val="0"/>
      <w:marTop w:val="0"/>
      <w:marBottom w:val="0"/>
      <w:divBdr>
        <w:top w:val="none" w:sz="0" w:space="0" w:color="auto"/>
        <w:left w:val="none" w:sz="0" w:space="0" w:color="auto"/>
        <w:bottom w:val="none" w:sz="0" w:space="0" w:color="auto"/>
        <w:right w:val="none" w:sz="0" w:space="0" w:color="auto"/>
      </w:divBdr>
    </w:div>
    <w:div w:id="1010645271">
      <w:bodyDiv w:val="1"/>
      <w:marLeft w:val="0"/>
      <w:marRight w:val="0"/>
      <w:marTop w:val="0"/>
      <w:marBottom w:val="0"/>
      <w:divBdr>
        <w:top w:val="none" w:sz="0" w:space="0" w:color="auto"/>
        <w:left w:val="none" w:sz="0" w:space="0" w:color="auto"/>
        <w:bottom w:val="none" w:sz="0" w:space="0" w:color="auto"/>
        <w:right w:val="none" w:sz="0" w:space="0" w:color="auto"/>
      </w:divBdr>
      <w:divsChild>
        <w:div w:id="1585381427">
          <w:marLeft w:val="0"/>
          <w:marRight w:val="0"/>
          <w:marTop w:val="0"/>
          <w:marBottom w:val="0"/>
          <w:divBdr>
            <w:top w:val="none" w:sz="0" w:space="0" w:color="auto"/>
            <w:left w:val="none" w:sz="0" w:space="0" w:color="auto"/>
            <w:bottom w:val="none" w:sz="0" w:space="0" w:color="auto"/>
            <w:right w:val="none" w:sz="0" w:space="0" w:color="auto"/>
          </w:divBdr>
          <w:divsChild>
            <w:div w:id="1469278101">
              <w:marLeft w:val="0"/>
              <w:marRight w:val="0"/>
              <w:marTop w:val="0"/>
              <w:marBottom w:val="0"/>
              <w:divBdr>
                <w:top w:val="none" w:sz="0" w:space="0" w:color="auto"/>
                <w:left w:val="none" w:sz="0" w:space="0" w:color="auto"/>
                <w:bottom w:val="none" w:sz="0" w:space="0" w:color="auto"/>
                <w:right w:val="none" w:sz="0" w:space="0" w:color="auto"/>
              </w:divBdr>
              <w:divsChild>
                <w:div w:id="47194343">
                  <w:marLeft w:val="0"/>
                  <w:marRight w:val="0"/>
                  <w:marTop w:val="0"/>
                  <w:marBottom w:val="0"/>
                  <w:divBdr>
                    <w:top w:val="none" w:sz="0" w:space="0" w:color="auto"/>
                    <w:left w:val="none" w:sz="0" w:space="0" w:color="auto"/>
                    <w:bottom w:val="none" w:sz="0" w:space="0" w:color="auto"/>
                    <w:right w:val="none" w:sz="0" w:space="0" w:color="auto"/>
                  </w:divBdr>
                  <w:divsChild>
                    <w:div w:id="1482891430">
                      <w:marLeft w:val="-225"/>
                      <w:marRight w:val="-225"/>
                      <w:marTop w:val="0"/>
                      <w:marBottom w:val="525"/>
                      <w:divBdr>
                        <w:top w:val="none" w:sz="0" w:space="0" w:color="auto"/>
                        <w:left w:val="none" w:sz="0" w:space="0" w:color="auto"/>
                        <w:bottom w:val="none" w:sz="0" w:space="0" w:color="auto"/>
                        <w:right w:val="none" w:sz="0" w:space="0" w:color="auto"/>
                      </w:divBdr>
                      <w:divsChild>
                        <w:div w:id="5947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666535">
      <w:bodyDiv w:val="1"/>
      <w:marLeft w:val="0"/>
      <w:marRight w:val="0"/>
      <w:marTop w:val="0"/>
      <w:marBottom w:val="0"/>
      <w:divBdr>
        <w:top w:val="none" w:sz="0" w:space="0" w:color="auto"/>
        <w:left w:val="none" w:sz="0" w:space="0" w:color="auto"/>
        <w:bottom w:val="none" w:sz="0" w:space="0" w:color="auto"/>
        <w:right w:val="none" w:sz="0" w:space="0" w:color="auto"/>
      </w:divBdr>
    </w:div>
    <w:div w:id="1204831389">
      <w:bodyDiv w:val="1"/>
      <w:marLeft w:val="0"/>
      <w:marRight w:val="0"/>
      <w:marTop w:val="0"/>
      <w:marBottom w:val="0"/>
      <w:divBdr>
        <w:top w:val="none" w:sz="0" w:space="0" w:color="auto"/>
        <w:left w:val="none" w:sz="0" w:space="0" w:color="auto"/>
        <w:bottom w:val="none" w:sz="0" w:space="0" w:color="auto"/>
        <w:right w:val="none" w:sz="0" w:space="0" w:color="auto"/>
      </w:divBdr>
    </w:div>
    <w:div w:id="1221794395">
      <w:bodyDiv w:val="1"/>
      <w:marLeft w:val="0"/>
      <w:marRight w:val="0"/>
      <w:marTop w:val="0"/>
      <w:marBottom w:val="0"/>
      <w:divBdr>
        <w:top w:val="none" w:sz="0" w:space="0" w:color="auto"/>
        <w:left w:val="none" w:sz="0" w:space="0" w:color="auto"/>
        <w:bottom w:val="none" w:sz="0" w:space="0" w:color="auto"/>
        <w:right w:val="none" w:sz="0" w:space="0" w:color="auto"/>
      </w:divBdr>
    </w:div>
    <w:div w:id="1259679469">
      <w:bodyDiv w:val="1"/>
      <w:marLeft w:val="0"/>
      <w:marRight w:val="0"/>
      <w:marTop w:val="0"/>
      <w:marBottom w:val="0"/>
      <w:divBdr>
        <w:top w:val="none" w:sz="0" w:space="0" w:color="auto"/>
        <w:left w:val="none" w:sz="0" w:space="0" w:color="auto"/>
        <w:bottom w:val="none" w:sz="0" w:space="0" w:color="auto"/>
        <w:right w:val="none" w:sz="0" w:space="0" w:color="auto"/>
      </w:divBdr>
    </w:div>
    <w:div w:id="1263493352">
      <w:bodyDiv w:val="1"/>
      <w:marLeft w:val="0"/>
      <w:marRight w:val="0"/>
      <w:marTop w:val="0"/>
      <w:marBottom w:val="0"/>
      <w:divBdr>
        <w:top w:val="none" w:sz="0" w:space="0" w:color="auto"/>
        <w:left w:val="none" w:sz="0" w:space="0" w:color="auto"/>
        <w:bottom w:val="none" w:sz="0" w:space="0" w:color="auto"/>
        <w:right w:val="none" w:sz="0" w:space="0" w:color="auto"/>
      </w:divBdr>
    </w:div>
    <w:div w:id="1272589458">
      <w:bodyDiv w:val="1"/>
      <w:marLeft w:val="0"/>
      <w:marRight w:val="0"/>
      <w:marTop w:val="0"/>
      <w:marBottom w:val="0"/>
      <w:divBdr>
        <w:top w:val="none" w:sz="0" w:space="0" w:color="auto"/>
        <w:left w:val="none" w:sz="0" w:space="0" w:color="auto"/>
        <w:bottom w:val="none" w:sz="0" w:space="0" w:color="auto"/>
        <w:right w:val="none" w:sz="0" w:space="0" w:color="auto"/>
      </w:divBdr>
    </w:div>
    <w:div w:id="1291135341">
      <w:bodyDiv w:val="1"/>
      <w:marLeft w:val="0"/>
      <w:marRight w:val="0"/>
      <w:marTop w:val="0"/>
      <w:marBottom w:val="0"/>
      <w:divBdr>
        <w:top w:val="none" w:sz="0" w:space="0" w:color="auto"/>
        <w:left w:val="none" w:sz="0" w:space="0" w:color="auto"/>
        <w:bottom w:val="none" w:sz="0" w:space="0" w:color="auto"/>
        <w:right w:val="none" w:sz="0" w:space="0" w:color="auto"/>
      </w:divBdr>
      <w:divsChild>
        <w:div w:id="911811979">
          <w:marLeft w:val="0"/>
          <w:marRight w:val="0"/>
          <w:marTop w:val="0"/>
          <w:marBottom w:val="0"/>
          <w:divBdr>
            <w:top w:val="none" w:sz="0" w:space="0" w:color="auto"/>
            <w:left w:val="none" w:sz="0" w:space="0" w:color="auto"/>
            <w:bottom w:val="none" w:sz="0" w:space="0" w:color="auto"/>
            <w:right w:val="none" w:sz="0" w:space="0" w:color="auto"/>
          </w:divBdr>
          <w:divsChild>
            <w:div w:id="1258365485">
              <w:marLeft w:val="0"/>
              <w:marRight w:val="0"/>
              <w:marTop w:val="0"/>
              <w:marBottom w:val="0"/>
              <w:divBdr>
                <w:top w:val="none" w:sz="0" w:space="0" w:color="auto"/>
                <w:left w:val="none" w:sz="0" w:space="0" w:color="auto"/>
                <w:bottom w:val="none" w:sz="0" w:space="0" w:color="auto"/>
                <w:right w:val="none" w:sz="0" w:space="0" w:color="auto"/>
              </w:divBdr>
              <w:divsChild>
                <w:div w:id="1868639447">
                  <w:marLeft w:val="0"/>
                  <w:marRight w:val="0"/>
                  <w:marTop w:val="0"/>
                  <w:marBottom w:val="0"/>
                  <w:divBdr>
                    <w:top w:val="none" w:sz="0" w:space="0" w:color="auto"/>
                    <w:left w:val="none" w:sz="0" w:space="0" w:color="auto"/>
                    <w:bottom w:val="none" w:sz="0" w:space="0" w:color="auto"/>
                    <w:right w:val="none" w:sz="0" w:space="0" w:color="auto"/>
                  </w:divBdr>
                  <w:divsChild>
                    <w:div w:id="253586723">
                      <w:marLeft w:val="0"/>
                      <w:marRight w:val="0"/>
                      <w:marTop w:val="0"/>
                      <w:marBottom w:val="0"/>
                      <w:divBdr>
                        <w:top w:val="none" w:sz="0" w:space="0" w:color="auto"/>
                        <w:left w:val="none" w:sz="0" w:space="0" w:color="auto"/>
                        <w:bottom w:val="none" w:sz="0" w:space="0" w:color="auto"/>
                        <w:right w:val="none" w:sz="0" w:space="0" w:color="auto"/>
                      </w:divBdr>
                      <w:divsChild>
                        <w:div w:id="1245726475">
                          <w:marLeft w:val="-120"/>
                          <w:marRight w:val="0"/>
                          <w:marTop w:val="0"/>
                          <w:marBottom w:val="0"/>
                          <w:divBdr>
                            <w:top w:val="none" w:sz="0" w:space="0" w:color="auto"/>
                            <w:left w:val="none" w:sz="0" w:space="0" w:color="auto"/>
                            <w:bottom w:val="none" w:sz="0" w:space="0" w:color="auto"/>
                            <w:right w:val="none" w:sz="0" w:space="0" w:color="auto"/>
                          </w:divBdr>
                          <w:divsChild>
                            <w:div w:id="1924872288">
                              <w:marLeft w:val="0"/>
                              <w:marRight w:val="0"/>
                              <w:marTop w:val="0"/>
                              <w:marBottom w:val="0"/>
                              <w:divBdr>
                                <w:top w:val="none" w:sz="0" w:space="0" w:color="auto"/>
                                <w:left w:val="none" w:sz="0" w:space="0" w:color="auto"/>
                                <w:bottom w:val="none" w:sz="0" w:space="0" w:color="auto"/>
                                <w:right w:val="none" w:sz="0" w:space="0" w:color="auto"/>
                              </w:divBdr>
                              <w:divsChild>
                                <w:div w:id="724569812">
                                  <w:marLeft w:val="0"/>
                                  <w:marRight w:val="0"/>
                                  <w:marTop w:val="0"/>
                                  <w:marBottom w:val="0"/>
                                  <w:divBdr>
                                    <w:top w:val="none" w:sz="0" w:space="0" w:color="auto"/>
                                    <w:left w:val="none" w:sz="0" w:space="0" w:color="auto"/>
                                    <w:bottom w:val="none" w:sz="0" w:space="0" w:color="auto"/>
                                    <w:right w:val="none" w:sz="0" w:space="0" w:color="auto"/>
                                  </w:divBdr>
                                  <w:divsChild>
                                    <w:div w:id="218633565">
                                      <w:marLeft w:val="0"/>
                                      <w:marRight w:val="0"/>
                                      <w:marTop w:val="0"/>
                                      <w:marBottom w:val="0"/>
                                      <w:divBdr>
                                        <w:top w:val="none" w:sz="0" w:space="0" w:color="auto"/>
                                        <w:left w:val="none" w:sz="0" w:space="0" w:color="auto"/>
                                        <w:bottom w:val="none" w:sz="0" w:space="0" w:color="auto"/>
                                        <w:right w:val="none" w:sz="0" w:space="0" w:color="auto"/>
                                      </w:divBdr>
                                      <w:divsChild>
                                        <w:div w:id="130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3606208">
      <w:bodyDiv w:val="1"/>
      <w:marLeft w:val="0"/>
      <w:marRight w:val="0"/>
      <w:marTop w:val="0"/>
      <w:marBottom w:val="0"/>
      <w:divBdr>
        <w:top w:val="none" w:sz="0" w:space="0" w:color="auto"/>
        <w:left w:val="none" w:sz="0" w:space="0" w:color="auto"/>
        <w:bottom w:val="none" w:sz="0" w:space="0" w:color="auto"/>
        <w:right w:val="none" w:sz="0" w:space="0" w:color="auto"/>
      </w:divBdr>
    </w:div>
    <w:div w:id="1365864839">
      <w:bodyDiv w:val="1"/>
      <w:marLeft w:val="0"/>
      <w:marRight w:val="0"/>
      <w:marTop w:val="0"/>
      <w:marBottom w:val="0"/>
      <w:divBdr>
        <w:top w:val="none" w:sz="0" w:space="0" w:color="auto"/>
        <w:left w:val="none" w:sz="0" w:space="0" w:color="auto"/>
        <w:bottom w:val="none" w:sz="0" w:space="0" w:color="auto"/>
        <w:right w:val="none" w:sz="0" w:space="0" w:color="auto"/>
      </w:divBdr>
    </w:div>
    <w:div w:id="1376462796">
      <w:bodyDiv w:val="1"/>
      <w:marLeft w:val="0"/>
      <w:marRight w:val="0"/>
      <w:marTop w:val="0"/>
      <w:marBottom w:val="0"/>
      <w:divBdr>
        <w:top w:val="none" w:sz="0" w:space="0" w:color="auto"/>
        <w:left w:val="none" w:sz="0" w:space="0" w:color="auto"/>
        <w:bottom w:val="none" w:sz="0" w:space="0" w:color="auto"/>
        <w:right w:val="none" w:sz="0" w:space="0" w:color="auto"/>
      </w:divBdr>
    </w:div>
    <w:div w:id="1534226264">
      <w:bodyDiv w:val="1"/>
      <w:marLeft w:val="0"/>
      <w:marRight w:val="0"/>
      <w:marTop w:val="0"/>
      <w:marBottom w:val="0"/>
      <w:divBdr>
        <w:top w:val="none" w:sz="0" w:space="0" w:color="auto"/>
        <w:left w:val="none" w:sz="0" w:space="0" w:color="auto"/>
        <w:bottom w:val="none" w:sz="0" w:space="0" w:color="auto"/>
        <w:right w:val="none" w:sz="0" w:space="0" w:color="auto"/>
      </w:divBdr>
    </w:div>
    <w:div w:id="1641108455">
      <w:bodyDiv w:val="1"/>
      <w:marLeft w:val="0"/>
      <w:marRight w:val="0"/>
      <w:marTop w:val="0"/>
      <w:marBottom w:val="0"/>
      <w:divBdr>
        <w:top w:val="none" w:sz="0" w:space="0" w:color="auto"/>
        <w:left w:val="none" w:sz="0" w:space="0" w:color="auto"/>
        <w:bottom w:val="none" w:sz="0" w:space="0" w:color="auto"/>
        <w:right w:val="none" w:sz="0" w:space="0" w:color="auto"/>
      </w:divBdr>
      <w:divsChild>
        <w:div w:id="1013997118">
          <w:marLeft w:val="547"/>
          <w:marRight w:val="0"/>
          <w:marTop w:val="144"/>
          <w:marBottom w:val="0"/>
          <w:divBdr>
            <w:top w:val="none" w:sz="0" w:space="0" w:color="auto"/>
            <w:left w:val="none" w:sz="0" w:space="0" w:color="auto"/>
            <w:bottom w:val="none" w:sz="0" w:space="0" w:color="auto"/>
            <w:right w:val="none" w:sz="0" w:space="0" w:color="auto"/>
          </w:divBdr>
        </w:div>
        <w:div w:id="80109690">
          <w:marLeft w:val="547"/>
          <w:marRight w:val="0"/>
          <w:marTop w:val="144"/>
          <w:marBottom w:val="0"/>
          <w:divBdr>
            <w:top w:val="none" w:sz="0" w:space="0" w:color="auto"/>
            <w:left w:val="none" w:sz="0" w:space="0" w:color="auto"/>
            <w:bottom w:val="none" w:sz="0" w:space="0" w:color="auto"/>
            <w:right w:val="none" w:sz="0" w:space="0" w:color="auto"/>
          </w:divBdr>
        </w:div>
        <w:div w:id="191847957">
          <w:marLeft w:val="547"/>
          <w:marRight w:val="0"/>
          <w:marTop w:val="144"/>
          <w:marBottom w:val="0"/>
          <w:divBdr>
            <w:top w:val="none" w:sz="0" w:space="0" w:color="auto"/>
            <w:left w:val="none" w:sz="0" w:space="0" w:color="auto"/>
            <w:bottom w:val="none" w:sz="0" w:space="0" w:color="auto"/>
            <w:right w:val="none" w:sz="0" w:space="0" w:color="auto"/>
          </w:divBdr>
        </w:div>
      </w:divsChild>
    </w:div>
    <w:div w:id="1641957396">
      <w:bodyDiv w:val="1"/>
      <w:marLeft w:val="0"/>
      <w:marRight w:val="0"/>
      <w:marTop w:val="0"/>
      <w:marBottom w:val="0"/>
      <w:divBdr>
        <w:top w:val="none" w:sz="0" w:space="0" w:color="auto"/>
        <w:left w:val="none" w:sz="0" w:space="0" w:color="auto"/>
        <w:bottom w:val="none" w:sz="0" w:space="0" w:color="auto"/>
        <w:right w:val="none" w:sz="0" w:space="0" w:color="auto"/>
      </w:divBdr>
    </w:div>
    <w:div w:id="1662005565">
      <w:bodyDiv w:val="1"/>
      <w:marLeft w:val="0"/>
      <w:marRight w:val="0"/>
      <w:marTop w:val="0"/>
      <w:marBottom w:val="0"/>
      <w:divBdr>
        <w:top w:val="none" w:sz="0" w:space="0" w:color="auto"/>
        <w:left w:val="none" w:sz="0" w:space="0" w:color="auto"/>
        <w:bottom w:val="none" w:sz="0" w:space="0" w:color="auto"/>
        <w:right w:val="none" w:sz="0" w:space="0" w:color="auto"/>
      </w:divBdr>
    </w:div>
    <w:div w:id="1673407576">
      <w:bodyDiv w:val="1"/>
      <w:marLeft w:val="0"/>
      <w:marRight w:val="0"/>
      <w:marTop w:val="0"/>
      <w:marBottom w:val="0"/>
      <w:divBdr>
        <w:top w:val="none" w:sz="0" w:space="0" w:color="auto"/>
        <w:left w:val="none" w:sz="0" w:space="0" w:color="auto"/>
        <w:bottom w:val="none" w:sz="0" w:space="0" w:color="auto"/>
        <w:right w:val="none" w:sz="0" w:space="0" w:color="auto"/>
      </w:divBdr>
    </w:div>
    <w:div w:id="1783456026">
      <w:bodyDiv w:val="1"/>
      <w:marLeft w:val="0"/>
      <w:marRight w:val="0"/>
      <w:marTop w:val="0"/>
      <w:marBottom w:val="0"/>
      <w:divBdr>
        <w:top w:val="none" w:sz="0" w:space="0" w:color="auto"/>
        <w:left w:val="none" w:sz="0" w:space="0" w:color="auto"/>
        <w:bottom w:val="none" w:sz="0" w:space="0" w:color="auto"/>
        <w:right w:val="none" w:sz="0" w:space="0" w:color="auto"/>
      </w:divBdr>
    </w:div>
    <w:div w:id="1799563653">
      <w:bodyDiv w:val="1"/>
      <w:marLeft w:val="0"/>
      <w:marRight w:val="0"/>
      <w:marTop w:val="0"/>
      <w:marBottom w:val="0"/>
      <w:divBdr>
        <w:top w:val="none" w:sz="0" w:space="0" w:color="auto"/>
        <w:left w:val="none" w:sz="0" w:space="0" w:color="auto"/>
        <w:bottom w:val="none" w:sz="0" w:space="0" w:color="auto"/>
        <w:right w:val="none" w:sz="0" w:space="0" w:color="auto"/>
      </w:divBdr>
      <w:divsChild>
        <w:div w:id="9914002">
          <w:marLeft w:val="547"/>
          <w:marRight w:val="0"/>
          <w:marTop w:val="106"/>
          <w:marBottom w:val="0"/>
          <w:divBdr>
            <w:top w:val="none" w:sz="0" w:space="0" w:color="auto"/>
            <w:left w:val="none" w:sz="0" w:space="0" w:color="auto"/>
            <w:bottom w:val="none" w:sz="0" w:space="0" w:color="auto"/>
            <w:right w:val="none" w:sz="0" w:space="0" w:color="auto"/>
          </w:divBdr>
        </w:div>
      </w:divsChild>
    </w:div>
    <w:div w:id="1943108343">
      <w:bodyDiv w:val="1"/>
      <w:marLeft w:val="0"/>
      <w:marRight w:val="0"/>
      <w:marTop w:val="0"/>
      <w:marBottom w:val="0"/>
      <w:divBdr>
        <w:top w:val="none" w:sz="0" w:space="0" w:color="auto"/>
        <w:left w:val="none" w:sz="0" w:space="0" w:color="auto"/>
        <w:bottom w:val="none" w:sz="0" w:space="0" w:color="auto"/>
        <w:right w:val="none" w:sz="0" w:space="0" w:color="auto"/>
      </w:divBdr>
    </w:div>
    <w:div w:id="1974820686">
      <w:bodyDiv w:val="1"/>
      <w:marLeft w:val="0"/>
      <w:marRight w:val="0"/>
      <w:marTop w:val="0"/>
      <w:marBottom w:val="0"/>
      <w:divBdr>
        <w:top w:val="none" w:sz="0" w:space="0" w:color="auto"/>
        <w:left w:val="none" w:sz="0" w:space="0" w:color="auto"/>
        <w:bottom w:val="none" w:sz="0" w:space="0" w:color="auto"/>
        <w:right w:val="none" w:sz="0" w:space="0" w:color="auto"/>
      </w:divBdr>
    </w:div>
    <w:div w:id="2084596627">
      <w:bodyDiv w:val="1"/>
      <w:marLeft w:val="0"/>
      <w:marRight w:val="0"/>
      <w:marTop w:val="0"/>
      <w:marBottom w:val="0"/>
      <w:divBdr>
        <w:top w:val="none" w:sz="0" w:space="0" w:color="auto"/>
        <w:left w:val="none" w:sz="0" w:space="0" w:color="auto"/>
        <w:bottom w:val="none" w:sz="0" w:space="0" w:color="auto"/>
        <w:right w:val="none" w:sz="0" w:space="0" w:color="auto"/>
      </w:divBdr>
    </w:div>
    <w:div w:id="212908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uk/bitesize/guides/zpx7gdm/revision/1" TargetMode="External"/><Relationship Id="rId18" Type="http://schemas.openxmlformats.org/officeDocument/2006/relationships/hyperlink" Target="https://www.mindtools.com/pages/article/newTMC_05.htm" TargetMode="External"/><Relationship Id="rId3" Type="http://schemas.openxmlformats.org/officeDocument/2006/relationships/styles" Target="styles.xml"/><Relationship Id="rId21" Type="http://schemas.openxmlformats.org/officeDocument/2006/relationships/hyperlink" Target="https://pmjobs.cipd.co.uk/article/hr-in-public-sector/" TargetMode="External"/><Relationship Id="rId7" Type="http://schemas.openxmlformats.org/officeDocument/2006/relationships/hyperlink" Target="https://www.thebalancesmb.com/should-i-form-a-holding-company-for-my-businesses-3974575" TargetMode="External"/><Relationship Id="rId12" Type="http://schemas.openxmlformats.org/officeDocument/2006/relationships/image" Target="media/image6.png"/><Relationship Id="rId17" Type="http://schemas.openxmlformats.org/officeDocument/2006/relationships/hyperlink" Target="https://www.mindtools.com/pages/article/newTMC_08.htm" TargetMode="External"/><Relationship Id="rId2" Type="http://schemas.openxmlformats.org/officeDocument/2006/relationships/numbering" Target="numbering.xml"/><Relationship Id="rId16" Type="http://schemas.openxmlformats.org/officeDocument/2006/relationships/hyperlink" Target="https://www.mindtools.com/pages/article/newTMC_09.htm" TargetMode="External"/><Relationship Id="rId20" Type="http://schemas.openxmlformats.org/officeDocument/2006/relationships/hyperlink" Target="https://www.personneltoday.com/hr/public-and-private-sector-hr-in-2014-what-are-the-key-differences/"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2.deloitte.com/content/dam/Deloitte/de/Documents/human-capital/creating-value-through-hr.pdf"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shrm.org/resourcesandtools/tools-and-samples/toolkits/pages/understandinganddevelopingorganizationalculture.aspx"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research-methodology.net/harrisons-model-of-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CIP19</b:Tag>
    <b:SourceType>InternetSite</b:SourceType>
    <b:Guid>{58974297-2F24-4C8F-A9AA-0DAEA28C3324}</b:Guid>
    <b:Author>
      <b:Author>
        <b:NameList>
          <b:Person>
            <b:Last>CIPD</b:Last>
          </b:Person>
        </b:NameList>
      </b:Author>
    </b:Author>
    <b:Title>Evidence Based HR</b:Title>
    <b:Year>2019</b:Year>
    <b:InternetSiteTitle>CIPD</b:InternetSiteTitle>
    <b:Month>November</b:Month>
    <b:Day>8</b:Day>
    <b:RefOrder>3</b:RefOrder>
  </b:Source>
  <b:Source>
    <b:Tag>Gra16</b:Tag>
    <b:SourceType>BookSection</b:SourceType>
    <b:Guid>{71137FFB-3AA6-405B-AA2B-7DD187283029}</b:Guid>
    <b:Title>Using Information in Human Resources</b:Title>
    <b:Year>2016</b:Year>
    <b:Author>
      <b:Author>
        <b:NameList>
          <b:Person>
            <b:Last>Woodhams</b:Last>
            <b:First>Graham</b:First>
            <b:Middle>Perkins and Carol</b:Middle>
          </b:Person>
        </b:NameList>
      </b:Author>
      <b:BookAuthor>
        <b:NameList>
          <b:Person>
            <b:Last>Woodhams</b:Last>
            <b:First>Stephen</b:First>
            <b:Middle>Taylor and Carol</b:Middle>
          </b:Person>
        </b:NameList>
      </b:BookAuthor>
    </b:Author>
    <b:BookTitle>Studying Human Resource Management</b:BookTitle>
    <b:Pages>Chapter 5</b:Pages>
    <b:City>London</b:City>
    <b:Publisher>CIPD</b:Publisher>
    <b:RefOrder>2</b:RefOrder>
  </b:Source>
  <b:Source>
    <b:Tag>Mar12</b:Tag>
    <b:SourceType>Book</b:SourceType>
    <b:Guid>{492665F1-01EB-491D-B242-6EC945632A53}</b:Guid>
    <b:Title>Research Methods for Business Studants</b:Title>
    <b:Year>2012</b:Year>
    <b:City>England</b:City>
    <b:Publisher>Pearson Education Limited</b:Publisher>
    <b:Author>
      <b:Author>
        <b:NameList>
          <b:Person>
            <b:Last>Thornhill</b:Last>
            <b:First>Mark</b:First>
            <b:Middle>Saunders Philip Lewis Adrian</b:Middle>
          </b:Person>
        </b:NameList>
      </b:Author>
    </b:Author>
    <b:RefOrder>1</b:RefOrder>
  </b:Source>
</b:Sources>
</file>

<file path=customXml/itemProps1.xml><?xml version="1.0" encoding="utf-8"?>
<ds:datastoreItem xmlns:ds="http://schemas.openxmlformats.org/officeDocument/2006/customXml" ds:itemID="{2B423B72-7B9E-4A6A-8922-0993C4FD8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14</Pages>
  <Words>4573</Words>
  <Characters>26069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Stephanie</dc:creator>
  <cp:keywords/>
  <dc:description/>
  <cp:lastModifiedBy>Stephanie Rayner</cp:lastModifiedBy>
  <cp:revision>10</cp:revision>
  <dcterms:created xsi:type="dcterms:W3CDTF">2020-04-08T13:10:00Z</dcterms:created>
  <dcterms:modified xsi:type="dcterms:W3CDTF">2020-04-09T19:27:00Z</dcterms:modified>
</cp:coreProperties>
</file>