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9F2" w:rsidRPr="00782006" w:rsidRDefault="008A19F2" w:rsidP="008A19F2">
      <w:pPr>
        <w:spacing w:before="30" w:after="30"/>
        <w:rPr>
          <w:rFonts w:ascii="Arial" w:hAnsi="Arial" w:cs="Arial"/>
          <w:sz w:val="24"/>
          <w:szCs w:val="24"/>
          <w:u w:val="single"/>
        </w:rPr>
      </w:pPr>
      <w:r w:rsidRPr="00782006">
        <w:rPr>
          <w:rFonts w:ascii="Arial" w:hAnsi="Arial" w:cs="Arial"/>
          <w:sz w:val="24"/>
          <w:szCs w:val="24"/>
          <w:u w:val="single"/>
        </w:rPr>
        <w:t xml:space="preserve">Section 1 </w:t>
      </w:r>
    </w:p>
    <w:p w:rsidR="00713A4C" w:rsidRDefault="00713A4C" w:rsidP="008A19F2">
      <w:pPr>
        <w:spacing w:before="30" w:after="30"/>
        <w:rPr>
          <w:rFonts w:ascii="Arial" w:hAnsi="Arial" w:cs="Arial"/>
          <w:sz w:val="24"/>
          <w:szCs w:val="24"/>
        </w:rPr>
      </w:pPr>
    </w:p>
    <w:p w:rsidR="00A525E7" w:rsidRDefault="00A525E7" w:rsidP="008E64BA">
      <w:pPr>
        <w:spacing w:before="30" w:after="30" w:line="360" w:lineRule="auto"/>
        <w:jc w:val="both"/>
        <w:rPr>
          <w:rFonts w:ascii="Arial" w:hAnsi="Arial" w:cs="Arial"/>
          <w:sz w:val="24"/>
          <w:szCs w:val="24"/>
        </w:rPr>
      </w:pPr>
      <w:r>
        <w:rPr>
          <w:rFonts w:ascii="Arial" w:hAnsi="Arial" w:cs="Arial"/>
          <w:sz w:val="24"/>
          <w:szCs w:val="24"/>
        </w:rPr>
        <w:t>According to a cabinet statem</w:t>
      </w:r>
      <w:r w:rsidR="004D5A2F">
        <w:rPr>
          <w:rFonts w:ascii="Arial" w:hAnsi="Arial" w:cs="Arial"/>
          <w:sz w:val="24"/>
          <w:szCs w:val="24"/>
        </w:rPr>
        <w:t>ent written by Welsh G</w:t>
      </w:r>
      <w:r w:rsidR="00E425E7">
        <w:rPr>
          <w:rFonts w:ascii="Arial" w:hAnsi="Arial" w:cs="Arial"/>
          <w:sz w:val="24"/>
          <w:szCs w:val="24"/>
        </w:rPr>
        <w:t>overnment</w:t>
      </w:r>
      <w:r w:rsidR="004D5A2F">
        <w:rPr>
          <w:rFonts w:ascii="Arial" w:hAnsi="Arial" w:cs="Arial"/>
          <w:sz w:val="24"/>
          <w:szCs w:val="24"/>
        </w:rPr>
        <w:t>, (2020)</w:t>
      </w:r>
      <w:r w:rsidR="00E425E7">
        <w:rPr>
          <w:rFonts w:ascii="Arial" w:hAnsi="Arial" w:cs="Arial"/>
          <w:sz w:val="24"/>
          <w:szCs w:val="24"/>
        </w:rPr>
        <w:t>:</w:t>
      </w:r>
      <w:r>
        <w:rPr>
          <w:rFonts w:ascii="Arial" w:hAnsi="Arial" w:cs="Arial"/>
          <w:sz w:val="24"/>
          <w:szCs w:val="24"/>
        </w:rPr>
        <w:t xml:space="preserve"> </w:t>
      </w:r>
    </w:p>
    <w:p w:rsidR="00A525E7" w:rsidRDefault="00A525E7" w:rsidP="00E425E7">
      <w:pPr>
        <w:spacing w:before="30" w:after="30" w:line="360" w:lineRule="auto"/>
        <w:ind w:left="720"/>
        <w:jc w:val="both"/>
        <w:rPr>
          <w:rFonts w:ascii="Arial" w:hAnsi="Arial" w:cs="Arial"/>
          <w:sz w:val="24"/>
          <w:szCs w:val="24"/>
        </w:rPr>
      </w:pPr>
      <w:r>
        <w:rPr>
          <w:rFonts w:ascii="Arial" w:hAnsi="Arial" w:cs="Arial"/>
          <w:sz w:val="24"/>
          <w:szCs w:val="24"/>
        </w:rPr>
        <w:t xml:space="preserve">The Welsh Government places great value on play and its importance in the lives of children in our society.  Children have a fundamental right to be able to play and it is central to their enjoyment of life and contributes to their health, wellbeing and development, (Welsh Government, 2020). </w:t>
      </w:r>
    </w:p>
    <w:p w:rsidR="00782006" w:rsidRDefault="004D5A2F" w:rsidP="008E64BA">
      <w:pPr>
        <w:spacing w:before="30" w:after="30" w:line="360" w:lineRule="auto"/>
        <w:jc w:val="both"/>
        <w:rPr>
          <w:rFonts w:ascii="Arial" w:hAnsi="Arial" w:cs="Arial"/>
          <w:sz w:val="24"/>
          <w:szCs w:val="24"/>
        </w:rPr>
      </w:pPr>
      <w:r>
        <w:rPr>
          <w:rFonts w:ascii="Arial" w:hAnsi="Arial" w:cs="Arial"/>
          <w:sz w:val="24"/>
          <w:szCs w:val="24"/>
        </w:rPr>
        <w:t>As stated above, p</w:t>
      </w:r>
      <w:r w:rsidR="008A19F2">
        <w:rPr>
          <w:rFonts w:ascii="Arial" w:hAnsi="Arial" w:cs="Arial"/>
          <w:sz w:val="24"/>
          <w:szCs w:val="24"/>
        </w:rPr>
        <w:t>lay is</w:t>
      </w:r>
      <w:r w:rsidR="00713A4C">
        <w:rPr>
          <w:rFonts w:ascii="Arial" w:hAnsi="Arial" w:cs="Arial"/>
          <w:sz w:val="24"/>
          <w:szCs w:val="24"/>
        </w:rPr>
        <w:t xml:space="preserve"> essential during ea</w:t>
      </w:r>
      <w:r w:rsidR="00B42C1D">
        <w:rPr>
          <w:rFonts w:ascii="Arial" w:hAnsi="Arial" w:cs="Arial"/>
          <w:sz w:val="24"/>
          <w:szCs w:val="24"/>
        </w:rPr>
        <w:t xml:space="preserve">rly years to support </w:t>
      </w:r>
      <w:r>
        <w:rPr>
          <w:rFonts w:ascii="Arial" w:hAnsi="Arial" w:cs="Arial"/>
          <w:sz w:val="24"/>
          <w:szCs w:val="24"/>
        </w:rPr>
        <w:t>children’s</w:t>
      </w:r>
      <w:r w:rsidR="00713A4C">
        <w:rPr>
          <w:rFonts w:ascii="Arial" w:hAnsi="Arial" w:cs="Arial"/>
          <w:sz w:val="24"/>
          <w:szCs w:val="24"/>
        </w:rPr>
        <w:t xml:space="preserve"> social skills. Play is also considered to be a ski</w:t>
      </w:r>
      <w:r w:rsidR="008E64BA">
        <w:rPr>
          <w:rFonts w:ascii="Arial" w:hAnsi="Arial" w:cs="Arial"/>
          <w:sz w:val="24"/>
          <w:szCs w:val="24"/>
        </w:rPr>
        <w:t>ll tha</w:t>
      </w:r>
      <w:r w:rsidR="00713A4C">
        <w:rPr>
          <w:rFonts w:ascii="Arial" w:hAnsi="Arial" w:cs="Arial"/>
          <w:sz w:val="24"/>
          <w:szCs w:val="24"/>
        </w:rPr>
        <w:t>t is needed to support a child’s overall development</w:t>
      </w:r>
      <w:r w:rsidR="00935AFA">
        <w:rPr>
          <w:rFonts w:ascii="Arial" w:hAnsi="Arial" w:cs="Arial"/>
          <w:sz w:val="24"/>
          <w:szCs w:val="24"/>
        </w:rPr>
        <w:t>, (Maynard, T. and Powell, S. 2014</w:t>
      </w:r>
      <w:r w:rsidR="00ED460A">
        <w:rPr>
          <w:rFonts w:ascii="Arial" w:hAnsi="Arial" w:cs="Arial"/>
          <w:sz w:val="24"/>
          <w:szCs w:val="24"/>
        </w:rPr>
        <w:t>)</w:t>
      </w:r>
      <w:r w:rsidR="00713A4C">
        <w:rPr>
          <w:rFonts w:ascii="Arial" w:hAnsi="Arial" w:cs="Arial"/>
          <w:sz w:val="24"/>
          <w:szCs w:val="24"/>
        </w:rPr>
        <w:t>.</w:t>
      </w:r>
      <w:r w:rsidR="00ED460A">
        <w:rPr>
          <w:rFonts w:ascii="Arial" w:hAnsi="Arial" w:cs="Arial"/>
          <w:sz w:val="24"/>
          <w:szCs w:val="24"/>
        </w:rPr>
        <w:t xml:space="preserve"> Gov.UK</w:t>
      </w:r>
      <w:r w:rsidR="00817EA7">
        <w:rPr>
          <w:rFonts w:ascii="Arial" w:hAnsi="Arial" w:cs="Arial"/>
          <w:sz w:val="24"/>
          <w:szCs w:val="24"/>
        </w:rPr>
        <w:t xml:space="preserve">, (2019) </w:t>
      </w:r>
      <w:r w:rsidR="009F719F">
        <w:rPr>
          <w:rFonts w:ascii="Arial" w:hAnsi="Arial" w:cs="Arial"/>
          <w:sz w:val="24"/>
          <w:szCs w:val="24"/>
        </w:rPr>
        <w:t xml:space="preserve">have </w:t>
      </w:r>
      <w:r w:rsidR="00ED460A">
        <w:rPr>
          <w:rFonts w:ascii="Arial" w:hAnsi="Arial" w:cs="Arial"/>
          <w:sz w:val="24"/>
          <w:szCs w:val="24"/>
        </w:rPr>
        <w:t>issued guidelines that supports</w:t>
      </w:r>
      <w:r w:rsidR="009F719F">
        <w:rPr>
          <w:rFonts w:ascii="Arial" w:hAnsi="Arial" w:cs="Arial"/>
          <w:sz w:val="24"/>
          <w:szCs w:val="24"/>
        </w:rPr>
        <w:t xml:space="preserve"> the need for </w:t>
      </w:r>
      <w:r w:rsidR="00817EA7">
        <w:rPr>
          <w:rFonts w:ascii="Arial" w:hAnsi="Arial" w:cs="Arial"/>
          <w:sz w:val="24"/>
          <w:szCs w:val="24"/>
        </w:rPr>
        <w:t>play/</w:t>
      </w:r>
      <w:r w:rsidR="00ED460A">
        <w:rPr>
          <w:rFonts w:ascii="Arial" w:hAnsi="Arial" w:cs="Arial"/>
          <w:sz w:val="24"/>
          <w:szCs w:val="24"/>
        </w:rPr>
        <w:t>physical activity from birth. T</w:t>
      </w:r>
      <w:r w:rsidR="009F719F">
        <w:rPr>
          <w:rFonts w:ascii="Arial" w:hAnsi="Arial" w:cs="Arial"/>
          <w:sz w:val="24"/>
          <w:szCs w:val="24"/>
        </w:rPr>
        <w:t>he benefits of physical activity/play for an infant supports the growth of muscles</w:t>
      </w:r>
      <w:r w:rsidR="00817EA7">
        <w:rPr>
          <w:rFonts w:ascii="Arial" w:hAnsi="Arial" w:cs="Arial"/>
          <w:sz w:val="24"/>
          <w:szCs w:val="24"/>
        </w:rPr>
        <w:t xml:space="preserve"> which then contribut</w:t>
      </w:r>
      <w:r w:rsidR="00ED460A">
        <w:rPr>
          <w:rFonts w:ascii="Arial" w:hAnsi="Arial" w:cs="Arial"/>
          <w:sz w:val="24"/>
          <w:szCs w:val="24"/>
        </w:rPr>
        <w:t>es to sleep time. T</w:t>
      </w:r>
      <w:r w:rsidR="00817EA7">
        <w:rPr>
          <w:rFonts w:ascii="Arial" w:hAnsi="Arial" w:cs="Arial"/>
          <w:sz w:val="24"/>
          <w:szCs w:val="24"/>
        </w:rPr>
        <w:t>he muscles</w:t>
      </w:r>
      <w:r w:rsidR="009F719F">
        <w:rPr>
          <w:rFonts w:ascii="Arial" w:hAnsi="Arial" w:cs="Arial"/>
          <w:sz w:val="24"/>
          <w:szCs w:val="24"/>
        </w:rPr>
        <w:t xml:space="preserve"> are stimulated during tummy time</w:t>
      </w:r>
      <w:r w:rsidR="00817EA7">
        <w:rPr>
          <w:rFonts w:ascii="Arial" w:hAnsi="Arial" w:cs="Arial"/>
          <w:sz w:val="24"/>
          <w:szCs w:val="24"/>
        </w:rPr>
        <w:t xml:space="preserve"> for children under </w:t>
      </w:r>
      <w:r w:rsidR="00ED460A">
        <w:rPr>
          <w:rFonts w:ascii="Arial" w:hAnsi="Arial" w:cs="Arial"/>
          <w:sz w:val="24"/>
          <w:szCs w:val="24"/>
        </w:rPr>
        <w:t>one-year-old, however this stimulation contributes</w:t>
      </w:r>
      <w:r w:rsidR="00817EA7">
        <w:rPr>
          <w:rFonts w:ascii="Arial" w:hAnsi="Arial" w:cs="Arial"/>
          <w:sz w:val="24"/>
          <w:szCs w:val="24"/>
        </w:rPr>
        <w:t xml:space="preserve"> to childrens development as they grow</w:t>
      </w:r>
      <w:r w:rsidR="00ED460A">
        <w:rPr>
          <w:rFonts w:ascii="Arial" w:hAnsi="Arial" w:cs="Arial"/>
          <w:sz w:val="24"/>
          <w:szCs w:val="24"/>
        </w:rPr>
        <w:t>, stimulating muscle growth and strength as the child develops, (Gov.UK 2019).  Gov.UK</w:t>
      </w:r>
      <w:r w:rsidR="00817EA7">
        <w:rPr>
          <w:rFonts w:ascii="Arial" w:hAnsi="Arial" w:cs="Arial"/>
          <w:sz w:val="24"/>
          <w:szCs w:val="24"/>
        </w:rPr>
        <w:t>, (2019)</w:t>
      </w:r>
      <w:r w:rsidR="009F719F">
        <w:rPr>
          <w:rFonts w:ascii="Arial" w:hAnsi="Arial" w:cs="Arial"/>
          <w:sz w:val="24"/>
          <w:szCs w:val="24"/>
        </w:rPr>
        <w:t xml:space="preserve"> have included all ages and abilities in their guidance, highlighting the importance of play/physical activity from birth to</w:t>
      </w:r>
      <w:r w:rsidR="00817EA7">
        <w:rPr>
          <w:rFonts w:ascii="Arial" w:hAnsi="Arial" w:cs="Arial"/>
          <w:sz w:val="24"/>
          <w:szCs w:val="24"/>
        </w:rPr>
        <w:t xml:space="preserve"> old age</w:t>
      </w:r>
      <w:r w:rsidR="009F719F">
        <w:rPr>
          <w:rFonts w:ascii="Arial" w:hAnsi="Arial" w:cs="Arial"/>
          <w:sz w:val="24"/>
          <w:szCs w:val="24"/>
        </w:rPr>
        <w:t xml:space="preserve">, </w:t>
      </w:r>
      <w:r w:rsidR="00ED460A">
        <w:rPr>
          <w:rFonts w:ascii="Arial" w:hAnsi="Arial" w:cs="Arial"/>
          <w:sz w:val="24"/>
          <w:szCs w:val="24"/>
        </w:rPr>
        <w:t xml:space="preserve">people of </w:t>
      </w:r>
      <w:r w:rsidR="00A37DB7">
        <w:rPr>
          <w:rFonts w:ascii="Arial" w:hAnsi="Arial" w:cs="Arial"/>
          <w:sz w:val="24"/>
          <w:szCs w:val="24"/>
        </w:rPr>
        <w:t>all abilities including the disabled,</w:t>
      </w:r>
      <w:r w:rsidR="009F719F">
        <w:rPr>
          <w:rFonts w:ascii="Arial" w:hAnsi="Arial" w:cs="Arial"/>
          <w:sz w:val="24"/>
          <w:szCs w:val="24"/>
        </w:rPr>
        <w:t xml:space="preserve">(Gov.UK, 2019).  </w:t>
      </w:r>
    </w:p>
    <w:p w:rsidR="000419B2" w:rsidRDefault="001F440D" w:rsidP="008E64BA">
      <w:pPr>
        <w:spacing w:before="30" w:after="30" w:line="360" w:lineRule="auto"/>
        <w:jc w:val="both"/>
        <w:rPr>
          <w:rFonts w:ascii="Arial" w:hAnsi="Arial" w:cs="Arial"/>
          <w:sz w:val="24"/>
          <w:szCs w:val="24"/>
        </w:rPr>
      </w:pPr>
      <w:r>
        <w:rPr>
          <w:rFonts w:ascii="Arial" w:hAnsi="Arial" w:cs="Arial"/>
          <w:sz w:val="24"/>
          <w:szCs w:val="24"/>
        </w:rPr>
        <w:t xml:space="preserve">According to Smith, (2013) Play is a right </w:t>
      </w:r>
      <w:r w:rsidR="00ED460A">
        <w:rPr>
          <w:rFonts w:ascii="Arial" w:hAnsi="Arial" w:cs="Arial"/>
          <w:sz w:val="24"/>
          <w:szCs w:val="24"/>
        </w:rPr>
        <w:t>for all in childhood, as stated in the United Nations Convention of the Rights of a Child</w:t>
      </w:r>
      <w:r w:rsidR="009E4A05">
        <w:rPr>
          <w:rFonts w:ascii="Arial" w:hAnsi="Arial" w:cs="Arial"/>
          <w:sz w:val="24"/>
          <w:szCs w:val="24"/>
        </w:rPr>
        <w:t>, article</w:t>
      </w:r>
      <w:r w:rsidR="009E4A05" w:rsidRPr="009E4A05">
        <w:rPr>
          <w:rFonts w:ascii="Arial" w:hAnsi="Arial" w:cs="Arial"/>
          <w:sz w:val="24"/>
          <w:szCs w:val="24"/>
        </w:rPr>
        <w:t xml:space="preserve"> 31 (leisure, play and culture) Every child has the right to relax, play and take part in a wide range of cultural and artistic activities</w:t>
      </w:r>
      <w:r w:rsidR="009E4A05">
        <w:rPr>
          <w:rFonts w:ascii="Arial" w:hAnsi="Arial" w:cs="Arial"/>
          <w:sz w:val="24"/>
          <w:szCs w:val="24"/>
        </w:rPr>
        <w:t>, (Unicef.org, 1992).   Smith, (2013) suggests that play</w:t>
      </w:r>
      <w:r>
        <w:rPr>
          <w:rFonts w:ascii="Arial" w:hAnsi="Arial" w:cs="Arial"/>
          <w:sz w:val="24"/>
          <w:szCs w:val="24"/>
        </w:rPr>
        <w:t xml:space="preserve"> supports a child in many ways, including education, social skills, cognition </w:t>
      </w:r>
      <w:r w:rsidR="00930A6A">
        <w:rPr>
          <w:rFonts w:ascii="Arial" w:hAnsi="Arial" w:cs="Arial"/>
          <w:sz w:val="24"/>
          <w:szCs w:val="24"/>
        </w:rPr>
        <w:t xml:space="preserve">development </w:t>
      </w:r>
      <w:r>
        <w:rPr>
          <w:rFonts w:ascii="Arial" w:hAnsi="Arial" w:cs="Arial"/>
          <w:sz w:val="24"/>
          <w:szCs w:val="24"/>
        </w:rPr>
        <w:t>and therapeutic benefits</w:t>
      </w:r>
      <w:r w:rsidR="009E4A05">
        <w:rPr>
          <w:rFonts w:ascii="Arial" w:hAnsi="Arial" w:cs="Arial"/>
          <w:sz w:val="24"/>
          <w:szCs w:val="24"/>
        </w:rPr>
        <w:t xml:space="preserve">, developing essential skills that are </w:t>
      </w:r>
      <w:proofErr w:type="spellStart"/>
      <w:r w:rsidR="009E4A05">
        <w:rPr>
          <w:rFonts w:ascii="Arial" w:hAnsi="Arial" w:cs="Arial"/>
          <w:sz w:val="24"/>
          <w:szCs w:val="24"/>
        </w:rPr>
        <w:t>nessesary</w:t>
      </w:r>
      <w:proofErr w:type="spellEnd"/>
      <w:r w:rsidR="009E4A05">
        <w:rPr>
          <w:rFonts w:ascii="Arial" w:hAnsi="Arial" w:cs="Arial"/>
          <w:sz w:val="24"/>
          <w:szCs w:val="24"/>
        </w:rPr>
        <w:t xml:space="preserve"> for life</w:t>
      </w:r>
      <w:r w:rsidR="00930A6A">
        <w:rPr>
          <w:rFonts w:ascii="Arial" w:hAnsi="Arial" w:cs="Arial"/>
          <w:sz w:val="24"/>
          <w:szCs w:val="24"/>
        </w:rPr>
        <w:t xml:space="preserve"> (Smith, P. 2013).</w:t>
      </w:r>
      <w:r w:rsidR="00713A4C">
        <w:rPr>
          <w:rFonts w:ascii="Arial" w:hAnsi="Arial" w:cs="Arial"/>
          <w:sz w:val="24"/>
          <w:szCs w:val="24"/>
        </w:rPr>
        <w:t xml:space="preserve"> Howard, (2014) </w:t>
      </w:r>
      <w:r w:rsidR="008E64BA">
        <w:rPr>
          <w:rFonts w:ascii="Arial" w:hAnsi="Arial" w:cs="Arial"/>
          <w:sz w:val="24"/>
          <w:szCs w:val="24"/>
        </w:rPr>
        <w:t>states that Anna Freud (1968), the daughter of Sigmund Freud, (1856-1939) explains that during play, children develop essential skills that support their mental health and well-being.  Children develop strategies that</w:t>
      </w:r>
      <w:r w:rsidR="00317BEC">
        <w:rPr>
          <w:rFonts w:ascii="Arial" w:hAnsi="Arial" w:cs="Arial"/>
          <w:sz w:val="24"/>
          <w:szCs w:val="24"/>
        </w:rPr>
        <w:t xml:space="preserve"> can support them in later life.  Howard</w:t>
      </w:r>
      <w:r>
        <w:rPr>
          <w:rFonts w:ascii="Arial" w:hAnsi="Arial" w:cs="Arial"/>
          <w:sz w:val="24"/>
          <w:szCs w:val="24"/>
        </w:rPr>
        <w:t>,</w:t>
      </w:r>
      <w:r w:rsidR="00317BEC">
        <w:rPr>
          <w:rFonts w:ascii="Arial" w:hAnsi="Arial" w:cs="Arial"/>
          <w:sz w:val="24"/>
          <w:szCs w:val="24"/>
        </w:rPr>
        <w:t xml:space="preserve"> (2014) also states that providing opportunities of play for children who have experienced trauma, enables the child to reflect on feelings and thoughts that maybe inappropriate to discuss in detail, offering a child centred approach</w:t>
      </w:r>
      <w:r>
        <w:rPr>
          <w:rFonts w:ascii="Arial" w:hAnsi="Arial" w:cs="Arial"/>
          <w:sz w:val="24"/>
          <w:szCs w:val="24"/>
        </w:rPr>
        <w:t xml:space="preserve"> through play therapy and play work</w:t>
      </w:r>
      <w:r w:rsidR="00317BEC">
        <w:rPr>
          <w:rFonts w:ascii="Arial" w:hAnsi="Arial" w:cs="Arial"/>
          <w:sz w:val="24"/>
          <w:szCs w:val="24"/>
        </w:rPr>
        <w:t xml:space="preserve"> </w:t>
      </w:r>
      <w:r w:rsidR="008E64BA">
        <w:rPr>
          <w:rFonts w:ascii="Arial" w:hAnsi="Arial" w:cs="Arial"/>
          <w:sz w:val="24"/>
          <w:szCs w:val="24"/>
        </w:rPr>
        <w:t>(Howard, J. 2014).</w:t>
      </w:r>
      <w:r w:rsidR="00317BEC">
        <w:rPr>
          <w:rFonts w:ascii="Arial" w:hAnsi="Arial" w:cs="Arial"/>
          <w:sz w:val="24"/>
          <w:szCs w:val="24"/>
        </w:rPr>
        <w:t xml:space="preserve"> </w:t>
      </w:r>
    </w:p>
    <w:p w:rsidR="00930A6A" w:rsidRDefault="007D0C92" w:rsidP="008E64BA">
      <w:pPr>
        <w:spacing w:before="30" w:after="30" w:line="360" w:lineRule="auto"/>
        <w:jc w:val="both"/>
        <w:rPr>
          <w:rFonts w:ascii="Arial" w:hAnsi="Arial" w:cs="Arial"/>
          <w:sz w:val="24"/>
          <w:szCs w:val="24"/>
        </w:rPr>
      </w:pPr>
      <w:r>
        <w:rPr>
          <w:rFonts w:ascii="Arial" w:hAnsi="Arial" w:cs="Arial"/>
          <w:sz w:val="24"/>
          <w:szCs w:val="24"/>
        </w:rPr>
        <w:t>Howard an</w:t>
      </w:r>
      <w:r w:rsidR="00A37DB7">
        <w:rPr>
          <w:rFonts w:ascii="Arial" w:hAnsi="Arial" w:cs="Arial"/>
          <w:sz w:val="24"/>
          <w:szCs w:val="24"/>
        </w:rPr>
        <w:t xml:space="preserve">d McInnes, (2012), created </w:t>
      </w:r>
      <w:r w:rsidR="00AC5E20">
        <w:rPr>
          <w:rFonts w:ascii="Arial" w:hAnsi="Arial" w:cs="Arial"/>
          <w:sz w:val="24"/>
          <w:szCs w:val="24"/>
        </w:rPr>
        <w:t xml:space="preserve">a study that consisted of a number of children to discover if </w:t>
      </w:r>
      <w:r w:rsidR="00BD1F63">
        <w:rPr>
          <w:rFonts w:ascii="Arial" w:hAnsi="Arial" w:cs="Arial"/>
          <w:sz w:val="24"/>
          <w:szCs w:val="24"/>
        </w:rPr>
        <w:t>children’s</w:t>
      </w:r>
      <w:r w:rsidR="00AC5E20">
        <w:rPr>
          <w:rFonts w:ascii="Arial" w:hAnsi="Arial" w:cs="Arial"/>
          <w:sz w:val="24"/>
          <w:szCs w:val="24"/>
        </w:rPr>
        <w:t xml:space="preserve"> perception of an activity, with an adult present is classed as play or not play, Howard and McInnes also wanted to measure whether this type of play has an impact on their emotional well-being.  The results show a significant increase in the </w:t>
      </w:r>
      <w:r w:rsidR="00BD1F63">
        <w:rPr>
          <w:rFonts w:ascii="Arial" w:hAnsi="Arial" w:cs="Arial"/>
          <w:sz w:val="24"/>
          <w:szCs w:val="24"/>
        </w:rPr>
        <w:t>children’s</w:t>
      </w:r>
      <w:r w:rsidR="00AC5E20">
        <w:rPr>
          <w:rFonts w:ascii="Arial" w:hAnsi="Arial" w:cs="Arial"/>
          <w:sz w:val="24"/>
          <w:szCs w:val="24"/>
        </w:rPr>
        <w:t xml:space="preserve"> emotional well-being </w:t>
      </w:r>
      <w:r w:rsidR="009E4A05">
        <w:rPr>
          <w:rFonts w:ascii="Arial" w:hAnsi="Arial" w:cs="Arial"/>
          <w:sz w:val="24"/>
          <w:szCs w:val="24"/>
        </w:rPr>
        <w:t>in the activity that was classed</w:t>
      </w:r>
      <w:r w:rsidR="00AC5E20">
        <w:rPr>
          <w:rFonts w:ascii="Arial" w:hAnsi="Arial" w:cs="Arial"/>
          <w:sz w:val="24"/>
          <w:szCs w:val="24"/>
        </w:rPr>
        <w:t xml:space="preserve"> a</w:t>
      </w:r>
      <w:r w:rsidR="009E4A05">
        <w:rPr>
          <w:rFonts w:ascii="Arial" w:hAnsi="Arial" w:cs="Arial"/>
          <w:sz w:val="24"/>
          <w:szCs w:val="24"/>
        </w:rPr>
        <w:t>s</w:t>
      </w:r>
      <w:r w:rsidR="00AC5E20">
        <w:rPr>
          <w:rFonts w:ascii="Arial" w:hAnsi="Arial" w:cs="Arial"/>
          <w:sz w:val="24"/>
          <w:szCs w:val="24"/>
        </w:rPr>
        <w:t xml:space="preserve"> play. The evidence gathered supports the</w:t>
      </w:r>
      <w:r w:rsidR="009E4A05">
        <w:rPr>
          <w:rFonts w:ascii="Arial" w:hAnsi="Arial" w:cs="Arial"/>
          <w:sz w:val="24"/>
          <w:szCs w:val="24"/>
        </w:rPr>
        <w:t xml:space="preserve"> importance of play, placing significant </w:t>
      </w:r>
      <w:r w:rsidR="00AC5E20">
        <w:rPr>
          <w:rFonts w:ascii="Arial" w:hAnsi="Arial" w:cs="Arial"/>
          <w:sz w:val="24"/>
          <w:szCs w:val="24"/>
        </w:rPr>
        <w:t>v</w:t>
      </w:r>
      <w:r w:rsidR="009E4A05">
        <w:rPr>
          <w:rFonts w:ascii="Arial" w:hAnsi="Arial" w:cs="Arial"/>
          <w:sz w:val="24"/>
          <w:szCs w:val="24"/>
        </w:rPr>
        <w:t>alue</w:t>
      </w:r>
      <w:r w:rsidR="00BD1F63">
        <w:rPr>
          <w:rFonts w:ascii="Arial" w:hAnsi="Arial" w:cs="Arial"/>
          <w:sz w:val="24"/>
          <w:szCs w:val="24"/>
        </w:rPr>
        <w:t xml:space="preserve"> </w:t>
      </w:r>
      <w:r w:rsidR="009E4A05">
        <w:rPr>
          <w:rFonts w:ascii="Arial" w:hAnsi="Arial" w:cs="Arial"/>
          <w:sz w:val="24"/>
          <w:szCs w:val="24"/>
        </w:rPr>
        <w:t xml:space="preserve">that </w:t>
      </w:r>
      <w:r w:rsidR="00BD1F63">
        <w:rPr>
          <w:rFonts w:ascii="Arial" w:hAnsi="Arial" w:cs="Arial"/>
          <w:sz w:val="24"/>
          <w:szCs w:val="24"/>
        </w:rPr>
        <w:t xml:space="preserve">play </w:t>
      </w:r>
      <w:r w:rsidR="009E4A05">
        <w:rPr>
          <w:rFonts w:ascii="Arial" w:hAnsi="Arial" w:cs="Arial"/>
          <w:sz w:val="24"/>
          <w:szCs w:val="24"/>
        </w:rPr>
        <w:t xml:space="preserve">is essential </w:t>
      </w:r>
      <w:r w:rsidR="00BD1F63">
        <w:rPr>
          <w:rFonts w:ascii="Arial" w:hAnsi="Arial" w:cs="Arial"/>
          <w:sz w:val="24"/>
          <w:szCs w:val="24"/>
        </w:rPr>
        <w:t>for children.  The paper also highlights the importance of ensuring practitioners understand the necessity for children to play.  Continuous personal development in specific child development would enhance the practitioner’s knowledge and understanding of the benefits of play, which could then be reflected in the practitioners planning and observations,</w:t>
      </w:r>
      <w:r w:rsidR="00111F06">
        <w:rPr>
          <w:rFonts w:ascii="Arial" w:hAnsi="Arial" w:cs="Arial"/>
          <w:sz w:val="24"/>
          <w:szCs w:val="24"/>
        </w:rPr>
        <w:t xml:space="preserve"> benefiting the child</w:t>
      </w:r>
      <w:r w:rsidR="00BD1F63">
        <w:rPr>
          <w:rFonts w:ascii="Arial" w:hAnsi="Arial" w:cs="Arial"/>
          <w:sz w:val="24"/>
          <w:szCs w:val="24"/>
        </w:rPr>
        <w:t xml:space="preserve"> </w:t>
      </w:r>
      <w:r w:rsidR="00B2165A">
        <w:rPr>
          <w:rFonts w:ascii="Arial" w:hAnsi="Arial" w:cs="Arial"/>
          <w:sz w:val="24"/>
          <w:szCs w:val="24"/>
        </w:rPr>
        <w:t>(Howard, J. and McInnes, K. 2012)</w:t>
      </w:r>
      <w:r w:rsidR="00BD1F63">
        <w:rPr>
          <w:rFonts w:ascii="Arial" w:hAnsi="Arial" w:cs="Arial"/>
          <w:sz w:val="24"/>
          <w:szCs w:val="24"/>
        </w:rPr>
        <w:t xml:space="preserve"> </w:t>
      </w:r>
      <w:r w:rsidR="00AC5E20">
        <w:rPr>
          <w:rFonts w:ascii="Arial" w:hAnsi="Arial" w:cs="Arial"/>
          <w:sz w:val="24"/>
          <w:szCs w:val="24"/>
        </w:rPr>
        <w:t xml:space="preserve">  </w:t>
      </w:r>
    </w:p>
    <w:p w:rsidR="00F34F5B" w:rsidRDefault="009F3ABF" w:rsidP="008E64BA">
      <w:pPr>
        <w:spacing w:before="30" w:after="30" w:line="360" w:lineRule="auto"/>
        <w:jc w:val="both"/>
        <w:rPr>
          <w:rFonts w:ascii="Arial" w:hAnsi="Arial" w:cs="Arial"/>
          <w:sz w:val="24"/>
          <w:szCs w:val="24"/>
        </w:rPr>
      </w:pPr>
      <w:r>
        <w:rPr>
          <w:rFonts w:ascii="Arial" w:hAnsi="Arial" w:cs="Arial"/>
          <w:sz w:val="24"/>
          <w:szCs w:val="24"/>
        </w:rPr>
        <w:t>Alexander et al. (2012) state that due to reduced opportunities for children to play outdoors is leading to a health problem</w:t>
      </w:r>
      <w:r w:rsidR="00111F06">
        <w:rPr>
          <w:rFonts w:ascii="Arial" w:hAnsi="Arial" w:cs="Arial"/>
          <w:sz w:val="24"/>
          <w:szCs w:val="24"/>
        </w:rPr>
        <w:t>.  Children are staying indoors, playing games on computers.  A reduction of physical activity indoors or outdoors will gradually develop into health issues such as obesity</w:t>
      </w:r>
      <w:r>
        <w:rPr>
          <w:rFonts w:ascii="Arial" w:hAnsi="Arial" w:cs="Arial"/>
          <w:sz w:val="24"/>
          <w:szCs w:val="24"/>
        </w:rPr>
        <w:t>.  Alexander et al. (2012) also suggest that research has evidenced that</w:t>
      </w:r>
      <w:r w:rsidR="009766B5">
        <w:rPr>
          <w:rFonts w:ascii="Arial" w:hAnsi="Arial" w:cs="Arial"/>
          <w:sz w:val="24"/>
          <w:szCs w:val="24"/>
        </w:rPr>
        <w:t xml:space="preserve"> structured and self-directed play can enhance</w:t>
      </w:r>
      <w:r>
        <w:rPr>
          <w:rFonts w:ascii="Arial" w:hAnsi="Arial" w:cs="Arial"/>
          <w:sz w:val="24"/>
          <w:szCs w:val="24"/>
        </w:rPr>
        <w:t xml:space="preserve"> a </w:t>
      </w:r>
      <w:r w:rsidR="009766B5">
        <w:rPr>
          <w:rFonts w:ascii="Arial" w:hAnsi="Arial" w:cs="Arial"/>
          <w:sz w:val="24"/>
          <w:szCs w:val="24"/>
        </w:rPr>
        <w:t>child’s</w:t>
      </w:r>
      <w:r>
        <w:rPr>
          <w:rFonts w:ascii="Arial" w:hAnsi="Arial" w:cs="Arial"/>
          <w:sz w:val="24"/>
          <w:szCs w:val="24"/>
        </w:rPr>
        <w:t xml:space="preserve"> language development </w:t>
      </w:r>
      <w:r w:rsidR="009766B5">
        <w:rPr>
          <w:rFonts w:ascii="Arial" w:hAnsi="Arial" w:cs="Arial"/>
          <w:sz w:val="24"/>
          <w:szCs w:val="24"/>
        </w:rPr>
        <w:t>to support their social and communicative skills.  G</w:t>
      </w:r>
      <w:r>
        <w:rPr>
          <w:rFonts w:ascii="Arial" w:hAnsi="Arial" w:cs="Arial"/>
          <w:sz w:val="24"/>
          <w:szCs w:val="24"/>
        </w:rPr>
        <w:t>ross motor skills</w:t>
      </w:r>
      <w:r w:rsidR="009766B5">
        <w:rPr>
          <w:rFonts w:ascii="Arial" w:hAnsi="Arial" w:cs="Arial"/>
          <w:sz w:val="24"/>
          <w:szCs w:val="24"/>
        </w:rPr>
        <w:t xml:space="preserve"> are developed through physical play</w:t>
      </w:r>
      <w:r>
        <w:rPr>
          <w:rFonts w:ascii="Arial" w:hAnsi="Arial" w:cs="Arial"/>
          <w:sz w:val="24"/>
          <w:szCs w:val="24"/>
        </w:rPr>
        <w:t>,</w:t>
      </w:r>
      <w:r w:rsidR="009766B5">
        <w:rPr>
          <w:rFonts w:ascii="Arial" w:hAnsi="Arial" w:cs="Arial"/>
          <w:sz w:val="24"/>
          <w:szCs w:val="24"/>
        </w:rPr>
        <w:t xml:space="preserve"> sensory processing and perceptual abilities, that supports language and literacy, all of which enhances the </w:t>
      </w:r>
      <w:r w:rsidR="00E70F08">
        <w:rPr>
          <w:rFonts w:ascii="Arial" w:hAnsi="Arial" w:cs="Arial"/>
          <w:sz w:val="24"/>
          <w:szCs w:val="24"/>
        </w:rPr>
        <w:t>child’s</w:t>
      </w:r>
      <w:r w:rsidR="009766B5">
        <w:rPr>
          <w:rFonts w:ascii="Arial" w:hAnsi="Arial" w:cs="Arial"/>
          <w:sz w:val="24"/>
          <w:szCs w:val="24"/>
        </w:rPr>
        <w:t xml:space="preserve"> academic skills, (Alexander et al. 2012). </w:t>
      </w:r>
      <w:r w:rsidR="002A735F" w:rsidRPr="002A735F">
        <w:rPr>
          <w:rFonts w:ascii="Arial" w:hAnsi="Arial" w:cs="Arial"/>
          <w:sz w:val="24"/>
          <w:szCs w:val="24"/>
        </w:rPr>
        <w:t xml:space="preserve">According to Bruce, (2012) Froebel suggests that </w:t>
      </w:r>
      <w:r w:rsidR="00E20772">
        <w:rPr>
          <w:rFonts w:ascii="Arial" w:hAnsi="Arial" w:cs="Arial"/>
          <w:sz w:val="24"/>
          <w:szCs w:val="24"/>
        </w:rPr>
        <w:t>play is considered to be the highest form of learning, children learn through play which</w:t>
      </w:r>
      <w:r w:rsidR="002A735F" w:rsidRPr="002A735F">
        <w:rPr>
          <w:rFonts w:ascii="Arial" w:hAnsi="Arial" w:cs="Arial"/>
          <w:sz w:val="24"/>
          <w:szCs w:val="24"/>
        </w:rPr>
        <w:t xml:space="preserve"> enhances the development of their emotional, social, intellect and physical skills</w:t>
      </w:r>
      <w:r w:rsidR="003D1B73">
        <w:rPr>
          <w:rFonts w:ascii="Arial" w:hAnsi="Arial" w:cs="Arial"/>
          <w:sz w:val="24"/>
          <w:szCs w:val="24"/>
        </w:rPr>
        <w:t>, (Bruce, 2012)</w:t>
      </w:r>
      <w:r w:rsidR="00E20772">
        <w:rPr>
          <w:rFonts w:ascii="Arial" w:hAnsi="Arial" w:cs="Arial"/>
          <w:sz w:val="24"/>
          <w:szCs w:val="24"/>
        </w:rPr>
        <w:t xml:space="preserve">.  </w:t>
      </w:r>
      <w:r w:rsidR="00E425E7">
        <w:rPr>
          <w:rFonts w:ascii="Arial" w:hAnsi="Arial" w:cs="Arial"/>
          <w:sz w:val="24"/>
          <w:szCs w:val="24"/>
        </w:rPr>
        <w:t>Children</w:t>
      </w:r>
      <w:r w:rsidR="00E20772">
        <w:rPr>
          <w:rFonts w:ascii="Arial" w:hAnsi="Arial" w:cs="Arial"/>
          <w:sz w:val="24"/>
          <w:szCs w:val="24"/>
        </w:rPr>
        <w:t xml:space="preserve"> </w:t>
      </w:r>
      <w:r w:rsidR="00E425E7">
        <w:rPr>
          <w:rFonts w:ascii="Arial" w:hAnsi="Arial" w:cs="Arial"/>
          <w:sz w:val="24"/>
          <w:szCs w:val="24"/>
        </w:rPr>
        <w:t>learn through their f</w:t>
      </w:r>
      <w:r w:rsidR="002A735F">
        <w:rPr>
          <w:rFonts w:ascii="Arial" w:hAnsi="Arial" w:cs="Arial"/>
          <w:sz w:val="24"/>
          <w:szCs w:val="24"/>
        </w:rPr>
        <w:t>irst hand experiences</w:t>
      </w:r>
      <w:r w:rsidR="00E20772">
        <w:rPr>
          <w:rFonts w:ascii="Arial" w:hAnsi="Arial" w:cs="Arial"/>
          <w:sz w:val="24"/>
          <w:szCs w:val="24"/>
        </w:rPr>
        <w:t>, which</w:t>
      </w:r>
      <w:r w:rsidR="003D3447">
        <w:rPr>
          <w:rFonts w:ascii="Arial" w:hAnsi="Arial" w:cs="Arial"/>
          <w:sz w:val="24"/>
          <w:szCs w:val="24"/>
        </w:rPr>
        <w:t xml:space="preserve"> is mirrored through their play</w:t>
      </w:r>
      <w:r w:rsidR="00910BA2">
        <w:rPr>
          <w:rFonts w:ascii="Arial" w:hAnsi="Arial" w:cs="Arial"/>
          <w:sz w:val="24"/>
          <w:szCs w:val="24"/>
        </w:rPr>
        <w:t xml:space="preserve"> and individual schemas</w:t>
      </w:r>
      <w:r w:rsidR="00910BA2" w:rsidRPr="00F34F5B">
        <w:rPr>
          <w:rFonts w:ascii="Arial" w:hAnsi="Arial" w:cs="Arial"/>
          <w:sz w:val="24"/>
          <w:szCs w:val="24"/>
        </w:rPr>
        <w:t xml:space="preserve">.    </w:t>
      </w:r>
      <w:r w:rsidR="00E70F08" w:rsidRPr="00F34F5B">
        <w:rPr>
          <w:rFonts w:ascii="Arial" w:hAnsi="Arial" w:cs="Arial"/>
          <w:sz w:val="24"/>
          <w:szCs w:val="24"/>
        </w:rPr>
        <w:t xml:space="preserve">Bruce, (2018) states that </w:t>
      </w:r>
      <w:r w:rsidR="004717D5" w:rsidRPr="00F34F5B">
        <w:rPr>
          <w:rFonts w:ascii="Arial" w:hAnsi="Arial" w:cs="Arial"/>
          <w:sz w:val="24"/>
          <w:szCs w:val="24"/>
        </w:rPr>
        <w:t>a child needs to have repetitive play</w:t>
      </w:r>
      <w:r w:rsidR="00E70F08" w:rsidRPr="00F34F5B">
        <w:rPr>
          <w:rFonts w:ascii="Arial" w:hAnsi="Arial" w:cs="Arial"/>
          <w:sz w:val="24"/>
          <w:szCs w:val="24"/>
        </w:rPr>
        <w:t>,</w:t>
      </w:r>
      <w:r w:rsidR="004717D5" w:rsidRPr="00F34F5B">
        <w:rPr>
          <w:rFonts w:ascii="Arial" w:hAnsi="Arial" w:cs="Arial"/>
          <w:sz w:val="24"/>
          <w:szCs w:val="24"/>
        </w:rPr>
        <w:t xml:space="preserve"> as this supports brain development </w:t>
      </w:r>
      <w:r w:rsidR="00E70F08" w:rsidRPr="00F34F5B">
        <w:rPr>
          <w:rFonts w:ascii="Arial" w:hAnsi="Arial" w:cs="Arial"/>
          <w:sz w:val="24"/>
          <w:szCs w:val="24"/>
        </w:rPr>
        <w:t xml:space="preserve">making important connections in the brain.  This then supports the child to modify or change their actions to support their learning, including their self-directed play, (Bruce, 2018). </w:t>
      </w:r>
      <w:r w:rsidR="004717D5" w:rsidRPr="00F34F5B">
        <w:rPr>
          <w:rFonts w:ascii="Arial" w:hAnsi="Arial" w:cs="Arial"/>
          <w:sz w:val="24"/>
          <w:szCs w:val="24"/>
        </w:rPr>
        <w:t xml:space="preserve"> </w:t>
      </w:r>
    </w:p>
    <w:p w:rsidR="00B2165A" w:rsidRDefault="00B2165A" w:rsidP="008E64BA">
      <w:pPr>
        <w:spacing w:before="30" w:after="30" w:line="360" w:lineRule="auto"/>
        <w:jc w:val="both"/>
        <w:rPr>
          <w:rFonts w:ascii="Arial" w:hAnsi="Arial" w:cs="Arial"/>
          <w:sz w:val="24"/>
          <w:szCs w:val="24"/>
        </w:rPr>
      </w:pPr>
    </w:p>
    <w:p w:rsidR="002A735F" w:rsidRPr="002A735F" w:rsidRDefault="003D1B73" w:rsidP="008E64BA">
      <w:pPr>
        <w:spacing w:before="30" w:after="30" w:line="360" w:lineRule="auto"/>
        <w:jc w:val="both"/>
        <w:rPr>
          <w:rFonts w:ascii="Arial" w:hAnsi="Arial" w:cs="Arial"/>
          <w:sz w:val="24"/>
          <w:szCs w:val="24"/>
        </w:rPr>
      </w:pPr>
      <w:r>
        <w:rPr>
          <w:rFonts w:ascii="Arial" w:hAnsi="Arial" w:cs="Arial"/>
          <w:sz w:val="24"/>
          <w:szCs w:val="24"/>
        </w:rPr>
        <w:t>Bruce, (2012) discusses a</w:t>
      </w:r>
      <w:r w:rsidR="00E70F08">
        <w:rPr>
          <w:rFonts w:ascii="Arial" w:hAnsi="Arial" w:cs="Arial"/>
          <w:sz w:val="24"/>
          <w:szCs w:val="24"/>
        </w:rPr>
        <w:t xml:space="preserve">n advantage of recording observations is that schema’s and self-directed play can be identified which can support </w:t>
      </w:r>
      <w:r w:rsidR="00F34F5B">
        <w:rPr>
          <w:rFonts w:ascii="Arial" w:hAnsi="Arial" w:cs="Arial"/>
          <w:sz w:val="24"/>
          <w:szCs w:val="24"/>
        </w:rPr>
        <w:t>practitioner</w:t>
      </w:r>
      <w:r w:rsidR="00E70F08">
        <w:rPr>
          <w:rFonts w:ascii="Arial" w:hAnsi="Arial" w:cs="Arial"/>
          <w:sz w:val="24"/>
          <w:szCs w:val="24"/>
        </w:rPr>
        <w:t xml:space="preserve"> to understand the child</w:t>
      </w:r>
      <w:r w:rsidR="00F34F5B">
        <w:rPr>
          <w:rFonts w:ascii="Arial" w:hAnsi="Arial" w:cs="Arial"/>
          <w:sz w:val="24"/>
          <w:szCs w:val="24"/>
        </w:rPr>
        <w:t>’s likes and dislikes</w:t>
      </w:r>
      <w:r>
        <w:rPr>
          <w:rFonts w:ascii="Arial" w:hAnsi="Arial" w:cs="Arial"/>
          <w:sz w:val="24"/>
          <w:szCs w:val="24"/>
        </w:rPr>
        <w:t>, supporting the practitioner in future planning, (Bruce, 2012)</w:t>
      </w:r>
      <w:r w:rsidR="00F34F5B">
        <w:rPr>
          <w:rFonts w:ascii="Arial" w:hAnsi="Arial" w:cs="Arial"/>
          <w:sz w:val="24"/>
          <w:szCs w:val="24"/>
        </w:rPr>
        <w:t xml:space="preserve">. </w:t>
      </w:r>
      <w:r w:rsidR="009F3ABF">
        <w:rPr>
          <w:rFonts w:ascii="Arial" w:hAnsi="Arial" w:cs="Arial"/>
          <w:sz w:val="24"/>
          <w:szCs w:val="24"/>
        </w:rPr>
        <w:t xml:space="preserve">  </w:t>
      </w:r>
      <w:r>
        <w:rPr>
          <w:rFonts w:ascii="Arial" w:hAnsi="Arial" w:cs="Arial"/>
          <w:sz w:val="24"/>
          <w:szCs w:val="24"/>
        </w:rPr>
        <w:t>Furthermore, Bruce, (2012) states c</w:t>
      </w:r>
      <w:r w:rsidR="009F3ABF">
        <w:rPr>
          <w:rFonts w:ascii="Arial" w:hAnsi="Arial" w:cs="Arial"/>
          <w:sz w:val="24"/>
          <w:szCs w:val="24"/>
        </w:rPr>
        <w:t>hildren reflect on</w:t>
      </w:r>
      <w:r w:rsidR="003D3447">
        <w:rPr>
          <w:rFonts w:ascii="Arial" w:hAnsi="Arial" w:cs="Arial"/>
          <w:sz w:val="24"/>
          <w:szCs w:val="24"/>
        </w:rPr>
        <w:t xml:space="preserve"> their first hand experiences to enrich their play enhancing their individual imagination, whi</w:t>
      </w:r>
      <w:r w:rsidR="009F3ABF">
        <w:rPr>
          <w:rFonts w:ascii="Arial" w:hAnsi="Arial" w:cs="Arial"/>
          <w:sz w:val="24"/>
          <w:szCs w:val="24"/>
        </w:rPr>
        <w:t>ch is then contributed to</w:t>
      </w:r>
      <w:r w:rsidR="003D3447">
        <w:rPr>
          <w:rFonts w:ascii="Arial" w:hAnsi="Arial" w:cs="Arial"/>
          <w:sz w:val="24"/>
          <w:szCs w:val="24"/>
        </w:rPr>
        <w:t xml:space="preserve"> the </w:t>
      </w:r>
      <w:r w:rsidR="008002DF">
        <w:rPr>
          <w:rFonts w:ascii="Arial" w:hAnsi="Arial" w:cs="Arial"/>
          <w:sz w:val="24"/>
          <w:szCs w:val="24"/>
        </w:rPr>
        <w:t>child’s</w:t>
      </w:r>
      <w:r w:rsidR="003D3447">
        <w:rPr>
          <w:rFonts w:ascii="Arial" w:hAnsi="Arial" w:cs="Arial"/>
          <w:sz w:val="24"/>
          <w:szCs w:val="24"/>
        </w:rPr>
        <w:t xml:space="preserve"> play</w:t>
      </w:r>
      <w:r w:rsidR="00F34F5B">
        <w:rPr>
          <w:rFonts w:ascii="Arial" w:hAnsi="Arial" w:cs="Arial"/>
          <w:sz w:val="24"/>
          <w:szCs w:val="24"/>
        </w:rPr>
        <w:t>, an example of this is a child using a banana as a phone, evidencing that props do need to be significant to the type of play, children are able to use any prop to make it form what they are envisage the prop to be</w:t>
      </w:r>
      <w:r>
        <w:rPr>
          <w:rFonts w:ascii="Arial" w:hAnsi="Arial" w:cs="Arial"/>
          <w:sz w:val="24"/>
          <w:szCs w:val="24"/>
        </w:rPr>
        <w:t>, (Bruce, 2012 and 2018)</w:t>
      </w:r>
      <w:r w:rsidR="003D3447">
        <w:rPr>
          <w:rFonts w:ascii="Arial" w:hAnsi="Arial" w:cs="Arial"/>
          <w:sz w:val="24"/>
          <w:szCs w:val="24"/>
        </w:rPr>
        <w:t xml:space="preserve">. </w:t>
      </w:r>
      <w:r w:rsidR="008002DF">
        <w:rPr>
          <w:rFonts w:ascii="Arial" w:hAnsi="Arial" w:cs="Arial"/>
          <w:sz w:val="24"/>
          <w:szCs w:val="24"/>
        </w:rPr>
        <w:t xml:space="preserve"> </w:t>
      </w:r>
      <w:r w:rsidR="008002DF" w:rsidRPr="003D1B73">
        <w:rPr>
          <w:rFonts w:ascii="Arial" w:hAnsi="Arial" w:cs="Arial"/>
          <w:sz w:val="24"/>
          <w:szCs w:val="24"/>
        </w:rPr>
        <w:t>During play children are to learn by the rules of other children which can then be modelled in their individual play, where the child is able to make up their own rules</w:t>
      </w:r>
      <w:r w:rsidR="00BF023E" w:rsidRPr="003D1B73">
        <w:rPr>
          <w:rFonts w:ascii="Arial" w:hAnsi="Arial" w:cs="Arial"/>
          <w:sz w:val="24"/>
          <w:szCs w:val="24"/>
        </w:rPr>
        <w:t xml:space="preserve">.  </w:t>
      </w:r>
      <w:r w:rsidRPr="003D1B73">
        <w:rPr>
          <w:rFonts w:ascii="Arial" w:hAnsi="Arial" w:cs="Arial"/>
          <w:sz w:val="24"/>
          <w:szCs w:val="24"/>
        </w:rPr>
        <w:t>Developing t</w:t>
      </w:r>
      <w:r w:rsidR="008002DF" w:rsidRPr="003D1B73">
        <w:rPr>
          <w:rFonts w:ascii="Arial" w:hAnsi="Arial" w:cs="Arial"/>
          <w:sz w:val="24"/>
          <w:szCs w:val="24"/>
        </w:rPr>
        <w:t>hese skills are</w:t>
      </w:r>
      <w:r w:rsidRPr="003D1B73">
        <w:rPr>
          <w:rFonts w:ascii="Arial" w:hAnsi="Arial" w:cs="Arial"/>
          <w:sz w:val="24"/>
          <w:szCs w:val="24"/>
        </w:rPr>
        <w:t xml:space="preserve"> a necessity for life, (Whitebread, 2012).</w:t>
      </w:r>
    </w:p>
    <w:p w:rsidR="00FF0856" w:rsidRPr="003B7973" w:rsidRDefault="009D77BA" w:rsidP="008E64BA">
      <w:pPr>
        <w:spacing w:before="30" w:after="30" w:line="360" w:lineRule="auto"/>
        <w:jc w:val="both"/>
        <w:rPr>
          <w:rFonts w:ascii="Arial" w:hAnsi="Arial" w:cs="Arial"/>
          <w:sz w:val="24"/>
          <w:szCs w:val="24"/>
        </w:rPr>
      </w:pPr>
      <w:r>
        <w:rPr>
          <w:rFonts w:ascii="Arial" w:hAnsi="Arial" w:cs="Arial"/>
          <w:sz w:val="24"/>
          <w:szCs w:val="24"/>
        </w:rPr>
        <w:t>According to Play W</w:t>
      </w:r>
      <w:r w:rsidR="003D3447">
        <w:rPr>
          <w:rFonts w:ascii="Arial" w:hAnsi="Arial" w:cs="Arial"/>
          <w:sz w:val="24"/>
          <w:szCs w:val="24"/>
        </w:rPr>
        <w:t>ales, (2017)</w:t>
      </w:r>
      <w:r w:rsidR="00AD7E55">
        <w:rPr>
          <w:rFonts w:ascii="Arial" w:hAnsi="Arial" w:cs="Arial"/>
          <w:sz w:val="24"/>
          <w:szCs w:val="24"/>
        </w:rPr>
        <w:t>, there are many types of play that have been identified through observations by practitioners.  It is considered that there are two models of play, free flow and structured.  These mod</w:t>
      </w:r>
      <w:r w:rsidR="003D1B73">
        <w:rPr>
          <w:rFonts w:ascii="Arial" w:hAnsi="Arial" w:cs="Arial"/>
          <w:sz w:val="24"/>
          <w:szCs w:val="24"/>
        </w:rPr>
        <w:t xml:space="preserve">els then support the </w:t>
      </w:r>
      <w:r w:rsidR="00AD7E55">
        <w:rPr>
          <w:rFonts w:ascii="Arial" w:hAnsi="Arial" w:cs="Arial"/>
          <w:sz w:val="24"/>
          <w:szCs w:val="24"/>
        </w:rPr>
        <w:t>play types</w:t>
      </w:r>
      <w:r w:rsidR="00D167D1">
        <w:rPr>
          <w:rFonts w:ascii="Arial" w:hAnsi="Arial" w:cs="Arial"/>
          <w:sz w:val="24"/>
          <w:szCs w:val="24"/>
        </w:rPr>
        <w:t xml:space="preserve"> that have been identified as:  f</w:t>
      </w:r>
      <w:r w:rsidR="00AD7E55">
        <w:rPr>
          <w:rFonts w:ascii="Arial" w:hAnsi="Arial" w:cs="Arial"/>
          <w:sz w:val="24"/>
          <w:szCs w:val="24"/>
        </w:rPr>
        <w:t>antasy</w:t>
      </w:r>
      <w:r w:rsidR="00D167D1">
        <w:rPr>
          <w:rFonts w:ascii="Arial" w:hAnsi="Arial" w:cs="Arial"/>
          <w:sz w:val="24"/>
          <w:szCs w:val="24"/>
        </w:rPr>
        <w:t xml:space="preserve"> play</w:t>
      </w:r>
      <w:r w:rsidR="00AD7E55">
        <w:rPr>
          <w:rFonts w:ascii="Arial" w:hAnsi="Arial" w:cs="Arial"/>
          <w:sz w:val="24"/>
          <w:szCs w:val="24"/>
        </w:rPr>
        <w:t>, communicative</w:t>
      </w:r>
      <w:r w:rsidR="00D167D1">
        <w:rPr>
          <w:rFonts w:ascii="Arial" w:hAnsi="Arial" w:cs="Arial"/>
          <w:sz w:val="24"/>
          <w:szCs w:val="24"/>
        </w:rPr>
        <w:t xml:space="preserve"> play</w:t>
      </w:r>
      <w:r w:rsidR="00AD7E55">
        <w:rPr>
          <w:rFonts w:ascii="Arial" w:hAnsi="Arial" w:cs="Arial"/>
          <w:sz w:val="24"/>
          <w:szCs w:val="24"/>
        </w:rPr>
        <w:t>, exploratory</w:t>
      </w:r>
      <w:r w:rsidR="00D167D1">
        <w:rPr>
          <w:rFonts w:ascii="Arial" w:hAnsi="Arial" w:cs="Arial"/>
          <w:sz w:val="24"/>
          <w:szCs w:val="24"/>
        </w:rPr>
        <w:t xml:space="preserve"> play</w:t>
      </w:r>
      <w:r w:rsidR="00AD7E55">
        <w:rPr>
          <w:rFonts w:ascii="Arial" w:hAnsi="Arial" w:cs="Arial"/>
          <w:sz w:val="24"/>
          <w:szCs w:val="24"/>
        </w:rPr>
        <w:t>, imaginative</w:t>
      </w:r>
      <w:r w:rsidR="00D167D1">
        <w:rPr>
          <w:rFonts w:ascii="Arial" w:hAnsi="Arial" w:cs="Arial"/>
          <w:sz w:val="24"/>
          <w:szCs w:val="24"/>
        </w:rPr>
        <w:t xml:space="preserve"> play</w:t>
      </w:r>
      <w:r w:rsidR="00AD7E55">
        <w:rPr>
          <w:rFonts w:ascii="Arial" w:hAnsi="Arial" w:cs="Arial"/>
          <w:sz w:val="24"/>
          <w:szCs w:val="24"/>
        </w:rPr>
        <w:t>, role play, rough and tumble</w:t>
      </w:r>
      <w:r w:rsidR="00D167D1">
        <w:rPr>
          <w:rFonts w:ascii="Arial" w:hAnsi="Arial" w:cs="Arial"/>
          <w:sz w:val="24"/>
          <w:szCs w:val="24"/>
        </w:rPr>
        <w:t xml:space="preserve"> play</w:t>
      </w:r>
      <w:r w:rsidR="00AD7E55">
        <w:rPr>
          <w:rFonts w:ascii="Arial" w:hAnsi="Arial" w:cs="Arial"/>
          <w:sz w:val="24"/>
          <w:szCs w:val="24"/>
        </w:rPr>
        <w:t>, social</w:t>
      </w:r>
      <w:r w:rsidR="00D167D1">
        <w:rPr>
          <w:rFonts w:ascii="Arial" w:hAnsi="Arial" w:cs="Arial"/>
          <w:sz w:val="24"/>
          <w:szCs w:val="24"/>
        </w:rPr>
        <w:t xml:space="preserve"> play</w:t>
      </w:r>
      <w:r w:rsidR="00AD7E55">
        <w:rPr>
          <w:rFonts w:ascii="Arial" w:hAnsi="Arial" w:cs="Arial"/>
          <w:sz w:val="24"/>
          <w:szCs w:val="24"/>
        </w:rPr>
        <w:t>, symbolic</w:t>
      </w:r>
      <w:r w:rsidR="00D167D1">
        <w:rPr>
          <w:rFonts w:ascii="Arial" w:hAnsi="Arial" w:cs="Arial"/>
          <w:sz w:val="24"/>
          <w:szCs w:val="24"/>
        </w:rPr>
        <w:t xml:space="preserve"> play</w:t>
      </w:r>
      <w:r w:rsidR="00AD7E55">
        <w:rPr>
          <w:rFonts w:ascii="Arial" w:hAnsi="Arial" w:cs="Arial"/>
          <w:sz w:val="24"/>
          <w:szCs w:val="24"/>
        </w:rPr>
        <w:t>, socio</w:t>
      </w:r>
      <w:r w:rsidR="008002DF">
        <w:rPr>
          <w:rFonts w:ascii="Arial" w:hAnsi="Arial" w:cs="Arial"/>
          <w:sz w:val="24"/>
          <w:szCs w:val="24"/>
        </w:rPr>
        <w:t>-dramatic</w:t>
      </w:r>
      <w:r w:rsidR="00D167D1">
        <w:rPr>
          <w:rFonts w:ascii="Arial" w:hAnsi="Arial" w:cs="Arial"/>
          <w:sz w:val="24"/>
          <w:szCs w:val="24"/>
        </w:rPr>
        <w:t xml:space="preserve"> play</w:t>
      </w:r>
      <w:r w:rsidR="008002DF">
        <w:rPr>
          <w:rFonts w:ascii="Arial" w:hAnsi="Arial" w:cs="Arial"/>
          <w:sz w:val="24"/>
          <w:szCs w:val="24"/>
        </w:rPr>
        <w:t>, mastery</w:t>
      </w:r>
      <w:r w:rsidR="00D167D1">
        <w:rPr>
          <w:rFonts w:ascii="Arial" w:hAnsi="Arial" w:cs="Arial"/>
          <w:sz w:val="24"/>
          <w:szCs w:val="24"/>
        </w:rPr>
        <w:t xml:space="preserve"> play</w:t>
      </w:r>
      <w:r w:rsidR="008002DF">
        <w:rPr>
          <w:rFonts w:ascii="Arial" w:hAnsi="Arial" w:cs="Arial"/>
          <w:sz w:val="24"/>
          <w:szCs w:val="24"/>
        </w:rPr>
        <w:t>, object</w:t>
      </w:r>
      <w:r w:rsidR="00D167D1">
        <w:rPr>
          <w:rFonts w:ascii="Arial" w:hAnsi="Arial" w:cs="Arial"/>
          <w:sz w:val="24"/>
          <w:szCs w:val="24"/>
        </w:rPr>
        <w:t xml:space="preserve"> play</w:t>
      </w:r>
      <w:r w:rsidR="008002DF">
        <w:rPr>
          <w:rFonts w:ascii="Arial" w:hAnsi="Arial" w:cs="Arial"/>
          <w:sz w:val="24"/>
          <w:szCs w:val="24"/>
        </w:rPr>
        <w:t>, recapitulative</w:t>
      </w:r>
      <w:r w:rsidR="00D167D1">
        <w:rPr>
          <w:rFonts w:ascii="Arial" w:hAnsi="Arial" w:cs="Arial"/>
          <w:sz w:val="24"/>
          <w:szCs w:val="24"/>
        </w:rPr>
        <w:t xml:space="preserve"> play</w:t>
      </w:r>
      <w:r w:rsidR="008002DF">
        <w:rPr>
          <w:rFonts w:ascii="Arial" w:hAnsi="Arial" w:cs="Arial"/>
          <w:sz w:val="24"/>
          <w:szCs w:val="24"/>
        </w:rPr>
        <w:t>, locomotor</w:t>
      </w:r>
      <w:r w:rsidR="00D167D1">
        <w:rPr>
          <w:rFonts w:ascii="Arial" w:hAnsi="Arial" w:cs="Arial"/>
          <w:sz w:val="24"/>
          <w:szCs w:val="24"/>
        </w:rPr>
        <w:t xml:space="preserve"> play</w:t>
      </w:r>
      <w:r w:rsidR="008002DF">
        <w:rPr>
          <w:rFonts w:ascii="Arial" w:hAnsi="Arial" w:cs="Arial"/>
          <w:sz w:val="24"/>
          <w:szCs w:val="24"/>
        </w:rPr>
        <w:t xml:space="preserve"> and deep play, (Play Wales 2017).</w:t>
      </w:r>
      <w:r w:rsidR="00354E9F">
        <w:rPr>
          <w:rFonts w:ascii="Arial" w:hAnsi="Arial" w:cs="Arial"/>
          <w:sz w:val="24"/>
          <w:szCs w:val="24"/>
        </w:rPr>
        <w:t xml:space="preserve"> Play Wales</w:t>
      </w:r>
      <w:r w:rsidR="00D167D1">
        <w:rPr>
          <w:rFonts w:ascii="Arial" w:hAnsi="Arial" w:cs="Arial"/>
          <w:sz w:val="24"/>
          <w:szCs w:val="24"/>
        </w:rPr>
        <w:t>, (2017)</w:t>
      </w:r>
      <w:r w:rsidR="00354E9F">
        <w:rPr>
          <w:rFonts w:ascii="Arial" w:hAnsi="Arial" w:cs="Arial"/>
          <w:sz w:val="24"/>
          <w:szCs w:val="24"/>
        </w:rPr>
        <w:t xml:space="preserve"> identify fantasy play as an important aspect of play.  During this type of play children learn the differences between reality and </w:t>
      </w:r>
      <w:r w:rsidR="00D167D1">
        <w:rPr>
          <w:rFonts w:ascii="Arial" w:hAnsi="Arial" w:cs="Arial"/>
          <w:sz w:val="24"/>
          <w:szCs w:val="24"/>
        </w:rPr>
        <w:t xml:space="preserve">the </w:t>
      </w:r>
      <w:r w:rsidR="00354E9F">
        <w:rPr>
          <w:rFonts w:ascii="Arial" w:hAnsi="Arial" w:cs="Arial"/>
          <w:sz w:val="24"/>
          <w:szCs w:val="24"/>
        </w:rPr>
        <w:t xml:space="preserve">unreal.  Fantasy play is based on </w:t>
      </w:r>
      <w:r w:rsidR="00301D39">
        <w:rPr>
          <w:rFonts w:ascii="Arial" w:hAnsi="Arial" w:cs="Arial"/>
          <w:sz w:val="24"/>
          <w:szCs w:val="24"/>
        </w:rPr>
        <w:t xml:space="preserve">unreal characters, where the child believes they have super powers, maybe they are being chased by dinosaurs, they may have the ability to fly in the sky with their cape blowing in the wind. Fantasy play expands a </w:t>
      </w:r>
      <w:r w:rsidR="00B2165A">
        <w:rPr>
          <w:rFonts w:ascii="Arial" w:hAnsi="Arial" w:cs="Arial"/>
          <w:sz w:val="24"/>
          <w:szCs w:val="24"/>
        </w:rPr>
        <w:t>child’s</w:t>
      </w:r>
      <w:r w:rsidR="00301D39">
        <w:rPr>
          <w:rFonts w:ascii="Arial" w:hAnsi="Arial" w:cs="Arial"/>
          <w:sz w:val="24"/>
          <w:szCs w:val="24"/>
        </w:rPr>
        <w:t xml:space="preserve"> play skills by enabling the child to explore the possibilities of questioning their play, for example ‘what if I do this’ or ‘if I do this this will happen’.  Questioning during play enables the child to regulate and express their </w:t>
      </w:r>
      <w:r w:rsidR="003B7973">
        <w:rPr>
          <w:rFonts w:ascii="Arial" w:hAnsi="Arial" w:cs="Arial"/>
          <w:sz w:val="24"/>
          <w:szCs w:val="24"/>
        </w:rPr>
        <w:t>emotions, this process can also enhance</w:t>
      </w:r>
      <w:r w:rsidR="00301D39">
        <w:rPr>
          <w:rFonts w:ascii="Arial" w:hAnsi="Arial" w:cs="Arial"/>
          <w:sz w:val="24"/>
          <w:szCs w:val="24"/>
        </w:rPr>
        <w:t xml:space="preserve"> their metacognition skills</w:t>
      </w:r>
      <w:r w:rsidR="003B7973">
        <w:rPr>
          <w:rFonts w:ascii="Arial" w:hAnsi="Arial" w:cs="Arial"/>
          <w:sz w:val="24"/>
          <w:szCs w:val="24"/>
        </w:rPr>
        <w:t>, (Play Wales 2017).</w:t>
      </w:r>
    </w:p>
    <w:p w:rsidR="00B2165A" w:rsidRDefault="00B2165A" w:rsidP="008E64BA">
      <w:pPr>
        <w:spacing w:before="30" w:after="30" w:line="360" w:lineRule="auto"/>
        <w:jc w:val="both"/>
        <w:rPr>
          <w:rFonts w:ascii="Arial" w:hAnsi="Arial" w:cs="Arial"/>
          <w:sz w:val="24"/>
          <w:szCs w:val="24"/>
        </w:rPr>
      </w:pPr>
    </w:p>
    <w:p w:rsidR="002A735F" w:rsidRDefault="00426698" w:rsidP="008E64BA">
      <w:pPr>
        <w:spacing w:before="30" w:after="30" w:line="360" w:lineRule="auto"/>
        <w:jc w:val="both"/>
        <w:rPr>
          <w:rFonts w:ascii="Arial" w:hAnsi="Arial" w:cs="Arial"/>
          <w:sz w:val="24"/>
          <w:szCs w:val="24"/>
        </w:rPr>
      </w:pPr>
      <w:r w:rsidRPr="00426698">
        <w:rPr>
          <w:rFonts w:ascii="Arial" w:hAnsi="Arial" w:cs="Arial"/>
          <w:sz w:val="24"/>
          <w:szCs w:val="24"/>
        </w:rPr>
        <w:t xml:space="preserve">According to Early Years Careers, (2015) the main role of an Early Year’s Practitioner is support the development of the children in your care.   The aim of the key worker is to enhance outcomes for their key children, supporting their individual needs </w:t>
      </w:r>
      <w:r w:rsidR="00D167D1">
        <w:rPr>
          <w:rFonts w:ascii="Arial" w:hAnsi="Arial" w:cs="Arial"/>
          <w:sz w:val="24"/>
          <w:szCs w:val="24"/>
        </w:rPr>
        <w:t>through observations, using</w:t>
      </w:r>
      <w:r w:rsidRPr="00426698">
        <w:rPr>
          <w:rFonts w:ascii="Arial" w:hAnsi="Arial" w:cs="Arial"/>
          <w:sz w:val="24"/>
          <w:szCs w:val="24"/>
        </w:rPr>
        <w:t xml:space="preserve"> personal skills and knowledge, (Early Years Careers, 2015).</w:t>
      </w:r>
    </w:p>
    <w:p w:rsidR="00A47071" w:rsidRDefault="001417C0" w:rsidP="008E64BA">
      <w:pPr>
        <w:spacing w:before="30" w:after="30" w:line="360" w:lineRule="auto"/>
        <w:jc w:val="both"/>
        <w:rPr>
          <w:rFonts w:ascii="Arial" w:hAnsi="Arial" w:cs="Arial"/>
          <w:sz w:val="24"/>
          <w:szCs w:val="24"/>
        </w:rPr>
      </w:pPr>
      <w:r>
        <w:rPr>
          <w:rFonts w:ascii="Arial" w:hAnsi="Arial" w:cs="Arial"/>
          <w:sz w:val="24"/>
          <w:szCs w:val="24"/>
        </w:rPr>
        <w:t xml:space="preserve">McInnes </w:t>
      </w:r>
      <w:r w:rsidR="00A47071">
        <w:rPr>
          <w:rFonts w:ascii="Arial" w:hAnsi="Arial" w:cs="Arial"/>
          <w:sz w:val="24"/>
          <w:szCs w:val="24"/>
        </w:rPr>
        <w:t>et al. (</w:t>
      </w:r>
      <w:r>
        <w:rPr>
          <w:rFonts w:ascii="Arial" w:hAnsi="Arial" w:cs="Arial"/>
          <w:sz w:val="24"/>
          <w:szCs w:val="24"/>
        </w:rPr>
        <w:t xml:space="preserve">2013) </w:t>
      </w:r>
      <w:r w:rsidR="00A47071">
        <w:rPr>
          <w:rFonts w:ascii="Arial" w:hAnsi="Arial" w:cs="Arial"/>
          <w:sz w:val="24"/>
          <w:szCs w:val="24"/>
        </w:rPr>
        <w:t xml:space="preserve">suggests that </w:t>
      </w:r>
      <w:r w:rsidR="00D167D1">
        <w:rPr>
          <w:rFonts w:ascii="Arial" w:hAnsi="Arial" w:cs="Arial"/>
          <w:sz w:val="24"/>
          <w:szCs w:val="24"/>
        </w:rPr>
        <w:t xml:space="preserve">a </w:t>
      </w:r>
      <w:r w:rsidR="00A47071">
        <w:rPr>
          <w:rFonts w:ascii="Arial" w:hAnsi="Arial" w:cs="Arial"/>
          <w:sz w:val="24"/>
          <w:szCs w:val="24"/>
        </w:rPr>
        <w:t>practitioner’s participation in children’s play has increased</w:t>
      </w:r>
      <w:r w:rsidR="009D77BA">
        <w:rPr>
          <w:rFonts w:ascii="Arial" w:hAnsi="Arial" w:cs="Arial"/>
          <w:sz w:val="24"/>
          <w:szCs w:val="24"/>
        </w:rPr>
        <w:t xml:space="preserve"> over the years</w:t>
      </w:r>
      <w:r w:rsidR="00A47071">
        <w:rPr>
          <w:rFonts w:ascii="Arial" w:hAnsi="Arial" w:cs="Arial"/>
          <w:sz w:val="24"/>
          <w:szCs w:val="24"/>
        </w:rPr>
        <w:t>, however it is suggested that the quality of this interaction may not be beneficial to the child’s development.</w:t>
      </w:r>
      <w:r w:rsidR="009D77BA" w:rsidRPr="009D77BA">
        <w:rPr>
          <w:rFonts w:ascii="Arial" w:hAnsi="Arial" w:cs="Arial"/>
          <w:sz w:val="24"/>
          <w:szCs w:val="24"/>
        </w:rPr>
        <w:t xml:space="preserve"> </w:t>
      </w:r>
      <w:r w:rsidR="009D77BA">
        <w:rPr>
          <w:rFonts w:ascii="Arial" w:hAnsi="Arial" w:cs="Arial"/>
          <w:sz w:val="24"/>
          <w:szCs w:val="24"/>
        </w:rPr>
        <w:t>McInnes et al. (2013)</w:t>
      </w:r>
      <w:r w:rsidR="00A47071">
        <w:rPr>
          <w:rFonts w:ascii="Arial" w:hAnsi="Arial" w:cs="Arial"/>
          <w:sz w:val="24"/>
          <w:szCs w:val="24"/>
        </w:rPr>
        <w:t xml:space="preserve"> </w:t>
      </w:r>
      <w:r w:rsidR="009766B5">
        <w:rPr>
          <w:rFonts w:ascii="Arial" w:hAnsi="Arial" w:cs="Arial"/>
          <w:sz w:val="24"/>
          <w:szCs w:val="24"/>
        </w:rPr>
        <w:t xml:space="preserve">also </w:t>
      </w:r>
      <w:r w:rsidR="00A47071">
        <w:rPr>
          <w:rFonts w:ascii="Arial" w:hAnsi="Arial" w:cs="Arial"/>
          <w:sz w:val="24"/>
          <w:szCs w:val="24"/>
        </w:rPr>
        <w:t>suggests that the practitioner usually has their own agenda in regards to the child’s play, this could be a task that has been set for</w:t>
      </w:r>
      <w:r w:rsidR="009D77BA">
        <w:rPr>
          <w:rFonts w:ascii="Arial" w:hAnsi="Arial" w:cs="Arial"/>
          <w:sz w:val="24"/>
          <w:szCs w:val="24"/>
        </w:rPr>
        <w:t xml:space="preserve"> the practitioner to gain from in regards to a developmental tracker, such as the</w:t>
      </w:r>
      <w:r w:rsidR="004C08DF">
        <w:rPr>
          <w:rFonts w:ascii="Arial" w:hAnsi="Arial" w:cs="Arial"/>
          <w:sz w:val="24"/>
          <w:szCs w:val="24"/>
        </w:rPr>
        <w:t xml:space="preserve"> Foundation Phase Profile,</w:t>
      </w:r>
      <w:r w:rsidR="009D77BA">
        <w:rPr>
          <w:rFonts w:ascii="Arial" w:hAnsi="Arial" w:cs="Arial"/>
          <w:sz w:val="24"/>
          <w:szCs w:val="24"/>
        </w:rPr>
        <w:t xml:space="preserve"> </w:t>
      </w:r>
      <w:r w:rsidR="00A47071">
        <w:rPr>
          <w:rFonts w:ascii="Arial" w:hAnsi="Arial" w:cs="Arial"/>
          <w:sz w:val="24"/>
          <w:szCs w:val="24"/>
        </w:rPr>
        <w:t xml:space="preserve">(McInnes et al. 2013).  </w:t>
      </w:r>
    </w:p>
    <w:p w:rsidR="003B7973" w:rsidRDefault="003B7973" w:rsidP="00B42C1D">
      <w:pPr>
        <w:spacing w:before="30" w:after="30" w:line="360" w:lineRule="auto"/>
        <w:jc w:val="both"/>
        <w:rPr>
          <w:rFonts w:ascii="Arial" w:hAnsi="Arial" w:cs="Arial"/>
          <w:color w:val="FF0000"/>
          <w:sz w:val="24"/>
          <w:szCs w:val="24"/>
        </w:rPr>
      </w:pPr>
    </w:p>
    <w:p w:rsidR="00D167D1" w:rsidRDefault="00D167D1" w:rsidP="00B42C1D">
      <w:pPr>
        <w:spacing w:before="30" w:after="30" w:line="360" w:lineRule="auto"/>
        <w:jc w:val="both"/>
        <w:rPr>
          <w:rFonts w:ascii="Arial" w:hAnsi="Arial" w:cs="Arial"/>
          <w:sz w:val="24"/>
          <w:szCs w:val="24"/>
          <w:u w:val="single"/>
        </w:rPr>
      </w:pPr>
    </w:p>
    <w:p w:rsidR="00D167D1" w:rsidRDefault="00D167D1" w:rsidP="00B42C1D">
      <w:pPr>
        <w:spacing w:before="30" w:after="30" w:line="360" w:lineRule="auto"/>
        <w:jc w:val="both"/>
        <w:rPr>
          <w:rFonts w:ascii="Arial" w:hAnsi="Arial" w:cs="Arial"/>
          <w:sz w:val="24"/>
          <w:szCs w:val="24"/>
          <w:u w:val="single"/>
        </w:rPr>
      </w:pPr>
    </w:p>
    <w:p w:rsidR="00B42C1D" w:rsidRPr="00B2165A" w:rsidRDefault="003B7973" w:rsidP="00B42C1D">
      <w:pPr>
        <w:spacing w:before="30" w:after="30" w:line="360" w:lineRule="auto"/>
        <w:jc w:val="both"/>
        <w:rPr>
          <w:rFonts w:ascii="Arial" w:hAnsi="Arial" w:cs="Arial"/>
          <w:sz w:val="24"/>
          <w:szCs w:val="24"/>
          <w:u w:val="single"/>
        </w:rPr>
      </w:pPr>
      <w:r w:rsidRPr="00B2165A">
        <w:rPr>
          <w:rFonts w:ascii="Arial" w:hAnsi="Arial" w:cs="Arial"/>
          <w:sz w:val="24"/>
          <w:szCs w:val="24"/>
          <w:u w:val="single"/>
        </w:rPr>
        <w:t xml:space="preserve">Section 2 </w:t>
      </w:r>
    </w:p>
    <w:p w:rsidR="00B42C1D" w:rsidRPr="003B7973" w:rsidRDefault="00B42C1D" w:rsidP="00B42C1D">
      <w:pPr>
        <w:spacing w:before="30" w:after="30" w:line="360" w:lineRule="auto"/>
        <w:jc w:val="both"/>
        <w:rPr>
          <w:rFonts w:ascii="Arial" w:hAnsi="Arial" w:cs="Arial"/>
          <w:sz w:val="24"/>
          <w:szCs w:val="24"/>
        </w:rPr>
      </w:pPr>
      <w:r w:rsidRPr="00EB39EF">
        <w:rPr>
          <w:rFonts w:ascii="Arial" w:hAnsi="Arial" w:cs="Arial"/>
          <w:sz w:val="24"/>
          <w:szCs w:val="24"/>
        </w:rPr>
        <w:t>According to the Cambridge dictionary</w:t>
      </w:r>
      <w:r>
        <w:rPr>
          <w:rFonts w:ascii="Arial" w:hAnsi="Arial" w:cs="Arial"/>
          <w:sz w:val="24"/>
          <w:szCs w:val="24"/>
        </w:rPr>
        <w:t>, (2020)</w:t>
      </w:r>
      <w:r w:rsidRPr="00EB39EF">
        <w:rPr>
          <w:rFonts w:ascii="Arial" w:hAnsi="Arial" w:cs="Arial"/>
          <w:sz w:val="24"/>
          <w:szCs w:val="24"/>
        </w:rPr>
        <w:t xml:space="preserve"> risk can be defined as the possibility of something bad happening</w:t>
      </w:r>
      <w:r>
        <w:rPr>
          <w:rFonts w:ascii="Arial" w:hAnsi="Arial" w:cs="Arial"/>
          <w:sz w:val="24"/>
          <w:szCs w:val="24"/>
        </w:rPr>
        <w:t>, (dictionary.cambridge.org, 2020). However, when relating risk to play, risky play is considered important to a child’s holistic development. Early Education, (no date) suggest that society are risk adverse whilst wrapping their children up in cotton wool, causing potential developmental damage le</w:t>
      </w:r>
      <w:r w:rsidR="00D167D1">
        <w:rPr>
          <w:rFonts w:ascii="Arial" w:hAnsi="Arial" w:cs="Arial"/>
          <w:sz w:val="24"/>
          <w:szCs w:val="24"/>
        </w:rPr>
        <w:t xml:space="preserve">ading to problems in adulthood.  Evidence shows that an understanding of risk is needed as there are many risks on a daily basis </w:t>
      </w:r>
      <w:r w:rsidR="004D5692">
        <w:rPr>
          <w:rFonts w:ascii="Arial" w:hAnsi="Arial" w:cs="Arial"/>
          <w:sz w:val="24"/>
          <w:szCs w:val="24"/>
        </w:rPr>
        <w:t>where</w:t>
      </w:r>
      <w:r w:rsidR="00D167D1">
        <w:rPr>
          <w:rFonts w:ascii="Arial" w:hAnsi="Arial" w:cs="Arial"/>
          <w:sz w:val="24"/>
          <w:szCs w:val="24"/>
        </w:rPr>
        <w:t xml:space="preserve"> choices are made that entail a certain risk factor, </w:t>
      </w:r>
      <w:r w:rsidR="003B7973">
        <w:rPr>
          <w:rFonts w:ascii="Arial" w:hAnsi="Arial" w:cs="Arial"/>
          <w:sz w:val="24"/>
          <w:szCs w:val="24"/>
        </w:rPr>
        <w:t>(Early Education, No Date).</w:t>
      </w:r>
    </w:p>
    <w:p w:rsidR="00B42C1D" w:rsidRDefault="00B42C1D" w:rsidP="00B42C1D">
      <w:pPr>
        <w:spacing w:before="30" w:after="30" w:line="360" w:lineRule="auto"/>
        <w:jc w:val="both"/>
        <w:rPr>
          <w:rFonts w:ascii="Arial" w:hAnsi="Arial" w:cs="Arial"/>
          <w:sz w:val="24"/>
          <w:szCs w:val="24"/>
        </w:rPr>
      </w:pPr>
      <w:r w:rsidRPr="002A4893">
        <w:rPr>
          <w:rFonts w:ascii="Arial" w:hAnsi="Arial" w:cs="Arial"/>
          <w:sz w:val="24"/>
          <w:szCs w:val="24"/>
        </w:rPr>
        <w:t xml:space="preserve">According to </w:t>
      </w:r>
      <w:proofErr w:type="spellStart"/>
      <w:r w:rsidRPr="002A4893">
        <w:rPr>
          <w:rFonts w:ascii="Arial" w:hAnsi="Arial" w:cs="Arial"/>
          <w:sz w:val="24"/>
          <w:szCs w:val="24"/>
        </w:rPr>
        <w:t>Lavrysen</w:t>
      </w:r>
      <w:proofErr w:type="spellEnd"/>
      <w:r w:rsidRPr="002A4893">
        <w:rPr>
          <w:rFonts w:ascii="Arial" w:hAnsi="Arial" w:cs="Arial"/>
          <w:sz w:val="24"/>
          <w:szCs w:val="24"/>
        </w:rPr>
        <w:t xml:space="preserve"> et al.</w:t>
      </w:r>
      <w:r>
        <w:rPr>
          <w:rFonts w:ascii="Arial" w:hAnsi="Arial" w:cs="Arial"/>
          <w:sz w:val="24"/>
          <w:szCs w:val="24"/>
        </w:rPr>
        <w:t xml:space="preserve"> (2017) children should be exposed to risk to enhance their all-round development.  As a child grows they have a natural instinct to test boundaries, this is usually the time that the child will take part in risky play.  Risky play is seen as being exciting</w:t>
      </w:r>
      <w:r w:rsidR="00D167D1">
        <w:rPr>
          <w:rFonts w:ascii="Arial" w:hAnsi="Arial" w:cs="Arial"/>
          <w:sz w:val="24"/>
          <w:szCs w:val="24"/>
        </w:rPr>
        <w:t>,</w:t>
      </w:r>
      <w:r>
        <w:rPr>
          <w:rFonts w:ascii="Arial" w:hAnsi="Arial" w:cs="Arial"/>
          <w:sz w:val="24"/>
          <w:szCs w:val="24"/>
        </w:rPr>
        <w:t xml:space="preserve"> as the child is aware that the risk they are choosing to take could result in them injuring themselves, however the child accepts the risk for the desired outcome, for example a child climbing a tree, they are aware of the height of the tree</w:t>
      </w:r>
      <w:r w:rsidR="00D167D1">
        <w:rPr>
          <w:rFonts w:ascii="Arial" w:hAnsi="Arial" w:cs="Arial"/>
          <w:sz w:val="24"/>
          <w:szCs w:val="24"/>
        </w:rPr>
        <w:t xml:space="preserve"> that</w:t>
      </w:r>
      <w:r>
        <w:rPr>
          <w:rFonts w:ascii="Arial" w:hAnsi="Arial" w:cs="Arial"/>
          <w:sz w:val="24"/>
          <w:szCs w:val="24"/>
        </w:rPr>
        <w:t xml:space="preserve"> they are comfortable with,</w:t>
      </w:r>
      <w:r w:rsidR="00D167D1">
        <w:rPr>
          <w:rFonts w:ascii="Arial" w:hAnsi="Arial" w:cs="Arial"/>
          <w:sz w:val="24"/>
          <w:szCs w:val="24"/>
        </w:rPr>
        <w:t xml:space="preserve"> creating a risk assessment of their own.  T</w:t>
      </w:r>
      <w:r>
        <w:rPr>
          <w:rFonts w:ascii="Arial" w:hAnsi="Arial" w:cs="Arial"/>
          <w:sz w:val="24"/>
          <w:szCs w:val="24"/>
        </w:rPr>
        <w:t>hey are also aware of the possibility of falling, however the child continues to climb as they feel excitement in doing so, (</w:t>
      </w:r>
      <w:proofErr w:type="spellStart"/>
      <w:r>
        <w:rPr>
          <w:rFonts w:ascii="Arial" w:hAnsi="Arial" w:cs="Arial"/>
          <w:sz w:val="24"/>
          <w:szCs w:val="24"/>
        </w:rPr>
        <w:t>Lavrysen</w:t>
      </w:r>
      <w:proofErr w:type="spellEnd"/>
      <w:r>
        <w:rPr>
          <w:rFonts w:ascii="Arial" w:hAnsi="Arial" w:cs="Arial"/>
          <w:sz w:val="24"/>
          <w:szCs w:val="24"/>
        </w:rPr>
        <w:t xml:space="preserve"> et al. 2017). A child will continue to develop this skill as they grow, repetition of risky play throughout childhood can support risk competence as Alexander, et</w:t>
      </w:r>
      <w:r w:rsidR="00D167D1">
        <w:rPr>
          <w:rFonts w:ascii="Arial" w:hAnsi="Arial" w:cs="Arial"/>
          <w:sz w:val="24"/>
          <w:szCs w:val="24"/>
        </w:rPr>
        <w:t xml:space="preserve"> al. (2012) states that reduction of</w:t>
      </w:r>
      <w:r>
        <w:rPr>
          <w:rFonts w:ascii="Arial" w:hAnsi="Arial" w:cs="Arial"/>
          <w:sz w:val="24"/>
          <w:szCs w:val="24"/>
        </w:rPr>
        <w:t xml:space="preserve"> </w:t>
      </w:r>
      <w:r w:rsidR="00D167D1">
        <w:rPr>
          <w:rFonts w:ascii="Arial" w:hAnsi="Arial" w:cs="Arial"/>
          <w:sz w:val="24"/>
          <w:szCs w:val="24"/>
        </w:rPr>
        <w:t>opportunities for</w:t>
      </w:r>
      <w:r>
        <w:rPr>
          <w:rFonts w:ascii="Arial" w:hAnsi="Arial" w:cs="Arial"/>
          <w:sz w:val="24"/>
          <w:szCs w:val="24"/>
        </w:rPr>
        <w:t xml:space="preserve"> age adequate risk can hinder a child’s development, including their health and well-being, (Alexander et al. 2012).</w:t>
      </w:r>
    </w:p>
    <w:p w:rsidR="00B2165A" w:rsidRDefault="00B2165A" w:rsidP="00B42C1D">
      <w:pPr>
        <w:spacing w:before="30" w:after="30" w:line="360" w:lineRule="auto"/>
        <w:jc w:val="both"/>
        <w:rPr>
          <w:rFonts w:ascii="Arial" w:hAnsi="Arial" w:cs="Arial"/>
          <w:sz w:val="24"/>
          <w:szCs w:val="24"/>
        </w:rPr>
      </w:pPr>
    </w:p>
    <w:p w:rsidR="00B42C1D" w:rsidRPr="003B7973" w:rsidRDefault="00B42C1D" w:rsidP="00B42C1D">
      <w:pPr>
        <w:spacing w:before="30" w:after="30" w:line="360" w:lineRule="auto"/>
        <w:jc w:val="both"/>
        <w:rPr>
          <w:rFonts w:ascii="Arial" w:hAnsi="Arial" w:cs="Arial"/>
          <w:sz w:val="24"/>
          <w:szCs w:val="24"/>
        </w:rPr>
      </w:pPr>
      <w:r>
        <w:rPr>
          <w:rFonts w:ascii="Arial" w:hAnsi="Arial" w:cs="Arial"/>
          <w:sz w:val="24"/>
          <w:szCs w:val="24"/>
        </w:rPr>
        <w:t xml:space="preserve">Play Wales, (2012) state that play has become restricted over that last three decades, this is due to cultural, social and economic factors that have had an impact on </w:t>
      </w:r>
      <w:r w:rsidR="004D5692">
        <w:rPr>
          <w:rFonts w:ascii="Arial" w:hAnsi="Arial" w:cs="Arial"/>
          <w:sz w:val="24"/>
          <w:szCs w:val="24"/>
        </w:rPr>
        <w:t>children’s</w:t>
      </w:r>
      <w:r>
        <w:rPr>
          <w:rFonts w:ascii="Arial" w:hAnsi="Arial" w:cs="Arial"/>
          <w:sz w:val="24"/>
          <w:szCs w:val="24"/>
        </w:rPr>
        <w:t xml:space="preserve"> play areas and the way that children play. It has been highlighted that children are restricted to the home or school always under adult supervision. Play Wales, (2012) </w:t>
      </w:r>
      <w:r w:rsidR="00E45245">
        <w:rPr>
          <w:rFonts w:ascii="Arial" w:hAnsi="Arial" w:cs="Arial"/>
          <w:sz w:val="24"/>
          <w:szCs w:val="24"/>
        </w:rPr>
        <w:t xml:space="preserve">continue to </w:t>
      </w:r>
      <w:r>
        <w:rPr>
          <w:rFonts w:ascii="Arial" w:hAnsi="Arial" w:cs="Arial"/>
          <w:sz w:val="24"/>
          <w:szCs w:val="24"/>
        </w:rPr>
        <w:t>discuss that children need a space to play that can enhance their overall development including their individual skills in self-directed play, (Play Wales, 2012).  Early Education, (no date) state that children nee</w:t>
      </w:r>
      <w:r w:rsidR="00E45245">
        <w:rPr>
          <w:rFonts w:ascii="Arial" w:hAnsi="Arial" w:cs="Arial"/>
          <w:sz w:val="24"/>
          <w:szCs w:val="24"/>
        </w:rPr>
        <w:t>d to experience bumps, bruises,</w:t>
      </w:r>
      <w:r>
        <w:rPr>
          <w:rFonts w:ascii="Arial" w:hAnsi="Arial" w:cs="Arial"/>
          <w:sz w:val="24"/>
          <w:szCs w:val="24"/>
        </w:rPr>
        <w:t xml:space="preserve"> cuts and grazes in play</w:t>
      </w:r>
      <w:r w:rsidR="00E45245">
        <w:rPr>
          <w:rFonts w:ascii="Arial" w:hAnsi="Arial" w:cs="Arial"/>
          <w:sz w:val="24"/>
          <w:szCs w:val="24"/>
        </w:rPr>
        <w:t>,</w:t>
      </w:r>
      <w:r>
        <w:rPr>
          <w:rFonts w:ascii="Arial" w:hAnsi="Arial" w:cs="Arial"/>
          <w:sz w:val="24"/>
          <w:szCs w:val="24"/>
        </w:rPr>
        <w:t xml:space="preserve"> as during childhood these are unavoidable, however these experiences support the child’s first hand experiences, through repetition the children learn how to use their bodies when faced with danger in adulthoo</w:t>
      </w:r>
      <w:r w:rsidR="003B7973">
        <w:rPr>
          <w:rFonts w:ascii="Arial" w:hAnsi="Arial" w:cs="Arial"/>
          <w:sz w:val="24"/>
          <w:szCs w:val="24"/>
        </w:rPr>
        <w:t>d, (Early Education, no date).</w:t>
      </w:r>
      <w:r w:rsidRPr="00C269C2">
        <w:rPr>
          <w:rFonts w:ascii="Arial" w:hAnsi="Arial" w:cs="Arial"/>
          <w:color w:val="FF0000"/>
          <w:sz w:val="24"/>
          <w:szCs w:val="24"/>
        </w:rPr>
        <w:t xml:space="preserve"> </w:t>
      </w:r>
    </w:p>
    <w:p w:rsidR="00B2165A" w:rsidRDefault="00B2165A" w:rsidP="007238A1">
      <w:pPr>
        <w:spacing w:before="30" w:after="30" w:line="360" w:lineRule="auto"/>
        <w:jc w:val="both"/>
        <w:rPr>
          <w:rFonts w:ascii="Arial" w:hAnsi="Arial" w:cs="Arial"/>
          <w:sz w:val="24"/>
          <w:szCs w:val="24"/>
        </w:rPr>
      </w:pPr>
    </w:p>
    <w:p w:rsidR="007238A1" w:rsidRPr="00B2165A" w:rsidRDefault="003B7973" w:rsidP="00B2165A">
      <w:pPr>
        <w:spacing w:before="30" w:after="30" w:line="360" w:lineRule="auto"/>
        <w:jc w:val="both"/>
        <w:rPr>
          <w:rFonts w:ascii="Arial" w:hAnsi="Arial" w:cs="Arial"/>
          <w:sz w:val="24"/>
          <w:szCs w:val="24"/>
        </w:rPr>
      </w:pPr>
      <w:r>
        <w:rPr>
          <w:rFonts w:ascii="Arial" w:hAnsi="Arial" w:cs="Arial"/>
          <w:sz w:val="24"/>
          <w:szCs w:val="24"/>
        </w:rPr>
        <w:t>Society are</w:t>
      </w:r>
      <w:r w:rsidR="007238A1">
        <w:rPr>
          <w:rFonts w:ascii="Arial" w:hAnsi="Arial" w:cs="Arial"/>
          <w:sz w:val="24"/>
          <w:szCs w:val="24"/>
        </w:rPr>
        <w:t xml:space="preserve"> exposed to risk on a daily basis, children are perceived to be unable to decide if they can complete an activity that has a risk element. A statement released by Play England, (2015) states that children need an element of risk in their play, however there are two forms of risk, ‘acceptable’ and ‘not acceptable’.  There are three indicators that can help form a decision on whether the level of risk is acce</w:t>
      </w:r>
      <w:r w:rsidR="00B2165A">
        <w:rPr>
          <w:rFonts w:ascii="Arial" w:hAnsi="Arial" w:cs="Arial"/>
          <w:sz w:val="24"/>
          <w:szCs w:val="24"/>
        </w:rPr>
        <w:t>ptable for the individual child.  (1)</w:t>
      </w:r>
      <w:r w:rsidR="00B2165A" w:rsidRPr="00B2165A">
        <w:rPr>
          <w:rFonts w:ascii="Arial" w:hAnsi="Arial" w:cs="Arial"/>
          <w:sz w:val="24"/>
          <w:szCs w:val="24"/>
        </w:rPr>
        <w:t xml:space="preserve"> </w:t>
      </w:r>
      <w:r w:rsidR="00B2165A" w:rsidRPr="00B2165A">
        <w:rPr>
          <w:rFonts w:ascii="Arial" w:hAnsi="Arial" w:cs="Arial"/>
          <w:i/>
          <w:sz w:val="24"/>
          <w:szCs w:val="24"/>
        </w:rPr>
        <w:t>The</w:t>
      </w:r>
      <w:r w:rsidR="007238A1" w:rsidRPr="00B2165A">
        <w:rPr>
          <w:rFonts w:ascii="Arial" w:hAnsi="Arial" w:cs="Arial"/>
          <w:i/>
          <w:sz w:val="24"/>
          <w:szCs w:val="24"/>
        </w:rPr>
        <w:t xml:space="preserve"> likelihood of coming to harm</w:t>
      </w:r>
      <w:r w:rsidR="00B2165A">
        <w:rPr>
          <w:rFonts w:ascii="Arial" w:hAnsi="Arial" w:cs="Arial"/>
          <w:sz w:val="24"/>
          <w:szCs w:val="24"/>
        </w:rPr>
        <w:t xml:space="preserve">, (2) </w:t>
      </w:r>
      <w:r w:rsidR="007238A1" w:rsidRPr="00B2165A">
        <w:rPr>
          <w:rFonts w:ascii="Arial" w:hAnsi="Arial" w:cs="Arial"/>
          <w:i/>
          <w:sz w:val="24"/>
          <w:szCs w:val="24"/>
        </w:rPr>
        <w:t>The severity of that harm</w:t>
      </w:r>
      <w:r w:rsidR="00B2165A" w:rsidRPr="00B2165A">
        <w:rPr>
          <w:rFonts w:ascii="Arial" w:hAnsi="Arial" w:cs="Arial"/>
          <w:i/>
          <w:sz w:val="24"/>
          <w:szCs w:val="24"/>
        </w:rPr>
        <w:t>,</w:t>
      </w:r>
      <w:r w:rsidR="00B2165A">
        <w:rPr>
          <w:rFonts w:ascii="Arial" w:hAnsi="Arial" w:cs="Arial"/>
          <w:sz w:val="24"/>
          <w:szCs w:val="24"/>
        </w:rPr>
        <w:t xml:space="preserve"> (3) </w:t>
      </w:r>
      <w:r w:rsidR="007238A1" w:rsidRPr="00B2165A">
        <w:rPr>
          <w:rFonts w:ascii="Arial" w:hAnsi="Arial" w:cs="Arial"/>
          <w:i/>
          <w:sz w:val="24"/>
          <w:szCs w:val="24"/>
        </w:rPr>
        <w:t>The benefits, rewards or outcomes of the activity</w:t>
      </w:r>
      <w:r w:rsidR="00B2165A">
        <w:rPr>
          <w:rFonts w:ascii="Arial" w:hAnsi="Arial" w:cs="Arial"/>
          <w:sz w:val="24"/>
          <w:szCs w:val="24"/>
        </w:rPr>
        <w:t xml:space="preserve">, (Play England, 2015). </w:t>
      </w:r>
    </w:p>
    <w:p w:rsidR="007238A1" w:rsidRDefault="007238A1" w:rsidP="007238A1">
      <w:pPr>
        <w:spacing w:before="30" w:after="30" w:line="360" w:lineRule="auto"/>
        <w:jc w:val="both"/>
        <w:rPr>
          <w:rFonts w:ascii="Arial" w:hAnsi="Arial" w:cs="Arial"/>
          <w:sz w:val="24"/>
          <w:szCs w:val="24"/>
        </w:rPr>
      </w:pPr>
      <w:r>
        <w:rPr>
          <w:rFonts w:ascii="Arial" w:hAnsi="Arial" w:cs="Arial"/>
          <w:sz w:val="24"/>
          <w:szCs w:val="24"/>
        </w:rPr>
        <w:t>Child</w:t>
      </w:r>
      <w:r w:rsidR="00E45245">
        <w:rPr>
          <w:rFonts w:ascii="Arial" w:hAnsi="Arial" w:cs="Arial"/>
          <w:sz w:val="24"/>
          <w:szCs w:val="24"/>
        </w:rPr>
        <w:t xml:space="preserve">ren who are able to communicate, </w:t>
      </w:r>
      <w:r>
        <w:rPr>
          <w:rFonts w:ascii="Arial" w:hAnsi="Arial" w:cs="Arial"/>
          <w:sz w:val="24"/>
          <w:szCs w:val="24"/>
        </w:rPr>
        <w:t>depending on their age and abilities should be aw</w:t>
      </w:r>
      <w:r w:rsidR="00E45245">
        <w:rPr>
          <w:rFonts w:ascii="Arial" w:hAnsi="Arial" w:cs="Arial"/>
          <w:sz w:val="24"/>
          <w:szCs w:val="24"/>
        </w:rPr>
        <w:t>are of their own limitations.  In a controlled environment r</w:t>
      </w:r>
      <w:r>
        <w:rPr>
          <w:rFonts w:ascii="Arial" w:hAnsi="Arial" w:cs="Arial"/>
          <w:sz w:val="24"/>
          <w:szCs w:val="24"/>
        </w:rPr>
        <w:t>isk assessments are completed by a practitioner</w:t>
      </w:r>
      <w:r w:rsidR="00E45245">
        <w:rPr>
          <w:rFonts w:ascii="Arial" w:hAnsi="Arial" w:cs="Arial"/>
          <w:sz w:val="24"/>
          <w:szCs w:val="24"/>
        </w:rPr>
        <w:t>.  The risk assessment is to</w:t>
      </w:r>
      <w:r>
        <w:rPr>
          <w:rFonts w:ascii="Arial" w:hAnsi="Arial" w:cs="Arial"/>
          <w:sz w:val="24"/>
          <w:szCs w:val="24"/>
        </w:rPr>
        <w:t xml:space="preserve"> ensure the risks of the play are identified</w:t>
      </w:r>
      <w:r w:rsidR="00E45245">
        <w:rPr>
          <w:rFonts w:ascii="Arial" w:hAnsi="Arial" w:cs="Arial"/>
          <w:sz w:val="24"/>
          <w:szCs w:val="24"/>
        </w:rPr>
        <w:t>.  The risk is categorised</w:t>
      </w:r>
      <w:r>
        <w:rPr>
          <w:rFonts w:ascii="Arial" w:hAnsi="Arial" w:cs="Arial"/>
          <w:sz w:val="24"/>
          <w:szCs w:val="24"/>
        </w:rPr>
        <w:t xml:space="preserve"> using a high, moderate or low scale. It is considered that the level of risk compared to what the child would gain from the activity would be more beneficial to the child rather than preventing the child from </w:t>
      </w:r>
      <w:r w:rsidR="00B2165A">
        <w:rPr>
          <w:rFonts w:ascii="Arial" w:hAnsi="Arial" w:cs="Arial"/>
          <w:sz w:val="24"/>
          <w:szCs w:val="24"/>
        </w:rPr>
        <w:t>a unique experience,</w:t>
      </w:r>
      <w:r w:rsidR="00B2165A" w:rsidRPr="00B2165A">
        <w:rPr>
          <w:rFonts w:ascii="Arial" w:hAnsi="Arial" w:cs="Arial"/>
          <w:sz w:val="24"/>
          <w:szCs w:val="24"/>
        </w:rPr>
        <w:t xml:space="preserve"> </w:t>
      </w:r>
      <w:r w:rsidR="00B2165A">
        <w:rPr>
          <w:rFonts w:ascii="Arial" w:hAnsi="Arial" w:cs="Arial"/>
          <w:sz w:val="24"/>
          <w:szCs w:val="24"/>
        </w:rPr>
        <w:t xml:space="preserve">(Ball, </w:t>
      </w:r>
      <w:r w:rsidR="00782006">
        <w:rPr>
          <w:rFonts w:ascii="Arial" w:hAnsi="Arial" w:cs="Arial"/>
          <w:sz w:val="24"/>
          <w:szCs w:val="24"/>
        </w:rPr>
        <w:t xml:space="preserve">D. </w:t>
      </w:r>
      <w:r w:rsidR="00B2165A">
        <w:rPr>
          <w:rFonts w:ascii="Arial" w:hAnsi="Arial" w:cs="Arial"/>
          <w:sz w:val="24"/>
          <w:szCs w:val="24"/>
        </w:rPr>
        <w:t>Gill</w:t>
      </w:r>
      <w:r w:rsidR="00782006">
        <w:rPr>
          <w:rFonts w:ascii="Arial" w:hAnsi="Arial" w:cs="Arial"/>
          <w:sz w:val="24"/>
          <w:szCs w:val="24"/>
        </w:rPr>
        <w:t>, T.</w:t>
      </w:r>
      <w:r w:rsidR="00B2165A">
        <w:rPr>
          <w:rFonts w:ascii="Arial" w:hAnsi="Arial" w:cs="Arial"/>
          <w:sz w:val="24"/>
          <w:szCs w:val="24"/>
        </w:rPr>
        <w:t xml:space="preserve"> and</w:t>
      </w:r>
      <w:r w:rsidR="00B2165A" w:rsidRPr="00B2165A">
        <w:rPr>
          <w:rFonts w:ascii="Arial" w:hAnsi="Arial" w:cs="Arial"/>
          <w:sz w:val="24"/>
          <w:szCs w:val="24"/>
        </w:rPr>
        <w:t xml:space="preserve"> </w:t>
      </w:r>
      <w:proofErr w:type="spellStart"/>
      <w:r w:rsidR="00B2165A" w:rsidRPr="00B2165A">
        <w:rPr>
          <w:rFonts w:ascii="Arial" w:hAnsi="Arial" w:cs="Arial"/>
          <w:sz w:val="24"/>
          <w:szCs w:val="24"/>
        </w:rPr>
        <w:t>Spiegal</w:t>
      </w:r>
      <w:proofErr w:type="spellEnd"/>
      <w:r w:rsidR="00B2165A">
        <w:rPr>
          <w:rFonts w:ascii="Arial" w:hAnsi="Arial" w:cs="Arial"/>
          <w:sz w:val="24"/>
          <w:szCs w:val="24"/>
        </w:rPr>
        <w:t>, B.</w:t>
      </w:r>
      <w:r w:rsidR="00782006">
        <w:rPr>
          <w:rFonts w:ascii="Arial" w:hAnsi="Arial" w:cs="Arial"/>
          <w:sz w:val="24"/>
          <w:szCs w:val="24"/>
        </w:rPr>
        <w:t xml:space="preserve"> 2013).</w:t>
      </w:r>
      <w:r w:rsidR="00E45245">
        <w:rPr>
          <w:rFonts w:ascii="Arial" w:hAnsi="Arial" w:cs="Arial"/>
          <w:sz w:val="24"/>
          <w:szCs w:val="24"/>
        </w:rPr>
        <w:t xml:space="preserve"> </w:t>
      </w:r>
    </w:p>
    <w:p w:rsidR="00E45245" w:rsidRDefault="00E45245" w:rsidP="007238A1">
      <w:pPr>
        <w:spacing w:before="30" w:after="30" w:line="360" w:lineRule="auto"/>
        <w:jc w:val="both"/>
        <w:rPr>
          <w:rFonts w:ascii="Arial" w:hAnsi="Arial" w:cs="Arial"/>
          <w:sz w:val="24"/>
          <w:szCs w:val="24"/>
        </w:rPr>
      </w:pPr>
      <w:r>
        <w:rPr>
          <w:rFonts w:ascii="Arial" w:hAnsi="Arial" w:cs="Arial"/>
          <w:sz w:val="24"/>
          <w:szCs w:val="24"/>
        </w:rPr>
        <w:t>Play England, (2018) state the following:</w:t>
      </w:r>
    </w:p>
    <w:p w:rsidR="007238A1" w:rsidRPr="009D1538" w:rsidRDefault="007238A1" w:rsidP="00E45245">
      <w:pPr>
        <w:spacing w:before="30" w:after="30" w:line="360" w:lineRule="auto"/>
        <w:ind w:left="720"/>
        <w:jc w:val="both"/>
        <w:rPr>
          <w:rFonts w:ascii="Arial" w:hAnsi="Arial" w:cs="Arial"/>
          <w:sz w:val="24"/>
          <w:szCs w:val="24"/>
        </w:rPr>
      </w:pPr>
      <w:r w:rsidRPr="00B2165A">
        <w:rPr>
          <w:rFonts w:ascii="Arial" w:hAnsi="Arial" w:cs="Arial"/>
          <w:sz w:val="24"/>
          <w:szCs w:val="24"/>
        </w:rPr>
        <w:t>Children need and want to take risks when they play. Play provision aims to respond to these needs and wishes by offering children stimulating, challenging environments for exploring and developing their abilities. In doing this, play provision aims to manage the level of risk so that children are not exposed to unacceptable risks of death or serious injury</w:t>
      </w:r>
      <w:r>
        <w:rPr>
          <w:rFonts w:ascii="Arial" w:hAnsi="Arial" w:cs="Arial"/>
          <w:sz w:val="24"/>
          <w:szCs w:val="24"/>
        </w:rPr>
        <w:t xml:space="preserve"> (Play England</w:t>
      </w:r>
      <w:r w:rsidR="00B2165A">
        <w:rPr>
          <w:rFonts w:ascii="Arial" w:hAnsi="Arial" w:cs="Arial"/>
          <w:sz w:val="24"/>
          <w:szCs w:val="24"/>
        </w:rPr>
        <w:t>,</w:t>
      </w:r>
      <w:r>
        <w:rPr>
          <w:rFonts w:ascii="Arial" w:hAnsi="Arial" w:cs="Arial"/>
          <w:sz w:val="24"/>
          <w:szCs w:val="24"/>
        </w:rPr>
        <w:t xml:space="preserve"> 2018)</w:t>
      </w:r>
      <w:r w:rsidRPr="00B4754D">
        <w:rPr>
          <w:rFonts w:ascii="Arial" w:hAnsi="Arial" w:cs="Arial"/>
          <w:sz w:val="24"/>
          <w:szCs w:val="24"/>
        </w:rPr>
        <w:t>.</w:t>
      </w:r>
    </w:p>
    <w:p w:rsidR="007238A1" w:rsidRPr="00C269C2" w:rsidRDefault="007238A1" w:rsidP="007238A1">
      <w:pPr>
        <w:spacing w:before="30" w:after="30" w:line="360" w:lineRule="auto"/>
        <w:jc w:val="both"/>
        <w:rPr>
          <w:rFonts w:ascii="Arial" w:hAnsi="Arial" w:cs="Arial"/>
          <w:color w:val="FF0000"/>
          <w:sz w:val="24"/>
          <w:szCs w:val="24"/>
        </w:rPr>
      </w:pPr>
    </w:p>
    <w:p w:rsidR="007238A1" w:rsidRPr="00782006" w:rsidRDefault="003B7973" w:rsidP="007238A1">
      <w:pPr>
        <w:spacing w:before="30" w:after="30" w:line="360" w:lineRule="auto"/>
        <w:jc w:val="both"/>
        <w:rPr>
          <w:rFonts w:ascii="Arial" w:hAnsi="Arial" w:cs="Arial"/>
          <w:sz w:val="24"/>
          <w:szCs w:val="24"/>
          <w:u w:val="single"/>
        </w:rPr>
      </w:pPr>
      <w:r w:rsidRPr="00782006">
        <w:rPr>
          <w:rFonts w:ascii="Arial" w:hAnsi="Arial" w:cs="Arial"/>
          <w:sz w:val="24"/>
          <w:szCs w:val="24"/>
          <w:u w:val="single"/>
        </w:rPr>
        <w:t>Section 3</w:t>
      </w:r>
    </w:p>
    <w:p w:rsidR="007238A1" w:rsidRDefault="005A2D00" w:rsidP="007238A1">
      <w:pPr>
        <w:spacing w:before="30" w:after="30" w:line="360" w:lineRule="auto"/>
        <w:jc w:val="both"/>
        <w:rPr>
          <w:rFonts w:ascii="Arial" w:hAnsi="Arial" w:cs="Arial"/>
          <w:sz w:val="24"/>
          <w:szCs w:val="24"/>
        </w:rPr>
      </w:pPr>
      <w:r>
        <w:rPr>
          <w:rFonts w:ascii="Arial" w:hAnsi="Arial" w:cs="Arial"/>
          <w:sz w:val="24"/>
          <w:szCs w:val="24"/>
        </w:rPr>
        <w:t>As stated by Welsh Government, (2015), t</w:t>
      </w:r>
      <w:r w:rsidRPr="005A2D00">
        <w:rPr>
          <w:rFonts w:ascii="Arial" w:hAnsi="Arial" w:cs="Arial"/>
          <w:sz w:val="24"/>
          <w:szCs w:val="24"/>
        </w:rPr>
        <w:t>he Foundation Phase Compact Profile</w:t>
      </w:r>
      <w:r>
        <w:rPr>
          <w:rFonts w:ascii="Arial" w:hAnsi="Arial" w:cs="Arial"/>
          <w:sz w:val="24"/>
          <w:szCs w:val="24"/>
        </w:rPr>
        <w:t xml:space="preserve"> is a developmental tracker that supports practitioners assess children within Early Years and Foundation Phase.  Welsh Government</w:t>
      </w:r>
      <w:r w:rsidR="007132CA">
        <w:rPr>
          <w:rFonts w:ascii="Arial" w:hAnsi="Arial" w:cs="Arial"/>
          <w:sz w:val="24"/>
          <w:szCs w:val="24"/>
        </w:rPr>
        <w:t>’</w:t>
      </w:r>
      <w:r>
        <w:rPr>
          <w:rFonts w:ascii="Arial" w:hAnsi="Arial" w:cs="Arial"/>
          <w:sz w:val="24"/>
          <w:szCs w:val="24"/>
        </w:rPr>
        <w:t>s main focus for the profile</w:t>
      </w:r>
      <w:r w:rsidR="000A17A7">
        <w:rPr>
          <w:rFonts w:ascii="Arial" w:hAnsi="Arial" w:cs="Arial"/>
          <w:sz w:val="24"/>
          <w:szCs w:val="24"/>
        </w:rPr>
        <w:t>,</w:t>
      </w:r>
      <w:r>
        <w:rPr>
          <w:rFonts w:ascii="Arial" w:hAnsi="Arial" w:cs="Arial"/>
          <w:sz w:val="24"/>
          <w:szCs w:val="24"/>
        </w:rPr>
        <w:t xml:space="preserve"> was t</w:t>
      </w:r>
      <w:r w:rsidR="00E45245">
        <w:rPr>
          <w:rFonts w:ascii="Arial" w:hAnsi="Arial" w:cs="Arial"/>
          <w:sz w:val="24"/>
          <w:szCs w:val="24"/>
        </w:rPr>
        <w:t xml:space="preserve">o </w:t>
      </w:r>
      <w:r>
        <w:rPr>
          <w:rFonts w:ascii="Arial" w:hAnsi="Arial" w:cs="Arial"/>
          <w:sz w:val="24"/>
          <w:szCs w:val="24"/>
        </w:rPr>
        <w:t>ensure consistency</w:t>
      </w:r>
      <w:r w:rsidR="00523582">
        <w:rPr>
          <w:rFonts w:ascii="Arial" w:hAnsi="Arial" w:cs="Arial"/>
          <w:sz w:val="24"/>
          <w:szCs w:val="24"/>
        </w:rPr>
        <w:t xml:space="preserve"> in education and early years</w:t>
      </w:r>
      <w:r>
        <w:rPr>
          <w:rFonts w:ascii="Arial" w:hAnsi="Arial" w:cs="Arial"/>
          <w:sz w:val="24"/>
          <w:szCs w:val="24"/>
        </w:rPr>
        <w:t xml:space="preserve"> throughout Wales for all children.  Practitioners </w:t>
      </w:r>
      <w:r w:rsidR="0019174B">
        <w:rPr>
          <w:rFonts w:ascii="Arial" w:hAnsi="Arial" w:cs="Arial"/>
          <w:sz w:val="24"/>
          <w:szCs w:val="24"/>
        </w:rPr>
        <w:t xml:space="preserve">assess </w:t>
      </w:r>
      <w:r w:rsidR="00E45245">
        <w:rPr>
          <w:rFonts w:ascii="Arial" w:hAnsi="Arial" w:cs="Arial"/>
          <w:sz w:val="24"/>
          <w:szCs w:val="24"/>
        </w:rPr>
        <w:t>children’s</w:t>
      </w:r>
      <w:r w:rsidR="0019174B">
        <w:rPr>
          <w:rFonts w:ascii="Arial" w:hAnsi="Arial" w:cs="Arial"/>
          <w:sz w:val="24"/>
          <w:szCs w:val="24"/>
        </w:rPr>
        <w:t xml:space="preserve"> development through </w:t>
      </w:r>
      <w:r w:rsidR="00E45245">
        <w:rPr>
          <w:rFonts w:ascii="Arial" w:hAnsi="Arial" w:cs="Arial"/>
          <w:sz w:val="24"/>
          <w:szCs w:val="24"/>
        </w:rPr>
        <w:t xml:space="preserve">recording </w:t>
      </w:r>
      <w:r w:rsidR="0019174B">
        <w:rPr>
          <w:rFonts w:ascii="Arial" w:hAnsi="Arial" w:cs="Arial"/>
          <w:sz w:val="24"/>
          <w:szCs w:val="24"/>
        </w:rPr>
        <w:t xml:space="preserve">visual observations of the children completing tasks and formative assessments. Observations are then used </w:t>
      </w:r>
      <w:r w:rsidR="00185987">
        <w:rPr>
          <w:rFonts w:ascii="Arial" w:hAnsi="Arial" w:cs="Arial"/>
          <w:sz w:val="24"/>
          <w:szCs w:val="24"/>
        </w:rPr>
        <w:t xml:space="preserve">to form </w:t>
      </w:r>
      <w:r w:rsidR="00523582">
        <w:rPr>
          <w:rFonts w:ascii="Arial" w:hAnsi="Arial" w:cs="Arial"/>
          <w:sz w:val="24"/>
          <w:szCs w:val="24"/>
        </w:rPr>
        <w:t>a</w:t>
      </w:r>
      <w:r w:rsidR="00185987">
        <w:rPr>
          <w:rFonts w:ascii="Arial" w:hAnsi="Arial" w:cs="Arial"/>
          <w:sz w:val="24"/>
          <w:szCs w:val="24"/>
        </w:rPr>
        <w:t xml:space="preserve"> holistic view of the individual </w:t>
      </w:r>
      <w:r w:rsidR="000A17A7">
        <w:rPr>
          <w:rFonts w:ascii="Arial" w:hAnsi="Arial" w:cs="Arial"/>
          <w:sz w:val="24"/>
          <w:szCs w:val="24"/>
        </w:rPr>
        <w:t xml:space="preserve">child. </w:t>
      </w:r>
      <w:r w:rsidR="006336D5">
        <w:rPr>
          <w:rFonts w:ascii="Arial" w:hAnsi="Arial" w:cs="Arial"/>
          <w:sz w:val="24"/>
          <w:szCs w:val="24"/>
        </w:rPr>
        <w:t xml:space="preserve">The profile is set into four areas of learning, with an age range of six to eighty-four months.  The four areas of learning include personal and social development, well-being and cultural diversity, mathematical development and physical development. </w:t>
      </w:r>
      <w:r w:rsidR="000A17A7">
        <w:rPr>
          <w:rFonts w:ascii="Arial" w:hAnsi="Arial" w:cs="Arial"/>
          <w:sz w:val="24"/>
          <w:szCs w:val="24"/>
        </w:rPr>
        <w:t xml:space="preserve">The profile supports practitioners, the child and family, </w:t>
      </w:r>
      <w:r w:rsidR="008E5C30">
        <w:rPr>
          <w:rFonts w:ascii="Arial" w:hAnsi="Arial" w:cs="Arial"/>
          <w:sz w:val="24"/>
          <w:szCs w:val="24"/>
        </w:rPr>
        <w:t>to help identify</w:t>
      </w:r>
      <w:r w:rsidR="000A17A7">
        <w:rPr>
          <w:rFonts w:ascii="Arial" w:hAnsi="Arial" w:cs="Arial"/>
          <w:sz w:val="24"/>
          <w:szCs w:val="24"/>
        </w:rPr>
        <w:t xml:space="preserve"> any developmental delay.  The delay could be identified as special educational needs or additional learning needs. The evidence gathered is used to support the child’s individual needs, highlighting</w:t>
      </w:r>
      <w:r w:rsidR="008E5C30">
        <w:rPr>
          <w:rFonts w:ascii="Arial" w:hAnsi="Arial" w:cs="Arial"/>
          <w:sz w:val="24"/>
          <w:szCs w:val="24"/>
        </w:rPr>
        <w:t xml:space="preserve"> what individual outcomes the child needs to develop.  This is shared with other professionals who are involved with the child, as sharing of appropriate information is key to support the child holistically. </w:t>
      </w:r>
      <w:r w:rsidR="000A17A7">
        <w:rPr>
          <w:rFonts w:ascii="Arial" w:hAnsi="Arial" w:cs="Arial"/>
          <w:sz w:val="24"/>
          <w:szCs w:val="24"/>
        </w:rPr>
        <w:t xml:space="preserve"> This document is then used for transition from early </w:t>
      </w:r>
      <w:r w:rsidR="008E5C30">
        <w:rPr>
          <w:rFonts w:ascii="Arial" w:hAnsi="Arial" w:cs="Arial"/>
          <w:sz w:val="24"/>
          <w:szCs w:val="24"/>
        </w:rPr>
        <w:t>years’</w:t>
      </w:r>
      <w:r w:rsidR="000A17A7">
        <w:rPr>
          <w:rFonts w:ascii="Arial" w:hAnsi="Arial" w:cs="Arial"/>
          <w:sz w:val="24"/>
          <w:szCs w:val="24"/>
        </w:rPr>
        <w:t xml:space="preserve"> </w:t>
      </w:r>
      <w:r w:rsidR="006336D5">
        <w:rPr>
          <w:rFonts w:ascii="Arial" w:hAnsi="Arial" w:cs="Arial"/>
          <w:sz w:val="24"/>
          <w:szCs w:val="24"/>
        </w:rPr>
        <w:t xml:space="preserve">settings then through </w:t>
      </w:r>
      <w:r w:rsidR="008E5C30">
        <w:rPr>
          <w:rFonts w:ascii="Arial" w:hAnsi="Arial" w:cs="Arial"/>
          <w:sz w:val="24"/>
          <w:szCs w:val="24"/>
        </w:rPr>
        <w:t>F</w:t>
      </w:r>
      <w:r w:rsidR="006336D5">
        <w:rPr>
          <w:rFonts w:ascii="Arial" w:hAnsi="Arial" w:cs="Arial"/>
          <w:sz w:val="24"/>
          <w:szCs w:val="24"/>
        </w:rPr>
        <w:t>oundation Phase</w:t>
      </w:r>
      <w:r w:rsidR="00123DE7">
        <w:rPr>
          <w:rFonts w:ascii="Arial" w:hAnsi="Arial" w:cs="Arial"/>
          <w:sz w:val="24"/>
          <w:szCs w:val="24"/>
        </w:rPr>
        <w:t>, reception</w:t>
      </w:r>
      <w:r w:rsidR="006336D5">
        <w:rPr>
          <w:rFonts w:ascii="Arial" w:hAnsi="Arial" w:cs="Arial"/>
          <w:sz w:val="24"/>
          <w:szCs w:val="24"/>
        </w:rPr>
        <w:t xml:space="preserve"> to year</w:t>
      </w:r>
      <w:r w:rsidR="008E5C30">
        <w:rPr>
          <w:rFonts w:ascii="Arial" w:hAnsi="Arial" w:cs="Arial"/>
          <w:sz w:val="24"/>
          <w:szCs w:val="24"/>
        </w:rPr>
        <w:t xml:space="preserve"> two</w:t>
      </w:r>
      <w:r w:rsidR="00123DE7">
        <w:rPr>
          <w:rFonts w:ascii="Arial" w:hAnsi="Arial" w:cs="Arial"/>
          <w:sz w:val="24"/>
          <w:szCs w:val="24"/>
        </w:rPr>
        <w:t>.  Once the child has reached year two, an assessment is completed reflecting on the baseline assessment in reception to their current developmental stage</w:t>
      </w:r>
      <w:r w:rsidR="00B4460D">
        <w:rPr>
          <w:rFonts w:ascii="Arial" w:hAnsi="Arial" w:cs="Arial"/>
          <w:sz w:val="24"/>
          <w:szCs w:val="24"/>
        </w:rPr>
        <w:t xml:space="preserve"> in year two</w:t>
      </w:r>
      <w:r w:rsidR="00123DE7">
        <w:rPr>
          <w:rFonts w:ascii="Arial" w:hAnsi="Arial" w:cs="Arial"/>
          <w:sz w:val="24"/>
          <w:szCs w:val="24"/>
        </w:rPr>
        <w:t>,</w:t>
      </w:r>
      <w:r w:rsidR="006336D5">
        <w:rPr>
          <w:rFonts w:ascii="Arial" w:hAnsi="Arial" w:cs="Arial"/>
          <w:sz w:val="24"/>
          <w:szCs w:val="24"/>
        </w:rPr>
        <w:t xml:space="preserve"> (Welsh Government, 2015)</w:t>
      </w:r>
      <w:r w:rsidR="008E5C30">
        <w:rPr>
          <w:rFonts w:ascii="Arial" w:hAnsi="Arial" w:cs="Arial"/>
          <w:sz w:val="24"/>
          <w:szCs w:val="24"/>
        </w:rPr>
        <w:t>.</w:t>
      </w:r>
      <w:r w:rsidR="000A17A7">
        <w:rPr>
          <w:rFonts w:ascii="Arial" w:hAnsi="Arial" w:cs="Arial"/>
          <w:sz w:val="24"/>
          <w:szCs w:val="24"/>
        </w:rPr>
        <w:t xml:space="preserve">  </w:t>
      </w:r>
    </w:p>
    <w:p w:rsidR="007238A1" w:rsidRPr="0017567C" w:rsidRDefault="006336D5" w:rsidP="007238A1">
      <w:pPr>
        <w:spacing w:before="30" w:after="30" w:line="360" w:lineRule="auto"/>
        <w:jc w:val="both"/>
        <w:rPr>
          <w:rFonts w:ascii="Arial" w:hAnsi="Arial" w:cs="Arial"/>
          <w:sz w:val="24"/>
          <w:szCs w:val="24"/>
        </w:rPr>
      </w:pPr>
      <w:r>
        <w:rPr>
          <w:rFonts w:ascii="Arial" w:hAnsi="Arial" w:cs="Arial"/>
          <w:sz w:val="24"/>
          <w:szCs w:val="24"/>
        </w:rPr>
        <w:t>Although the profile covers the main areas of learning</w:t>
      </w:r>
      <w:r w:rsidR="00FD7989">
        <w:rPr>
          <w:rFonts w:ascii="Arial" w:hAnsi="Arial" w:cs="Arial"/>
          <w:sz w:val="24"/>
          <w:szCs w:val="24"/>
        </w:rPr>
        <w:t>,</w:t>
      </w:r>
      <w:r w:rsidR="00B4460D">
        <w:rPr>
          <w:rFonts w:ascii="Arial" w:hAnsi="Arial" w:cs="Arial"/>
          <w:sz w:val="24"/>
          <w:szCs w:val="24"/>
        </w:rPr>
        <w:t xml:space="preserve"> the baseline assessment should be completed within the first six weeks of the child’s start date.  As it highlights within the profile, a child starting a new school or setting can be a difficult transition, therefor this could impact the value of the baseline assessment</w:t>
      </w:r>
      <w:r w:rsidR="003C6B0E">
        <w:rPr>
          <w:rFonts w:ascii="Arial" w:hAnsi="Arial" w:cs="Arial"/>
          <w:sz w:val="24"/>
          <w:szCs w:val="24"/>
        </w:rPr>
        <w:t>.  Welsh Government, (2015) continue to state that it is the setting or school’s judgment on how many observations are needed per skill ladder, although the document has been introduced for consistency, the guidelines are not consistent for all practitioners completing the document, (Welsh Government, 2015).</w:t>
      </w:r>
      <w:r w:rsidR="009F14A8">
        <w:rPr>
          <w:rFonts w:ascii="Arial" w:hAnsi="Arial" w:cs="Arial"/>
          <w:sz w:val="24"/>
          <w:szCs w:val="24"/>
        </w:rPr>
        <w:t xml:space="preserve"> </w:t>
      </w:r>
      <w:r w:rsidR="00FD7989">
        <w:rPr>
          <w:rFonts w:ascii="Arial" w:hAnsi="Arial" w:cs="Arial"/>
          <w:sz w:val="24"/>
          <w:szCs w:val="24"/>
        </w:rPr>
        <w:t>T</w:t>
      </w:r>
      <w:r w:rsidR="009F14A8">
        <w:rPr>
          <w:rFonts w:ascii="Arial" w:hAnsi="Arial" w:cs="Arial"/>
          <w:sz w:val="24"/>
          <w:szCs w:val="24"/>
        </w:rPr>
        <w:t xml:space="preserve">he profile gives specific outcomes that children should be </w:t>
      </w:r>
      <w:r w:rsidR="00FD7989">
        <w:rPr>
          <w:rFonts w:ascii="Arial" w:hAnsi="Arial" w:cs="Arial"/>
          <w:sz w:val="24"/>
          <w:szCs w:val="24"/>
        </w:rPr>
        <w:t xml:space="preserve">achieving, which is observed by the practitioner.  Maynard and Powell, (2014) discuss that observations recorded by practitioners on a </w:t>
      </w:r>
      <w:r w:rsidR="00123DE7">
        <w:rPr>
          <w:rFonts w:ascii="Arial" w:hAnsi="Arial" w:cs="Arial"/>
          <w:sz w:val="24"/>
          <w:szCs w:val="24"/>
        </w:rPr>
        <w:t>child’s</w:t>
      </w:r>
      <w:r w:rsidR="00FD7989">
        <w:rPr>
          <w:rFonts w:ascii="Arial" w:hAnsi="Arial" w:cs="Arial"/>
          <w:sz w:val="24"/>
          <w:szCs w:val="24"/>
        </w:rPr>
        <w:t xml:space="preserve"> </w:t>
      </w:r>
      <w:r w:rsidR="00123DE7">
        <w:rPr>
          <w:rFonts w:ascii="Arial" w:hAnsi="Arial" w:cs="Arial"/>
          <w:sz w:val="24"/>
          <w:szCs w:val="24"/>
        </w:rPr>
        <w:t>abilities</w:t>
      </w:r>
      <w:r w:rsidR="00FD7989">
        <w:rPr>
          <w:rFonts w:ascii="Arial" w:hAnsi="Arial" w:cs="Arial"/>
          <w:sz w:val="24"/>
          <w:szCs w:val="24"/>
        </w:rPr>
        <w:t xml:space="preserve"> can be valued</w:t>
      </w:r>
      <w:r w:rsidR="00123DE7">
        <w:rPr>
          <w:rFonts w:ascii="Arial" w:hAnsi="Arial" w:cs="Arial"/>
          <w:sz w:val="24"/>
          <w:szCs w:val="24"/>
        </w:rPr>
        <w:t>, however</w:t>
      </w:r>
      <w:r w:rsidR="007132CA">
        <w:rPr>
          <w:rFonts w:ascii="Arial" w:hAnsi="Arial" w:cs="Arial"/>
          <w:sz w:val="24"/>
          <w:szCs w:val="24"/>
        </w:rPr>
        <w:t xml:space="preserve"> depending on the knowledge and skills </w:t>
      </w:r>
      <w:r w:rsidR="00FD7989">
        <w:rPr>
          <w:rFonts w:ascii="Arial" w:hAnsi="Arial" w:cs="Arial"/>
          <w:sz w:val="24"/>
          <w:szCs w:val="24"/>
        </w:rPr>
        <w:t>of the pract</w:t>
      </w:r>
      <w:r w:rsidR="007132CA">
        <w:rPr>
          <w:rFonts w:ascii="Arial" w:hAnsi="Arial" w:cs="Arial"/>
          <w:sz w:val="24"/>
          <w:szCs w:val="24"/>
        </w:rPr>
        <w:t xml:space="preserve">itioner, their interpretation of the child’s play, could impact the </w:t>
      </w:r>
      <w:r w:rsidR="00FD7989">
        <w:rPr>
          <w:rFonts w:ascii="Arial" w:hAnsi="Arial" w:cs="Arial"/>
          <w:sz w:val="24"/>
          <w:szCs w:val="24"/>
        </w:rPr>
        <w:t>observation</w:t>
      </w:r>
      <w:r w:rsidR="007132CA">
        <w:rPr>
          <w:rFonts w:ascii="Arial" w:hAnsi="Arial" w:cs="Arial"/>
          <w:sz w:val="24"/>
          <w:szCs w:val="24"/>
        </w:rPr>
        <w:t>.</w:t>
      </w:r>
      <w:r w:rsidR="00FD7989">
        <w:rPr>
          <w:rFonts w:ascii="Arial" w:hAnsi="Arial" w:cs="Arial"/>
          <w:sz w:val="24"/>
          <w:szCs w:val="24"/>
        </w:rPr>
        <w:t xml:space="preserve"> </w:t>
      </w:r>
      <w:r w:rsidR="007132CA">
        <w:rPr>
          <w:rFonts w:ascii="Arial" w:hAnsi="Arial" w:cs="Arial"/>
          <w:sz w:val="24"/>
          <w:szCs w:val="24"/>
        </w:rPr>
        <w:t>T</w:t>
      </w:r>
      <w:r w:rsidR="00123DE7">
        <w:rPr>
          <w:rFonts w:ascii="Arial" w:hAnsi="Arial" w:cs="Arial"/>
          <w:sz w:val="24"/>
          <w:szCs w:val="24"/>
        </w:rPr>
        <w:t>his could be formed as a bias opinion</w:t>
      </w:r>
      <w:r w:rsidR="007132CA">
        <w:rPr>
          <w:rFonts w:ascii="Arial" w:hAnsi="Arial" w:cs="Arial"/>
          <w:sz w:val="24"/>
          <w:szCs w:val="24"/>
        </w:rPr>
        <w:t xml:space="preserve">, depending on the skills and knowledge of the </w:t>
      </w:r>
      <w:r w:rsidR="00123DE7">
        <w:rPr>
          <w:rFonts w:ascii="Arial" w:hAnsi="Arial" w:cs="Arial"/>
          <w:sz w:val="24"/>
          <w:szCs w:val="24"/>
        </w:rPr>
        <w:t>practitioner</w:t>
      </w:r>
      <w:r w:rsidR="007132CA">
        <w:rPr>
          <w:rFonts w:ascii="Arial" w:hAnsi="Arial" w:cs="Arial"/>
          <w:sz w:val="24"/>
          <w:szCs w:val="24"/>
        </w:rPr>
        <w:t>, every individual</w:t>
      </w:r>
      <w:r w:rsidR="00123DE7">
        <w:rPr>
          <w:rFonts w:ascii="Arial" w:hAnsi="Arial" w:cs="Arial"/>
          <w:sz w:val="24"/>
          <w:szCs w:val="24"/>
        </w:rPr>
        <w:t xml:space="preserve"> has their own interpretation of what they see during an observation, (Maynard, T. and Powell, S. 2014).</w:t>
      </w:r>
      <w:r w:rsidR="00FD7989">
        <w:rPr>
          <w:rFonts w:ascii="Arial" w:hAnsi="Arial" w:cs="Arial"/>
          <w:sz w:val="24"/>
          <w:szCs w:val="24"/>
        </w:rPr>
        <w:t xml:space="preserve"> </w:t>
      </w:r>
    </w:p>
    <w:p w:rsidR="00123DE7" w:rsidRPr="00C269C2" w:rsidRDefault="00123DE7" w:rsidP="007238A1">
      <w:pPr>
        <w:spacing w:before="30" w:after="30" w:line="360" w:lineRule="auto"/>
        <w:jc w:val="both"/>
        <w:rPr>
          <w:rFonts w:ascii="Arial" w:hAnsi="Arial" w:cs="Arial"/>
          <w:color w:val="FF0000"/>
          <w:sz w:val="24"/>
          <w:szCs w:val="24"/>
        </w:rPr>
      </w:pPr>
    </w:p>
    <w:p w:rsidR="003B7973" w:rsidRPr="00E45245" w:rsidRDefault="00E45245" w:rsidP="007238A1">
      <w:pPr>
        <w:spacing w:before="30" w:after="30" w:line="360" w:lineRule="auto"/>
        <w:jc w:val="both"/>
        <w:rPr>
          <w:rFonts w:ascii="Arial" w:hAnsi="Arial" w:cs="Arial"/>
          <w:sz w:val="24"/>
          <w:szCs w:val="24"/>
          <w:u w:val="single"/>
        </w:rPr>
      </w:pPr>
      <w:r>
        <w:rPr>
          <w:rFonts w:ascii="Arial" w:hAnsi="Arial" w:cs="Arial"/>
          <w:sz w:val="24"/>
          <w:szCs w:val="24"/>
          <w:u w:val="single"/>
        </w:rPr>
        <w:t xml:space="preserve">Section 4 </w:t>
      </w:r>
    </w:p>
    <w:p w:rsidR="007238A1" w:rsidRPr="00C269C2" w:rsidRDefault="007238A1" w:rsidP="007238A1">
      <w:pPr>
        <w:spacing w:before="30" w:after="30" w:line="360" w:lineRule="auto"/>
        <w:jc w:val="both"/>
        <w:rPr>
          <w:rFonts w:ascii="Arial" w:hAnsi="Arial" w:cs="Arial"/>
          <w:sz w:val="24"/>
          <w:szCs w:val="24"/>
        </w:rPr>
      </w:pPr>
      <w:r>
        <w:rPr>
          <w:rFonts w:ascii="Arial" w:hAnsi="Arial" w:cs="Arial"/>
          <w:sz w:val="24"/>
          <w:szCs w:val="24"/>
        </w:rPr>
        <w:t xml:space="preserve">Howard and McInnes, (2012) discuss that evidence has shown that children completing an activity through play has proven that children respond in a positive way to an activity as the child has chosen to participate, this is identified as ‘like play’.  During this study, the adult was present but from a distance, therefore leaving the child lead their own play, resulting in a display of positive emotions including facial expressions, focus seeming less distracted. However, evidence showed that if the child has been directed to an activity at a table told to participate with an adult present, displayed negative </w:t>
      </w:r>
      <w:r w:rsidR="00E45245">
        <w:rPr>
          <w:rFonts w:ascii="Arial" w:hAnsi="Arial" w:cs="Arial"/>
          <w:sz w:val="24"/>
          <w:szCs w:val="24"/>
        </w:rPr>
        <w:t>behaviours, such as an inability to focus or keep still.   T</w:t>
      </w:r>
      <w:r>
        <w:rPr>
          <w:rFonts w:ascii="Arial" w:hAnsi="Arial" w:cs="Arial"/>
          <w:sz w:val="24"/>
          <w:szCs w:val="24"/>
        </w:rPr>
        <w:t>his supported the ‘not like play ‘argument, (Howard and McInnes, 2012). McInnes, et al. (2011) indicates that children show a more superior performance in attitudes to learning who chose to complete a task on the floor, with an adult nearby, with a view that the task they have completed to be play.  However, the children who have been instructed to complete the activity on a table with an adult view the activity as not play.  This highlights the importance of play cues in the childcare environment.  Play cues can be an environmental aspect of play; however, the practitioner must consider whether the child would like to involve you in their play.  It is essential that the practitioner should observe the child to look for these cues, if the practitioner assumes they can join in the play can sometimes be affected, often stopped all together, (McInnes, et al. 2011).</w:t>
      </w:r>
    </w:p>
    <w:p w:rsidR="001417C0" w:rsidRPr="00426698" w:rsidRDefault="0039675F" w:rsidP="008E64BA">
      <w:pPr>
        <w:spacing w:before="30" w:after="30" w:line="360" w:lineRule="auto"/>
        <w:jc w:val="both"/>
        <w:rPr>
          <w:rFonts w:ascii="Arial" w:hAnsi="Arial" w:cs="Arial"/>
          <w:sz w:val="24"/>
          <w:szCs w:val="24"/>
        </w:rPr>
      </w:pPr>
      <w:r w:rsidRPr="0039675F">
        <w:rPr>
          <w:rFonts w:ascii="Arial" w:hAnsi="Arial" w:cs="Arial"/>
          <w:sz w:val="24"/>
          <w:szCs w:val="24"/>
        </w:rPr>
        <w:t xml:space="preserve">Siraj, Kingston and </w:t>
      </w:r>
      <w:proofErr w:type="spellStart"/>
      <w:r w:rsidRPr="0039675F">
        <w:rPr>
          <w:rFonts w:ascii="Arial" w:hAnsi="Arial" w:cs="Arial"/>
          <w:sz w:val="24"/>
          <w:szCs w:val="24"/>
        </w:rPr>
        <w:t>Melhuish</w:t>
      </w:r>
      <w:proofErr w:type="spellEnd"/>
      <w:r w:rsidRPr="0039675F">
        <w:rPr>
          <w:rFonts w:ascii="Arial" w:hAnsi="Arial" w:cs="Arial"/>
          <w:sz w:val="24"/>
          <w:szCs w:val="24"/>
        </w:rPr>
        <w:t xml:space="preserve">, (2015) </w:t>
      </w:r>
      <w:r>
        <w:rPr>
          <w:rFonts w:ascii="Arial" w:hAnsi="Arial" w:cs="Arial"/>
          <w:sz w:val="24"/>
          <w:szCs w:val="24"/>
        </w:rPr>
        <w:t xml:space="preserve">suggest that </w:t>
      </w:r>
      <w:r w:rsidR="00A47071">
        <w:rPr>
          <w:rFonts w:ascii="Arial" w:hAnsi="Arial" w:cs="Arial"/>
          <w:sz w:val="24"/>
          <w:szCs w:val="24"/>
        </w:rPr>
        <w:t>Sustai</w:t>
      </w:r>
      <w:r>
        <w:rPr>
          <w:rFonts w:ascii="Arial" w:hAnsi="Arial" w:cs="Arial"/>
          <w:sz w:val="24"/>
          <w:szCs w:val="24"/>
        </w:rPr>
        <w:t>ned Shared Thinking would be an example. The practitioner where</w:t>
      </w:r>
      <w:r w:rsidR="00A47071">
        <w:rPr>
          <w:rFonts w:ascii="Arial" w:hAnsi="Arial" w:cs="Arial"/>
          <w:sz w:val="24"/>
          <w:szCs w:val="24"/>
        </w:rPr>
        <w:t xml:space="preserve"> </w:t>
      </w:r>
      <w:r w:rsidR="00EB39EF">
        <w:rPr>
          <w:rFonts w:ascii="Arial" w:hAnsi="Arial" w:cs="Arial"/>
          <w:sz w:val="24"/>
          <w:szCs w:val="24"/>
        </w:rPr>
        <w:t>appropriate</w:t>
      </w:r>
      <w:r>
        <w:rPr>
          <w:rFonts w:ascii="Arial" w:hAnsi="Arial" w:cs="Arial"/>
          <w:sz w:val="24"/>
          <w:szCs w:val="24"/>
        </w:rPr>
        <w:t>, can use</w:t>
      </w:r>
      <w:r w:rsidR="00EB39EF">
        <w:rPr>
          <w:rFonts w:ascii="Arial" w:hAnsi="Arial" w:cs="Arial"/>
          <w:sz w:val="24"/>
          <w:szCs w:val="24"/>
        </w:rPr>
        <w:t xml:space="preserve"> </w:t>
      </w:r>
      <w:r w:rsidR="007132CA">
        <w:rPr>
          <w:rFonts w:ascii="Arial" w:hAnsi="Arial" w:cs="Arial"/>
          <w:sz w:val="24"/>
          <w:szCs w:val="24"/>
        </w:rPr>
        <w:t xml:space="preserve">open ended questions </w:t>
      </w:r>
      <w:r w:rsidR="00A47071">
        <w:rPr>
          <w:rFonts w:ascii="Arial" w:hAnsi="Arial" w:cs="Arial"/>
          <w:sz w:val="24"/>
          <w:szCs w:val="24"/>
        </w:rPr>
        <w:t>to support a child’s play</w:t>
      </w:r>
      <w:r>
        <w:rPr>
          <w:rFonts w:ascii="Arial" w:hAnsi="Arial" w:cs="Arial"/>
          <w:sz w:val="24"/>
          <w:szCs w:val="24"/>
        </w:rPr>
        <w:t>, this</w:t>
      </w:r>
      <w:r w:rsidR="00A47071">
        <w:rPr>
          <w:rFonts w:ascii="Arial" w:hAnsi="Arial" w:cs="Arial"/>
          <w:sz w:val="24"/>
          <w:szCs w:val="24"/>
        </w:rPr>
        <w:t xml:space="preserve"> would enhance the practitioner’s involvement, as this intervention would scaffold the child’s play</w:t>
      </w:r>
      <w:r w:rsidR="0086065E">
        <w:rPr>
          <w:rFonts w:ascii="Arial" w:hAnsi="Arial" w:cs="Arial"/>
          <w:sz w:val="24"/>
          <w:szCs w:val="24"/>
        </w:rPr>
        <w:t xml:space="preserve">, </w:t>
      </w:r>
      <w:r>
        <w:rPr>
          <w:rFonts w:ascii="Arial" w:hAnsi="Arial" w:cs="Arial"/>
          <w:sz w:val="24"/>
          <w:szCs w:val="24"/>
        </w:rPr>
        <w:t>(</w:t>
      </w:r>
      <w:r w:rsidRPr="0039675F">
        <w:rPr>
          <w:rFonts w:ascii="Arial" w:hAnsi="Arial" w:cs="Arial"/>
          <w:sz w:val="24"/>
          <w:szCs w:val="24"/>
        </w:rPr>
        <w:t xml:space="preserve">Siraj, </w:t>
      </w:r>
      <w:r>
        <w:rPr>
          <w:rFonts w:ascii="Arial" w:hAnsi="Arial" w:cs="Arial"/>
          <w:sz w:val="24"/>
          <w:szCs w:val="24"/>
        </w:rPr>
        <w:t xml:space="preserve">Kingston and </w:t>
      </w:r>
      <w:proofErr w:type="spellStart"/>
      <w:r>
        <w:rPr>
          <w:rFonts w:ascii="Arial" w:hAnsi="Arial" w:cs="Arial"/>
          <w:sz w:val="24"/>
          <w:szCs w:val="24"/>
        </w:rPr>
        <w:t>Melhuish</w:t>
      </w:r>
      <w:proofErr w:type="spellEnd"/>
      <w:r>
        <w:rPr>
          <w:rFonts w:ascii="Arial" w:hAnsi="Arial" w:cs="Arial"/>
          <w:sz w:val="24"/>
          <w:szCs w:val="24"/>
        </w:rPr>
        <w:t xml:space="preserve">, </w:t>
      </w:r>
      <w:r w:rsidRPr="0039675F">
        <w:rPr>
          <w:rFonts w:ascii="Arial" w:hAnsi="Arial" w:cs="Arial"/>
          <w:sz w:val="24"/>
          <w:szCs w:val="24"/>
        </w:rPr>
        <w:t>2015</w:t>
      </w:r>
      <w:r>
        <w:rPr>
          <w:rFonts w:ascii="Arial" w:hAnsi="Arial" w:cs="Arial"/>
          <w:sz w:val="24"/>
          <w:szCs w:val="24"/>
        </w:rPr>
        <w:t>).</w:t>
      </w:r>
    </w:p>
    <w:p w:rsidR="00987D37" w:rsidRDefault="00D90F52" w:rsidP="008E64BA">
      <w:pPr>
        <w:spacing w:before="30" w:after="30" w:line="360" w:lineRule="auto"/>
        <w:jc w:val="both"/>
        <w:rPr>
          <w:rFonts w:ascii="Arial" w:hAnsi="Arial" w:cs="Arial"/>
          <w:sz w:val="24"/>
          <w:szCs w:val="24"/>
        </w:rPr>
      </w:pPr>
      <w:proofErr w:type="spellStart"/>
      <w:r>
        <w:rPr>
          <w:rFonts w:ascii="Arial" w:hAnsi="Arial" w:cs="Arial"/>
          <w:sz w:val="24"/>
          <w:szCs w:val="24"/>
        </w:rPr>
        <w:t>Neaum</w:t>
      </w:r>
      <w:proofErr w:type="spellEnd"/>
      <w:r>
        <w:rPr>
          <w:rFonts w:ascii="Arial" w:hAnsi="Arial" w:cs="Arial"/>
          <w:sz w:val="24"/>
          <w:szCs w:val="24"/>
        </w:rPr>
        <w:t xml:space="preserve">, (2016) states that observing a child during play is essential, observations by the practitioner can help to scaffold the child </w:t>
      </w:r>
      <w:r w:rsidR="00224A48">
        <w:rPr>
          <w:rFonts w:ascii="Arial" w:hAnsi="Arial" w:cs="Arial"/>
          <w:sz w:val="24"/>
          <w:szCs w:val="24"/>
        </w:rPr>
        <w:t>learning</w:t>
      </w:r>
      <w:r>
        <w:rPr>
          <w:rFonts w:ascii="Arial" w:hAnsi="Arial" w:cs="Arial"/>
          <w:sz w:val="24"/>
          <w:szCs w:val="24"/>
        </w:rPr>
        <w:t xml:space="preserve"> by identifying the stage of </w:t>
      </w:r>
      <w:r w:rsidR="00224A48">
        <w:rPr>
          <w:rFonts w:ascii="Arial" w:hAnsi="Arial" w:cs="Arial"/>
          <w:sz w:val="24"/>
          <w:szCs w:val="24"/>
        </w:rPr>
        <w:t>development</w:t>
      </w:r>
      <w:r>
        <w:rPr>
          <w:rFonts w:ascii="Arial" w:hAnsi="Arial" w:cs="Arial"/>
          <w:sz w:val="24"/>
          <w:szCs w:val="24"/>
        </w:rPr>
        <w:t xml:space="preserve"> the child is </w:t>
      </w:r>
      <w:r w:rsidR="00224A48">
        <w:rPr>
          <w:rFonts w:ascii="Arial" w:hAnsi="Arial" w:cs="Arial"/>
          <w:sz w:val="24"/>
          <w:szCs w:val="24"/>
        </w:rPr>
        <w:t>currently</w:t>
      </w:r>
      <w:r>
        <w:rPr>
          <w:rFonts w:ascii="Arial" w:hAnsi="Arial" w:cs="Arial"/>
          <w:sz w:val="24"/>
          <w:szCs w:val="24"/>
        </w:rPr>
        <w:t xml:space="preserve"> at, how they can enhance their skills.  The practitioner can identify the </w:t>
      </w:r>
      <w:r w:rsidR="00224A48">
        <w:rPr>
          <w:rFonts w:ascii="Arial" w:hAnsi="Arial" w:cs="Arial"/>
          <w:sz w:val="24"/>
          <w:szCs w:val="24"/>
        </w:rPr>
        <w:t>child’s</w:t>
      </w:r>
      <w:r>
        <w:rPr>
          <w:rFonts w:ascii="Arial" w:hAnsi="Arial" w:cs="Arial"/>
          <w:sz w:val="24"/>
          <w:szCs w:val="24"/>
        </w:rPr>
        <w:t xml:space="preserve"> likes and dislikes </w:t>
      </w:r>
      <w:r w:rsidR="00224A48">
        <w:rPr>
          <w:rFonts w:ascii="Arial" w:hAnsi="Arial" w:cs="Arial"/>
          <w:sz w:val="24"/>
          <w:szCs w:val="24"/>
        </w:rPr>
        <w:t xml:space="preserve">to support future planning based on their interests. Planning </w:t>
      </w:r>
      <w:r w:rsidR="00987D37">
        <w:rPr>
          <w:rFonts w:ascii="Arial" w:hAnsi="Arial" w:cs="Arial"/>
          <w:sz w:val="24"/>
          <w:szCs w:val="24"/>
        </w:rPr>
        <w:t>of ‘like play’ or ‘not like play’ activities,</w:t>
      </w:r>
      <w:r w:rsidR="00224A48">
        <w:rPr>
          <w:rFonts w:ascii="Arial" w:hAnsi="Arial" w:cs="Arial"/>
          <w:sz w:val="24"/>
          <w:szCs w:val="24"/>
        </w:rPr>
        <w:t xml:space="preserve"> a practitioner needs to have an understanding of th</w:t>
      </w:r>
      <w:r w:rsidR="00987D37">
        <w:rPr>
          <w:rFonts w:ascii="Arial" w:hAnsi="Arial" w:cs="Arial"/>
          <w:sz w:val="24"/>
          <w:szCs w:val="24"/>
        </w:rPr>
        <w:t>e child’s interests, as these are fundamental in the child’s engagement in the planned activity.</w:t>
      </w:r>
      <w:r w:rsidR="00224A48">
        <w:rPr>
          <w:rFonts w:ascii="Arial" w:hAnsi="Arial" w:cs="Arial"/>
          <w:sz w:val="24"/>
          <w:szCs w:val="24"/>
        </w:rPr>
        <w:t xml:space="preserve">   Furthermore, </w:t>
      </w:r>
      <w:proofErr w:type="spellStart"/>
      <w:r w:rsidR="00224A48">
        <w:rPr>
          <w:rFonts w:ascii="Arial" w:hAnsi="Arial" w:cs="Arial"/>
          <w:sz w:val="24"/>
          <w:szCs w:val="24"/>
        </w:rPr>
        <w:t>Neaum</w:t>
      </w:r>
      <w:proofErr w:type="spellEnd"/>
      <w:r w:rsidR="00224A48">
        <w:rPr>
          <w:rFonts w:ascii="Arial" w:hAnsi="Arial" w:cs="Arial"/>
          <w:sz w:val="24"/>
          <w:szCs w:val="24"/>
        </w:rPr>
        <w:t xml:space="preserve">, (2016) continues to discuss the benefits for the Practioner, </w:t>
      </w:r>
      <w:r w:rsidR="00987D37">
        <w:rPr>
          <w:rFonts w:ascii="Arial" w:hAnsi="Arial" w:cs="Arial"/>
          <w:sz w:val="24"/>
          <w:szCs w:val="24"/>
        </w:rPr>
        <w:t xml:space="preserve">as </w:t>
      </w:r>
      <w:r w:rsidR="00224A48">
        <w:rPr>
          <w:rFonts w:ascii="Arial" w:hAnsi="Arial" w:cs="Arial"/>
          <w:sz w:val="24"/>
          <w:szCs w:val="24"/>
        </w:rPr>
        <w:t>identifying the link between theory and practice whilst observing children</w:t>
      </w:r>
      <w:r w:rsidR="00987D37">
        <w:rPr>
          <w:rFonts w:ascii="Arial" w:hAnsi="Arial" w:cs="Arial"/>
          <w:sz w:val="24"/>
          <w:szCs w:val="24"/>
        </w:rPr>
        <w:t xml:space="preserve"> enhances the practitioner’s knowledge and understanding of child development.</w:t>
      </w:r>
      <w:r w:rsidR="00224A48">
        <w:rPr>
          <w:rFonts w:ascii="Arial" w:hAnsi="Arial" w:cs="Arial"/>
          <w:sz w:val="24"/>
          <w:szCs w:val="24"/>
        </w:rPr>
        <w:t xml:space="preserve">  Through this process the Practioner will gain personal development that would support other children in </w:t>
      </w:r>
      <w:r w:rsidR="00987D37">
        <w:rPr>
          <w:rFonts w:ascii="Arial" w:hAnsi="Arial" w:cs="Arial"/>
          <w:sz w:val="24"/>
          <w:szCs w:val="24"/>
        </w:rPr>
        <w:t xml:space="preserve">future </w:t>
      </w:r>
      <w:r w:rsidR="00224A48">
        <w:rPr>
          <w:rFonts w:ascii="Arial" w:hAnsi="Arial" w:cs="Arial"/>
          <w:sz w:val="24"/>
          <w:szCs w:val="24"/>
        </w:rPr>
        <w:t>practice,</w:t>
      </w:r>
      <w:r w:rsidR="00987D37">
        <w:rPr>
          <w:rFonts w:ascii="Arial" w:hAnsi="Arial" w:cs="Arial"/>
          <w:sz w:val="24"/>
          <w:szCs w:val="24"/>
        </w:rPr>
        <w:t xml:space="preserve"> (</w:t>
      </w:r>
      <w:proofErr w:type="spellStart"/>
      <w:r w:rsidR="00987D37">
        <w:rPr>
          <w:rFonts w:ascii="Arial" w:hAnsi="Arial" w:cs="Arial"/>
          <w:sz w:val="24"/>
          <w:szCs w:val="24"/>
        </w:rPr>
        <w:t>Neaum</w:t>
      </w:r>
      <w:proofErr w:type="spellEnd"/>
      <w:r w:rsidR="00987D37">
        <w:rPr>
          <w:rFonts w:ascii="Arial" w:hAnsi="Arial" w:cs="Arial"/>
          <w:sz w:val="24"/>
          <w:szCs w:val="24"/>
        </w:rPr>
        <w:t>, S. 2016)</w:t>
      </w:r>
      <w:r w:rsidR="00224A48">
        <w:rPr>
          <w:rFonts w:ascii="Arial" w:hAnsi="Arial" w:cs="Arial"/>
          <w:sz w:val="24"/>
          <w:szCs w:val="24"/>
        </w:rPr>
        <w:t xml:space="preserve"> </w:t>
      </w:r>
    </w:p>
    <w:p w:rsidR="00FF0856" w:rsidRDefault="00E05BC0" w:rsidP="008E64BA">
      <w:pPr>
        <w:spacing w:before="30" w:after="30" w:line="360" w:lineRule="auto"/>
        <w:jc w:val="both"/>
        <w:rPr>
          <w:rFonts w:ascii="Arial" w:hAnsi="Arial" w:cs="Arial"/>
          <w:sz w:val="24"/>
          <w:szCs w:val="24"/>
        </w:rPr>
      </w:pPr>
      <w:r w:rsidRPr="00181D60">
        <w:rPr>
          <w:rFonts w:ascii="Arial" w:hAnsi="Arial" w:cs="Arial"/>
          <w:sz w:val="24"/>
          <w:szCs w:val="24"/>
        </w:rPr>
        <w:t>Early</w:t>
      </w:r>
      <w:r>
        <w:rPr>
          <w:rFonts w:ascii="Arial" w:hAnsi="Arial" w:cs="Arial"/>
          <w:sz w:val="24"/>
          <w:szCs w:val="24"/>
        </w:rPr>
        <w:t xml:space="preserve"> years matters, (2020</w:t>
      </w:r>
      <w:r w:rsidR="00181D60" w:rsidRPr="00181D60">
        <w:rPr>
          <w:rFonts w:ascii="Arial" w:hAnsi="Arial" w:cs="Arial"/>
          <w:sz w:val="24"/>
          <w:szCs w:val="24"/>
        </w:rPr>
        <w:t xml:space="preserve">) discusses that observations whilst a child is playing are key for the practitioner identify the child’s likes and dislikes.  Observing during play within an </w:t>
      </w:r>
      <w:r w:rsidR="00181D60">
        <w:rPr>
          <w:rFonts w:ascii="Arial" w:hAnsi="Arial" w:cs="Arial"/>
          <w:sz w:val="24"/>
          <w:szCs w:val="24"/>
        </w:rPr>
        <w:t xml:space="preserve">unstructured </w:t>
      </w:r>
      <w:r w:rsidR="00181D60" w:rsidRPr="00181D60">
        <w:rPr>
          <w:rFonts w:ascii="Arial" w:hAnsi="Arial" w:cs="Arial"/>
          <w:sz w:val="24"/>
          <w:szCs w:val="24"/>
        </w:rPr>
        <w:t>environment can support</w:t>
      </w:r>
      <w:r w:rsidR="00181D60">
        <w:rPr>
          <w:rFonts w:ascii="Arial" w:hAnsi="Arial" w:cs="Arial"/>
          <w:sz w:val="24"/>
          <w:szCs w:val="24"/>
        </w:rPr>
        <w:t xml:space="preserve"> the practitioner to identify where the child is developmentally</w:t>
      </w:r>
      <w:r w:rsidR="00E83FEF">
        <w:rPr>
          <w:rFonts w:ascii="Arial" w:hAnsi="Arial" w:cs="Arial"/>
          <w:sz w:val="24"/>
          <w:szCs w:val="24"/>
        </w:rPr>
        <w:t>.</w:t>
      </w:r>
      <w:r w:rsidR="00181D60">
        <w:rPr>
          <w:rFonts w:ascii="Arial" w:hAnsi="Arial" w:cs="Arial"/>
          <w:sz w:val="24"/>
          <w:szCs w:val="24"/>
        </w:rPr>
        <w:t xml:space="preserve"> </w:t>
      </w:r>
      <w:r w:rsidR="00E83FEF">
        <w:rPr>
          <w:rFonts w:ascii="Arial" w:hAnsi="Arial" w:cs="Arial"/>
          <w:sz w:val="24"/>
          <w:szCs w:val="24"/>
        </w:rPr>
        <w:t>O</w:t>
      </w:r>
      <w:r>
        <w:rPr>
          <w:rFonts w:ascii="Arial" w:hAnsi="Arial" w:cs="Arial"/>
          <w:sz w:val="24"/>
          <w:szCs w:val="24"/>
        </w:rPr>
        <w:t>bservations can also provide information on the child’s unique abilities, as every child is an individual, (Early Years Matter, 2020). The practitioner must plan for the child using this information, expanding on the observations that they have recorded, using the plan do review method</w:t>
      </w:r>
      <w:r w:rsidR="00D57FB8">
        <w:rPr>
          <w:rFonts w:ascii="Arial" w:hAnsi="Arial" w:cs="Arial"/>
          <w:sz w:val="24"/>
          <w:szCs w:val="24"/>
        </w:rPr>
        <w:t>,</w:t>
      </w:r>
      <w:r w:rsidR="00E83FEF">
        <w:rPr>
          <w:rFonts w:ascii="Arial" w:hAnsi="Arial" w:cs="Arial"/>
          <w:sz w:val="24"/>
          <w:szCs w:val="24"/>
        </w:rPr>
        <w:t xml:space="preserve"> whilst reflecting and evaluating for further planning, to scaffold the child’s play and learning</w:t>
      </w:r>
      <w:r w:rsidR="00D57FB8">
        <w:rPr>
          <w:rFonts w:ascii="Arial" w:hAnsi="Arial" w:cs="Arial"/>
          <w:sz w:val="24"/>
          <w:szCs w:val="24"/>
        </w:rPr>
        <w:t xml:space="preserve"> (Howard and Wood, 2010)</w:t>
      </w:r>
      <w:r>
        <w:rPr>
          <w:rFonts w:ascii="Arial" w:hAnsi="Arial" w:cs="Arial"/>
          <w:sz w:val="24"/>
          <w:szCs w:val="24"/>
        </w:rPr>
        <w:t xml:space="preserve">. </w:t>
      </w:r>
      <w:r w:rsidR="00181D60" w:rsidRPr="00181D60">
        <w:rPr>
          <w:rFonts w:ascii="Arial" w:hAnsi="Arial" w:cs="Arial"/>
          <w:sz w:val="24"/>
          <w:szCs w:val="24"/>
        </w:rPr>
        <w:t xml:space="preserve"> </w:t>
      </w:r>
    </w:p>
    <w:p w:rsidR="00930A6A" w:rsidRDefault="00930A6A" w:rsidP="00930A6A">
      <w:pPr>
        <w:rPr>
          <w:rFonts w:ascii="Arial" w:hAnsi="Arial" w:cs="Arial"/>
          <w:sz w:val="24"/>
          <w:szCs w:val="24"/>
        </w:rPr>
      </w:pPr>
    </w:p>
    <w:p w:rsidR="00C829AA" w:rsidRDefault="00C829AA" w:rsidP="00930A6A">
      <w:pPr>
        <w:rPr>
          <w:rFonts w:ascii="Arial" w:hAnsi="Arial" w:cs="Arial"/>
          <w:sz w:val="24"/>
          <w:szCs w:val="24"/>
        </w:rPr>
      </w:pPr>
    </w:p>
    <w:p w:rsidR="00C829AA" w:rsidRDefault="00C829AA" w:rsidP="00930A6A">
      <w:pPr>
        <w:rPr>
          <w:rFonts w:ascii="Arial" w:hAnsi="Arial" w:cs="Arial"/>
          <w:sz w:val="24"/>
          <w:szCs w:val="24"/>
        </w:rPr>
      </w:pPr>
    </w:p>
    <w:p w:rsidR="00C829AA" w:rsidRDefault="00C829AA" w:rsidP="00930A6A">
      <w:pPr>
        <w:rPr>
          <w:rFonts w:ascii="Arial" w:hAnsi="Arial" w:cs="Arial"/>
          <w:sz w:val="24"/>
          <w:szCs w:val="24"/>
        </w:rPr>
      </w:pPr>
    </w:p>
    <w:p w:rsidR="00C829AA" w:rsidRPr="00930A6A" w:rsidRDefault="00C829AA" w:rsidP="00930A6A">
      <w:pPr>
        <w:rPr>
          <w:rFonts w:ascii="Arial" w:hAnsi="Arial" w:cs="Arial"/>
          <w:sz w:val="24"/>
          <w:szCs w:val="24"/>
        </w:rPr>
      </w:pPr>
    </w:p>
    <w:p w:rsidR="003B7973" w:rsidRDefault="003B7973" w:rsidP="00930A6A">
      <w:pPr>
        <w:rPr>
          <w:rFonts w:ascii="Arial" w:hAnsi="Arial" w:cs="Arial"/>
          <w:sz w:val="24"/>
          <w:szCs w:val="24"/>
          <w:u w:val="single"/>
        </w:rPr>
      </w:pPr>
    </w:p>
    <w:p w:rsidR="003B7973" w:rsidRDefault="003B7973" w:rsidP="00930A6A">
      <w:pPr>
        <w:rPr>
          <w:rFonts w:ascii="Arial" w:hAnsi="Arial" w:cs="Arial"/>
          <w:sz w:val="24"/>
          <w:szCs w:val="24"/>
          <w:u w:val="single"/>
        </w:rPr>
      </w:pPr>
    </w:p>
    <w:p w:rsidR="003B7973" w:rsidRDefault="003B7973" w:rsidP="00930A6A">
      <w:pPr>
        <w:rPr>
          <w:rFonts w:ascii="Arial" w:hAnsi="Arial" w:cs="Arial"/>
          <w:sz w:val="24"/>
          <w:szCs w:val="24"/>
          <w:u w:val="single"/>
        </w:rPr>
      </w:pPr>
    </w:p>
    <w:p w:rsidR="003B7973" w:rsidRDefault="003B7973"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E45245" w:rsidRDefault="00E45245" w:rsidP="00930A6A">
      <w:pPr>
        <w:rPr>
          <w:rFonts w:ascii="Arial" w:hAnsi="Arial" w:cs="Arial"/>
          <w:sz w:val="24"/>
          <w:szCs w:val="24"/>
          <w:u w:val="single"/>
        </w:rPr>
      </w:pPr>
    </w:p>
    <w:p w:rsidR="008A19F2" w:rsidRDefault="00930A6A" w:rsidP="00930A6A">
      <w:pPr>
        <w:rPr>
          <w:rFonts w:ascii="Arial" w:hAnsi="Arial" w:cs="Arial"/>
          <w:sz w:val="24"/>
          <w:szCs w:val="24"/>
          <w:u w:val="single"/>
        </w:rPr>
      </w:pPr>
      <w:r w:rsidRPr="006068A2">
        <w:rPr>
          <w:rFonts w:ascii="Arial" w:hAnsi="Arial" w:cs="Arial"/>
          <w:sz w:val="24"/>
          <w:szCs w:val="24"/>
          <w:u w:val="single"/>
        </w:rPr>
        <w:t>Reference List</w:t>
      </w:r>
    </w:p>
    <w:p w:rsidR="0094339A" w:rsidRDefault="0094339A" w:rsidP="00BC1904">
      <w:pPr>
        <w:jc w:val="both"/>
        <w:rPr>
          <w:rFonts w:ascii="Arial" w:hAnsi="Arial" w:cs="Arial"/>
          <w:sz w:val="24"/>
          <w:szCs w:val="24"/>
        </w:rPr>
      </w:pPr>
    </w:p>
    <w:p w:rsidR="0094339A" w:rsidRPr="00BC1904" w:rsidRDefault="0094339A" w:rsidP="00BC1904">
      <w:pPr>
        <w:rPr>
          <w:rFonts w:ascii="Arial" w:hAnsi="Arial" w:cs="Arial"/>
          <w:sz w:val="24"/>
          <w:szCs w:val="24"/>
        </w:rPr>
      </w:pPr>
    </w:p>
    <w:p w:rsidR="0094339A" w:rsidRDefault="0094339A" w:rsidP="00BC1904">
      <w:pPr>
        <w:rPr>
          <w:rFonts w:ascii="Arial" w:hAnsi="Arial" w:cs="Arial"/>
          <w:sz w:val="24"/>
          <w:szCs w:val="24"/>
        </w:rPr>
      </w:pPr>
    </w:p>
    <w:p w:rsidR="0094339A" w:rsidRDefault="0094339A" w:rsidP="00BC1904">
      <w:pPr>
        <w:jc w:val="both"/>
        <w:rPr>
          <w:rFonts w:ascii="Arial" w:hAnsi="Arial" w:cs="Arial"/>
          <w:sz w:val="24"/>
          <w:szCs w:val="24"/>
        </w:rPr>
      </w:pPr>
      <w:r w:rsidRPr="00B25876">
        <w:rPr>
          <w:rFonts w:ascii="Arial" w:hAnsi="Arial" w:cs="Arial"/>
          <w:sz w:val="24"/>
          <w:szCs w:val="24"/>
        </w:rPr>
        <w:t>Alexander,</w:t>
      </w:r>
      <w:r>
        <w:rPr>
          <w:rFonts w:ascii="Arial" w:hAnsi="Arial" w:cs="Arial"/>
          <w:sz w:val="24"/>
          <w:szCs w:val="24"/>
        </w:rPr>
        <w:t xml:space="preserve"> S. </w:t>
      </w:r>
      <w:proofErr w:type="spellStart"/>
      <w:r w:rsidRPr="00B25876">
        <w:rPr>
          <w:rFonts w:ascii="Arial" w:hAnsi="Arial" w:cs="Arial"/>
          <w:sz w:val="24"/>
          <w:szCs w:val="24"/>
        </w:rPr>
        <w:t>Frohlich</w:t>
      </w:r>
      <w:proofErr w:type="spellEnd"/>
      <w:r w:rsidRPr="00B25876">
        <w:rPr>
          <w:rFonts w:ascii="Arial" w:hAnsi="Arial" w:cs="Arial"/>
          <w:sz w:val="24"/>
          <w:szCs w:val="24"/>
        </w:rPr>
        <w:t xml:space="preserve">, </w:t>
      </w:r>
      <w:r>
        <w:rPr>
          <w:rFonts w:ascii="Arial" w:hAnsi="Arial" w:cs="Arial"/>
          <w:sz w:val="24"/>
          <w:szCs w:val="24"/>
        </w:rPr>
        <w:t>K. and</w:t>
      </w:r>
      <w:r w:rsidRPr="00B25876">
        <w:rPr>
          <w:rFonts w:ascii="Arial" w:hAnsi="Arial" w:cs="Arial"/>
          <w:sz w:val="24"/>
          <w:szCs w:val="24"/>
        </w:rPr>
        <w:t xml:space="preserve"> Fusco,</w:t>
      </w:r>
      <w:r>
        <w:rPr>
          <w:rFonts w:ascii="Arial" w:hAnsi="Arial" w:cs="Arial"/>
          <w:sz w:val="24"/>
          <w:szCs w:val="24"/>
        </w:rPr>
        <w:t xml:space="preserve"> C. (2014)</w:t>
      </w:r>
      <w:r w:rsidRPr="00B25876">
        <w:rPr>
          <w:rFonts w:ascii="Arial" w:hAnsi="Arial" w:cs="Arial"/>
          <w:sz w:val="24"/>
          <w:szCs w:val="24"/>
        </w:rPr>
        <w:t xml:space="preserve"> </w:t>
      </w:r>
      <w:r>
        <w:rPr>
          <w:rFonts w:ascii="Arial" w:hAnsi="Arial" w:cs="Arial"/>
          <w:sz w:val="24"/>
          <w:szCs w:val="24"/>
        </w:rPr>
        <w:t>‘</w:t>
      </w:r>
      <w:r w:rsidRPr="00B25876">
        <w:rPr>
          <w:rFonts w:ascii="Arial" w:hAnsi="Arial" w:cs="Arial"/>
          <w:sz w:val="24"/>
          <w:szCs w:val="24"/>
        </w:rPr>
        <w:t>Playing for health? Revisiting health promotion to examine the emerging public health position on children's play</w:t>
      </w:r>
      <w:r>
        <w:rPr>
          <w:rFonts w:ascii="Arial" w:hAnsi="Arial" w:cs="Arial"/>
          <w:sz w:val="24"/>
          <w:szCs w:val="24"/>
        </w:rPr>
        <w:t>’</w:t>
      </w:r>
      <w:r w:rsidRPr="00B25876">
        <w:rPr>
          <w:rFonts w:ascii="Arial" w:hAnsi="Arial" w:cs="Arial"/>
          <w:sz w:val="24"/>
          <w:szCs w:val="24"/>
        </w:rPr>
        <w:t xml:space="preserve">, </w:t>
      </w:r>
      <w:r w:rsidRPr="00B25876">
        <w:rPr>
          <w:rFonts w:ascii="Arial" w:hAnsi="Arial" w:cs="Arial"/>
          <w:i/>
          <w:iCs/>
          <w:sz w:val="24"/>
          <w:szCs w:val="24"/>
        </w:rPr>
        <w:t>Health Promotion International</w:t>
      </w:r>
      <w:r>
        <w:rPr>
          <w:rFonts w:ascii="Arial" w:hAnsi="Arial" w:cs="Arial"/>
          <w:sz w:val="24"/>
          <w:szCs w:val="24"/>
        </w:rPr>
        <w:t>, Volume 29, Issue 1</w:t>
      </w:r>
      <w:r w:rsidRPr="00B25876">
        <w:rPr>
          <w:rFonts w:ascii="Arial" w:hAnsi="Arial" w:cs="Arial"/>
          <w:sz w:val="24"/>
          <w:szCs w:val="24"/>
        </w:rPr>
        <w:t xml:space="preserve">, Pages 155–164, </w:t>
      </w:r>
      <w:hyperlink r:id="rId8" w:history="1">
        <w:r w:rsidRPr="00B25876">
          <w:rPr>
            <w:rStyle w:val="Hyperlink"/>
            <w:rFonts w:ascii="Arial" w:hAnsi="Arial" w:cs="Arial"/>
            <w:sz w:val="24"/>
            <w:szCs w:val="24"/>
          </w:rPr>
          <w:t>https://doi.org/10.1093/heapro/das042</w:t>
        </w:r>
      </w:hyperlink>
    </w:p>
    <w:p w:rsidR="0094339A" w:rsidRDefault="0094339A" w:rsidP="00BC1904">
      <w:pPr>
        <w:jc w:val="both"/>
        <w:rPr>
          <w:rFonts w:ascii="Arial" w:hAnsi="Arial" w:cs="Arial"/>
          <w:sz w:val="24"/>
          <w:szCs w:val="24"/>
        </w:rPr>
      </w:pPr>
      <w:r w:rsidRPr="00B4754D">
        <w:rPr>
          <w:rFonts w:ascii="Arial" w:hAnsi="Arial" w:cs="Arial"/>
          <w:sz w:val="24"/>
          <w:szCs w:val="24"/>
        </w:rPr>
        <w:t xml:space="preserve">Ball, </w:t>
      </w:r>
      <w:r>
        <w:rPr>
          <w:rFonts w:ascii="Arial" w:hAnsi="Arial" w:cs="Arial"/>
          <w:sz w:val="24"/>
          <w:szCs w:val="24"/>
        </w:rPr>
        <w:t>D.</w:t>
      </w:r>
      <w:r w:rsidRPr="00B4754D">
        <w:rPr>
          <w:rFonts w:ascii="Arial" w:hAnsi="Arial" w:cs="Arial"/>
          <w:sz w:val="24"/>
          <w:szCs w:val="24"/>
        </w:rPr>
        <w:t xml:space="preserve"> Gill</w:t>
      </w:r>
      <w:r>
        <w:rPr>
          <w:rFonts w:ascii="Arial" w:hAnsi="Arial" w:cs="Arial"/>
          <w:sz w:val="24"/>
          <w:szCs w:val="24"/>
        </w:rPr>
        <w:t>, T. and</w:t>
      </w:r>
      <w:r w:rsidRPr="00B4754D">
        <w:rPr>
          <w:rFonts w:ascii="Arial" w:hAnsi="Arial" w:cs="Arial"/>
          <w:sz w:val="24"/>
          <w:szCs w:val="24"/>
        </w:rPr>
        <w:t xml:space="preserve"> </w:t>
      </w:r>
      <w:proofErr w:type="spellStart"/>
      <w:r w:rsidRPr="00B4754D">
        <w:rPr>
          <w:rFonts w:ascii="Arial" w:hAnsi="Arial" w:cs="Arial"/>
          <w:sz w:val="24"/>
          <w:szCs w:val="24"/>
        </w:rPr>
        <w:t>Spiegal</w:t>
      </w:r>
      <w:proofErr w:type="spellEnd"/>
      <w:r>
        <w:rPr>
          <w:rFonts w:ascii="Arial" w:hAnsi="Arial" w:cs="Arial"/>
          <w:sz w:val="24"/>
          <w:szCs w:val="24"/>
        </w:rPr>
        <w:t xml:space="preserve">, B. (2013) </w:t>
      </w:r>
      <w:r w:rsidRPr="00B4754D">
        <w:rPr>
          <w:rFonts w:ascii="Arial" w:hAnsi="Arial" w:cs="Arial"/>
          <w:i/>
          <w:sz w:val="24"/>
          <w:szCs w:val="24"/>
        </w:rPr>
        <w:t>Managing Risk in Play Provision: Implementation guide</w:t>
      </w:r>
      <w:r>
        <w:rPr>
          <w:rFonts w:ascii="Arial" w:hAnsi="Arial" w:cs="Arial"/>
          <w:sz w:val="24"/>
          <w:szCs w:val="24"/>
        </w:rPr>
        <w:t xml:space="preserve">. Available at: </w:t>
      </w:r>
      <w:hyperlink r:id="rId9" w:history="1">
        <w:r w:rsidRPr="00B4754D">
          <w:rPr>
            <w:rStyle w:val="Hyperlink"/>
            <w:rFonts w:ascii="Arial" w:hAnsi="Arial" w:cs="Arial"/>
            <w:sz w:val="24"/>
            <w:szCs w:val="24"/>
          </w:rPr>
          <w:t>https://www.playwales.org.uk/login/uploaded/documents/Play%20and%20Challenge/Managing%20Risk%20in%20Play%20Provision.pdf</w:t>
        </w:r>
      </w:hyperlink>
      <w:r>
        <w:rPr>
          <w:rFonts w:ascii="Arial" w:hAnsi="Arial" w:cs="Arial"/>
          <w:sz w:val="24"/>
          <w:szCs w:val="24"/>
        </w:rPr>
        <w:t xml:space="preserve"> (Accessed 15</w:t>
      </w:r>
      <w:r w:rsidRPr="00B4754D">
        <w:rPr>
          <w:rFonts w:ascii="Arial" w:hAnsi="Arial" w:cs="Arial"/>
          <w:sz w:val="24"/>
          <w:szCs w:val="24"/>
          <w:vertAlign w:val="superscript"/>
        </w:rPr>
        <w:t>th</w:t>
      </w:r>
      <w:r>
        <w:rPr>
          <w:rFonts w:ascii="Arial" w:hAnsi="Arial" w:cs="Arial"/>
          <w:sz w:val="24"/>
          <w:szCs w:val="24"/>
        </w:rPr>
        <w:t xml:space="preserve"> January 2020).</w:t>
      </w:r>
    </w:p>
    <w:p w:rsidR="0094339A" w:rsidRDefault="0094339A" w:rsidP="00BC1904">
      <w:pPr>
        <w:jc w:val="both"/>
        <w:rPr>
          <w:rFonts w:ascii="Arial" w:hAnsi="Arial" w:cs="Arial"/>
          <w:sz w:val="24"/>
          <w:szCs w:val="24"/>
        </w:rPr>
      </w:pPr>
      <w:r w:rsidRPr="00A86142">
        <w:rPr>
          <w:rFonts w:ascii="Arial" w:hAnsi="Arial" w:cs="Arial"/>
          <w:sz w:val="24"/>
          <w:szCs w:val="24"/>
        </w:rPr>
        <w:t xml:space="preserve">Bruce, T. (2012) </w:t>
      </w:r>
      <w:r w:rsidRPr="00A86142">
        <w:rPr>
          <w:rFonts w:ascii="Arial" w:hAnsi="Arial" w:cs="Arial"/>
          <w:i/>
          <w:sz w:val="24"/>
          <w:szCs w:val="24"/>
        </w:rPr>
        <w:t>Early Childhood Practice Froebel Today</w:t>
      </w:r>
      <w:r w:rsidRPr="00A86142">
        <w:rPr>
          <w:rFonts w:ascii="Arial" w:hAnsi="Arial" w:cs="Arial"/>
          <w:sz w:val="24"/>
          <w:szCs w:val="24"/>
        </w:rPr>
        <w:t>. London: SAGE</w:t>
      </w:r>
      <w:r>
        <w:rPr>
          <w:rFonts w:ascii="Arial" w:hAnsi="Arial" w:cs="Arial"/>
          <w:sz w:val="24"/>
          <w:szCs w:val="24"/>
        </w:rPr>
        <w:t>.</w:t>
      </w:r>
    </w:p>
    <w:p w:rsidR="0094339A" w:rsidRDefault="0094339A" w:rsidP="00BC1904">
      <w:pPr>
        <w:jc w:val="both"/>
        <w:rPr>
          <w:rFonts w:ascii="Arial" w:hAnsi="Arial" w:cs="Arial"/>
          <w:sz w:val="24"/>
          <w:szCs w:val="24"/>
        </w:rPr>
      </w:pPr>
      <w:r>
        <w:rPr>
          <w:rFonts w:ascii="Arial" w:hAnsi="Arial" w:cs="Arial"/>
          <w:sz w:val="24"/>
          <w:szCs w:val="24"/>
        </w:rPr>
        <w:t xml:space="preserve">Early Education British Association for Early Childhood Education, (no date). </w:t>
      </w:r>
      <w:r w:rsidRPr="00412694">
        <w:rPr>
          <w:rFonts w:ascii="Arial" w:hAnsi="Arial" w:cs="Arial"/>
          <w:i/>
          <w:sz w:val="24"/>
          <w:szCs w:val="24"/>
        </w:rPr>
        <w:t>Taking Risks in</w:t>
      </w:r>
      <w:r>
        <w:rPr>
          <w:rFonts w:ascii="Arial" w:hAnsi="Arial" w:cs="Arial"/>
          <w:i/>
          <w:sz w:val="24"/>
          <w:szCs w:val="24"/>
        </w:rPr>
        <w:t xml:space="preserve"> </w:t>
      </w:r>
      <w:r w:rsidRPr="00412694">
        <w:rPr>
          <w:rFonts w:ascii="Arial" w:hAnsi="Arial" w:cs="Arial"/>
          <w:i/>
          <w:sz w:val="24"/>
          <w:szCs w:val="24"/>
        </w:rPr>
        <w:t>Play</w:t>
      </w:r>
      <w:r>
        <w:rPr>
          <w:rFonts w:ascii="Arial" w:hAnsi="Arial" w:cs="Arial"/>
          <w:sz w:val="24"/>
          <w:szCs w:val="24"/>
        </w:rPr>
        <w:t xml:space="preserve">. Available at: </w:t>
      </w:r>
      <w:hyperlink r:id="rId10" w:history="1">
        <w:r w:rsidRPr="00412694">
          <w:rPr>
            <w:rStyle w:val="Hyperlink"/>
            <w:rFonts w:ascii="Arial" w:hAnsi="Arial" w:cs="Arial"/>
            <w:sz w:val="24"/>
            <w:szCs w:val="24"/>
          </w:rPr>
          <w:t>https://www.early-education.org.uk/taking-risks-play</w:t>
        </w:r>
      </w:hyperlink>
      <w:r>
        <w:rPr>
          <w:rFonts w:ascii="Arial" w:hAnsi="Arial" w:cs="Arial"/>
          <w:sz w:val="24"/>
          <w:szCs w:val="24"/>
        </w:rPr>
        <w:t xml:space="preserve"> (Accessed 16</w:t>
      </w:r>
      <w:r w:rsidRPr="00412694">
        <w:rPr>
          <w:rFonts w:ascii="Arial" w:hAnsi="Arial" w:cs="Arial"/>
          <w:sz w:val="24"/>
          <w:szCs w:val="24"/>
          <w:vertAlign w:val="superscript"/>
        </w:rPr>
        <w:t>th</w:t>
      </w:r>
      <w:r>
        <w:rPr>
          <w:rFonts w:ascii="Arial" w:hAnsi="Arial" w:cs="Arial"/>
          <w:sz w:val="24"/>
          <w:szCs w:val="24"/>
        </w:rPr>
        <w:t xml:space="preserve"> January 2020).</w:t>
      </w:r>
    </w:p>
    <w:p w:rsidR="0094339A" w:rsidRDefault="0094339A" w:rsidP="00BC1904">
      <w:pPr>
        <w:jc w:val="both"/>
        <w:rPr>
          <w:rFonts w:ascii="Arial" w:hAnsi="Arial" w:cs="Arial"/>
          <w:sz w:val="24"/>
          <w:szCs w:val="24"/>
        </w:rPr>
      </w:pPr>
      <w:r>
        <w:rPr>
          <w:rFonts w:ascii="Arial" w:hAnsi="Arial" w:cs="Arial"/>
          <w:sz w:val="24"/>
          <w:szCs w:val="24"/>
        </w:rPr>
        <w:t xml:space="preserve">Early Years Careers, (2015). </w:t>
      </w:r>
      <w:r w:rsidRPr="00940F29">
        <w:rPr>
          <w:rFonts w:ascii="Arial" w:hAnsi="Arial" w:cs="Arial"/>
          <w:i/>
          <w:sz w:val="24"/>
          <w:szCs w:val="24"/>
        </w:rPr>
        <w:t>The Importance of a professional Early Years Practitioner.</w:t>
      </w:r>
      <w:r w:rsidRPr="00F07AB0">
        <w:rPr>
          <w:rFonts w:ascii="Arial" w:hAnsi="Arial" w:cs="Arial"/>
          <w:sz w:val="24"/>
          <w:szCs w:val="24"/>
        </w:rPr>
        <w:t xml:space="preserve"> Available at: </w:t>
      </w:r>
      <w:hyperlink r:id="rId11" w:history="1">
        <w:r w:rsidRPr="00F07AB0">
          <w:rPr>
            <w:rStyle w:val="Hyperlink"/>
            <w:rFonts w:ascii="Arial" w:hAnsi="Arial" w:cs="Arial"/>
            <w:sz w:val="24"/>
            <w:szCs w:val="24"/>
          </w:rPr>
          <w:t>http://www.earlyyearscareers.com/eyc/latest-news/the-importance-of-a-professional-early-years-practitioner/</w:t>
        </w:r>
      </w:hyperlink>
      <w:r w:rsidRPr="00F07AB0">
        <w:rPr>
          <w:rFonts w:ascii="Arial" w:hAnsi="Arial" w:cs="Arial"/>
          <w:sz w:val="24"/>
          <w:szCs w:val="24"/>
        </w:rPr>
        <w:t xml:space="preserve"> (Accessed 29</w:t>
      </w:r>
      <w:r w:rsidRPr="00F07AB0">
        <w:rPr>
          <w:rFonts w:ascii="Arial" w:hAnsi="Arial" w:cs="Arial"/>
          <w:sz w:val="24"/>
          <w:szCs w:val="24"/>
          <w:vertAlign w:val="superscript"/>
        </w:rPr>
        <w:t>th</w:t>
      </w:r>
      <w:r w:rsidRPr="00F07AB0">
        <w:rPr>
          <w:rFonts w:ascii="Arial" w:hAnsi="Arial" w:cs="Arial"/>
          <w:sz w:val="24"/>
          <w:szCs w:val="24"/>
        </w:rPr>
        <w:t xml:space="preserve"> November 2019).</w:t>
      </w:r>
    </w:p>
    <w:p w:rsidR="0094339A" w:rsidRDefault="0094339A" w:rsidP="00BC1904">
      <w:pPr>
        <w:jc w:val="both"/>
        <w:rPr>
          <w:rFonts w:ascii="Arial" w:hAnsi="Arial" w:cs="Arial"/>
          <w:sz w:val="24"/>
          <w:szCs w:val="24"/>
        </w:rPr>
      </w:pPr>
      <w:r>
        <w:rPr>
          <w:rFonts w:ascii="Arial" w:hAnsi="Arial" w:cs="Arial"/>
          <w:sz w:val="24"/>
          <w:szCs w:val="24"/>
        </w:rPr>
        <w:t xml:space="preserve">Early Years Matters, (2020) </w:t>
      </w:r>
      <w:r w:rsidRPr="00940F29">
        <w:rPr>
          <w:rFonts w:ascii="Arial" w:hAnsi="Arial" w:cs="Arial"/>
          <w:i/>
          <w:sz w:val="24"/>
          <w:szCs w:val="24"/>
        </w:rPr>
        <w:t>Observation, Assessment and Planning</w:t>
      </w:r>
      <w:r>
        <w:rPr>
          <w:rFonts w:ascii="Arial" w:hAnsi="Arial" w:cs="Arial"/>
          <w:sz w:val="24"/>
          <w:szCs w:val="24"/>
        </w:rPr>
        <w:t>. Available at:</w:t>
      </w:r>
      <w:r w:rsidRPr="00E83FEF">
        <w:rPr>
          <w:rFonts w:ascii="Arial" w:hAnsi="Arial" w:cs="Arial"/>
          <w:sz w:val="24"/>
          <w:szCs w:val="24"/>
        </w:rPr>
        <w:t xml:space="preserve"> </w:t>
      </w:r>
      <w:hyperlink r:id="rId12" w:history="1">
        <w:r w:rsidRPr="00B02818">
          <w:rPr>
            <w:rStyle w:val="Hyperlink"/>
            <w:rFonts w:ascii="Arial" w:hAnsi="Arial" w:cs="Arial"/>
            <w:sz w:val="24"/>
            <w:szCs w:val="24"/>
          </w:rPr>
          <w:t>http://www.earlyyearsmatters.co.uk/eyfs/a-unique-child/planning/</w:t>
        </w:r>
      </w:hyperlink>
      <w:r>
        <w:rPr>
          <w:rFonts w:ascii="Arial" w:hAnsi="Arial" w:cs="Arial"/>
          <w:sz w:val="24"/>
          <w:szCs w:val="24"/>
          <w:u w:val="single"/>
        </w:rPr>
        <w:t xml:space="preserve"> (</w:t>
      </w:r>
      <w:r w:rsidRPr="00E83FEF">
        <w:rPr>
          <w:rFonts w:ascii="Arial" w:hAnsi="Arial" w:cs="Arial"/>
          <w:sz w:val="24"/>
          <w:szCs w:val="24"/>
        </w:rPr>
        <w:t>Accessed 18</w:t>
      </w:r>
      <w:r w:rsidRPr="00E83FEF">
        <w:rPr>
          <w:rFonts w:ascii="Arial" w:hAnsi="Arial" w:cs="Arial"/>
          <w:sz w:val="24"/>
          <w:szCs w:val="24"/>
          <w:vertAlign w:val="superscript"/>
        </w:rPr>
        <w:t>th</w:t>
      </w:r>
      <w:r w:rsidRPr="00E83FEF">
        <w:rPr>
          <w:rFonts w:ascii="Arial" w:hAnsi="Arial" w:cs="Arial"/>
          <w:sz w:val="24"/>
          <w:szCs w:val="24"/>
        </w:rPr>
        <w:t xml:space="preserve"> January 2020)</w:t>
      </w:r>
      <w:r>
        <w:rPr>
          <w:rFonts w:ascii="Arial" w:hAnsi="Arial" w:cs="Arial"/>
          <w:sz w:val="24"/>
          <w:szCs w:val="24"/>
        </w:rPr>
        <w:t>.</w:t>
      </w:r>
    </w:p>
    <w:p w:rsidR="0094339A" w:rsidRDefault="0094339A" w:rsidP="00BC1904">
      <w:pPr>
        <w:jc w:val="both"/>
        <w:rPr>
          <w:rFonts w:ascii="Arial" w:hAnsi="Arial" w:cs="Arial"/>
          <w:sz w:val="24"/>
          <w:szCs w:val="24"/>
        </w:rPr>
      </w:pPr>
      <w:r w:rsidRPr="00F07AB0">
        <w:rPr>
          <w:rFonts w:ascii="Arial" w:hAnsi="Arial" w:cs="Arial"/>
          <w:sz w:val="24"/>
          <w:szCs w:val="24"/>
        </w:rPr>
        <w:t xml:space="preserve">Foundation Phase Profile. (2015). Available at: </w:t>
      </w:r>
      <w:hyperlink r:id="rId13" w:history="1">
        <w:r w:rsidRPr="00B02818">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12th October 2019).</w:t>
      </w:r>
    </w:p>
    <w:p w:rsidR="0094339A" w:rsidRDefault="0094339A" w:rsidP="00BC1904">
      <w:pPr>
        <w:jc w:val="both"/>
        <w:rPr>
          <w:rFonts w:ascii="Arial" w:hAnsi="Arial" w:cs="Arial"/>
          <w:sz w:val="24"/>
          <w:szCs w:val="24"/>
        </w:rPr>
      </w:pPr>
      <w:r>
        <w:rPr>
          <w:rFonts w:ascii="Arial" w:hAnsi="Arial" w:cs="Arial"/>
          <w:sz w:val="24"/>
          <w:szCs w:val="24"/>
        </w:rPr>
        <w:t xml:space="preserve">Gov.UK (2019). </w:t>
      </w:r>
      <w:r w:rsidRPr="00BC1904">
        <w:rPr>
          <w:rFonts w:ascii="Arial" w:hAnsi="Arial" w:cs="Arial"/>
          <w:i/>
          <w:sz w:val="24"/>
          <w:szCs w:val="24"/>
        </w:rPr>
        <w:t>Physical activity guidelines: infographics physical activity guidelines for birth to five years</w:t>
      </w:r>
      <w:r>
        <w:rPr>
          <w:rFonts w:ascii="Arial" w:hAnsi="Arial" w:cs="Arial"/>
          <w:sz w:val="24"/>
          <w:szCs w:val="24"/>
        </w:rPr>
        <w:t xml:space="preserve">.  Available at: </w:t>
      </w:r>
      <w:hyperlink r:id="rId14" w:history="1">
        <w:r w:rsidRPr="005550A2">
          <w:rPr>
            <w:rStyle w:val="Hyperlink"/>
            <w:rFonts w:ascii="Arial" w:hAnsi="Arial" w:cs="Arial"/>
            <w:sz w:val="24"/>
            <w:szCs w:val="24"/>
          </w:rPr>
          <w:t>https://www.gov.uk/government/publications/physical-activity-guidelines-infographics</w:t>
        </w:r>
      </w:hyperlink>
      <w:r>
        <w:rPr>
          <w:rFonts w:ascii="Arial" w:hAnsi="Arial" w:cs="Arial"/>
          <w:sz w:val="24"/>
          <w:szCs w:val="24"/>
        </w:rPr>
        <w:t xml:space="preserve"> (Accessed 17th January 2020).</w:t>
      </w:r>
    </w:p>
    <w:p w:rsidR="0094339A" w:rsidRDefault="0094339A" w:rsidP="00BC1904">
      <w:pPr>
        <w:jc w:val="both"/>
        <w:rPr>
          <w:rFonts w:ascii="Arial" w:hAnsi="Arial" w:cs="Arial"/>
          <w:sz w:val="24"/>
          <w:szCs w:val="24"/>
        </w:rPr>
      </w:pPr>
      <w:r>
        <w:rPr>
          <w:rFonts w:ascii="Arial" w:hAnsi="Arial" w:cs="Arial"/>
          <w:sz w:val="24"/>
          <w:szCs w:val="24"/>
        </w:rPr>
        <w:t xml:space="preserve">Howard, J. and Wood, E. (2010) </w:t>
      </w:r>
      <w:r w:rsidRPr="00F07AB0">
        <w:rPr>
          <w:rFonts w:ascii="Arial" w:hAnsi="Arial" w:cs="Arial"/>
          <w:i/>
          <w:sz w:val="24"/>
          <w:szCs w:val="24"/>
        </w:rPr>
        <w:t>Play and Learning in the Early Years</w:t>
      </w:r>
      <w:r>
        <w:rPr>
          <w:rFonts w:ascii="Arial" w:hAnsi="Arial" w:cs="Arial"/>
          <w:i/>
          <w:sz w:val="24"/>
          <w:szCs w:val="24"/>
        </w:rPr>
        <w:t xml:space="preserve">.  </w:t>
      </w:r>
      <w:r>
        <w:rPr>
          <w:rFonts w:ascii="Arial" w:hAnsi="Arial" w:cs="Arial"/>
          <w:sz w:val="24"/>
          <w:szCs w:val="24"/>
        </w:rPr>
        <w:t>London; SAGE.</w:t>
      </w:r>
    </w:p>
    <w:p w:rsidR="0094339A" w:rsidRDefault="0094339A" w:rsidP="00BC1904">
      <w:pPr>
        <w:jc w:val="both"/>
        <w:rPr>
          <w:rFonts w:ascii="Arial" w:hAnsi="Arial" w:cs="Arial"/>
          <w:sz w:val="24"/>
          <w:szCs w:val="24"/>
        </w:rPr>
      </w:pPr>
      <w:proofErr w:type="spellStart"/>
      <w:r w:rsidRPr="007D6E29">
        <w:rPr>
          <w:rFonts w:ascii="Arial" w:hAnsi="Arial" w:cs="Arial"/>
          <w:sz w:val="24"/>
          <w:szCs w:val="24"/>
        </w:rPr>
        <w:t>Lavrysen</w:t>
      </w:r>
      <w:proofErr w:type="spellEnd"/>
      <w:r w:rsidRPr="007D6E29">
        <w:rPr>
          <w:rFonts w:ascii="Arial" w:hAnsi="Arial" w:cs="Arial"/>
          <w:sz w:val="24"/>
          <w:szCs w:val="24"/>
        </w:rPr>
        <w:t>,</w:t>
      </w:r>
      <w:r>
        <w:rPr>
          <w:rFonts w:ascii="Arial" w:hAnsi="Arial" w:cs="Arial"/>
          <w:sz w:val="24"/>
          <w:szCs w:val="24"/>
        </w:rPr>
        <w:t xml:space="preserve"> A. et al.</w:t>
      </w:r>
      <w:r w:rsidRPr="007D6E29">
        <w:rPr>
          <w:rFonts w:ascii="Arial" w:hAnsi="Arial" w:cs="Arial"/>
          <w:sz w:val="24"/>
          <w:szCs w:val="24"/>
        </w:rPr>
        <w:t xml:space="preserve"> </w:t>
      </w:r>
      <w:r>
        <w:rPr>
          <w:rFonts w:ascii="Arial" w:hAnsi="Arial" w:cs="Arial"/>
          <w:sz w:val="24"/>
          <w:szCs w:val="24"/>
        </w:rPr>
        <w:t>(</w:t>
      </w:r>
      <w:r w:rsidRPr="007D6E29">
        <w:rPr>
          <w:rFonts w:ascii="Arial" w:hAnsi="Arial" w:cs="Arial"/>
          <w:sz w:val="24"/>
          <w:szCs w:val="24"/>
        </w:rPr>
        <w:t xml:space="preserve">2017) </w:t>
      </w:r>
      <w:r>
        <w:rPr>
          <w:rFonts w:ascii="Arial" w:hAnsi="Arial" w:cs="Arial"/>
          <w:sz w:val="24"/>
          <w:szCs w:val="24"/>
        </w:rPr>
        <w:t>‘</w:t>
      </w:r>
      <w:r w:rsidRPr="007D6E29">
        <w:rPr>
          <w:rFonts w:ascii="Arial" w:hAnsi="Arial" w:cs="Arial"/>
          <w:sz w:val="24"/>
          <w:szCs w:val="24"/>
        </w:rPr>
        <w:t>Risky-play at school. Facilitating risk perception and competence in young children</w:t>
      </w:r>
      <w:r>
        <w:rPr>
          <w:rFonts w:ascii="Arial" w:hAnsi="Arial" w:cs="Arial"/>
          <w:sz w:val="24"/>
          <w:szCs w:val="24"/>
        </w:rPr>
        <w:t>’</w:t>
      </w:r>
      <w:r w:rsidRPr="007D6E29">
        <w:rPr>
          <w:rFonts w:ascii="Arial" w:hAnsi="Arial" w:cs="Arial"/>
          <w:sz w:val="24"/>
          <w:szCs w:val="24"/>
        </w:rPr>
        <w:t xml:space="preserve">, </w:t>
      </w:r>
      <w:r w:rsidRPr="00940F29">
        <w:rPr>
          <w:rFonts w:ascii="Arial" w:hAnsi="Arial" w:cs="Arial"/>
          <w:i/>
          <w:sz w:val="24"/>
          <w:szCs w:val="24"/>
        </w:rPr>
        <w:t>European Early Childhood Education Research Journal</w:t>
      </w:r>
      <w:r w:rsidRPr="007D6E29">
        <w:rPr>
          <w:rFonts w:ascii="Arial" w:hAnsi="Arial" w:cs="Arial"/>
          <w:sz w:val="24"/>
          <w:szCs w:val="24"/>
        </w:rPr>
        <w:t xml:space="preserve">, 25:1, 89-105, DOI: </w:t>
      </w:r>
      <w:r w:rsidRPr="00940F29">
        <w:rPr>
          <w:rFonts w:ascii="Arial" w:hAnsi="Arial" w:cs="Arial"/>
          <w:color w:val="0070C0"/>
          <w:sz w:val="24"/>
          <w:szCs w:val="24"/>
          <w:u w:val="single"/>
        </w:rPr>
        <w:t>10.1080/1350293X.2015.1102412</w:t>
      </w:r>
      <w:r w:rsidRPr="00940F29">
        <w:rPr>
          <w:rFonts w:ascii="Arial" w:hAnsi="Arial" w:cs="Arial"/>
          <w:color w:val="0070C0"/>
          <w:sz w:val="24"/>
          <w:szCs w:val="24"/>
        </w:rPr>
        <w:t xml:space="preserve">  </w:t>
      </w:r>
    </w:p>
    <w:p w:rsidR="0094339A" w:rsidRDefault="0094339A" w:rsidP="00BC1904">
      <w:pPr>
        <w:spacing w:line="360" w:lineRule="auto"/>
        <w:jc w:val="both"/>
        <w:rPr>
          <w:rFonts w:ascii="Arial" w:hAnsi="Arial" w:cs="Arial"/>
          <w:sz w:val="24"/>
          <w:szCs w:val="24"/>
        </w:rPr>
      </w:pPr>
      <w:r w:rsidRPr="00930A6A">
        <w:rPr>
          <w:rFonts w:ascii="Arial" w:hAnsi="Arial" w:cs="Arial"/>
          <w:sz w:val="24"/>
          <w:szCs w:val="24"/>
        </w:rPr>
        <w:t xml:space="preserve">Maynard, T. and Powell, S. (2014) </w:t>
      </w:r>
      <w:r>
        <w:rPr>
          <w:rFonts w:ascii="Arial" w:hAnsi="Arial" w:cs="Arial"/>
          <w:sz w:val="24"/>
          <w:szCs w:val="24"/>
        </w:rPr>
        <w:t xml:space="preserve">Howard, J. </w:t>
      </w:r>
      <w:r w:rsidRPr="00930A6A">
        <w:rPr>
          <w:rFonts w:ascii="Arial" w:hAnsi="Arial" w:cs="Arial"/>
          <w:i/>
          <w:sz w:val="24"/>
          <w:szCs w:val="24"/>
        </w:rPr>
        <w:t>An Introduction to Early Childhood Studies.</w:t>
      </w:r>
      <w:r w:rsidRPr="00930A6A">
        <w:rPr>
          <w:rFonts w:ascii="Arial" w:hAnsi="Arial" w:cs="Arial"/>
          <w:sz w:val="24"/>
          <w:szCs w:val="24"/>
        </w:rPr>
        <w:t xml:space="preserve"> 3</w:t>
      </w:r>
      <w:r w:rsidRPr="00930A6A">
        <w:rPr>
          <w:rFonts w:ascii="Arial" w:hAnsi="Arial" w:cs="Arial"/>
          <w:sz w:val="24"/>
          <w:szCs w:val="24"/>
          <w:vertAlign w:val="superscript"/>
        </w:rPr>
        <w:t>rd</w:t>
      </w:r>
      <w:r w:rsidRPr="00930A6A">
        <w:rPr>
          <w:rFonts w:ascii="Arial" w:hAnsi="Arial" w:cs="Arial"/>
          <w:sz w:val="24"/>
          <w:szCs w:val="24"/>
        </w:rPr>
        <w:t xml:space="preserve"> Ed. London: SAGE.</w:t>
      </w:r>
    </w:p>
    <w:p w:rsidR="0094339A" w:rsidRPr="00BD1F63" w:rsidRDefault="0094339A" w:rsidP="00BC1904">
      <w:pPr>
        <w:jc w:val="both"/>
        <w:rPr>
          <w:rFonts w:ascii="Arial" w:hAnsi="Arial" w:cs="Arial"/>
          <w:sz w:val="24"/>
          <w:szCs w:val="24"/>
        </w:rPr>
      </w:pPr>
      <w:r w:rsidRPr="00BD1F63">
        <w:rPr>
          <w:rFonts w:ascii="Arial" w:hAnsi="Arial" w:cs="Arial"/>
          <w:sz w:val="24"/>
          <w:szCs w:val="24"/>
        </w:rPr>
        <w:t xml:space="preserve">McInnes, K &amp; Howard, J </w:t>
      </w:r>
      <w:r>
        <w:rPr>
          <w:rFonts w:ascii="Arial" w:hAnsi="Arial" w:cs="Arial"/>
          <w:sz w:val="24"/>
          <w:szCs w:val="24"/>
        </w:rPr>
        <w:t>(</w:t>
      </w:r>
      <w:r w:rsidRPr="00BD1F63">
        <w:rPr>
          <w:rFonts w:ascii="Arial" w:hAnsi="Arial" w:cs="Arial"/>
          <w:sz w:val="24"/>
          <w:szCs w:val="24"/>
        </w:rPr>
        <w:t>2012</w:t>
      </w:r>
      <w:r>
        <w:rPr>
          <w:rFonts w:ascii="Arial" w:hAnsi="Arial" w:cs="Arial"/>
          <w:sz w:val="24"/>
          <w:szCs w:val="24"/>
        </w:rPr>
        <w:t>)</w:t>
      </w:r>
      <w:r w:rsidRPr="00BD1F63">
        <w:rPr>
          <w:rFonts w:ascii="Arial" w:hAnsi="Arial" w:cs="Arial"/>
          <w:sz w:val="24"/>
          <w:szCs w:val="24"/>
        </w:rPr>
        <w:t>, '</w:t>
      </w:r>
      <w:hyperlink r:id="rId15" w:history="1">
        <w:r w:rsidRPr="00940F29">
          <w:rPr>
            <w:rStyle w:val="Hyperlink"/>
            <w:rFonts w:ascii="Arial" w:hAnsi="Arial" w:cs="Arial"/>
            <w:color w:val="auto"/>
            <w:sz w:val="24"/>
            <w:szCs w:val="24"/>
            <w:u w:val="none"/>
          </w:rPr>
          <w:t>The impact of children's perception of an activity as play rather than not play on emotional well-being</w:t>
        </w:r>
      </w:hyperlink>
      <w:r w:rsidRPr="00940F29">
        <w:rPr>
          <w:rFonts w:ascii="Arial" w:hAnsi="Arial" w:cs="Arial"/>
          <w:sz w:val="24"/>
          <w:szCs w:val="24"/>
        </w:rPr>
        <w:t>'</w:t>
      </w:r>
      <w:r w:rsidRPr="00BD1F63">
        <w:rPr>
          <w:rFonts w:ascii="Arial" w:hAnsi="Arial" w:cs="Arial"/>
          <w:sz w:val="24"/>
          <w:szCs w:val="24"/>
        </w:rPr>
        <w:t xml:space="preserve"> </w:t>
      </w:r>
      <w:r w:rsidRPr="00BD1F63">
        <w:rPr>
          <w:rFonts w:ascii="Arial" w:hAnsi="Arial" w:cs="Arial"/>
          <w:i/>
          <w:iCs/>
          <w:sz w:val="24"/>
          <w:szCs w:val="24"/>
        </w:rPr>
        <w:t>Child: Care, Health and Development</w:t>
      </w:r>
      <w:r w:rsidRPr="00BD1F63">
        <w:rPr>
          <w:rFonts w:ascii="Arial" w:hAnsi="Arial" w:cs="Arial"/>
          <w:sz w:val="24"/>
          <w:szCs w:val="24"/>
        </w:rPr>
        <w:t xml:space="preserve">, </w:t>
      </w:r>
      <w:proofErr w:type="spellStart"/>
      <w:r w:rsidRPr="00BD1F63">
        <w:rPr>
          <w:rFonts w:ascii="Arial" w:hAnsi="Arial" w:cs="Arial"/>
          <w:sz w:val="24"/>
          <w:szCs w:val="24"/>
        </w:rPr>
        <w:t>vol</w:t>
      </w:r>
      <w:proofErr w:type="spellEnd"/>
      <w:r w:rsidRPr="00BD1F63">
        <w:rPr>
          <w:rFonts w:ascii="Arial" w:hAnsi="Arial" w:cs="Arial"/>
          <w:sz w:val="24"/>
          <w:szCs w:val="24"/>
        </w:rPr>
        <w:t xml:space="preserve"> 39, no. 5, pp. 737 - 742. DOI: </w:t>
      </w:r>
      <w:hyperlink r:id="rId16" w:history="1">
        <w:r w:rsidRPr="00BD1F63">
          <w:rPr>
            <w:rStyle w:val="Hyperlink"/>
            <w:rFonts w:ascii="Arial" w:hAnsi="Arial" w:cs="Arial"/>
            <w:sz w:val="24"/>
            <w:szCs w:val="24"/>
          </w:rPr>
          <w:t>10.1111/j.1365-2214.2012.01405.x</w:t>
        </w:r>
      </w:hyperlink>
    </w:p>
    <w:p w:rsidR="0094339A" w:rsidRDefault="0094339A" w:rsidP="00BC1904">
      <w:pPr>
        <w:jc w:val="both"/>
        <w:rPr>
          <w:rFonts w:ascii="Arial" w:hAnsi="Arial" w:cs="Arial"/>
          <w:sz w:val="24"/>
          <w:szCs w:val="24"/>
        </w:rPr>
      </w:pPr>
      <w:r w:rsidRPr="00F70AC3">
        <w:rPr>
          <w:rFonts w:ascii="Arial" w:hAnsi="Arial" w:cs="Arial"/>
          <w:sz w:val="24"/>
          <w:szCs w:val="24"/>
        </w:rPr>
        <w:t>McInnes</w:t>
      </w:r>
      <w:r>
        <w:rPr>
          <w:rFonts w:ascii="Arial" w:hAnsi="Arial" w:cs="Arial"/>
          <w:sz w:val="24"/>
          <w:szCs w:val="24"/>
        </w:rPr>
        <w:t>, K.</w:t>
      </w:r>
      <w:r w:rsidRPr="00F70AC3">
        <w:rPr>
          <w:rFonts w:ascii="Arial" w:hAnsi="Arial" w:cs="Arial"/>
          <w:sz w:val="24"/>
          <w:szCs w:val="24"/>
        </w:rPr>
        <w:t xml:space="preserve"> </w:t>
      </w:r>
      <w:r>
        <w:rPr>
          <w:rFonts w:ascii="Arial" w:hAnsi="Arial" w:cs="Arial"/>
          <w:sz w:val="24"/>
          <w:szCs w:val="24"/>
        </w:rPr>
        <w:t>et al.</w:t>
      </w:r>
      <w:r w:rsidRPr="00F70AC3">
        <w:rPr>
          <w:rFonts w:ascii="Arial" w:hAnsi="Arial" w:cs="Arial"/>
          <w:sz w:val="24"/>
          <w:szCs w:val="24"/>
        </w:rPr>
        <w:t xml:space="preserve"> (2011) </w:t>
      </w:r>
      <w:r>
        <w:rPr>
          <w:rFonts w:ascii="Arial" w:hAnsi="Arial" w:cs="Arial"/>
          <w:sz w:val="24"/>
          <w:szCs w:val="24"/>
        </w:rPr>
        <w:t>‘</w:t>
      </w:r>
      <w:r w:rsidRPr="00F70AC3">
        <w:rPr>
          <w:rFonts w:ascii="Arial" w:hAnsi="Arial" w:cs="Arial"/>
          <w:sz w:val="24"/>
          <w:szCs w:val="24"/>
        </w:rPr>
        <w:t>Differences in practitioners’ understanding of play and how this influences pedagogy and children’s perceptions of play</w:t>
      </w:r>
      <w:r>
        <w:rPr>
          <w:rFonts w:ascii="Arial" w:hAnsi="Arial" w:cs="Arial"/>
          <w:sz w:val="24"/>
          <w:szCs w:val="24"/>
        </w:rPr>
        <w:t>’</w:t>
      </w:r>
      <w:r w:rsidRPr="00F70AC3">
        <w:rPr>
          <w:rFonts w:ascii="Arial" w:hAnsi="Arial" w:cs="Arial"/>
          <w:sz w:val="24"/>
          <w:szCs w:val="24"/>
        </w:rPr>
        <w:t xml:space="preserve">, </w:t>
      </w:r>
      <w:r w:rsidRPr="00BC1904">
        <w:rPr>
          <w:rFonts w:ascii="Arial" w:hAnsi="Arial" w:cs="Arial"/>
          <w:i/>
          <w:sz w:val="24"/>
          <w:szCs w:val="24"/>
        </w:rPr>
        <w:t>Early Years</w:t>
      </w:r>
      <w:r w:rsidRPr="00F70AC3">
        <w:rPr>
          <w:rFonts w:ascii="Arial" w:hAnsi="Arial" w:cs="Arial"/>
          <w:sz w:val="24"/>
          <w:szCs w:val="24"/>
        </w:rPr>
        <w:t xml:space="preserve">, 31:2, 121-133, DOI: </w:t>
      </w:r>
      <w:r w:rsidRPr="00BC1904">
        <w:rPr>
          <w:rFonts w:ascii="Arial" w:hAnsi="Arial" w:cs="Arial"/>
          <w:color w:val="0070C0"/>
          <w:sz w:val="24"/>
          <w:szCs w:val="24"/>
          <w:u w:val="single"/>
        </w:rPr>
        <w:t>10.1080/09575146.2011.572870</w:t>
      </w:r>
      <w:r w:rsidRPr="00BC1904">
        <w:rPr>
          <w:rFonts w:ascii="Arial" w:hAnsi="Arial" w:cs="Arial"/>
          <w:color w:val="0070C0"/>
          <w:sz w:val="24"/>
          <w:szCs w:val="24"/>
        </w:rPr>
        <w:t xml:space="preserve"> </w:t>
      </w:r>
    </w:p>
    <w:p w:rsidR="0094339A" w:rsidRDefault="0094339A" w:rsidP="00BC1904">
      <w:pPr>
        <w:jc w:val="both"/>
        <w:rPr>
          <w:rFonts w:ascii="Arial" w:hAnsi="Arial" w:cs="Arial"/>
          <w:sz w:val="24"/>
          <w:szCs w:val="24"/>
        </w:rPr>
      </w:pPr>
      <w:r w:rsidRPr="009A6054">
        <w:rPr>
          <w:rFonts w:ascii="Arial" w:hAnsi="Arial" w:cs="Arial"/>
          <w:sz w:val="24"/>
          <w:szCs w:val="24"/>
        </w:rPr>
        <w:t>McInnes,</w:t>
      </w:r>
      <w:r>
        <w:rPr>
          <w:rFonts w:ascii="Arial" w:hAnsi="Arial" w:cs="Arial"/>
          <w:sz w:val="24"/>
          <w:szCs w:val="24"/>
        </w:rPr>
        <w:t xml:space="preserve"> K.</w:t>
      </w:r>
      <w:r w:rsidRPr="009A6054">
        <w:rPr>
          <w:rFonts w:ascii="Arial" w:hAnsi="Arial" w:cs="Arial"/>
          <w:sz w:val="24"/>
          <w:szCs w:val="24"/>
        </w:rPr>
        <w:t xml:space="preserve"> Howard, </w:t>
      </w:r>
      <w:r>
        <w:rPr>
          <w:rFonts w:ascii="Arial" w:hAnsi="Arial" w:cs="Arial"/>
          <w:sz w:val="24"/>
          <w:szCs w:val="24"/>
        </w:rPr>
        <w:t xml:space="preserve">J. </w:t>
      </w:r>
      <w:r w:rsidRPr="009A6054">
        <w:rPr>
          <w:rFonts w:ascii="Arial" w:hAnsi="Arial" w:cs="Arial"/>
          <w:sz w:val="24"/>
          <w:szCs w:val="24"/>
        </w:rPr>
        <w:t>Crowley</w:t>
      </w:r>
      <w:r>
        <w:rPr>
          <w:rFonts w:ascii="Arial" w:hAnsi="Arial" w:cs="Arial"/>
          <w:sz w:val="24"/>
          <w:szCs w:val="24"/>
        </w:rPr>
        <w:t>, K. and</w:t>
      </w:r>
      <w:r w:rsidRPr="009A6054">
        <w:rPr>
          <w:rFonts w:ascii="Arial" w:hAnsi="Arial" w:cs="Arial"/>
          <w:sz w:val="24"/>
          <w:szCs w:val="24"/>
        </w:rPr>
        <w:t xml:space="preserve"> Miles</w:t>
      </w:r>
      <w:r>
        <w:rPr>
          <w:rFonts w:ascii="Arial" w:hAnsi="Arial" w:cs="Arial"/>
          <w:sz w:val="24"/>
          <w:szCs w:val="24"/>
        </w:rPr>
        <w:t>, G.</w:t>
      </w:r>
      <w:r w:rsidRPr="009A6054">
        <w:rPr>
          <w:rFonts w:ascii="Arial" w:hAnsi="Arial" w:cs="Arial"/>
          <w:sz w:val="24"/>
          <w:szCs w:val="24"/>
        </w:rPr>
        <w:t xml:space="preserve"> (2013) </w:t>
      </w:r>
      <w:r>
        <w:rPr>
          <w:rFonts w:ascii="Arial" w:hAnsi="Arial" w:cs="Arial"/>
          <w:sz w:val="24"/>
          <w:szCs w:val="24"/>
        </w:rPr>
        <w:t>‘</w:t>
      </w:r>
      <w:r w:rsidRPr="009A6054">
        <w:rPr>
          <w:rFonts w:ascii="Arial" w:hAnsi="Arial" w:cs="Arial"/>
          <w:sz w:val="24"/>
          <w:szCs w:val="24"/>
        </w:rPr>
        <w:t>The nature of adult–child interaction in the early years classroom: Implications for children's perceptions of play and subsequent learning behaviour</w:t>
      </w:r>
      <w:r>
        <w:rPr>
          <w:rFonts w:ascii="Arial" w:hAnsi="Arial" w:cs="Arial"/>
          <w:sz w:val="24"/>
          <w:szCs w:val="24"/>
        </w:rPr>
        <w:t>’</w:t>
      </w:r>
      <w:r w:rsidRPr="009A6054">
        <w:rPr>
          <w:rFonts w:ascii="Arial" w:hAnsi="Arial" w:cs="Arial"/>
          <w:sz w:val="24"/>
          <w:szCs w:val="24"/>
        </w:rPr>
        <w:t xml:space="preserve">, </w:t>
      </w:r>
      <w:r w:rsidRPr="00940F29">
        <w:rPr>
          <w:rFonts w:ascii="Arial" w:hAnsi="Arial" w:cs="Arial"/>
          <w:i/>
          <w:sz w:val="24"/>
          <w:szCs w:val="24"/>
        </w:rPr>
        <w:t>European Early Childhood Education Research Journal</w:t>
      </w:r>
      <w:r w:rsidRPr="009A6054">
        <w:rPr>
          <w:rFonts w:ascii="Arial" w:hAnsi="Arial" w:cs="Arial"/>
          <w:sz w:val="24"/>
          <w:szCs w:val="24"/>
        </w:rPr>
        <w:t xml:space="preserve">, 21:2, 268-282, DOI: </w:t>
      </w:r>
      <w:hyperlink r:id="rId17" w:history="1">
        <w:r w:rsidRPr="009A6054">
          <w:rPr>
            <w:rStyle w:val="Hyperlink"/>
            <w:rFonts w:ascii="Arial" w:hAnsi="Arial" w:cs="Arial"/>
            <w:sz w:val="24"/>
            <w:szCs w:val="24"/>
          </w:rPr>
          <w:t>10.1080/1350293X.2013.789194</w:t>
        </w:r>
      </w:hyperlink>
    </w:p>
    <w:p w:rsidR="0094339A" w:rsidRDefault="0094339A" w:rsidP="00BC1904">
      <w:pPr>
        <w:jc w:val="both"/>
        <w:rPr>
          <w:rFonts w:ascii="Arial" w:hAnsi="Arial" w:cs="Arial"/>
          <w:sz w:val="24"/>
          <w:szCs w:val="24"/>
        </w:rPr>
      </w:pPr>
      <w:proofErr w:type="spellStart"/>
      <w:r>
        <w:rPr>
          <w:rFonts w:ascii="Arial" w:hAnsi="Arial" w:cs="Arial"/>
          <w:sz w:val="24"/>
          <w:szCs w:val="24"/>
        </w:rPr>
        <w:t>Neaum</w:t>
      </w:r>
      <w:proofErr w:type="spellEnd"/>
      <w:r>
        <w:rPr>
          <w:rFonts w:ascii="Arial" w:hAnsi="Arial" w:cs="Arial"/>
          <w:sz w:val="24"/>
          <w:szCs w:val="24"/>
        </w:rPr>
        <w:t xml:space="preserve">, S. (2016). </w:t>
      </w:r>
      <w:r w:rsidRPr="003246AA">
        <w:rPr>
          <w:rFonts w:ascii="Arial" w:hAnsi="Arial" w:cs="Arial"/>
          <w:i/>
          <w:sz w:val="24"/>
          <w:szCs w:val="24"/>
        </w:rPr>
        <w:t>Observing and assessing children’s learning and development</w:t>
      </w:r>
      <w:r>
        <w:rPr>
          <w:rFonts w:ascii="Arial" w:hAnsi="Arial" w:cs="Arial"/>
          <w:sz w:val="24"/>
          <w:szCs w:val="24"/>
        </w:rPr>
        <w:t xml:space="preserve">. Available at: </w:t>
      </w:r>
      <w:hyperlink r:id="rId18" w:history="1">
        <w:r w:rsidRPr="00B02818">
          <w:rPr>
            <w:rStyle w:val="Hyperlink"/>
            <w:rFonts w:ascii="Arial" w:hAnsi="Arial" w:cs="Arial"/>
            <w:sz w:val="24"/>
            <w:szCs w:val="24"/>
          </w:rPr>
          <w:t>http://study.sagepub.com/sites/default/files/Neaum%2C%20S.%20%282016%29%20Observing%20and%20Assessing%20Children%27s%20Learning%20and%20Development.%20London%2C%20Sage._.pdf</w:t>
        </w:r>
      </w:hyperlink>
      <w:r>
        <w:rPr>
          <w:rFonts w:ascii="Arial" w:hAnsi="Arial" w:cs="Arial"/>
          <w:sz w:val="24"/>
          <w:szCs w:val="24"/>
        </w:rPr>
        <w:t xml:space="preserve"> (Accessed 17</w:t>
      </w:r>
      <w:r w:rsidRPr="003246AA">
        <w:rPr>
          <w:rFonts w:ascii="Arial" w:hAnsi="Arial" w:cs="Arial"/>
          <w:sz w:val="24"/>
          <w:szCs w:val="24"/>
          <w:vertAlign w:val="superscript"/>
        </w:rPr>
        <w:t>th</w:t>
      </w:r>
      <w:r>
        <w:rPr>
          <w:rFonts w:ascii="Arial" w:hAnsi="Arial" w:cs="Arial"/>
          <w:sz w:val="24"/>
          <w:szCs w:val="24"/>
        </w:rPr>
        <w:t xml:space="preserve"> January2020).</w:t>
      </w:r>
    </w:p>
    <w:p w:rsidR="0094339A" w:rsidRDefault="0094339A" w:rsidP="00BC1904">
      <w:pPr>
        <w:jc w:val="both"/>
        <w:rPr>
          <w:rFonts w:ascii="Arial" w:hAnsi="Arial" w:cs="Arial"/>
          <w:sz w:val="24"/>
          <w:szCs w:val="24"/>
        </w:rPr>
      </w:pPr>
      <w:r>
        <w:rPr>
          <w:rFonts w:ascii="Arial" w:hAnsi="Arial" w:cs="Arial"/>
          <w:sz w:val="24"/>
          <w:szCs w:val="24"/>
        </w:rPr>
        <w:t>Parker – Rees, R. et al. (2010) Early childhood studies 3</w:t>
      </w:r>
      <w:r w:rsidRPr="00B42C1D">
        <w:rPr>
          <w:rFonts w:ascii="Arial" w:hAnsi="Arial" w:cs="Arial"/>
          <w:sz w:val="24"/>
          <w:szCs w:val="24"/>
          <w:vertAlign w:val="superscript"/>
        </w:rPr>
        <w:t>rd</w:t>
      </w:r>
      <w:r>
        <w:rPr>
          <w:rFonts w:ascii="Arial" w:hAnsi="Arial" w:cs="Arial"/>
          <w:sz w:val="24"/>
          <w:szCs w:val="24"/>
        </w:rPr>
        <w:t xml:space="preserve"> ed. Glasgow: Bell and Bain Ltd.</w:t>
      </w:r>
    </w:p>
    <w:p w:rsidR="0094339A" w:rsidRDefault="0094339A" w:rsidP="00BC1904">
      <w:pPr>
        <w:jc w:val="both"/>
        <w:rPr>
          <w:rFonts w:ascii="Arial" w:hAnsi="Arial" w:cs="Arial"/>
          <w:sz w:val="24"/>
          <w:szCs w:val="24"/>
        </w:rPr>
      </w:pPr>
      <w:r>
        <w:rPr>
          <w:rFonts w:ascii="Arial" w:hAnsi="Arial" w:cs="Arial"/>
          <w:sz w:val="24"/>
          <w:szCs w:val="24"/>
        </w:rPr>
        <w:t xml:space="preserve">Play England, (2008) </w:t>
      </w:r>
      <w:r w:rsidRPr="00B4754D">
        <w:rPr>
          <w:rFonts w:ascii="Arial" w:hAnsi="Arial" w:cs="Arial"/>
          <w:i/>
          <w:sz w:val="24"/>
          <w:szCs w:val="24"/>
        </w:rPr>
        <w:t>Managing risk in a Play provision: a position statement</w:t>
      </w:r>
      <w:r>
        <w:rPr>
          <w:rFonts w:ascii="Arial" w:hAnsi="Arial" w:cs="Arial"/>
          <w:sz w:val="24"/>
          <w:szCs w:val="24"/>
        </w:rPr>
        <w:t xml:space="preserve">. Available at: </w:t>
      </w:r>
      <w:hyperlink r:id="rId19" w:history="1">
        <w:r w:rsidRPr="00B4754D">
          <w:rPr>
            <w:rStyle w:val="Hyperlink"/>
            <w:rFonts w:ascii="Arial" w:hAnsi="Arial" w:cs="Arial"/>
            <w:sz w:val="24"/>
            <w:szCs w:val="24"/>
          </w:rPr>
          <w:t>http://www.playengland.net/wp-content/uploads/2015/09/managing-risk-play-safety-forum.pdf</w:t>
        </w:r>
      </w:hyperlink>
      <w:r>
        <w:rPr>
          <w:rFonts w:ascii="Arial" w:hAnsi="Arial" w:cs="Arial"/>
          <w:sz w:val="24"/>
          <w:szCs w:val="24"/>
        </w:rPr>
        <w:t xml:space="preserve"> (Accessed 15th January 2020).</w:t>
      </w:r>
    </w:p>
    <w:p w:rsidR="0094339A" w:rsidRDefault="0094339A" w:rsidP="00BC1904">
      <w:pPr>
        <w:jc w:val="both"/>
        <w:rPr>
          <w:rFonts w:ascii="Arial" w:hAnsi="Arial" w:cs="Arial"/>
          <w:sz w:val="24"/>
          <w:szCs w:val="24"/>
        </w:rPr>
      </w:pPr>
      <w:r>
        <w:rPr>
          <w:rFonts w:ascii="Arial" w:hAnsi="Arial" w:cs="Arial"/>
          <w:sz w:val="24"/>
          <w:szCs w:val="24"/>
        </w:rPr>
        <w:t xml:space="preserve">Play Wales, (2017) </w:t>
      </w:r>
      <w:r w:rsidRPr="007132CA">
        <w:rPr>
          <w:rFonts w:ascii="Arial" w:hAnsi="Arial" w:cs="Arial"/>
          <w:i/>
          <w:sz w:val="24"/>
          <w:szCs w:val="24"/>
        </w:rPr>
        <w:t>Play Types</w:t>
      </w:r>
      <w:r>
        <w:rPr>
          <w:rFonts w:ascii="Arial" w:hAnsi="Arial" w:cs="Arial"/>
          <w:sz w:val="24"/>
          <w:szCs w:val="24"/>
        </w:rPr>
        <w:t xml:space="preserve"> Available at: </w:t>
      </w:r>
      <w:hyperlink r:id="rId20" w:history="1">
        <w:r w:rsidRPr="00B02818">
          <w:rPr>
            <w:rStyle w:val="Hyperlink"/>
            <w:rFonts w:ascii="Arial" w:hAnsi="Arial" w:cs="Arial"/>
            <w:sz w:val="24"/>
            <w:szCs w:val="24"/>
          </w:rPr>
          <w:t>https://issuu.com/playwales/docs/play_types?e=5305098/53885121</w:t>
        </w:r>
      </w:hyperlink>
      <w:r>
        <w:rPr>
          <w:rFonts w:ascii="Arial" w:hAnsi="Arial" w:cs="Arial"/>
          <w:sz w:val="24"/>
          <w:szCs w:val="24"/>
        </w:rPr>
        <w:t xml:space="preserve"> (Accessed 15th January 2020).</w:t>
      </w:r>
    </w:p>
    <w:p w:rsidR="0094339A" w:rsidRDefault="0094339A" w:rsidP="00BC1904">
      <w:pPr>
        <w:jc w:val="both"/>
        <w:rPr>
          <w:rFonts w:ascii="Arial" w:hAnsi="Arial" w:cs="Arial"/>
          <w:sz w:val="24"/>
          <w:szCs w:val="24"/>
        </w:rPr>
      </w:pPr>
      <w:r w:rsidRPr="00F07AB0">
        <w:rPr>
          <w:rFonts w:ascii="Arial" w:hAnsi="Arial" w:cs="Arial"/>
          <w:sz w:val="24"/>
          <w:szCs w:val="24"/>
        </w:rPr>
        <w:t xml:space="preserve">Siraj, I. Kingston, D. and Melhuish, E. (2015) </w:t>
      </w:r>
      <w:r w:rsidRPr="00F07AB0">
        <w:rPr>
          <w:rFonts w:ascii="Arial" w:hAnsi="Arial" w:cs="Arial"/>
          <w:i/>
          <w:sz w:val="24"/>
          <w:szCs w:val="24"/>
        </w:rPr>
        <w:t>Assessing quality n Early Childhood Education and Care Sustained Shared Thinking and Emotional Well-being (SSTEW) Scale for 2-5 year olds provision.</w:t>
      </w:r>
      <w:r w:rsidRPr="00F07AB0">
        <w:rPr>
          <w:rFonts w:ascii="Arial" w:hAnsi="Arial" w:cs="Arial"/>
          <w:sz w:val="24"/>
          <w:szCs w:val="24"/>
        </w:rPr>
        <w:t xml:space="preserve"> UCL IOE Press: London</w:t>
      </w:r>
      <w:r>
        <w:rPr>
          <w:rFonts w:ascii="Arial" w:hAnsi="Arial" w:cs="Arial"/>
          <w:sz w:val="24"/>
          <w:szCs w:val="24"/>
        </w:rPr>
        <w:t>.</w:t>
      </w:r>
    </w:p>
    <w:p w:rsidR="0094339A" w:rsidRPr="0039675F" w:rsidRDefault="0094339A" w:rsidP="00BC1904">
      <w:pPr>
        <w:jc w:val="both"/>
        <w:rPr>
          <w:rFonts w:ascii="Arial" w:hAnsi="Arial" w:cs="Arial"/>
          <w:sz w:val="24"/>
          <w:szCs w:val="24"/>
        </w:rPr>
      </w:pPr>
      <w:r w:rsidRPr="0039675F">
        <w:rPr>
          <w:rFonts w:ascii="Arial" w:hAnsi="Arial" w:cs="Arial"/>
          <w:sz w:val="24"/>
          <w:szCs w:val="24"/>
        </w:rPr>
        <w:t xml:space="preserve">Siraj, I. Kingston, D. and </w:t>
      </w:r>
      <w:proofErr w:type="spellStart"/>
      <w:r w:rsidRPr="0039675F">
        <w:rPr>
          <w:rFonts w:ascii="Arial" w:hAnsi="Arial" w:cs="Arial"/>
          <w:sz w:val="24"/>
          <w:szCs w:val="24"/>
        </w:rPr>
        <w:t>Melhuish</w:t>
      </w:r>
      <w:proofErr w:type="spellEnd"/>
      <w:r w:rsidRPr="0039675F">
        <w:rPr>
          <w:rFonts w:ascii="Arial" w:hAnsi="Arial" w:cs="Arial"/>
          <w:sz w:val="24"/>
          <w:szCs w:val="24"/>
        </w:rPr>
        <w:t xml:space="preserve">, E. (2015) </w:t>
      </w:r>
      <w:r w:rsidRPr="0039675F">
        <w:rPr>
          <w:rFonts w:ascii="Arial" w:hAnsi="Arial" w:cs="Arial"/>
          <w:i/>
          <w:sz w:val="24"/>
          <w:szCs w:val="24"/>
        </w:rPr>
        <w:t>Assessing quality n Early Childhood Education and Care Sustained Shared Thinking and Emotional Well-being (SSTEW) Scale for 2-5 year olds provision.</w:t>
      </w:r>
      <w:r w:rsidRPr="0039675F">
        <w:rPr>
          <w:rFonts w:ascii="Arial" w:hAnsi="Arial" w:cs="Arial"/>
          <w:sz w:val="24"/>
          <w:szCs w:val="24"/>
        </w:rPr>
        <w:t xml:space="preserve"> UCL IOE Press: London. </w:t>
      </w:r>
    </w:p>
    <w:p w:rsidR="0094339A" w:rsidRDefault="0094339A" w:rsidP="00BC1904">
      <w:pPr>
        <w:jc w:val="both"/>
        <w:rPr>
          <w:rFonts w:ascii="Arial" w:hAnsi="Arial" w:cs="Arial"/>
          <w:sz w:val="24"/>
          <w:szCs w:val="24"/>
        </w:rPr>
      </w:pPr>
      <w:r>
        <w:rPr>
          <w:rFonts w:ascii="Arial" w:hAnsi="Arial" w:cs="Arial"/>
          <w:sz w:val="24"/>
          <w:szCs w:val="24"/>
        </w:rPr>
        <w:t xml:space="preserve">Smith, P. (2013) Encyclopaedia on Early Childhood Development. </w:t>
      </w:r>
      <w:r w:rsidRPr="00930A6A">
        <w:rPr>
          <w:rFonts w:ascii="Arial" w:hAnsi="Arial" w:cs="Arial"/>
          <w:i/>
          <w:sz w:val="24"/>
          <w:szCs w:val="24"/>
        </w:rPr>
        <w:t>Define play in childhood</w:t>
      </w:r>
      <w:r>
        <w:rPr>
          <w:rFonts w:ascii="Arial" w:hAnsi="Arial" w:cs="Arial"/>
          <w:sz w:val="24"/>
          <w:szCs w:val="24"/>
        </w:rPr>
        <w:t xml:space="preserve">. Available at: </w:t>
      </w:r>
      <w:hyperlink r:id="rId21" w:history="1">
        <w:r w:rsidRPr="00E503BF">
          <w:rPr>
            <w:rStyle w:val="Hyperlink"/>
            <w:rFonts w:ascii="Arial" w:hAnsi="Arial" w:cs="Arial"/>
            <w:sz w:val="24"/>
            <w:szCs w:val="24"/>
          </w:rPr>
          <w:t>http://www.child-encyclopedia.com/play</w:t>
        </w:r>
      </w:hyperlink>
      <w:r>
        <w:rPr>
          <w:rFonts w:ascii="Arial" w:hAnsi="Arial" w:cs="Arial"/>
          <w:sz w:val="24"/>
          <w:szCs w:val="24"/>
        </w:rPr>
        <w:t xml:space="preserve"> (Accessed 8th January 2020). </w:t>
      </w:r>
    </w:p>
    <w:p w:rsidR="0094339A" w:rsidRPr="00BC1904" w:rsidRDefault="0094339A" w:rsidP="00BC1904">
      <w:pPr>
        <w:rPr>
          <w:rFonts w:ascii="Arial" w:hAnsi="Arial" w:cs="Arial"/>
          <w:sz w:val="24"/>
          <w:szCs w:val="24"/>
        </w:rPr>
      </w:pPr>
      <w:r>
        <w:rPr>
          <w:rFonts w:ascii="Arial" w:hAnsi="Arial" w:cs="Arial"/>
          <w:sz w:val="24"/>
          <w:szCs w:val="24"/>
        </w:rPr>
        <w:t xml:space="preserve">UNCRC, (1992). Available at: </w:t>
      </w:r>
      <w:hyperlink r:id="rId22" w:history="1">
        <w:r w:rsidRPr="00B02818">
          <w:rPr>
            <w:rStyle w:val="Hyperlink"/>
            <w:rFonts w:ascii="Arial" w:hAnsi="Arial" w:cs="Arial"/>
            <w:sz w:val="24"/>
            <w:szCs w:val="24"/>
          </w:rPr>
          <w:t>https://www.unicef.org.uk/what-we-do/un-convention-child-rights/</w:t>
        </w:r>
      </w:hyperlink>
      <w:r>
        <w:rPr>
          <w:rFonts w:ascii="Arial" w:hAnsi="Arial" w:cs="Arial"/>
          <w:sz w:val="24"/>
          <w:szCs w:val="24"/>
        </w:rPr>
        <w:t xml:space="preserve"> (Accessed 19</w:t>
      </w:r>
      <w:r w:rsidRPr="003246AA">
        <w:rPr>
          <w:rFonts w:ascii="Arial" w:hAnsi="Arial" w:cs="Arial"/>
          <w:sz w:val="24"/>
          <w:szCs w:val="24"/>
          <w:vertAlign w:val="superscript"/>
        </w:rPr>
        <w:t>th</w:t>
      </w:r>
      <w:r>
        <w:rPr>
          <w:rFonts w:ascii="Arial" w:hAnsi="Arial" w:cs="Arial"/>
          <w:sz w:val="24"/>
          <w:szCs w:val="24"/>
        </w:rPr>
        <w:t xml:space="preserve"> January 2020).</w:t>
      </w:r>
      <w:r w:rsidRPr="003246AA">
        <w:rPr>
          <w:rFonts w:ascii="Arial" w:hAnsi="Arial" w:cs="Arial"/>
          <w:sz w:val="24"/>
          <w:szCs w:val="24"/>
        </w:rPr>
        <w:cr/>
      </w:r>
    </w:p>
    <w:p w:rsidR="0094339A" w:rsidRDefault="0094339A" w:rsidP="00BC1904">
      <w:pPr>
        <w:jc w:val="both"/>
        <w:rPr>
          <w:rFonts w:ascii="Arial" w:hAnsi="Arial" w:cs="Arial"/>
          <w:sz w:val="24"/>
          <w:szCs w:val="24"/>
        </w:rPr>
      </w:pPr>
      <w:r>
        <w:rPr>
          <w:rFonts w:ascii="Arial" w:hAnsi="Arial" w:cs="Arial"/>
          <w:sz w:val="24"/>
          <w:szCs w:val="24"/>
        </w:rPr>
        <w:t xml:space="preserve">Welsh Government, (2020). </w:t>
      </w:r>
      <w:r w:rsidRPr="004717D5">
        <w:rPr>
          <w:rFonts w:ascii="Arial" w:hAnsi="Arial" w:cs="Arial"/>
          <w:i/>
          <w:sz w:val="24"/>
          <w:szCs w:val="24"/>
        </w:rPr>
        <w:t>Written Statement: Update on the Ministerial Play Review</w:t>
      </w:r>
      <w:r>
        <w:rPr>
          <w:rFonts w:ascii="Arial" w:hAnsi="Arial" w:cs="Arial"/>
          <w:i/>
          <w:sz w:val="24"/>
          <w:szCs w:val="24"/>
        </w:rPr>
        <w:t>.</w:t>
      </w:r>
      <w:r w:rsidRPr="004717D5">
        <w:rPr>
          <w:rFonts w:ascii="Arial" w:hAnsi="Arial" w:cs="Arial"/>
          <w:i/>
          <w:sz w:val="24"/>
          <w:szCs w:val="24"/>
        </w:rPr>
        <w:t xml:space="preserve"> </w:t>
      </w:r>
      <w:r w:rsidRPr="004717D5">
        <w:rPr>
          <w:rFonts w:ascii="Arial" w:hAnsi="Arial" w:cs="Arial"/>
          <w:sz w:val="24"/>
          <w:szCs w:val="24"/>
        </w:rPr>
        <w:t>Available at</w:t>
      </w:r>
      <w:r>
        <w:rPr>
          <w:rFonts w:ascii="Arial" w:hAnsi="Arial" w:cs="Arial"/>
          <w:i/>
          <w:sz w:val="24"/>
          <w:szCs w:val="24"/>
        </w:rPr>
        <w:t>:</w:t>
      </w:r>
      <w:hyperlink r:id="rId23" w:history="1">
        <w:r w:rsidRPr="00B02818">
          <w:rPr>
            <w:rStyle w:val="Hyperlink"/>
            <w:rFonts w:ascii="Arial" w:hAnsi="Arial" w:cs="Arial"/>
            <w:sz w:val="24"/>
            <w:szCs w:val="24"/>
          </w:rPr>
          <w:t>https://gov.wales/written-statement-update-ministerial-play-review</w:t>
        </w:r>
      </w:hyperlink>
      <w:r>
        <w:rPr>
          <w:rFonts w:ascii="Arial" w:hAnsi="Arial" w:cs="Arial"/>
          <w:sz w:val="24"/>
          <w:szCs w:val="24"/>
        </w:rPr>
        <w:t xml:space="preserve"> (Accessed 16</w:t>
      </w:r>
      <w:r w:rsidRPr="004717D5">
        <w:rPr>
          <w:rFonts w:ascii="Arial" w:hAnsi="Arial" w:cs="Arial"/>
          <w:sz w:val="24"/>
          <w:szCs w:val="24"/>
          <w:vertAlign w:val="superscript"/>
        </w:rPr>
        <w:t>th</w:t>
      </w:r>
      <w:r>
        <w:rPr>
          <w:rFonts w:ascii="Arial" w:hAnsi="Arial" w:cs="Arial"/>
          <w:sz w:val="24"/>
          <w:szCs w:val="24"/>
        </w:rPr>
        <w:t xml:space="preserve"> January 2020).</w:t>
      </w:r>
    </w:p>
    <w:p w:rsidR="0094339A" w:rsidRDefault="0094339A" w:rsidP="00BC1904">
      <w:pPr>
        <w:jc w:val="both"/>
        <w:rPr>
          <w:rFonts w:ascii="Arial" w:hAnsi="Arial" w:cs="Arial"/>
          <w:sz w:val="24"/>
          <w:szCs w:val="24"/>
        </w:rPr>
      </w:pPr>
      <w:r>
        <w:rPr>
          <w:rFonts w:ascii="Arial" w:hAnsi="Arial" w:cs="Arial"/>
          <w:sz w:val="24"/>
          <w:szCs w:val="24"/>
        </w:rPr>
        <w:t xml:space="preserve">Whitebread, D. (2012) </w:t>
      </w:r>
      <w:r w:rsidRPr="00F07AB0">
        <w:rPr>
          <w:rFonts w:ascii="Arial" w:hAnsi="Arial" w:cs="Arial"/>
          <w:i/>
          <w:sz w:val="24"/>
          <w:szCs w:val="24"/>
        </w:rPr>
        <w:t>Developmental Psychology and Early Childhood Education</w:t>
      </w:r>
      <w:r>
        <w:rPr>
          <w:rFonts w:ascii="Arial" w:hAnsi="Arial" w:cs="Arial"/>
          <w:sz w:val="24"/>
          <w:szCs w:val="24"/>
        </w:rPr>
        <w:t>. London; SAGE.</w:t>
      </w:r>
      <w:bookmarkStart w:id="0" w:name="_GoBack"/>
      <w:bookmarkEnd w:id="0"/>
    </w:p>
    <w:p w:rsidR="00BC1904" w:rsidRPr="00BC1904" w:rsidRDefault="00BC1904" w:rsidP="00BC1904">
      <w:pPr>
        <w:jc w:val="center"/>
        <w:rPr>
          <w:rFonts w:ascii="Arial" w:hAnsi="Arial" w:cs="Arial"/>
          <w:sz w:val="24"/>
          <w:szCs w:val="24"/>
        </w:rPr>
      </w:pPr>
    </w:p>
    <w:sectPr w:rsidR="00BC1904" w:rsidRPr="00BC190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75F" w:rsidRDefault="0039675F" w:rsidP="00C37DA6">
      <w:pPr>
        <w:spacing w:after="0" w:line="240" w:lineRule="auto"/>
      </w:pPr>
      <w:r>
        <w:separator/>
      </w:r>
    </w:p>
  </w:endnote>
  <w:endnote w:type="continuationSeparator" w:id="0">
    <w:p w:rsidR="0039675F" w:rsidRDefault="0039675F" w:rsidP="00C3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75F" w:rsidRDefault="0039675F" w:rsidP="00C37DA6">
      <w:pPr>
        <w:spacing w:after="0" w:line="240" w:lineRule="auto"/>
      </w:pPr>
      <w:r>
        <w:separator/>
      </w:r>
    </w:p>
  </w:footnote>
  <w:footnote w:type="continuationSeparator" w:id="0">
    <w:p w:rsidR="0039675F" w:rsidRDefault="0039675F" w:rsidP="00C37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75F" w:rsidRDefault="0039675F" w:rsidP="00C37DA6">
    <w:pPr>
      <w:pStyle w:val="Header"/>
      <w:tabs>
        <w:tab w:val="clear" w:pos="4513"/>
        <w:tab w:val="clear" w:pos="9026"/>
        <w:tab w:val="left" w:pos="3930"/>
      </w:tabs>
    </w:pPr>
    <w:r>
      <w:rPr>
        <w:sz w:val="24"/>
        <w:szCs w:val="24"/>
      </w:rPr>
      <w:t>1904814</w:t>
    </w:r>
    <w:r>
      <w:tab/>
    </w:r>
    <w:r w:rsidRPr="0015521D">
      <w:rPr>
        <w:b/>
        <w:sz w:val="22"/>
        <w:szCs w:val="20"/>
        <w:lang w:val="cy-GB"/>
      </w:rPr>
      <w:t>EAEE4004C</w:t>
    </w:r>
    <w:r w:rsidR="00935AFA">
      <w:rPr>
        <w:b/>
        <w:sz w:val="22"/>
        <w:szCs w:val="20"/>
        <w:lang w:val="cy-GB"/>
      </w:rPr>
      <w:tab/>
    </w:r>
    <w:r w:rsidR="00935AFA">
      <w:rPr>
        <w:b/>
        <w:sz w:val="22"/>
        <w:szCs w:val="20"/>
        <w:lang w:val="cy-GB"/>
      </w:rPr>
      <w:tab/>
    </w:r>
    <w:r w:rsidR="00935AFA">
      <w:rPr>
        <w:b/>
        <w:sz w:val="22"/>
        <w:szCs w:val="20"/>
        <w:lang w:val="cy-GB"/>
      </w:rPr>
      <w:tab/>
    </w:r>
    <w:r w:rsidR="00935AFA">
      <w:rPr>
        <w:b/>
        <w:sz w:val="22"/>
        <w:szCs w:val="20"/>
        <w:lang w:val="cy-GB"/>
      </w:rPr>
      <w:tab/>
      <w:t>word count 2,848.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A90B79"/>
    <w:multiLevelType w:val="hybridMultilevel"/>
    <w:tmpl w:val="9276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DA6"/>
    <w:rsid w:val="000419B2"/>
    <w:rsid w:val="000A17A7"/>
    <w:rsid w:val="00111F06"/>
    <w:rsid w:val="00123DE7"/>
    <w:rsid w:val="001417C0"/>
    <w:rsid w:val="00152FE8"/>
    <w:rsid w:val="0017567C"/>
    <w:rsid w:val="00181D60"/>
    <w:rsid w:val="00185987"/>
    <w:rsid w:val="0019174B"/>
    <w:rsid w:val="001F440D"/>
    <w:rsid w:val="002213FB"/>
    <w:rsid w:val="00224A48"/>
    <w:rsid w:val="00295C0F"/>
    <w:rsid w:val="002A4893"/>
    <w:rsid w:val="002A735F"/>
    <w:rsid w:val="00301D39"/>
    <w:rsid w:val="00317BEC"/>
    <w:rsid w:val="003246AA"/>
    <w:rsid w:val="00354E9F"/>
    <w:rsid w:val="0039675F"/>
    <w:rsid w:val="003B5E8E"/>
    <w:rsid w:val="003B7973"/>
    <w:rsid w:val="003C6B0E"/>
    <w:rsid w:val="003D1B73"/>
    <w:rsid w:val="003D3447"/>
    <w:rsid w:val="00412694"/>
    <w:rsid w:val="00426698"/>
    <w:rsid w:val="004717D5"/>
    <w:rsid w:val="004C08DF"/>
    <w:rsid w:val="004D5692"/>
    <w:rsid w:val="004D5A2F"/>
    <w:rsid w:val="00517136"/>
    <w:rsid w:val="00523582"/>
    <w:rsid w:val="00553B64"/>
    <w:rsid w:val="005A2D00"/>
    <w:rsid w:val="005E5BE6"/>
    <w:rsid w:val="00606123"/>
    <w:rsid w:val="006068A2"/>
    <w:rsid w:val="006336D5"/>
    <w:rsid w:val="00635EDA"/>
    <w:rsid w:val="00640649"/>
    <w:rsid w:val="007047B6"/>
    <w:rsid w:val="007132CA"/>
    <w:rsid w:val="00713A4C"/>
    <w:rsid w:val="007238A1"/>
    <w:rsid w:val="00752F59"/>
    <w:rsid w:val="00782006"/>
    <w:rsid w:val="007D0C92"/>
    <w:rsid w:val="007D6E29"/>
    <w:rsid w:val="008002DF"/>
    <w:rsid w:val="00817EA7"/>
    <w:rsid w:val="0086065E"/>
    <w:rsid w:val="00890157"/>
    <w:rsid w:val="008A19F2"/>
    <w:rsid w:val="008E5C30"/>
    <w:rsid w:val="008E64BA"/>
    <w:rsid w:val="00910BA2"/>
    <w:rsid w:val="00930A6A"/>
    <w:rsid w:val="00935AFA"/>
    <w:rsid w:val="00940F29"/>
    <w:rsid w:val="0094339A"/>
    <w:rsid w:val="009766B5"/>
    <w:rsid w:val="00987D37"/>
    <w:rsid w:val="009A6054"/>
    <w:rsid w:val="009D1538"/>
    <w:rsid w:val="009D77BA"/>
    <w:rsid w:val="009E4A05"/>
    <w:rsid w:val="009F14A8"/>
    <w:rsid w:val="009F3ABF"/>
    <w:rsid w:val="009F719F"/>
    <w:rsid w:val="00A37DB7"/>
    <w:rsid w:val="00A47071"/>
    <w:rsid w:val="00A525E7"/>
    <w:rsid w:val="00A86142"/>
    <w:rsid w:val="00AC5E20"/>
    <w:rsid w:val="00AD7E55"/>
    <w:rsid w:val="00B2165A"/>
    <w:rsid w:val="00B25876"/>
    <w:rsid w:val="00B35D54"/>
    <w:rsid w:val="00B42C1D"/>
    <w:rsid w:val="00B4460D"/>
    <w:rsid w:val="00B4754D"/>
    <w:rsid w:val="00B54626"/>
    <w:rsid w:val="00BC1904"/>
    <w:rsid w:val="00BD1F63"/>
    <w:rsid w:val="00BF023E"/>
    <w:rsid w:val="00BF0C1B"/>
    <w:rsid w:val="00C269C2"/>
    <w:rsid w:val="00C37DA6"/>
    <w:rsid w:val="00C829AA"/>
    <w:rsid w:val="00C879A1"/>
    <w:rsid w:val="00CB21F4"/>
    <w:rsid w:val="00CC7D39"/>
    <w:rsid w:val="00D13130"/>
    <w:rsid w:val="00D167D1"/>
    <w:rsid w:val="00D317C5"/>
    <w:rsid w:val="00D57FB8"/>
    <w:rsid w:val="00D90F52"/>
    <w:rsid w:val="00E05BC0"/>
    <w:rsid w:val="00E20772"/>
    <w:rsid w:val="00E425E7"/>
    <w:rsid w:val="00E45245"/>
    <w:rsid w:val="00E70F08"/>
    <w:rsid w:val="00E83FEF"/>
    <w:rsid w:val="00EB39EF"/>
    <w:rsid w:val="00ED460A"/>
    <w:rsid w:val="00F036CD"/>
    <w:rsid w:val="00F07AB0"/>
    <w:rsid w:val="00F34F5B"/>
    <w:rsid w:val="00F70AC3"/>
    <w:rsid w:val="00FD61EE"/>
    <w:rsid w:val="00FD7989"/>
    <w:rsid w:val="00FF027C"/>
    <w:rsid w:val="00FF0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CECA1"/>
  <w15:chartTrackingRefBased/>
  <w15:docId w15:val="{3C23548B-177C-4EB3-9063-B86FF9F47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3"/>
        <w:szCs w:val="3"/>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C1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7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DA6"/>
  </w:style>
  <w:style w:type="paragraph" w:styleId="Footer">
    <w:name w:val="footer"/>
    <w:basedOn w:val="Normal"/>
    <w:link w:val="FooterChar"/>
    <w:uiPriority w:val="99"/>
    <w:unhideWhenUsed/>
    <w:rsid w:val="00C37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DA6"/>
  </w:style>
  <w:style w:type="character" w:styleId="Hyperlink">
    <w:name w:val="Hyperlink"/>
    <w:basedOn w:val="DefaultParagraphFont"/>
    <w:uiPriority w:val="99"/>
    <w:unhideWhenUsed/>
    <w:rsid w:val="00930A6A"/>
    <w:rPr>
      <w:color w:val="0563C1" w:themeColor="hyperlink"/>
      <w:u w:val="single"/>
    </w:rPr>
  </w:style>
  <w:style w:type="paragraph" w:styleId="ListParagraph">
    <w:name w:val="List Paragraph"/>
    <w:basedOn w:val="Normal"/>
    <w:uiPriority w:val="34"/>
    <w:qFormat/>
    <w:rsid w:val="00B475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83746">
      <w:bodyDiv w:val="1"/>
      <w:marLeft w:val="0"/>
      <w:marRight w:val="0"/>
      <w:marTop w:val="0"/>
      <w:marBottom w:val="0"/>
      <w:divBdr>
        <w:top w:val="none" w:sz="0" w:space="0" w:color="auto"/>
        <w:left w:val="none" w:sz="0" w:space="0" w:color="auto"/>
        <w:bottom w:val="none" w:sz="0" w:space="0" w:color="auto"/>
        <w:right w:val="none" w:sz="0" w:space="0" w:color="auto"/>
      </w:divBdr>
    </w:div>
    <w:div w:id="51774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heapro/das042" TargetMode="External"/><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hyperlink" Target="http://study.sagepub.com/sites/default/files/Neaum%2C%20S.%20%282016%29%20Observing%20and%20Assessing%20Children%27s%20Learning%20and%20Development.%20London%2C%20Sage._.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hild-encyclopedia.com/play" TargetMode="External"/><Relationship Id="rId7" Type="http://schemas.openxmlformats.org/officeDocument/2006/relationships/endnotes" Target="endnotes.xml"/><Relationship Id="rId12" Type="http://schemas.openxmlformats.org/officeDocument/2006/relationships/hyperlink" Target="http://www.earlyyearsmatters.co.uk/eyfs/a-unique-child/planning/" TargetMode="External"/><Relationship Id="rId17" Type="http://schemas.openxmlformats.org/officeDocument/2006/relationships/hyperlink" Target="https://doi.org/10.1080/1350293X.2013.78919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j.1365-2214.2012.01405.x" TargetMode="External"/><Relationship Id="rId20" Type="http://schemas.openxmlformats.org/officeDocument/2006/relationships/hyperlink" Target="https://issuu.com/playwales/docs/play_types?e=5305098/538851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rlyyearscareers.com/eyc/latest-news/the-importance-of-a-professional-early-years-practitione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pure.southwales.ac.uk/en/publications/the-impact-of-childrens-perception-of-an-activity-as-play-rather-than-not-play-on-emotional-wellbeing(c789f692-21e0-4b3a-b758-57619f34718b).html" TargetMode="External"/><Relationship Id="rId23" Type="http://schemas.openxmlformats.org/officeDocument/2006/relationships/hyperlink" Target="https://gov.wales/written-statement-update-ministerial-play-review" TargetMode="External"/><Relationship Id="rId10" Type="http://schemas.openxmlformats.org/officeDocument/2006/relationships/hyperlink" Target="https://www.early-education.org.uk/taking-risks-play" TargetMode="External"/><Relationship Id="rId19" Type="http://schemas.openxmlformats.org/officeDocument/2006/relationships/hyperlink" Target="http://www.playengland.net/wp-content/uploads/2015/09/managing-risk-play-safety-forum.pdf" TargetMode="External"/><Relationship Id="rId4" Type="http://schemas.openxmlformats.org/officeDocument/2006/relationships/settings" Target="settings.xml"/><Relationship Id="rId9" Type="http://schemas.openxmlformats.org/officeDocument/2006/relationships/hyperlink" Target="https://www.playwales.org.uk/login/uploaded/documents/Play%20and%20Challenge/Managing%20Risk%20in%20Play%20Provision.pdf" TargetMode="External"/><Relationship Id="rId14" Type="http://schemas.openxmlformats.org/officeDocument/2006/relationships/hyperlink" Target="https://www.gov.uk/government/publications/physical-activity-guidelines-infographics" TargetMode="External"/><Relationship Id="rId22"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E05D4-8999-4530-977A-ACA8286E5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3653</Words>
  <Characters>20825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Flying.Start</dc:creator>
  <cp:keywords/>
  <dc:description/>
  <cp:lastModifiedBy>Flying.Start</cp:lastModifiedBy>
  <cp:revision>2</cp:revision>
  <dcterms:created xsi:type="dcterms:W3CDTF">2020-01-19T21:28:00Z</dcterms:created>
  <dcterms:modified xsi:type="dcterms:W3CDTF">2020-01-19T21:28:00Z</dcterms:modified>
</cp:coreProperties>
</file>