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b/>
          <w:bCs/>
        </w:rPr>
        <w:id w:val="-162015760"/>
        <w:docPartObj>
          <w:docPartGallery w:val="Cover Pages"/>
          <w:docPartUnique/>
        </w:docPartObj>
      </w:sdtPr>
      <w:sdtContent>
        <w:p w14:paraId="166F6A96" w14:textId="379FB243" w:rsidR="00DD7D3C" w:rsidRPr="00B45FFB" w:rsidRDefault="00DD7D3C">
          <w:pPr>
            <w:rPr>
              <w:rFonts w:ascii="Times New Roman" w:hAnsi="Times New Roman" w:cs="Times New Roman"/>
              <w:b/>
              <w:bCs/>
            </w:rPr>
          </w:pPr>
          <w:r w:rsidRPr="00B45FFB">
            <w:rPr>
              <w:rFonts w:ascii="Times New Roman" w:hAnsi="Times New Roman" w:cs="Times New Roman"/>
              <w:b/>
              <w:bCs/>
            </w:rPr>
            <w:t xml:space="preserve">Group members </w:t>
          </w:r>
        </w:p>
        <w:p w14:paraId="1F87310E" w14:textId="76FDF443" w:rsidR="00DD7D3C" w:rsidRPr="00B45FFB" w:rsidRDefault="00B45FFB" w:rsidP="00B45FFB">
          <w:pPr>
            <w:pStyle w:val="ListParagraph"/>
            <w:numPr>
              <w:ilvl w:val="0"/>
              <w:numId w:val="1"/>
            </w:numPr>
            <w:rPr>
              <w:rFonts w:ascii="Times New Roman" w:hAnsi="Times New Roman" w:cs="Times New Roman"/>
              <w:b/>
              <w:bCs/>
            </w:rPr>
          </w:pPr>
          <w:r w:rsidRPr="00B45FFB">
            <w:rPr>
              <w:rFonts w:ascii="Times New Roman" w:hAnsi="Times New Roman" w:cs="Times New Roman"/>
              <w:b/>
              <w:bCs/>
            </w:rPr>
            <w:t>Monica Filip</w:t>
          </w:r>
        </w:p>
        <w:p w14:paraId="514341BF" w14:textId="6A11FAF9" w:rsidR="00B45FFB" w:rsidRPr="00B45FFB" w:rsidRDefault="00B45FFB" w:rsidP="00B45FFB">
          <w:pPr>
            <w:pStyle w:val="ListParagraph"/>
            <w:numPr>
              <w:ilvl w:val="0"/>
              <w:numId w:val="1"/>
            </w:numPr>
            <w:rPr>
              <w:rFonts w:ascii="Times New Roman" w:hAnsi="Times New Roman" w:cs="Times New Roman"/>
              <w:b/>
              <w:bCs/>
            </w:rPr>
          </w:pPr>
          <w:r w:rsidRPr="00B45FFB">
            <w:rPr>
              <w:rFonts w:ascii="Times New Roman" w:hAnsi="Times New Roman" w:cs="Times New Roman"/>
              <w:b/>
              <w:bCs/>
            </w:rPr>
            <w:t>Andreea Filip</w:t>
          </w:r>
        </w:p>
        <w:p w14:paraId="069DCED9" w14:textId="6AF40F51" w:rsidR="00B45FFB" w:rsidRPr="00B45FFB" w:rsidRDefault="00B45FFB" w:rsidP="00B45FFB">
          <w:pPr>
            <w:pStyle w:val="ListParagraph"/>
            <w:numPr>
              <w:ilvl w:val="0"/>
              <w:numId w:val="1"/>
            </w:numPr>
            <w:rPr>
              <w:rFonts w:ascii="Times New Roman" w:hAnsi="Times New Roman" w:cs="Times New Roman"/>
              <w:b/>
              <w:bCs/>
            </w:rPr>
          </w:pPr>
          <w:r w:rsidRPr="00B45FFB">
            <w:rPr>
              <w:rFonts w:ascii="Times New Roman" w:hAnsi="Times New Roman" w:cs="Times New Roman"/>
              <w:b/>
              <w:bCs/>
            </w:rPr>
            <w:t xml:space="preserve">Nicola Fabiola Stoian </w:t>
          </w:r>
        </w:p>
        <w:p w14:paraId="450D0551" w14:textId="04867741" w:rsidR="00DD7D3C" w:rsidRPr="00B45FFB" w:rsidRDefault="00B45FFB">
          <w:pPr>
            <w:rPr>
              <w:rFonts w:ascii="Times New Roman" w:hAnsi="Times New Roman" w:cs="Times New Roman"/>
              <w:b/>
              <w:bCs/>
            </w:rPr>
          </w:pPr>
          <w:r w:rsidRPr="00B45FFB">
            <w:rPr>
              <w:rFonts w:ascii="Times New Roman" w:hAnsi="Times New Roman" w:cs="Times New Roman"/>
              <w:b/>
              <w:bCs/>
              <w:noProof/>
            </w:rPr>
            <mc:AlternateContent>
              <mc:Choice Requires="wps">
                <w:drawing>
                  <wp:anchor distT="0" distB="0" distL="114300" distR="114300" simplePos="0" relativeHeight="251659264" behindDoc="1" locked="0" layoutInCell="1" allowOverlap="1" wp14:anchorId="4B58C925" wp14:editId="4FF59C58">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1533646"/>
                    <wp:effectExtent l="0" t="0" r="8255" b="9525"/>
                    <wp:wrapNone/>
                    <wp:docPr id="1" name="Text Box 2" descr="Cover page content layout"/>
                    <wp:cNvGraphicFramePr/>
                    <a:graphic xmlns:a="http://schemas.openxmlformats.org/drawingml/2006/main">
                      <a:graphicData uri="http://schemas.microsoft.com/office/word/2010/wordprocessingShape">
                        <wps:wsp>
                          <wps:cNvSpPr txBox="1"/>
                          <wps:spPr>
                            <a:xfrm>
                              <a:off x="0" y="0"/>
                              <a:ext cx="7034530" cy="153364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DD7D3C" w14:paraId="05F2AA3B" w14:textId="77777777">
                                  <w:trPr>
                                    <w:trHeight w:val="2376"/>
                                  </w:trPr>
                                  <w:tc>
                                    <w:tcPr>
                                      <w:tcW w:w="370" w:type="pct"/>
                                      <w:shd w:val="clear" w:color="auto" w:fill="156082" w:themeFill="accent1"/>
                                    </w:tcPr>
                                    <w:p w14:paraId="380A53B8" w14:textId="77777777" w:rsidR="00DD7D3C" w:rsidRDefault="00DD7D3C"/>
                                  </w:tc>
                                  <w:sdt>
                                    <w:sdtPr>
                                      <w:rPr>
                                        <w:rFonts w:ascii="Times New Roman" w:hAnsi="Times New Roman" w:cs="Times New Roman"/>
                                        <w:b/>
                                        <w:bCs/>
                                        <w:color w:val="FFFFFF" w:themeColor="background1"/>
                                        <w:sz w:val="96"/>
                                        <w:szCs w:val="96"/>
                                      </w:rPr>
                                      <w:alias w:val="Title"/>
                                      <w:tag w:val=""/>
                                      <w:id w:val="739824258"/>
                                      <w:placeholder>
                                        <w:docPart w:val="18C6B48914B642CC976D3EBDB42D0F96"/>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7F3A9853" w14:textId="0C809BAB" w:rsidR="00DD7D3C" w:rsidRPr="00B45FFB" w:rsidRDefault="00B45FFB" w:rsidP="00B45FFB">
                                          <w:pPr>
                                            <w:pStyle w:val="NoSpacing"/>
                                            <w:spacing w:before="240" w:line="216" w:lineRule="auto"/>
                                            <w:ind w:left="360" w:right="360"/>
                                            <w:contextualSpacing/>
                                            <w:jc w:val="center"/>
                                            <w:rPr>
                                              <w:rFonts w:ascii="Times New Roman" w:hAnsi="Times New Roman" w:cs="Times New Roman"/>
                                              <w:b/>
                                              <w:bCs/>
                                              <w:color w:val="FFFFFF" w:themeColor="background1"/>
                                              <w:sz w:val="96"/>
                                              <w:szCs w:val="96"/>
                                            </w:rPr>
                                          </w:pPr>
                                          <w:r w:rsidRPr="00B45FFB">
                                            <w:rPr>
                                              <w:rFonts w:ascii="Times New Roman" w:hAnsi="Times New Roman" w:cs="Times New Roman"/>
                                              <w:b/>
                                              <w:bCs/>
                                              <w:color w:val="FFFFFF" w:themeColor="background1"/>
                                              <w:sz w:val="96"/>
                                              <w:szCs w:val="96"/>
                                            </w:rPr>
                                            <w:t>Assignment 2Group Presentation</w:t>
                                          </w:r>
                                        </w:p>
                                      </w:tc>
                                    </w:sdtContent>
                                  </w:sdt>
                                </w:tr>
                                <w:tr w:rsidR="00DD7D3C" w14:paraId="60E67272" w14:textId="77777777">
                                  <w:trPr>
                                    <w:trHeight w:hRule="exact" w:val="648"/>
                                  </w:trPr>
                                  <w:tc>
                                    <w:tcPr>
                                      <w:tcW w:w="370" w:type="pct"/>
                                      <w:shd w:val="clear" w:color="auto" w:fill="156082" w:themeFill="accent1"/>
                                    </w:tcPr>
                                    <w:p w14:paraId="4979597F" w14:textId="77777777" w:rsidR="00DD7D3C" w:rsidRDefault="00DD7D3C"/>
                                  </w:tc>
                                  <w:tc>
                                    <w:tcPr>
                                      <w:tcW w:w="4630" w:type="pct"/>
                                      <w:shd w:val="clear" w:color="auto" w:fill="404040" w:themeFill="text1" w:themeFillTint="BF"/>
                                      <w:vAlign w:val="bottom"/>
                                    </w:tcPr>
                                    <w:p w14:paraId="4F6B4297" w14:textId="77777777" w:rsidR="00DD7D3C" w:rsidRDefault="00DD7D3C">
                                      <w:pPr>
                                        <w:ind w:left="360" w:right="360"/>
                                        <w:rPr>
                                          <w:color w:val="FFFFFF" w:themeColor="background1"/>
                                          <w:sz w:val="28"/>
                                          <w:szCs w:val="28"/>
                                        </w:rPr>
                                      </w:pPr>
                                    </w:p>
                                  </w:tc>
                                </w:tr>
                                <w:tr w:rsidR="00DD7D3C" w14:paraId="5768DE99" w14:textId="77777777">
                                  <w:tc>
                                    <w:tcPr>
                                      <w:tcW w:w="370" w:type="pct"/>
                                      <w:shd w:val="clear" w:color="auto" w:fill="156082" w:themeFill="accent1"/>
                                    </w:tcPr>
                                    <w:p w14:paraId="03C16638" w14:textId="77777777" w:rsidR="00DD7D3C" w:rsidRDefault="00DD7D3C"/>
                                  </w:tc>
                                  <w:tc>
                                    <w:tcPr>
                                      <w:tcW w:w="4630" w:type="pct"/>
                                      <w:shd w:val="clear" w:color="auto" w:fill="404040" w:themeFill="text1" w:themeFillTint="BF"/>
                                      <w:vAlign w:val="bottom"/>
                                    </w:tcPr>
                                    <w:p w14:paraId="4DD3F4F3" w14:textId="1D9BA518" w:rsidR="00DD7D3C" w:rsidRDefault="00DD7D3C" w:rsidP="00B45FFB">
                                      <w:pPr>
                                        <w:pStyle w:val="NoSpacing"/>
                                        <w:spacing w:after="240" w:line="288" w:lineRule="auto"/>
                                        <w:ind w:right="360"/>
                                        <w:rPr>
                                          <w:color w:val="FFFFFF" w:themeColor="background1"/>
                                          <w:sz w:val="28"/>
                                          <w:szCs w:val="28"/>
                                        </w:rPr>
                                      </w:pPr>
                                    </w:p>
                                  </w:tc>
                                </w:tr>
                              </w:tbl>
                              <w:p w14:paraId="6D3088FE" w14:textId="77777777" w:rsidR="00DD7D3C" w:rsidRDefault="00DD7D3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90600</wp14:pctWidth>
                    </wp14:sizeRelH>
                    <wp14:sizeRelV relativeFrom="margin">
                      <wp14:pctHeight>0</wp14:pctHeight>
                    </wp14:sizeRelV>
                  </wp:anchor>
                </w:drawing>
              </mc:Choice>
              <mc:Fallback>
                <w:pict>
                  <v:shapetype w14:anchorId="4B58C925" id="_x0000_t202" coordsize="21600,21600" o:spt="202" path="m,l,21600r21600,l21600,xe">
                    <v:stroke joinstyle="miter"/>
                    <v:path gradientshapeok="t" o:connecttype="rect"/>
                  </v:shapetype>
                  <v:shape id="Text Box 2" o:spid="_x0000_s1026" type="#_x0000_t202" alt="Cover page content layout" style="position:absolute;margin-left:0;margin-top:0;width:553.9pt;height:120.75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"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DD7D3C" w14:paraId="05F2AA3B" w14:textId="77777777">
                            <w:trPr>
                              <w:trHeight w:val="2376"/>
                            </w:trPr>
                            <w:tc>
                              <w:tcPr>
                                <w:tcW w:w="370" w:type="pct"/>
                                <w:shd w:val="clear" w:color="auto" w:fill="156082" w:themeFill="accent1"/>
                              </w:tcPr>
                              <w:p w14:paraId="380A53B8" w14:textId="77777777" w:rsidR="00DD7D3C" w:rsidRDefault="00DD7D3C"/>
                            </w:tc>
                            <w:sdt>
                              <w:sdtPr>
                                <w:rPr>
                                  <w:rFonts w:ascii="Times New Roman" w:hAnsi="Times New Roman" w:cs="Times New Roman"/>
                                  <w:b/>
                                  <w:bCs/>
                                  <w:color w:val="FFFFFF" w:themeColor="background1"/>
                                  <w:sz w:val="96"/>
                                  <w:szCs w:val="96"/>
                                </w:rPr>
                                <w:alias w:val="Title"/>
                                <w:tag w:val=""/>
                                <w:id w:val="739824258"/>
                                <w:placeholder>
                                  <w:docPart w:val="18C6B48914B642CC976D3EBDB42D0F96"/>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7F3A9853" w14:textId="0C809BAB" w:rsidR="00DD7D3C" w:rsidRPr="00B45FFB" w:rsidRDefault="00B45FFB" w:rsidP="00B45FFB">
                                    <w:pPr>
                                      <w:pStyle w:val="NoSpacing"/>
                                      <w:spacing w:before="240" w:line="216" w:lineRule="auto"/>
                                      <w:ind w:left="360" w:right="360"/>
                                      <w:contextualSpacing/>
                                      <w:jc w:val="center"/>
                                      <w:rPr>
                                        <w:rFonts w:ascii="Times New Roman" w:hAnsi="Times New Roman" w:cs="Times New Roman"/>
                                        <w:b/>
                                        <w:bCs/>
                                        <w:color w:val="FFFFFF" w:themeColor="background1"/>
                                        <w:sz w:val="96"/>
                                        <w:szCs w:val="96"/>
                                      </w:rPr>
                                    </w:pPr>
                                    <w:r w:rsidRPr="00B45FFB">
                                      <w:rPr>
                                        <w:rFonts w:ascii="Times New Roman" w:hAnsi="Times New Roman" w:cs="Times New Roman"/>
                                        <w:b/>
                                        <w:bCs/>
                                        <w:color w:val="FFFFFF" w:themeColor="background1"/>
                                        <w:sz w:val="96"/>
                                        <w:szCs w:val="96"/>
                                      </w:rPr>
                                      <w:t>Assignment 2Group Presentation</w:t>
                                    </w:r>
                                  </w:p>
                                </w:tc>
                              </w:sdtContent>
                            </w:sdt>
                          </w:tr>
                          <w:tr w:rsidR="00DD7D3C" w14:paraId="60E67272" w14:textId="77777777">
                            <w:trPr>
                              <w:trHeight w:hRule="exact" w:val="648"/>
                            </w:trPr>
                            <w:tc>
                              <w:tcPr>
                                <w:tcW w:w="370" w:type="pct"/>
                                <w:shd w:val="clear" w:color="auto" w:fill="156082" w:themeFill="accent1"/>
                              </w:tcPr>
                              <w:p w14:paraId="4979597F" w14:textId="77777777" w:rsidR="00DD7D3C" w:rsidRDefault="00DD7D3C"/>
                            </w:tc>
                            <w:tc>
                              <w:tcPr>
                                <w:tcW w:w="4630" w:type="pct"/>
                                <w:shd w:val="clear" w:color="auto" w:fill="404040" w:themeFill="text1" w:themeFillTint="BF"/>
                                <w:vAlign w:val="bottom"/>
                              </w:tcPr>
                              <w:p w14:paraId="4F6B4297" w14:textId="77777777" w:rsidR="00DD7D3C" w:rsidRDefault="00DD7D3C">
                                <w:pPr>
                                  <w:ind w:left="360" w:right="360"/>
                                  <w:rPr>
                                    <w:color w:val="FFFFFF" w:themeColor="background1"/>
                                    <w:sz w:val="28"/>
                                    <w:szCs w:val="28"/>
                                  </w:rPr>
                                </w:pPr>
                              </w:p>
                            </w:tc>
                          </w:tr>
                          <w:tr w:rsidR="00DD7D3C" w14:paraId="5768DE99" w14:textId="77777777">
                            <w:tc>
                              <w:tcPr>
                                <w:tcW w:w="370" w:type="pct"/>
                                <w:shd w:val="clear" w:color="auto" w:fill="156082" w:themeFill="accent1"/>
                              </w:tcPr>
                              <w:p w14:paraId="03C16638" w14:textId="77777777" w:rsidR="00DD7D3C" w:rsidRDefault="00DD7D3C"/>
                            </w:tc>
                            <w:tc>
                              <w:tcPr>
                                <w:tcW w:w="4630" w:type="pct"/>
                                <w:shd w:val="clear" w:color="auto" w:fill="404040" w:themeFill="text1" w:themeFillTint="BF"/>
                                <w:vAlign w:val="bottom"/>
                              </w:tcPr>
                              <w:p w14:paraId="4DD3F4F3" w14:textId="1D9BA518" w:rsidR="00DD7D3C" w:rsidRDefault="00DD7D3C" w:rsidP="00B45FFB">
                                <w:pPr>
                                  <w:pStyle w:val="NoSpacing"/>
                                  <w:spacing w:after="240" w:line="288" w:lineRule="auto"/>
                                  <w:ind w:right="360"/>
                                  <w:rPr>
                                    <w:color w:val="FFFFFF" w:themeColor="background1"/>
                                    <w:sz w:val="28"/>
                                    <w:szCs w:val="28"/>
                                  </w:rPr>
                                </w:pPr>
                              </w:p>
                            </w:tc>
                          </w:tr>
                        </w:tbl>
                        <w:p w14:paraId="6D3088FE" w14:textId="77777777" w:rsidR="00DD7D3C" w:rsidRDefault="00DD7D3C"/>
                      </w:txbxContent>
                    </v:textbox>
                    <w10:wrap anchorx="page" anchory="page"/>
                  </v:shape>
                </w:pict>
              </mc:Fallback>
            </mc:AlternateContent>
          </w:r>
          <w:r w:rsidR="00DD7D3C" w:rsidRPr="00B45FFB">
            <w:rPr>
              <w:rFonts w:ascii="Times New Roman" w:hAnsi="Times New Roman" w:cs="Times New Roman"/>
              <w:b/>
              <w:bCs/>
            </w:rPr>
            <w:br w:type="page"/>
          </w:r>
        </w:p>
      </w:sdtContent>
    </w:sdt>
    <w:p w14:paraId="79D4A10C" w14:textId="06AD651F" w:rsidR="00DD7D3C" w:rsidRPr="00DD7D3C" w:rsidRDefault="00DD7D3C" w:rsidP="00DD7D3C">
      <w:pPr>
        <w:spacing w:line="480" w:lineRule="auto"/>
        <w:rPr>
          <w:rFonts w:ascii="Times New Roman" w:hAnsi="Times New Roman" w:cs="Times New Roman"/>
          <w:b/>
          <w:bCs/>
        </w:rPr>
      </w:pPr>
      <w:r w:rsidRPr="00DD7D3C">
        <w:rPr>
          <w:rFonts w:ascii="Times New Roman" w:hAnsi="Times New Roman" w:cs="Times New Roman"/>
          <w:b/>
          <w:bCs/>
        </w:rPr>
        <w:lastRenderedPageBreak/>
        <w:t xml:space="preserve">Introduction </w:t>
      </w:r>
    </w:p>
    <w:p w14:paraId="46C2C682" w14:textId="77777777" w:rsidR="00DD7D3C" w:rsidRDefault="00DD7D3C" w:rsidP="00DD7D3C">
      <w:pPr>
        <w:spacing w:line="480" w:lineRule="auto"/>
        <w:rPr>
          <w:rFonts w:ascii="Times New Roman" w:hAnsi="Times New Roman" w:cs="Times New Roman"/>
        </w:rPr>
      </w:pPr>
      <w:r w:rsidRPr="00DD7D3C">
        <w:rPr>
          <w:rFonts w:ascii="Times New Roman" w:hAnsi="Times New Roman" w:cs="Times New Roman"/>
        </w:rPr>
        <w:t>At StitchCo, leadership has had a powerful impact on employee attitudes and behaviours towards the shift to automated machinery and the organisation's new structure. The transition to digital systems generated confusion, anxiety and frustration among employees, but unfortunately, the leadership team did not deliver the emotional, communication or educational support necessary to lead employees through such a large organisational change. Strong leadership is necessary during times of change because it establishes employee expectations, influences employee attitudes and supplies an environment where employees can successfully cope with changes that have been established through new technology.</w:t>
      </w:r>
    </w:p>
    <w:p w14:paraId="3418CC46" w14:textId="77777777" w:rsidR="00DD7D3C" w:rsidRPr="00DD7D3C" w:rsidRDefault="00DD7D3C" w:rsidP="00DD7D3C">
      <w:pPr>
        <w:spacing w:line="480" w:lineRule="auto"/>
        <w:rPr>
          <w:rFonts w:ascii="Times New Roman" w:hAnsi="Times New Roman" w:cs="Times New Roman"/>
          <w:b/>
          <w:bCs/>
        </w:rPr>
      </w:pPr>
      <w:r w:rsidRPr="00DD7D3C">
        <w:rPr>
          <w:rFonts w:ascii="Times New Roman" w:hAnsi="Times New Roman" w:cs="Times New Roman"/>
          <w:b/>
          <w:bCs/>
        </w:rPr>
        <w:t>A transformational leadership model is a particularly effective model for managing the transition at StitchCo.</w:t>
      </w:r>
    </w:p>
    <w:p w14:paraId="582CD9F9" w14:textId="5280D92F" w:rsidR="00DD7D3C" w:rsidRPr="00DD7D3C" w:rsidRDefault="00DD7D3C" w:rsidP="00DD7D3C">
      <w:pPr>
        <w:spacing w:line="480" w:lineRule="auto"/>
        <w:rPr>
          <w:rFonts w:ascii="Times New Roman" w:hAnsi="Times New Roman" w:cs="Times New Roman"/>
        </w:rPr>
      </w:pPr>
      <w:r w:rsidRPr="00DD7D3C">
        <w:rPr>
          <w:rFonts w:ascii="Times New Roman" w:hAnsi="Times New Roman" w:cs="Times New Roman"/>
        </w:rPr>
        <w:t xml:space="preserve"> Transformational leadership is centred on inspiring followers by establishing an all-encompassing vision, creating a positive environment, developing a feeling of camaraderie and providing an avenue for personal growth and development. Transformational leadership motivates employees to participate in new initiatives by providing the rationale for change. Numerous research studies have indicated that transformational leadership supports psychological health and increases the likelihood that employees will become involved with new and/or altered organisational structures during technological shifts (</w:t>
      </w:r>
      <w:proofErr w:type="spellStart"/>
      <w:r w:rsidRPr="00DD7D3C">
        <w:rPr>
          <w:rFonts w:ascii="Times New Roman" w:hAnsi="Times New Roman" w:cs="Times New Roman"/>
        </w:rPr>
        <w:t>Ausat</w:t>
      </w:r>
      <w:proofErr w:type="spellEnd"/>
      <w:r w:rsidRPr="00DD7D3C">
        <w:rPr>
          <w:rFonts w:ascii="Times New Roman" w:hAnsi="Times New Roman" w:cs="Times New Roman"/>
        </w:rPr>
        <w:t xml:space="preserve"> et al., 2024).</w:t>
      </w:r>
    </w:p>
    <w:p w14:paraId="2D1FA66B" w14:textId="77777777" w:rsidR="00DD7D3C" w:rsidRDefault="00DD7D3C" w:rsidP="00DD7D3C">
      <w:pPr>
        <w:spacing w:line="480" w:lineRule="auto"/>
        <w:rPr>
          <w:rFonts w:ascii="Times New Roman" w:hAnsi="Times New Roman" w:cs="Times New Roman"/>
        </w:rPr>
      </w:pPr>
      <w:r w:rsidRPr="00DD7D3C">
        <w:rPr>
          <w:rFonts w:ascii="Times New Roman" w:hAnsi="Times New Roman" w:cs="Times New Roman"/>
        </w:rPr>
        <w:t>As a result of a lack of transformational leadership support, employees at StitchCo felt less motivated and socially isolated during the transition period.</w:t>
      </w:r>
    </w:p>
    <w:p w14:paraId="3AF37B5D" w14:textId="77777777" w:rsidR="00DD7D3C" w:rsidRDefault="00DD7D3C" w:rsidP="00DD7D3C">
      <w:pPr>
        <w:spacing w:line="480" w:lineRule="auto"/>
        <w:rPr>
          <w:rFonts w:ascii="Times New Roman" w:hAnsi="Times New Roman" w:cs="Times New Roman"/>
        </w:rPr>
      </w:pPr>
      <w:r w:rsidRPr="00DD7D3C">
        <w:rPr>
          <w:rFonts w:ascii="Times New Roman" w:hAnsi="Times New Roman" w:cs="Times New Roman"/>
        </w:rPr>
        <w:t xml:space="preserve">Poorly executed decisions made by leadership during the transition contributed to misunderstanding about the organisation's method of distributing leadership throughout the organisation. Although the concept of distributed leadership is beneficial to organisations because it creates avenues for developing greater collaboration and teamwork, it will only be </w:t>
      </w:r>
      <w:r w:rsidRPr="00DD7D3C">
        <w:rPr>
          <w:rFonts w:ascii="Times New Roman" w:hAnsi="Times New Roman" w:cs="Times New Roman"/>
        </w:rPr>
        <w:lastRenderedPageBreak/>
        <w:t xml:space="preserve">effective when employees fully comprehend their roles and responsibilities, and clear lines of communication exist. Poor communication and lack of consistent direction regarding how distributed leadership should be implemented resulted in competing teams, frustrations and conflicts amongst its employees. Studies have found that strong foundations (trust, structure and defined responsibility) are needed for positive outcomes through shared leadership (Wang et al. 2014; Zhu et al. 2018). </w:t>
      </w:r>
    </w:p>
    <w:p w14:paraId="4345F03E" w14:textId="77777777" w:rsidR="00DD7D3C" w:rsidRDefault="00DD7D3C" w:rsidP="00DD7D3C">
      <w:pPr>
        <w:spacing w:line="480" w:lineRule="auto"/>
        <w:rPr>
          <w:rFonts w:ascii="Times New Roman" w:hAnsi="Times New Roman" w:cs="Times New Roman"/>
        </w:rPr>
      </w:pPr>
      <w:r w:rsidRPr="00DD7D3C">
        <w:rPr>
          <w:rFonts w:ascii="Times New Roman" w:hAnsi="Times New Roman" w:cs="Times New Roman"/>
        </w:rPr>
        <w:t>Due to uncertainty surrounding how technology would impact their jobs (i.e., concerns about job security) or the methods of training required, employees could not effectively collaborate, and their managers did not intervene or provide sufficient support (Yue et al. 2019).</w:t>
      </w:r>
    </w:p>
    <w:p w14:paraId="4A561781" w14:textId="77777777" w:rsidR="00DD7D3C" w:rsidRDefault="00DD7D3C" w:rsidP="00DD7D3C">
      <w:pPr>
        <w:spacing w:line="480" w:lineRule="auto"/>
        <w:rPr>
          <w:rFonts w:ascii="Times New Roman" w:hAnsi="Times New Roman" w:cs="Times New Roman"/>
        </w:rPr>
      </w:pPr>
      <w:r w:rsidRPr="00DD7D3C">
        <w:rPr>
          <w:rFonts w:ascii="Times New Roman" w:hAnsi="Times New Roman" w:cs="Times New Roman"/>
        </w:rPr>
        <w:t xml:space="preserve">Weaknesses associated with communication amplified the subsequent leadership issues. Employees were not clear on how automation would impact their jobs, if they had any risk of losing their jobs, or if they would need any new type of training or what the new expectations would be for them moving forward during times of significant organisational change. Poorly handled communications increase the degree of speculation and anxiety during an organisational change period, which negatively affects the degree of trust that exists between an employee and the organisation. In turn, without adequate information about the change and the way that it affects employees or how to prepare them to accept and embrace the change process, there is decreased resistance and greater degrees of acceptance from employees toward the proposed change (Yue et al. 2019). </w:t>
      </w:r>
    </w:p>
    <w:p w14:paraId="34220D01" w14:textId="45C5A4F5" w:rsidR="00DD7D3C" w:rsidRPr="00DD7D3C" w:rsidRDefault="00DD7D3C" w:rsidP="00DD7D3C">
      <w:pPr>
        <w:spacing w:line="480" w:lineRule="auto"/>
        <w:rPr>
          <w:rFonts w:ascii="Times New Roman" w:hAnsi="Times New Roman" w:cs="Times New Roman"/>
        </w:rPr>
      </w:pPr>
      <w:r w:rsidRPr="00DD7D3C">
        <w:rPr>
          <w:rFonts w:ascii="Times New Roman" w:hAnsi="Times New Roman" w:cs="Times New Roman"/>
        </w:rPr>
        <w:t xml:space="preserve">Therefore, the dangerous communication environment at StitchCo created disconnect for its employees, leading to lack of engagement and lack of confidence in their ability to adapt to the change occurring within the organisation. </w:t>
      </w:r>
    </w:p>
    <w:p w14:paraId="1F2BF3B5" w14:textId="499CEFBA" w:rsidR="00DD7D3C" w:rsidRPr="00DD7D3C" w:rsidRDefault="00DD7D3C" w:rsidP="00DD7D3C">
      <w:pPr>
        <w:spacing w:line="480" w:lineRule="auto"/>
        <w:rPr>
          <w:rFonts w:ascii="Times New Roman" w:hAnsi="Times New Roman" w:cs="Times New Roman"/>
        </w:rPr>
      </w:pPr>
      <w:r w:rsidRPr="00DD7D3C">
        <w:rPr>
          <w:rFonts w:ascii="Times New Roman" w:hAnsi="Times New Roman" w:cs="Times New Roman"/>
        </w:rPr>
        <w:t xml:space="preserve">Leadership strategies that can significantly affect the outcomes of the employees and the performance of the organisation include improving transformational leadership across all </w:t>
      </w:r>
      <w:r w:rsidRPr="00DD7D3C">
        <w:rPr>
          <w:rFonts w:ascii="Times New Roman" w:hAnsi="Times New Roman" w:cs="Times New Roman"/>
        </w:rPr>
        <w:lastRenderedPageBreak/>
        <w:t>management teams to give employees confidence, motivation and clarity during future transitions, communicating to employees how technology supports both operational goals and individual employee development, and providing employees with support during this period of increased speculation about negative consequences of adopting new technology in addition to training and providing coaching, mentoring and emotional support to employees to build trust and confidence among employees</w:t>
      </w:r>
      <w:r>
        <w:rPr>
          <w:rFonts w:ascii="Times New Roman" w:hAnsi="Times New Roman" w:cs="Times New Roman"/>
        </w:rPr>
        <w:t>.</w:t>
      </w:r>
    </w:p>
    <w:p w14:paraId="1BF685D9" w14:textId="77777777" w:rsidR="00DD7D3C" w:rsidRDefault="00DD7D3C" w:rsidP="00DD7D3C">
      <w:pPr>
        <w:spacing w:line="480" w:lineRule="auto"/>
        <w:rPr>
          <w:rFonts w:ascii="Times New Roman" w:hAnsi="Times New Roman" w:cs="Times New Roman"/>
        </w:rPr>
      </w:pPr>
      <w:r w:rsidRPr="00DD7D3C">
        <w:rPr>
          <w:rFonts w:ascii="Times New Roman" w:hAnsi="Times New Roman" w:cs="Times New Roman"/>
        </w:rPr>
        <w:t>To accomplish distributed leadership successfully, the organisation must establish appropriate guidelines on what it means to operate as a distributed leader, how the organisation communicates this, how managers support distributed leaders, and most importantly, trains employees on what they can expect from a distributed leader. Communication between the manager and the employee must create clear lines of communication based on consistent expectations and processes.</w:t>
      </w:r>
    </w:p>
    <w:p w14:paraId="6EC8CF69" w14:textId="77777777" w:rsidR="00DD7D3C" w:rsidRDefault="00DD7D3C" w:rsidP="00DD7D3C">
      <w:pPr>
        <w:spacing w:line="480" w:lineRule="auto"/>
        <w:rPr>
          <w:rFonts w:ascii="Times New Roman" w:hAnsi="Times New Roman" w:cs="Times New Roman"/>
        </w:rPr>
      </w:pPr>
      <w:r w:rsidRPr="00DD7D3C">
        <w:rPr>
          <w:rFonts w:ascii="Times New Roman" w:hAnsi="Times New Roman" w:cs="Times New Roman"/>
        </w:rPr>
        <w:t>Leadership training programmes and workshops should focus on developing skills in communication, conflict resolution and team building so that employees improve their ability to operate collaboratively.</w:t>
      </w:r>
    </w:p>
    <w:p w14:paraId="23735C33" w14:textId="77777777" w:rsidR="00DD7D3C" w:rsidRDefault="00DD7D3C" w:rsidP="00DD7D3C">
      <w:pPr>
        <w:spacing w:line="480" w:lineRule="auto"/>
        <w:rPr>
          <w:rFonts w:ascii="Times New Roman" w:hAnsi="Times New Roman" w:cs="Times New Roman"/>
        </w:rPr>
      </w:pPr>
      <w:r w:rsidRPr="00DD7D3C">
        <w:rPr>
          <w:rFonts w:ascii="Times New Roman" w:hAnsi="Times New Roman" w:cs="Times New Roman"/>
        </w:rPr>
        <w:t>Establishing and implementing consistent practices regarding inclusive, open and clear methods for communicating with employees throughout the change process is crucial. Providing regular updates about new technology implementations, updates related to employee performance, and available resources will build psychological safety so that employees feel comfortable learning and using new systems. Team members will embrace and utilise the new systems noticeably faster if they feel informed about what is going on and that their works are supported and respected by their managers.</w:t>
      </w:r>
    </w:p>
    <w:p w14:paraId="4B9943E6" w14:textId="631E7B76" w:rsidR="00DD7D3C" w:rsidRDefault="00DD7D3C" w:rsidP="00DD7D3C">
      <w:pPr>
        <w:spacing w:line="480" w:lineRule="auto"/>
        <w:rPr>
          <w:rFonts w:ascii="Times New Roman" w:hAnsi="Times New Roman" w:cs="Times New Roman"/>
        </w:rPr>
      </w:pPr>
      <w:r w:rsidRPr="00DD7D3C">
        <w:rPr>
          <w:rFonts w:ascii="Times New Roman" w:hAnsi="Times New Roman" w:cs="Times New Roman"/>
        </w:rPr>
        <w:lastRenderedPageBreak/>
        <w:t>By improving leadership practices, enhanced communication and proactive support for employees, StitchCo can build a more resilient workforce that can adjust quickly to technology developments, changes to operations and associated organisational changes.</w:t>
      </w:r>
    </w:p>
    <w:p w14:paraId="1C6A5BBE" w14:textId="77777777" w:rsidR="00DD7D3C" w:rsidRDefault="00DD7D3C" w:rsidP="00DD7D3C">
      <w:pPr>
        <w:spacing w:line="480" w:lineRule="auto"/>
        <w:rPr>
          <w:rFonts w:ascii="Times New Roman" w:hAnsi="Times New Roman" w:cs="Times New Roman"/>
        </w:rPr>
      </w:pPr>
    </w:p>
    <w:p w14:paraId="51E8512B" w14:textId="77777777" w:rsidR="00DD7D3C" w:rsidRDefault="00DD7D3C" w:rsidP="00DD7D3C">
      <w:pPr>
        <w:spacing w:line="480" w:lineRule="auto"/>
        <w:rPr>
          <w:rFonts w:ascii="Times New Roman" w:hAnsi="Times New Roman" w:cs="Times New Roman"/>
        </w:rPr>
      </w:pPr>
    </w:p>
    <w:p w14:paraId="10D91425" w14:textId="77777777" w:rsidR="00DD7D3C" w:rsidRDefault="00DD7D3C" w:rsidP="00DD7D3C">
      <w:pPr>
        <w:spacing w:line="480" w:lineRule="auto"/>
        <w:rPr>
          <w:rFonts w:ascii="Times New Roman" w:hAnsi="Times New Roman" w:cs="Times New Roman"/>
        </w:rPr>
      </w:pPr>
    </w:p>
    <w:p w14:paraId="1227ACCD" w14:textId="77777777" w:rsidR="00DD7D3C" w:rsidRDefault="00DD7D3C" w:rsidP="00DD7D3C">
      <w:pPr>
        <w:spacing w:line="480" w:lineRule="auto"/>
        <w:rPr>
          <w:rFonts w:ascii="Times New Roman" w:hAnsi="Times New Roman" w:cs="Times New Roman"/>
        </w:rPr>
      </w:pPr>
    </w:p>
    <w:p w14:paraId="4DF204CE" w14:textId="77777777" w:rsidR="00DD7D3C" w:rsidRDefault="00DD7D3C" w:rsidP="00DD7D3C">
      <w:pPr>
        <w:spacing w:line="480" w:lineRule="auto"/>
        <w:rPr>
          <w:rFonts w:ascii="Times New Roman" w:hAnsi="Times New Roman" w:cs="Times New Roman"/>
        </w:rPr>
      </w:pPr>
    </w:p>
    <w:p w14:paraId="56EF50E0" w14:textId="77777777" w:rsidR="00DD7D3C" w:rsidRDefault="00DD7D3C" w:rsidP="00DD7D3C">
      <w:pPr>
        <w:spacing w:line="480" w:lineRule="auto"/>
        <w:rPr>
          <w:rFonts w:ascii="Times New Roman" w:hAnsi="Times New Roman" w:cs="Times New Roman"/>
        </w:rPr>
      </w:pPr>
    </w:p>
    <w:p w14:paraId="01142446" w14:textId="77777777" w:rsidR="00DD7D3C" w:rsidRDefault="00DD7D3C" w:rsidP="00DD7D3C">
      <w:pPr>
        <w:spacing w:line="480" w:lineRule="auto"/>
        <w:rPr>
          <w:rFonts w:ascii="Times New Roman" w:hAnsi="Times New Roman" w:cs="Times New Roman"/>
        </w:rPr>
      </w:pPr>
    </w:p>
    <w:p w14:paraId="778D8509" w14:textId="77777777" w:rsidR="00DD7D3C" w:rsidRDefault="00DD7D3C" w:rsidP="00DD7D3C">
      <w:pPr>
        <w:spacing w:line="480" w:lineRule="auto"/>
        <w:rPr>
          <w:rFonts w:ascii="Times New Roman" w:hAnsi="Times New Roman" w:cs="Times New Roman"/>
        </w:rPr>
      </w:pPr>
    </w:p>
    <w:p w14:paraId="260A67FF" w14:textId="77777777" w:rsidR="00DD7D3C" w:rsidRDefault="00DD7D3C" w:rsidP="00DD7D3C">
      <w:pPr>
        <w:spacing w:line="480" w:lineRule="auto"/>
        <w:rPr>
          <w:rFonts w:ascii="Times New Roman" w:hAnsi="Times New Roman" w:cs="Times New Roman"/>
        </w:rPr>
      </w:pPr>
    </w:p>
    <w:p w14:paraId="7502B758" w14:textId="77777777" w:rsidR="00DD7D3C" w:rsidRDefault="00DD7D3C" w:rsidP="00DD7D3C">
      <w:pPr>
        <w:spacing w:line="480" w:lineRule="auto"/>
        <w:rPr>
          <w:rFonts w:ascii="Times New Roman" w:hAnsi="Times New Roman" w:cs="Times New Roman"/>
        </w:rPr>
      </w:pPr>
    </w:p>
    <w:p w14:paraId="3F750E6C" w14:textId="77777777" w:rsidR="00DD7D3C" w:rsidRDefault="00DD7D3C" w:rsidP="00DD7D3C">
      <w:pPr>
        <w:spacing w:line="480" w:lineRule="auto"/>
        <w:rPr>
          <w:rFonts w:ascii="Times New Roman" w:hAnsi="Times New Roman" w:cs="Times New Roman"/>
        </w:rPr>
      </w:pPr>
    </w:p>
    <w:p w14:paraId="7397946D" w14:textId="77777777" w:rsidR="00DD7D3C" w:rsidRDefault="00DD7D3C" w:rsidP="00DD7D3C">
      <w:pPr>
        <w:spacing w:line="480" w:lineRule="auto"/>
        <w:rPr>
          <w:rFonts w:ascii="Times New Roman" w:hAnsi="Times New Roman" w:cs="Times New Roman"/>
        </w:rPr>
      </w:pPr>
    </w:p>
    <w:p w14:paraId="63E41439" w14:textId="77777777" w:rsidR="00DD7D3C" w:rsidRDefault="00DD7D3C" w:rsidP="00DD7D3C">
      <w:pPr>
        <w:spacing w:line="480" w:lineRule="auto"/>
        <w:rPr>
          <w:rFonts w:ascii="Times New Roman" w:hAnsi="Times New Roman" w:cs="Times New Roman"/>
        </w:rPr>
      </w:pPr>
    </w:p>
    <w:p w14:paraId="5E73D38D" w14:textId="77777777" w:rsidR="00DD7D3C" w:rsidRDefault="00DD7D3C" w:rsidP="00DD7D3C">
      <w:pPr>
        <w:spacing w:line="480" w:lineRule="auto"/>
        <w:rPr>
          <w:rFonts w:ascii="Times New Roman" w:hAnsi="Times New Roman" w:cs="Times New Roman"/>
        </w:rPr>
      </w:pPr>
    </w:p>
    <w:p w14:paraId="1DCDCA0B" w14:textId="77777777" w:rsidR="00DD7D3C" w:rsidRDefault="00DD7D3C" w:rsidP="00DD7D3C">
      <w:pPr>
        <w:spacing w:line="480" w:lineRule="auto"/>
        <w:rPr>
          <w:rFonts w:ascii="Times New Roman" w:hAnsi="Times New Roman" w:cs="Times New Roman"/>
        </w:rPr>
      </w:pPr>
    </w:p>
    <w:p w14:paraId="1C8B73C2" w14:textId="77777777" w:rsidR="00DD7D3C" w:rsidRDefault="00DD7D3C" w:rsidP="00DD7D3C">
      <w:pPr>
        <w:spacing w:line="480" w:lineRule="auto"/>
        <w:rPr>
          <w:rFonts w:ascii="Times New Roman" w:hAnsi="Times New Roman" w:cs="Times New Roman"/>
        </w:rPr>
      </w:pPr>
    </w:p>
    <w:p w14:paraId="5AA95427" w14:textId="77777777" w:rsidR="00DD7D3C" w:rsidRDefault="00DD7D3C" w:rsidP="00DD7D3C">
      <w:pPr>
        <w:spacing w:line="480" w:lineRule="auto"/>
        <w:rPr>
          <w:rFonts w:ascii="Times New Roman" w:hAnsi="Times New Roman" w:cs="Times New Roman"/>
        </w:rPr>
      </w:pPr>
    </w:p>
    <w:p w14:paraId="150CBE78" w14:textId="28C48172" w:rsidR="00DD7D3C" w:rsidRPr="00DD7D3C" w:rsidRDefault="00DD7D3C" w:rsidP="00DD7D3C">
      <w:pPr>
        <w:spacing w:line="480" w:lineRule="auto"/>
        <w:rPr>
          <w:rFonts w:ascii="Times New Roman" w:hAnsi="Times New Roman" w:cs="Times New Roman"/>
          <w:b/>
          <w:bCs/>
        </w:rPr>
      </w:pPr>
      <w:r w:rsidRPr="00DD7D3C">
        <w:rPr>
          <w:rFonts w:ascii="Times New Roman" w:hAnsi="Times New Roman" w:cs="Times New Roman"/>
          <w:b/>
          <w:bCs/>
        </w:rPr>
        <w:lastRenderedPageBreak/>
        <w:t xml:space="preserve">References </w:t>
      </w:r>
    </w:p>
    <w:p w14:paraId="57DB4382" w14:textId="77777777" w:rsidR="00DD7D3C" w:rsidRDefault="00DD7D3C" w:rsidP="00DD7D3C">
      <w:pPr>
        <w:spacing w:line="480" w:lineRule="auto"/>
        <w:rPr>
          <w:rFonts w:ascii="Times New Roman" w:hAnsi="Times New Roman" w:cs="Times New Roman"/>
        </w:rPr>
      </w:pPr>
      <w:r w:rsidRPr="00DD7D3C">
        <w:rPr>
          <w:rFonts w:ascii="Times New Roman" w:hAnsi="Times New Roman" w:cs="Times New Roman"/>
        </w:rPr>
        <w:t xml:space="preserve">Ali BJ and Anwar G (2021) An empirical study of employee’s motivation and its influence on job satisfaction. </w:t>
      </w:r>
      <w:r w:rsidRPr="00DD7D3C">
        <w:rPr>
          <w:rFonts w:ascii="Times New Roman" w:hAnsi="Times New Roman" w:cs="Times New Roman"/>
          <w:i/>
          <w:iCs/>
        </w:rPr>
        <w:t>International Journal of Engineering Business and Management</w:t>
      </w:r>
      <w:r w:rsidRPr="00DD7D3C">
        <w:rPr>
          <w:rFonts w:ascii="Times New Roman" w:hAnsi="Times New Roman" w:cs="Times New Roman"/>
        </w:rPr>
        <w:t xml:space="preserve"> 5(2) pp. 21–30.</w:t>
      </w:r>
    </w:p>
    <w:p w14:paraId="0742B387" w14:textId="7FFAE976" w:rsidR="00DD7D3C" w:rsidRPr="00DD7D3C" w:rsidRDefault="00DD7D3C" w:rsidP="00DD7D3C">
      <w:pPr>
        <w:spacing w:line="480" w:lineRule="auto"/>
        <w:rPr>
          <w:rFonts w:ascii="Times New Roman" w:hAnsi="Times New Roman" w:cs="Times New Roman"/>
        </w:rPr>
      </w:pPr>
      <w:proofErr w:type="spellStart"/>
      <w:r w:rsidRPr="00DD7D3C">
        <w:rPr>
          <w:rFonts w:ascii="Times New Roman" w:hAnsi="Times New Roman" w:cs="Times New Roman"/>
        </w:rPr>
        <w:t>Ausat</w:t>
      </w:r>
      <w:proofErr w:type="spellEnd"/>
      <w:r w:rsidRPr="00DD7D3C">
        <w:rPr>
          <w:rFonts w:ascii="Times New Roman" w:hAnsi="Times New Roman" w:cs="Times New Roman"/>
        </w:rPr>
        <w:t xml:space="preserve"> AMA, Shafiq MA, </w:t>
      </w:r>
      <w:proofErr w:type="spellStart"/>
      <w:r w:rsidRPr="00DD7D3C">
        <w:rPr>
          <w:rFonts w:ascii="Times New Roman" w:hAnsi="Times New Roman" w:cs="Times New Roman"/>
        </w:rPr>
        <w:t>Wafik</w:t>
      </w:r>
      <w:proofErr w:type="spellEnd"/>
      <w:r w:rsidRPr="00DD7D3C">
        <w:rPr>
          <w:rFonts w:ascii="Times New Roman" w:hAnsi="Times New Roman" w:cs="Times New Roman"/>
        </w:rPr>
        <w:t xml:space="preserve"> D and Lopez NAS (2024) The role of transformational leadership in improving employee psychological wellbeing. </w:t>
      </w:r>
      <w:r w:rsidRPr="00DD7D3C">
        <w:rPr>
          <w:rFonts w:ascii="Times New Roman" w:hAnsi="Times New Roman" w:cs="Times New Roman"/>
          <w:i/>
          <w:iCs/>
        </w:rPr>
        <w:t>Apollo Journal of Tourism and Business</w:t>
      </w:r>
      <w:r w:rsidRPr="00DD7D3C">
        <w:rPr>
          <w:rFonts w:ascii="Times New Roman" w:hAnsi="Times New Roman" w:cs="Times New Roman"/>
        </w:rPr>
        <w:t xml:space="preserve"> 2(1) pp. 148–157.</w:t>
      </w:r>
    </w:p>
    <w:p w14:paraId="581BDF0C" w14:textId="77777777" w:rsidR="00DD7D3C" w:rsidRPr="00DD7D3C" w:rsidRDefault="00DD7D3C" w:rsidP="00DD7D3C">
      <w:pPr>
        <w:spacing w:line="480" w:lineRule="auto"/>
        <w:rPr>
          <w:rFonts w:ascii="Times New Roman" w:hAnsi="Times New Roman" w:cs="Times New Roman"/>
        </w:rPr>
      </w:pPr>
      <w:r w:rsidRPr="00DD7D3C">
        <w:rPr>
          <w:rFonts w:ascii="Times New Roman" w:hAnsi="Times New Roman" w:cs="Times New Roman"/>
        </w:rPr>
        <w:t xml:space="preserve">Bass B (2015) Transformational leadership theory. In </w:t>
      </w:r>
      <w:r w:rsidRPr="00DD7D3C">
        <w:rPr>
          <w:rFonts w:ascii="Times New Roman" w:hAnsi="Times New Roman" w:cs="Times New Roman"/>
          <w:i/>
          <w:iCs/>
        </w:rPr>
        <w:t>Organisational Behaviour</w:t>
      </w:r>
      <w:r w:rsidRPr="00DD7D3C">
        <w:rPr>
          <w:rFonts w:ascii="Times New Roman" w:hAnsi="Times New Roman" w:cs="Times New Roman"/>
        </w:rPr>
        <w:t xml:space="preserve"> 1 pp. 361–385. Routledge.</w:t>
      </w:r>
    </w:p>
    <w:p w14:paraId="40BAA23D" w14:textId="77777777" w:rsidR="00DD7D3C" w:rsidRPr="00DD7D3C" w:rsidRDefault="00DD7D3C" w:rsidP="00DD7D3C">
      <w:pPr>
        <w:spacing w:line="480" w:lineRule="auto"/>
        <w:rPr>
          <w:rFonts w:ascii="Times New Roman" w:hAnsi="Times New Roman" w:cs="Times New Roman"/>
        </w:rPr>
      </w:pPr>
      <w:proofErr w:type="spellStart"/>
      <w:r w:rsidRPr="00DD7D3C">
        <w:rPr>
          <w:rFonts w:ascii="Times New Roman" w:hAnsi="Times New Roman" w:cs="Times New Roman"/>
        </w:rPr>
        <w:t>Gyamerah</w:t>
      </w:r>
      <w:proofErr w:type="spellEnd"/>
      <w:r w:rsidRPr="00DD7D3C">
        <w:rPr>
          <w:rFonts w:ascii="Times New Roman" w:hAnsi="Times New Roman" w:cs="Times New Roman"/>
        </w:rPr>
        <w:t xml:space="preserve"> S, Afshari L and Asante D (2025) Digital transformation in the SME context. </w:t>
      </w:r>
      <w:r w:rsidRPr="00DD7D3C">
        <w:rPr>
          <w:rFonts w:ascii="Times New Roman" w:hAnsi="Times New Roman" w:cs="Times New Roman"/>
          <w:i/>
          <w:iCs/>
        </w:rPr>
        <w:t>International Small Business Journal</w:t>
      </w:r>
      <w:r w:rsidRPr="00DD7D3C">
        <w:rPr>
          <w:rFonts w:ascii="Times New Roman" w:hAnsi="Times New Roman" w:cs="Times New Roman"/>
        </w:rPr>
        <w:t xml:space="preserve"> 43(3) pp. 303–328.</w:t>
      </w:r>
    </w:p>
    <w:p w14:paraId="3159D8BB" w14:textId="77777777" w:rsidR="00DD7D3C" w:rsidRPr="00DD7D3C" w:rsidRDefault="00DD7D3C" w:rsidP="00DD7D3C">
      <w:pPr>
        <w:spacing w:line="480" w:lineRule="auto"/>
        <w:rPr>
          <w:rFonts w:ascii="Times New Roman" w:hAnsi="Times New Roman" w:cs="Times New Roman"/>
        </w:rPr>
      </w:pPr>
      <w:r w:rsidRPr="00DD7D3C">
        <w:rPr>
          <w:rFonts w:ascii="Times New Roman" w:hAnsi="Times New Roman" w:cs="Times New Roman"/>
        </w:rPr>
        <w:t xml:space="preserve">Jo H and Ahn HY (2024) </w:t>
      </w:r>
      <w:r w:rsidRPr="00DD7D3C">
        <w:rPr>
          <w:rFonts w:ascii="Times New Roman" w:hAnsi="Times New Roman" w:cs="Times New Roman"/>
          <w:i/>
          <w:iCs/>
        </w:rPr>
        <w:t>Understanding digital engagement: factors influencing awareness and satisfaction of digital transformation.</w:t>
      </w:r>
      <w:r w:rsidRPr="00DD7D3C">
        <w:rPr>
          <w:rFonts w:ascii="Times New Roman" w:hAnsi="Times New Roman" w:cs="Times New Roman"/>
        </w:rPr>
        <w:t xml:space="preserve"> Discover Computing 27 p. 23.</w:t>
      </w:r>
    </w:p>
    <w:p w14:paraId="0DA586ED" w14:textId="77777777" w:rsidR="00DD7D3C" w:rsidRDefault="00DD7D3C" w:rsidP="00DD7D3C">
      <w:pPr>
        <w:spacing w:line="480" w:lineRule="auto"/>
        <w:rPr>
          <w:rFonts w:ascii="Times New Roman" w:hAnsi="Times New Roman" w:cs="Times New Roman"/>
        </w:rPr>
      </w:pPr>
      <w:proofErr w:type="spellStart"/>
      <w:r w:rsidRPr="00DD7D3C">
        <w:rPr>
          <w:rFonts w:ascii="Times New Roman" w:hAnsi="Times New Roman" w:cs="Times New Roman"/>
        </w:rPr>
        <w:t>Kaminsa</w:t>
      </w:r>
      <w:proofErr w:type="spellEnd"/>
      <w:r w:rsidRPr="00DD7D3C">
        <w:rPr>
          <w:rFonts w:ascii="Times New Roman" w:hAnsi="Times New Roman" w:cs="Times New Roman"/>
        </w:rPr>
        <w:t xml:space="preserve"> M (2022) </w:t>
      </w:r>
      <w:r w:rsidRPr="00DD7D3C">
        <w:rPr>
          <w:rFonts w:ascii="Times New Roman" w:hAnsi="Times New Roman" w:cs="Times New Roman"/>
          <w:i/>
          <w:iCs/>
        </w:rPr>
        <w:t>The effect of training and developing employees on the performance of an organisation.</w:t>
      </w:r>
      <w:r w:rsidRPr="00DD7D3C">
        <w:rPr>
          <w:rFonts w:ascii="Times New Roman" w:hAnsi="Times New Roman" w:cs="Times New Roman"/>
        </w:rPr>
        <w:t xml:space="preserve"> </w:t>
      </w:r>
      <w:proofErr w:type="spellStart"/>
      <w:r w:rsidRPr="00DD7D3C">
        <w:rPr>
          <w:rFonts w:ascii="Times New Roman" w:hAnsi="Times New Roman" w:cs="Times New Roman"/>
        </w:rPr>
        <w:t>Zenodo</w:t>
      </w:r>
      <w:proofErr w:type="spellEnd"/>
      <w:r w:rsidRPr="00DD7D3C">
        <w:rPr>
          <w:rFonts w:ascii="Times New Roman" w:hAnsi="Times New Roman" w:cs="Times New Roman"/>
        </w:rPr>
        <w:t>.</w:t>
      </w:r>
    </w:p>
    <w:p w14:paraId="676E29BF" w14:textId="1EC52EEA" w:rsidR="00DD7D3C" w:rsidRPr="00DD7D3C" w:rsidRDefault="00DD7D3C" w:rsidP="00DD7D3C">
      <w:pPr>
        <w:spacing w:line="480" w:lineRule="auto"/>
        <w:rPr>
          <w:rFonts w:ascii="Times New Roman" w:hAnsi="Times New Roman" w:cs="Times New Roman"/>
        </w:rPr>
      </w:pPr>
      <w:r w:rsidRPr="00DD7D3C">
        <w:rPr>
          <w:rFonts w:ascii="Times New Roman" w:hAnsi="Times New Roman" w:cs="Times New Roman"/>
        </w:rPr>
        <w:t xml:space="preserve">Kumar S, Raj R, Salem I et al. (2024) The interplay of organisational culture, transformational leadership and organisation innovativeness. </w:t>
      </w:r>
      <w:r w:rsidRPr="00DD7D3C">
        <w:rPr>
          <w:rFonts w:ascii="Times New Roman" w:hAnsi="Times New Roman" w:cs="Times New Roman"/>
          <w:i/>
          <w:iCs/>
        </w:rPr>
        <w:t xml:space="preserve">Asian Business and Management </w:t>
      </w:r>
      <w:r w:rsidRPr="00DD7D3C">
        <w:rPr>
          <w:rFonts w:ascii="Times New Roman" w:hAnsi="Times New Roman" w:cs="Times New Roman"/>
        </w:rPr>
        <w:t>23 pp. 180–210.</w:t>
      </w:r>
    </w:p>
    <w:p w14:paraId="45356255" w14:textId="77777777" w:rsidR="00DD7D3C" w:rsidRPr="00DD7D3C" w:rsidRDefault="00DD7D3C" w:rsidP="00DD7D3C">
      <w:pPr>
        <w:spacing w:line="480" w:lineRule="auto"/>
        <w:rPr>
          <w:rFonts w:ascii="Times New Roman" w:hAnsi="Times New Roman" w:cs="Times New Roman"/>
        </w:rPr>
      </w:pPr>
      <w:r w:rsidRPr="00DD7D3C">
        <w:rPr>
          <w:rFonts w:ascii="Times New Roman" w:hAnsi="Times New Roman" w:cs="Times New Roman"/>
        </w:rPr>
        <w:t xml:space="preserve">Leso BH, </w:t>
      </w:r>
      <w:proofErr w:type="spellStart"/>
      <w:r w:rsidRPr="00DD7D3C">
        <w:rPr>
          <w:rFonts w:ascii="Times New Roman" w:hAnsi="Times New Roman" w:cs="Times New Roman"/>
        </w:rPr>
        <w:t>Cortimiglia</w:t>
      </w:r>
      <w:proofErr w:type="spellEnd"/>
      <w:r w:rsidRPr="00DD7D3C">
        <w:rPr>
          <w:rFonts w:ascii="Times New Roman" w:hAnsi="Times New Roman" w:cs="Times New Roman"/>
        </w:rPr>
        <w:t xml:space="preserve"> MN and Ghezzi A (2023) The contribution of organisational culture, structure, and leadership factors in the digital transformation of SMEs. </w:t>
      </w:r>
      <w:r w:rsidRPr="00DD7D3C">
        <w:rPr>
          <w:rFonts w:ascii="Times New Roman" w:hAnsi="Times New Roman" w:cs="Times New Roman"/>
          <w:i/>
          <w:iCs/>
        </w:rPr>
        <w:t>Cognitive Technologies and Work</w:t>
      </w:r>
      <w:r w:rsidRPr="00DD7D3C">
        <w:rPr>
          <w:rFonts w:ascii="Times New Roman" w:hAnsi="Times New Roman" w:cs="Times New Roman"/>
        </w:rPr>
        <w:t xml:space="preserve"> 25 pp. 151–179.</w:t>
      </w:r>
    </w:p>
    <w:p w14:paraId="49C981AE" w14:textId="77777777" w:rsidR="00DD7D3C" w:rsidRDefault="00DD7D3C" w:rsidP="00DD7D3C">
      <w:pPr>
        <w:spacing w:line="480" w:lineRule="auto"/>
        <w:rPr>
          <w:rFonts w:ascii="Times New Roman" w:hAnsi="Times New Roman" w:cs="Times New Roman"/>
        </w:rPr>
      </w:pPr>
      <w:r w:rsidRPr="00DD7D3C">
        <w:rPr>
          <w:rFonts w:ascii="Times New Roman" w:hAnsi="Times New Roman" w:cs="Times New Roman"/>
        </w:rPr>
        <w:t xml:space="preserve">Matsunaga M (2024) </w:t>
      </w:r>
      <w:r w:rsidRPr="00DD7D3C">
        <w:rPr>
          <w:rFonts w:ascii="Times New Roman" w:hAnsi="Times New Roman" w:cs="Times New Roman"/>
          <w:i/>
          <w:iCs/>
        </w:rPr>
        <w:t>Transformational leadership in a digital era.</w:t>
      </w:r>
      <w:r w:rsidRPr="00DD7D3C">
        <w:rPr>
          <w:rFonts w:ascii="Times New Roman" w:hAnsi="Times New Roman" w:cs="Times New Roman"/>
        </w:rPr>
        <w:t xml:space="preserve"> Springer Singapore.</w:t>
      </w:r>
    </w:p>
    <w:p w14:paraId="7DE967E9" w14:textId="085BEE16" w:rsidR="00DD7D3C" w:rsidRPr="00DD7D3C" w:rsidRDefault="00DD7D3C" w:rsidP="00DD7D3C">
      <w:pPr>
        <w:spacing w:line="480" w:lineRule="auto"/>
        <w:rPr>
          <w:rFonts w:ascii="Times New Roman" w:hAnsi="Times New Roman" w:cs="Times New Roman"/>
        </w:rPr>
      </w:pPr>
      <w:proofErr w:type="spellStart"/>
      <w:r w:rsidRPr="00DD7D3C">
        <w:rPr>
          <w:rFonts w:ascii="Times New Roman" w:hAnsi="Times New Roman" w:cs="Times New Roman"/>
        </w:rPr>
        <w:lastRenderedPageBreak/>
        <w:t>Mdletye</w:t>
      </w:r>
      <w:proofErr w:type="spellEnd"/>
      <w:r w:rsidRPr="00DD7D3C">
        <w:rPr>
          <w:rFonts w:ascii="Times New Roman" w:hAnsi="Times New Roman" w:cs="Times New Roman"/>
        </w:rPr>
        <w:t xml:space="preserve"> Z (2025) The link between organisational communication and organisational behaviour. In </w:t>
      </w:r>
      <w:r w:rsidRPr="00DD7D3C">
        <w:rPr>
          <w:rFonts w:ascii="Times New Roman" w:hAnsi="Times New Roman" w:cs="Times New Roman"/>
          <w:i/>
          <w:iCs/>
        </w:rPr>
        <w:t xml:space="preserve">Organisational Behaviour, Communication and Digitalisation in a Changing </w:t>
      </w:r>
      <w:r w:rsidRPr="00DD7D3C">
        <w:rPr>
          <w:rFonts w:ascii="Times New Roman" w:hAnsi="Times New Roman" w:cs="Times New Roman"/>
        </w:rPr>
        <w:t>World pp. 93–111. Springer Nature Switzerland.</w:t>
      </w:r>
    </w:p>
    <w:p w14:paraId="1CCF6C7A" w14:textId="77777777" w:rsidR="00DD7D3C" w:rsidRPr="00DD7D3C" w:rsidRDefault="00DD7D3C" w:rsidP="00DD7D3C">
      <w:pPr>
        <w:spacing w:line="480" w:lineRule="auto"/>
        <w:rPr>
          <w:rFonts w:ascii="Times New Roman" w:hAnsi="Times New Roman" w:cs="Times New Roman"/>
        </w:rPr>
      </w:pPr>
      <w:proofErr w:type="spellStart"/>
      <w:r w:rsidRPr="00DD7D3C">
        <w:rPr>
          <w:rFonts w:ascii="Times New Roman" w:hAnsi="Times New Roman" w:cs="Times New Roman"/>
        </w:rPr>
        <w:t>Peramatzis</w:t>
      </w:r>
      <w:proofErr w:type="spellEnd"/>
      <w:r w:rsidRPr="00DD7D3C">
        <w:rPr>
          <w:rFonts w:ascii="Times New Roman" w:hAnsi="Times New Roman" w:cs="Times New Roman"/>
        </w:rPr>
        <w:t xml:space="preserve"> G and Galanakis M (2022) </w:t>
      </w:r>
      <w:proofErr w:type="spellStart"/>
      <w:r w:rsidRPr="00DD7D3C">
        <w:rPr>
          <w:rFonts w:ascii="Times New Roman" w:hAnsi="Times New Roman" w:cs="Times New Roman"/>
          <w:i/>
          <w:iCs/>
        </w:rPr>
        <w:t>Herzbergs</w:t>
      </w:r>
      <w:proofErr w:type="spellEnd"/>
      <w:r w:rsidRPr="00DD7D3C">
        <w:rPr>
          <w:rFonts w:ascii="Times New Roman" w:hAnsi="Times New Roman" w:cs="Times New Roman"/>
          <w:i/>
          <w:iCs/>
        </w:rPr>
        <w:t xml:space="preserve"> motivation theory in workplace.</w:t>
      </w:r>
      <w:r w:rsidRPr="00DD7D3C">
        <w:rPr>
          <w:rFonts w:ascii="Times New Roman" w:hAnsi="Times New Roman" w:cs="Times New Roman"/>
        </w:rPr>
        <w:t xml:space="preserve"> Psychology 12(12) pp. 971–978.</w:t>
      </w:r>
    </w:p>
    <w:p w14:paraId="6800B3D8" w14:textId="77777777" w:rsidR="00DD7D3C" w:rsidRPr="00DD7D3C" w:rsidRDefault="00DD7D3C" w:rsidP="00DD7D3C">
      <w:pPr>
        <w:spacing w:line="480" w:lineRule="auto"/>
        <w:rPr>
          <w:rFonts w:ascii="Times New Roman" w:hAnsi="Times New Roman" w:cs="Times New Roman"/>
        </w:rPr>
      </w:pPr>
      <w:proofErr w:type="spellStart"/>
      <w:r w:rsidRPr="00DD7D3C">
        <w:rPr>
          <w:rFonts w:ascii="Times New Roman" w:hAnsi="Times New Roman" w:cs="Times New Roman"/>
        </w:rPr>
        <w:t>Tsoni</w:t>
      </w:r>
      <w:proofErr w:type="spellEnd"/>
      <w:r w:rsidRPr="00DD7D3C">
        <w:rPr>
          <w:rFonts w:ascii="Times New Roman" w:hAnsi="Times New Roman" w:cs="Times New Roman"/>
        </w:rPr>
        <w:t xml:space="preserve"> E, </w:t>
      </w:r>
      <w:proofErr w:type="spellStart"/>
      <w:r w:rsidRPr="00DD7D3C">
        <w:rPr>
          <w:rFonts w:ascii="Times New Roman" w:hAnsi="Times New Roman" w:cs="Times New Roman"/>
        </w:rPr>
        <w:t>Lazanaki</w:t>
      </w:r>
      <w:proofErr w:type="spellEnd"/>
      <w:r w:rsidRPr="00DD7D3C">
        <w:rPr>
          <w:rFonts w:ascii="Times New Roman" w:hAnsi="Times New Roman" w:cs="Times New Roman"/>
        </w:rPr>
        <w:t xml:space="preserve"> V and Katsaros K (2025) The influence of organisational climate on work engagement. </w:t>
      </w:r>
      <w:r w:rsidRPr="00DD7D3C">
        <w:rPr>
          <w:rFonts w:ascii="Times New Roman" w:hAnsi="Times New Roman" w:cs="Times New Roman"/>
          <w:i/>
          <w:iCs/>
        </w:rPr>
        <w:t>Administrative Sciences</w:t>
      </w:r>
      <w:r w:rsidRPr="00DD7D3C">
        <w:rPr>
          <w:rFonts w:ascii="Times New Roman" w:hAnsi="Times New Roman" w:cs="Times New Roman"/>
        </w:rPr>
        <w:t xml:space="preserve"> 15(11) p. 413.</w:t>
      </w:r>
    </w:p>
    <w:p w14:paraId="6C66B5E7" w14:textId="77777777" w:rsidR="00DD7D3C" w:rsidRPr="00DD7D3C" w:rsidRDefault="00DD7D3C" w:rsidP="00DD7D3C">
      <w:pPr>
        <w:spacing w:line="480" w:lineRule="auto"/>
        <w:rPr>
          <w:rFonts w:ascii="Times New Roman" w:hAnsi="Times New Roman" w:cs="Times New Roman"/>
        </w:rPr>
      </w:pPr>
      <w:r w:rsidRPr="00DD7D3C">
        <w:rPr>
          <w:rFonts w:ascii="Times New Roman" w:hAnsi="Times New Roman" w:cs="Times New Roman"/>
        </w:rPr>
        <w:t xml:space="preserve">Wang D, Waldman DA and Zhang Z (2014) A meta-analysis of shared leadership and team effectiveness. </w:t>
      </w:r>
      <w:r w:rsidRPr="00DD7D3C">
        <w:rPr>
          <w:rFonts w:ascii="Times New Roman" w:hAnsi="Times New Roman" w:cs="Times New Roman"/>
          <w:i/>
          <w:iCs/>
        </w:rPr>
        <w:t>Journal of Applied Psychology</w:t>
      </w:r>
      <w:r w:rsidRPr="00DD7D3C">
        <w:rPr>
          <w:rFonts w:ascii="Times New Roman" w:hAnsi="Times New Roman" w:cs="Times New Roman"/>
        </w:rPr>
        <w:t xml:space="preserve"> 99(2) pp. 181–198.</w:t>
      </w:r>
    </w:p>
    <w:p w14:paraId="033D31E2" w14:textId="77777777" w:rsidR="00DD7D3C" w:rsidRPr="00DD7D3C" w:rsidRDefault="00DD7D3C" w:rsidP="00DD7D3C">
      <w:pPr>
        <w:spacing w:line="480" w:lineRule="auto"/>
        <w:rPr>
          <w:rFonts w:ascii="Times New Roman" w:hAnsi="Times New Roman" w:cs="Times New Roman"/>
        </w:rPr>
      </w:pPr>
      <w:r w:rsidRPr="00DD7D3C">
        <w:rPr>
          <w:rFonts w:ascii="Times New Roman" w:hAnsi="Times New Roman" w:cs="Times New Roman"/>
        </w:rPr>
        <w:t xml:space="preserve">Yue CA, Men LR and Ferguson MA (2019) Bridging transformational leadership, transparent communication and employee openness to change. </w:t>
      </w:r>
      <w:r w:rsidRPr="00DD7D3C">
        <w:rPr>
          <w:rFonts w:ascii="Times New Roman" w:hAnsi="Times New Roman" w:cs="Times New Roman"/>
          <w:i/>
          <w:iCs/>
        </w:rPr>
        <w:t>Public Relations Review</w:t>
      </w:r>
      <w:r w:rsidRPr="00DD7D3C">
        <w:rPr>
          <w:rFonts w:ascii="Times New Roman" w:hAnsi="Times New Roman" w:cs="Times New Roman"/>
        </w:rPr>
        <w:t xml:space="preserve"> 45(3).</w:t>
      </w:r>
    </w:p>
    <w:p w14:paraId="36FFF8F0" w14:textId="295C6181" w:rsidR="00DD7D3C" w:rsidRDefault="00DD7D3C" w:rsidP="00DD7D3C">
      <w:pPr>
        <w:spacing w:line="480" w:lineRule="auto"/>
        <w:rPr>
          <w:rFonts w:ascii="Times New Roman" w:hAnsi="Times New Roman" w:cs="Times New Roman"/>
        </w:rPr>
      </w:pPr>
      <w:r w:rsidRPr="00DD7D3C">
        <w:rPr>
          <w:rFonts w:ascii="Times New Roman" w:hAnsi="Times New Roman" w:cs="Times New Roman"/>
        </w:rPr>
        <w:t xml:space="preserve">Zhu J, Liao Z, Yam KC and Johnson RE (2018) Shared leadership: A state-of-the-art review and future research agenda. </w:t>
      </w:r>
      <w:r w:rsidRPr="00DD7D3C">
        <w:rPr>
          <w:rFonts w:ascii="Times New Roman" w:hAnsi="Times New Roman" w:cs="Times New Roman"/>
          <w:i/>
          <w:iCs/>
        </w:rPr>
        <w:t>Journal of Organisational Behaviour</w:t>
      </w:r>
      <w:r w:rsidRPr="00DD7D3C">
        <w:rPr>
          <w:rFonts w:ascii="Times New Roman" w:hAnsi="Times New Roman" w:cs="Times New Roman"/>
        </w:rPr>
        <w:t xml:space="preserve"> 39(7) pp. 834–852.</w:t>
      </w:r>
    </w:p>
    <w:p w14:paraId="3816441C" w14:textId="77777777" w:rsidR="00607B51" w:rsidRDefault="00607B51" w:rsidP="00DD7D3C">
      <w:pPr>
        <w:spacing w:line="480" w:lineRule="auto"/>
        <w:rPr>
          <w:rFonts w:ascii="Times New Roman" w:hAnsi="Times New Roman" w:cs="Times New Roman"/>
        </w:rPr>
      </w:pPr>
    </w:p>
    <w:p w14:paraId="2C153784" w14:textId="77777777" w:rsidR="00607B51" w:rsidRDefault="00607B51" w:rsidP="00DD7D3C">
      <w:pPr>
        <w:spacing w:line="480" w:lineRule="auto"/>
        <w:rPr>
          <w:rFonts w:ascii="Times New Roman" w:hAnsi="Times New Roman" w:cs="Times New Roman"/>
        </w:rPr>
      </w:pPr>
    </w:p>
    <w:p w14:paraId="1AADE643" w14:textId="77777777" w:rsidR="00607B51" w:rsidRDefault="00607B51" w:rsidP="00DD7D3C">
      <w:pPr>
        <w:spacing w:line="480" w:lineRule="auto"/>
        <w:rPr>
          <w:rFonts w:ascii="Times New Roman" w:hAnsi="Times New Roman" w:cs="Times New Roman"/>
        </w:rPr>
      </w:pPr>
    </w:p>
    <w:p w14:paraId="41810659" w14:textId="77777777" w:rsidR="00607B51" w:rsidRDefault="00607B51" w:rsidP="00DD7D3C">
      <w:pPr>
        <w:spacing w:line="480" w:lineRule="auto"/>
        <w:rPr>
          <w:rFonts w:ascii="Times New Roman" w:hAnsi="Times New Roman" w:cs="Times New Roman"/>
        </w:rPr>
      </w:pPr>
    </w:p>
    <w:p w14:paraId="010AE8CE" w14:textId="77777777" w:rsidR="00607B51" w:rsidRDefault="00607B51" w:rsidP="00DD7D3C">
      <w:pPr>
        <w:spacing w:line="480" w:lineRule="auto"/>
        <w:rPr>
          <w:rFonts w:ascii="Times New Roman" w:hAnsi="Times New Roman" w:cs="Times New Roman"/>
        </w:rPr>
      </w:pPr>
    </w:p>
    <w:p w14:paraId="6A230D34" w14:textId="77777777" w:rsidR="00607B51" w:rsidRDefault="00607B51" w:rsidP="00DD7D3C">
      <w:pPr>
        <w:spacing w:line="480" w:lineRule="auto"/>
        <w:rPr>
          <w:rFonts w:ascii="Times New Roman" w:hAnsi="Times New Roman" w:cs="Times New Roman"/>
        </w:rPr>
      </w:pPr>
    </w:p>
    <w:p w14:paraId="714189E4" w14:textId="77777777" w:rsidR="00607B51" w:rsidRDefault="00607B51" w:rsidP="00DD7D3C">
      <w:pPr>
        <w:spacing w:line="480" w:lineRule="auto"/>
        <w:rPr>
          <w:rFonts w:ascii="Times New Roman" w:hAnsi="Times New Roman" w:cs="Times New Roman"/>
        </w:rPr>
      </w:pPr>
    </w:p>
    <w:p w14:paraId="7C862A31" w14:textId="77777777" w:rsidR="00607B51" w:rsidRDefault="00607B51" w:rsidP="00DD7D3C">
      <w:pPr>
        <w:spacing w:line="480" w:lineRule="auto"/>
        <w:rPr>
          <w:rFonts w:ascii="Times New Roman" w:hAnsi="Times New Roman" w:cs="Times New Roman"/>
        </w:rPr>
      </w:pPr>
    </w:p>
    <w:p w14:paraId="1CCEC1A6" w14:textId="5892397A" w:rsidR="00607B51" w:rsidRDefault="00607B51" w:rsidP="00DD7D3C">
      <w:pPr>
        <w:spacing w:line="480" w:lineRule="auto"/>
        <w:rPr>
          <w:rFonts w:ascii="Times New Roman" w:hAnsi="Times New Roman" w:cs="Times New Roman"/>
        </w:rPr>
      </w:pPr>
      <w:r>
        <w:rPr>
          <w:rFonts w:ascii="Times New Roman" w:hAnsi="Times New Roman" w:cs="Times New Roman"/>
        </w:rPr>
        <w:object w:dxaOrig="1504" w:dyaOrig="980" w14:anchorId="7CB3EF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2pt;height:49.2pt" o:ole="">
            <v:imagedata r:id="rId7" o:title=""/>
          </v:shape>
          <o:OLEObject Type="Embed" ProgID="PowerPoint.Show.12" ShapeID="_x0000_i1025" DrawAspect="Icon" ObjectID="_1826712839" r:id="rId8"/>
        </w:object>
      </w:r>
    </w:p>
    <w:p w14:paraId="519A6A9B" w14:textId="77777777" w:rsidR="00607B51" w:rsidRPr="00DD7D3C" w:rsidRDefault="00607B51" w:rsidP="00DD7D3C">
      <w:pPr>
        <w:spacing w:line="480" w:lineRule="auto"/>
        <w:rPr>
          <w:rFonts w:ascii="Times New Roman" w:hAnsi="Times New Roman" w:cs="Times New Roman"/>
        </w:rPr>
      </w:pPr>
    </w:p>
    <w:sectPr w:rsidR="00607B51" w:rsidRPr="00DD7D3C" w:rsidSect="00DD7D3C">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0D50A" w14:textId="77777777" w:rsidR="00A81590" w:rsidRDefault="00A81590" w:rsidP="00DD7D3C">
      <w:pPr>
        <w:spacing w:after="0" w:line="240" w:lineRule="auto"/>
      </w:pPr>
      <w:r>
        <w:separator/>
      </w:r>
    </w:p>
  </w:endnote>
  <w:endnote w:type="continuationSeparator" w:id="0">
    <w:p w14:paraId="0593FBDC" w14:textId="77777777" w:rsidR="00A81590" w:rsidRDefault="00A81590" w:rsidP="00DD7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14670" w14:textId="77777777" w:rsidR="00A81590" w:rsidRDefault="00A81590" w:rsidP="00DD7D3C">
      <w:pPr>
        <w:spacing w:after="0" w:line="240" w:lineRule="auto"/>
      </w:pPr>
      <w:r>
        <w:separator/>
      </w:r>
    </w:p>
  </w:footnote>
  <w:footnote w:type="continuationSeparator" w:id="0">
    <w:p w14:paraId="7FC714C0" w14:textId="77777777" w:rsidR="00A81590" w:rsidRDefault="00A81590" w:rsidP="00DD7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9576026"/>
      <w:docPartObj>
        <w:docPartGallery w:val="Page Numbers (Top of Page)"/>
        <w:docPartUnique/>
      </w:docPartObj>
    </w:sdtPr>
    <w:sdtEndPr>
      <w:rPr>
        <w:noProof/>
      </w:rPr>
    </w:sdtEndPr>
    <w:sdtContent>
      <w:p w14:paraId="430BCBAF" w14:textId="1555C642" w:rsidR="00DD7D3C" w:rsidRDefault="00DD7D3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EF20C9F" w14:textId="77777777" w:rsidR="00DD7D3C" w:rsidRDefault="00DD7D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E87E58"/>
    <w:multiLevelType w:val="hybridMultilevel"/>
    <w:tmpl w:val="8CA04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4703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D3C"/>
    <w:rsid w:val="00607B51"/>
    <w:rsid w:val="007F2AC6"/>
    <w:rsid w:val="00A81590"/>
    <w:rsid w:val="00B45FFB"/>
    <w:rsid w:val="00DD7D3C"/>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D6F3B"/>
  <w15:chartTrackingRefBased/>
  <w15:docId w15:val="{6A5C0B1B-6B05-46E6-9074-8D64CB2F9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D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7D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7D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7D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7D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7D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7D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7D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7D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D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7D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7D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7D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7D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7D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7D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7D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7D3C"/>
    <w:rPr>
      <w:rFonts w:eastAsiaTheme="majorEastAsia" w:cstheme="majorBidi"/>
      <w:color w:val="272727" w:themeColor="text1" w:themeTint="D8"/>
    </w:rPr>
  </w:style>
  <w:style w:type="paragraph" w:styleId="Title">
    <w:name w:val="Title"/>
    <w:basedOn w:val="Normal"/>
    <w:next w:val="Normal"/>
    <w:link w:val="TitleChar"/>
    <w:uiPriority w:val="10"/>
    <w:qFormat/>
    <w:rsid w:val="00DD7D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D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7D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D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7D3C"/>
    <w:pPr>
      <w:spacing w:before="160"/>
      <w:jc w:val="center"/>
    </w:pPr>
    <w:rPr>
      <w:i/>
      <w:iCs/>
      <w:color w:val="404040" w:themeColor="text1" w:themeTint="BF"/>
    </w:rPr>
  </w:style>
  <w:style w:type="character" w:customStyle="1" w:styleId="QuoteChar">
    <w:name w:val="Quote Char"/>
    <w:basedOn w:val="DefaultParagraphFont"/>
    <w:link w:val="Quote"/>
    <w:uiPriority w:val="29"/>
    <w:rsid w:val="00DD7D3C"/>
    <w:rPr>
      <w:i/>
      <w:iCs/>
      <w:color w:val="404040" w:themeColor="text1" w:themeTint="BF"/>
    </w:rPr>
  </w:style>
  <w:style w:type="paragraph" w:styleId="ListParagraph">
    <w:name w:val="List Paragraph"/>
    <w:basedOn w:val="Normal"/>
    <w:uiPriority w:val="34"/>
    <w:qFormat/>
    <w:rsid w:val="00DD7D3C"/>
    <w:pPr>
      <w:ind w:left="720"/>
      <w:contextualSpacing/>
    </w:pPr>
  </w:style>
  <w:style w:type="character" w:styleId="IntenseEmphasis">
    <w:name w:val="Intense Emphasis"/>
    <w:basedOn w:val="DefaultParagraphFont"/>
    <w:uiPriority w:val="21"/>
    <w:qFormat/>
    <w:rsid w:val="00DD7D3C"/>
    <w:rPr>
      <w:i/>
      <w:iCs/>
      <w:color w:val="0F4761" w:themeColor="accent1" w:themeShade="BF"/>
    </w:rPr>
  </w:style>
  <w:style w:type="paragraph" w:styleId="IntenseQuote">
    <w:name w:val="Intense Quote"/>
    <w:basedOn w:val="Normal"/>
    <w:next w:val="Normal"/>
    <w:link w:val="IntenseQuoteChar"/>
    <w:uiPriority w:val="30"/>
    <w:qFormat/>
    <w:rsid w:val="00DD7D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7D3C"/>
    <w:rPr>
      <w:i/>
      <w:iCs/>
      <w:color w:val="0F4761" w:themeColor="accent1" w:themeShade="BF"/>
    </w:rPr>
  </w:style>
  <w:style w:type="character" w:styleId="IntenseReference">
    <w:name w:val="Intense Reference"/>
    <w:basedOn w:val="DefaultParagraphFont"/>
    <w:uiPriority w:val="32"/>
    <w:qFormat/>
    <w:rsid w:val="00DD7D3C"/>
    <w:rPr>
      <w:b/>
      <w:bCs/>
      <w:smallCaps/>
      <w:color w:val="0F4761" w:themeColor="accent1" w:themeShade="BF"/>
      <w:spacing w:val="5"/>
    </w:rPr>
  </w:style>
  <w:style w:type="paragraph" w:styleId="Header">
    <w:name w:val="header"/>
    <w:basedOn w:val="Normal"/>
    <w:link w:val="HeaderChar"/>
    <w:uiPriority w:val="99"/>
    <w:unhideWhenUsed/>
    <w:rsid w:val="00DD7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D3C"/>
  </w:style>
  <w:style w:type="paragraph" w:styleId="Footer">
    <w:name w:val="footer"/>
    <w:basedOn w:val="Normal"/>
    <w:link w:val="FooterChar"/>
    <w:uiPriority w:val="99"/>
    <w:unhideWhenUsed/>
    <w:rsid w:val="00DD7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D3C"/>
  </w:style>
  <w:style w:type="paragraph" w:styleId="NoSpacing">
    <w:name w:val="No Spacing"/>
    <w:uiPriority w:val="1"/>
    <w:qFormat/>
    <w:rsid w:val="00DD7D3C"/>
    <w:pPr>
      <w:spacing w:after="0" w:line="240" w:lineRule="auto"/>
    </w:pPr>
    <w:rPr>
      <w:color w:val="0E2841"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Presentation.pptx"/><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8C6B48914B642CC976D3EBDB42D0F96"/>
        <w:category>
          <w:name w:val="General"/>
          <w:gallery w:val="placeholder"/>
        </w:category>
        <w:types>
          <w:type w:val="bbPlcHdr"/>
        </w:types>
        <w:behaviors>
          <w:behavior w:val="content"/>
        </w:behaviors>
        <w:guid w:val="{4A6EC9DB-F51E-4BA9-8DC8-C098A2248D24}"/>
      </w:docPartPr>
      <w:docPartBody>
        <w:p w:rsidR="007F3FC0" w:rsidRDefault="00A85776" w:rsidP="00A85776">
          <w:pPr>
            <w:pStyle w:val="18C6B48914B642CC976D3EBDB42D0F96"/>
          </w:pPr>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776"/>
    <w:rsid w:val="004347BE"/>
    <w:rsid w:val="006F7557"/>
    <w:rsid w:val="007F3FC0"/>
    <w:rsid w:val="00A85776"/>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C6B48914B642CC976D3EBDB42D0F96">
    <w:name w:val="18C6B48914B642CC976D3EBDB42D0F96"/>
    <w:rsid w:val="00A857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1263</Words>
  <Characters>7201</Characters>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2025-12-08T10:38:00Z</dcterms:created>
  <dcterms:modified xsi:type="dcterms:W3CDTF">2025-12-08T15:26:00Z</dcterms:modified>
</cp:coreProperties>
</file>