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545AB" w14:textId="26156CC8" w:rsidR="00D8034A" w:rsidRPr="00B33EC6" w:rsidRDefault="494000B4" w:rsidP="494000B4">
      <w:pPr>
        <w:spacing w:after="160"/>
        <w:jc w:val="center"/>
        <w:rPr>
          <w:rFonts w:ascii="Calibri" w:eastAsia="Calibri" w:hAnsi="Calibri" w:cs="Calibri"/>
          <w:color w:val="auto"/>
          <w:sz w:val="28"/>
          <w:szCs w:val="28"/>
        </w:rPr>
      </w:pPr>
      <w:r w:rsidRPr="00B33EC6">
        <w:rPr>
          <w:rFonts w:ascii="Calibri" w:eastAsia="Calibri" w:hAnsi="Calibri" w:cs="Calibri"/>
          <w:b/>
          <w:bCs/>
          <w:color w:val="auto"/>
          <w:sz w:val="28"/>
          <w:szCs w:val="28"/>
          <w:u w:val="single"/>
          <w:lang w:val="en-GB"/>
        </w:rPr>
        <w:t>University of Wales Trinity Saint David</w:t>
      </w:r>
    </w:p>
    <w:p w14:paraId="79FBE6A1" w14:textId="11F15D39" w:rsidR="00D8034A" w:rsidRPr="00B33EC6" w:rsidRDefault="494000B4" w:rsidP="494000B4">
      <w:pPr>
        <w:spacing w:after="160"/>
        <w:jc w:val="center"/>
        <w:rPr>
          <w:rFonts w:ascii="Calibri" w:eastAsia="Calibri" w:hAnsi="Calibri" w:cs="Calibri"/>
          <w:color w:val="auto"/>
          <w:sz w:val="28"/>
          <w:szCs w:val="28"/>
        </w:rPr>
      </w:pPr>
      <w:r w:rsidRPr="00B33EC6">
        <w:rPr>
          <w:rFonts w:ascii="Calibri" w:eastAsia="Calibri" w:hAnsi="Calibri" w:cs="Calibri"/>
          <w:b/>
          <w:bCs/>
          <w:color w:val="auto"/>
          <w:sz w:val="28"/>
          <w:szCs w:val="28"/>
          <w:u w:val="single"/>
          <w:lang w:val="en-GB"/>
        </w:rPr>
        <w:t>School of Engineering</w:t>
      </w:r>
    </w:p>
    <w:p w14:paraId="5164A1CE" w14:textId="4C32AAB1" w:rsidR="00D8034A" w:rsidRPr="00B33EC6" w:rsidRDefault="494000B4" w:rsidP="494000B4">
      <w:pPr>
        <w:spacing w:after="160"/>
        <w:jc w:val="center"/>
        <w:rPr>
          <w:rFonts w:ascii="Calibri" w:eastAsia="Calibri" w:hAnsi="Calibri" w:cs="Calibri"/>
          <w:color w:val="auto"/>
          <w:sz w:val="28"/>
          <w:szCs w:val="28"/>
        </w:rPr>
      </w:pPr>
      <w:r w:rsidRPr="00B33EC6">
        <w:rPr>
          <w:rFonts w:ascii="Calibri" w:eastAsia="Calibri" w:hAnsi="Calibri" w:cs="Calibri"/>
          <w:b/>
          <w:bCs/>
          <w:color w:val="auto"/>
          <w:sz w:val="28"/>
          <w:szCs w:val="28"/>
          <w:u w:val="single"/>
          <w:lang w:val="en-GB"/>
        </w:rPr>
        <w:t xml:space="preserve">David </w:t>
      </w:r>
      <w:proofErr w:type="spellStart"/>
      <w:r w:rsidRPr="00B33EC6">
        <w:rPr>
          <w:rFonts w:ascii="Calibri" w:eastAsia="Calibri" w:hAnsi="Calibri" w:cs="Calibri"/>
          <w:b/>
          <w:bCs/>
          <w:color w:val="auto"/>
          <w:sz w:val="28"/>
          <w:szCs w:val="28"/>
          <w:u w:val="single"/>
          <w:lang w:val="en-GB"/>
        </w:rPr>
        <w:t>Carpanini</w:t>
      </w:r>
      <w:proofErr w:type="spellEnd"/>
    </w:p>
    <w:p w14:paraId="0384EEFC" w14:textId="5F58E021" w:rsidR="00D8034A" w:rsidRPr="00B33EC6" w:rsidRDefault="494000B4" w:rsidP="494000B4">
      <w:pPr>
        <w:spacing w:after="160"/>
        <w:jc w:val="center"/>
        <w:rPr>
          <w:rFonts w:ascii="Calibri" w:eastAsia="Calibri" w:hAnsi="Calibri" w:cs="Calibri"/>
          <w:b/>
          <w:bCs/>
          <w:color w:val="auto"/>
          <w:sz w:val="28"/>
          <w:szCs w:val="28"/>
          <w:u w:val="single"/>
          <w:lang w:val="en-GB"/>
        </w:rPr>
      </w:pPr>
      <w:r w:rsidRPr="00B33EC6">
        <w:rPr>
          <w:rFonts w:ascii="Calibri" w:eastAsia="Calibri" w:hAnsi="Calibri" w:cs="Calibri"/>
          <w:b/>
          <w:bCs/>
          <w:color w:val="auto"/>
          <w:sz w:val="28"/>
          <w:szCs w:val="28"/>
          <w:u w:val="single"/>
          <w:lang w:val="en-GB"/>
        </w:rPr>
        <w:t>William Rowlands</w:t>
      </w:r>
    </w:p>
    <w:p w14:paraId="46760557" w14:textId="78B24EE1" w:rsidR="00D8034A" w:rsidRPr="00B33EC6" w:rsidRDefault="494000B4" w:rsidP="494000B4">
      <w:pPr>
        <w:spacing w:after="160"/>
        <w:jc w:val="center"/>
        <w:rPr>
          <w:rFonts w:ascii="Calibri" w:eastAsia="Calibri" w:hAnsi="Calibri" w:cs="Calibri"/>
          <w:b/>
          <w:bCs/>
          <w:color w:val="auto"/>
          <w:sz w:val="28"/>
          <w:szCs w:val="28"/>
          <w:u w:val="single"/>
          <w:lang w:val="en-GB"/>
        </w:rPr>
      </w:pPr>
      <w:r w:rsidRPr="00B33EC6">
        <w:rPr>
          <w:rFonts w:ascii="Calibri" w:eastAsia="Calibri" w:hAnsi="Calibri" w:cs="Calibri"/>
          <w:b/>
          <w:bCs/>
          <w:color w:val="auto"/>
          <w:sz w:val="28"/>
          <w:szCs w:val="28"/>
          <w:u w:val="single"/>
          <w:lang w:val="en-GB"/>
        </w:rPr>
        <w:t xml:space="preserve">Elliot </w:t>
      </w:r>
      <w:r w:rsidR="00105DEB" w:rsidRPr="00B33EC6">
        <w:rPr>
          <w:rFonts w:ascii="Calibri" w:eastAsia="Calibri" w:hAnsi="Calibri" w:cs="Calibri"/>
          <w:b/>
          <w:bCs/>
          <w:color w:val="auto"/>
          <w:sz w:val="28"/>
          <w:szCs w:val="28"/>
          <w:u w:val="single"/>
          <w:lang w:val="en-GB"/>
        </w:rPr>
        <w:t>S</w:t>
      </w:r>
      <w:r w:rsidRPr="00B33EC6">
        <w:rPr>
          <w:rFonts w:ascii="Calibri" w:eastAsia="Calibri" w:hAnsi="Calibri" w:cs="Calibri"/>
          <w:b/>
          <w:bCs/>
          <w:color w:val="auto"/>
          <w:sz w:val="28"/>
          <w:szCs w:val="28"/>
          <w:u w:val="single"/>
          <w:lang w:val="en-GB"/>
        </w:rPr>
        <w:t>haw</w:t>
      </w:r>
    </w:p>
    <w:p w14:paraId="2F65CF36" w14:textId="4BFA6016" w:rsidR="00D8034A" w:rsidRPr="00B33EC6" w:rsidRDefault="494000B4" w:rsidP="494000B4">
      <w:pPr>
        <w:spacing w:after="160"/>
        <w:jc w:val="center"/>
        <w:rPr>
          <w:rFonts w:ascii="Calibri" w:eastAsia="Calibri" w:hAnsi="Calibri" w:cs="Calibri"/>
          <w:b/>
          <w:bCs/>
          <w:color w:val="auto"/>
          <w:sz w:val="28"/>
          <w:szCs w:val="28"/>
          <w:u w:val="single"/>
          <w:lang w:val="en-GB"/>
        </w:rPr>
      </w:pPr>
      <w:r w:rsidRPr="00B33EC6">
        <w:rPr>
          <w:rFonts w:ascii="Calibri" w:eastAsia="Calibri" w:hAnsi="Calibri" w:cs="Calibri"/>
          <w:b/>
          <w:bCs/>
          <w:color w:val="auto"/>
          <w:sz w:val="28"/>
          <w:szCs w:val="28"/>
          <w:u w:val="single"/>
          <w:lang w:val="en-GB"/>
        </w:rPr>
        <w:t>Reuben Shep</w:t>
      </w:r>
      <w:r w:rsidR="00105DEB" w:rsidRPr="00B33EC6">
        <w:rPr>
          <w:rFonts w:ascii="Calibri" w:eastAsia="Calibri" w:hAnsi="Calibri" w:cs="Calibri"/>
          <w:b/>
          <w:bCs/>
          <w:color w:val="auto"/>
          <w:sz w:val="28"/>
          <w:szCs w:val="28"/>
          <w:u w:val="single"/>
          <w:lang w:val="en-GB"/>
        </w:rPr>
        <w:t>h</w:t>
      </w:r>
      <w:r w:rsidRPr="00B33EC6">
        <w:rPr>
          <w:rFonts w:ascii="Calibri" w:eastAsia="Calibri" w:hAnsi="Calibri" w:cs="Calibri"/>
          <w:b/>
          <w:bCs/>
          <w:color w:val="auto"/>
          <w:sz w:val="28"/>
          <w:szCs w:val="28"/>
          <w:u w:val="single"/>
          <w:lang w:val="en-GB"/>
        </w:rPr>
        <w:t>erdson</w:t>
      </w:r>
    </w:p>
    <w:p w14:paraId="7700EC55" w14:textId="0EB5A877" w:rsidR="00D8034A" w:rsidRPr="00B33EC6" w:rsidRDefault="494000B4" w:rsidP="494000B4">
      <w:pPr>
        <w:spacing w:after="160"/>
        <w:jc w:val="center"/>
        <w:rPr>
          <w:rFonts w:ascii="Calibri" w:eastAsia="Calibri" w:hAnsi="Calibri" w:cs="Calibri"/>
          <w:b/>
          <w:bCs/>
          <w:color w:val="auto"/>
          <w:sz w:val="28"/>
          <w:szCs w:val="28"/>
          <w:u w:val="single"/>
          <w:lang w:val="en-GB"/>
        </w:rPr>
      </w:pPr>
      <w:r w:rsidRPr="00B33EC6">
        <w:rPr>
          <w:rFonts w:ascii="Calibri" w:eastAsia="Calibri" w:hAnsi="Calibri" w:cs="Calibri"/>
          <w:b/>
          <w:bCs/>
          <w:color w:val="auto"/>
          <w:sz w:val="28"/>
          <w:szCs w:val="28"/>
          <w:u w:val="single"/>
          <w:lang w:val="en-GB"/>
        </w:rPr>
        <w:t>Owen Richards</w:t>
      </w:r>
    </w:p>
    <w:p w14:paraId="3AD414CF" w14:textId="1C534E23" w:rsidR="00D8034A" w:rsidRPr="00B33EC6" w:rsidRDefault="494000B4" w:rsidP="494000B4">
      <w:pPr>
        <w:spacing w:after="160"/>
        <w:jc w:val="center"/>
        <w:rPr>
          <w:rFonts w:ascii="Calibri" w:eastAsia="Calibri" w:hAnsi="Calibri" w:cs="Calibri"/>
          <w:b/>
          <w:bCs/>
          <w:color w:val="auto"/>
          <w:sz w:val="28"/>
          <w:szCs w:val="28"/>
          <w:u w:val="single"/>
          <w:lang w:val="en-GB"/>
        </w:rPr>
      </w:pPr>
      <w:r w:rsidRPr="00B33EC6">
        <w:rPr>
          <w:rFonts w:ascii="Calibri" w:eastAsia="Calibri" w:hAnsi="Calibri" w:cs="Calibri"/>
          <w:b/>
          <w:bCs/>
          <w:color w:val="auto"/>
          <w:sz w:val="28"/>
          <w:szCs w:val="28"/>
          <w:u w:val="single"/>
          <w:lang w:val="en-GB"/>
        </w:rPr>
        <w:t xml:space="preserve">Kseniya </w:t>
      </w:r>
      <w:proofErr w:type="spellStart"/>
      <w:r w:rsidRPr="00B33EC6">
        <w:rPr>
          <w:rFonts w:ascii="Calibri" w:eastAsia="Calibri" w:hAnsi="Calibri" w:cs="Calibri"/>
          <w:b/>
          <w:bCs/>
          <w:color w:val="auto"/>
          <w:sz w:val="28"/>
          <w:szCs w:val="28"/>
          <w:u w:val="single"/>
          <w:lang w:val="en-GB"/>
        </w:rPr>
        <w:t>Gomzjakova</w:t>
      </w:r>
      <w:proofErr w:type="spellEnd"/>
    </w:p>
    <w:p w14:paraId="68ACA818" w14:textId="40307992" w:rsidR="00D8034A" w:rsidRPr="00B33EC6" w:rsidRDefault="494000B4" w:rsidP="494000B4">
      <w:pPr>
        <w:spacing w:after="160"/>
        <w:jc w:val="center"/>
        <w:rPr>
          <w:rFonts w:ascii="Calibri" w:eastAsia="Calibri" w:hAnsi="Calibri" w:cs="Calibri"/>
          <w:color w:val="auto"/>
          <w:sz w:val="28"/>
          <w:szCs w:val="28"/>
        </w:rPr>
      </w:pPr>
      <w:r w:rsidRPr="00B33EC6">
        <w:rPr>
          <w:rFonts w:ascii="Calibri" w:eastAsia="Calibri" w:hAnsi="Calibri" w:cs="Calibri"/>
          <w:b/>
          <w:bCs/>
          <w:color w:val="auto"/>
          <w:sz w:val="28"/>
          <w:szCs w:val="28"/>
          <w:u w:val="single"/>
          <w:lang w:val="en-GB"/>
        </w:rPr>
        <w:t>04/05/2018</w:t>
      </w:r>
    </w:p>
    <w:p w14:paraId="2CFE20EF" w14:textId="3E3A175F" w:rsidR="00D8034A" w:rsidRPr="00B33EC6" w:rsidRDefault="494000B4" w:rsidP="494000B4">
      <w:pPr>
        <w:spacing w:after="160"/>
        <w:jc w:val="center"/>
        <w:rPr>
          <w:rFonts w:ascii="Calibri" w:eastAsia="Calibri" w:hAnsi="Calibri" w:cs="Calibri"/>
          <w:b/>
          <w:bCs/>
          <w:color w:val="auto"/>
          <w:sz w:val="28"/>
          <w:szCs w:val="28"/>
          <w:u w:val="single"/>
          <w:lang w:val="en-GB"/>
        </w:rPr>
      </w:pPr>
      <w:r w:rsidRPr="00B33EC6">
        <w:rPr>
          <w:rFonts w:ascii="Calibri" w:eastAsia="Calibri" w:hAnsi="Calibri" w:cs="Calibri"/>
          <w:b/>
          <w:bCs/>
          <w:color w:val="auto"/>
          <w:sz w:val="28"/>
          <w:szCs w:val="28"/>
          <w:u w:val="single"/>
          <w:lang w:val="en-GB"/>
        </w:rPr>
        <w:t>Project Report</w:t>
      </w:r>
    </w:p>
    <w:p w14:paraId="3C6045AB" w14:textId="5D7FB79A" w:rsidR="00D8034A" w:rsidRPr="00B33EC6" w:rsidRDefault="494000B4" w:rsidP="494000B4">
      <w:pPr>
        <w:spacing w:after="160"/>
        <w:jc w:val="center"/>
        <w:rPr>
          <w:rFonts w:ascii="Calibri" w:eastAsia="Calibri" w:hAnsi="Calibri" w:cs="Calibri"/>
          <w:b/>
          <w:bCs/>
          <w:color w:val="auto"/>
          <w:sz w:val="28"/>
          <w:szCs w:val="28"/>
          <w:u w:val="single"/>
          <w:lang w:val="en-GB"/>
        </w:rPr>
      </w:pPr>
      <w:r w:rsidRPr="00B33EC6">
        <w:rPr>
          <w:rFonts w:ascii="Calibri" w:eastAsia="Calibri" w:hAnsi="Calibri" w:cs="Calibri"/>
          <w:b/>
          <w:bCs/>
          <w:color w:val="auto"/>
          <w:sz w:val="28"/>
          <w:szCs w:val="28"/>
          <w:u w:val="single"/>
          <w:lang w:val="en-GB"/>
        </w:rPr>
        <w:t>Integrating project</w:t>
      </w:r>
    </w:p>
    <w:p w14:paraId="47DE39CC" w14:textId="099E97B8" w:rsidR="00D8034A" w:rsidRPr="00B33EC6" w:rsidRDefault="494000B4" w:rsidP="494000B4">
      <w:pPr>
        <w:spacing w:after="160"/>
        <w:jc w:val="center"/>
        <w:rPr>
          <w:rFonts w:ascii="Calibri" w:eastAsia="Calibri" w:hAnsi="Calibri" w:cs="Calibri"/>
          <w:color w:val="auto"/>
          <w:sz w:val="28"/>
          <w:szCs w:val="28"/>
        </w:rPr>
      </w:pPr>
      <w:r w:rsidRPr="00B33EC6">
        <w:rPr>
          <w:rFonts w:ascii="Calibri" w:eastAsia="Calibri" w:hAnsi="Calibri" w:cs="Calibri"/>
          <w:b/>
          <w:bCs/>
          <w:color w:val="auto"/>
          <w:sz w:val="28"/>
          <w:szCs w:val="28"/>
          <w:u w:val="single"/>
          <w:lang w:val="en-GB"/>
        </w:rPr>
        <w:t>M401506</w:t>
      </w:r>
    </w:p>
    <w:p w14:paraId="0284A374" w14:textId="3DBD5C61" w:rsidR="00D8034A" w:rsidRPr="00B33EC6" w:rsidRDefault="005F6283" w:rsidP="3C1106E7">
      <w:pPr>
        <w:pStyle w:val="Heading1"/>
        <w:rPr>
          <w:color w:val="auto"/>
        </w:rPr>
      </w:pPr>
      <w:r w:rsidRPr="00B33EC6">
        <w:rPr>
          <w:noProof/>
          <w:color w:val="auto"/>
        </w:rPr>
        <w:drawing>
          <wp:inline distT="0" distB="0" distL="0" distR="0" wp14:anchorId="1310BC69" wp14:editId="31718FDE">
            <wp:extent cx="4505325" cy="1790700"/>
            <wp:effectExtent l="0" t="0" r="0" b="0"/>
            <wp:docPr id="81022502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4505325" cy="1790700"/>
                    </a:xfrm>
                    <a:prstGeom prst="rect">
                      <a:avLst/>
                    </a:prstGeom>
                  </pic:spPr>
                </pic:pic>
              </a:graphicData>
            </a:graphic>
          </wp:inline>
        </w:drawing>
      </w:r>
    </w:p>
    <w:p w14:paraId="1E8245A6" w14:textId="357ACBB1" w:rsidR="00D8034A" w:rsidRPr="00B33EC6" w:rsidRDefault="005F6283" w:rsidP="3C1106E7">
      <w:pPr>
        <w:rPr>
          <w:color w:val="auto"/>
        </w:rPr>
      </w:pPr>
      <w:r w:rsidRPr="00B33EC6">
        <w:rPr>
          <w:color w:val="auto"/>
        </w:rPr>
        <w:br w:type="page"/>
      </w:r>
    </w:p>
    <w:p w14:paraId="77E0CE81" w14:textId="4DE9FC0D" w:rsidR="00D8034A" w:rsidRPr="00B33EC6" w:rsidRDefault="494000B4" w:rsidP="494000B4">
      <w:pPr>
        <w:pStyle w:val="Heading1"/>
        <w:rPr>
          <w:b/>
          <w:bCs/>
          <w:color w:val="auto"/>
        </w:rPr>
      </w:pPr>
      <w:r w:rsidRPr="00B33EC6">
        <w:rPr>
          <w:b/>
          <w:bCs/>
          <w:color w:val="auto"/>
        </w:rPr>
        <w:lastRenderedPageBreak/>
        <w:t xml:space="preserve">Project report </w:t>
      </w:r>
    </w:p>
    <w:p w14:paraId="66319BD4" w14:textId="4DE9FC0D" w:rsidR="4AFDAF4B" w:rsidRPr="00B33EC6" w:rsidRDefault="494000B4" w:rsidP="4AFDAF4B">
      <w:pPr>
        <w:pStyle w:val="Heading1"/>
        <w:rPr>
          <w:b/>
          <w:color w:val="auto"/>
          <w:sz w:val="36"/>
          <w:szCs w:val="36"/>
        </w:rPr>
      </w:pPr>
      <w:r w:rsidRPr="00B33EC6">
        <w:rPr>
          <w:b/>
          <w:color w:val="auto"/>
          <w:sz w:val="36"/>
          <w:szCs w:val="36"/>
        </w:rPr>
        <w:t>Part 2 of 2</w:t>
      </w:r>
      <w:r w:rsidR="00C84F6C" w:rsidRPr="00B33EC6">
        <w:rPr>
          <w:color w:val="auto"/>
        </w:rPr>
        <w:br/>
      </w:r>
      <w:r w:rsidRPr="00B33EC6">
        <w:rPr>
          <w:color w:val="auto"/>
        </w:rPr>
        <w:t>Aim</w:t>
      </w:r>
    </w:p>
    <w:p w14:paraId="41607A96" w14:textId="4DE9FC0D" w:rsidR="3C1106E7" w:rsidRPr="00B33EC6" w:rsidRDefault="494000B4" w:rsidP="494000B4">
      <w:pPr>
        <w:rPr>
          <w:color w:val="auto"/>
          <w:sz w:val="24"/>
          <w:szCs w:val="24"/>
        </w:rPr>
      </w:pPr>
      <w:r w:rsidRPr="00B33EC6">
        <w:rPr>
          <w:color w:val="auto"/>
          <w:sz w:val="24"/>
          <w:szCs w:val="24"/>
        </w:rPr>
        <w:t xml:space="preserve">For the second part of our group project we advanced our ideas by using computer aided design using soft wear such as solid works. Parts such as steering and suspension components were designed first as then they could be passed on to the chassis </w:t>
      </w:r>
      <w:proofErr w:type="gramStart"/>
      <w:r w:rsidRPr="00B33EC6">
        <w:rPr>
          <w:color w:val="auto"/>
          <w:sz w:val="24"/>
          <w:szCs w:val="24"/>
        </w:rPr>
        <w:t>designer</w:t>
      </w:r>
      <w:proofErr w:type="gramEnd"/>
      <w:r w:rsidRPr="00B33EC6">
        <w:rPr>
          <w:color w:val="auto"/>
          <w:sz w:val="24"/>
          <w:szCs w:val="24"/>
        </w:rPr>
        <w:t xml:space="preserve"> so it could be taken further. After the chassis was designed to the correct specification the body could then be created to fit, this would allow a good fit </w:t>
      </w:r>
      <w:proofErr w:type="gramStart"/>
      <w:r w:rsidRPr="00B33EC6">
        <w:rPr>
          <w:color w:val="auto"/>
          <w:sz w:val="24"/>
          <w:szCs w:val="24"/>
        </w:rPr>
        <w:t>and also</w:t>
      </w:r>
      <w:proofErr w:type="gramEnd"/>
      <w:r w:rsidRPr="00B33EC6">
        <w:rPr>
          <w:color w:val="auto"/>
          <w:sz w:val="24"/>
          <w:szCs w:val="24"/>
        </w:rPr>
        <w:t xml:space="preserve"> for the body designer to know where certain items were such as wheels and roll bars.</w:t>
      </w:r>
    </w:p>
    <w:p w14:paraId="2202A7C1" w14:textId="4DE9FC0D" w:rsidR="0A95C5FC" w:rsidRPr="00B33EC6" w:rsidRDefault="494000B4" w:rsidP="0A95C5FC">
      <w:pPr>
        <w:pStyle w:val="Heading1"/>
        <w:rPr>
          <w:b/>
          <w:bCs/>
          <w:color w:val="auto"/>
          <w:sz w:val="36"/>
          <w:szCs w:val="36"/>
        </w:rPr>
      </w:pPr>
      <w:r w:rsidRPr="00B33EC6">
        <w:rPr>
          <w:color w:val="auto"/>
        </w:rPr>
        <w:t>Rules and regulations</w:t>
      </w:r>
    </w:p>
    <w:p w14:paraId="694021F8" w14:textId="4DE9FC0D" w:rsidR="0A95C5FC" w:rsidRPr="00B33EC6" w:rsidRDefault="494000B4" w:rsidP="494000B4">
      <w:pPr>
        <w:spacing w:after="160"/>
        <w:rPr>
          <w:rFonts w:ascii="Arial" w:eastAsia="Arial" w:hAnsi="Arial" w:cs="Arial"/>
          <w:color w:val="auto"/>
          <w:sz w:val="24"/>
          <w:szCs w:val="24"/>
        </w:rPr>
      </w:pPr>
      <w:r w:rsidRPr="00B33EC6">
        <w:rPr>
          <w:rFonts w:ascii="Arial" w:eastAsia="Arial" w:hAnsi="Arial" w:cs="Arial"/>
          <w:color w:val="auto"/>
          <w:sz w:val="24"/>
          <w:szCs w:val="24"/>
          <w:lang w:val="en-GB"/>
        </w:rPr>
        <w:t>These regulations are the same as last time and are very important if the cart is to be successful.</w:t>
      </w:r>
    </w:p>
    <w:p w14:paraId="7DF13156" w14:textId="2A4CBBD7" w:rsidR="0A95C5FC" w:rsidRPr="00B33EC6" w:rsidRDefault="494000B4" w:rsidP="494000B4">
      <w:pPr>
        <w:spacing w:after="160"/>
        <w:rPr>
          <w:rFonts w:ascii="Arial" w:eastAsia="Arial" w:hAnsi="Arial" w:cs="Arial"/>
          <w:color w:val="auto"/>
          <w:sz w:val="24"/>
          <w:szCs w:val="24"/>
        </w:rPr>
      </w:pPr>
      <w:r w:rsidRPr="00B33EC6">
        <w:rPr>
          <w:rFonts w:ascii="Arial" w:eastAsia="Arial" w:hAnsi="Arial" w:cs="Arial"/>
          <w:color w:val="auto"/>
          <w:sz w:val="24"/>
          <w:szCs w:val="24"/>
          <w:lang w:val="en-GB"/>
        </w:rPr>
        <w:t>Maximum length 2300mm measured from front to rear of soapbox</w:t>
      </w:r>
    </w:p>
    <w:p w14:paraId="335543A5" w14:textId="109C6B52" w:rsidR="0A95C5FC" w:rsidRPr="00B33EC6" w:rsidRDefault="494000B4" w:rsidP="494000B4">
      <w:pPr>
        <w:spacing w:after="160"/>
        <w:rPr>
          <w:rFonts w:ascii="Arial" w:eastAsia="Arial" w:hAnsi="Arial" w:cs="Arial"/>
          <w:color w:val="auto"/>
          <w:sz w:val="24"/>
          <w:szCs w:val="24"/>
        </w:rPr>
      </w:pPr>
      <w:r w:rsidRPr="00B33EC6">
        <w:rPr>
          <w:rFonts w:ascii="Arial" w:eastAsia="Arial" w:hAnsi="Arial" w:cs="Arial"/>
          <w:color w:val="auto"/>
          <w:sz w:val="24"/>
          <w:szCs w:val="24"/>
          <w:lang w:val="en-GB"/>
        </w:rPr>
        <w:t>Maximum width 1118mm measured from outside to outside.</w:t>
      </w:r>
    </w:p>
    <w:p w14:paraId="38804C15" w14:textId="2E58079A" w:rsidR="0A95C5FC" w:rsidRPr="00B33EC6" w:rsidRDefault="494000B4" w:rsidP="494000B4">
      <w:pPr>
        <w:spacing w:after="160"/>
        <w:rPr>
          <w:rFonts w:ascii="Arial" w:eastAsia="Arial" w:hAnsi="Arial" w:cs="Arial"/>
          <w:color w:val="auto"/>
          <w:sz w:val="24"/>
          <w:szCs w:val="24"/>
        </w:rPr>
      </w:pPr>
      <w:r w:rsidRPr="00B33EC6">
        <w:rPr>
          <w:rFonts w:ascii="Arial" w:eastAsia="Arial" w:hAnsi="Arial" w:cs="Arial"/>
          <w:color w:val="auto"/>
          <w:sz w:val="24"/>
          <w:szCs w:val="24"/>
          <w:lang w:val="en-GB"/>
        </w:rPr>
        <w:t>Specification points:</w:t>
      </w:r>
    </w:p>
    <w:p w14:paraId="10160A7D" w14:textId="2BDC411F" w:rsidR="0A95C5FC" w:rsidRPr="00B33EC6" w:rsidRDefault="494000B4" w:rsidP="494000B4">
      <w:pPr>
        <w:pStyle w:val="ListParagraph"/>
        <w:numPr>
          <w:ilvl w:val="0"/>
          <w:numId w:val="4"/>
        </w:numPr>
        <w:spacing w:after="160"/>
        <w:rPr>
          <w:color w:val="auto"/>
          <w:sz w:val="24"/>
          <w:szCs w:val="24"/>
        </w:rPr>
      </w:pPr>
      <w:r w:rsidRPr="00B33EC6">
        <w:rPr>
          <w:rFonts w:ascii="Arial" w:eastAsia="Arial" w:hAnsi="Arial" w:cs="Arial"/>
          <w:color w:val="auto"/>
          <w:sz w:val="24"/>
          <w:szCs w:val="24"/>
          <w:lang w:val="en-GB"/>
        </w:rPr>
        <w:t xml:space="preserve">There must be four wheels, fitted with pneumatic tyres, one on each corner, (more than two “in line” wheels will not be allowed) and all wheels should be in road contact during normal running. </w:t>
      </w:r>
    </w:p>
    <w:p w14:paraId="15435997" w14:textId="0FB039A7" w:rsidR="0A95C5FC" w:rsidRPr="00B33EC6" w:rsidRDefault="494000B4" w:rsidP="494000B4">
      <w:pPr>
        <w:pStyle w:val="ListParagraph"/>
        <w:numPr>
          <w:ilvl w:val="0"/>
          <w:numId w:val="4"/>
        </w:numPr>
        <w:spacing w:after="160"/>
        <w:rPr>
          <w:color w:val="auto"/>
          <w:sz w:val="24"/>
          <w:szCs w:val="24"/>
        </w:rPr>
      </w:pPr>
      <w:r w:rsidRPr="00B33EC6">
        <w:rPr>
          <w:rFonts w:ascii="Arial" w:eastAsia="Arial" w:hAnsi="Arial" w:cs="Arial"/>
          <w:color w:val="auto"/>
          <w:sz w:val="24"/>
          <w:szCs w:val="24"/>
          <w:lang w:val="en-GB"/>
        </w:rPr>
        <w:t>Ground clearance should be sufficient to clear the top and bottom of the starting ramp – 50mm minimum is recommended.</w:t>
      </w:r>
    </w:p>
    <w:p w14:paraId="689D13E5" w14:textId="2DB9DD6D" w:rsidR="0A95C5FC" w:rsidRPr="00B33EC6" w:rsidRDefault="494000B4" w:rsidP="494000B4">
      <w:pPr>
        <w:pStyle w:val="ListParagraph"/>
        <w:numPr>
          <w:ilvl w:val="0"/>
          <w:numId w:val="4"/>
        </w:numPr>
        <w:spacing w:after="160"/>
        <w:rPr>
          <w:color w:val="auto"/>
          <w:sz w:val="24"/>
          <w:szCs w:val="24"/>
        </w:rPr>
      </w:pPr>
      <w:r w:rsidRPr="00B33EC6">
        <w:rPr>
          <w:rFonts w:ascii="Arial" w:eastAsia="Arial" w:hAnsi="Arial" w:cs="Arial"/>
          <w:color w:val="auto"/>
          <w:sz w:val="24"/>
          <w:szCs w:val="24"/>
          <w:lang w:val="en-GB"/>
        </w:rPr>
        <w:t xml:space="preserve">Braking must work on no less than two wheels on the same 'axle'. </w:t>
      </w:r>
    </w:p>
    <w:p w14:paraId="26CD93AD" w14:textId="426E4D53" w:rsidR="0A95C5FC" w:rsidRPr="00B33EC6" w:rsidRDefault="494000B4" w:rsidP="494000B4">
      <w:pPr>
        <w:pStyle w:val="ListParagraph"/>
        <w:numPr>
          <w:ilvl w:val="0"/>
          <w:numId w:val="4"/>
        </w:numPr>
        <w:spacing w:after="160"/>
        <w:rPr>
          <w:color w:val="auto"/>
          <w:sz w:val="24"/>
          <w:szCs w:val="24"/>
        </w:rPr>
      </w:pPr>
      <w:r w:rsidRPr="00B33EC6">
        <w:rPr>
          <w:rFonts w:ascii="Arial" w:eastAsia="Arial" w:hAnsi="Arial" w:cs="Arial"/>
          <w:color w:val="auto"/>
          <w:sz w:val="24"/>
          <w:szCs w:val="24"/>
          <w:lang w:val="en-GB"/>
        </w:rPr>
        <w:t xml:space="preserve"> Soap boxes must be designed to carry one person only, in a feet first direction.</w:t>
      </w:r>
    </w:p>
    <w:p w14:paraId="37DEE9A5" w14:textId="47A81552" w:rsidR="0A95C5FC" w:rsidRPr="00B33EC6" w:rsidRDefault="494000B4" w:rsidP="494000B4">
      <w:pPr>
        <w:pStyle w:val="ListParagraph"/>
        <w:numPr>
          <w:ilvl w:val="0"/>
          <w:numId w:val="4"/>
        </w:numPr>
        <w:spacing w:after="160"/>
        <w:rPr>
          <w:color w:val="auto"/>
          <w:sz w:val="24"/>
          <w:szCs w:val="24"/>
        </w:rPr>
      </w:pPr>
      <w:r w:rsidRPr="00B33EC6">
        <w:rPr>
          <w:rFonts w:ascii="Arial" w:eastAsia="Arial" w:hAnsi="Arial" w:cs="Arial"/>
          <w:color w:val="auto"/>
          <w:sz w:val="24"/>
          <w:szCs w:val="24"/>
          <w:lang w:val="en-GB"/>
        </w:rPr>
        <w:t xml:space="preserve"> The roll bar should be at least 35mm above the driver’s helmet when the driver is seated normally in the vehicle, and a second roll bar should extend at least 25mm beyond the driver’s gloved hands</w:t>
      </w:r>
    </w:p>
    <w:p w14:paraId="3F216087" w14:textId="4C98C124" w:rsidR="0A95C5FC" w:rsidRPr="00B33EC6" w:rsidRDefault="494000B4" w:rsidP="494000B4">
      <w:pPr>
        <w:pStyle w:val="ListParagraph"/>
        <w:numPr>
          <w:ilvl w:val="0"/>
          <w:numId w:val="4"/>
        </w:numPr>
        <w:spacing w:after="160"/>
        <w:rPr>
          <w:color w:val="auto"/>
          <w:sz w:val="24"/>
          <w:szCs w:val="24"/>
        </w:rPr>
      </w:pPr>
      <w:r w:rsidRPr="00B33EC6">
        <w:rPr>
          <w:rFonts w:ascii="Arial" w:eastAsia="Arial" w:hAnsi="Arial" w:cs="Arial"/>
          <w:color w:val="auto"/>
          <w:sz w:val="24"/>
          <w:szCs w:val="24"/>
          <w:lang w:val="en-GB"/>
        </w:rPr>
        <w:t>All soapboxes must be constructed with pedestrian friendly sympathies. Sharp edges will not be permitted. 3.4 No glass or other materials that would shatter or cause injuries to drivers and spectators in the event of a crash should be used in the construction of the soap box.</w:t>
      </w:r>
    </w:p>
    <w:p w14:paraId="1378812C" w14:textId="4DE9FC0D" w:rsidR="0A95C5FC" w:rsidRPr="00B33EC6" w:rsidRDefault="494000B4" w:rsidP="494000B4">
      <w:pPr>
        <w:pStyle w:val="ListParagraph"/>
        <w:numPr>
          <w:ilvl w:val="0"/>
          <w:numId w:val="4"/>
        </w:numPr>
        <w:spacing w:after="160"/>
        <w:rPr>
          <w:color w:val="auto"/>
          <w:sz w:val="24"/>
          <w:szCs w:val="24"/>
        </w:rPr>
      </w:pPr>
      <w:r w:rsidRPr="00B33EC6">
        <w:rPr>
          <w:rFonts w:ascii="Arial" w:eastAsia="Arial" w:hAnsi="Arial" w:cs="Arial"/>
          <w:color w:val="auto"/>
          <w:sz w:val="24"/>
          <w:szCs w:val="24"/>
          <w:lang w:val="en-GB"/>
        </w:rPr>
        <w:t xml:space="preserve"> Gravity propulsion only – i.e. no motors, no pedals &amp; no stored potential energy. </w:t>
      </w:r>
    </w:p>
    <w:p w14:paraId="5742D1A4" w14:textId="4DE9FC0D" w:rsidR="0A95C5FC" w:rsidRPr="00B33EC6" w:rsidRDefault="494000B4" w:rsidP="494000B4">
      <w:pPr>
        <w:pStyle w:val="Heading1"/>
        <w:rPr>
          <w:color w:val="auto"/>
          <w:lang w:val="en-GB"/>
        </w:rPr>
      </w:pPr>
      <w:r w:rsidRPr="00B33EC6">
        <w:rPr>
          <w:color w:val="auto"/>
          <w:lang w:val="en-GB"/>
        </w:rPr>
        <w:t xml:space="preserve">Materials (Kseniya </w:t>
      </w:r>
      <w:proofErr w:type="spellStart"/>
      <w:r w:rsidRPr="00B33EC6">
        <w:rPr>
          <w:color w:val="auto"/>
          <w:lang w:val="en-GB"/>
        </w:rPr>
        <w:t>Gomzjakova</w:t>
      </w:r>
      <w:proofErr w:type="spellEnd"/>
      <w:r w:rsidRPr="00B33EC6">
        <w:rPr>
          <w:color w:val="auto"/>
          <w:lang w:val="en-GB"/>
        </w:rPr>
        <w:t>)</w:t>
      </w:r>
    </w:p>
    <w:p w14:paraId="4113A02C" w14:textId="4DE9FC0D" w:rsidR="0A95C5FC" w:rsidRPr="00B33EC6" w:rsidRDefault="494000B4" w:rsidP="494000B4">
      <w:pPr>
        <w:rPr>
          <w:rFonts w:ascii="Arial" w:eastAsia="Arial" w:hAnsi="Arial" w:cs="Arial"/>
          <w:color w:val="auto"/>
          <w:sz w:val="24"/>
          <w:szCs w:val="24"/>
        </w:rPr>
      </w:pPr>
      <w:r w:rsidRPr="00B33EC6">
        <w:rPr>
          <w:rFonts w:ascii="Arial" w:eastAsia="Arial" w:hAnsi="Arial" w:cs="Arial"/>
          <w:color w:val="auto"/>
          <w:sz w:val="24"/>
          <w:szCs w:val="24"/>
        </w:rPr>
        <w:t>Soapbox material flexible plywood</w:t>
      </w:r>
    </w:p>
    <w:p w14:paraId="5F56D9B7" w14:textId="4DE9FC0D" w:rsidR="0A95C5FC" w:rsidRPr="00B33EC6" w:rsidRDefault="494000B4" w:rsidP="494000B4">
      <w:pPr>
        <w:rPr>
          <w:rFonts w:ascii="Arial" w:eastAsia="Arial" w:hAnsi="Arial" w:cs="Arial"/>
          <w:color w:val="auto"/>
          <w:sz w:val="24"/>
          <w:szCs w:val="24"/>
        </w:rPr>
      </w:pPr>
      <w:r w:rsidRPr="00B33EC6">
        <w:rPr>
          <w:rFonts w:ascii="Arial" w:eastAsia="Arial" w:hAnsi="Arial" w:cs="Arial"/>
          <w:color w:val="auto"/>
          <w:sz w:val="24"/>
          <w:szCs w:val="24"/>
        </w:rPr>
        <w:t xml:space="preserve">Flexures made with use of flexible plywood are characterized by even and smooth surface; the plywood can be easily milled, it shows a good connectivity, and after final fixing it remains stiff. </w:t>
      </w:r>
    </w:p>
    <w:p w14:paraId="4B61F4D9" w14:textId="4DE9FC0D" w:rsidR="0A95C5FC" w:rsidRPr="00B33EC6" w:rsidRDefault="494000B4" w:rsidP="494000B4">
      <w:pPr>
        <w:rPr>
          <w:rFonts w:ascii="Arial" w:eastAsia="Arial" w:hAnsi="Arial" w:cs="Arial"/>
          <w:color w:val="auto"/>
          <w:sz w:val="24"/>
          <w:szCs w:val="24"/>
        </w:rPr>
      </w:pPr>
      <w:r w:rsidRPr="00B33EC6">
        <w:rPr>
          <w:rFonts w:ascii="Arial" w:eastAsia="Arial" w:hAnsi="Arial" w:cs="Arial"/>
          <w:color w:val="auto"/>
          <w:sz w:val="24"/>
          <w:szCs w:val="24"/>
        </w:rPr>
        <w:t>The layers that make up plywood are intentionally glued together at alternating right angles. This is what gives it both strength and durability. This cross-graining also reduces the chances of the wood splitting when nailing at the edges, and it makes the wood resistant to warping, cracking, and twisting. The way plywood is made also ensures a consistent strength across the entire length of the wood. We have chosen a pine wood as the main ingredient for a plywood as pine has long fiber wood with medium density, high bending strength and high elasticity modulus (</w:t>
      </w:r>
      <w:proofErr w:type="spellStart"/>
      <w:r w:rsidRPr="00B33EC6">
        <w:rPr>
          <w:rFonts w:ascii="Arial" w:eastAsia="Arial" w:hAnsi="Arial" w:cs="Arial"/>
          <w:color w:val="auto"/>
          <w:sz w:val="24"/>
          <w:szCs w:val="24"/>
        </w:rPr>
        <w:t>Biadała</w:t>
      </w:r>
      <w:proofErr w:type="spellEnd"/>
      <w:r w:rsidRPr="00B33EC6">
        <w:rPr>
          <w:rFonts w:ascii="Arial" w:eastAsia="Arial" w:hAnsi="Arial" w:cs="Arial"/>
          <w:color w:val="auto"/>
          <w:sz w:val="24"/>
          <w:szCs w:val="24"/>
        </w:rPr>
        <w:t xml:space="preserve">, et al., 2015). </w:t>
      </w:r>
    </w:p>
    <w:p w14:paraId="270BE59F" w14:textId="595E7E22" w:rsidR="0A95C5FC" w:rsidRPr="00B33EC6" w:rsidRDefault="494000B4" w:rsidP="494000B4">
      <w:pPr>
        <w:rPr>
          <w:rFonts w:ascii="Arial" w:eastAsia="Arial" w:hAnsi="Arial" w:cs="Arial"/>
          <w:color w:val="auto"/>
          <w:sz w:val="24"/>
          <w:szCs w:val="24"/>
        </w:rPr>
      </w:pPr>
      <w:r w:rsidRPr="00B33EC6">
        <w:rPr>
          <w:rFonts w:ascii="Arial" w:eastAsia="Arial" w:hAnsi="Arial" w:cs="Arial"/>
          <w:color w:val="auto"/>
          <w:sz w:val="24"/>
          <w:szCs w:val="24"/>
        </w:rPr>
        <w:t xml:space="preserve">Flexible plywood has wide range of numbers of plies and thickness. We have chosen 5 plies (Figure 1) and 3mm thick plywood. </w:t>
      </w:r>
    </w:p>
    <w:p w14:paraId="592CBFA2" w14:textId="575E72F3" w:rsidR="0A95C5FC" w:rsidRPr="00B33EC6" w:rsidRDefault="0A95C5FC" w:rsidP="0A95C5FC">
      <w:pPr>
        <w:rPr>
          <w:color w:val="auto"/>
          <w:sz w:val="24"/>
          <w:szCs w:val="24"/>
        </w:rPr>
      </w:pPr>
      <w:r w:rsidRPr="00B33EC6">
        <w:rPr>
          <w:noProof/>
          <w:color w:val="auto"/>
        </w:rPr>
        <w:drawing>
          <wp:inline distT="0" distB="0" distL="0" distR="0" wp14:anchorId="67218F66" wp14:editId="7890EB47">
            <wp:extent cx="4314825" cy="2819400"/>
            <wp:effectExtent l="0" t="0" r="0" b="0"/>
            <wp:docPr id="105970840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4314825" cy="2819400"/>
                    </a:xfrm>
                    <a:prstGeom prst="rect">
                      <a:avLst/>
                    </a:prstGeom>
                  </pic:spPr>
                </pic:pic>
              </a:graphicData>
            </a:graphic>
          </wp:inline>
        </w:drawing>
      </w:r>
    </w:p>
    <w:p w14:paraId="10DC99A3" w14:textId="5C212A9A" w:rsidR="0A95C5FC" w:rsidRPr="00B33EC6" w:rsidRDefault="494000B4" w:rsidP="494000B4">
      <w:pPr>
        <w:rPr>
          <w:rFonts w:ascii="Arial" w:eastAsia="Arial" w:hAnsi="Arial" w:cs="Arial"/>
          <w:color w:val="auto"/>
          <w:sz w:val="24"/>
          <w:szCs w:val="24"/>
        </w:rPr>
      </w:pPr>
      <w:r w:rsidRPr="00B33EC6">
        <w:rPr>
          <w:rFonts w:ascii="Arial" w:eastAsia="Arial" w:hAnsi="Arial" w:cs="Arial"/>
          <w:color w:val="auto"/>
          <w:sz w:val="24"/>
          <w:szCs w:val="24"/>
        </w:rPr>
        <w:t>Figure 1: a)-direction perpendicular to the grain of the external layers; b)- direction parallel to the grain of the external layers (Moura Dias &amp; Lahr, 2018)</w:t>
      </w:r>
    </w:p>
    <w:p w14:paraId="4E842314" w14:textId="06FE8B62" w:rsidR="0A95C5FC" w:rsidRPr="00B33EC6" w:rsidRDefault="47449A16" w:rsidP="47449A16">
      <w:pPr>
        <w:rPr>
          <w:rFonts w:ascii="Arial" w:eastAsia="Arial" w:hAnsi="Arial" w:cs="Arial"/>
          <w:color w:val="auto"/>
          <w:sz w:val="24"/>
          <w:szCs w:val="24"/>
        </w:rPr>
      </w:pPr>
      <w:r w:rsidRPr="00B33EC6">
        <w:rPr>
          <w:rFonts w:ascii="Arial" w:eastAsia="Arial" w:hAnsi="Arial" w:cs="Arial"/>
          <w:color w:val="auto"/>
          <w:sz w:val="24"/>
          <w:szCs w:val="24"/>
        </w:rPr>
        <w:t xml:space="preserve"> </w:t>
      </w:r>
    </w:p>
    <w:p w14:paraId="66F3F6DF" w14:textId="6DAAB31D" w:rsidR="0A95C5FC" w:rsidRPr="00B33EC6" w:rsidRDefault="494000B4" w:rsidP="494000B4">
      <w:pPr>
        <w:rPr>
          <w:rFonts w:ascii="Arial" w:eastAsia="Arial" w:hAnsi="Arial" w:cs="Arial"/>
          <w:color w:val="auto"/>
          <w:sz w:val="24"/>
          <w:szCs w:val="24"/>
        </w:rPr>
      </w:pPr>
      <w:r w:rsidRPr="00B33EC6">
        <w:rPr>
          <w:rFonts w:ascii="Arial" w:eastAsia="Arial" w:hAnsi="Arial" w:cs="Arial"/>
          <w:color w:val="auto"/>
          <w:sz w:val="24"/>
          <w:szCs w:val="24"/>
        </w:rPr>
        <w:t>In Table 1 are shown the specifications of plywood:</w:t>
      </w:r>
    </w:p>
    <w:p w14:paraId="7BEEF47C" w14:textId="571D3392" w:rsidR="0A95C5FC" w:rsidRPr="00B33EC6" w:rsidRDefault="0A95C5FC" w:rsidP="0A95C5FC">
      <w:pPr>
        <w:rPr>
          <w:color w:val="auto"/>
          <w:sz w:val="24"/>
          <w:szCs w:val="24"/>
        </w:rPr>
      </w:pPr>
      <w:r w:rsidRPr="00B33EC6">
        <w:rPr>
          <w:noProof/>
          <w:color w:val="auto"/>
        </w:rPr>
        <w:drawing>
          <wp:inline distT="0" distB="0" distL="0" distR="0" wp14:anchorId="2928ADB9" wp14:editId="376B4B4E">
            <wp:extent cx="4572000" cy="2781300"/>
            <wp:effectExtent l="0" t="0" r="0" b="0"/>
            <wp:docPr id="157504841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572000" cy="2781300"/>
                    </a:xfrm>
                    <a:prstGeom prst="rect">
                      <a:avLst/>
                    </a:prstGeom>
                  </pic:spPr>
                </pic:pic>
              </a:graphicData>
            </a:graphic>
          </wp:inline>
        </w:drawing>
      </w:r>
    </w:p>
    <w:p w14:paraId="42EAA64D" w14:textId="28B925FC" w:rsidR="0A95C5FC" w:rsidRPr="00B33EC6" w:rsidRDefault="494000B4" w:rsidP="494000B4">
      <w:pPr>
        <w:rPr>
          <w:rFonts w:ascii="Arial" w:eastAsia="Arial" w:hAnsi="Arial" w:cs="Arial"/>
          <w:color w:val="auto"/>
          <w:sz w:val="24"/>
          <w:szCs w:val="24"/>
        </w:rPr>
      </w:pPr>
      <w:r w:rsidRPr="00B33EC6">
        <w:rPr>
          <w:rFonts w:ascii="Arial" w:eastAsia="Arial" w:hAnsi="Arial" w:cs="Arial"/>
          <w:color w:val="auto"/>
          <w:sz w:val="24"/>
          <w:szCs w:val="24"/>
        </w:rPr>
        <w:t>(Unknown, 2011)</w:t>
      </w:r>
    </w:p>
    <w:p w14:paraId="43EAE05C" w14:textId="79245A3E" w:rsidR="0A95C5FC" w:rsidRPr="00B33EC6" w:rsidRDefault="47449A16" w:rsidP="0A95C5FC">
      <w:pPr>
        <w:rPr>
          <w:color w:val="auto"/>
        </w:rPr>
      </w:pPr>
      <w:r w:rsidRPr="00B33EC6">
        <w:rPr>
          <w:rFonts w:ascii="Arial" w:eastAsia="Arial" w:hAnsi="Arial" w:cs="Arial"/>
          <w:color w:val="auto"/>
          <w:sz w:val="24"/>
          <w:szCs w:val="24"/>
        </w:rPr>
        <w:t xml:space="preserve"> </w:t>
      </w:r>
    </w:p>
    <w:p w14:paraId="38CFD64A" w14:textId="59DFE45F" w:rsidR="0A95C5FC" w:rsidRPr="00B33EC6" w:rsidRDefault="494000B4" w:rsidP="47449A16">
      <w:pPr>
        <w:pStyle w:val="Heading1"/>
        <w:rPr>
          <w:color w:val="auto"/>
        </w:rPr>
      </w:pPr>
      <w:r w:rsidRPr="00B33EC6">
        <w:rPr>
          <w:color w:val="auto"/>
        </w:rPr>
        <w:t xml:space="preserve">Steering (David </w:t>
      </w:r>
      <w:proofErr w:type="spellStart"/>
      <w:r w:rsidRPr="00B33EC6">
        <w:rPr>
          <w:color w:val="auto"/>
        </w:rPr>
        <w:t>Carpanini</w:t>
      </w:r>
      <w:proofErr w:type="spellEnd"/>
      <w:r w:rsidRPr="00B33EC6">
        <w:rPr>
          <w:color w:val="auto"/>
        </w:rPr>
        <w:t>)</w:t>
      </w:r>
    </w:p>
    <w:p w14:paraId="0A8F304C" w14:textId="73AD8AD7" w:rsidR="0A95C5FC" w:rsidRPr="00B33EC6" w:rsidRDefault="494000B4" w:rsidP="494000B4">
      <w:pPr>
        <w:spacing w:after="160"/>
        <w:rPr>
          <w:rFonts w:ascii="Calibri" w:eastAsia="Calibri" w:hAnsi="Calibri" w:cs="Calibri"/>
          <w:color w:val="auto"/>
          <w:sz w:val="24"/>
          <w:szCs w:val="24"/>
        </w:rPr>
      </w:pPr>
      <w:r w:rsidRPr="00B33EC6">
        <w:rPr>
          <w:rFonts w:ascii="Calibri" w:eastAsia="Calibri" w:hAnsi="Calibri" w:cs="Calibri"/>
          <w:color w:val="auto"/>
          <w:sz w:val="24"/>
          <w:szCs w:val="24"/>
        </w:rPr>
        <w:t xml:space="preserve">When it comes to setting up the cart for the soap box there are multiple settings that need to be thought of before the cart can go down the track, a lot of these will need to be built into the design of the cart as it will not have many adjustable parts. The simple design of the steering will help it be robust and not have many issues as </w:t>
      </w:r>
      <w:proofErr w:type="spellStart"/>
      <w:r w:rsidRPr="00B33EC6">
        <w:rPr>
          <w:rFonts w:ascii="Calibri" w:eastAsia="Calibri" w:hAnsi="Calibri" w:cs="Calibri"/>
          <w:color w:val="auto"/>
          <w:sz w:val="24"/>
          <w:szCs w:val="24"/>
        </w:rPr>
        <w:t>its</w:t>
      </w:r>
      <w:proofErr w:type="spellEnd"/>
      <w:r w:rsidRPr="00B33EC6">
        <w:rPr>
          <w:rFonts w:ascii="Calibri" w:eastAsia="Calibri" w:hAnsi="Calibri" w:cs="Calibri"/>
          <w:color w:val="auto"/>
          <w:sz w:val="24"/>
          <w:szCs w:val="24"/>
        </w:rPr>
        <w:t xml:space="preserve"> not a complex design.</w:t>
      </w:r>
    </w:p>
    <w:p w14:paraId="54C8DF4D" w14:textId="6DD8CAE7" w:rsidR="0A95C5FC" w:rsidRPr="00B33EC6" w:rsidRDefault="00C84F6C" w:rsidP="494000B4">
      <w:pPr>
        <w:spacing w:after="160"/>
        <w:rPr>
          <w:rFonts w:ascii="Calibri" w:eastAsia="Calibri" w:hAnsi="Calibri" w:cs="Calibri"/>
          <w:color w:val="auto"/>
          <w:sz w:val="24"/>
          <w:szCs w:val="24"/>
        </w:rPr>
      </w:pPr>
      <w:r w:rsidRPr="00B33EC6">
        <w:rPr>
          <w:noProof/>
          <w:color w:val="auto"/>
        </w:rPr>
        <w:drawing>
          <wp:anchor distT="0" distB="0" distL="114300" distR="114300" simplePos="0" relativeHeight="251658247" behindDoc="0" locked="0" layoutInCell="1" allowOverlap="1" wp14:anchorId="1CDBA30E" wp14:editId="5A84D889">
            <wp:simplePos x="0" y="0"/>
            <wp:positionH relativeFrom="margin">
              <wp:posOffset>3225799</wp:posOffset>
            </wp:positionH>
            <wp:positionV relativeFrom="paragraph">
              <wp:posOffset>1274657</wp:posOffset>
            </wp:positionV>
            <wp:extent cx="3107231" cy="1687830"/>
            <wp:effectExtent l="0" t="0" r="0" b="7620"/>
            <wp:wrapSquare wrapText="bothSides"/>
            <wp:docPr id="149954753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0" cstate="print">
                      <a:extLst>
                        <a:ext uri="{28A0092B-C50C-407E-A947-70E740481C1C}">
                          <a14:useLocalDpi xmlns:a14="http://schemas.microsoft.com/office/drawing/2010/main" val="0"/>
                        </a:ext>
                      </a:extLst>
                    </a:blip>
                    <a:srcRect l="641" t="12821" r="16585" b="7248"/>
                    <a:stretch/>
                  </pic:blipFill>
                  <pic:spPr bwMode="auto">
                    <a:xfrm>
                      <a:off x="0" y="0"/>
                      <a:ext cx="3107407" cy="16879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33EC6">
        <w:rPr>
          <w:noProof/>
          <w:color w:val="auto"/>
        </w:rPr>
        <w:drawing>
          <wp:anchor distT="0" distB="0" distL="114300" distR="114300" simplePos="0" relativeHeight="251658246" behindDoc="0" locked="0" layoutInCell="1" allowOverlap="1" wp14:anchorId="64E78845" wp14:editId="1FFDA173">
            <wp:simplePos x="0" y="0"/>
            <wp:positionH relativeFrom="column">
              <wp:posOffset>-474133</wp:posOffset>
            </wp:positionH>
            <wp:positionV relativeFrom="paragraph">
              <wp:posOffset>1274508</wp:posOffset>
            </wp:positionV>
            <wp:extent cx="3166533" cy="1687344"/>
            <wp:effectExtent l="0" t="0" r="0" b="8255"/>
            <wp:wrapSquare wrapText="bothSides"/>
            <wp:docPr id="8975134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0" cstate="print">
                      <a:extLst>
                        <a:ext uri="{28A0092B-C50C-407E-A947-70E740481C1C}">
                          <a14:useLocalDpi xmlns:a14="http://schemas.microsoft.com/office/drawing/2010/main" val="0"/>
                        </a:ext>
                      </a:extLst>
                    </a:blip>
                    <a:srcRect l="599" t="12915" r="15171" b="7291"/>
                    <a:stretch/>
                  </pic:blipFill>
                  <pic:spPr bwMode="auto">
                    <a:xfrm>
                      <a:off x="0" y="0"/>
                      <a:ext cx="3169298" cy="16888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494000B4" w:rsidRPr="00B33EC6">
        <w:rPr>
          <w:rFonts w:ascii="Calibri" w:eastAsia="Calibri" w:hAnsi="Calibri" w:cs="Calibri"/>
          <w:color w:val="auto"/>
          <w:sz w:val="24"/>
          <w:szCs w:val="24"/>
        </w:rPr>
        <w:t>When it comes to the design of the vehicles steering it needs to be as simple as possible and that’s why the design will be the go cart style as it will provide enough strength when made from steel tubing, I am also going to make sure that the king pin will be strong as from research this can is a main area where the cart breaks as these are no made strong enough. The Suspension will also have adjustable toe arms so that this can be adjusted for the best run down the track possible.</w:t>
      </w:r>
    </w:p>
    <w:p w14:paraId="2064D3A4" w14:textId="69940034" w:rsidR="0A95C5FC" w:rsidRPr="00B33EC6" w:rsidRDefault="0A95C5FC" w:rsidP="0A95C5FC">
      <w:pPr>
        <w:spacing w:after="160"/>
        <w:rPr>
          <w:rFonts w:ascii="Calibri" w:eastAsia="Calibri" w:hAnsi="Calibri" w:cs="Calibri"/>
          <w:color w:val="auto"/>
          <w:sz w:val="22"/>
          <w:szCs w:val="22"/>
          <w:lang w:val="en-GB"/>
        </w:rPr>
      </w:pPr>
    </w:p>
    <w:p w14:paraId="05EA8519" w14:textId="32FC4E73" w:rsidR="0A95C5FC" w:rsidRPr="00B33EC6" w:rsidRDefault="0A95C5FC" w:rsidP="0A95C5FC">
      <w:pPr>
        <w:spacing w:after="160"/>
        <w:rPr>
          <w:color w:val="auto"/>
        </w:rPr>
      </w:pPr>
    </w:p>
    <w:p w14:paraId="3EB9A1B3" w14:textId="713E795E" w:rsidR="0A95C5FC" w:rsidRPr="00B33EC6" w:rsidRDefault="0A95C5FC" w:rsidP="0A95C5FC">
      <w:pPr>
        <w:spacing w:after="160"/>
        <w:rPr>
          <w:color w:val="auto"/>
        </w:rPr>
      </w:pPr>
    </w:p>
    <w:p w14:paraId="01166E94" w14:textId="09087364" w:rsidR="0A95C5FC" w:rsidRPr="00B33EC6" w:rsidRDefault="494000B4" w:rsidP="0A95C5FC">
      <w:pPr>
        <w:pStyle w:val="Heading1"/>
        <w:rPr>
          <w:color w:val="auto"/>
        </w:rPr>
      </w:pPr>
      <w:proofErr w:type="gramStart"/>
      <w:r w:rsidRPr="00B33EC6">
        <w:rPr>
          <w:color w:val="auto"/>
        </w:rPr>
        <w:t>Design(</w:t>
      </w:r>
      <w:proofErr w:type="gramEnd"/>
      <w:r w:rsidRPr="00B33EC6">
        <w:rPr>
          <w:color w:val="auto"/>
        </w:rPr>
        <w:t>William Rowlands)</w:t>
      </w:r>
    </w:p>
    <w:p w14:paraId="411F8D3A" w14:textId="2643A8E8" w:rsidR="0A95C5FC" w:rsidRPr="00B33EC6" w:rsidRDefault="0A95C5FC" w:rsidP="494000B4">
      <w:pPr>
        <w:rPr>
          <w:rFonts w:ascii="Arial" w:eastAsia="Arial" w:hAnsi="Arial" w:cs="Arial"/>
          <w:color w:val="auto"/>
          <w:sz w:val="24"/>
          <w:szCs w:val="24"/>
        </w:rPr>
      </w:pPr>
      <w:r w:rsidRPr="00B33EC6">
        <w:rPr>
          <w:rFonts w:ascii="Arial" w:eastAsia="Arial" w:hAnsi="Arial" w:cs="Arial"/>
          <w:color w:val="auto"/>
          <w:sz w:val="24"/>
          <w:szCs w:val="24"/>
        </w:rPr>
        <w:t xml:space="preserve">After thorough discussions with the group we came out with a preferred design and more suggestions. The team decided on an amalgamated design of 3 and 4 which is a Lancia </w:t>
      </w:r>
      <w:proofErr w:type="spellStart"/>
      <w:r w:rsidRPr="00B33EC6">
        <w:rPr>
          <w:rFonts w:ascii="Arial" w:eastAsia="Arial" w:hAnsi="Arial" w:cs="Arial"/>
          <w:color w:val="auto"/>
          <w:sz w:val="24"/>
          <w:szCs w:val="24"/>
        </w:rPr>
        <w:t>stratos</w:t>
      </w:r>
      <w:proofErr w:type="spellEnd"/>
      <w:r w:rsidRPr="00B33EC6">
        <w:rPr>
          <w:rFonts w:ascii="Arial" w:eastAsia="Arial" w:hAnsi="Arial" w:cs="Arial"/>
          <w:color w:val="auto"/>
          <w:sz w:val="24"/>
          <w:szCs w:val="24"/>
        </w:rPr>
        <w:t xml:space="preserve"> and a simple soapbox design. For the later design </w:t>
      </w:r>
      <w:proofErr w:type="gramStart"/>
      <w:r w:rsidRPr="00B33EC6">
        <w:rPr>
          <w:rFonts w:ascii="Arial" w:eastAsia="Arial" w:hAnsi="Arial" w:cs="Arial"/>
          <w:color w:val="auto"/>
          <w:sz w:val="24"/>
          <w:szCs w:val="24"/>
        </w:rPr>
        <w:t>process</w:t>
      </w:r>
      <w:proofErr w:type="gramEnd"/>
      <w:r w:rsidRPr="00B33EC6">
        <w:rPr>
          <w:rFonts w:ascii="Arial" w:eastAsia="Arial" w:hAnsi="Arial" w:cs="Arial"/>
          <w:color w:val="auto"/>
          <w:sz w:val="24"/>
          <w:szCs w:val="24"/>
        </w:rPr>
        <w:t xml:space="preserve"> we used the software SolidWorks in order to create a 3 dimensional design for the body. After contemplating different ideas when designing the body and instead of the open front design like the </w:t>
      </w:r>
      <w:proofErr w:type="spellStart"/>
      <w:r w:rsidRPr="00B33EC6">
        <w:rPr>
          <w:rFonts w:ascii="Arial" w:eastAsia="Arial" w:hAnsi="Arial" w:cs="Arial"/>
          <w:color w:val="auto"/>
          <w:sz w:val="24"/>
          <w:szCs w:val="24"/>
        </w:rPr>
        <w:t>stratos</w:t>
      </w:r>
      <w:proofErr w:type="spellEnd"/>
      <w:r w:rsidRPr="00B33EC6">
        <w:rPr>
          <w:rFonts w:ascii="Arial" w:eastAsia="Arial" w:hAnsi="Arial" w:cs="Arial"/>
          <w:color w:val="auto"/>
          <w:sz w:val="24"/>
          <w:szCs w:val="24"/>
        </w:rPr>
        <w:t xml:space="preserve">, we instead opted for an entry point through the roof. This was to allow for an easier manufacturing process when creating the body. From the images </w:t>
      </w:r>
      <w:proofErr w:type="gramStart"/>
      <w:r w:rsidRPr="00B33EC6">
        <w:rPr>
          <w:rFonts w:ascii="Arial" w:eastAsia="Arial" w:hAnsi="Arial" w:cs="Arial"/>
          <w:color w:val="auto"/>
          <w:sz w:val="24"/>
          <w:szCs w:val="24"/>
        </w:rPr>
        <w:t>below</w:t>
      </w:r>
      <w:proofErr w:type="gramEnd"/>
      <w:r w:rsidRPr="00B33EC6">
        <w:rPr>
          <w:rFonts w:ascii="Arial" w:eastAsia="Arial" w:hAnsi="Arial" w:cs="Arial"/>
          <w:color w:val="auto"/>
          <w:sz w:val="24"/>
          <w:szCs w:val="24"/>
        </w:rPr>
        <w:t xml:space="preserve"> you can see the body has been made out of wood as it was a preference from the rest of the team. Depending on funding we may be able to finish the end design in the color Scheme, 1977 world championship </w:t>
      </w:r>
      <w:proofErr w:type="spellStart"/>
      <w:r w:rsidRPr="00B33EC6">
        <w:rPr>
          <w:rFonts w:ascii="Arial" w:eastAsia="Arial" w:hAnsi="Arial" w:cs="Arial"/>
          <w:color w:val="auto"/>
          <w:sz w:val="24"/>
          <w:szCs w:val="24"/>
        </w:rPr>
        <w:t>stratos</w:t>
      </w:r>
      <w:proofErr w:type="spellEnd"/>
      <w:r w:rsidRPr="00B33EC6">
        <w:rPr>
          <w:rFonts w:ascii="Arial" w:eastAsia="Arial" w:hAnsi="Arial" w:cs="Arial"/>
          <w:color w:val="auto"/>
          <w:sz w:val="24"/>
          <w:szCs w:val="24"/>
        </w:rPr>
        <w:t xml:space="preserve">, in order to represent the </w:t>
      </w:r>
      <w:proofErr w:type="gramStart"/>
      <w:r w:rsidRPr="00B33EC6">
        <w:rPr>
          <w:rFonts w:ascii="Arial" w:eastAsia="Arial" w:hAnsi="Arial" w:cs="Arial"/>
          <w:color w:val="auto"/>
          <w:sz w:val="24"/>
          <w:szCs w:val="24"/>
        </w:rPr>
        <w:t>influence</w:t>
      </w:r>
      <w:proofErr w:type="gramEnd"/>
      <w:r w:rsidRPr="00B33EC6">
        <w:rPr>
          <w:rFonts w:ascii="Arial" w:eastAsia="Arial" w:hAnsi="Arial" w:cs="Arial"/>
          <w:color w:val="auto"/>
          <w:sz w:val="24"/>
          <w:szCs w:val="24"/>
        </w:rPr>
        <w:t xml:space="preserve"> the </w:t>
      </w:r>
      <w:proofErr w:type="spellStart"/>
      <w:r w:rsidRPr="00B33EC6">
        <w:rPr>
          <w:rFonts w:ascii="Arial" w:eastAsia="Arial" w:hAnsi="Arial" w:cs="Arial"/>
          <w:color w:val="auto"/>
          <w:sz w:val="24"/>
          <w:szCs w:val="24"/>
        </w:rPr>
        <w:t>stratos</w:t>
      </w:r>
      <w:proofErr w:type="spellEnd"/>
      <w:r w:rsidRPr="00B33EC6">
        <w:rPr>
          <w:rFonts w:ascii="Arial" w:eastAsia="Arial" w:hAnsi="Arial" w:cs="Arial"/>
          <w:color w:val="auto"/>
          <w:sz w:val="24"/>
          <w:szCs w:val="24"/>
        </w:rPr>
        <w:t xml:space="preserve"> had when designing. Th</w:t>
      </w:r>
      <w:r w:rsidRPr="00B33EC6">
        <w:rPr>
          <w:noProof/>
          <w:color w:val="auto"/>
        </w:rPr>
        <w:drawing>
          <wp:anchor distT="0" distB="0" distL="114300" distR="114300" simplePos="0" relativeHeight="251658240" behindDoc="0" locked="0" layoutInCell="1" allowOverlap="1" wp14:anchorId="1BFDAB9A" wp14:editId="6E7CBF78">
            <wp:simplePos x="0" y="0"/>
            <wp:positionH relativeFrom="column">
              <wp:align>right</wp:align>
            </wp:positionH>
            <wp:positionV relativeFrom="paragraph">
              <wp:posOffset>0</wp:posOffset>
            </wp:positionV>
            <wp:extent cx="3886200" cy="1323975"/>
            <wp:effectExtent l="0" t="0" r="0" b="0"/>
            <wp:wrapSquare wrapText="bothSides"/>
            <wp:docPr id="118913402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3886200" cy="1323975"/>
                    </a:xfrm>
                    <a:prstGeom prst="rect">
                      <a:avLst/>
                    </a:prstGeom>
                  </pic:spPr>
                </pic:pic>
              </a:graphicData>
            </a:graphic>
            <wp14:sizeRelH relativeFrom="page">
              <wp14:pctWidth>0</wp14:pctWidth>
            </wp14:sizeRelH>
            <wp14:sizeRelV relativeFrom="page">
              <wp14:pctHeight>0</wp14:pctHeight>
            </wp14:sizeRelV>
          </wp:anchor>
        </w:drawing>
      </w:r>
      <w:r w:rsidRPr="00B33EC6">
        <w:rPr>
          <w:rFonts w:ascii="Arial" w:eastAsia="Arial" w:hAnsi="Arial" w:cs="Arial"/>
          <w:color w:val="auto"/>
          <w:sz w:val="24"/>
          <w:szCs w:val="24"/>
        </w:rPr>
        <w:t>e design of the kart reaches the maximum length of 2300mm and width of 1110mm.</w:t>
      </w:r>
    </w:p>
    <w:p w14:paraId="589B1581" w14:textId="1B70BA21" w:rsidR="47449A16" w:rsidRPr="00B33EC6" w:rsidRDefault="47449A16" w:rsidP="47449A16">
      <w:pPr>
        <w:rPr>
          <w:color w:val="auto"/>
        </w:rPr>
      </w:pPr>
      <w:r w:rsidRPr="00B33EC6">
        <w:rPr>
          <w:noProof/>
          <w:color w:val="auto"/>
        </w:rPr>
        <w:drawing>
          <wp:inline distT="0" distB="0" distL="0" distR="0" wp14:anchorId="10878233" wp14:editId="6A6DD84C">
            <wp:extent cx="2027986" cy="1114425"/>
            <wp:effectExtent l="0" t="0" r="0" b="0"/>
            <wp:docPr id="185259088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2">
                      <a:extLst>
                        <a:ext uri="{28A0092B-C50C-407E-A947-70E740481C1C}">
                          <a14:useLocalDpi xmlns:a14="http://schemas.microsoft.com/office/drawing/2010/main" val="0"/>
                        </a:ext>
                      </a:extLst>
                    </a:blip>
                    <a:srcRect l="12719" t="26162" r="24993" b="5778"/>
                    <a:stretch/>
                  </pic:blipFill>
                  <pic:spPr bwMode="auto">
                    <a:xfrm>
                      <a:off x="0" y="0"/>
                      <a:ext cx="2029051" cy="1115010"/>
                    </a:xfrm>
                    <a:prstGeom prst="rect">
                      <a:avLst/>
                    </a:prstGeom>
                    <a:ln>
                      <a:noFill/>
                    </a:ln>
                    <a:extLst>
                      <a:ext uri="{53640926-AAD7-44D8-BBD7-CCE9431645EC}">
                        <a14:shadowObscured xmlns:a14="http://schemas.microsoft.com/office/drawing/2010/main"/>
                      </a:ext>
                    </a:extLst>
                  </pic:spPr>
                </pic:pic>
              </a:graphicData>
            </a:graphic>
          </wp:inline>
        </w:drawing>
      </w:r>
      <w:r w:rsidRPr="00B33EC6">
        <w:rPr>
          <w:noProof/>
          <w:color w:val="auto"/>
        </w:rPr>
        <w:drawing>
          <wp:inline distT="0" distB="0" distL="0" distR="0" wp14:anchorId="006C16BD" wp14:editId="3D3FB209">
            <wp:extent cx="2247095" cy="880427"/>
            <wp:effectExtent l="0" t="0" r="1270" b="0"/>
            <wp:docPr id="54353820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3">
                      <a:extLst>
                        <a:ext uri="{28A0092B-C50C-407E-A947-70E740481C1C}">
                          <a14:useLocalDpi xmlns:a14="http://schemas.microsoft.com/office/drawing/2010/main" val="0"/>
                        </a:ext>
                      </a:extLst>
                    </a:blip>
                    <a:srcRect l="13839" t="28543" r="15914" b="17059"/>
                    <a:stretch/>
                  </pic:blipFill>
                  <pic:spPr bwMode="auto">
                    <a:xfrm>
                      <a:off x="0" y="0"/>
                      <a:ext cx="2248158" cy="880843"/>
                    </a:xfrm>
                    <a:prstGeom prst="rect">
                      <a:avLst/>
                    </a:prstGeom>
                    <a:ln>
                      <a:noFill/>
                    </a:ln>
                    <a:extLst>
                      <a:ext uri="{53640926-AAD7-44D8-BBD7-CCE9431645EC}">
                        <a14:shadowObscured xmlns:a14="http://schemas.microsoft.com/office/drawing/2010/main"/>
                      </a:ext>
                    </a:extLst>
                  </pic:spPr>
                </pic:pic>
              </a:graphicData>
            </a:graphic>
          </wp:inline>
        </w:drawing>
      </w:r>
      <w:r w:rsidRPr="00B33EC6">
        <w:rPr>
          <w:noProof/>
          <w:color w:val="auto"/>
        </w:rPr>
        <w:drawing>
          <wp:inline distT="0" distB="0" distL="0" distR="0" wp14:anchorId="7FA727C7" wp14:editId="430F3A9A">
            <wp:extent cx="2142366" cy="1076325"/>
            <wp:effectExtent l="0" t="0" r="0" b="0"/>
            <wp:docPr id="43292713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4">
                      <a:extLst>
                        <a:ext uri="{28A0092B-C50C-407E-A947-70E740481C1C}">
                          <a14:useLocalDpi xmlns:a14="http://schemas.microsoft.com/office/drawing/2010/main" val="0"/>
                        </a:ext>
                      </a:extLst>
                    </a:blip>
                    <a:srcRect l="18052" t="25291" r="15352" b="8961"/>
                    <a:stretch/>
                  </pic:blipFill>
                  <pic:spPr bwMode="auto">
                    <a:xfrm>
                      <a:off x="0" y="0"/>
                      <a:ext cx="2144034" cy="1077163"/>
                    </a:xfrm>
                    <a:prstGeom prst="rect">
                      <a:avLst/>
                    </a:prstGeom>
                    <a:ln>
                      <a:noFill/>
                    </a:ln>
                    <a:extLst>
                      <a:ext uri="{53640926-AAD7-44D8-BBD7-CCE9431645EC}">
                        <a14:shadowObscured xmlns:a14="http://schemas.microsoft.com/office/drawing/2010/main"/>
                      </a:ext>
                    </a:extLst>
                  </pic:spPr>
                </pic:pic>
              </a:graphicData>
            </a:graphic>
          </wp:inline>
        </w:drawing>
      </w:r>
      <w:r w:rsidRPr="00B33EC6">
        <w:rPr>
          <w:noProof/>
          <w:color w:val="auto"/>
        </w:rPr>
        <w:drawing>
          <wp:inline distT="0" distB="0" distL="0" distR="0" wp14:anchorId="1E09E86B" wp14:editId="5B8F30C5">
            <wp:extent cx="2213870" cy="1152525"/>
            <wp:effectExtent l="0" t="0" r="0" b="0"/>
            <wp:docPr id="21599078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5">
                      <a:extLst>
                        <a:ext uri="{28A0092B-C50C-407E-A947-70E740481C1C}">
                          <a14:useLocalDpi xmlns:a14="http://schemas.microsoft.com/office/drawing/2010/main" val="0"/>
                        </a:ext>
                      </a:extLst>
                    </a:blip>
                    <a:srcRect l="16133" t="20640" r="15657" b="8960"/>
                    <a:stretch/>
                  </pic:blipFill>
                  <pic:spPr bwMode="auto">
                    <a:xfrm>
                      <a:off x="0" y="0"/>
                      <a:ext cx="2215492" cy="1153370"/>
                    </a:xfrm>
                    <a:prstGeom prst="rect">
                      <a:avLst/>
                    </a:prstGeom>
                    <a:ln>
                      <a:noFill/>
                    </a:ln>
                    <a:extLst>
                      <a:ext uri="{53640926-AAD7-44D8-BBD7-CCE9431645EC}">
                        <a14:shadowObscured xmlns:a14="http://schemas.microsoft.com/office/drawing/2010/main"/>
                      </a:ext>
                    </a:extLst>
                  </pic:spPr>
                </pic:pic>
              </a:graphicData>
            </a:graphic>
          </wp:inline>
        </w:drawing>
      </w:r>
    </w:p>
    <w:p w14:paraId="751C39C2" w14:textId="3CCF5D72" w:rsidR="0A95C5FC" w:rsidRPr="00B33EC6" w:rsidRDefault="0A95C5FC">
      <w:pPr>
        <w:rPr>
          <w:color w:val="auto"/>
        </w:rPr>
      </w:pPr>
    </w:p>
    <w:p w14:paraId="0301852D" w14:textId="72D13BFA" w:rsidR="0A95C5FC" w:rsidRPr="00B33EC6" w:rsidRDefault="47449A16">
      <w:pPr>
        <w:rPr>
          <w:color w:val="auto"/>
        </w:rPr>
      </w:pPr>
      <w:r w:rsidRPr="00B33EC6">
        <w:rPr>
          <w:rFonts w:ascii="Arial" w:eastAsia="Arial" w:hAnsi="Arial" w:cs="Arial"/>
          <w:color w:val="auto"/>
          <w:sz w:val="24"/>
          <w:szCs w:val="24"/>
        </w:rPr>
        <w:t xml:space="preserve"> </w:t>
      </w:r>
    </w:p>
    <w:p w14:paraId="5553DF3D" w14:textId="4A55970A" w:rsidR="0A95C5FC" w:rsidRPr="00B33EC6" w:rsidRDefault="47449A16">
      <w:pPr>
        <w:rPr>
          <w:color w:val="auto"/>
        </w:rPr>
      </w:pPr>
      <w:r w:rsidRPr="00B33EC6">
        <w:rPr>
          <w:rFonts w:ascii="Arial" w:eastAsia="Arial" w:hAnsi="Arial" w:cs="Arial"/>
          <w:color w:val="auto"/>
          <w:sz w:val="24"/>
          <w:szCs w:val="24"/>
        </w:rPr>
        <w:t xml:space="preserve"> </w:t>
      </w:r>
    </w:p>
    <w:p w14:paraId="345A7403" w14:textId="77777777" w:rsidR="00564688" w:rsidRPr="00B33EC6" w:rsidRDefault="47449A16" w:rsidP="007A730E">
      <w:pPr>
        <w:rPr>
          <w:rFonts w:asciiTheme="majorHAnsi" w:eastAsia="Arial" w:hAnsiTheme="majorHAnsi" w:cstheme="majorHAnsi"/>
          <w:color w:val="auto"/>
          <w:sz w:val="48"/>
          <w:szCs w:val="48"/>
        </w:rPr>
      </w:pPr>
      <w:r w:rsidRPr="00B33EC6">
        <w:rPr>
          <w:rFonts w:asciiTheme="majorHAnsi" w:eastAsia="Arial" w:hAnsiTheme="majorHAnsi" w:cstheme="majorHAnsi"/>
          <w:color w:val="auto"/>
          <w:sz w:val="48"/>
          <w:szCs w:val="48"/>
        </w:rPr>
        <w:t xml:space="preserve"> </w:t>
      </w:r>
    </w:p>
    <w:p w14:paraId="54CE44F6" w14:textId="77777777" w:rsidR="00564688" w:rsidRPr="00B33EC6" w:rsidRDefault="00564688" w:rsidP="007A730E">
      <w:pPr>
        <w:rPr>
          <w:rFonts w:asciiTheme="majorHAnsi" w:hAnsiTheme="majorHAnsi" w:cstheme="majorHAnsi"/>
          <w:color w:val="auto"/>
          <w:sz w:val="48"/>
          <w:szCs w:val="48"/>
        </w:rPr>
      </w:pPr>
    </w:p>
    <w:p w14:paraId="65A104A4" w14:textId="0D21628C" w:rsidR="47449A16" w:rsidRPr="00B33EC6" w:rsidRDefault="494000B4" w:rsidP="007A730E">
      <w:pPr>
        <w:rPr>
          <w:rFonts w:asciiTheme="majorHAnsi" w:hAnsiTheme="majorHAnsi" w:cstheme="majorHAnsi"/>
          <w:color w:val="auto"/>
          <w:sz w:val="48"/>
          <w:szCs w:val="48"/>
        </w:rPr>
      </w:pPr>
      <w:r w:rsidRPr="00B33EC6">
        <w:rPr>
          <w:rFonts w:asciiTheme="majorHAnsi" w:hAnsiTheme="majorHAnsi" w:cstheme="majorHAnsi"/>
          <w:color w:val="auto"/>
          <w:sz w:val="48"/>
          <w:szCs w:val="48"/>
        </w:rPr>
        <w:t xml:space="preserve">Safety and Driver Interface, (Elliot </w:t>
      </w:r>
      <w:r w:rsidR="00C84F6C" w:rsidRPr="00B33EC6">
        <w:rPr>
          <w:rFonts w:asciiTheme="majorHAnsi" w:hAnsiTheme="majorHAnsi" w:cstheme="majorHAnsi"/>
          <w:color w:val="auto"/>
          <w:sz w:val="48"/>
          <w:szCs w:val="48"/>
        </w:rPr>
        <w:t>S</w:t>
      </w:r>
      <w:r w:rsidRPr="00B33EC6">
        <w:rPr>
          <w:rFonts w:asciiTheme="majorHAnsi" w:hAnsiTheme="majorHAnsi" w:cstheme="majorHAnsi"/>
          <w:color w:val="auto"/>
          <w:sz w:val="48"/>
          <w:szCs w:val="48"/>
        </w:rPr>
        <w:t>haw)</w:t>
      </w:r>
    </w:p>
    <w:p w14:paraId="7B771BFD" w14:textId="02723F17" w:rsidR="47449A16" w:rsidRPr="00B33EC6" w:rsidRDefault="47449A16" w:rsidP="494000B4">
      <w:pPr>
        <w:rPr>
          <w:rFonts w:eastAsiaTheme="minorEastAsia"/>
          <w:color w:val="auto"/>
          <w:sz w:val="24"/>
          <w:szCs w:val="24"/>
        </w:rPr>
      </w:pPr>
      <w:r w:rsidRPr="00B33EC6">
        <w:rPr>
          <w:color w:val="auto"/>
        </w:rPr>
        <w:br/>
      </w:r>
      <w:r w:rsidR="494000B4" w:rsidRPr="00B33EC6">
        <w:rPr>
          <w:rFonts w:eastAsiaTheme="minorEastAsia"/>
          <w:color w:val="auto"/>
          <w:sz w:val="24"/>
          <w:szCs w:val="24"/>
        </w:rPr>
        <w:t>The angle of the steering column has been adjusted so it sits lower down, we decide on this to make sure the driving position would be more comfortable for the driver and to make sure the seat could also sit lower so we didn’t excide height limits.</w:t>
      </w:r>
    </w:p>
    <w:p w14:paraId="6D54698D" w14:textId="221A4319" w:rsidR="47449A16" w:rsidRPr="00B33EC6" w:rsidRDefault="494000B4" w:rsidP="494000B4">
      <w:pPr>
        <w:rPr>
          <w:rFonts w:eastAsiaTheme="minorEastAsia"/>
          <w:color w:val="auto"/>
          <w:sz w:val="24"/>
          <w:szCs w:val="24"/>
        </w:rPr>
      </w:pPr>
      <w:r w:rsidRPr="00B33EC6">
        <w:rPr>
          <w:rFonts w:eastAsiaTheme="minorEastAsia"/>
          <w:color w:val="auto"/>
          <w:sz w:val="24"/>
          <w:szCs w:val="24"/>
        </w:rPr>
        <w:t>We took an accurate measurement of the driver in question, so the chassis and surrounding roll cage are made to accommodate his/her height and so we could make sure the diver would be sat as center as possible for better weight distribution.</w:t>
      </w:r>
    </w:p>
    <w:p w14:paraId="03F37287" w14:textId="570C9150" w:rsidR="47449A16" w:rsidRPr="00B33EC6" w:rsidRDefault="47449A16" w:rsidP="47449A16">
      <w:pPr>
        <w:rPr>
          <w:rFonts w:eastAsiaTheme="minorEastAsia"/>
          <w:color w:val="auto"/>
          <w:sz w:val="24"/>
          <w:szCs w:val="24"/>
        </w:rPr>
      </w:pPr>
    </w:p>
    <w:p w14:paraId="034EF884" w14:textId="4FE8E1EA" w:rsidR="47449A16" w:rsidRPr="00B33EC6" w:rsidRDefault="494000B4" w:rsidP="494000B4">
      <w:pPr>
        <w:rPr>
          <w:rFonts w:eastAsiaTheme="minorEastAsia"/>
          <w:color w:val="auto"/>
          <w:sz w:val="24"/>
          <w:szCs w:val="24"/>
        </w:rPr>
      </w:pPr>
      <w:r w:rsidRPr="00B33EC6">
        <w:rPr>
          <w:rFonts w:eastAsiaTheme="minorEastAsia"/>
          <w:color w:val="auto"/>
          <w:sz w:val="24"/>
          <w:szCs w:val="24"/>
        </w:rPr>
        <w:t xml:space="preserve">After the steering wheel and chair now aligned to suit the </w:t>
      </w:r>
      <w:proofErr w:type="gramStart"/>
      <w:r w:rsidRPr="00B33EC6">
        <w:rPr>
          <w:rFonts w:eastAsiaTheme="minorEastAsia"/>
          <w:color w:val="auto"/>
          <w:sz w:val="24"/>
          <w:szCs w:val="24"/>
        </w:rPr>
        <w:t>drivers</w:t>
      </w:r>
      <w:proofErr w:type="gramEnd"/>
      <w:r w:rsidRPr="00B33EC6">
        <w:rPr>
          <w:rFonts w:eastAsiaTheme="minorEastAsia"/>
          <w:color w:val="auto"/>
          <w:sz w:val="24"/>
          <w:szCs w:val="24"/>
        </w:rPr>
        <w:t xml:space="preserve"> height, we then have to look at the escape method for the driver both from the inside of the cockpit and from the outside via a third party, whilst maintaining the shape of the vehicle and keeping it as aerodynamic as possible.</w:t>
      </w:r>
      <w:r w:rsidR="00182008" w:rsidRPr="00B33EC6">
        <w:rPr>
          <w:noProof/>
          <w:color w:val="auto"/>
        </w:rPr>
        <w:t xml:space="preserve"> </w:t>
      </w:r>
    </w:p>
    <w:p w14:paraId="575517C1" w14:textId="749D586D" w:rsidR="47449A16" w:rsidRPr="00B33EC6" w:rsidRDefault="47449A16" w:rsidP="47449A16">
      <w:pPr>
        <w:rPr>
          <w:rFonts w:eastAsiaTheme="minorEastAsia"/>
          <w:color w:val="auto"/>
          <w:sz w:val="24"/>
          <w:szCs w:val="24"/>
        </w:rPr>
      </w:pPr>
    </w:p>
    <w:p w14:paraId="441E8372" w14:textId="407B4524" w:rsidR="47449A16" w:rsidRPr="00B33EC6" w:rsidRDefault="494000B4" w:rsidP="494000B4">
      <w:pPr>
        <w:rPr>
          <w:rFonts w:eastAsiaTheme="minorEastAsia"/>
          <w:color w:val="auto"/>
          <w:sz w:val="24"/>
          <w:szCs w:val="24"/>
        </w:rPr>
      </w:pPr>
      <w:r w:rsidRPr="00B33EC6">
        <w:rPr>
          <w:rFonts w:eastAsiaTheme="minorEastAsia"/>
          <w:color w:val="auto"/>
          <w:sz w:val="24"/>
          <w:szCs w:val="24"/>
        </w:rPr>
        <w:t xml:space="preserve"> The chassis and roll cage of the Kart will be built around the driver to maximize space and to stay within the required measurements.</w:t>
      </w:r>
    </w:p>
    <w:p w14:paraId="4B4A5320" w14:textId="0389AA8E" w:rsidR="47449A16" w:rsidRPr="00B33EC6" w:rsidRDefault="494000B4" w:rsidP="494000B4">
      <w:pPr>
        <w:rPr>
          <w:rFonts w:eastAsiaTheme="minorEastAsia"/>
          <w:color w:val="auto"/>
          <w:sz w:val="24"/>
          <w:szCs w:val="24"/>
        </w:rPr>
      </w:pPr>
      <w:r w:rsidRPr="00B33EC6">
        <w:rPr>
          <w:rFonts w:eastAsiaTheme="minorEastAsia"/>
          <w:color w:val="auto"/>
          <w:sz w:val="24"/>
          <w:szCs w:val="24"/>
        </w:rPr>
        <w:t>To do this, you must look at the method in which the driver may have to safely escape the vehicle say for example if the vehicle had an accident and came to a rest overturned.</w:t>
      </w:r>
    </w:p>
    <w:p w14:paraId="3B51AF8E" w14:textId="4DE8A92D" w:rsidR="004F4231" w:rsidRPr="00B33EC6" w:rsidRDefault="0048638F" w:rsidP="494000B4">
      <w:pPr>
        <w:rPr>
          <w:rFonts w:eastAsiaTheme="minorEastAsia"/>
          <w:color w:val="auto"/>
          <w:sz w:val="24"/>
          <w:szCs w:val="24"/>
        </w:rPr>
      </w:pPr>
      <w:r w:rsidRPr="00B33EC6">
        <w:rPr>
          <w:noProof/>
          <w:color w:val="auto"/>
        </w:rPr>
        <w:drawing>
          <wp:anchor distT="0" distB="0" distL="114300" distR="114300" simplePos="0" relativeHeight="251658250" behindDoc="0" locked="0" layoutInCell="1" allowOverlap="1" wp14:anchorId="4C2CB272" wp14:editId="2BB2BB66">
            <wp:simplePos x="0" y="0"/>
            <wp:positionH relativeFrom="page">
              <wp:posOffset>4994910</wp:posOffset>
            </wp:positionH>
            <wp:positionV relativeFrom="paragraph">
              <wp:posOffset>268605</wp:posOffset>
            </wp:positionV>
            <wp:extent cx="2641600" cy="1620520"/>
            <wp:effectExtent l="0" t="0" r="6350" b="0"/>
            <wp:wrapSquare wrapText="bothSides"/>
            <wp:docPr id="12111714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6">
                      <a:extLst>
                        <a:ext uri="{28A0092B-C50C-407E-A947-70E740481C1C}">
                          <a14:useLocalDpi xmlns:a14="http://schemas.microsoft.com/office/drawing/2010/main" val="0"/>
                        </a:ext>
                      </a:extLst>
                    </a:blip>
                    <a:srcRect l="25473" t="18355" r="11737" b="13131"/>
                    <a:stretch/>
                  </pic:blipFill>
                  <pic:spPr bwMode="auto">
                    <a:xfrm>
                      <a:off x="0" y="0"/>
                      <a:ext cx="2641600" cy="1620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33EC6">
        <w:rPr>
          <w:noProof/>
          <w:color w:val="auto"/>
        </w:rPr>
        <w:drawing>
          <wp:anchor distT="0" distB="0" distL="114300" distR="114300" simplePos="0" relativeHeight="251658248" behindDoc="0" locked="0" layoutInCell="1" allowOverlap="1" wp14:anchorId="0CE2F3CE" wp14:editId="10D8013D">
            <wp:simplePos x="0" y="0"/>
            <wp:positionH relativeFrom="margin">
              <wp:posOffset>1778000</wp:posOffset>
            </wp:positionH>
            <wp:positionV relativeFrom="paragraph">
              <wp:posOffset>276225</wp:posOffset>
            </wp:positionV>
            <wp:extent cx="2183130" cy="1612265"/>
            <wp:effectExtent l="0" t="0" r="7620" b="6985"/>
            <wp:wrapSquare wrapText="bothSides"/>
            <wp:docPr id="131367816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7">
                      <a:extLst>
                        <a:ext uri="{28A0092B-C50C-407E-A947-70E740481C1C}">
                          <a14:useLocalDpi xmlns:a14="http://schemas.microsoft.com/office/drawing/2010/main" val="0"/>
                        </a:ext>
                      </a:extLst>
                    </a:blip>
                    <a:srcRect l="29245" t="13810" r="12557" b="9635"/>
                    <a:stretch/>
                  </pic:blipFill>
                  <pic:spPr bwMode="auto">
                    <a:xfrm>
                      <a:off x="0" y="0"/>
                      <a:ext cx="2183130" cy="1612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33EC6">
        <w:rPr>
          <w:noProof/>
          <w:color w:val="auto"/>
        </w:rPr>
        <w:drawing>
          <wp:anchor distT="0" distB="0" distL="114300" distR="114300" simplePos="0" relativeHeight="251658249" behindDoc="0" locked="0" layoutInCell="1" allowOverlap="1" wp14:anchorId="1F7B3D4E" wp14:editId="55FF4635">
            <wp:simplePos x="0" y="0"/>
            <wp:positionH relativeFrom="column">
              <wp:posOffset>-787400</wp:posOffset>
            </wp:positionH>
            <wp:positionV relativeFrom="paragraph">
              <wp:posOffset>256963</wp:posOffset>
            </wp:positionV>
            <wp:extent cx="2463165" cy="1629410"/>
            <wp:effectExtent l="0" t="0" r="0" b="8890"/>
            <wp:wrapSquare wrapText="bothSides"/>
            <wp:docPr id="54826886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8">
                      <a:extLst>
                        <a:ext uri="{28A0092B-C50C-407E-A947-70E740481C1C}">
                          <a14:useLocalDpi xmlns:a14="http://schemas.microsoft.com/office/drawing/2010/main" val="0"/>
                        </a:ext>
                      </a:extLst>
                    </a:blip>
                    <a:srcRect l="16146" t="13669" r="17084" b="6928"/>
                    <a:stretch/>
                  </pic:blipFill>
                  <pic:spPr bwMode="auto">
                    <a:xfrm>
                      <a:off x="0" y="0"/>
                      <a:ext cx="2463165" cy="1629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9BD636" w14:textId="16C97769" w:rsidR="005D2A50" w:rsidRPr="00B33EC6" w:rsidRDefault="005D2A50" w:rsidP="005D2A50">
      <w:pPr>
        <w:rPr>
          <w:color w:val="auto"/>
        </w:rPr>
      </w:pPr>
    </w:p>
    <w:p w14:paraId="24D577AB" w14:textId="50762664" w:rsidR="00182008" w:rsidRPr="00B33EC6" w:rsidRDefault="00182008" w:rsidP="005D2A50">
      <w:pPr>
        <w:rPr>
          <w:rFonts w:asciiTheme="majorHAnsi" w:hAnsiTheme="majorHAnsi" w:cstheme="majorHAnsi"/>
          <w:color w:val="auto"/>
          <w:sz w:val="44"/>
          <w:szCs w:val="44"/>
        </w:rPr>
      </w:pPr>
    </w:p>
    <w:p w14:paraId="76C8CA63" w14:textId="1DF8D24A" w:rsidR="00182008" w:rsidRPr="00B33EC6" w:rsidRDefault="00182008" w:rsidP="005D2A50">
      <w:pPr>
        <w:rPr>
          <w:rFonts w:asciiTheme="majorHAnsi" w:hAnsiTheme="majorHAnsi" w:cstheme="majorHAnsi"/>
          <w:color w:val="auto"/>
          <w:sz w:val="44"/>
          <w:szCs w:val="44"/>
        </w:rPr>
      </w:pPr>
    </w:p>
    <w:p w14:paraId="3BA22485" w14:textId="6DA359C6" w:rsidR="00182008" w:rsidRPr="00B33EC6" w:rsidRDefault="00182008" w:rsidP="005D2A50">
      <w:pPr>
        <w:rPr>
          <w:rFonts w:asciiTheme="majorHAnsi" w:hAnsiTheme="majorHAnsi" w:cstheme="majorHAnsi"/>
          <w:color w:val="auto"/>
          <w:sz w:val="44"/>
          <w:szCs w:val="44"/>
        </w:rPr>
      </w:pPr>
    </w:p>
    <w:p w14:paraId="000E583B" w14:textId="545B95D3" w:rsidR="00F13F36" w:rsidRPr="00B33EC6" w:rsidRDefault="00312123" w:rsidP="005D2A50">
      <w:pPr>
        <w:rPr>
          <w:rFonts w:asciiTheme="majorHAnsi" w:hAnsiTheme="majorHAnsi" w:cstheme="majorHAnsi"/>
          <w:color w:val="auto"/>
          <w:sz w:val="44"/>
          <w:szCs w:val="44"/>
        </w:rPr>
      </w:pPr>
      <w:r w:rsidRPr="00B33EC6">
        <w:rPr>
          <w:noProof/>
          <w:color w:val="auto"/>
        </w:rPr>
        <w:drawing>
          <wp:anchor distT="0" distB="0" distL="114300" distR="114300" simplePos="0" relativeHeight="251658241" behindDoc="1" locked="0" layoutInCell="1" allowOverlap="1" wp14:anchorId="5420C88D" wp14:editId="2B3EC307">
            <wp:simplePos x="0" y="0"/>
            <wp:positionH relativeFrom="column">
              <wp:posOffset>-608118</wp:posOffset>
            </wp:positionH>
            <wp:positionV relativeFrom="paragraph">
              <wp:posOffset>500168</wp:posOffset>
            </wp:positionV>
            <wp:extent cx="2776220" cy="1509395"/>
            <wp:effectExtent l="0" t="0" r="5080" b="0"/>
            <wp:wrapTight wrapText="bothSides">
              <wp:wrapPolygon edited="0">
                <wp:start x="0" y="0"/>
                <wp:lineTo x="0" y="21264"/>
                <wp:lineTo x="21491" y="21264"/>
                <wp:lineTo x="214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2917" t="33972" r="26476" b="17078"/>
                    <a:stretch/>
                  </pic:blipFill>
                  <pic:spPr bwMode="auto">
                    <a:xfrm>
                      <a:off x="0" y="0"/>
                      <a:ext cx="2776220" cy="1509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3F36" w:rsidRPr="00B33EC6">
        <w:rPr>
          <w:rFonts w:asciiTheme="majorHAnsi" w:hAnsiTheme="majorHAnsi" w:cstheme="majorHAnsi"/>
          <w:color w:val="auto"/>
          <w:sz w:val="44"/>
          <w:szCs w:val="44"/>
        </w:rPr>
        <w:t>Suspension, (Reuben Shepherd</w:t>
      </w:r>
      <w:r w:rsidR="00EF2991" w:rsidRPr="00B33EC6">
        <w:rPr>
          <w:rFonts w:asciiTheme="majorHAnsi" w:hAnsiTheme="majorHAnsi" w:cstheme="majorHAnsi"/>
          <w:color w:val="auto"/>
          <w:sz w:val="44"/>
          <w:szCs w:val="44"/>
        </w:rPr>
        <w:t>son</w:t>
      </w:r>
      <w:r w:rsidR="00F13F36" w:rsidRPr="00B33EC6">
        <w:rPr>
          <w:rFonts w:asciiTheme="majorHAnsi" w:hAnsiTheme="majorHAnsi" w:cstheme="majorHAnsi"/>
          <w:color w:val="auto"/>
          <w:sz w:val="44"/>
          <w:szCs w:val="44"/>
        </w:rPr>
        <w:t>)</w:t>
      </w:r>
    </w:p>
    <w:p w14:paraId="63210ED9" w14:textId="500BA5D2" w:rsidR="0048638F" w:rsidRPr="00B33EC6" w:rsidRDefault="00312123" w:rsidP="47449A16">
      <w:pPr>
        <w:rPr>
          <w:color w:val="auto"/>
        </w:rPr>
      </w:pPr>
      <w:r w:rsidRPr="00B33EC6">
        <w:rPr>
          <w:rFonts w:ascii="Calibri" w:eastAsia="Calibri" w:hAnsi="Calibri" w:cs="Calibri"/>
          <w:noProof/>
          <w:color w:val="auto"/>
          <w:sz w:val="24"/>
          <w:szCs w:val="24"/>
        </w:rPr>
        <w:drawing>
          <wp:anchor distT="0" distB="0" distL="114300" distR="114300" simplePos="0" relativeHeight="251658243" behindDoc="1" locked="0" layoutInCell="1" allowOverlap="1" wp14:anchorId="0361ADE2" wp14:editId="5E7DB3D9">
            <wp:simplePos x="0" y="0"/>
            <wp:positionH relativeFrom="column">
              <wp:posOffset>3403389</wp:posOffset>
            </wp:positionH>
            <wp:positionV relativeFrom="paragraph">
              <wp:posOffset>135890</wp:posOffset>
            </wp:positionV>
            <wp:extent cx="2863215" cy="1397635"/>
            <wp:effectExtent l="0" t="0" r="0" b="0"/>
            <wp:wrapTight wrapText="bothSides">
              <wp:wrapPolygon edited="0">
                <wp:start x="0" y="0"/>
                <wp:lineTo x="0" y="21198"/>
                <wp:lineTo x="21413" y="21198"/>
                <wp:lineTo x="2141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136" t="1504" r="61667" b="71008"/>
                    <a:stretch/>
                  </pic:blipFill>
                  <pic:spPr bwMode="auto">
                    <a:xfrm>
                      <a:off x="0" y="0"/>
                      <a:ext cx="2863215" cy="13976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5B2B15" w14:textId="1842A6F4" w:rsidR="0048638F" w:rsidRPr="00B33EC6" w:rsidRDefault="0048638F" w:rsidP="47449A16">
      <w:pPr>
        <w:rPr>
          <w:color w:val="auto"/>
        </w:rPr>
      </w:pPr>
    </w:p>
    <w:p w14:paraId="68AE3564" w14:textId="591F2BAB" w:rsidR="47449A16" w:rsidRPr="00B33EC6" w:rsidRDefault="47449A16" w:rsidP="47449A16">
      <w:pPr>
        <w:rPr>
          <w:color w:val="auto"/>
        </w:rPr>
      </w:pPr>
    </w:p>
    <w:p w14:paraId="7E42C6DB" w14:textId="0E01B2D8" w:rsidR="47449A16" w:rsidRPr="00B33EC6" w:rsidRDefault="47449A16">
      <w:pPr>
        <w:rPr>
          <w:color w:val="auto"/>
        </w:rPr>
      </w:pPr>
      <w:r w:rsidRPr="00B33EC6">
        <w:rPr>
          <w:rFonts w:ascii="Arial" w:eastAsia="Arial" w:hAnsi="Arial" w:cs="Arial"/>
          <w:color w:val="auto"/>
          <w:sz w:val="28"/>
          <w:szCs w:val="28"/>
        </w:rPr>
        <w:t xml:space="preserve"> </w:t>
      </w:r>
    </w:p>
    <w:p w14:paraId="4F8C4C7B" w14:textId="1BDB2567" w:rsidR="47449A16" w:rsidRPr="00B33EC6" w:rsidRDefault="00312123" w:rsidP="47449A16">
      <w:pPr>
        <w:rPr>
          <w:color w:val="auto"/>
        </w:rPr>
      </w:pPr>
      <w:r w:rsidRPr="00B33EC6">
        <w:rPr>
          <w:noProof/>
          <w:color w:val="auto"/>
        </w:rPr>
        <mc:AlternateContent>
          <mc:Choice Requires="wps">
            <w:drawing>
              <wp:anchor distT="0" distB="0" distL="114300" distR="114300" simplePos="0" relativeHeight="251658242" behindDoc="1" locked="0" layoutInCell="1" allowOverlap="1" wp14:anchorId="486AF5F0" wp14:editId="12F581C8">
                <wp:simplePos x="0" y="0"/>
                <wp:positionH relativeFrom="column">
                  <wp:posOffset>-540385</wp:posOffset>
                </wp:positionH>
                <wp:positionV relativeFrom="paragraph">
                  <wp:posOffset>368089</wp:posOffset>
                </wp:positionV>
                <wp:extent cx="277622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776220" cy="635"/>
                        </a:xfrm>
                        <a:prstGeom prst="rect">
                          <a:avLst/>
                        </a:prstGeom>
                        <a:solidFill>
                          <a:prstClr val="white"/>
                        </a:solidFill>
                        <a:ln>
                          <a:noFill/>
                        </a:ln>
                      </wps:spPr>
                      <wps:txbx>
                        <w:txbxContent>
                          <w:p w14:paraId="5C6F8724" w14:textId="25993700" w:rsidR="00861585" w:rsidRPr="00AA6E18" w:rsidRDefault="00861585" w:rsidP="00861585">
                            <w:pPr>
                              <w:pStyle w:val="Caption"/>
                              <w:rPr>
                                <w:noProof/>
                                <w:sz w:val="30"/>
                                <w:szCs w:val="30"/>
                              </w:rPr>
                            </w:pPr>
                            <w:r>
                              <w:t xml:space="preserve">Figure </w:t>
                            </w:r>
                            <w:fldSimple w:instr=" SEQ Figure \* ARABIC ">
                              <w:r w:rsidR="008516B4">
                                <w:rPr>
                                  <w:noProof/>
                                </w:rPr>
                                <w:t>1</w:t>
                              </w:r>
                            </w:fldSimple>
                            <w:r>
                              <w:t xml:space="preserve"> Rear axel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6AF5F0" id="_x0000_t202" coordsize="21600,21600" o:spt="202" path="m,l,21600r21600,l21600,xe">
                <v:stroke joinstyle="miter"/>
                <v:path gradientshapeok="t" o:connecttype="rect"/>
              </v:shapetype>
              <v:shape id="Text Box 2" o:spid="_x0000_s1026" type="#_x0000_t202" style="position:absolute;margin-left:-42.55pt;margin-top:29pt;width:218.6pt;height:.05pt;z-index:-251658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" stroked="f">
                <v:textbox style="mso-fit-shape-to-text:t" inset="0,0,0,0">
                  <w:txbxContent>
                    <w:p w14:paraId="5C6F8724" w14:textId="25993700" w:rsidR="00861585" w:rsidRPr="00AA6E18" w:rsidRDefault="00861585" w:rsidP="00861585">
                      <w:pPr>
                        <w:pStyle w:val="Caption"/>
                        <w:rPr>
                          <w:noProof/>
                          <w:sz w:val="30"/>
                          <w:szCs w:val="30"/>
                        </w:rPr>
                      </w:pPr>
                      <w:r>
                        <w:t xml:space="preserve">Figure </w:t>
                      </w:r>
                      <w:fldSimple w:instr=" SEQ Figure \* ARABIC ">
                        <w:r w:rsidR="008516B4">
                          <w:rPr>
                            <w:noProof/>
                          </w:rPr>
                          <w:t>1</w:t>
                        </w:r>
                      </w:fldSimple>
                      <w:r>
                        <w:t xml:space="preserve"> Rear axel</w:t>
                      </w:r>
                    </w:p>
                  </w:txbxContent>
                </v:textbox>
                <w10:wrap type="tight"/>
              </v:shape>
            </w:pict>
          </mc:Fallback>
        </mc:AlternateContent>
      </w:r>
    </w:p>
    <w:p w14:paraId="0D60325E" w14:textId="12A830F9" w:rsidR="47449A16" w:rsidRPr="00B33EC6" w:rsidRDefault="00312123">
      <w:pPr>
        <w:rPr>
          <w:color w:val="auto"/>
        </w:rPr>
      </w:pPr>
      <w:r w:rsidRPr="00B33EC6">
        <w:rPr>
          <w:noProof/>
          <w:color w:val="auto"/>
        </w:rPr>
        <mc:AlternateContent>
          <mc:Choice Requires="wps">
            <w:drawing>
              <wp:anchor distT="0" distB="0" distL="114300" distR="114300" simplePos="0" relativeHeight="251658244" behindDoc="1" locked="0" layoutInCell="1" allowOverlap="1" wp14:anchorId="6628B947" wp14:editId="2040D263">
                <wp:simplePos x="0" y="0"/>
                <wp:positionH relativeFrom="column">
                  <wp:posOffset>3659294</wp:posOffset>
                </wp:positionH>
                <wp:positionV relativeFrom="paragraph">
                  <wp:posOffset>115570</wp:posOffset>
                </wp:positionV>
                <wp:extent cx="222186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221865" cy="635"/>
                        </a:xfrm>
                        <a:prstGeom prst="rect">
                          <a:avLst/>
                        </a:prstGeom>
                        <a:solidFill>
                          <a:prstClr val="white"/>
                        </a:solidFill>
                        <a:ln>
                          <a:noFill/>
                        </a:ln>
                      </wps:spPr>
                      <wps:txbx>
                        <w:txbxContent>
                          <w:p w14:paraId="3A8C0816" w14:textId="0CA6C15A" w:rsidR="008516B4" w:rsidRPr="002D3121" w:rsidRDefault="008516B4" w:rsidP="008516B4">
                            <w:pPr>
                              <w:pStyle w:val="Caption"/>
                              <w:rPr>
                                <w:rFonts w:ascii="Calibri" w:eastAsia="Calibri" w:hAnsi="Calibri" w:cs="Calibri"/>
                                <w:noProof/>
                                <w:szCs w:val="24"/>
                              </w:rPr>
                            </w:pPr>
                            <w:r>
                              <w:t xml:space="preserve">Figure </w:t>
                            </w:r>
                            <w:fldSimple w:instr=" SEQ Figure \* ARABIC ">
                              <w:r>
                                <w:rPr>
                                  <w:noProof/>
                                </w:rPr>
                                <w:t>2</w:t>
                              </w:r>
                            </w:fldSimple>
                            <w:r>
                              <w:t xml:space="preserve"> Front axel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28B947" id="Text Box 4" o:spid="_x0000_s1027" type="#_x0000_t202" style="position:absolute;margin-left:288.15pt;margin-top:9.1pt;width:174.95pt;height:.05pt;z-index:-2516582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ELTLQIAAGQEAAAOAAAAZHJzL2Uyb0RvYy54bWysVMFu2zAMvQ/YPwi6L06yNi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" stroked="f">
                <v:textbox style="mso-fit-shape-to-text:t" inset="0,0,0,0">
                  <w:txbxContent>
                    <w:p w14:paraId="3A8C0816" w14:textId="0CA6C15A" w:rsidR="008516B4" w:rsidRPr="002D3121" w:rsidRDefault="008516B4" w:rsidP="008516B4">
                      <w:pPr>
                        <w:pStyle w:val="Caption"/>
                        <w:rPr>
                          <w:rFonts w:ascii="Calibri" w:eastAsia="Calibri" w:hAnsi="Calibri" w:cs="Calibri"/>
                          <w:noProof/>
                          <w:szCs w:val="24"/>
                        </w:rPr>
                      </w:pPr>
                      <w:r>
                        <w:t xml:space="preserve">Figure </w:t>
                      </w:r>
                      <w:fldSimple w:instr=" SEQ Figure \* ARABIC ">
                        <w:r>
                          <w:rPr>
                            <w:noProof/>
                          </w:rPr>
                          <w:t>2</w:t>
                        </w:r>
                      </w:fldSimple>
                      <w:r>
                        <w:t xml:space="preserve"> Front axel</w:t>
                      </w:r>
                    </w:p>
                  </w:txbxContent>
                </v:textbox>
                <w10:wrap type="tight"/>
              </v:shape>
            </w:pict>
          </mc:Fallback>
        </mc:AlternateContent>
      </w:r>
      <w:r w:rsidR="47449A16" w:rsidRPr="00B33EC6">
        <w:rPr>
          <w:rFonts w:ascii="Calibri" w:eastAsia="Calibri" w:hAnsi="Calibri" w:cs="Calibri"/>
          <w:color w:val="auto"/>
          <w:sz w:val="24"/>
          <w:szCs w:val="24"/>
        </w:rPr>
        <w:t xml:space="preserve"> </w:t>
      </w:r>
    </w:p>
    <w:p w14:paraId="09113656" w14:textId="24E2B8E9" w:rsidR="47449A16" w:rsidRPr="00B33EC6" w:rsidRDefault="47449A16" w:rsidP="47449A16">
      <w:pPr>
        <w:rPr>
          <w:color w:val="auto"/>
        </w:rPr>
      </w:pPr>
      <w:r w:rsidRPr="00B33EC6">
        <w:rPr>
          <w:rFonts w:ascii="Calibri" w:eastAsia="Calibri" w:hAnsi="Calibri" w:cs="Calibri"/>
          <w:color w:val="auto"/>
          <w:sz w:val="24"/>
          <w:szCs w:val="24"/>
        </w:rPr>
        <w:t xml:space="preserve"> </w:t>
      </w:r>
    </w:p>
    <w:p w14:paraId="036828D2" w14:textId="34C962F1" w:rsidR="005903CA" w:rsidRPr="00B33EC6" w:rsidRDefault="47449A16" w:rsidP="47449A16">
      <w:pPr>
        <w:rPr>
          <w:color w:val="auto"/>
        </w:rPr>
      </w:pPr>
      <w:r w:rsidRPr="00B33EC6">
        <w:rPr>
          <w:rFonts w:ascii="Calibri" w:eastAsia="Calibri" w:hAnsi="Calibri" w:cs="Calibri"/>
          <w:color w:val="auto"/>
          <w:sz w:val="24"/>
          <w:szCs w:val="24"/>
        </w:rPr>
        <w:t xml:space="preserve"> </w:t>
      </w:r>
      <w:r w:rsidR="5E386036" w:rsidRPr="00B33EC6">
        <w:rPr>
          <w:rFonts w:ascii="Arial" w:eastAsia="Arial" w:hAnsi="Arial" w:cs="Arial"/>
          <w:color w:val="auto"/>
          <w:sz w:val="24"/>
          <w:szCs w:val="24"/>
        </w:rPr>
        <w:t xml:space="preserve">As discussed in the previous report we have decided that suspension would not be needed on our soapbox as we can rely on the tires as sufficient absorption for the bumps that may be on the track. Since the last assignment we have decided that the suspension design could have been adjusted as it could have been simplified, which in turn will reduce the overall weight of the soapbox and will benefit its aerodynamic properties. This new design is very similar to what you would find on a go-kart although the rear is not fixed to a solid axel but instead attached to the axel, the desired wheel camber and toe can be achieved by welding this to the axel at the correct angle in relation to the needed geometry.   </w:t>
      </w:r>
      <w:r w:rsidR="5E386036" w:rsidRPr="00B33EC6">
        <w:rPr>
          <w:color w:val="auto"/>
        </w:rPr>
        <w:t xml:space="preserve"> </w:t>
      </w:r>
    </w:p>
    <w:p w14:paraId="3365B553" w14:textId="38F8799A" w:rsidR="00E904B5" w:rsidRPr="00B33EC6" w:rsidRDefault="00E904B5" w:rsidP="5E386036">
      <w:pPr>
        <w:rPr>
          <w:color w:val="auto"/>
        </w:rPr>
      </w:pPr>
    </w:p>
    <w:p w14:paraId="46F55993" w14:textId="16041521" w:rsidR="00E904B5" w:rsidRPr="00B33EC6" w:rsidRDefault="00E904B5" w:rsidP="5E386036">
      <w:pPr>
        <w:rPr>
          <w:rFonts w:asciiTheme="majorHAnsi" w:eastAsiaTheme="majorEastAsia" w:hAnsiTheme="majorHAnsi" w:cstheme="majorBidi"/>
          <w:color w:val="auto"/>
          <w:sz w:val="44"/>
          <w:szCs w:val="44"/>
        </w:rPr>
      </w:pPr>
    </w:p>
    <w:p w14:paraId="626BF21E" w14:textId="4F226B68" w:rsidR="00E904B5" w:rsidRPr="00B33EC6" w:rsidRDefault="00E904B5" w:rsidP="5E386036">
      <w:pPr>
        <w:rPr>
          <w:rFonts w:asciiTheme="majorHAnsi" w:eastAsiaTheme="majorEastAsia" w:hAnsiTheme="majorHAnsi" w:cstheme="majorBidi"/>
          <w:color w:val="auto"/>
          <w:sz w:val="44"/>
          <w:szCs w:val="44"/>
        </w:rPr>
      </w:pPr>
    </w:p>
    <w:p w14:paraId="654828BE" w14:textId="15A94F66" w:rsidR="00E904B5" w:rsidRPr="00B33EC6" w:rsidRDefault="00E904B5" w:rsidP="5E386036">
      <w:pPr>
        <w:rPr>
          <w:rFonts w:asciiTheme="majorHAnsi" w:eastAsiaTheme="majorEastAsia" w:hAnsiTheme="majorHAnsi" w:cstheme="majorBidi"/>
          <w:color w:val="auto"/>
          <w:sz w:val="44"/>
          <w:szCs w:val="44"/>
        </w:rPr>
      </w:pPr>
    </w:p>
    <w:p w14:paraId="4901DD14" w14:textId="6F739039" w:rsidR="00E904B5" w:rsidRPr="00B33EC6" w:rsidRDefault="00E904B5" w:rsidP="5E386036">
      <w:pPr>
        <w:rPr>
          <w:rFonts w:asciiTheme="majorHAnsi" w:eastAsiaTheme="majorEastAsia" w:hAnsiTheme="majorHAnsi" w:cstheme="majorBidi"/>
          <w:color w:val="auto"/>
          <w:sz w:val="44"/>
          <w:szCs w:val="44"/>
        </w:rPr>
      </w:pPr>
    </w:p>
    <w:p w14:paraId="0C6438F7" w14:textId="479A00F2" w:rsidR="00E904B5" w:rsidRPr="00B33EC6" w:rsidRDefault="00E904B5" w:rsidP="5E386036">
      <w:pPr>
        <w:rPr>
          <w:rFonts w:asciiTheme="majorHAnsi" w:eastAsiaTheme="majorEastAsia" w:hAnsiTheme="majorHAnsi" w:cstheme="majorBidi"/>
          <w:color w:val="auto"/>
          <w:sz w:val="44"/>
          <w:szCs w:val="44"/>
        </w:rPr>
      </w:pPr>
    </w:p>
    <w:p w14:paraId="69C8A393" w14:textId="1C9DEAB9" w:rsidR="00E904B5" w:rsidRPr="00B33EC6" w:rsidRDefault="00E904B5" w:rsidP="5E386036">
      <w:pPr>
        <w:rPr>
          <w:rFonts w:asciiTheme="majorHAnsi" w:eastAsiaTheme="majorEastAsia" w:hAnsiTheme="majorHAnsi" w:cstheme="majorBidi"/>
          <w:color w:val="auto"/>
          <w:sz w:val="44"/>
          <w:szCs w:val="44"/>
        </w:rPr>
      </w:pPr>
    </w:p>
    <w:p w14:paraId="7336FF79" w14:textId="77777777" w:rsidR="00B33EC6" w:rsidRPr="00B33EC6" w:rsidRDefault="00B33EC6" w:rsidP="5E386036">
      <w:pPr>
        <w:rPr>
          <w:rFonts w:asciiTheme="majorHAnsi" w:eastAsiaTheme="majorEastAsia" w:hAnsiTheme="majorHAnsi" w:cstheme="majorBidi"/>
          <w:color w:val="auto"/>
          <w:sz w:val="44"/>
          <w:szCs w:val="44"/>
        </w:rPr>
      </w:pPr>
    </w:p>
    <w:p w14:paraId="436207E7" w14:textId="4929015D" w:rsidR="5E386036" w:rsidRPr="00B33EC6" w:rsidRDefault="5E386036" w:rsidP="5E386036">
      <w:pPr>
        <w:rPr>
          <w:rFonts w:eastAsiaTheme="minorEastAsia"/>
          <w:color w:val="auto"/>
          <w:sz w:val="24"/>
          <w:szCs w:val="24"/>
        </w:rPr>
      </w:pPr>
      <w:r w:rsidRPr="00B33EC6">
        <w:rPr>
          <w:rFonts w:asciiTheme="majorHAnsi" w:eastAsiaTheme="majorEastAsia" w:hAnsiTheme="majorHAnsi" w:cstheme="majorBidi"/>
          <w:color w:val="auto"/>
          <w:sz w:val="44"/>
          <w:szCs w:val="44"/>
        </w:rPr>
        <w:t>Chassis (Owen Richards)</w:t>
      </w:r>
      <w:r w:rsidRPr="00B33EC6">
        <w:rPr>
          <w:color w:val="auto"/>
        </w:rPr>
        <w:br/>
      </w:r>
      <w:r w:rsidRPr="00B33EC6">
        <w:rPr>
          <w:rFonts w:eastAsiaTheme="minorEastAsia"/>
          <w:color w:val="auto"/>
          <w:sz w:val="24"/>
          <w:szCs w:val="24"/>
        </w:rPr>
        <w:t xml:space="preserve">Having explained previously, the chassis of the soapbox would follow a space frame style, including a roll bar for the </w:t>
      </w:r>
      <w:r w:rsidR="00B33EC6" w:rsidRPr="00B33EC6">
        <w:rPr>
          <w:rFonts w:eastAsiaTheme="minorEastAsia"/>
          <w:color w:val="auto"/>
          <w:sz w:val="24"/>
          <w:szCs w:val="24"/>
        </w:rPr>
        <w:t>driver’s</w:t>
      </w:r>
      <w:r w:rsidRPr="00B33EC6">
        <w:rPr>
          <w:rFonts w:eastAsiaTheme="minorEastAsia"/>
          <w:color w:val="auto"/>
          <w:sz w:val="24"/>
          <w:szCs w:val="24"/>
        </w:rPr>
        <w:t xml:space="preserve"> safety, if for any reason the soapbox were to be rolled. All the other components such as steering, will easily bolt onto the chassis</w:t>
      </w:r>
      <w:r w:rsidR="00F07129">
        <w:rPr>
          <w:rFonts w:eastAsiaTheme="minorEastAsia"/>
          <w:color w:val="auto"/>
          <w:sz w:val="24"/>
          <w:szCs w:val="24"/>
        </w:rPr>
        <w:br/>
        <w:t>The body designed my William Rowlands, will fit over the Chassis and be secured with nuts and bolts.</w:t>
      </w:r>
      <w:r w:rsidR="003B2293" w:rsidRPr="003B2293">
        <w:rPr>
          <w:rFonts w:eastAsiaTheme="minorEastAsia"/>
          <w:color w:val="auto"/>
          <w:sz w:val="24"/>
          <w:szCs w:val="24"/>
        </w:rPr>
        <w:t xml:space="preserve"> </w:t>
      </w:r>
      <w:r w:rsidR="003B2293">
        <w:rPr>
          <w:rFonts w:eastAsiaTheme="minorEastAsia"/>
          <w:color w:val="auto"/>
          <w:sz w:val="24"/>
          <w:szCs w:val="24"/>
        </w:rPr>
        <w:br/>
        <w:t xml:space="preserve">Below is the design of the Chassis, illustrated in </w:t>
      </w:r>
      <w:proofErr w:type="spellStart"/>
      <w:r w:rsidR="003B2293">
        <w:rPr>
          <w:rFonts w:eastAsiaTheme="minorEastAsia"/>
          <w:color w:val="auto"/>
          <w:sz w:val="24"/>
          <w:szCs w:val="24"/>
        </w:rPr>
        <w:t>Solidworks</w:t>
      </w:r>
      <w:proofErr w:type="spellEnd"/>
      <w:r w:rsidR="003B2293">
        <w:rPr>
          <w:rFonts w:eastAsiaTheme="minorEastAsia"/>
          <w:color w:val="auto"/>
          <w:sz w:val="24"/>
          <w:szCs w:val="24"/>
        </w:rPr>
        <w:t>.</w:t>
      </w:r>
      <w:r w:rsidR="003B2293">
        <w:rPr>
          <w:rFonts w:eastAsiaTheme="minorEastAsia"/>
          <w:color w:val="auto"/>
          <w:sz w:val="24"/>
          <w:szCs w:val="24"/>
        </w:rPr>
        <w:br/>
      </w:r>
    </w:p>
    <w:p w14:paraId="1964D515" w14:textId="7EA2D603" w:rsidR="5E386036" w:rsidRPr="00B33EC6" w:rsidRDefault="003B2293" w:rsidP="5E386036">
      <w:pPr>
        <w:rPr>
          <w:rFonts w:eastAsiaTheme="minorEastAsia"/>
          <w:color w:val="auto"/>
          <w:sz w:val="24"/>
          <w:szCs w:val="24"/>
        </w:rPr>
      </w:pPr>
      <w:r w:rsidRPr="00B33EC6">
        <w:rPr>
          <w:noProof/>
          <w:color w:val="auto"/>
        </w:rPr>
        <w:drawing>
          <wp:anchor distT="0" distB="0" distL="114300" distR="114300" simplePos="0" relativeHeight="251658245" behindDoc="0" locked="0" layoutInCell="1" allowOverlap="1" wp14:anchorId="5FBB4961" wp14:editId="47F9206F">
            <wp:simplePos x="0" y="0"/>
            <wp:positionH relativeFrom="margin">
              <wp:align>center</wp:align>
            </wp:positionH>
            <wp:positionV relativeFrom="paragraph">
              <wp:posOffset>39158</wp:posOffset>
            </wp:positionV>
            <wp:extent cx="3991009" cy="2381248"/>
            <wp:effectExtent l="0" t="0" r="0" b="635"/>
            <wp:wrapSquare wrapText="bothSides"/>
            <wp:docPr id="17483873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1" cstate="print">
                      <a:extLst>
                        <a:ext uri="{28A0092B-C50C-407E-A947-70E740481C1C}">
                          <a14:useLocalDpi xmlns:a14="http://schemas.microsoft.com/office/drawing/2010/main" val="0"/>
                        </a:ext>
                      </a:extLst>
                    </a:blip>
                    <a:srcRect l="20513" t="19943" r="12339" b="8832"/>
                    <a:stretch>
                      <a:fillRect/>
                    </a:stretch>
                  </pic:blipFill>
                  <pic:spPr>
                    <a:xfrm>
                      <a:off x="0" y="0"/>
                      <a:ext cx="3991009" cy="2381248"/>
                    </a:xfrm>
                    <a:prstGeom prst="rect">
                      <a:avLst/>
                    </a:prstGeom>
                  </pic:spPr>
                </pic:pic>
              </a:graphicData>
            </a:graphic>
          </wp:anchor>
        </w:drawing>
      </w:r>
    </w:p>
    <w:p w14:paraId="10787F11" w14:textId="6C487F69" w:rsidR="5E386036" w:rsidRPr="00B33EC6" w:rsidRDefault="5E386036" w:rsidP="5E386036">
      <w:pPr>
        <w:rPr>
          <w:color w:val="auto"/>
        </w:rPr>
      </w:pPr>
    </w:p>
    <w:p w14:paraId="51254A92" w14:textId="4BCE171B" w:rsidR="5E386036" w:rsidRPr="00B33EC6" w:rsidRDefault="5E386036" w:rsidP="5E386036">
      <w:pPr>
        <w:rPr>
          <w:color w:val="auto"/>
        </w:rPr>
      </w:pPr>
    </w:p>
    <w:p w14:paraId="534EF355" w14:textId="74399921" w:rsidR="5E386036" w:rsidRPr="00B33EC6" w:rsidRDefault="5E386036" w:rsidP="5E386036">
      <w:pPr>
        <w:rPr>
          <w:color w:val="auto"/>
        </w:rPr>
      </w:pPr>
    </w:p>
    <w:p w14:paraId="44C30614" w14:textId="6F47E303" w:rsidR="5E386036" w:rsidRPr="00B33EC6" w:rsidRDefault="5E386036" w:rsidP="5E386036">
      <w:pPr>
        <w:rPr>
          <w:color w:val="auto"/>
        </w:rPr>
      </w:pPr>
    </w:p>
    <w:p w14:paraId="7F5E6A35" w14:textId="4F34EE58" w:rsidR="5E386036" w:rsidRPr="00B33EC6" w:rsidRDefault="5E386036" w:rsidP="5E386036">
      <w:pPr>
        <w:rPr>
          <w:color w:val="auto"/>
        </w:rPr>
      </w:pPr>
    </w:p>
    <w:p w14:paraId="24AA31B1" w14:textId="38346540" w:rsidR="0A95C5FC" w:rsidRPr="00B33EC6" w:rsidRDefault="0A95C5FC">
      <w:pPr>
        <w:rPr>
          <w:color w:val="auto"/>
        </w:rPr>
      </w:pPr>
    </w:p>
    <w:p w14:paraId="18F727A5" w14:textId="074FA964" w:rsidR="0A95C5FC" w:rsidRPr="00B33EC6" w:rsidRDefault="47449A16" w:rsidP="0A95C5FC">
      <w:pPr>
        <w:jc w:val="center"/>
        <w:rPr>
          <w:color w:val="auto"/>
        </w:rPr>
      </w:pPr>
      <w:r w:rsidRPr="00B33EC6">
        <w:rPr>
          <w:rFonts w:ascii="Arial" w:eastAsia="Arial" w:hAnsi="Arial" w:cs="Arial"/>
          <w:color w:val="auto"/>
          <w:sz w:val="24"/>
          <w:szCs w:val="24"/>
        </w:rPr>
        <w:t xml:space="preserve"> </w:t>
      </w:r>
    </w:p>
    <w:p w14:paraId="4C0CDB01" w14:textId="1BEC453C" w:rsidR="0A95C5FC" w:rsidRPr="00B33EC6" w:rsidRDefault="0A95C5FC">
      <w:pPr>
        <w:rPr>
          <w:color w:val="auto"/>
        </w:rPr>
      </w:pPr>
      <w:r w:rsidRPr="00B33EC6">
        <w:rPr>
          <w:color w:val="auto"/>
        </w:rPr>
        <w:br/>
      </w:r>
    </w:p>
    <w:p w14:paraId="54334ACA" w14:textId="31946DAA" w:rsidR="0A95C5FC" w:rsidRPr="00B33EC6" w:rsidRDefault="47449A16" w:rsidP="003B2293">
      <w:pPr>
        <w:rPr>
          <w:color w:val="auto"/>
        </w:rPr>
      </w:pPr>
      <w:r w:rsidRPr="00B33EC6">
        <w:rPr>
          <w:rFonts w:ascii="Arial" w:eastAsia="Arial" w:hAnsi="Arial" w:cs="Arial"/>
          <w:color w:val="auto"/>
          <w:sz w:val="24"/>
          <w:szCs w:val="24"/>
        </w:rPr>
        <w:t xml:space="preserve"> </w:t>
      </w:r>
      <w:r w:rsidR="003B2293">
        <w:rPr>
          <w:color w:val="auto"/>
        </w:rPr>
        <w:br/>
      </w:r>
      <w:r w:rsidR="494000B4" w:rsidRPr="00B33EC6">
        <w:rPr>
          <w:color w:val="auto"/>
        </w:rPr>
        <w:t>References</w:t>
      </w:r>
    </w:p>
    <w:p w14:paraId="1D7532A1" w14:textId="11EB8224" w:rsidR="0A95C5FC" w:rsidRPr="00B33EC6" w:rsidRDefault="494000B4" w:rsidP="494000B4">
      <w:pPr>
        <w:rPr>
          <w:rFonts w:ascii="Arial" w:eastAsia="Arial" w:hAnsi="Arial" w:cs="Arial"/>
          <w:color w:val="auto"/>
          <w:sz w:val="24"/>
          <w:szCs w:val="24"/>
          <w:u w:val="single"/>
        </w:rPr>
      </w:pPr>
      <w:proofErr w:type="spellStart"/>
      <w:r w:rsidRPr="00B33EC6">
        <w:rPr>
          <w:rFonts w:ascii="Arial" w:eastAsia="Arial" w:hAnsi="Arial" w:cs="Arial"/>
          <w:color w:val="auto"/>
          <w:sz w:val="24"/>
          <w:szCs w:val="24"/>
        </w:rPr>
        <w:t>Biadała</w:t>
      </w:r>
      <w:proofErr w:type="spellEnd"/>
      <w:r w:rsidRPr="00B33EC6">
        <w:rPr>
          <w:rFonts w:ascii="Arial" w:eastAsia="Arial" w:hAnsi="Arial" w:cs="Arial"/>
          <w:color w:val="auto"/>
          <w:sz w:val="24"/>
          <w:szCs w:val="24"/>
        </w:rPr>
        <w:t xml:space="preserve">, T., Czarnecki, R. &amp; </w:t>
      </w:r>
      <w:proofErr w:type="spellStart"/>
      <w:r w:rsidRPr="00B33EC6">
        <w:rPr>
          <w:rFonts w:ascii="Arial" w:eastAsia="Arial" w:hAnsi="Arial" w:cs="Arial"/>
          <w:color w:val="auto"/>
          <w:sz w:val="24"/>
          <w:szCs w:val="24"/>
        </w:rPr>
        <w:t>Dukarska</w:t>
      </w:r>
      <w:proofErr w:type="spellEnd"/>
      <w:r w:rsidRPr="00B33EC6">
        <w:rPr>
          <w:rFonts w:ascii="Arial" w:eastAsia="Arial" w:hAnsi="Arial" w:cs="Arial"/>
          <w:color w:val="auto"/>
          <w:sz w:val="24"/>
          <w:szCs w:val="24"/>
        </w:rPr>
        <w:t xml:space="preserve">, D., 2015. </w:t>
      </w:r>
      <w:r w:rsidRPr="00B33EC6">
        <w:rPr>
          <w:rFonts w:ascii="Arial" w:eastAsia="Arial" w:hAnsi="Arial" w:cs="Arial"/>
          <w:i/>
          <w:iCs/>
          <w:color w:val="auto"/>
          <w:sz w:val="24"/>
          <w:szCs w:val="24"/>
        </w:rPr>
        <w:t xml:space="preserve">Centrumdp.sk. </w:t>
      </w:r>
      <w:r w:rsidRPr="00B33EC6">
        <w:rPr>
          <w:rFonts w:ascii="Arial" w:eastAsia="Arial" w:hAnsi="Arial" w:cs="Arial"/>
          <w:color w:val="auto"/>
          <w:sz w:val="24"/>
          <w:szCs w:val="24"/>
        </w:rPr>
        <w:t xml:space="preserve">[Online] </w:t>
      </w:r>
      <w:r w:rsidR="47449A16" w:rsidRPr="00B33EC6">
        <w:rPr>
          <w:color w:val="auto"/>
        </w:rPr>
        <w:br/>
      </w:r>
      <w:r w:rsidRPr="00B33EC6">
        <w:rPr>
          <w:rFonts w:ascii="Arial" w:eastAsia="Arial" w:hAnsi="Arial" w:cs="Arial"/>
          <w:color w:val="auto"/>
          <w:sz w:val="24"/>
          <w:szCs w:val="24"/>
        </w:rPr>
        <w:t xml:space="preserve">Available at: </w:t>
      </w:r>
      <w:hyperlink r:id="rId22">
        <w:r w:rsidRPr="00B33EC6">
          <w:rPr>
            <w:rStyle w:val="Hyperlink"/>
            <w:rFonts w:ascii="Arial" w:eastAsia="Arial" w:hAnsi="Arial" w:cs="Arial"/>
            <w:color w:val="auto"/>
            <w:sz w:val="24"/>
            <w:szCs w:val="24"/>
          </w:rPr>
          <w:t>http://www.centrumdp.sk/wr/201502/15.pdf</w:t>
        </w:r>
        <w:r w:rsidR="47449A16" w:rsidRPr="00B33EC6">
          <w:rPr>
            <w:color w:val="auto"/>
          </w:rPr>
          <w:br/>
        </w:r>
      </w:hyperlink>
      <w:r w:rsidRPr="00B33EC6">
        <w:rPr>
          <w:rFonts w:ascii="Arial" w:eastAsia="Arial" w:hAnsi="Arial" w:cs="Arial"/>
          <w:color w:val="auto"/>
          <w:sz w:val="24"/>
          <w:szCs w:val="24"/>
          <w:u w:val="single"/>
        </w:rPr>
        <w:t xml:space="preserve"> [Accessed 5 April 2018].</w:t>
      </w:r>
      <w:r w:rsidR="00B33EC6">
        <w:rPr>
          <w:rFonts w:ascii="Arial" w:eastAsia="Arial" w:hAnsi="Arial" w:cs="Arial"/>
          <w:color w:val="auto"/>
          <w:sz w:val="24"/>
          <w:szCs w:val="24"/>
          <w:u w:val="single"/>
        </w:rPr>
        <w:t xml:space="preserve"> </w:t>
      </w:r>
    </w:p>
    <w:p w14:paraId="3C643CB3" w14:textId="12EC5F25" w:rsidR="0A95C5FC" w:rsidRPr="00B33EC6" w:rsidRDefault="494000B4" w:rsidP="494000B4">
      <w:pPr>
        <w:rPr>
          <w:rFonts w:ascii="Arial" w:eastAsia="Arial" w:hAnsi="Arial" w:cs="Arial"/>
          <w:color w:val="auto"/>
          <w:sz w:val="24"/>
          <w:szCs w:val="24"/>
          <w:u w:val="single"/>
        </w:rPr>
      </w:pPr>
      <w:r w:rsidRPr="00B33EC6">
        <w:rPr>
          <w:rFonts w:ascii="Arial" w:eastAsia="Arial" w:hAnsi="Arial" w:cs="Arial"/>
          <w:color w:val="auto"/>
          <w:sz w:val="24"/>
          <w:szCs w:val="24"/>
        </w:rPr>
        <w:t xml:space="preserve">Moura Dias, F. &amp; Lahr, F. A. R., 2018. </w:t>
      </w:r>
      <w:r w:rsidRPr="00B33EC6">
        <w:rPr>
          <w:rFonts w:ascii="Arial" w:eastAsia="Arial" w:hAnsi="Arial" w:cs="Arial"/>
          <w:i/>
          <w:iCs/>
          <w:color w:val="auto"/>
          <w:sz w:val="24"/>
          <w:szCs w:val="24"/>
        </w:rPr>
        <w:t xml:space="preserve">researchgate.net. </w:t>
      </w:r>
      <w:r w:rsidRPr="00B33EC6">
        <w:rPr>
          <w:rFonts w:ascii="Arial" w:eastAsia="Arial" w:hAnsi="Arial" w:cs="Arial"/>
          <w:color w:val="auto"/>
          <w:sz w:val="24"/>
          <w:szCs w:val="24"/>
        </w:rPr>
        <w:t xml:space="preserve">[Online] </w:t>
      </w:r>
      <w:r w:rsidR="47449A16" w:rsidRPr="00B33EC6">
        <w:rPr>
          <w:color w:val="auto"/>
        </w:rPr>
        <w:br/>
      </w:r>
      <w:r w:rsidRPr="00B33EC6">
        <w:rPr>
          <w:rFonts w:ascii="Arial" w:eastAsia="Arial" w:hAnsi="Arial" w:cs="Arial"/>
          <w:color w:val="auto"/>
          <w:sz w:val="24"/>
          <w:szCs w:val="24"/>
        </w:rPr>
        <w:t xml:space="preserve">Available at: </w:t>
      </w:r>
      <w:hyperlink r:id="rId23">
        <w:r w:rsidRPr="00B33EC6">
          <w:rPr>
            <w:rStyle w:val="Hyperlink"/>
            <w:rFonts w:ascii="Arial" w:eastAsia="Arial" w:hAnsi="Arial" w:cs="Arial"/>
            <w:color w:val="auto"/>
            <w:sz w:val="24"/>
            <w:szCs w:val="24"/>
          </w:rPr>
          <w:t>https://www.researchgate.net/publication/237755502_Alternative_Castor_Oil-Based_Polyurethane_Adhesive</w:t>
        </w:r>
        <w:r w:rsidR="47449A16" w:rsidRPr="00B33EC6">
          <w:rPr>
            <w:color w:val="auto"/>
          </w:rPr>
          <w:br/>
        </w:r>
      </w:hyperlink>
      <w:r w:rsidRPr="00B33EC6">
        <w:rPr>
          <w:rFonts w:ascii="Arial" w:eastAsia="Arial" w:hAnsi="Arial" w:cs="Arial"/>
          <w:color w:val="auto"/>
          <w:sz w:val="24"/>
          <w:szCs w:val="24"/>
          <w:u w:val="single"/>
        </w:rPr>
        <w:t xml:space="preserve"> [Accessed 4 April 2018].</w:t>
      </w:r>
      <w:r w:rsidR="00B33EC6">
        <w:rPr>
          <w:rFonts w:ascii="Arial" w:eastAsia="Arial" w:hAnsi="Arial" w:cs="Arial"/>
          <w:color w:val="auto"/>
          <w:sz w:val="24"/>
          <w:szCs w:val="24"/>
          <w:u w:val="single"/>
        </w:rPr>
        <w:t xml:space="preserve"> </w:t>
      </w:r>
    </w:p>
    <w:p w14:paraId="6BBC805F" w14:textId="110ACD89" w:rsidR="0A95C5FC" w:rsidRPr="00B33EC6" w:rsidRDefault="494000B4" w:rsidP="494000B4">
      <w:pPr>
        <w:rPr>
          <w:rFonts w:ascii="Arial" w:eastAsia="Arial" w:hAnsi="Arial" w:cs="Arial"/>
          <w:color w:val="auto"/>
          <w:sz w:val="24"/>
          <w:szCs w:val="24"/>
          <w:u w:val="single"/>
        </w:rPr>
      </w:pPr>
      <w:r w:rsidRPr="00B33EC6">
        <w:rPr>
          <w:rFonts w:ascii="Arial" w:eastAsia="Arial" w:hAnsi="Arial" w:cs="Arial"/>
          <w:color w:val="auto"/>
          <w:sz w:val="24"/>
          <w:szCs w:val="24"/>
        </w:rPr>
        <w:t xml:space="preserve">Unknown, 2011. </w:t>
      </w:r>
      <w:r w:rsidRPr="00B33EC6">
        <w:rPr>
          <w:rFonts w:ascii="Arial" w:eastAsia="Arial" w:hAnsi="Arial" w:cs="Arial"/>
          <w:i/>
          <w:iCs/>
          <w:color w:val="auto"/>
          <w:sz w:val="24"/>
          <w:szCs w:val="24"/>
        </w:rPr>
        <w:t xml:space="preserve">Wallmartsplywoodindia.com. </w:t>
      </w:r>
      <w:r w:rsidRPr="00B33EC6">
        <w:rPr>
          <w:rFonts w:ascii="Arial" w:eastAsia="Arial" w:hAnsi="Arial" w:cs="Arial"/>
          <w:color w:val="auto"/>
          <w:sz w:val="24"/>
          <w:szCs w:val="24"/>
        </w:rPr>
        <w:t xml:space="preserve">[Online] </w:t>
      </w:r>
      <w:r w:rsidR="47449A16" w:rsidRPr="00B33EC6">
        <w:rPr>
          <w:color w:val="auto"/>
        </w:rPr>
        <w:br/>
      </w:r>
      <w:r w:rsidRPr="00B33EC6">
        <w:rPr>
          <w:rFonts w:ascii="Arial" w:eastAsia="Arial" w:hAnsi="Arial" w:cs="Arial"/>
          <w:color w:val="auto"/>
          <w:sz w:val="24"/>
          <w:szCs w:val="24"/>
        </w:rPr>
        <w:t xml:space="preserve">Available at: </w:t>
      </w:r>
      <w:hyperlink r:id="rId24">
        <w:r w:rsidRPr="00B33EC6">
          <w:rPr>
            <w:rStyle w:val="Hyperlink"/>
            <w:rFonts w:ascii="Arial" w:eastAsia="Arial" w:hAnsi="Arial" w:cs="Arial"/>
            <w:color w:val="auto"/>
            <w:sz w:val="24"/>
            <w:szCs w:val="24"/>
          </w:rPr>
          <w:t>http://www.wallmartsplywoodindia.com/plywoods.html</w:t>
        </w:r>
        <w:r w:rsidR="47449A16" w:rsidRPr="00B33EC6">
          <w:rPr>
            <w:color w:val="auto"/>
          </w:rPr>
          <w:br/>
        </w:r>
      </w:hyperlink>
      <w:r w:rsidRPr="00B33EC6">
        <w:rPr>
          <w:rFonts w:ascii="Arial" w:eastAsia="Arial" w:hAnsi="Arial" w:cs="Arial"/>
          <w:color w:val="auto"/>
          <w:sz w:val="24"/>
          <w:szCs w:val="24"/>
          <w:u w:val="single"/>
        </w:rPr>
        <w:t xml:space="preserve"> [Accessed 15 April 2018].</w:t>
      </w:r>
      <w:r w:rsidR="00B33EC6">
        <w:rPr>
          <w:rFonts w:ascii="Arial" w:eastAsia="Arial" w:hAnsi="Arial" w:cs="Arial"/>
          <w:color w:val="auto"/>
          <w:sz w:val="24"/>
          <w:szCs w:val="24"/>
          <w:u w:val="single"/>
        </w:rPr>
        <w:t xml:space="preserve"> </w:t>
      </w:r>
    </w:p>
    <w:p w14:paraId="66C1C33A" w14:textId="07193A71" w:rsidR="3C1106E7" w:rsidRPr="00B33EC6" w:rsidRDefault="3C1106E7" w:rsidP="3C1106E7">
      <w:pPr>
        <w:rPr>
          <w:color w:val="auto"/>
        </w:rPr>
      </w:pPr>
      <w:bookmarkStart w:id="0" w:name="_GoBack"/>
      <w:bookmarkEnd w:id="0"/>
    </w:p>
    <w:sectPr w:rsidR="3C1106E7" w:rsidRPr="00B33EC6">
      <w:headerReference w:type="default" r:id="rId25"/>
      <w:footerReference w:type="default" r:id="rId26"/>
      <w:headerReference w:type="first" r:id="rId27"/>
      <w:footerReference w:type="first" r:id="rId28"/>
      <w:pgSz w:w="12240" w:h="15840"/>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5F529C" w14:textId="77777777" w:rsidR="00D8034A" w:rsidRDefault="005F6283">
      <w:r>
        <w:separator/>
      </w:r>
    </w:p>
    <w:p w14:paraId="26F0F2D4" w14:textId="77777777" w:rsidR="00D8034A" w:rsidRDefault="00D8034A"/>
  </w:endnote>
  <w:endnote w:type="continuationSeparator" w:id="0">
    <w:p w14:paraId="1D393089" w14:textId="77777777" w:rsidR="00D8034A" w:rsidRDefault="005F6283">
      <w:r>
        <w:continuationSeparator/>
      </w:r>
    </w:p>
    <w:p w14:paraId="3607BA4F" w14:textId="77777777" w:rsidR="00D8034A" w:rsidRDefault="00D8034A"/>
  </w:endnote>
  <w:endnote w:type="continuationNotice" w:id="1">
    <w:p w14:paraId="7F91A85C" w14:textId="77777777" w:rsidR="00417275" w:rsidRDefault="004172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D8034A" w14:paraId="2903CBC8" w14:textId="77777777">
          <w:tc>
            <w:tcPr>
              <w:tcW w:w="3116" w:type="dxa"/>
            </w:tcPr>
            <w:p w14:paraId="7B20FA2E" w14:textId="77777777" w:rsidR="00D8034A" w:rsidRDefault="005F6283">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14:textId="77777777" w:rsidR="00D8034A" w:rsidRDefault="00D8034A">
              <w:pPr>
                <w:pStyle w:val="Footer"/>
                <w:jc w:val="center"/>
              </w:pPr>
            </w:p>
          </w:tc>
          <w:tc>
            <w:tcPr>
              <w:tcW w:w="3117" w:type="dxa"/>
            </w:tcPr>
            <w:p w14:paraId="0A37501D" w14:textId="77777777" w:rsidR="00D8034A" w:rsidRDefault="00D8034A">
              <w:pPr>
                <w:pStyle w:val="Footer"/>
                <w:jc w:val="right"/>
              </w:pPr>
            </w:p>
          </w:tc>
        </w:tr>
      </w:sdtContent>
    </w:sdt>
  </w:tbl>
  <w:p w14:paraId="5DAB6C7B" w14:textId="77777777" w:rsidR="00D8034A" w:rsidRDefault="00D803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E386036" w14:paraId="6D63DCD9" w14:textId="77777777" w:rsidTr="5E386036">
      <w:tc>
        <w:tcPr>
          <w:tcW w:w="3120" w:type="dxa"/>
        </w:tcPr>
        <w:p w14:paraId="2FC45284" w14:textId="3344C838" w:rsidR="5E386036" w:rsidRDefault="5E386036" w:rsidP="5E386036">
          <w:pPr>
            <w:pStyle w:val="Header"/>
            <w:ind w:left="-115"/>
          </w:pPr>
        </w:p>
      </w:tc>
      <w:tc>
        <w:tcPr>
          <w:tcW w:w="3120" w:type="dxa"/>
        </w:tcPr>
        <w:p w14:paraId="08D03562" w14:textId="5CE10289" w:rsidR="5E386036" w:rsidRDefault="5E386036" w:rsidP="5E386036">
          <w:pPr>
            <w:pStyle w:val="Header"/>
            <w:jc w:val="center"/>
          </w:pPr>
        </w:p>
      </w:tc>
      <w:tc>
        <w:tcPr>
          <w:tcW w:w="3120" w:type="dxa"/>
        </w:tcPr>
        <w:p w14:paraId="0CA054C9" w14:textId="7AF41147" w:rsidR="5E386036" w:rsidRDefault="5E386036" w:rsidP="5E386036">
          <w:pPr>
            <w:pStyle w:val="Header"/>
            <w:ind w:right="-115"/>
            <w:jc w:val="right"/>
          </w:pPr>
        </w:p>
      </w:tc>
    </w:tr>
  </w:tbl>
  <w:p w14:paraId="2AD31DA4" w14:textId="1DC15E7C" w:rsidR="5E386036" w:rsidRDefault="5E386036" w:rsidP="5E386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CEC59" w14:textId="77777777" w:rsidR="00D8034A" w:rsidRDefault="005F6283">
      <w:r>
        <w:separator/>
      </w:r>
    </w:p>
    <w:p w14:paraId="63F3F89B" w14:textId="77777777" w:rsidR="00D8034A" w:rsidRDefault="00D8034A"/>
  </w:footnote>
  <w:footnote w:type="continuationSeparator" w:id="0">
    <w:p w14:paraId="78350123" w14:textId="77777777" w:rsidR="00D8034A" w:rsidRDefault="005F6283">
      <w:r>
        <w:continuationSeparator/>
      </w:r>
    </w:p>
    <w:p w14:paraId="2479A403" w14:textId="77777777" w:rsidR="00D8034A" w:rsidRDefault="00D8034A"/>
  </w:footnote>
  <w:footnote w:type="continuationNotice" w:id="1">
    <w:p w14:paraId="32790373" w14:textId="77777777" w:rsidR="00417275" w:rsidRDefault="0041727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E386036" w14:paraId="703F7F57" w14:textId="77777777" w:rsidTr="5E386036">
      <w:tc>
        <w:tcPr>
          <w:tcW w:w="3120" w:type="dxa"/>
        </w:tcPr>
        <w:p w14:paraId="4E1028D9" w14:textId="4FA0A510" w:rsidR="5E386036" w:rsidRDefault="5E386036" w:rsidP="5E386036">
          <w:pPr>
            <w:pStyle w:val="Header"/>
            <w:ind w:left="-115"/>
          </w:pPr>
        </w:p>
      </w:tc>
      <w:tc>
        <w:tcPr>
          <w:tcW w:w="3120" w:type="dxa"/>
        </w:tcPr>
        <w:p w14:paraId="6B8DBFC6" w14:textId="2B5A98E2" w:rsidR="5E386036" w:rsidRDefault="5E386036" w:rsidP="5E386036">
          <w:pPr>
            <w:pStyle w:val="Header"/>
            <w:jc w:val="center"/>
          </w:pPr>
        </w:p>
      </w:tc>
      <w:tc>
        <w:tcPr>
          <w:tcW w:w="3120" w:type="dxa"/>
        </w:tcPr>
        <w:p w14:paraId="797FCFA2" w14:textId="0AE2BEB6" w:rsidR="5E386036" w:rsidRDefault="5E386036" w:rsidP="5E386036">
          <w:pPr>
            <w:pStyle w:val="Header"/>
            <w:ind w:right="-115"/>
            <w:jc w:val="right"/>
          </w:pPr>
        </w:p>
      </w:tc>
    </w:tr>
  </w:tbl>
  <w:p w14:paraId="61005B35" w14:textId="59ECADA5" w:rsidR="5E386036" w:rsidRDefault="5E386036" w:rsidP="5E3860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E386036" w14:paraId="26C43AF4" w14:textId="77777777" w:rsidTr="5E386036">
      <w:tc>
        <w:tcPr>
          <w:tcW w:w="3120" w:type="dxa"/>
        </w:tcPr>
        <w:p w14:paraId="7EA327EF" w14:textId="5CACC261" w:rsidR="5E386036" w:rsidRDefault="5E386036" w:rsidP="5E386036">
          <w:pPr>
            <w:pStyle w:val="Header"/>
            <w:ind w:left="-115"/>
          </w:pPr>
        </w:p>
      </w:tc>
      <w:tc>
        <w:tcPr>
          <w:tcW w:w="3120" w:type="dxa"/>
        </w:tcPr>
        <w:p w14:paraId="59396D7D" w14:textId="5EBDE6B9" w:rsidR="5E386036" w:rsidRDefault="5E386036" w:rsidP="5E386036">
          <w:pPr>
            <w:pStyle w:val="Header"/>
            <w:jc w:val="center"/>
          </w:pPr>
        </w:p>
      </w:tc>
      <w:tc>
        <w:tcPr>
          <w:tcW w:w="3120" w:type="dxa"/>
        </w:tcPr>
        <w:p w14:paraId="4B63E779" w14:textId="0D15DA12" w:rsidR="5E386036" w:rsidRDefault="5E386036" w:rsidP="5E386036">
          <w:pPr>
            <w:pStyle w:val="Header"/>
            <w:ind w:right="-115"/>
            <w:jc w:val="right"/>
          </w:pPr>
        </w:p>
      </w:tc>
    </w:tr>
  </w:tbl>
  <w:p w14:paraId="3A25C664" w14:textId="0282EAE5" w:rsidR="5E386036" w:rsidRDefault="5E386036" w:rsidP="5E3860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3CCA5E61"/>
    <w:multiLevelType w:val="hybridMultilevel"/>
    <w:tmpl w:val="FFFFFFFF"/>
    <w:lvl w:ilvl="0" w:tplc="CEECEE1A">
      <w:start w:val="1"/>
      <w:numFmt w:val="bullet"/>
      <w:lvlText w:val=""/>
      <w:lvlJc w:val="left"/>
      <w:pPr>
        <w:ind w:left="720" w:hanging="360"/>
      </w:pPr>
      <w:rPr>
        <w:rFonts w:ascii="Symbol" w:hAnsi="Symbol" w:hint="default"/>
      </w:rPr>
    </w:lvl>
    <w:lvl w:ilvl="1" w:tplc="06E02540">
      <w:start w:val="1"/>
      <w:numFmt w:val="bullet"/>
      <w:lvlText w:val="o"/>
      <w:lvlJc w:val="left"/>
      <w:pPr>
        <w:ind w:left="1440" w:hanging="360"/>
      </w:pPr>
      <w:rPr>
        <w:rFonts w:ascii="Courier New" w:hAnsi="Courier New" w:hint="default"/>
      </w:rPr>
    </w:lvl>
    <w:lvl w:ilvl="2" w:tplc="8494AA14">
      <w:start w:val="1"/>
      <w:numFmt w:val="bullet"/>
      <w:lvlText w:val=""/>
      <w:lvlJc w:val="left"/>
      <w:pPr>
        <w:ind w:left="2160" w:hanging="360"/>
      </w:pPr>
      <w:rPr>
        <w:rFonts w:ascii="Wingdings" w:hAnsi="Wingdings" w:hint="default"/>
      </w:rPr>
    </w:lvl>
    <w:lvl w:ilvl="3" w:tplc="3DAEA2D2">
      <w:start w:val="1"/>
      <w:numFmt w:val="bullet"/>
      <w:lvlText w:val=""/>
      <w:lvlJc w:val="left"/>
      <w:pPr>
        <w:ind w:left="2880" w:hanging="360"/>
      </w:pPr>
      <w:rPr>
        <w:rFonts w:ascii="Symbol" w:hAnsi="Symbol" w:hint="default"/>
      </w:rPr>
    </w:lvl>
    <w:lvl w:ilvl="4" w:tplc="F6C213E8">
      <w:start w:val="1"/>
      <w:numFmt w:val="bullet"/>
      <w:lvlText w:val="o"/>
      <w:lvlJc w:val="left"/>
      <w:pPr>
        <w:ind w:left="3600" w:hanging="360"/>
      </w:pPr>
      <w:rPr>
        <w:rFonts w:ascii="Courier New" w:hAnsi="Courier New" w:hint="default"/>
      </w:rPr>
    </w:lvl>
    <w:lvl w:ilvl="5" w:tplc="12AE0726">
      <w:start w:val="1"/>
      <w:numFmt w:val="bullet"/>
      <w:lvlText w:val=""/>
      <w:lvlJc w:val="left"/>
      <w:pPr>
        <w:ind w:left="4320" w:hanging="360"/>
      </w:pPr>
      <w:rPr>
        <w:rFonts w:ascii="Wingdings" w:hAnsi="Wingdings" w:hint="default"/>
      </w:rPr>
    </w:lvl>
    <w:lvl w:ilvl="6" w:tplc="A60485D2">
      <w:start w:val="1"/>
      <w:numFmt w:val="bullet"/>
      <w:lvlText w:val=""/>
      <w:lvlJc w:val="left"/>
      <w:pPr>
        <w:ind w:left="5040" w:hanging="360"/>
      </w:pPr>
      <w:rPr>
        <w:rFonts w:ascii="Symbol" w:hAnsi="Symbol" w:hint="default"/>
      </w:rPr>
    </w:lvl>
    <w:lvl w:ilvl="7" w:tplc="3D38FA2C">
      <w:start w:val="1"/>
      <w:numFmt w:val="bullet"/>
      <w:lvlText w:val="o"/>
      <w:lvlJc w:val="left"/>
      <w:pPr>
        <w:ind w:left="5760" w:hanging="360"/>
      </w:pPr>
      <w:rPr>
        <w:rFonts w:ascii="Courier New" w:hAnsi="Courier New" w:hint="default"/>
      </w:rPr>
    </w:lvl>
    <w:lvl w:ilvl="8" w:tplc="1B32B2EC">
      <w:start w:val="1"/>
      <w:numFmt w:val="bullet"/>
      <w:lvlText w:val=""/>
      <w:lvlJc w:val="left"/>
      <w:pPr>
        <w:ind w:left="6480" w:hanging="360"/>
      </w:pPr>
      <w:rPr>
        <w:rFonts w:ascii="Wingdings" w:hAnsi="Wingdings" w:hint="default"/>
      </w:rPr>
    </w:lvl>
  </w:abstractNum>
  <w:abstractNum w:abstractNumId="3" w15:restartNumberingAfterBreak="0">
    <w:nsid w:val="45AA5B7E"/>
    <w:multiLevelType w:val="hybridMultilevel"/>
    <w:tmpl w:val="FFFFFFFF"/>
    <w:lvl w:ilvl="0" w:tplc="82683480">
      <w:start w:val="1"/>
      <w:numFmt w:val="bullet"/>
      <w:lvlText w:val=""/>
      <w:lvlJc w:val="left"/>
      <w:pPr>
        <w:ind w:left="720" w:hanging="360"/>
      </w:pPr>
      <w:rPr>
        <w:rFonts w:ascii="Symbol" w:hAnsi="Symbol" w:hint="default"/>
      </w:rPr>
    </w:lvl>
    <w:lvl w:ilvl="1" w:tplc="58F4F6D0">
      <w:start w:val="1"/>
      <w:numFmt w:val="bullet"/>
      <w:lvlText w:val="o"/>
      <w:lvlJc w:val="left"/>
      <w:pPr>
        <w:ind w:left="1440" w:hanging="360"/>
      </w:pPr>
      <w:rPr>
        <w:rFonts w:ascii="Courier New" w:hAnsi="Courier New" w:hint="default"/>
      </w:rPr>
    </w:lvl>
    <w:lvl w:ilvl="2" w:tplc="09F2F682">
      <w:start w:val="1"/>
      <w:numFmt w:val="bullet"/>
      <w:lvlText w:val=""/>
      <w:lvlJc w:val="left"/>
      <w:pPr>
        <w:ind w:left="2160" w:hanging="360"/>
      </w:pPr>
      <w:rPr>
        <w:rFonts w:ascii="Wingdings" w:hAnsi="Wingdings" w:hint="default"/>
      </w:rPr>
    </w:lvl>
    <w:lvl w:ilvl="3" w:tplc="808E6306">
      <w:start w:val="1"/>
      <w:numFmt w:val="bullet"/>
      <w:lvlText w:val=""/>
      <w:lvlJc w:val="left"/>
      <w:pPr>
        <w:ind w:left="2880" w:hanging="360"/>
      </w:pPr>
      <w:rPr>
        <w:rFonts w:ascii="Symbol" w:hAnsi="Symbol" w:hint="default"/>
      </w:rPr>
    </w:lvl>
    <w:lvl w:ilvl="4" w:tplc="6854F972">
      <w:start w:val="1"/>
      <w:numFmt w:val="bullet"/>
      <w:lvlText w:val="o"/>
      <w:lvlJc w:val="left"/>
      <w:pPr>
        <w:ind w:left="3600" w:hanging="360"/>
      </w:pPr>
      <w:rPr>
        <w:rFonts w:ascii="Courier New" w:hAnsi="Courier New" w:hint="default"/>
      </w:rPr>
    </w:lvl>
    <w:lvl w:ilvl="5" w:tplc="23109BD2">
      <w:start w:val="1"/>
      <w:numFmt w:val="bullet"/>
      <w:lvlText w:val=""/>
      <w:lvlJc w:val="left"/>
      <w:pPr>
        <w:ind w:left="4320" w:hanging="360"/>
      </w:pPr>
      <w:rPr>
        <w:rFonts w:ascii="Wingdings" w:hAnsi="Wingdings" w:hint="default"/>
      </w:rPr>
    </w:lvl>
    <w:lvl w:ilvl="6" w:tplc="5510AEF4">
      <w:start w:val="1"/>
      <w:numFmt w:val="bullet"/>
      <w:lvlText w:val=""/>
      <w:lvlJc w:val="left"/>
      <w:pPr>
        <w:ind w:left="5040" w:hanging="360"/>
      </w:pPr>
      <w:rPr>
        <w:rFonts w:ascii="Symbol" w:hAnsi="Symbol" w:hint="default"/>
      </w:rPr>
    </w:lvl>
    <w:lvl w:ilvl="7" w:tplc="48E6077E">
      <w:start w:val="1"/>
      <w:numFmt w:val="bullet"/>
      <w:lvlText w:val="o"/>
      <w:lvlJc w:val="left"/>
      <w:pPr>
        <w:ind w:left="5760" w:hanging="360"/>
      </w:pPr>
      <w:rPr>
        <w:rFonts w:ascii="Courier New" w:hAnsi="Courier New" w:hint="default"/>
      </w:rPr>
    </w:lvl>
    <w:lvl w:ilvl="8" w:tplc="E52EBEA8">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hdrShapeDefaults>
    <o:shapedefaults v:ext="edit" spidmax="921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562D5C"/>
    <w:rsid w:val="000512B8"/>
    <w:rsid w:val="00073C9E"/>
    <w:rsid w:val="000B6ED5"/>
    <w:rsid w:val="00105DEB"/>
    <w:rsid w:val="00147E9E"/>
    <w:rsid w:val="00182008"/>
    <w:rsid w:val="00191CEA"/>
    <w:rsid w:val="001A1A0F"/>
    <w:rsid w:val="001B07D1"/>
    <w:rsid w:val="001E12E5"/>
    <w:rsid w:val="00202012"/>
    <w:rsid w:val="00213986"/>
    <w:rsid w:val="00231B26"/>
    <w:rsid w:val="00254056"/>
    <w:rsid w:val="00257515"/>
    <w:rsid w:val="00312123"/>
    <w:rsid w:val="0039171B"/>
    <w:rsid w:val="003B2293"/>
    <w:rsid w:val="003D6A16"/>
    <w:rsid w:val="00417275"/>
    <w:rsid w:val="00464987"/>
    <w:rsid w:val="00465A32"/>
    <w:rsid w:val="0048638F"/>
    <w:rsid w:val="004F4231"/>
    <w:rsid w:val="00513F7E"/>
    <w:rsid w:val="00534846"/>
    <w:rsid w:val="0055246D"/>
    <w:rsid w:val="00564688"/>
    <w:rsid w:val="005903CA"/>
    <w:rsid w:val="005B4188"/>
    <w:rsid w:val="005D2A50"/>
    <w:rsid w:val="005F6283"/>
    <w:rsid w:val="00646DDF"/>
    <w:rsid w:val="0066097B"/>
    <w:rsid w:val="007641A1"/>
    <w:rsid w:val="007A730E"/>
    <w:rsid w:val="007E07CD"/>
    <w:rsid w:val="00800FB9"/>
    <w:rsid w:val="008516B4"/>
    <w:rsid w:val="00861585"/>
    <w:rsid w:val="009820DA"/>
    <w:rsid w:val="00A26074"/>
    <w:rsid w:val="00A358DB"/>
    <w:rsid w:val="00AB445B"/>
    <w:rsid w:val="00B33EC6"/>
    <w:rsid w:val="00B427DD"/>
    <w:rsid w:val="00B51076"/>
    <w:rsid w:val="00BA1845"/>
    <w:rsid w:val="00BE2071"/>
    <w:rsid w:val="00C84F6C"/>
    <w:rsid w:val="00D60240"/>
    <w:rsid w:val="00D8034A"/>
    <w:rsid w:val="00D842E3"/>
    <w:rsid w:val="00E40EA6"/>
    <w:rsid w:val="00E904B5"/>
    <w:rsid w:val="00E95587"/>
    <w:rsid w:val="00EB0694"/>
    <w:rsid w:val="00EF2991"/>
    <w:rsid w:val="00F07129"/>
    <w:rsid w:val="00F13F36"/>
    <w:rsid w:val="00F366F3"/>
    <w:rsid w:val="00FC4F73"/>
    <w:rsid w:val="00FF0CF4"/>
    <w:rsid w:val="0A95C5FC"/>
    <w:rsid w:val="0ACD77BC"/>
    <w:rsid w:val="1D262AF1"/>
    <w:rsid w:val="3C1106E7"/>
    <w:rsid w:val="47449A16"/>
    <w:rsid w:val="494000B4"/>
    <w:rsid w:val="4AFDAF4B"/>
    <w:rsid w:val="54BBC5CD"/>
    <w:rsid w:val="5E386036"/>
    <w:rsid w:val="5F4CE9E9"/>
    <w:rsid w:val="66E5CC52"/>
    <w:rsid w:val="73562D5C"/>
    <w:rsid w:val="74ADF7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54BBC5CD"/>
  <w15:chartTrackingRefBased/>
  <w15:docId w15:val="{91269C0A-B08C-4F16-8DFF-FA82C86B5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2"/>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3"/>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62C7AD" w:themeColor="hyperlink"/>
      <w:u w:val="single"/>
    </w:rPr>
  </w:style>
  <w:style w:type="paragraph" w:styleId="BalloonText">
    <w:name w:val="Balloon Text"/>
    <w:basedOn w:val="Normal"/>
    <w:link w:val="BalloonTextChar"/>
    <w:uiPriority w:val="99"/>
    <w:semiHidden/>
    <w:unhideWhenUsed/>
    <w:rsid w:val="003B22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229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wallmartsplywoodindia.com/plywoods.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esearchgate.net/publication/237755502_Alternative_Castor_Oil-Based_Polyurethane_Adhesive" TargetMode="External"/><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centrumdp.sk/wr/201502/15.pdf" TargetMode="External"/><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1237</Words>
  <Characters>7056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Carpanini (1702360)</dc:creator>
  <cp:keywords/>
  <dc:description/>
  <cp:lastModifiedBy>Owen Richards (1705217)</cp:lastModifiedBy>
  <cp:revision>2</cp:revision>
  <dcterms:created xsi:type="dcterms:W3CDTF">2018-05-04T17:11:00Z</dcterms:created>
  <dcterms:modified xsi:type="dcterms:W3CDTF">2018-05-04T17:11:00Z</dcterms:modified>
</cp:coreProperties>
</file>