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24B9C" w:rsidR="00024B9C" w:rsidP="00024B9C" w:rsidRDefault="00024B9C" w14:paraId="0DD72541" w14:textId="1C07BFA2">
      <w:pPr>
        <w:jc w:val="both"/>
        <w:rPr>
          <w:rFonts w:asciiTheme="minorBidi" w:hAnsiTheme="minorBidi"/>
          <w:sz w:val="28"/>
          <w:szCs w:val="28"/>
        </w:rPr>
      </w:pPr>
      <w:r>
        <w:rPr>
          <w:rFonts w:asciiTheme="minorBidi" w:hAnsiTheme="minorBidi"/>
          <w:noProof/>
          <w:sz w:val="28"/>
          <w:szCs w:val="28"/>
        </w:rPr>
        <w:drawing>
          <wp:inline distT="0" distB="0" distL="0" distR="0" wp14:anchorId="704F7B99" wp14:editId="68D6F3A7">
            <wp:extent cx="1968500" cy="1028700"/>
            <wp:effectExtent l="0" t="0" r="0" b="0"/>
            <wp:docPr id="12859765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76574" name="Picture 1285976574"/>
                    <pic:cNvPicPr/>
                  </pic:nvPicPr>
                  <pic:blipFill>
                    <a:blip r:embed="rId7">
                      <a:extLst>
                        <a:ext uri="{28A0092B-C50C-407E-A947-70E740481C1C}">
                          <a14:useLocalDpi xmlns:a14="http://schemas.microsoft.com/office/drawing/2010/main" val="0"/>
                        </a:ext>
                      </a:extLst>
                    </a:blip>
                    <a:stretch>
                      <a:fillRect/>
                    </a:stretch>
                  </pic:blipFill>
                  <pic:spPr>
                    <a:xfrm>
                      <a:off x="0" y="0"/>
                      <a:ext cx="1968500" cy="1028700"/>
                    </a:xfrm>
                    <a:prstGeom prst="rect">
                      <a:avLst/>
                    </a:prstGeom>
                  </pic:spPr>
                </pic:pic>
              </a:graphicData>
            </a:graphic>
          </wp:inline>
        </w:drawing>
      </w:r>
    </w:p>
    <w:p w:rsidR="00024B9C" w:rsidRDefault="00024B9C" w14:paraId="1D3C3DBF" w14:textId="4AC547C5"/>
    <w:p w:rsidR="00024B9C" w:rsidRDefault="00024B9C" w14:paraId="6A002D59" w14:textId="77777777"/>
    <w:p w:rsidR="00024B9C" w:rsidRDefault="00024B9C" w14:paraId="4C4F776F" w14:textId="46AD7194"/>
    <w:p w:rsidR="00024B9C" w:rsidP="3D2A4E33" w:rsidRDefault="00024B9C" w14:paraId="32AD20BA" w14:textId="73962A56">
      <w:pPr>
        <w:pStyle w:val="Normal"/>
        <w:jc w:val="center"/>
        <w:rPr>
          <w:rFonts w:ascii="Arial" w:hAnsi="Arial" w:eastAsia="Arial" w:cs="Arial"/>
          <w:b w:val="1"/>
          <w:bCs w:val="1"/>
          <w:sz w:val="28"/>
          <w:szCs w:val="28"/>
        </w:rPr>
      </w:pPr>
      <w:r w:rsidRPr="3D2A4E33" w:rsidR="36B5C429">
        <w:rPr>
          <w:rFonts w:ascii="Arial" w:hAnsi="Arial" w:eastAsia="Arial" w:cs="Arial"/>
          <w:b w:val="1"/>
          <w:bCs w:val="1"/>
          <w:sz w:val="28"/>
          <w:szCs w:val="28"/>
        </w:rPr>
        <w:t>Academic And Employability Skills Written Report</w:t>
      </w:r>
    </w:p>
    <w:p w:rsidR="3D2A4E33" w:rsidP="3D2A4E33" w:rsidRDefault="3D2A4E33" w14:paraId="371431B3" w14:textId="4712EC19">
      <w:pPr>
        <w:pStyle w:val="Normal"/>
        <w:jc w:val="center"/>
        <w:rPr>
          <w:rFonts w:ascii="" w:hAnsi="" w:asciiTheme="minorBidi" w:hAnsiTheme="minorBidi"/>
          <w:sz w:val="28"/>
          <w:szCs w:val="28"/>
        </w:rPr>
      </w:pPr>
    </w:p>
    <w:p w:rsidR="00825702" w:rsidP="3D2A4E33" w:rsidRDefault="00825702" w14:paraId="20BB95FC" w14:textId="77777777">
      <w:pPr>
        <w:jc w:val="left"/>
        <w:rPr>
          <w:rFonts w:ascii="Arial" w:hAnsi="Arial" w:eastAsia="Arial" w:cs="Arial"/>
          <w:sz w:val="24"/>
          <w:szCs w:val="24"/>
        </w:rPr>
      </w:pPr>
      <w:r w:rsidRPr="3D2A4E33" w:rsidR="00825702">
        <w:rPr>
          <w:rFonts w:ascii="Arial" w:hAnsi="Arial" w:eastAsia="Arial" w:cs="Arial"/>
          <w:sz w:val="24"/>
          <w:szCs w:val="24"/>
        </w:rPr>
        <w:t>Name: MST MARZIA UMME MOZID</w:t>
      </w:r>
    </w:p>
    <w:p w:rsidR="00825702" w:rsidP="3D2A4E33" w:rsidRDefault="00825702" w14:paraId="5775AE33" w14:textId="77777777">
      <w:pPr>
        <w:jc w:val="left"/>
        <w:rPr>
          <w:rFonts w:ascii="Arial" w:hAnsi="Arial" w:eastAsia="Arial" w:cs="Arial"/>
          <w:sz w:val="24"/>
          <w:szCs w:val="24"/>
        </w:rPr>
      </w:pPr>
      <w:r w:rsidRPr="3D2A4E33" w:rsidR="00825702">
        <w:rPr>
          <w:rFonts w:ascii="Arial" w:hAnsi="Arial" w:eastAsia="Arial" w:cs="Arial"/>
          <w:sz w:val="24"/>
          <w:szCs w:val="24"/>
        </w:rPr>
        <w:t>Student ID: 2527557</w:t>
      </w:r>
    </w:p>
    <w:p w:rsidR="00825702" w:rsidP="3D2A4E33" w:rsidRDefault="00825702" w14:paraId="58A8C992" w14:textId="72A4D84D">
      <w:pPr>
        <w:jc w:val="left"/>
        <w:rPr>
          <w:rFonts w:ascii="Arial" w:hAnsi="Arial" w:eastAsia="Arial" w:cs="Arial"/>
          <w:sz w:val="24"/>
          <w:szCs w:val="24"/>
        </w:rPr>
      </w:pPr>
      <w:r w:rsidRPr="3D2A4E33" w:rsidR="00825702">
        <w:rPr>
          <w:rFonts w:ascii="Arial" w:hAnsi="Arial" w:eastAsia="Arial" w:cs="Arial"/>
          <w:sz w:val="24"/>
          <w:szCs w:val="24"/>
        </w:rPr>
        <w:t>Module Code: LCHS 400</w:t>
      </w:r>
      <w:r w:rsidRPr="3D2A4E33" w:rsidR="005817D3">
        <w:rPr>
          <w:rFonts w:ascii="Arial" w:hAnsi="Arial" w:eastAsia="Arial" w:cs="Arial"/>
          <w:sz w:val="24"/>
          <w:szCs w:val="24"/>
        </w:rPr>
        <w:t>1</w:t>
      </w:r>
    </w:p>
    <w:p w:rsidR="00825702" w:rsidP="3D2A4E33" w:rsidRDefault="00825702" w14:paraId="5E49C738" w14:textId="77777777">
      <w:pPr>
        <w:jc w:val="left"/>
        <w:rPr>
          <w:rFonts w:ascii="Arial" w:hAnsi="Arial" w:eastAsia="Arial" w:cs="Arial"/>
          <w:sz w:val="24"/>
          <w:szCs w:val="24"/>
        </w:rPr>
      </w:pPr>
      <w:r w:rsidRPr="3D2A4E33" w:rsidR="00825702">
        <w:rPr>
          <w:rFonts w:ascii="Arial" w:hAnsi="Arial" w:eastAsia="Arial" w:cs="Arial"/>
          <w:sz w:val="24"/>
          <w:szCs w:val="24"/>
        </w:rPr>
        <w:t xml:space="preserve">Module: Academic And Employability Skills </w:t>
      </w:r>
    </w:p>
    <w:p w:rsidRPr="00315665" w:rsidR="00825702" w:rsidP="3D2A4E33" w:rsidRDefault="00825702" w14:paraId="4F6C9FBC" w14:textId="56BA92B6">
      <w:pPr>
        <w:jc w:val="left"/>
        <w:rPr>
          <w:rFonts w:ascii="Arial" w:hAnsi="Arial" w:eastAsia="Arial" w:cs="Arial"/>
          <w:sz w:val="24"/>
          <w:szCs w:val="24"/>
        </w:rPr>
      </w:pPr>
      <w:r w:rsidRPr="3D2A4E33" w:rsidR="00825702">
        <w:rPr>
          <w:rFonts w:ascii="Arial" w:hAnsi="Arial" w:eastAsia="Arial" w:cs="Arial"/>
          <w:sz w:val="24"/>
          <w:szCs w:val="24"/>
        </w:rPr>
        <w:t>WORD COUNT:</w:t>
      </w:r>
      <w:r w:rsidRPr="3D2A4E33" w:rsidR="005531C6">
        <w:rPr>
          <w:rFonts w:ascii="Arial" w:hAnsi="Arial" w:eastAsia="Arial" w:cs="Arial"/>
          <w:sz w:val="24"/>
          <w:szCs w:val="24"/>
        </w:rPr>
        <w:t>1300</w:t>
      </w:r>
    </w:p>
    <w:p w:rsidR="007A5818" w:rsidP="3D2A4E33" w:rsidRDefault="00825702" w14:paraId="3A052B8E" w14:textId="77777777">
      <w:pPr>
        <w:jc w:val="left"/>
        <w:rPr>
          <w:rFonts w:ascii="Arial" w:hAnsi="Arial" w:eastAsia="Arial" w:cs="Arial"/>
          <w:sz w:val="24"/>
          <w:szCs w:val="24"/>
        </w:rPr>
      </w:pPr>
      <w:r w:rsidRPr="3D2A4E33" w:rsidR="00825702">
        <w:rPr>
          <w:rFonts w:ascii="Arial" w:hAnsi="Arial" w:eastAsia="Arial" w:cs="Arial"/>
          <w:sz w:val="24"/>
          <w:szCs w:val="24"/>
        </w:rPr>
        <w:t>Lecturer: Oluwadamilola Tayo</w:t>
      </w:r>
    </w:p>
    <w:p w:rsidR="00825702" w:rsidP="3D2A4E33" w:rsidRDefault="00825702" w14:paraId="412F76DE" w14:textId="5E45E23D">
      <w:pPr>
        <w:jc w:val="left"/>
        <w:rPr>
          <w:rFonts w:ascii="Arial" w:hAnsi="Arial" w:eastAsia="Arial" w:cs="Arial"/>
          <w:sz w:val="24"/>
          <w:szCs w:val="24"/>
        </w:rPr>
      </w:pPr>
      <w:r w:rsidRPr="3D2A4E33" w:rsidR="00825702">
        <w:rPr>
          <w:rFonts w:ascii="Arial" w:hAnsi="Arial" w:eastAsia="Arial" w:cs="Arial"/>
          <w:sz w:val="24"/>
          <w:szCs w:val="24"/>
        </w:rPr>
        <w:t>Title: Social Prescriber Link Worker</w:t>
      </w:r>
    </w:p>
    <w:p w:rsidR="00377C6E" w:rsidP="3D2A4E33" w:rsidRDefault="003C55C8" w14:paraId="6C3CFFC6" w14:textId="1EBA666B">
      <w:pPr>
        <w:jc w:val="left"/>
        <w:rPr>
          <w:rFonts w:ascii="Arial" w:hAnsi="Arial" w:eastAsia="Arial" w:cs="Arial"/>
          <w:sz w:val="24"/>
          <w:szCs w:val="24"/>
        </w:rPr>
      </w:pPr>
      <w:r w:rsidRPr="3D2A4E33" w:rsidR="003C55C8">
        <w:rPr>
          <w:rFonts w:ascii="Arial" w:hAnsi="Arial" w:eastAsia="Arial" w:cs="Arial"/>
          <w:sz w:val="24"/>
          <w:szCs w:val="24"/>
        </w:rPr>
        <w:t xml:space="preserve">Submitted </w:t>
      </w:r>
      <w:r w:rsidRPr="3D2A4E33" w:rsidR="003C55C8">
        <w:rPr>
          <w:rFonts w:ascii="Arial" w:hAnsi="Arial" w:eastAsia="Arial" w:cs="Arial"/>
          <w:sz w:val="24"/>
          <w:szCs w:val="24"/>
        </w:rPr>
        <w:t>on:</w:t>
      </w:r>
      <w:r w:rsidRPr="3D2A4E33" w:rsidR="32FE0174">
        <w:rPr>
          <w:rFonts w:ascii="Arial" w:hAnsi="Arial" w:eastAsia="Arial" w:cs="Arial"/>
          <w:sz w:val="24"/>
          <w:szCs w:val="24"/>
        </w:rPr>
        <w:t xml:space="preserve"> 23-04-2026</w:t>
      </w:r>
    </w:p>
    <w:p w:rsidR="00377C6E" w:rsidP="3D2A4E33" w:rsidRDefault="00377C6E" w14:paraId="14B497EE" w14:textId="77777777">
      <w:pPr>
        <w:jc w:val="left"/>
        <w:rPr>
          <w:rFonts w:ascii="Arial" w:hAnsi="Arial" w:eastAsia="Arial" w:cs="Arial"/>
          <w:sz w:val="24"/>
          <w:szCs w:val="24"/>
        </w:rPr>
      </w:pPr>
    </w:p>
    <w:p w:rsidR="00377C6E" w:rsidP="3D2A4E33" w:rsidRDefault="00377C6E" w14:paraId="671E2922" w14:textId="77777777">
      <w:pPr>
        <w:jc w:val="both"/>
        <w:rPr>
          <w:rFonts w:ascii="Arial" w:hAnsi="Arial" w:eastAsia="Arial" w:cs="Arial"/>
          <w:sz w:val="24"/>
          <w:szCs w:val="24"/>
        </w:rPr>
      </w:pPr>
    </w:p>
    <w:p w:rsidR="00377C6E" w:rsidP="00825702" w:rsidRDefault="00377C6E" w14:paraId="716ECB4F" w14:textId="77777777">
      <w:pPr>
        <w:jc w:val="both"/>
        <w:rPr>
          <w:rFonts w:asciiTheme="minorBidi" w:hAnsiTheme="minorBidi"/>
          <w:sz w:val="28"/>
          <w:szCs w:val="28"/>
        </w:rPr>
      </w:pPr>
    </w:p>
    <w:p w:rsidR="00377C6E" w:rsidP="00825702" w:rsidRDefault="00377C6E" w14:paraId="71013141" w14:textId="77777777">
      <w:pPr>
        <w:jc w:val="both"/>
        <w:rPr>
          <w:rFonts w:asciiTheme="minorBidi" w:hAnsiTheme="minorBidi"/>
          <w:sz w:val="28"/>
          <w:szCs w:val="28"/>
        </w:rPr>
      </w:pPr>
    </w:p>
    <w:p w:rsidR="00377C6E" w:rsidP="00825702" w:rsidRDefault="00377C6E" w14:paraId="3AE75ACF" w14:textId="325BA027">
      <w:pPr>
        <w:jc w:val="both"/>
        <w:rPr>
          <w:rFonts w:asciiTheme="minorBidi" w:hAnsiTheme="minorBidi"/>
          <w:sz w:val="28"/>
          <w:szCs w:val="28"/>
        </w:rPr>
      </w:pPr>
    </w:p>
    <w:p w:rsidR="00377C6E" w:rsidP="00825702" w:rsidRDefault="00377C6E" w14:paraId="2C6749E4" w14:textId="77777777">
      <w:pPr>
        <w:jc w:val="both"/>
        <w:rPr>
          <w:rFonts w:asciiTheme="minorBidi" w:hAnsiTheme="minorBidi"/>
          <w:sz w:val="28"/>
          <w:szCs w:val="28"/>
        </w:rPr>
      </w:pPr>
    </w:p>
    <w:p w:rsidR="00377C6E" w:rsidP="00825702" w:rsidRDefault="00377C6E" w14:paraId="06274C78" w14:textId="77777777">
      <w:pPr>
        <w:jc w:val="both"/>
        <w:rPr>
          <w:rFonts w:asciiTheme="minorBidi" w:hAnsiTheme="minorBidi"/>
          <w:sz w:val="28"/>
          <w:szCs w:val="28"/>
        </w:rPr>
      </w:pPr>
    </w:p>
    <w:p w:rsidR="00377C6E" w:rsidP="00825702" w:rsidRDefault="00377C6E" w14:paraId="0CAA7FCC" w14:textId="77777777">
      <w:pPr>
        <w:jc w:val="both"/>
        <w:rPr>
          <w:rFonts w:asciiTheme="minorBidi" w:hAnsiTheme="minorBidi"/>
          <w:sz w:val="28"/>
          <w:szCs w:val="28"/>
        </w:rPr>
      </w:pPr>
    </w:p>
    <w:p w:rsidR="00377C6E" w:rsidP="00825702" w:rsidRDefault="00377C6E" w14:paraId="772A8623" w14:textId="77777777">
      <w:pPr>
        <w:jc w:val="both"/>
        <w:rPr>
          <w:rFonts w:asciiTheme="minorBidi" w:hAnsiTheme="minorBidi"/>
          <w:sz w:val="28"/>
          <w:szCs w:val="28"/>
        </w:rPr>
      </w:pPr>
    </w:p>
    <w:p w:rsidR="00377C6E" w:rsidP="00825702" w:rsidRDefault="00377C6E" w14:paraId="14DFEA59" w14:textId="77777777">
      <w:pPr>
        <w:jc w:val="both"/>
        <w:rPr>
          <w:rFonts w:asciiTheme="minorBidi" w:hAnsiTheme="minorBidi"/>
          <w:sz w:val="28"/>
          <w:szCs w:val="28"/>
        </w:rPr>
      </w:pPr>
    </w:p>
    <w:p w:rsidR="3D2A4E33" w:rsidP="3D2A4E33" w:rsidRDefault="3D2A4E33" w14:paraId="3D2EEE3E" w14:textId="0E46045E">
      <w:pPr>
        <w:jc w:val="both"/>
        <w:rPr>
          <w:rFonts w:ascii="" w:hAnsi="" w:asciiTheme="minorBidi" w:hAnsiTheme="minorBidi"/>
          <w:sz w:val="28"/>
          <w:szCs w:val="28"/>
        </w:rPr>
      </w:pPr>
    </w:p>
    <w:p w:rsidR="00377C6E" w:rsidP="3D2A4E33" w:rsidRDefault="00377C6E" w14:paraId="32F1C01D" w14:textId="63A773FD">
      <w:pPr>
        <w:jc w:val="center"/>
        <w:rPr>
          <w:rFonts w:ascii="Arial" w:hAnsi="Arial" w:eastAsia="Arial" w:cs="Arial"/>
          <w:b w:val="1"/>
          <w:bCs w:val="1"/>
          <w:i w:val="1"/>
          <w:iCs w:val="1"/>
          <w:sz w:val="28"/>
          <w:szCs w:val="28"/>
          <w:u w:val="single"/>
        </w:rPr>
      </w:pPr>
      <w:r w:rsidRPr="3D2A4E33" w:rsidR="32FE0174">
        <w:rPr>
          <w:rFonts w:ascii="Arial" w:hAnsi="Arial" w:eastAsia="Arial" w:cs="Arial"/>
          <w:b w:val="1"/>
          <w:bCs w:val="1"/>
          <w:i w:val="1"/>
          <w:iCs w:val="1"/>
          <w:sz w:val="28"/>
          <w:szCs w:val="28"/>
          <w:u w:val="single"/>
        </w:rPr>
        <w:t>Table of Content</w:t>
      </w:r>
      <w:r w:rsidRPr="3D2A4E33" w:rsidR="47C7C061">
        <w:rPr>
          <w:rFonts w:ascii="Arial" w:hAnsi="Arial" w:eastAsia="Arial" w:cs="Arial"/>
          <w:b w:val="1"/>
          <w:bCs w:val="1"/>
          <w:i w:val="1"/>
          <w:iCs w:val="1"/>
          <w:sz w:val="28"/>
          <w:szCs w:val="28"/>
          <w:u w:val="single"/>
        </w:rPr>
        <w:t>s</w:t>
      </w:r>
      <w:r w:rsidRPr="3D2A4E33" w:rsidR="32FE0174">
        <w:rPr>
          <w:rFonts w:ascii="Arial" w:hAnsi="Arial" w:eastAsia="Arial" w:cs="Arial"/>
          <w:b w:val="1"/>
          <w:bCs w:val="1"/>
          <w:i w:val="1"/>
          <w:iCs w:val="1"/>
          <w:sz w:val="28"/>
          <w:szCs w:val="28"/>
          <w:u w:val="single"/>
        </w:rPr>
        <w:t>:</w:t>
      </w:r>
    </w:p>
    <w:p w:rsidR="000A6CD8" w:rsidP="3D2A4E33" w:rsidRDefault="000A6CD8" w14:paraId="2E51D60D" w14:textId="560E0CCE">
      <w:pPr>
        <w:spacing w:before="180" w:beforeAutospacing="0" w:after="180" w:afterAutospacing="0" w:line="360" w:lineRule="auto"/>
        <w:jc w:val="center"/>
        <w:rPr>
          <w:rFonts w:ascii="Arial" w:hAnsi="Arial" w:eastAsia="Arial" w:cs="Arial"/>
          <w:b w:val="1"/>
          <w:bCs w:val="1"/>
          <w:i w:val="1"/>
          <w:iCs w:val="1"/>
          <w:sz w:val="28"/>
          <w:szCs w:val="28"/>
          <w:u w:val="single"/>
        </w:rPr>
      </w:pPr>
    </w:p>
    <w:p w:rsidR="000A6CD8" w:rsidP="3D2A4E33" w:rsidRDefault="000A6CD8" w14:paraId="50E452B9" w14:textId="1FE60373">
      <w:pPr>
        <w:spacing w:before="180" w:beforeAutospacing="0" w:after="180" w:afterAutospacing="0" w:line="360" w:lineRule="auto"/>
        <w:jc w:val="both"/>
        <w:rPr>
          <w:rFonts w:ascii="Arial" w:hAnsi="Arial" w:eastAsia="Arial" w:cs="Arial"/>
          <w:b w:val="0"/>
          <w:bCs w:val="0"/>
          <w:sz w:val="22"/>
          <w:szCs w:val="22"/>
        </w:rPr>
      </w:pPr>
      <w:r w:rsidRPr="3D2A4E33" w:rsidR="32FE0174">
        <w:rPr>
          <w:rFonts w:ascii="Arial" w:hAnsi="Arial" w:eastAsia="Arial" w:cs="Arial"/>
          <w:b w:val="1"/>
          <w:bCs w:val="1"/>
          <w:sz w:val="22"/>
          <w:szCs w:val="22"/>
        </w:rPr>
        <w:t>Introduction</w:t>
      </w:r>
      <w:r w:rsidRPr="3D2A4E33" w:rsidR="7F7344C2">
        <w:rPr>
          <w:rFonts w:ascii="Arial" w:hAnsi="Arial" w:eastAsia="Arial" w:cs="Arial"/>
          <w:b w:val="1"/>
          <w:bCs w:val="1"/>
          <w:sz w:val="22"/>
          <w:szCs w:val="22"/>
        </w:rPr>
        <w:t>: ---------------------------------------------------------------------------------------------- 3</w:t>
      </w:r>
    </w:p>
    <w:p w:rsidR="000A6CD8" w:rsidP="3D2A4E33" w:rsidRDefault="000A6CD8" w14:paraId="20CFBCEA" w14:textId="3263919E">
      <w:pPr>
        <w:pStyle w:val="s26"/>
        <w:spacing w:before="270" w:beforeAutospacing="off" w:after="90" w:afterAutospacing="off" w:line="360" w:lineRule="auto"/>
        <w:rPr>
          <w:rStyle w:val="s16"/>
          <w:rFonts w:ascii="Arial" w:hAnsi="Arial" w:eastAsia="Arial" w:cs="Arial"/>
          <w:b w:val="1"/>
          <w:bCs w:val="1"/>
          <w:color w:val="000000" w:themeColor="text1" w:themeTint="FF" w:themeShade="FF"/>
          <w:sz w:val="22"/>
          <w:szCs w:val="22"/>
        </w:rPr>
      </w:pPr>
      <w:r w:rsidRPr="3D2A4E33" w:rsidR="32FE0174">
        <w:rPr>
          <w:rStyle w:val="s16"/>
          <w:rFonts w:ascii="Arial" w:hAnsi="Arial" w:eastAsia="Arial" w:cs="Arial"/>
          <w:b w:val="1"/>
          <w:bCs w:val="1"/>
          <w:color w:val="000000" w:themeColor="text1" w:themeTint="FF" w:themeShade="FF"/>
          <w:sz w:val="22"/>
          <w:szCs w:val="22"/>
        </w:rPr>
        <w:t>Role and Responsibilities of a Social Prescribing Link Worker</w:t>
      </w:r>
      <w:r w:rsidRPr="3D2A4E33" w:rsidR="3712E6F1">
        <w:rPr>
          <w:rStyle w:val="s16"/>
          <w:rFonts w:ascii="Arial" w:hAnsi="Arial" w:eastAsia="Arial" w:cs="Arial"/>
          <w:b w:val="1"/>
          <w:bCs w:val="1"/>
          <w:color w:val="000000" w:themeColor="text1" w:themeTint="FF" w:themeShade="FF"/>
          <w:sz w:val="22"/>
          <w:szCs w:val="22"/>
        </w:rPr>
        <w:t>: ------------------------ 3</w:t>
      </w:r>
    </w:p>
    <w:p w:rsidR="000A6CD8" w:rsidP="3D2A4E33" w:rsidRDefault="000A6CD8" w14:paraId="2960471C" w14:textId="5C421C14">
      <w:pPr>
        <w:pStyle w:val="s26"/>
        <w:spacing w:before="180" w:beforeAutospacing="off" w:after="180" w:afterAutospacing="off" w:line="360" w:lineRule="auto"/>
        <w:jc w:val="both"/>
        <w:rPr>
          <w:rStyle w:val="s8"/>
          <w:rFonts w:ascii="Arial" w:hAnsi="Arial" w:eastAsia="Arial" w:cs="Arial"/>
          <w:b w:val="0"/>
          <w:bCs w:val="0"/>
          <w:color w:val="000000" w:themeColor="text1" w:themeTint="FF" w:themeShade="FF"/>
          <w:sz w:val="22"/>
          <w:szCs w:val="22"/>
        </w:rPr>
      </w:pPr>
      <w:r w:rsidRPr="3D2A4E33" w:rsidR="32FE0174">
        <w:rPr>
          <w:rStyle w:val="s8"/>
          <w:rFonts w:ascii="Arial" w:hAnsi="Arial" w:eastAsia="Arial" w:cs="Arial"/>
          <w:b w:val="0"/>
          <w:bCs w:val="0"/>
          <w:color w:val="000000" w:themeColor="text1" w:themeTint="FF" w:themeShade="FF"/>
          <w:sz w:val="22"/>
          <w:szCs w:val="22"/>
        </w:rPr>
        <w:t>Client Assessment:</w:t>
      </w:r>
    </w:p>
    <w:p w:rsidR="000A6CD8" w:rsidP="3D2A4E33" w:rsidRDefault="000A6CD8" w14:paraId="222C3DB5" w14:textId="71C38222">
      <w:pPr>
        <w:pStyle w:val="s26"/>
        <w:spacing w:before="180" w:beforeAutospacing="off" w:after="180" w:afterAutospacing="off" w:line="360" w:lineRule="auto"/>
        <w:jc w:val="both"/>
        <w:rPr>
          <w:rStyle w:val="s8"/>
          <w:rFonts w:ascii="Arial" w:hAnsi="Arial" w:eastAsia="Arial" w:cs="Arial"/>
          <w:b w:val="0"/>
          <w:bCs w:val="0"/>
          <w:color w:val="000000" w:themeColor="text1" w:themeTint="FF" w:themeShade="FF"/>
          <w:sz w:val="22"/>
          <w:szCs w:val="22"/>
        </w:rPr>
      </w:pPr>
      <w:r w:rsidRPr="3D2A4E33" w:rsidR="32FE0174">
        <w:rPr>
          <w:rStyle w:val="s8"/>
          <w:rFonts w:ascii="Arial" w:hAnsi="Arial" w:eastAsia="Arial" w:cs="Arial"/>
          <w:b w:val="0"/>
          <w:bCs w:val="0"/>
          <w:color w:val="000000" w:themeColor="text1" w:themeTint="FF" w:themeShade="FF"/>
          <w:sz w:val="22"/>
          <w:szCs w:val="22"/>
        </w:rPr>
        <w:t>Referral to Services:</w:t>
      </w:r>
    </w:p>
    <w:p w:rsidR="000A6CD8" w:rsidP="3D2A4E33" w:rsidRDefault="000A6CD8" w14:paraId="7A733369" w14:textId="344A2B42">
      <w:pPr>
        <w:pStyle w:val="s26"/>
        <w:spacing w:before="180" w:beforeAutospacing="off" w:after="180" w:afterAutospacing="off" w:line="360" w:lineRule="auto"/>
        <w:jc w:val="both"/>
        <w:rPr>
          <w:rStyle w:val="apple-converted-space"/>
          <w:rFonts w:ascii="Arial" w:hAnsi="Arial" w:eastAsia="Arial" w:cs="Arial"/>
          <w:b w:val="0"/>
          <w:bCs w:val="0"/>
          <w:color w:val="000000" w:themeColor="text1" w:themeTint="FF" w:themeShade="FF"/>
          <w:sz w:val="22"/>
          <w:szCs w:val="22"/>
        </w:rPr>
      </w:pPr>
      <w:r w:rsidRPr="3D2A4E33" w:rsidR="32FE0174">
        <w:rPr>
          <w:rStyle w:val="s8"/>
          <w:rFonts w:ascii="Arial" w:hAnsi="Arial" w:eastAsia="Arial" w:cs="Arial"/>
          <w:b w:val="0"/>
          <w:bCs w:val="0"/>
          <w:color w:val="000000" w:themeColor="text1" w:themeTint="FF" w:themeShade="FF"/>
          <w:sz w:val="22"/>
          <w:szCs w:val="22"/>
        </w:rPr>
        <w:t>Continued Support and Monitoring:</w:t>
      </w:r>
      <w:r w:rsidRPr="3D2A4E33" w:rsidR="32FE0174">
        <w:rPr>
          <w:rStyle w:val="apple-converted-space"/>
          <w:rFonts w:ascii="Arial" w:hAnsi="Arial" w:eastAsia="Arial" w:cs="Arial"/>
          <w:b w:val="0"/>
          <w:bCs w:val="0"/>
          <w:color w:val="000000" w:themeColor="text1" w:themeTint="FF" w:themeShade="FF"/>
          <w:sz w:val="22"/>
          <w:szCs w:val="22"/>
        </w:rPr>
        <w:t> </w:t>
      </w:r>
    </w:p>
    <w:p w:rsidR="000A6CD8" w:rsidP="3D2A4E33" w:rsidRDefault="000A6CD8" w14:paraId="2EA55ACE" w14:textId="30A0581F">
      <w:pPr>
        <w:spacing w:before="270" w:beforeAutospacing="0" w:after="90" w:afterAutospacing="0" w:line="360" w:lineRule="auto"/>
        <w:rPr>
          <w:rFonts w:ascii="Arial" w:hAnsi="Arial" w:eastAsia="Arial" w:cs="Arial"/>
          <w:b w:val="1"/>
          <w:bCs w:val="1"/>
          <w:color w:val="000000" w:themeColor="text1" w:themeTint="FF" w:themeShade="FF"/>
          <w:sz w:val="22"/>
          <w:szCs w:val="22"/>
          <w:lang w:eastAsia="en-GB"/>
        </w:rPr>
      </w:pPr>
      <w:r w:rsidRPr="3D2A4E33" w:rsidR="32FE0174">
        <w:rPr>
          <w:rFonts w:ascii="Arial" w:hAnsi="Arial" w:eastAsia="Arial" w:cs="Arial"/>
          <w:b w:val="1"/>
          <w:bCs w:val="1"/>
          <w:color w:val="000000" w:themeColor="text1" w:themeTint="FF" w:themeShade="FF"/>
          <w:sz w:val="22"/>
          <w:szCs w:val="22"/>
          <w:lang w:eastAsia="en-GB"/>
        </w:rPr>
        <w:t>Key Competencies of a Social Prescribing Link Worker</w:t>
      </w:r>
      <w:r w:rsidRPr="3D2A4E33" w:rsidR="6B59318E">
        <w:rPr>
          <w:rFonts w:ascii="Arial" w:hAnsi="Arial" w:eastAsia="Arial" w:cs="Arial"/>
          <w:b w:val="1"/>
          <w:bCs w:val="1"/>
          <w:color w:val="000000" w:themeColor="text1" w:themeTint="FF" w:themeShade="FF"/>
          <w:sz w:val="22"/>
          <w:szCs w:val="22"/>
          <w:lang w:eastAsia="en-GB"/>
        </w:rPr>
        <w:t>: ---------------------------------- 4</w:t>
      </w:r>
    </w:p>
    <w:p w:rsidR="000A6CD8" w:rsidP="3D2A4E33" w:rsidRDefault="000A6CD8" w14:paraId="517937CC" w14:textId="5A8C8D28">
      <w:pPr>
        <w:spacing w:before="240" w:beforeAutospacing="0" w:after="60" w:afterAutospacing="0" w:line="360" w:lineRule="auto"/>
        <w:rPr>
          <w:rFonts w:ascii="Arial" w:hAnsi="Arial" w:eastAsia="Arial" w:cs="Arial"/>
          <w:b w:val="0"/>
          <w:bCs w:val="0"/>
          <w:color w:val="434343"/>
          <w:sz w:val="22"/>
          <w:szCs w:val="22"/>
          <w:lang w:eastAsia="en-GB"/>
        </w:rPr>
      </w:pPr>
      <w:r w:rsidRPr="3D2A4E33" w:rsidR="32FE0174">
        <w:rPr>
          <w:rFonts w:ascii="Arial" w:hAnsi="Arial" w:eastAsia="Arial" w:cs="Arial"/>
          <w:b w:val="0"/>
          <w:bCs w:val="0"/>
          <w:color w:val="434343"/>
          <w:sz w:val="22"/>
          <w:szCs w:val="22"/>
          <w:lang w:eastAsia="en-GB"/>
        </w:rPr>
        <w:t>Communication Skills</w:t>
      </w:r>
      <w:r w:rsidRPr="3D2A4E33" w:rsidR="368D84E7">
        <w:rPr>
          <w:rFonts w:ascii="Arial" w:hAnsi="Arial" w:eastAsia="Arial" w:cs="Arial"/>
          <w:b w:val="0"/>
          <w:bCs w:val="0"/>
          <w:color w:val="434343"/>
          <w:sz w:val="22"/>
          <w:szCs w:val="22"/>
          <w:lang w:eastAsia="en-GB"/>
        </w:rPr>
        <w:t>:</w:t>
      </w:r>
    </w:p>
    <w:p w:rsidR="000A6CD8" w:rsidP="3D2A4E33" w:rsidRDefault="000A6CD8" w14:paraId="6B65DEDB" w14:textId="1551036C">
      <w:pPr>
        <w:spacing w:before="240" w:beforeAutospacing="off" w:after="60" w:afterAutospacing="off" w:line="360" w:lineRule="auto"/>
        <w:rPr>
          <w:rStyle w:val="s27"/>
          <w:rFonts w:ascii="Arial" w:hAnsi="Arial" w:eastAsia="Arial" w:cs="Arial"/>
          <w:b w:val="0"/>
          <w:bCs w:val="0"/>
          <w:color w:val="434343"/>
          <w:sz w:val="22"/>
          <w:szCs w:val="22"/>
        </w:rPr>
      </w:pPr>
      <w:r w:rsidRPr="3D2A4E33" w:rsidR="32FE0174">
        <w:rPr>
          <w:rStyle w:val="s27"/>
          <w:rFonts w:ascii="Arial" w:hAnsi="Arial" w:eastAsia="Arial" w:cs="Arial"/>
          <w:b w:val="0"/>
          <w:bCs w:val="0"/>
          <w:color w:val="434343"/>
          <w:sz w:val="22"/>
          <w:szCs w:val="22"/>
        </w:rPr>
        <w:t>Management and Time Management Skills</w:t>
      </w:r>
      <w:r w:rsidRPr="3D2A4E33" w:rsidR="1EC9F766">
        <w:rPr>
          <w:rStyle w:val="s27"/>
          <w:rFonts w:ascii="Arial" w:hAnsi="Arial" w:eastAsia="Arial" w:cs="Arial"/>
          <w:b w:val="0"/>
          <w:bCs w:val="0"/>
          <w:color w:val="434343"/>
          <w:sz w:val="22"/>
          <w:szCs w:val="22"/>
        </w:rPr>
        <w:t>:</w:t>
      </w:r>
    </w:p>
    <w:p w:rsidR="000A6CD8" w:rsidP="3D2A4E33" w:rsidRDefault="000A6CD8" w14:paraId="47430F45" w14:textId="1E56EE57">
      <w:pPr>
        <w:spacing w:before="180" w:beforeAutospacing="off" w:after="180" w:afterAutospacing="off" w:line="360" w:lineRule="auto"/>
        <w:jc w:val="both"/>
        <w:rPr>
          <w:rStyle w:val="s17"/>
          <w:rFonts w:ascii="Arial" w:hAnsi="Arial" w:eastAsia="Arial" w:cs="Arial"/>
          <w:b w:val="0"/>
          <w:bCs w:val="0"/>
          <w:color w:val="000000" w:themeColor="text1" w:themeTint="FF" w:themeShade="FF"/>
          <w:sz w:val="22"/>
          <w:szCs w:val="22"/>
        </w:rPr>
      </w:pPr>
      <w:r w:rsidRPr="3D2A4E33" w:rsidR="32FE0174">
        <w:rPr>
          <w:rStyle w:val="s17"/>
          <w:rFonts w:ascii="Arial" w:hAnsi="Arial" w:eastAsia="Arial" w:cs="Arial"/>
          <w:b w:val="0"/>
          <w:bCs w:val="0"/>
          <w:color w:val="000000" w:themeColor="text1" w:themeTint="FF" w:themeShade="FF"/>
          <w:sz w:val="22"/>
          <w:szCs w:val="22"/>
        </w:rPr>
        <w:t>Plans to Enhance These Skills</w:t>
      </w:r>
      <w:r w:rsidRPr="3D2A4E33" w:rsidR="4ABDDBA9">
        <w:rPr>
          <w:rStyle w:val="s17"/>
          <w:rFonts w:ascii="Arial" w:hAnsi="Arial" w:eastAsia="Arial" w:cs="Arial"/>
          <w:b w:val="0"/>
          <w:bCs w:val="0"/>
          <w:color w:val="000000" w:themeColor="text1" w:themeTint="FF" w:themeShade="FF"/>
          <w:sz w:val="22"/>
          <w:szCs w:val="22"/>
        </w:rPr>
        <w:t>:</w:t>
      </w:r>
    </w:p>
    <w:p w:rsidR="000A6CD8" w:rsidP="3D2A4E33" w:rsidRDefault="000A6CD8" w14:paraId="2409E3FD" w14:textId="55F8E85C">
      <w:pPr>
        <w:spacing w:before="180" w:beforeAutospacing="off" w:after="180" w:afterAutospacing="off" w:line="360" w:lineRule="auto"/>
        <w:jc w:val="both"/>
        <w:rPr>
          <w:rStyle w:val="s17"/>
          <w:rFonts w:ascii="Arial" w:hAnsi="Arial" w:eastAsia="Arial" w:cs="Arial"/>
          <w:b w:val="0"/>
          <w:bCs w:val="0"/>
          <w:color w:val="000000" w:themeColor="text1" w:themeTint="FF" w:themeShade="FF"/>
          <w:sz w:val="22"/>
          <w:szCs w:val="22"/>
        </w:rPr>
      </w:pPr>
      <w:r w:rsidRPr="3D2A4E33" w:rsidR="32FE0174">
        <w:rPr>
          <w:rStyle w:val="s17"/>
          <w:rFonts w:ascii="Arial" w:hAnsi="Arial" w:eastAsia="Arial" w:cs="Arial"/>
          <w:b w:val="0"/>
          <w:bCs w:val="0"/>
          <w:color w:val="000000" w:themeColor="text1" w:themeTint="FF" w:themeShade="FF"/>
          <w:sz w:val="22"/>
          <w:szCs w:val="22"/>
        </w:rPr>
        <w:t>Enhancing Empathy and Active Listening:</w:t>
      </w:r>
    </w:p>
    <w:p w:rsidR="000A6CD8" w:rsidP="3D2A4E33" w:rsidRDefault="000A6CD8" w14:paraId="0F167BF0" w14:textId="31BDD1F6">
      <w:pPr>
        <w:pStyle w:val="Normal"/>
        <w:rPr>
          <w:rFonts w:ascii="Arial" w:hAnsi="Arial" w:eastAsia="Arial" w:cs="Arial"/>
          <w:b w:val="1"/>
          <w:bCs w:val="1"/>
          <w:color w:val="434343"/>
          <w:sz w:val="22"/>
          <w:szCs w:val="22"/>
          <w:lang w:eastAsia="en-GB"/>
        </w:rPr>
      </w:pPr>
      <w:r w:rsidRPr="3D2A4E33" w:rsidR="32FE0174">
        <w:rPr>
          <w:rFonts w:ascii="Arial" w:hAnsi="Arial" w:eastAsia="Arial" w:cs="Arial"/>
          <w:b w:val="1"/>
          <w:bCs w:val="1"/>
          <w:sz w:val="22"/>
          <w:szCs w:val="22"/>
        </w:rPr>
        <w:t>Improving Oral and written communication Skills</w:t>
      </w:r>
      <w:r w:rsidRPr="3D2A4E33" w:rsidR="457F54AA">
        <w:rPr>
          <w:rFonts w:ascii="Arial" w:hAnsi="Arial" w:eastAsia="Arial" w:cs="Arial"/>
          <w:b w:val="1"/>
          <w:bCs w:val="1"/>
          <w:sz w:val="22"/>
          <w:szCs w:val="22"/>
        </w:rPr>
        <w:t>: ----------------------------------------- 6</w:t>
      </w:r>
    </w:p>
    <w:p w:rsidR="000A6CD8" w:rsidP="3D2A4E33" w:rsidRDefault="000A6CD8" w14:paraId="2CDABA06" w14:textId="7573FA2B">
      <w:pPr>
        <w:spacing w:before="270" w:beforeAutospacing="0" w:after="90" w:afterAutospacing="0" w:line="360" w:lineRule="auto"/>
        <w:rPr>
          <w:rFonts w:ascii="Arial" w:hAnsi="Arial" w:eastAsia="Arial" w:cs="Arial"/>
          <w:b w:val="1"/>
          <w:bCs w:val="1"/>
          <w:color w:val="000000" w:themeColor="text1" w:themeTint="FF" w:themeShade="FF"/>
          <w:sz w:val="22"/>
          <w:szCs w:val="22"/>
          <w:lang w:eastAsia="en-GB"/>
        </w:rPr>
      </w:pPr>
      <w:r w:rsidRPr="3D2A4E33" w:rsidR="32FE0174">
        <w:rPr>
          <w:rFonts w:ascii="Arial" w:hAnsi="Arial" w:eastAsia="Arial" w:cs="Arial"/>
          <w:b w:val="1"/>
          <w:bCs w:val="1"/>
          <w:color w:val="000000" w:themeColor="text1" w:themeTint="FF" w:themeShade="FF"/>
          <w:sz w:val="22"/>
          <w:szCs w:val="22"/>
          <w:lang w:eastAsia="en-GB"/>
        </w:rPr>
        <w:t>Conclusion</w:t>
      </w:r>
      <w:r w:rsidRPr="3D2A4E33" w:rsidR="05592B05">
        <w:rPr>
          <w:rFonts w:ascii="Arial" w:hAnsi="Arial" w:eastAsia="Arial" w:cs="Arial"/>
          <w:b w:val="1"/>
          <w:bCs w:val="1"/>
          <w:color w:val="000000" w:themeColor="text1" w:themeTint="FF" w:themeShade="FF"/>
          <w:sz w:val="22"/>
          <w:szCs w:val="22"/>
          <w:lang w:eastAsia="en-GB"/>
        </w:rPr>
        <w:t>: ----------------------------------------------------------------------------------------------- 6</w:t>
      </w:r>
    </w:p>
    <w:p w:rsidR="000A6CD8" w:rsidP="3D2A4E33" w:rsidRDefault="000A6CD8" w14:paraId="1B021095" w14:textId="4B110DAB">
      <w:pPr>
        <w:spacing w:before="180" w:beforeAutospacing="0" w:after="180" w:afterAutospacing="0" w:line="240" w:lineRule="auto"/>
        <w:jc w:val="both"/>
        <w:rPr>
          <w:rFonts w:ascii="Arial" w:hAnsi="Arial" w:eastAsia="Arial" w:cs="Arial"/>
          <w:b w:val="0"/>
          <w:bCs w:val="0"/>
          <w:color w:val="000000" w:themeColor="text1" w:themeTint="FF" w:themeShade="FF"/>
          <w:sz w:val="22"/>
          <w:szCs w:val="22"/>
          <w:lang w:eastAsia="en-GB"/>
        </w:rPr>
      </w:pPr>
      <w:r w:rsidRPr="3D2A4E33" w:rsidR="32FE0174">
        <w:rPr>
          <w:rFonts w:ascii="Arial" w:hAnsi="Arial" w:eastAsia="Arial" w:cs="Arial"/>
          <w:b w:val="1"/>
          <w:bCs w:val="1"/>
          <w:sz w:val="22"/>
          <w:szCs w:val="22"/>
          <w:lang w:eastAsia="en-GB"/>
        </w:rPr>
        <w:t>References</w:t>
      </w:r>
      <w:r w:rsidRPr="3D2A4E33" w:rsidR="75D21F7E">
        <w:rPr>
          <w:rFonts w:ascii="Arial" w:hAnsi="Arial" w:eastAsia="Arial" w:cs="Arial"/>
          <w:b w:val="1"/>
          <w:bCs w:val="1"/>
          <w:sz w:val="22"/>
          <w:szCs w:val="22"/>
          <w:lang w:eastAsia="en-GB"/>
        </w:rPr>
        <w:t>: ------------------------------------------------------------------------------------------------ 7</w:t>
      </w:r>
    </w:p>
    <w:p w:rsidR="000A6CD8" w:rsidP="3D2A4E33" w:rsidRDefault="000A6CD8" w14:paraId="7048E49F" w14:textId="268962A6">
      <w:pPr>
        <w:spacing w:before="270" w:beforeAutospacing="0" w:after="90" w:afterAutospacing="0" w:line="360" w:lineRule="auto"/>
        <w:rPr>
          <w:rFonts w:ascii="Arial" w:hAnsi="Arial" w:eastAsia="Times New Roman" w:cs="Arial"/>
          <w:b w:val="1"/>
          <w:bCs w:val="1"/>
          <w:color w:val="000000" w:themeColor="text1" w:themeTint="FF" w:themeShade="FF"/>
          <w:sz w:val="22"/>
          <w:szCs w:val="22"/>
          <w:lang w:eastAsia="en-GB"/>
        </w:rPr>
      </w:pPr>
    </w:p>
    <w:p w:rsidR="000A6CD8" w:rsidP="3D2A4E33" w:rsidRDefault="000A6CD8" w14:paraId="49FFA038" w14:textId="1DF50612">
      <w:pPr>
        <w:spacing w:before="240" w:beforeAutospacing="0" w:after="60" w:afterAutospacing="0" w:line="360" w:lineRule="auto"/>
        <w:rPr>
          <w:rFonts w:ascii="Arial" w:hAnsi="Arial" w:eastAsia="Times New Roman" w:cs="Arial"/>
          <w:b w:val="1"/>
          <w:bCs w:val="1"/>
          <w:color w:val="434343"/>
          <w:sz w:val="22"/>
          <w:szCs w:val="22"/>
          <w:lang w:eastAsia="en-GB"/>
        </w:rPr>
      </w:pPr>
    </w:p>
    <w:p w:rsidR="000A6CD8" w:rsidP="3D2A4E33" w:rsidRDefault="000A6CD8" w14:paraId="1BA6FB89" w14:textId="182B0D75">
      <w:pPr>
        <w:spacing w:before="180" w:beforeAutospacing="off" w:after="180" w:afterAutospacing="off" w:line="360" w:lineRule="auto"/>
        <w:jc w:val="both"/>
        <w:rPr>
          <w:rStyle w:val="s17"/>
          <w:rFonts w:ascii="Arial" w:hAnsi="Arial" w:eastAsia="" w:cs="Arial" w:eastAsiaTheme="majorEastAsia"/>
          <w:color w:val="000000" w:themeColor="text1" w:themeTint="FF" w:themeShade="FF"/>
          <w:sz w:val="22"/>
          <w:szCs w:val="22"/>
        </w:rPr>
      </w:pPr>
    </w:p>
    <w:p w:rsidR="000A6CD8" w:rsidP="3D2A4E33" w:rsidRDefault="000A6CD8" w14:paraId="454DFA35" w14:textId="7A0359B4">
      <w:pPr>
        <w:spacing w:before="180" w:beforeAutospacing="off" w:after="180" w:afterAutospacing="off" w:line="360" w:lineRule="auto"/>
        <w:jc w:val="both"/>
        <w:rPr>
          <w:rStyle w:val="s17"/>
          <w:rFonts w:ascii="Arial" w:hAnsi="Arial" w:eastAsia="" w:cs="Arial" w:eastAsiaTheme="majorEastAsia"/>
          <w:color w:val="000000" w:themeColor="text1" w:themeTint="FF" w:themeShade="FF"/>
          <w:sz w:val="22"/>
          <w:szCs w:val="22"/>
        </w:rPr>
      </w:pPr>
    </w:p>
    <w:p w:rsidR="000A6CD8" w:rsidP="3D2A4E33" w:rsidRDefault="000A6CD8" w14:paraId="7905DF59" w14:textId="15826B30">
      <w:pPr>
        <w:spacing w:before="240" w:beforeAutospacing="off" w:after="60" w:afterAutospacing="off" w:line="360" w:lineRule="auto"/>
        <w:rPr>
          <w:rStyle w:val="s27"/>
          <w:rFonts w:ascii="Arial" w:hAnsi="Arial" w:eastAsia="" w:cs="Arial" w:eastAsiaTheme="majorEastAsia"/>
          <w:b w:val="1"/>
          <w:bCs w:val="1"/>
          <w:color w:val="434343"/>
          <w:sz w:val="22"/>
          <w:szCs w:val="22"/>
        </w:rPr>
      </w:pPr>
    </w:p>
    <w:p w:rsidR="000A6CD8" w:rsidP="3D2A4E33" w:rsidRDefault="000A6CD8" w14:paraId="1316EEF0" w14:textId="375996A0">
      <w:pPr>
        <w:spacing w:before="240" w:beforeAutospacing="0" w:after="60" w:afterAutospacing="0" w:line="360" w:lineRule="auto"/>
        <w:rPr>
          <w:rFonts w:ascii="Arial" w:hAnsi="Arial" w:eastAsia="Times New Roman" w:cs="Arial"/>
          <w:b w:val="1"/>
          <w:bCs w:val="1"/>
          <w:color w:val="434343"/>
          <w:sz w:val="22"/>
          <w:szCs w:val="22"/>
          <w:lang w:eastAsia="en-GB"/>
        </w:rPr>
      </w:pPr>
    </w:p>
    <w:p w:rsidR="000A6CD8" w:rsidP="3D2A4E33" w:rsidRDefault="000A6CD8" w14:paraId="70539A23" w14:textId="4ED84475">
      <w:pPr>
        <w:spacing w:before="270" w:beforeAutospacing="0" w:after="90" w:afterAutospacing="0" w:line="360" w:lineRule="auto"/>
        <w:rPr>
          <w:rFonts w:ascii="Arial" w:hAnsi="Arial" w:eastAsia="Times New Roman" w:cs="Arial"/>
          <w:b w:val="1"/>
          <w:bCs w:val="1"/>
          <w:color w:val="000000" w:themeColor="text1" w:themeTint="FF" w:themeShade="FF"/>
          <w:sz w:val="22"/>
          <w:szCs w:val="22"/>
          <w:lang w:eastAsia="en-GB"/>
        </w:rPr>
      </w:pPr>
    </w:p>
    <w:p w:rsidR="000A6CD8" w:rsidP="3D2A4E33" w:rsidRDefault="000A6CD8" w14:paraId="647902EB" w14:textId="050370DE">
      <w:pPr>
        <w:pStyle w:val="s26"/>
        <w:spacing w:before="180" w:beforeAutospacing="off" w:after="180" w:afterAutospacing="off" w:line="360" w:lineRule="auto"/>
        <w:jc w:val="both"/>
        <w:rPr>
          <w:rStyle w:val="apple-converted-space"/>
          <w:rFonts w:ascii="Arial" w:hAnsi="Arial" w:eastAsia="" w:cs="Arial" w:eastAsiaTheme="majorEastAsia"/>
          <w:color w:val="000000" w:themeColor="text1" w:themeTint="FF" w:themeShade="FF"/>
          <w:sz w:val="22"/>
          <w:szCs w:val="22"/>
        </w:rPr>
      </w:pPr>
    </w:p>
    <w:p w:rsidR="000A6CD8" w:rsidP="3D2A4E33" w:rsidRDefault="000A6CD8" w14:paraId="7D76CF9F" w14:textId="2055364F">
      <w:pPr>
        <w:pStyle w:val="s26"/>
        <w:spacing w:before="180" w:beforeAutospacing="off" w:after="180" w:afterAutospacing="off" w:line="360" w:lineRule="auto"/>
        <w:jc w:val="both"/>
        <w:rPr>
          <w:rStyle w:val="s8"/>
          <w:rFonts w:ascii="Arial" w:hAnsi="Arial" w:eastAsia="" w:cs="Arial" w:eastAsiaTheme="majorEastAsia"/>
          <w:b w:val="1"/>
          <w:bCs w:val="1"/>
          <w:color w:val="000000" w:themeColor="text1" w:themeTint="FF" w:themeShade="FF"/>
          <w:sz w:val="22"/>
          <w:szCs w:val="22"/>
        </w:rPr>
      </w:pPr>
    </w:p>
    <w:p w:rsidR="000A6CD8" w:rsidP="3D2A4E33" w:rsidRDefault="000A6CD8" w14:paraId="04FC7B6E" w14:textId="1AF95574">
      <w:pPr>
        <w:pStyle w:val="s14"/>
        <w:spacing w:before="180" w:beforeAutospacing="off" w:after="180" w:afterAutospacing="off" w:line="360" w:lineRule="auto"/>
        <w:jc w:val="both"/>
        <w:rPr>
          <w:rStyle w:val="s13"/>
          <w:rFonts w:eastAsia="" w:eastAsiaTheme="majorEastAsia"/>
          <w:b w:val="1"/>
          <w:bCs w:val="1"/>
          <w:color w:val="000000" w:themeColor="text1" w:themeTint="FF" w:themeShade="FF"/>
        </w:rPr>
      </w:pPr>
    </w:p>
    <w:p w:rsidR="000A6CD8" w:rsidP="3D2A4E33" w:rsidRDefault="000A6CD8" w14:paraId="18D471D0" w14:textId="6C52966A">
      <w:pPr>
        <w:pStyle w:val="s14"/>
        <w:spacing w:before="180" w:beforeAutospacing="off" w:after="180" w:afterAutospacing="off" w:line="360" w:lineRule="auto"/>
        <w:jc w:val="center"/>
        <w:rPr>
          <w:rStyle w:val="s13"/>
          <w:rFonts w:ascii="Arial" w:hAnsi="Arial" w:eastAsia="Arial" w:cs="Arial"/>
          <w:b w:val="1"/>
          <w:bCs w:val="1"/>
          <w:color w:val="000000"/>
          <w:sz w:val="22"/>
          <w:szCs w:val="22"/>
        </w:rPr>
      </w:pPr>
      <w:r w:rsidRPr="3D2A4E33" w:rsidR="000A6CD8">
        <w:rPr>
          <w:rStyle w:val="s13"/>
          <w:rFonts w:ascii="Arial" w:hAnsi="Arial" w:eastAsia="Arial" w:cs="Arial"/>
          <w:b w:val="1"/>
          <w:bCs w:val="1"/>
          <w:color w:val="000000" w:themeColor="text1" w:themeTint="FF" w:themeShade="FF"/>
          <w:sz w:val="22"/>
          <w:szCs w:val="22"/>
          <w:u w:val="single"/>
        </w:rPr>
        <w:t>TASK 3 –</w:t>
      </w:r>
      <w:r w:rsidRPr="3D2A4E33" w:rsidR="4D5E2106">
        <w:rPr>
          <w:rStyle w:val="s13"/>
          <w:rFonts w:ascii="Arial" w:hAnsi="Arial" w:eastAsia="Arial" w:cs="Arial"/>
          <w:b w:val="1"/>
          <w:bCs w:val="1"/>
          <w:color w:val="000000" w:themeColor="text1" w:themeTint="FF" w:themeShade="FF"/>
          <w:sz w:val="22"/>
          <w:szCs w:val="22"/>
          <w:u w:val="single"/>
        </w:rPr>
        <w:t xml:space="preserve"> </w:t>
      </w:r>
      <w:r w:rsidRPr="3D2A4E33" w:rsidR="000A6CD8">
        <w:rPr>
          <w:rStyle w:val="s13"/>
          <w:rFonts w:ascii="Arial" w:hAnsi="Arial" w:eastAsia="Arial" w:cs="Arial"/>
          <w:b w:val="1"/>
          <w:bCs w:val="1"/>
          <w:color w:val="000000" w:themeColor="text1" w:themeTint="FF" w:themeShade="FF"/>
          <w:sz w:val="22"/>
          <w:szCs w:val="22"/>
          <w:u w:val="single"/>
        </w:rPr>
        <w:t>REPORT</w:t>
      </w:r>
      <w:r w:rsidRPr="3D2A4E33" w:rsidR="000A6CD8">
        <w:rPr>
          <w:rStyle w:val="s13"/>
          <w:rFonts w:ascii="Arial" w:hAnsi="Arial" w:eastAsia="Arial" w:cs="Arial"/>
          <w:b w:val="1"/>
          <w:bCs w:val="1"/>
          <w:color w:val="000000" w:themeColor="text1" w:themeTint="FF" w:themeShade="FF"/>
          <w:sz w:val="22"/>
          <w:szCs w:val="22"/>
        </w:rPr>
        <w:t> </w:t>
      </w:r>
    </w:p>
    <w:p w:rsidRPr="003C55C8" w:rsidR="000A6CD8" w:rsidP="3D2A4E33" w:rsidRDefault="000A6CD8" w14:paraId="291EF9AD" w14:textId="77777777">
      <w:pPr>
        <w:pStyle w:val="Normal"/>
        <w:jc w:val="center"/>
        <w:rPr>
          <w:rFonts w:ascii="Arial" w:hAnsi="Arial" w:eastAsia="Arial" w:cs="Arial"/>
          <w:b w:val="1"/>
          <w:bCs w:val="1"/>
          <w:i w:val="1"/>
          <w:iCs w:val="1"/>
          <w:color w:val="000000" w:themeColor="text1" w:themeTint="FF" w:themeShade="FF"/>
          <w:sz w:val="22"/>
          <w:szCs w:val="22"/>
        </w:rPr>
      </w:pPr>
      <w:r w:rsidRPr="3D2A4E33" w:rsidR="000A6CD8">
        <w:rPr>
          <w:rFonts w:ascii="Arial" w:hAnsi="Arial" w:eastAsia="Arial" w:cs="Arial"/>
          <w:b w:val="1"/>
          <w:bCs w:val="1"/>
          <w:i w:val="1"/>
          <w:iCs w:val="1"/>
          <w:sz w:val="22"/>
          <w:szCs w:val="22"/>
        </w:rPr>
        <w:t>The Role of</w:t>
      </w:r>
      <w:r w:rsidRPr="3D2A4E33" w:rsidR="000A6CD8">
        <w:rPr>
          <w:rFonts w:ascii="Arial" w:hAnsi="Arial" w:eastAsia="Arial" w:cs="Arial"/>
          <w:b w:val="1"/>
          <w:bCs w:val="1"/>
          <w:i w:val="1"/>
          <w:iCs w:val="1"/>
          <w:sz w:val="22"/>
          <w:szCs w:val="22"/>
        </w:rPr>
        <w:t> </w:t>
      </w:r>
      <w:r w:rsidRPr="3D2A4E33" w:rsidR="000A6CD8">
        <w:rPr>
          <w:rFonts w:ascii="Arial" w:hAnsi="Arial" w:eastAsia="Arial" w:cs="Arial"/>
          <w:b w:val="1"/>
          <w:bCs w:val="1"/>
          <w:i w:val="1"/>
          <w:iCs w:val="1"/>
          <w:sz w:val="22"/>
          <w:szCs w:val="22"/>
        </w:rPr>
        <w:t>a</w:t>
      </w:r>
      <w:r w:rsidRPr="3D2A4E33" w:rsidR="000A6CD8">
        <w:rPr>
          <w:rFonts w:ascii="Arial" w:hAnsi="Arial" w:eastAsia="Arial" w:cs="Arial"/>
          <w:b w:val="1"/>
          <w:bCs w:val="1"/>
          <w:i w:val="1"/>
          <w:iCs w:val="1"/>
          <w:sz w:val="22"/>
          <w:szCs w:val="22"/>
        </w:rPr>
        <w:t> </w:t>
      </w:r>
      <w:r w:rsidRPr="3D2A4E33" w:rsidR="000A6CD8">
        <w:rPr>
          <w:rFonts w:ascii="Arial" w:hAnsi="Arial" w:eastAsia="Arial" w:cs="Arial"/>
          <w:b w:val="1"/>
          <w:bCs w:val="1"/>
          <w:i w:val="1"/>
          <w:iCs w:val="1"/>
          <w:sz w:val="22"/>
          <w:szCs w:val="22"/>
        </w:rPr>
        <w:t>Social Prescribing Link Worker</w:t>
      </w:r>
    </w:p>
    <w:p w:rsidR="3D2A4E33" w:rsidP="3D2A4E33" w:rsidRDefault="3D2A4E33" w14:paraId="7D22FC12" w14:textId="48105551">
      <w:pPr>
        <w:pStyle w:val="Normal"/>
        <w:jc w:val="center"/>
        <w:rPr>
          <w:rFonts w:ascii="Arial" w:hAnsi="Arial" w:eastAsia="Arial" w:cs="Arial"/>
          <w:b w:val="1"/>
          <w:bCs w:val="1"/>
          <w:i w:val="1"/>
          <w:iCs w:val="1"/>
          <w:sz w:val="22"/>
          <w:szCs w:val="22"/>
        </w:rPr>
      </w:pPr>
    </w:p>
    <w:p w:rsidRPr="009B7340" w:rsidR="000A6CD8" w:rsidP="3D2A4E33" w:rsidRDefault="000A6CD8" w14:paraId="245D35C5" w14:textId="5603E6CC">
      <w:pPr>
        <w:pStyle w:val="s26"/>
        <w:spacing w:before="270" w:beforeAutospacing="off" w:after="90" w:afterAutospacing="off" w:line="360" w:lineRule="auto"/>
        <w:jc w:val="both"/>
        <w:rPr>
          <w:rFonts w:ascii="Arial" w:hAnsi="Arial" w:eastAsia="Arial" w:cs="Arial"/>
          <w:color w:val="000000"/>
          <w:sz w:val="22"/>
          <w:szCs w:val="22"/>
        </w:rPr>
      </w:pPr>
      <w:bookmarkStart w:name="_Toc226245236" w:id="0"/>
      <w:bookmarkEnd w:id="0"/>
      <w:r w:rsidRPr="3D2A4E33" w:rsidR="000A6CD8">
        <w:rPr>
          <w:rStyle w:val="s16"/>
          <w:rFonts w:ascii="Arial" w:hAnsi="Arial" w:eastAsia="Arial" w:cs="Arial"/>
          <w:b w:val="1"/>
          <w:bCs w:val="1"/>
          <w:color w:val="000000" w:themeColor="text1" w:themeTint="FF" w:themeShade="FF"/>
          <w:sz w:val="22"/>
          <w:szCs w:val="22"/>
        </w:rPr>
        <w:t>Introduction</w:t>
      </w:r>
      <w:r w:rsidRPr="3D2A4E33" w:rsidR="2E6F3F70">
        <w:rPr>
          <w:rStyle w:val="s16"/>
          <w:rFonts w:ascii="Arial" w:hAnsi="Arial" w:eastAsia="Arial" w:cs="Arial"/>
          <w:b w:val="1"/>
          <w:bCs w:val="1"/>
          <w:color w:val="000000" w:themeColor="text1" w:themeTint="FF" w:themeShade="FF"/>
          <w:sz w:val="22"/>
          <w:szCs w:val="22"/>
        </w:rPr>
        <w:t>:</w:t>
      </w:r>
    </w:p>
    <w:p w:rsidRPr="009B7340" w:rsidR="000A6CD8" w:rsidP="3D2A4E33" w:rsidRDefault="000A6CD8" w14:paraId="26E48AD4" w14:textId="2802A343">
      <w:pPr>
        <w:pStyle w:val="s14"/>
        <w:spacing w:before="180" w:beforeAutospacing="off" w:after="180" w:afterAutospacing="off" w:line="360" w:lineRule="auto"/>
        <w:jc w:val="both"/>
        <w:rPr>
          <w:rFonts w:ascii="Arial" w:hAnsi="Arial" w:eastAsia="Arial" w:cs="Arial"/>
          <w:color w:val="000000"/>
          <w:sz w:val="22"/>
          <w:szCs w:val="22"/>
        </w:rPr>
      </w:pPr>
      <w:r w:rsidRPr="3D2A4E33" w:rsidR="000A6CD8">
        <w:rPr>
          <w:rStyle w:val="s17"/>
          <w:rFonts w:ascii="Arial" w:hAnsi="Arial" w:eastAsia="Arial" w:cs="Arial"/>
          <w:color w:val="000000" w:themeColor="text1" w:themeTint="FF" w:themeShade="FF"/>
          <w:sz w:val="22"/>
          <w:szCs w:val="22"/>
        </w:rPr>
        <w:t xml:space="preserve">The role of Social Prescribing Link Workers is gaining more importance in the field of health and social care, as non-clinical </w:t>
      </w:r>
      <w:r w:rsidRPr="3D2A4E33" w:rsidR="000A6CD8">
        <w:rPr>
          <w:rStyle w:val="s17"/>
          <w:rFonts w:ascii="Arial" w:hAnsi="Arial" w:eastAsia="Arial" w:cs="Arial"/>
          <w:color w:val="000000" w:themeColor="text1" w:themeTint="FF" w:themeShade="FF"/>
          <w:sz w:val="22"/>
          <w:szCs w:val="22"/>
        </w:rPr>
        <w:t>assistance</w:t>
      </w:r>
      <w:r w:rsidRPr="3D2A4E33" w:rsidR="000A6CD8">
        <w:rPr>
          <w:rStyle w:val="s17"/>
          <w:rFonts w:ascii="Arial" w:hAnsi="Arial" w:eastAsia="Arial" w:cs="Arial"/>
          <w:color w:val="000000" w:themeColor="text1" w:themeTint="FF" w:themeShade="FF"/>
          <w:sz w:val="22"/>
          <w:szCs w:val="22"/>
        </w:rPr>
        <w:t xml:space="preserve"> provided by such professionals to patients facing different physical, mental, or social issues is essential. Their main task is to </w:t>
      </w:r>
      <w:r w:rsidRPr="3D2A4E33" w:rsidR="000A6CD8">
        <w:rPr>
          <w:rStyle w:val="s17"/>
          <w:rFonts w:ascii="Arial" w:hAnsi="Arial" w:eastAsia="Arial" w:cs="Arial"/>
          <w:color w:val="000000" w:themeColor="text1" w:themeTint="FF" w:themeShade="FF"/>
          <w:sz w:val="22"/>
          <w:szCs w:val="22"/>
        </w:rPr>
        <w:t>assist</w:t>
      </w:r>
      <w:r w:rsidRPr="3D2A4E33" w:rsidR="000A6CD8">
        <w:rPr>
          <w:rStyle w:val="s17"/>
          <w:rFonts w:ascii="Arial" w:hAnsi="Arial" w:eastAsia="Arial" w:cs="Arial"/>
          <w:color w:val="000000" w:themeColor="text1" w:themeTint="FF" w:themeShade="FF"/>
          <w:sz w:val="22"/>
          <w:szCs w:val="22"/>
        </w:rPr>
        <w:t xml:space="preserve"> people in gaining access to community resources, services, and activities that will help them to </w:t>
      </w:r>
      <w:r w:rsidRPr="3D2A4E33" w:rsidR="000A6CD8">
        <w:rPr>
          <w:rStyle w:val="s17"/>
          <w:rFonts w:ascii="Arial" w:hAnsi="Arial" w:eastAsia="Arial" w:cs="Arial"/>
          <w:color w:val="000000" w:themeColor="text1" w:themeTint="FF" w:themeShade="FF"/>
          <w:sz w:val="22"/>
          <w:szCs w:val="22"/>
        </w:rPr>
        <w:t>maintain</w:t>
      </w:r>
      <w:r w:rsidRPr="3D2A4E33" w:rsidR="000A6CD8">
        <w:rPr>
          <w:rStyle w:val="s17"/>
          <w:rFonts w:ascii="Arial" w:hAnsi="Arial" w:eastAsia="Arial" w:cs="Arial"/>
          <w:color w:val="000000" w:themeColor="text1" w:themeTint="FF" w:themeShade="FF"/>
          <w:sz w:val="22"/>
          <w:szCs w:val="22"/>
        </w:rPr>
        <w:t xml:space="preserve"> their overall well-being</w:t>
      </w:r>
      <w:r w:rsidRPr="3D2A4E33" w:rsidR="000A6CD8">
        <w:rPr>
          <w:rStyle w:val="apple-converted-space"/>
          <w:rFonts w:ascii="Arial" w:hAnsi="Arial" w:eastAsia="Arial" w:cs="Arial"/>
          <w:color w:val="000000" w:themeColor="text1" w:themeTint="FF" w:themeShade="FF"/>
          <w:sz w:val="22"/>
          <w:szCs w:val="22"/>
        </w:rPr>
        <w:t> </w:t>
      </w:r>
      <w:r w:rsidRPr="3D2A4E33" w:rsidR="000A6CD8">
        <w:rPr>
          <w:rStyle w:val="s17"/>
          <w:rFonts w:ascii="Arial" w:hAnsi="Arial" w:eastAsia="Arial" w:cs="Arial"/>
          <w:color w:val="000000" w:themeColor="text1" w:themeTint="FF" w:themeShade="FF"/>
          <w:sz w:val="22"/>
          <w:szCs w:val="22"/>
        </w:rPr>
        <w:t>(</w:t>
      </w:r>
      <w:r w:rsidRPr="3D2A4E33" w:rsidR="000A6CD8">
        <w:rPr>
          <w:rStyle w:val="s18"/>
          <w:rFonts w:ascii="Arial" w:hAnsi="Arial" w:eastAsia="Arial" w:cs="Arial"/>
          <w:color w:val="000000" w:themeColor="text1" w:themeTint="FF" w:themeShade="FF"/>
          <w:sz w:val="22"/>
          <w:szCs w:val="22"/>
        </w:rPr>
        <w:t>De Falco, 2024)</w:t>
      </w:r>
      <w:r w:rsidRPr="3D2A4E33" w:rsidR="000A6CD8">
        <w:rPr>
          <w:rStyle w:val="s17"/>
          <w:rFonts w:ascii="Arial" w:hAnsi="Arial" w:eastAsia="Arial" w:cs="Arial"/>
          <w:color w:val="000000" w:themeColor="text1" w:themeTint="FF" w:themeShade="FF"/>
          <w:sz w:val="22"/>
          <w:szCs w:val="22"/>
        </w:rPr>
        <w:t>. The role played by</w:t>
      </w:r>
      <w:r w:rsidRPr="3D2A4E33" w:rsidR="000A6CD8">
        <w:rPr>
          <w:rStyle w:val="apple-converted-space"/>
          <w:rFonts w:ascii="Arial" w:hAnsi="Arial" w:eastAsia="Arial" w:cs="Arial"/>
          <w:color w:val="000000" w:themeColor="text1" w:themeTint="FF" w:themeShade="FF"/>
          <w:sz w:val="22"/>
          <w:szCs w:val="22"/>
        </w:rPr>
        <w:t> </w:t>
      </w:r>
      <w:r w:rsidRPr="3D2A4E33" w:rsidR="000A6CD8">
        <w:rPr>
          <w:rStyle w:val="s17"/>
          <w:rFonts w:ascii="Arial" w:hAnsi="Arial" w:eastAsia="Arial" w:cs="Arial"/>
          <w:color w:val="000000" w:themeColor="text1" w:themeTint="FF" w:themeShade="FF"/>
          <w:sz w:val="22"/>
          <w:szCs w:val="22"/>
        </w:rPr>
        <w:t>them</w:t>
      </w:r>
      <w:r w:rsidRPr="3D2A4E33" w:rsidR="000A6CD8">
        <w:rPr>
          <w:rStyle w:val="apple-converted-space"/>
          <w:rFonts w:ascii="Arial" w:hAnsi="Arial" w:eastAsia="Arial" w:cs="Arial"/>
          <w:color w:val="000000" w:themeColor="text1" w:themeTint="FF" w:themeShade="FF"/>
          <w:sz w:val="22"/>
          <w:szCs w:val="22"/>
        </w:rPr>
        <w:t> </w:t>
      </w:r>
      <w:r w:rsidRPr="3D2A4E33" w:rsidR="000A6CD8">
        <w:rPr>
          <w:rStyle w:val="s17"/>
          <w:rFonts w:ascii="Arial" w:hAnsi="Arial" w:eastAsia="Arial" w:cs="Arial"/>
          <w:color w:val="000000" w:themeColor="text1" w:themeTint="FF" w:themeShade="FF"/>
          <w:sz w:val="22"/>
          <w:szCs w:val="22"/>
        </w:rPr>
        <w:t>in delivering holistic care is important in the face of the increasing concerns on mental health, social isolation, and chronic health conditions. The report will discuss the role and responsibilities of a Social Prescribing Link Worker, the key skills needed in the position, as well as ways to ensure that those skills are developed. This analysis will</w:t>
      </w:r>
      <w:r w:rsidRPr="3D2A4E33" w:rsidR="000A6CD8">
        <w:rPr>
          <w:rStyle w:val="apple-converted-space"/>
          <w:rFonts w:ascii="Arial" w:hAnsi="Arial" w:eastAsia="Arial" w:cs="Arial"/>
          <w:color w:val="000000" w:themeColor="text1" w:themeTint="FF" w:themeShade="FF"/>
          <w:sz w:val="22"/>
          <w:szCs w:val="22"/>
        </w:rPr>
        <w:t> </w:t>
      </w:r>
      <w:r w:rsidRPr="3D2A4E33" w:rsidR="000A6CD8">
        <w:rPr>
          <w:rStyle w:val="s17"/>
          <w:rFonts w:ascii="Arial" w:hAnsi="Arial" w:eastAsia="Arial" w:cs="Arial"/>
          <w:color w:val="000000" w:themeColor="text1" w:themeTint="FF" w:themeShade="FF"/>
          <w:sz w:val="22"/>
          <w:szCs w:val="22"/>
        </w:rPr>
        <w:t>emphasise</w:t>
      </w:r>
      <w:r w:rsidRPr="3D2A4E33" w:rsidR="000A6CD8">
        <w:rPr>
          <w:rStyle w:val="apple-converted-space"/>
          <w:rFonts w:ascii="Arial" w:hAnsi="Arial" w:eastAsia="Arial" w:cs="Arial"/>
          <w:color w:val="000000" w:themeColor="text1" w:themeTint="FF" w:themeShade="FF"/>
          <w:sz w:val="22"/>
          <w:szCs w:val="22"/>
        </w:rPr>
        <w:t> </w:t>
      </w:r>
      <w:r w:rsidRPr="3D2A4E33" w:rsidR="000A6CD8">
        <w:rPr>
          <w:rStyle w:val="s17"/>
          <w:rFonts w:ascii="Arial" w:hAnsi="Arial" w:eastAsia="Arial" w:cs="Arial"/>
          <w:color w:val="000000" w:themeColor="text1" w:themeTint="FF" w:themeShade="FF"/>
          <w:sz w:val="22"/>
          <w:szCs w:val="22"/>
        </w:rPr>
        <w:t>the value of</w:t>
      </w:r>
      <w:r w:rsidRPr="3D2A4E33" w:rsidR="000A6CD8">
        <w:rPr>
          <w:rStyle w:val="apple-converted-space"/>
          <w:rFonts w:ascii="Arial" w:hAnsi="Arial" w:eastAsia="Arial" w:cs="Arial"/>
          <w:color w:val="000000" w:themeColor="text1" w:themeTint="FF" w:themeShade="FF"/>
          <w:sz w:val="22"/>
          <w:szCs w:val="22"/>
        </w:rPr>
        <w:t> </w:t>
      </w:r>
      <w:r w:rsidRPr="3D2A4E33" w:rsidR="000A6CD8">
        <w:rPr>
          <w:rStyle w:val="s17"/>
          <w:rFonts w:ascii="Arial" w:hAnsi="Arial" w:eastAsia="Arial" w:cs="Arial"/>
          <w:color w:val="000000" w:themeColor="text1" w:themeTint="FF" w:themeShade="FF"/>
          <w:sz w:val="22"/>
          <w:szCs w:val="22"/>
        </w:rPr>
        <w:t>their</w:t>
      </w:r>
      <w:r w:rsidRPr="3D2A4E33" w:rsidR="000A6CD8">
        <w:rPr>
          <w:rStyle w:val="apple-converted-space"/>
          <w:rFonts w:ascii="Arial" w:hAnsi="Arial" w:eastAsia="Arial" w:cs="Arial"/>
          <w:color w:val="000000" w:themeColor="text1" w:themeTint="FF" w:themeShade="FF"/>
          <w:sz w:val="22"/>
          <w:szCs w:val="22"/>
        </w:rPr>
        <w:t> </w:t>
      </w:r>
      <w:r w:rsidRPr="3D2A4E33" w:rsidR="000A6CD8">
        <w:rPr>
          <w:rStyle w:val="s17"/>
          <w:rFonts w:ascii="Arial" w:hAnsi="Arial" w:eastAsia="Arial" w:cs="Arial"/>
          <w:color w:val="000000" w:themeColor="text1" w:themeTint="FF" w:themeShade="FF"/>
          <w:sz w:val="22"/>
          <w:szCs w:val="22"/>
        </w:rPr>
        <w:t>role in enhancing the lives of vulnerable people.</w:t>
      </w:r>
    </w:p>
    <w:p w:rsidRPr="009B7340" w:rsidR="004C08D9" w:rsidP="3D2A4E33" w:rsidRDefault="004C08D9" w14:paraId="73C59AA6" w14:textId="77777777">
      <w:pPr>
        <w:spacing w:line="360" w:lineRule="auto"/>
        <w:jc w:val="both"/>
        <w:rPr>
          <w:rFonts w:ascii="Arial" w:hAnsi="Arial" w:eastAsia="Arial" w:cs="Arial"/>
          <w:sz w:val="22"/>
          <w:szCs w:val="22"/>
        </w:rPr>
      </w:pPr>
    </w:p>
    <w:p w:rsidRPr="009B7340" w:rsidR="002E2E14" w:rsidP="3D2A4E33" w:rsidRDefault="002E2E14" w14:paraId="736134EC" w14:textId="7433728E">
      <w:pPr>
        <w:pStyle w:val="s26"/>
        <w:spacing w:before="270" w:beforeAutospacing="off" w:after="90" w:afterAutospacing="off" w:line="360" w:lineRule="auto"/>
        <w:jc w:val="both"/>
        <w:rPr>
          <w:rFonts w:ascii="Arial" w:hAnsi="Arial" w:eastAsia="Arial" w:cs="Arial"/>
          <w:color w:val="000000"/>
          <w:sz w:val="22"/>
          <w:szCs w:val="22"/>
        </w:rPr>
      </w:pPr>
      <w:r w:rsidRPr="3D2A4E33" w:rsidR="002E2E14">
        <w:rPr>
          <w:rStyle w:val="s16"/>
          <w:rFonts w:ascii="Arial" w:hAnsi="Arial" w:eastAsia="Arial" w:cs="Arial"/>
          <w:b w:val="1"/>
          <w:bCs w:val="1"/>
          <w:color w:val="000000" w:themeColor="text1" w:themeTint="FF" w:themeShade="FF"/>
          <w:sz w:val="22"/>
          <w:szCs w:val="22"/>
        </w:rPr>
        <w:t>Role and Responsibilities of a Social Prescribing Link Worker</w:t>
      </w:r>
      <w:r w:rsidRPr="3D2A4E33" w:rsidR="4F993DEA">
        <w:rPr>
          <w:rStyle w:val="s16"/>
          <w:rFonts w:ascii="Arial" w:hAnsi="Arial" w:eastAsia="Arial" w:cs="Arial"/>
          <w:b w:val="1"/>
          <w:bCs w:val="1"/>
          <w:color w:val="000000" w:themeColor="text1" w:themeTint="FF" w:themeShade="FF"/>
          <w:sz w:val="22"/>
          <w:szCs w:val="22"/>
        </w:rPr>
        <w:t>:</w:t>
      </w:r>
    </w:p>
    <w:p w:rsidRPr="009B7340" w:rsidR="002E2E14" w:rsidP="3D2A4E33" w:rsidRDefault="002E2E14" w14:paraId="73383306" w14:textId="77777777">
      <w:pPr>
        <w:pStyle w:val="s14"/>
        <w:spacing w:before="180" w:beforeAutospacing="off" w:after="180" w:afterAutospacing="off" w:line="360" w:lineRule="auto"/>
        <w:jc w:val="both"/>
        <w:rPr>
          <w:rFonts w:ascii="Arial" w:hAnsi="Arial" w:eastAsia="Arial" w:cs="Arial"/>
          <w:color w:val="000000"/>
          <w:sz w:val="22"/>
          <w:szCs w:val="22"/>
        </w:rPr>
      </w:pPr>
      <w:r w:rsidRPr="3D2A4E33" w:rsidR="002E2E14">
        <w:rPr>
          <w:rStyle w:val="s17"/>
          <w:rFonts w:ascii="Arial" w:hAnsi="Arial" w:eastAsia="Arial" w:cs="Arial"/>
          <w:color w:val="000000" w:themeColor="text1" w:themeTint="FF" w:themeShade="FF"/>
          <w:sz w:val="22"/>
          <w:szCs w:val="22"/>
        </w:rPr>
        <w:t>The main duty of a Social Prescribing Link Worker is to refer people to the service and community resources that can help to cope with the state of health and quality of living. Such services may involve mental health services,</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socialisation, physical training, accommodation services,</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etc</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8"/>
          <w:rFonts w:ascii="Arial" w:hAnsi="Arial" w:eastAsia="Arial" w:cs="Arial"/>
          <w:color w:val="000000" w:themeColor="text1" w:themeTint="FF" w:themeShade="FF"/>
          <w:sz w:val="22"/>
          <w:szCs w:val="22"/>
        </w:rPr>
        <w:t>(Prober,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8"/>
          <w:rFonts w:ascii="Arial" w:hAnsi="Arial" w:eastAsia="Arial" w:cs="Arial"/>
          <w:color w:val="000000" w:themeColor="text1" w:themeTint="FF" w:themeShade="FF"/>
          <w:sz w:val="22"/>
          <w:szCs w:val="22"/>
        </w:rPr>
        <w:t>Grousbeck</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8"/>
          <w:rFonts w:ascii="Arial" w:hAnsi="Arial" w:eastAsia="Arial" w:cs="Arial"/>
          <w:color w:val="000000" w:themeColor="text1" w:themeTint="FF" w:themeShade="FF"/>
          <w:sz w:val="22"/>
          <w:szCs w:val="22"/>
        </w:rPr>
        <w:t>and Meehan, 2022)</w:t>
      </w:r>
      <w:r w:rsidRPr="3D2A4E33" w:rsidR="002E2E14">
        <w:rPr>
          <w:rStyle w:val="s17"/>
          <w:rFonts w:ascii="Arial" w:hAnsi="Arial" w:eastAsia="Arial" w:cs="Arial"/>
          <w:color w:val="000000" w:themeColor="text1" w:themeTint="FF" w:themeShade="FF"/>
          <w:sz w:val="22"/>
          <w:szCs w:val="22"/>
        </w:rPr>
        <w:t>. The</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 prescribing link worker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works</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as a member of a multidisciplinary healthcare team and thus, is always able to provide clients with sufficient support that is specific to their needs.</w:t>
      </w:r>
    </w:p>
    <w:p w:rsidRPr="009B7340" w:rsidR="002E2E14" w:rsidP="3D2A4E33" w:rsidRDefault="002E2E14" w14:paraId="4E0A5F98" w14:textId="77777777">
      <w:pPr>
        <w:pStyle w:val="s14"/>
        <w:spacing w:before="180" w:beforeAutospacing="off" w:after="180" w:afterAutospacing="off" w:line="360" w:lineRule="auto"/>
        <w:jc w:val="both"/>
        <w:rPr>
          <w:rFonts w:ascii="Arial" w:hAnsi="Arial" w:eastAsia="Arial" w:cs="Arial"/>
          <w:color w:val="000000"/>
          <w:sz w:val="22"/>
          <w:szCs w:val="22"/>
        </w:rPr>
      </w:pPr>
      <w:r w:rsidRPr="3D2A4E33" w:rsidR="002E2E14">
        <w:rPr>
          <w:rStyle w:val="s17"/>
          <w:rFonts w:ascii="Arial" w:hAnsi="Arial" w:eastAsia="Arial" w:cs="Arial"/>
          <w:color w:val="000000" w:themeColor="text1" w:themeTint="FF" w:themeShade="FF"/>
          <w:sz w:val="22"/>
          <w:szCs w:val="22"/>
        </w:rPr>
        <w:t>The</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 prescribing link worker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main</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tasks and functions are:</w:t>
      </w:r>
    </w:p>
    <w:p w:rsidR="005A0488" w:rsidP="3D2A4E33" w:rsidRDefault="002E2E14" w14:paraId="2768DA32" w14:textId="77777777">
      <w:pPr>
        <w:pStyle w:val="s14"/>
        <w:spacing w:before="180" w:beforeAutospacing="off" w:after="180" w:afterAutospacing="off" w:line="360" w:lineRule="auto"/>
        <w:jc w:val="both"/>
        <w:rPr>
          <w:rStyle w:val="s8"/>
          <w:rFonts w:ascii="Arial" w:hAnsi="Arial" w:eastAsia="Arial" w:cs="Arial"/>
          <w:b w:val="1"/>
          <w:bCs w:val="1"/>
          <w:color w:val="000000"/>
          <w:sz w:val="22"/>
          <w:szCs w:val="22"/>
        </w:rPr>
      </w:pPr>
      <w:r w:rsidRPr="3D2A4E33" w:rsidR="002E2E14">
        <w:rPr>
          <w:rStyle w:val="s8"/>
          <w:rFonts w:ascii="Arial" w:hAnsi="Arial" w:eastAsia="Arial" w:cs="Arial"/>
          <w:b w:val="1"/>
          <w:bCs w:val="1"/>
          <w:color w:val="000000" w:themeColor="text1" w:themeTint="FF" w:themeShade="FF"/>
          <w:sz w:val="22"/>
          <w:szCs w:val="22"/>
        </w:rPr>
        <w:t>Client Assessment:</w:t>
      </w:r>
    </w:p>
    <w:p w:rsidRPr="002E2E14" w:rsidR="002E2E14" w:rsidP="3D2A4E33" w:rsidRDefault="002E2E14" w14:paraId="7F023224" w14:textId="16D93F94">
      <w:pPr>
        <w:pStyle w:val="s14"/>
        <w:spacing w:before="180" w:beforeAutospacing="off" w:after="180" w:afterAutospacing="off" w:line="360" w:lineRule="auto"/>
        <w:jc w:val="both"/>
        <w:rPr>
          <w:rFonts w:ascii="Arial" w:hAnsi="Arial" w:eastAsia="Arial" w:cs="Arial"/>
          <w:color w:val="000000"/>
          <w:sz w:val="22"/>
          <w:szCs w:val="22"/>
        </w:rPr>
      </w:pP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A</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 prescribing link worker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 xml:space="preserve">starts with a detailed assessment of the individual to know his or her health, social, and emotional needs. This is an essential step in </w:t>
      </w:r>
      <w:r w:rsidRPr="3D2A4E33" w:rsidR="002E2E14">
        <w:rPr>
          <w:rStyle w:val="s17"/>
          <w:rFonts w:ascii="Arial" w:hAnsi="Arial" w:eastAsia="Arial" w:cs="Arial"/>
          <w:color w:val="000000" w:themeColor="text1" w:themeTint="FF" w:themeShade="FF"/>
          <w:sz w:val="22"/>
          <w:szCs w:val="22"/>
        </w:rPr>
        <w:t>determining</w:t>
      </w:r>
      <w:r w:rsidRPr="3D2A4E33" w:rsidR="002E2E14">
        <w:rPr>
          <w:rStyle w:val="s17"/>
          <w:rFonts w:ascii="Arial" w:hAnsi="Arial" w:eastAsia="Arial" w:cs="Arial"/>
          <w:color w:val="000000" w:themeColor="text1" w:themeTint="FF" w:themeShade="FF"/>
          <w:sz w:val="22"/>
          <w:szCs w:val="22"/>
        </w:rPr>
        <w:t xml:space="preserve"> life aspects to be enhanced, be it the availability of community services, living with a chronic condition, or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minimising</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 isolation</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8"/>
          <w:rFonts w:ascii="Arial" w:hAnsi="Arial" w:eastAsia="Arial" w:cs="Arial"/>
          <w:color w:val="000000" w:themeColor="text1" w:themeTint="FF" w:themeShade="FF"/>
          <w:sz w:val="22"/>
          <w:szCs w:val="22"/>
        </w:rPr>
        <w:t>(Wylde</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21"/>
          <w:rFonts w:ascii="Arial" w:hAnsi="Arial" w:eastAsia="Arial" w:cs="Arial"/>
          <w:i w:val="1"/>
          <w:iCs w:val="1"/>
          <w:color w:val="000000" w:themeColor="text1" w:themeTint="FF" w:themeShade="FF"/>
          <w:sz w:val="22"/>
          <w:szCs w:val="22"/>
        </w:rPr>
        <w:t>et al.</w:t>
      </w:r>
      <w:r w:rsidRPr="3D2A4E33" w:rsidR="002E2E14">
        <w:rPr>
          <w:rStyle w:val="s18"/>
          <w:rFonts w:ascii="Arial" w:hAnsi="Arial" w:eastAsia="Arial" w:cs="Arial"/>
          <w:color w:val="000000" w:themeColor="text1" w:themeTint="FF" w:themeShade="FF"/>
          <w:sz w:val="22"/>
          <w:szCs w:val="22"/>
        </w:rPr>
        <w:t>, 2022)</w:t>
      </w:r>
      <w:r w:rsidRPr="3D2A4E33" w:rsidR="002E2E14">
        <w:rPr>
          <w:rStyle w:val="s17"/>
          <w:rFonts w:ascii="Arial" w:hAnsi="Arial" w:eastAsia="Arial" w:cs="Arial"/>
          <w:color w:val="000000" w:themeColor="text1" w:themeTint="FF" w:themeShade="FF"/>
          <w:sz w:val="22"/>
          <w:szCs w:val="22"/>
        </w:rPr>
        <w:t>. This will involve forming a trust relationship with the client and knowing their personal situation.</w:t>
      </w:r>
    </w:p>
    <w:p w:rsidR="005A0488" w:rsidP="3D2A4E33" w:rsidRDefault="005A0488" w14:paraId="2128303F" w14:textId="77777777">
      <w:pPr>
        <w:pStyle w:val="s14"/>
        <w:spacing w:before="180" w:beforeAutospacing="off" w:after="180" w:afterAutospacing="off" w:line="360" w:lineRule="auto"/>
        <w:jc w:val="both"/>
        <w:rPr>
          <w:rStyle w:val="s8"/>
          <w:rFonts w:ascii="Arial" w:hAnsi="Arial" w:eastAsia="Arial" w:cs="Arial"/>
          <w:b w:val="1"/>
          <w:bCs w:val="1"/>
          <w:color w:val="000000"/>
          <w:sz w:val="22"/>
          <w:szCs w:val="22"/>
        </w:rPr>
      </w:pPr>
    </w:p>
    <w:p w:rsidR="3D2A4E33" w:rsidP="3D2A4E33" w:rsidRDefault="3D2A4E33" w14:paraId="48BD33E2" w14:textId="39B150B6">
      <w:pPr>
        <w:pStyle w:val="s14"/>
        <w:spacing w:before="180" w:beforeAutospacing="off" w:after="180" w:afterAutospacing="off" w:line="360" w:lineRule="auto"/>
        <w:jc w:val="both"/>
        <w:rPr>
          <w:rStyle w:val="s8"/>
          <w:rFonts w:ascii="Arial" w:hAnsi="Arial" w:eastAsia="Arial" w:cs="Arial"/>
          <w:b w:val="1"/>
          <w:bCs w:val="1"/>
          <w:color w:val="000000" w:themeColor="text1" w:themeTint="FF" w:themeShade="FF"/>
          <w:sz w:val="22"/>
          <w:szCs w:val="22"/>
        </w:rPr>
      </w:pPr>
    </w:p>
    <w:p w:rsidR="005A0488" w:rsidP="3D2A4E33" w:rsidRDefault="002E2E14" w14:paraId="4DBCE973" w14:textId="7E3021D0">
      <w:pPr>
        <w:pStyle w:val="s14"/>
        <w:spacing w:before="180" w:beforeAutospacing="off" w:after="180" w:afterAutospacing="off" w:line="360" w:lineRule="auto"/>
        <w:jc w:val="both"/>
        <w:rPr>
          <w:rStyle w:val="s8"/>
          <w:rFonts w:ascii="Arial" w:hAnsi="Arial" w:eastAsia="Arial" w:cs="Arial"/>
          <w:b w:val="1"/>
          <w:bCs w:val="1"/>
          <w:color w:val="000000"/>
          <w:sz w:val="22"/>
          <w:szCs w:val="22"/>
        </w:rPr>
      </w:pPr>
      <w:r w:rsidRPr="53685198" w:rsidR="002E2E14">
        <w:rPr>
          <w:rStyle w:val="s8"/>
          <w:rFonts w:ascii="Arial" w:hAnsi="Arial" w:eastAsia="Arial" w:cs="Arial"/>
          <w:b w:val="1"/>
          <w:bCs w:val="1"/>
          <w:color w:val="000000" w:themeColor="text1" w:themeTint="FF" w:themeShade="FF"/>
          <w:sz w:val="22"/>
          <w:szCs w:val="22"/>
        </w:rPr>
        <w:t>Referral to Services:</w:t>
      </w:r>
    </w:p>
    <w:p w:rsidRPr="002E2E14" w:rsidR="002E2E14" w:rsidP="3D2A4E33" w:rsidRDefault="002E2E14" w14:paraId="124A8CD0" w14:textId="25D788F7">
      <w:pPr>
        <w:pStyle w:val="s14"/>
        <w:spacing w:before="180" w:beforeAutospacing="off" w:after="180" w:afterAutospacing="off" w:line="360" w:lineRule="auto"/>
        <w:jc w:val="both"/>
        <w:rPr>
          <w:rFonts w:ascii="Arial" w:hAnsi="Arial" w:eastAsia="Arial" w:cs="Arial"/>
          <w:color w:val="000000"/>
          <w:sz w:val="22"/>
          <w:szCs w:val="22"/>
        </w:rPr>
      </w:pPr>
      <w:r w:rsidRPr="3D2A4E33" w:rsidR="002E2E14">
        <w:rPr>
          <w:rStyle w:val="s17"/>
          <w:rFonts w:ascii="Arial" w:hAnsi="Arial" w:eastAsia="Arial" w:cs="Arial"/>
          <w:color w:val="000000" w:themeColor="text1" w:themeTint="FF" w:themeShade="FF"/>
          <w:sz w:val="22"/>
          <w:szCs w:val="22"/>
        </w:rPr>
        <w:t>After identification of the needs, they</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direct the clients to the right community resources and services, which may include mental health therapy services or social clubs or even financial advice services. They</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will make sure the client is referred to the services that can deal with his needs and interests.</w:t>
      </w:r>
    </w:p>
    <w:p w:rsidR="3D2A4E33" w:rsidP="3D2A4E33" w:rsidRDefault="3D2A4E33" w14:paraId="118C4660" w14:textId="2A36BAB9">
      <w:pPr>
        <w:pStyle w:val="s14"/>
        <w:spacing w:before="180" w:beforeAutospacing="off" w:after="180" w:afterAutospacing="off" w:line="360" w:lineRule="auto"/>
        <w:jc w:val="both"/>
        <w:rPr>
          <w:rStyle w:val="s17"/>
          <w:rFonts w:ascii="Arial" w:hAnsi="Arial" w:eastAsia="Arial" w:cs="Arial"/>
          <w:color w:val="000000" w:themeColor="text1" w:themeTint="FF" w:themeShade="FF"/>
          <w:sz w:val="22"/>
          <w:szCs w:val="22"/>
        </w:rPr>
      </w:pPr>
    </w:p>
    <w:p w:rsidR="00563C7F" w:rsidP="3D2A4E33" w:rsidRDefault="002E2E14" w14:paraId="3967CA45" w14:textId="77777777">
      <w:pPr>
        <w:pStyle w:val="s14"/>
        <w:spacing w:before="180" w:beforeAutospacing="off" w:after="180" w:afterAutospacing="off" w:line="360" w:lineRule="auto"/>
        <w:jc w:val="both"/>
        <w:rPr>
          <w:rStyle w:val="apple-converted-space"/>
          <w:rFonts w:ascii="Arial" w:hAnsi="Arial" w:eastAsia="Arial" w:cs="Arial"/>
          <w:color w:val="000000"/>
          <w:sz w:val="22"/>
          <w:szCs w:val="22"/>
        </w:rPr>
      </w:pPr>
      <w:r w:rsidRPr="3D2A4E33" w:rsidR="002E2E14">
        <w:rPr>
          <w:rStyle w:val="s8"/>
          <w:rFonts w:ascii="Arial" w:hAnsi="Arial" w:eastAsia="Arial" w:cs="Arial"/>
          <w:b w:val="1"/>
          <w:bCs w:val="1"/>
          <w:color w:val="000000" w:themeColor="text1" w:themeTint="FF" w:themeShade="FF"/>
          <w:sz w:val="22"/>
          <w:szCs w:val="22"/>
        </w:rPr>
        <w:t>Continued Support and Monitoring:</w:t>
      </w:r>
      <w:r w:rsidRPr="3D2A4E33" w:rsidR="002E2E14">
        <w:rPr>
          <w:rStyle w:val="apple-converted-space"/>
          <w:rFonts w:ascii="Arial" w:hAnsi="Arial" w:eastAsia="Arial" w:cs="Arial"/>
          <w:color w:val="000000" w:themeColor="text1" w:themeTint="FF" w:themeShade="FF"/>
          <w:sz w:val="22"/>
          <w:szCs w:val="22"/>
        </w:rPr>
        <w:t> </w:t>
      </w:r>
    </w:p>
    <w:p w:rsidRPr="002E2E14" w:rsidR="002E2E14" w:rsidP="3D2A4E33" w:rsidRDefault="002E2E14" w14:paraId="5108B318" w14:textId="19FDD1D6">
      <w:pPr>
        <w:pStyle w:val="s14"/>
        <w:spacing w:before="180" w:beforeAutospacing="off" w:after="180" w:afterAutospacing="off" w:line="360" w:lineRule="auto"/>
        <w:jc w:val="both"/>
        <w:rPr>
          <w:rFonts w:ascii="Arial" w:hAnsi="Arial" w:eastAsia="Arial" w:cs="Arial"/>
          <w:color w:val="000000"/>
          <w:sz w:val="22"/>
          <w:szCs w:val="22"/>
        </w:rPr>
      </w:pPr>
      <w:r w:rsidRPr="3D2A4E33" w:rsidR="002E2E14">
        <w:rPr>
          <w:rStyle w:val="s17"/>
          <w:rFonts w:ascii="Arial" w:hAnsi="Arial" w:eastAsia="Arial" w:cs="Arial"/>
          <w:color w:val="000000" w:themeColor="text1" w:themeTint="FF" w:themeShade="FF"/>
          <w:sz w:val="22"/>
          <w:szCs w:val="22"/>
        </w:rPr>
        <w:t>Once the client is linked with the services, the</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 prescribing link worker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checks</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 xml:space="preserve">on the client to make sure that he or she has used the services and is benefiting. They can also give supplementary guidance or encouragement where </w:t>
      </w:r>
      <w:r w:rsidRPr="3D2A4E33" w:rsidR="00C6631F">
        <w:rPr>
          <w:rStyle w:val="s17"/>
          <w:rFonts w:ascii="Arial" w:hAnsi="Arial" w:eastAsia="Arial" w:cs="Arial"/>
          <w:color w:val="000000" w:themeColor="text1" w:themeTint="FF" w:themeShade="FF"/>
          <w:sz w:val="22"/>
          <w:szCs w:val="22"/>
        </w:rPr>
        <w:t>necessary and</w:t>
      </w:r>
      <w:r w:rsidRPr="3D2A4E33" w:rsidR="002E2E14">
        <w:rPr>
          <w:rStyle w:val="s17"/>
          <w:rFonts w:ascii="Arial" w:hAnsi="Arial" w:eastAsia="Arial" w:cs="Arial"/>
          <w:color w:val="000000" w:themeColor="text1" w:themeTint="FF" w:themeShade="FF"/>
          <w:sz w:val="22"/>
          <w:szCs w:val="22"/>
        </w:rPr>
        <w:t xml:space="preserve"> </w:t>
      </w:r>
      <w:r w:rsidRPr="3D2A4E33" w:rsidR="002E2E14">
        <w:rPr>
          <w:rStyle w:val="s17"/>
          <w:rFonts w:ascii="Arial" w:hAnsi="Arial" w:eastAsia="Arial" w:cs="Arial"/>
          <w:color w:val="000000" w:themeColor="text1" w:themeTint="FF" w:themeShade="FF"/>
          <w:sz w:val="22"/>
          <w:szCs w:val="22"/>
        </w:rPr>
        <w:t>assist</w:t>
      </w:r>
      <w:r w:rsidRPr="3D2A4E33" w:rsidR="002E2E14">
        <w:rPr>
          <w:rStyle w:val="s17"/>
          <w:rFonts w:ascii="Arial" w:hAnsi="Arial" w:eastAsia="Arial" w:cs="Arial"/>
          <w:color w:val="000000" w:themeColor="text1" w:themeTint="FF" w:themeShade="FF"/>
          <w:sz w:val="22"/>
          <w:szCs w:val="22"/>
        </w:rPr>
        <w:t xml:space="preserve"> the clients through the challenges they go through the way.</w:t>
      </w:r>
    </w:p>
    <w:p w:rsidRPr="002E2E14" w:rsidR="002E2E14" w:rsidP="3D2A4E33" w:rsidRDefault="002E2E14" w14:paraId="55CB8E03" w14:textId="77777777">
      <w:pPr>
        <w:pStyle w:val="s14"/>
        <w:spacing w:before="180" w:beforeAutospacing="off" w:after="180" w:afterAutospacing="off" w:line="360" w:lineRule="auto"/>
        <w:jc w:val="both"/>
        <w:rPr>
          <w:rFonts w:ascii="Arial" w:hAnsi="Arial" w:eastAsia="Arial" w:cs="Arial"/>
          <w:color w:val="000000"/>
          <w:sz w:val="22"/>
          <w:szCs w:val="22"/>
        </w:rPr>
      </w:pPr>
      <w:r w:rsidRPr="3D2A4E33" w:rsidR="002E2E14">
        <w:rPr>
          <w:rStyle w:val="s17"/>
          <w:rFonts w:ascii="Arial" w:hAnsi="Arial" w:eastAsia="Arial" w:cs="Arial"/>
          <w:color w:val="000000" w:themeColor="text1" w:themeTint="FF" w:themeShade="FF"/>
          <w:sz w:val="22"/>
          <w:szCs w:val="22"/>
        </w:rPr>
        <w:t>Advocacy and Empowerment:</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 prescribing link worker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 are also related to advocacy in the sense that the clients are enabled to assume control of their health and well-being. They strive to make sure that the clients know their rights and help them to overcome obstacles on the way to services</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8"/>
          <w:rFonts w:ascii="Arial" w:hAnsi="Arial" w:eastAsia="Arial" w:cs="Arial"/>
          <w:color w:val="000000" w:themeColor="text1" w:themeTint="FF" w:themeShade="FF"/>
          <w:sz w:val="22"/>
          <w:szCs w:val="22"/>
        </w:rPr>
        <w:t>(Magnan</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8"/>
          <w:rFonts w:ascii="Arial" w:hAnsi="Arial" w:eastAsia="Arial" w:cs="Arial"/>
          <w:color w:val="000000" w:themeColor="text1" w:themeTint="FF" w:themeShade="FF"/>
          <w:sz w:val="22"/>
          <w:szCs w:val="22"/>
        </w:rPr>
        <w:t>and Martin, 2018)</w:t>
      </w:r>
      <w:r w:rsidRPr="3D2A4E33" w:rsidR="002E2E14">
        <w:rPr>
          <w:rStyle w:val="s15"/>
          <w:rFonts w:ascii="Arial" w:hAnsi="Arial" w:eastAsia="Arial" w:cs="Arial"/>
          <w:color w:val="000000" w:themeColor="text1" w:themeTint="FF" w:themeShade="FF"/>
          <w:sz w:val="22"/>
          <w:szCs w:val="22"/>
        </w:rPr>
        <w:t>.</w:t>
      </w:r>
    </w:p>
    <w:p w:rsidRPr="002E2E14" w:rsidR="002E2E14" w:rsidP="3D2A4E33" w:rsidRDefault="002E2E14" w14:paraId="7D13F150" w14:textId="0023689D">
      <w:pPr>
        <w:pStyle w:val="s14"/>
        <w:spacing w:before="180" w:beforeAutospacing="off" w:after="180" w:afterAutospacing="off" w:line="360" w:lineRule="auto"/>
        <w:jc w:val="both"/>
        <w:rPr>
          <w:rFonts w:ascii="Arial" w:hAnsi="Arial" w:eastAsia="Arial" w:cs="Arial"/>
          <w:color w:val="000000"/>
          <w:sz w:val="22"/>
          <w:szCs w:val="22"/>
        </w:rPr>
      </w:pPr>
      <w:r w:rsidRPr="3D2A4E33" w:rsidR="002E2E14">
        <w:rPr>
          <w:rStyle w:val="s17"/>
          <w:rFonts w:ascii="Arial" w:hAnsi="Arial" w:eastAsia="Arial" w:cs="Arial"/>
          <w:color w:val="000000" w:themeColor="text1" w:themeTint="FF" w:themeShade="FF"/>
          <w:sz w:val="22"/>
          <w:szCs w:val="22"/>
        </w:rPr>
        <w:t>Through these</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roles,</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social prescribing link worker</w:t>
      </w:r>
      <w:r w:rsidRPr="3D2A4E33" w:rsidR="002E2E14">
        <w:rPr>
          <w:rStyle w:val="apple-converted-space"/>
          <w:rFonts w:ascii="Arial" w:hAnsi="Arial" w:eastAsia="Arial" w:cs="Arial"/>
          <w:color w:val="000000" w:themeColor="text1" w:themeTint="FF" w:themeShade="FF"/>
          <w:sz w:val="22"/>
          <w:szCs w:val="22"/>
        </w:rPr>
        <w:t> </w:t>
      </w:r>
      <w:r w:rsidRPr="3D2A4E33" w:rsidR="002E2E14">
        <w:rPr>
          <w:rStyle w:val="s17"/>
          <w:rFonts w:ascii="Arial" w:hAnsi="Arial" w:eastAsia="Arial" w:cs="Arial"/>
          <w:color w:val="000000" w:themeColor="text1" w:themeTint="FF" w:themeShade="FF"/>
          <w:sz w:val="22"/>
          <w:szCs w:val="22"/>
        </w:rPr>
        <w:t xml:space="preserve">s </w:t>
      </w:r>
      <w:r w:rsidRPr="3D2A4E33" w:rsidR="00C6631F">
        <w:rPr>
          <w:rStyle w:val="s17"/>
          <w:rFonts w:ascii="Arial" w:hAnsi="Arial" w:eastAsia="Arial" w:cs="Arial"/>
          <w:color w:val="000000" w:themeColor="text1" w:themeTint="FF" w:themeShade="FF"/>
          <w:sz w:val="22"/>
          <w:szCs w:val="22"/>
        </w:rPr>
        <w:t>enables</w:t>
      </w:r>
      <w:r w:rsidRPr="3D2A4E33" w:rsidR="002E2E14">
        <w:rPr>
          <w:rStyle w:val="s17"/>
          <w:rFonts w:ascii="Arial" w:hAnsi="Arial" w:eastAsia="Arial" w:cs="Arial"/>
          <w:color w:val="000000" w:themeColor="text1" w:themeTint="FF" w:themeShade="FF"/>
          <w:sz w:val="22"/>
          <w:szCs w:val="22"/>
        </w:rPr>
        <w:t xml:space="preserve"> </w:t>
      </w:r>
      <w:r w:rsidRPr="3D2A4E33" w:rsidR="002E2E14">
        <w:rPr>
          <w:rStyle w:val="s17"/>
          <w:rFonts w:ascii="Arial" w:hAnsi="Arial" w:eastAsia="Arial" w:cs="Arial"/>
          <w:color w:val="000000" w:themeColor="text1" w:themeTint="FF" w:themeShade="FF"/>
          <w:sz w:val="22"/>
          <w:szCs w:val="22"/>
        </w:rPr>
        <w:t>a holistic approach</w:t>
      </w:r>
      <w:r w:rsidRPr="3D2A4E33" w:rsidR="002E2E14">
        <w:rPr>
          <w:rStyle w:val="s17"/>
          <w:rFonts w:ascii="Arial" w:hAnsi="Arial" w:eastAsia="Arial" w:cs="Arial"/>
          <w:color w:val="000000" w:themeColor="text1" w:themeTint="FF" w:themeShade="FF"/>
          <w:sz w:val="22"/>
          <w:szCs w:val="22"/>
        </w:rPr>
        <w:t xml:space="preserve"> to the healthcare process that looks at physical, mental, or social dimensions of the life of an individual.</w:t>
      </w:r>
    </w:p>
    <w:p w:rsidR="00FE3184" w:rsidP="3D2A4E33" w:rsidRDefault="00FE3184" w14:paraId="2785FA74" w14:textId="77777777">
      <w:pPr>
        <w:spacing w:before="270" w:after="90" w:line="360" w:lineRule="auto"/>
        <w:jc w:val="both"/>
        <w:rPr>
          <w:rFonts w:ascii="Arial" w:hAnsi="Arial" w:eastAsia="Arial" w:cs="Arial"/>
          <w:b w:val="1"/>
          <w:bCs w:val="1"/>
          <w:color w:val="000000"/>
          <w:kern w:val="0"/>
          <w:sz w:val="22"/>
          <w:szCs w:val="22"/>
          <w:lang w:eastAsia="en-GB"/>
          <w14:ligatures w14:val="none"/>
        </w:rPr>
      </w:pPr>
    </w:p>
    <w:p w:rsidRPr="00D22D96" w:rsidR="00D22D96" w:rsidP="3D2A4E33" w:rsidRDefault="00D22D96" w14:paraId="393F9B7D" w14:textId="0B38C609">
      <w:pPr>
        <w:spacing w:before="270" w:after="90" w:line="360" w:lineRule="auto"/>
        <w:jc w:val="both"/>
        <w:rPr>
          <w:rFonts w:ascii="Arial" w:hAnsi="Arial" w:eastAsia="Arial" w:cs="Arial"/>
          <w:b w:val="1"/>
          <w:bCs w:val="1"/>
          <w:color w:val="000000"/>
          <w:kern w:val="0"/>
          <w:sz w:val="22"/>
          <w:szCs w:val="22"/>
          <w:lang w:eastAsia="en-GB"/>
          <w14:ligatures w14:val="none"/>
        </w:rPr>
      </w:pPr>
      <w:r w:rsidRPr="3D2A4E33" w:rsidR="00D22D96">
        <w:rPr>
          <w:rFonts w:ascii="Arial" w:hAnsi="Arial" w:eastAsia="Arial" w:cs="Arial"/>
          <w:b w:val="1"/>
          <w:bCs w:val="1"/>
          <w:color w:val="000000"/>
          <w:kern w:val="0"/>
          <w:sz w:val="22"/>
          <w:szCs w:val="22"/>
          <w:lang w:eastAsia="en-GB"/>
          <w14:ligatures w14:val="none"/>
        </w:rPr>
        <w:t>Key Competencies of a Social Prescribing Link Worker</w:t>
      </w:r>
      <w:r w:rsidRPr="3D2A4E33" w:rsidR="1D32C919">
        <w:rPr>
          <w:rFonts w:ascii="Arial" w:hAnsi="Arial" w:eastAsia="Arial" w:cs="Arial"/>
          <w:b w:val="1"/>
          <w:bCs w:val="1"/>
          <w:color w:val="000000"/>
          <w:kern w:val="0"/>
          <w:sz w:val="22"/>
          <w:szCs w:val="22"/>
          <w:lang w:eastAsia="en-GB"/>
          <w14:ligatures w14:val="none"/>
        </w:rPr>
        <w:t>:</w:t>
      </w:r>
    </w:p>
    <w:p w:rsidRPr="00D22D96" w:rsidR="00D22D96" w:rsidP="3D2A4E33" w:rsidRDefault="00D22D96" w14:paraId="583CCA53"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D22D96">
        <w:rPr>
          <w:rFonts w:ascii="Arial" w:hAnsi="Arial" w:eastAsia="Arial" w:cs="Arial"/>
          <w:color w:val="000000"/>
          <w:kern w:val="0"/>
          <w:sz w:val="22"/>
          <w:szCs w:val="22"/>
          <w:lang w:eastAsia="en-GB"/>
          <w14:ligatures w14:val="none"/>
        </w:rPr>
        <w:t>Complexity of client needs and a wide range of community services are the two aspects that define the success of a Social Prescribing Link Worker. Three skills that are necessary to succeed in the position are the following:</w:t>
      </w:r>
    </w:p>
    <w:p w:rsidRPr="00D22D96" w:rsidR="00D22D96" w:rsidP="3D2A4E33" w:rsidRDefault="00D22D96" w14:paraId="2F2AA9AC"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D22D96">
        <w:rPr>
          <w:rFonts w:ascii="Arial" w:hAnsi="Arial" w:eastAsia="Arial" w:cs="Arial"/>
          <w:color w:val="000000"/>
          <w:kern w:val="0"/>
          <w:sz w:val="22"/>
          <w:szCs w:val="22"/>
          <w:lang w:eastAsia="en-GB"/>
          <w14:ligatures w14:val="none"/>
        </w:rPr>
        <w:t>The basis of effective client engagement is empathy. The social prescribing link workers should also be capable of recognising and addressing the emotions and needs of clients, and make them feel listened to, respected, and supported (Sainz, Ferrero and </w:t>
      </w:r>
      <w:r w:rsidRPr="3D2A4E33" w:rsidR="00D22D96">
        <w:rPr>
          <w:rFonts w:ascii="Arial" w:hAnsi="Arial" w:eastAsia="Arial" w:cs="Arial"/>
          <w:color w:val="000000"/>
          <w:kern w:val="0"/>
          <w:sz w:val="22"/>
          <w:szCs w:val="22"/>
          <w:lang w:eastAsia="en-GB"/>
          <w14:ligatures w14:val="none"/>
        </w:rPr>
        <w:t>Ugidos</w:t>
      </w:r>
      <w:r w:rsidRPr="3D2A4E33" w:rsidR="00D22D96">
        <w:rPr>
          <w:rFonts w:ascii="Arial" w:hAnsi="Arial" w:eastAsia="Arial" w:cs="Arial"/>
          <w:color w:val="000000"/>
          <w:kern w:val="0"/>
          <w:sz w:val="22"/>
          <w:szCs w:val="22"/>
          <w:lang w:eastAsia="en-GB"/>
          <w14:ligatures w14:val="none"/>
        </w:rPr>
        <w:t>, 2019). Active listening is also one of the elements of empathy, which enables the social prescribing link worker to </w:t>
      </w:r>
      <w:r w:rsidRPr="3D2A4E33" w:rsidR="00D22D96">
        <w:rPr>
          <w:rFonts w:ascii="Arial" w:hAnsi="Arial" w:eastAsia="Arial" w:cs="Arial"/>
          <w:color w:val="000000"/>
          <w:kern w:val="0"/>
          <w:sz w:val="22"/>
          <w:szCs w:val="22"/>
          <w:lang w:eastAsia="en-GB"/>
          <w14:ligatures w14:val="none"/>
        </w:rPr>
        <w:t>properly evaluate</w:t>
      </w:r>
      <w:r w:rsidRPr="3D2A4E33" w:rsidR="00D22D96">
        <w:rPr>
          <w:rFonts w:ascii="Arial" w:hAnsi="Arial" w:eastAsia="Arial" w:cs="Arial"/>
          <w:color w:val="000000"/>
          <w:kern w:val="0"/>
          <w:sz w:val="22"/>
          <w:szCs w:val="22"/>
          <w:lang w:eastAsia="en-GB"/>
          <w14:ligatures w14:val="none"/>
        </w:rPr>
        <w:t xml:space="preserve"> the client situation to make their interventions.</w:t>
      </w:r>
    </w:p>
    <w:p w:rsidRPr="00D22D96" w:rsidR="00D22D96" w:rsidP="3D2A4E33" w:rsidRDefault="00D22D96" w14:paraId="12BBE4F5"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D22D96">
        <w:rPr>
          <w:rFonts w:ascii="Arial" w:hAnsi="Arial" w:eastAsia="Arial" w:cs="Arial"/>
          <w:color w:val="000000"/>
          <w:kern w:val="0"/>
          <w:sz w:val="22"/>
          <w:szCs w:val="22"/>
          <w:lang w:eastAsia="en-GB"/>
          <w14:ligatures w14:val="none"/>
        </w:rPr>
        <w:t xml:space="preserve">The need to know: Active listening and empathy with the clients is a way of building trust which is critical to effective referrals and continued interaction. When clients feel that they are being </w:t>
      </w:r>
      <w:r w:rsidRPr="3D2A4E33" w:rsidR="00D22D96">
        <w:rPr>
          <w:rFonts w:ascii="Arial" w:hAnsi="Arial" w:eastAsia="Arial" w:cs="Arial"/>
          <w:color w:val="000000"/>
          <w:kern w:val="0"/>
          <w:sz w:val="22"/>
          <w:szCs w:val="22"/>
          <w:lang w:eastAsia="en-GB"/>
          <w14:ligatures w14:val="none"/>
        </w:rPr>
        <w:lastRenderedPageBreak/>
        <w:t>understood, they tend to be more attracted to the services that they are referred to and will stick to their action plans (Pangrazio and Selwyn, 2018.</w:t>
      </w:r>
    </w:p>
    <w:p w:rsidRPr="00D22D96" w:rsidR="00D22D96" w:rsidP="3D2A4E33" w:rsidRDefault="00D22D96" w14:paraId="4D4B4AB1"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D22D96">
        <w:rPr>
          <w:rFonts w:ascii="Arial" w:hAnsi="Arial" w:eastAsia="Arial" w:cs="Arial"/>
          <w:color w:val="000000"/>
          <w:kern w:val="0"/>
          <w:sz w:val="22"/>
          <w:szCs w:val="22"/>
          <w:lang w:eastAsia="en-GB"/>
          <w14:ligatures w14:val="none"/>
        </w:rPr>
        <w:t xml:space="preserve">Example: As an example, the client might not want to </w:t>
      </w:r>
      <w:r w:rsidRPr="3D2A4E33" w:rsidR="00D22D96">
        <w:rPr>
          <w:rFonts w:ascii="Arial" w:hAnsi="Arial" w:eastAsia="Arial" w:cs="Arial"/>
          <w:color w:val="000000"/>
          <w:kern w:val="0"/>
          <w:sz w:val="22"/>
          <w:szCs w:val="22"/>
          <w:lang w:eastAsia="en-GB"/>
          <w14:ligatures w14:val="none"/>
        </w:rPr>
        <w:t>participate</w:t>
      </w:r>
      <w:r w:rsidRPr="3D2A4E33" w:rsidR="00D22D96">
        <w:rPr>
          <w:rFonts w:ascii="Arial" w:hAnsi="Arial" w:eastAsia="Arial" w:cs="Arial"/>
          <w:color w:val="000000"/>
          <w:kern w:val="0"/>
          <w:sz w:val="22"/>
          <w:szCs w:val="22"/>
          <w:lang w:eastAsia="en-GB"/>
          <w14:ligatures w14:val="none"/>
        </w:rPr>
        <w:t xml:space="preserve"> in a social activity because of his or her mental issues (Hussain and Babar, 2023).</w:t>
      </w:r>
    </w:p>
    <w:p w:rsidR="3D2A4E33" w:rsidP="3D2A4E33" w:rsidRDefault="3D2A4E33" w14:paraId="06427772" w14:textId="2C4A9766">
      <w:pPr>
        <w:spacing w:before="180" w:after="180" w:line="360" w:lineRule="auto"/>
        <w:jc w:val="both"/>
        <w:rPr>
          <w:rFonts w:ascii="Arial" w:hAnsi="Arial" w:eastAsia="Arial" w:cs="Arial"/>
          <w:color w:val="000000" w:themeColor="text1" w:themeTint="FF" w:themeShade="FF"/>
          <w:sz w:val="22"/>
          <w:szCs w:val="22"/>
          <w:lang w:eastAsia="en-GB"/>
        </w:rPr>
      </w:pPr>
    </w:p>
    <w:p w:rsidRPr="00D22D96" w:rsidR="00D22D96" w:rsidP="3D2A4E33" w:rsidRDefault="00D22D96" w14:paraId="5C7D5146" w14:textId="2153EBDF">
      <w:pPr>
        <w:pStyle w:val="Normal"/>
        <w:rPr>
          <w:rFonts w:ascii="Arial" w:hAnsi="Arial" w:eastAsia="Arial" w:cs="Arial"/>
          <w:b w:val="1"/>
          <w:bCs w:val="1"/>
          <w:color w:val="000000" w:themeColor="text1" w:themeTint="FF" w:themeShade="FF"/>
          <w:sz w:val="22"/>
          <w:szCs w:val="22"/>
          <w:lang w:eastAsia="en-GB"/>
        </w:rPr>
      </w:pPr>
      <w:bookmarkStart w:name="_Toc226245239" w:id="1"/>
      <w:bookmarkEnd w:id="1"/>
      <w:r w:rsidRPr="3D2A4E33" w:rsidR="00D22D96">
        <w:rPr>
          <w:rFonts w:ascii="Arial" w:hAnsi="Arial" w:eastAsia="Arial" w:cs="Arial"/>
          <w:b w:val="1"/>
          <w:bCs w:val="1"/>
          <w:sz w:val="22"/>
          <w:szCs w:val="22"/>
        </w:rPr>
        <w:t>Communication Skills</w:t>
      </w:r>
      <w:r w:rsidRPr="3D2A4E33" w:rsidR="03D3B04D">
        <w:rPr>
          <w:rFonts w:ascii="Arial" w:hAnsi="Arial" w:eastAsia="Arial" w:cs="Arial"/>
          <w:b w:val="1"/>
          <w:bCs w:val="1"/>
          <w:sz w:val="22"/>
          <w:szCs w:val="22"/>
        </w:rPr>
        <w:t>:</w:t>
      </w:r>
    </w:p>
    <w:p w:rsidRPr="00D22D96" w:rsidR="00D22D96" w:rsidP="3D2A4E33" w:rsidRDefault="00D22D96" w14:paraId="4EA3D6A0"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D22D96">
        <w:rPr>
          <w:rFonts w:ascii="Arial" w:hAnsi="Arial" w:eastAsia="Arial" w:cs="Arial"/>
          <w:color w:val="000000"/>
          <w:kern w:val="0"/>
          <w:sz w:val="22"/>
          <w:szCs w:val="22"/>
          <w:lang w:eastAsia="en-GB"/>
          <w14:ligatures w14:val="none"/>
        </w:rPr>
        <w:t xml:space="preserve">A Social Prescribing Link Worker depends on effective communication. This also involves the skill to communicate effectively to clients, health workers, and providers of community services. The social prescribing link workers must be able to convey complicated information in a way that the clients can easily </w:t>
      </w:r>
      <w:r w:rsidRPr="3D2A4E33" w:rsidR="00D22D96">
        <w:rPr>
          <w:rFonts w:ascii="Arial" w:hAnsi="Arial" w:eastAsia="Arial" w:cs="Arial"/>
          <w:color w:val="000000"/>
          <w:kern w:val="0"/>
          <w:sz w:val="22"/>
          <w:szCs w:val="22"/>
          <w:lang w:eastAsia="en-GB"/>
          <w14:ligatures w14:val="none"/>
        </w:rPr>
        <w:t>comprehend</w:t>
      </w:r>
      <w:r w:rsidRPr="3D2A4E33" w:rsidR="00D22D96">
        <w:rPr>
          <w:rFonts w:ascii="Arial" w:hAnsi="Arial" w:eastAsia="Arial" w:cs="Arial"/>
          <w:color w:val="000000"/>
          <w:kern w:val="0"/>
          <w:sz w:val="22"/>
          <w:szCs w:val="22"/>
          <w:lang w:eastAsia="en-GB"/>
          <w14:ligatures w14:val="none"/>
        </w:rPr>
        <w:t xml:space="preserve"> and that there is no ambiguity in the referrals or follow-ups.</w:t>
      </w:r>
    </w:p>
    <w:p w:rsidRPr="00D22D96" w:rsidR="00D22D96" w:rsidP="3D2A4E33" w:rsidRDefault="00D22D96" w14:paraId="7E6D9D0D" w14:textId="2EB3514B">
      <w:pPr>
        <w:spacing w:before="180" w:after="180" w:line="360" w:lineRule="auto"/>
        <w:jc w:val="both"/>
        <w:rPr>
          <w:rFonts w:ascii="Arial" w:hAnsi="Arial" w:eastAsia="Arial" w:cs="Arial"/>
          <w:color w:val="000000"/>
          <w:kern w:val="0"/>
          <w:sz w:val="22"/>
          <w:szCs w:val="22"/>
          <w:lang w:eastAsia="en-GB"/>
          <w14:ligatures w14:val="none"/>
        </w:rPr>
      </w:pPr>
      <w:r w:rsidRPr="3D2A4E33" w:rsidR="00D22D96">
        <w:rPr>
          <w:rFonts w:ascii="Arial" w:hAnsi="Arial" w:eastAsia="Arial" w:cs="Arial"/>
          <w:color w:val="000000"/>
          <w:kern w:val="0"/>
          <w:sz w:val="22"/>
          <w:szCs w:val="22"/>
          <w:lang w:eastAsia="en-GB"/>
          <w14:ligatures w14:val="none"/>
        </w:rPr>
        <w:t>Why it is a necessity: Clear communication makes sure that all participants of the process, like client, the social prescribing link </w:t>
      </w:r>
      <w:r w:rsidRPr="3D2A4E33" w:rsidR="00FE3184">
        <w:rPr>
          <w:rFonts w:ascii="Arial" w:hAnsi="Arial" w:eastAsia="Arial" w:cs="Arial"/>
          <w:color w:val="000000"/>
          <w:kern w:val="0"/>
          <w:sz w:val="22"/>
          <w:szCs w:val="22"/>
          <w:lang w:eastAsia="en-GB"/>
          <w14:ligatures w14:val="none"/>
        </w:rPr>
        <w:t>worker,</w:t>
      </w:r>
      <w:r w:rsidRPr="3D2A4E33" w:rsidR="00D22D96">
        <w:rPr>
          <w:rFonts w:ascii="Arial" w:hAnsi="Arial" w:eastAsia="Arial" w:cs="Arial"/>
          <w:color w:val="000000"/>
          <w:kern w:val="0"/>
          <w:sz w:val="22"/>
          <w:szCs w:val="22"/>
          <w:lang w:eastAsia="en-GB"/>
          <w14:ligatures w14:val="none"/>
        </w:rPr>
        <w:t xml:space="preserve"> and service providers are aligned, which results in better coordination and performance. It also </w:t>
      </w:r>
      <w:r w:rsidRPr="3D2A4E33" w:rsidR="00D22D96">
        <w:rPr>
          <w:rFonts w:ascii="Arial" w:hAnsi="Arial" w:eastAsia="Arial" w:cs="Arial"/>
          <w:color w:val="000000"/>
          <w:kern w:val="0"/>
          <w:sz w:val="22"/>
          <w:szCs w:val="22"/>
          <w:lang w:eastAsia="en-GB"/>
          <w14:ligatures w14:val="none"/>
        </w:rPr>
        <w:t>assists</w:t>
      </w:r>
      <w:r w:rsidRPr="3D2A4E33" w:rsidR="00D22D96">
        <w:rPr>
          <w:rFonts w:ascii="Arial" w:hAnsi="Arial" w:eastAsia="Arial" w:cs="Arial"/>
          <w:color w:val="000000"/>
          <w:kern w:val="0"/>
          <w:sz w:val="22"/>
          <w:szCs w:val="22"/>
          <w:lang w:eastAsia="en-GB"/>
          <w14:ligatures w14:val="none"/>
        </w:rPr>
        <w:t xml:space="preserve"> in overcoming misunderstandings that may be the cause of impediments in the engagement of the client with services.</w:t>
      </w:r>
    </w:p>
    <w:p w:rsidRPr="00D22D96" w:rsidR="00D22D96" w:rsidP="3D2A4E33" w:rsidRDefault="00D22D96" w14:paraId="4E2EEF43"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D22D96">
        <w:rPr>
          <w:rFonts w:ascii="Arial" w:hAnsi="Arial" w:eastAsia="Arial" w:cs="Arial"/>
          <w:color w:val="000000"/>
          <w:kern w:val="0"/>
          <w:sz w:val="22"/>
          <w:szCs w:val="22"/>
          <w:lang w:eastAsia="en-GB"/>
          <w14:ligatures w14:val="none"/>
        </w:rPr>
        <w:t>Example: Speaking about the advantages of belonging to a fitness group, they should speak in a manner that will be inspiring and understandable and answer the questions.</w:t>
      </w:r>
    </w:p>
    <w:p w:rsidRPr="00D22D96" w:rsidR="00D22D96" w:rsidP="3D2A4E33" w:rsidRDefault="00D22D96" w14:paraId="799DBA9F" w14:textId="77777777">
      <w:pPr>
        <w:spacing w:after="0" w:line="360" w:lineRule="auto"/>
        <w:jc w:val="both"/>
        <w:rPr>
          <w:rFonts w:ascii="Arial" w:hAnsi="Arial" w:eastAsia="Arial" w:cs="Arial"/>
          <w:kern w:val="0"/>
          <w:sz w:val="22"/>
          <w:szCs w:val="22"/>
          <w:lang w:eastAsia="en-GB"/>
          <w14:ligatures w14:val="none"/>
        </w:rPr>
      </w:pPr>
    </w:p>
    <w:p w:rsidRPr="00FC00DC" w:rsidR="00FC00DC" w:rsidP="3D2A4E33" w:rsidRDefault="00FC00DC" w14:paraId="06E6B472" w14:textId="5FC9744F">
      <w:pPr>
        <w:pStyle w:val="Normal"/>
        <w:rPr>
          <w:rFonts w:ascii="Arial" w:hAnsi="Arial" w:eastAsia="Arial" w:cs="Arial"/>
          <w:b w:val="1"/>
          <w:bCs w:val="1"/>
          <w:color w:val="000000" w:themeColor="text1" w:themeTint="FF" w:themeShade="FF"/>
          <w:sz w:val="22"/>
          <w:szCs w:val="22"/>
        </w:rPr>
      </w:pPr>
      <w:r w:rsidRPr="3D2A4E33" w:rsidR="00FC00DC">
        <w:rPr>
          <w:rFonts w:ascii="Arial" w:hAnsi="Arial" w:eastAsia="Arial" w:cs="Arial"/>
          <w:b w:val="1"/>
          <w:bCs w:val="1"/>
          <w:sz w:val="22"/>
          <w:szCs w:val="22"/>
        </w:rPr>
        <w:t>Management and Time Management Skills</w:t>
      </w:r>
      <w:r w:rsidRPr="3D2A4E33" w:rsidR="3662A168">
        <w:rPr>
          <w:rFonts w:ascii="Arial" w:hAnsi="Arial" w:eastAsia="Arial" w:cs="Arial"/>
          <w:b w:val="1"/>
          <w:bCs w:val="1"/>
          <w:sz w:val="22"/>
          <w:szCs w:val="22"/>
        </w:rPr>
        <w:t>:</w:t>
      </w:r>
    </w:p>
    <w:p w:rsidRPr="00FC00DC" w:rsidR="00FC00DC" w:rsidP="3D2A4E33" w:rsidRDefault="00FC00DC" w14:paraId="5BA5308F" w14:textId="68AD8647">
      <w:pPr>
        <w:pStyle w:val="s14"/>
        <w:spacing w:before="180" w:beforeAutospacing="off" w:after="180" w:afterAutospacing="off" w:line="360" w:lineRule="auto"/>
        <w:jc w:val="both"/>
        <w:rPr>
          <w:rFonts w:ascii="Arial" w:hAnsi="Arial" w:eastAsia="Arial" w:cs="Arial"/>
          <w:color w:val="000000"/>
          <w:sz w:val="22"/>
          <w:szCs w:val="22"/>
        </w:rPr>
      </w:pPr>
      <w:r w:rsidRPr="3D2A4E33" w:rsidR="00FC00DC">
        <w:rPr>
          <w:rStyle w:val="s17"/>
          <w:rFonts w:ascii="Arial" w:hAnsi="Arial" w:eastAsia="Arial" w:cs="Arial"/>
          <w:color w:val="000000" w:themeColor="text1" w:themeTint="FF" w:themeShade="FF"/>
          <w:sz w:val="22"/>
          <w:szCs w:val="22"/>
        </w:rPr>
        <w:t>The</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social prescribing link worker</w:t>
      </w:r>
      <w:r w:rsidRPr="3D2A4E33" w:rsidR="00FE3184">
        <w:rPr>
          <w:rStyle w:val="apple-converted-space"/>
          <w:rFonts w:ascii="Arial" w:hAnsi="Arial" w:eastAsia="Arial" w:cs="Arial"/>
          <w:color w:val="000000" w:themeColor="text1" w:themeTint="FF" w:themeShade="FF"/>
          <w:sz w:val="22"/>
          <w:szCs w:val="22"/>
        </w:rPr>
        <w:t>s</w:t>
      </w:r>
      <w:r w:rsidRPr="3D2A4E33" w:rsidR="00FC00DC">
        <w:rPr>
          <w:rStyle w:val="s17"/>
          <w:rFonts w:ascii="Arial" w:hAnsi="Arial" w:eastAsia="Arial" w:cs="Arial"/>
          <w:color w:val="000000" w:themeColor="text1" w:themeTint="FF" w:themeShade="FF"/>
          <w:sz w:val="22"/>
          <w:szCs w:val="22"/>
        </w:rPr>
        <w:t xml:space="preserve"> usually </w:t>
      </w:r>
      <w:r w:rsidRPr="3D2A4E33" w:rsidR="00FE3184">
        <w:rPr>
          <w:rStyle w:val="s17"/>
          <w:rFonts w:ascii="Arial" w:hAnsi="Arial" w:eastAsia="Arial" w:cs="Arial"/>
          <w:color w:val="000000" w:themeColor="text1" w:themeTint="FF" w:themeShade="FF"/>
          <w:sz w:val="22"/>
          <w:szCs w:val="22"/>
        </w:rPr>
        <w:t>deals</w:t>
      </w:r>
      <w:r w:rsidRPr="3D2A4E33" w:rsidR="00FC00DC">
        <w:rPr>
          <w:rStyle w:val="s17"/>
          <w:rFonts w:ascii="Arial" w:hAnsi="Arial" w:eastAsia="Arial" w:cs="Arial"/>
          <w:color w:val="000000" w:themeColor="text1" w:themeTint="FF" w:themeShade="FF"/>
          <w:sz w:val="22"/>
          <w:szCs w:val="22"/>
        </w:rPr>
        <w:t xml:space="preserve"> with a variety of clients with </w:t>
      </w:r>
      <w:r w:rsidRPr="3D2A4E33" w:rsidR="00FC00DC">
        <w:rPr>
          <w:rStyle w:val="s17"/>
          <w:rFonts w:ascii="Arial" w:hAnsi="Arial" w:eastAsia="Arial" w:cs="Arial"/>
          <w:color w:val="000000" w:themeColor="text1" w:themeTint="FF" w:themeShade="FF"/>
          <w:sz w:val="22"/>
          <w:szCs w:val="22"/>
        </w:rPr>
        <w:t>different needs</w:t>
      </w:r>
      <w:r w:rsidRPr="3D2A4E33" w:rsidR="00FC00DC">
        <w:rPr>
          <w:rStyle w:val="s17"/>
          <w:rFonts w:ascii="Arial" w:hAnsi="Arial" w:eastAsia="Arial" w:cs="Arial"/>
          <w:color w:val="000000" w:themeColor="text1" w:themeTint="FF" w:themeShade="FF"/>
          <w:sz w:val="22"/>
          <w:szCs w:val="22"/>
        </w:rPr>
        <w:t>, referrals, and follow-ups.</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Organising</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workload properly,</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 xml:space="preserve">prioritisation, keeping track of appointments and progress, is </w:t>
      </w:r>
      <w:r w:rsidRPr="3D2A4E33" w:rsidR="00FC00DC">
        <w:rPr>
          <w:rStyle w:val="s17"/>
          <w:rFonts w:ascii="Arial" w:hAnsi="Arial" w:eastAsia="Arial" w:cs="Arial"/>
          <w:color w:val="000000" w:themeColor="text1" w:themeTint="FF" w:themeShade="FF"/>
          <w:sz w:val="22"/>
          <w:szCs w:val="22"/>
        </w:rPr>
        <w:t>highly important</w:t>
      </w:r>
      <w:r w:rsidRPr="3D2A4E33" w:rsidR="00FC00DC">
        <w:rPr>
          <w:rStyle w:val="s17"/>
          <w:rFonts w:ascii="Arial" w:hAnsi="Arial" w:eastAsia="Arial" w:cs="Arial"/>
          <w:color w:val="000000" w:themeColor="text1" w:themeTint="FF" w:themeShade="FF"/>
          <w:sz w:val="22"/>
          <w:szCs w:val="22"/>
        </w:rPr>
        <w:t xml:space="preserve"> to ensure the </w:t>
      </w:r>
      <w:r w:rsidRPr="3D2A4E33" w:rsidR="00FC00DC">
        <w:rPr>
          <w:rStyle w:val="s17"/>
          <w:rFonts w:ascii="Arial" w:hAnsi="Arial" w:eastAsia="Arial" w:cs="Arial"/>
          <w:color w:val="000000" w:themeColor="text1" w:themeTint="FF" w:themeShade="FF"/>
          <w:sz w:val="22"/>
          <w:szCs w:val="22"/>
        </w:rPr>
        <w:t>high level</w:t>
      </w:r>
      <w:r w:rsidRPr="3D2A4E33" w:rsidR="00FC00DC">
        <w:rPr>
          <w:rStyle w:val="s17"/>
          <w:rFonts w:ascii="Arial" w:hAnsi="Arial" w:eastAsia="Arial" w:cs="Arial"/>
          <w:color w:val="000000" w:themeColor="text1" w:themeTint="FF" w:themeShade="FF"/>
          <w:sz w:val="22"/>
          <w:szCs w:val="22"/>
        </w:rPr>
        <w:t xml:space="preserve"> of service delivery.</w:t>
      </w:r>
    </w:p>
    <w:p w:rsidRPr="00FC00DC" w:rsidR="00FC00DC" w:rsidP="3D2A4E33" w:rsidRDefault="00FC00DC" w14:paraId="6B44D229" w14:textId="77777777">
      <w:pPr>
        <w:pStyle w:val="s14"/>
        <w:spacing w:before="180" w:beforeAutospacing="off" w:after="180" w:afterAutospacing="off" w:line="360" w:lineRule="auto"/>
        <w:jc w:val="both"/>
        <w:rPr>
          <w:rFonts w:ascii="Arial" w:hAnsi="Arial" w:eastAsia="Arial" w:cs="Arial"/>
          <w:color w:val="000000"/>
          <w:sz w:val="22"/>
          <w:szCs w:val="22"/>
        </w:rPr>
      </w:pPr>
      <w:r w:rsidRPr="3D2A4E33" w:rsidR="00FC00DC">
        <w:rPr>
          <w:rStyle w:val="s17"/>
          <w:rFonts w:ascii="Arial" w:hAnsi="Arial" w:eastAsia="Arial" w:cs="Arial"/>
          <w:color w:val="000000" w:themeColor="text1" w:themeTint="FF" w:themeShade="FF"/>
          <w:sz w:val="22"/>
          <w:szCs w:val="22"/>
        </w:rPr>
        <w:t>The importance of it is that good</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organisation</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skills will make sure that every client will be provided with the support they need at the right time and will not miss follow-up appointments or referral due deadlines.</w:t>
      </w:r>
      <w:r w:rsidRPr="3D2A4E33" w:rsidR="00FC00DC">
        <w:rPr>
          <w:rStyle w:val="apple-converted-space"/>
          <w:rFonts w:ascii="Arial" w:hAnsi="Arial" w:eastAsia="Arial" w:cs="Arial"/>
          <w:color w:val="000000" w:themeColor="text1" w:themeTint="FF" w:themeShade="FF"/>
          <w:sz w:val="22"/>
          <w:szCs w:val="22"/>
        </w:rPr>
        <w:t> </w:t>
      </w:r>
    </w:p>
    <w:p w:rsidRPr="00FC00DC" w:rsidR="00FC00DC" w:rsidP="3D2A4E33" w:rsidRDefault="00FC00DC" w14:paraId="4A3F6488" w14:textId="391C4CD9">
      <w:pPr>
        <w:pStyle w:val="s14"/>
        <w:spacing w:before="180" w:beforeAutospacing="off" w:after="180" w:afterAutospacing="off" w:line="360" w:lineRule="auto"/>
        <w:jc w:val="both"/>
        <w:rPr>
          <w:rFonts w:ascii="Arial" w:hAnsi="Arial" w:eastAsia="Arial" w:cs="Arial"/>
          <w:color w:val="000000"/>
          <w:sz w:val="22"/>
          <w:szCs w:val="22"/>
        </w:rPr>
      </w:pPr>
      <w:r w:rsidRPr="3D2A4E33" w:rsidR="00FC00DC">
        <w:rPr>
          <w:rStyle w:val="s17"/>
          <w:rFonts w:ascii="Arial" w:hAnsi="Arial" w:eastAsia="Arial" w:cs="Arial"/>
          <w:color w:val="000000" w:themeColor="text1" w:themeTint="FF" w:themeShade="FF"/>
          <w:sz w:val="22"/>
          <w:szCs w:val="22"/>
        </w:rPr>
        <w:t xml:space="preserve">Example: </w:t>
      </w:r>
      <w:r w:rsidRPr="3D2A4E33" w:rsidR="00FE3184">
        <w:rPr>
          <w:rStyle w:val="s17"/>
          <w:rFonts w:ascii="Arial" w:hAnsi="Arial" w:eastAsia="Arial" w:cs="Arial"/>
          <w:color w:val="000000" w:themeColor="text1" w:themeTint="FF" w:themeShade="FF"/>
          <w:sz w:val="22"/>
          <w:szCs w:val="22"/>
        </w:rPr>
        <w:t>A</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social prescribing link</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worker</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may</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 xml:space="preserve">be dealing with several clients who require </w:t>
      </w:r>
      <w:r w:rsidRPr="3D2A4E33" w:rsidR="00FC00DC">
        <w:rPr>
          <w:rStyle w:val="s17"/>
          <w:rFonts w:ascii="Arial" w:hAnsi="Arial" w:eastAsia="Arial" w:cs="Arial"/>
          <w:color w:val="000000" w:themeColor="text1" w:themeTint="FF" w:themeShade="FF"/>
          <w:sz w:val="22"/>
          <w:szCs w:val="22"/>
        </w:rPr>
        <w:t>different types</w:t>
      </w:r>
      <w:r w:rsidRPr="3D2A4E33" w:rsidR="00FC00DC">
        <w:rPr>
          <w:rStyle w:val="s17"/>
          <w:rFonts w:ascii="Arial" w:hAnsi="Arial" w:eastAsia="Arial" w:cs="Arial"/>
          <w:color w:val="000000" w:themeColor="text1" w:themeTint="FF" w:themeShade="FF"/>
          <w:sz w:val="22"/>
          <w:szCs w:val="22"/>
        </w:rPr>
        <w:t xml:space="preserve"> of services.</w:t>
      </w:r>
      <w:r w:rsidRPr="3D2A4E33" w:rsidR="00FC00DC">
        <w:rPr>
          <w:rStyle w:val="apple-converted-space"/>
          <w:rFonts w:ascii="Arial" w:hAnsi="Arial" w:eastAsia="Arial" w:cs="Arial"/>
          <w:color w:val="000000" w:themeColor="text1" w:themeTint="FF" w:themeShade="FF"/>
          <w:sz w:val="22"/>
          <w:szCs w:val="22"/>
        </w:rPr>
        <w:t> </w:t>
      </w:r>
    </w:p>
    <w:p w:rsidR="009632B4" w:rsidP="3D2A4E33" w:rsidRDefault="009632B4" w14:paraId="4FAE2015" w14:textId="77777777">
      <w:pPr>
        <w:pStyle w:val="s14"/>
        <w:spacing w:before="180" w:beforeAutospacing="off" w:after="180" w:afterAutospacing="off" w:line="360" w:lineRule="auto"/>
        <w:jc w:val="both"/>
        <w:rPr>
          <w:rStyle w:val="s17"/>
          <w:rFonts w:ascii="Arial" w:hAnsi="Arial" w:eastAsia="Arial" w:cs="Arial"/>
          <w:color w:val="000000"/>
          <w:sz w:val="22"/>
          <w:szCs w:val="22"/>
        </w:rPr>
      </w:pPr>
    </w:p>
    <w:p w:rsidRPr="00FC00DC" w:rsidR="00FC00DC" w:rsidP="3D2A4E33" w:rsidRDefault="00FC00DC" w14:paraId="7D0095FC" w14:textId="644ADF65">
      <w:pPr>
        <w:pStyle w:val="Normal"/>
        <w:rPr>
          <w:rFonts w:ascii="Arial" w:hAnsi="Arial" w:eastAsia="Arial" w:cs="Arial"/>
          <w:b w:val="1"/>
          <w:bCs w:val="1"/>
          <w:color w:val="000000" w:themeColor="text1" w:themeTint="FF" w:themeShade="FF"/>
          <w:sz w:val="22"/>
          <w:szCs w:val="22"/>
        </w:rPr>
      </w:pPr>
      <w:r w:rsidRPr="3D2A4E33" w:rsidR="00FC00DC">
        <w:rPr>
          <w:rFonts w:ascii="Arial" w:hAnsi="Arial" w:eastAsia="Arial" w:cs="Arial"/>
          <w:b w:val="1"/>
          <w:bCs w:val="1"/>
          <w:sz w:val="22"/>
          <w:szCs w:val="22"/>
        </w:rPr>
        <w:t>Plans to Enhance These Skills</w:t>
      </w:r>
      <w:r w:rsidRPr="3D2A4E33" w:rsidR="252E6065">
        <w:rPr>
          <w:rFonts w:ascii="Arial" w:hAnsi="Arial" w:eastAsia="Arial" w:cs="Arial"/>
          <w:b w:val="1"/>
          <w:bCs w:val="1"/>
          <w:sz w:val="22"/>
          <w:szCs w:val="22"/>
        </w:rPr>
        <w:t>:</w:t>
      </w:r>
    </w:p>
    <w:p w:rsidRPr="00FC00DC" w:rsidR="00FC00DC" w:rsidP="3D2A4E33" w:rsidRDefault="00FC00DC" w14:paraId="1A86E9EC" w14:textId="601E911B">
      <w:pPr>
        <w:pStyle w:val="s14"/>
        <w:spacing w:before="180" w:beforeAutospacing="off" w:after="180" w:afterAutospacing="off" w:line="360" w:lineRule="auto"/>
        <w:jc w:val="both"/>
        <w:rPr>
          <w:rFonts w:ascii="Arial" w:hAnsi="Arial" w:eastAsia="Arial" w:cs="Arial"/>
          <w:color w:val="000000"/>
          <w:sz w:val="22"/>
          <w:szCs w:val="22"/>
        </w:rPr>
      </w:pPr>
      <w:r w:rsidRPr="3D2A4E33" w:rsidR="00FC00DC">
        <w:rPr>
          <w:rStyle w:val="s17"/>
          <w:rFonts w:ascii="Arial" w:hAnsi="Arial" w:eastAsia="Arial" w:cs="Arial"/>
          <w:color w:val="000000" w:themeColor="text1" w:themeTint="FF" w:themeShade="FF"/>
          <w:sz w:val="22"/>
          <w:szCs w:val="22"/>
        </w:rPr>
        <w:t>Professional development and offering improved care to clients is impossible without enhancing the main skills necessary to perform the work of a Social Prescribing Link</w:t>
      </w:r>
      <w:r w:rsidRPr="3D2A4E33" w:rsidR="00FC00DC">
        <w:rPr>
          <w:rStyle w:val="apple-converted-space"/>
          <w:rFonts w:ascii="Arial" w:hAnsi="Arial" w:eastAsia="Arial" w:cs="Arial"/>
          <w:color w:val="000000" w:themeColor="text1" w:themeTint="FF" w:themeShade="FF"/>
          <w:sz w:val="22"/>
          <w:szCs w:val="22"/>
        </w:rPr>
        <w:t> </w:t>
      </w:r>
      <w:r w:rsidRPr="3D2A4E33" w:rsidR="00FE3184">
        <w:rPr>
          <w:rStyle w:val="s17"/>
          <w:rFonts w:ascii="Arial" w:hAnsi="Arial" w:eastAsia="Arial" w:cs="Arial"/>
          <w:color w:val="000000" w:themeColor="text1" w:themeTint="FF" w:themeShade="FF"/>
          <w:sz w:val="22"/>
          <w:szCs w:val="22"/>
        </w:rPr>
        <w:t>Worker</w:t>
      </w:r>
      <w:r w:rsidRPr="3D2A4E33" w:rsidR="00FE3184">
        <w:rPr>
          <w:rStyle w:val="s18"/>
          <w:rFonts w:ascii="Arial" w:hAnsi="Arial" w:eastAsia="Arial" w:cs="Arial"/>
          <w:color w:val="000000" w:themeColor="text1" w:themeTint="FF" w:themeShade="FF"/>
          <w:sz w:val="22"/>
          <w:szCs w:val="22"/>
        </w:rPr>
        <w:t xml:space="preserve"> (</w:t>
      </w:r>
      <w:r w:rsidRPr="3D2A4E33" w:rsidR="00FC00DC">
        <w:rPr>
          <w:rStyle w:val="s18"/>
          <w:rFonts w:ascii="Arial" w:hAnsi="Arial" w:eastAsia="Arial" w:cs="Arial"/>
          <w:color w:val="000000" w:themeColor="text1" w:themeTint="FF" w:themeShade="FF"/>
          <w:sz w:val="22"/>
          <w:szCs w:val="22"/>
        </w:rPr>
        <w:t>Argyridou</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21"/>
          <w:rFonts w:ascii="Arial" w:hAnsi="Arial" w:eastAsia="Arial" w:cs="Arial"/>
          <w:i w:val="1"/>
          <w:iCs w:val="1"/>
          <w:color w:val="000000" w:themeColor="text1" w:themeTint="FF" w:themeShade="FF"/>
          <w:sz w:val="22"/>
          <w:szCs w:val="22"/>
        </w:rPr>
        <w:t>et al.</w:t>
      </w:r>
      <w:r w:rsidRPr="3D2A4E33" w:rsidR="00FC00DC">
        <w:rPr>
          <w:rStyle w:val="s18"/>
          <w:rFonts w:ascii="Arial" w:hAnsi="Arial" w:eastAsia="Arial" w:cs="Arial"/>
          <w:color w:val="000000" w:themeColor="text1" w:themeTint="FF" w:themeShade="FF"/>
          <w:sz w:val="22"/>
          <w:szCs w:val="22"/>
        </w:rPr>
        <w:t>, 2023)</w:t>
      </w:r>
      <w:r w:rsidRPr="3D2A4E33" w:rsidR="00FC00DC">
        <w:rPr>
          <w:rStyle w:val="s17"/>
          <w:rFonts w:ascii="Arial" w:hAnsi="Arial" w:eastAsia="Arial" w:cs="Arial"/>
          <w:color w:val="000000" w:themeColor="text1" w:themeTint="FF" w:themeShade="FF"/>
          <w:sz w:val="22"/>
          <w:szCs w:val="22"/>
        </w:rPr>
        <w:t>. The strategies to improve each skill include:</w:t>
      </w:r>
    </w:p>
    <w:p w:rsidR="00D95747" w:rsidP="3D2A4E33" w:rsidRDefault="00D95747" w14:paraId="5BBEBD29" w14:textId="77777777">
      <w:pPr>
        <w:pStyle w:val="s14"/>
        <w:spacing w:before="180" w:beforeAutospacing="off" w:after="180" w:afterAutospacing="off" w:line="360" w:lineRule="auto"/>
        <w:jc w:val="both"/>
        <w:rPr>
          <w:rStyle w:val="s17"/>
          <w:rFonts w:ascii="Arial" w:hAnsi="Arial" w:eastAsia="Arial" w:cs="Arial"/>
          <w:color w:val="000000"/>
          <w:sz w:val="22"/>
          <w:szCs w:val="22"/>
        </w:rPr>
      </w:pPr>
    </w:p>
    <w:p w:rsidRPr="00BD03DA" w:rsidR="00FC00DC" w:rsidP="3D2A4E33" w:rsidRDefault="00FC00DC" w14:paraId="44C8C280" w14:textId="14C81AF4">
      <w:pPr>
        <w:pStyle w:val="Normal"/>
        <w:rPr>
          <w:rFonts w:ascii="Arial" w:hAnsi="Arial" w:eastAsia="Arial" w:cs="Arial"/>
          <w:b w:val="1"/>
          <w:bCs w:val="1"/>
          <w:color w:val="000000" w:themeColor="text1" w:themeTint="FF" w:themeShade="FF"/>
          <w:sz w:val="22"/>
          <w:szCs w:val="22"/>
        </w:rPr>
      </w:pPr>
      <w:r w:rsidRPr="3D2A4E33" w:rsidR="00FC00DC">
        <w:rPr>
          <w:rFonts w:ascii="Arial" w:hAnsi="Arial" w:eastAsia="Arial" w:cs="Arial"/>
          <w:b w:val="1"/>
          <w:bCs w:val="1"/>
          <w:sz w:val="22"/>
          <w:szCs w:val="22"/>
        </w:rPr>
        <w:t>Enhancing Empathy and Active Listening:</w:t>
      </w:r>
    </w:p>
    <w:p w:rsidRPr="00BD03DA" w:rsidR="00FC00DC" w:rsidP="3D2A4E33" w:rsidRDefault="00FC00DC" w14:paraId="64DA7214" w14:textId="3625B89B">
      <w:pPr>
        <w:pStyle w:val="s14"/>
        <w:spacing w:before="180" w:beforeAutospacing="off" w:after="180" w:afterAutospacing="off" w:line="360" w:lineRule="auto"/>
        <w:jc w:val="both"/>
        <w:rPr>
          <w:rFonts w:ascii="Arial" w:hAnsi="Arial" w:eastAsia="Arial" w:cs="Arial"/>
          <w:color w:val="000000"/>
          <w:sz w:val="22"/>
          <w:szCs w:val="22"/>
        </w:rPr>
      </w:pPr>
      <w:r w:rsidRPr="3D2A4E33" w:rsidR="00FC00DC">
        <w:rPr>
          <w:rStyle w:val="s17"/>
          <w:rFonts w:ascii="Arial" w:hAnsi="Arial" w:eastAsia="Arial" w:cs="Arial"/>
          <w:color w:val="000000" w:themeColor="text1" w:themeTint="FF" w:themeShade="FF"/>
          <w:sz w:val="22"/>
          <w:szCs w:val="22"/>
        </w:rPr>
        <w:t>Strategy:</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social prescribing link worker</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s</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 xml:space="preserve">can be </w:t>
      </w:r>
      <w:r w:rsidRPr="3D2A4E33" w:rsidR="00FC00DC">
        <w:rPr>
          <w:rStyle w:val="s17"/>
          <w:rFonts w:ascii="Arial" w:hAnsi="Arial" w:eastAsia="Arial" w:cs="Arial"/>
          <w:color w:val="000000" w:themeColor="text1" w:themeTint="FF" w:themeShade="FF"/>
          <w:sz w:val="22"/>
          <w:szCs w:val="22"/>
        </w:rPr>
        <w:t>assisted</w:t>
      </w:r>
      <w:r w:rsidRPr="3D2A4E33" w:rsidR="00FC00DC">
        <w:rPr>
          <w:rStyle w:val="s17"/>
          <w:rFonts w:ascii="Arial" w:hAnsi="Arial" w:eastAsia="Arial" w:cs="Arial"/>
          <w:color w:val="000000" w:themeColor="text1" w:themeTint="FF" w:themeShade="FF"/>
          <w:sz w:val="22"/>
          <w:szCs w:val="22"/>
        </w:rPr>
        <w:t xml:space="preserve"> in developing empathy by attending workshops or training sessions on emotional intelligence and skills in communication. Also, the reflective listening that</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they</w:t>
      </w:r>
      <w:r w:rsidRPr="3D2A4E33" w:rsidR="00FC00DC">
        <w:rPr>
          <w:rStyle w:val="apple-converted-space"/>
          <w:rFonts w:ascii="Arial" w:hAnsi="Arial" w:eastAsia="Arial" w:cs="Arial"/>
          <w:color w:val="000000" w:themeColor="text1" w:themeTint="FF" w:themeShade="FF"/>
          <w:sz w:val="22"/>
          <w:szCs w:val="22"/>
        </w:rPr>
        <w:t> </w:t>
      </w:r>
      <w:r w:rsidRPr="3D2A4E33" w:rsidR="00FC00DC">
        <w:rPr>
          <w:rStyle w:val="s17"/>
          <w:rFonts w:ascii="Arial" w:hAnsi="Arial" w:eastAsia="Arial" w:cs="Arial"/>
          <w:color w:val="000000" w:themeColor="text1" w:themeTint="FF" w:themeShade="FF"/>
          <w:sz w:val="22"/>
          <w:szCs w:val="22"/>
        </w:rPr>
        <w:t xml:space="preserve">should practice with colleagues or </w:t>
      </w:r>
      <w:r w:rsidRPr="3D2A4E33" w:rsidR="000D3E71">
        <w:rPr>
          <w:rStyle w:val="s17"/>
          <w:rFonts w:ascii="Arial" w:hAnsi="Arial" w:eastAsia="Arial" w:cs="Arial"/>
          <w:color w:val="000000" w:themeColor="text1" w:themeTint="FF" w:themeShade="FF"/>
          <w:sz w:val="22"/>
          <w:szCs w:val="22"/>
        </w:rPr>
        <w:t>mentor’s</w:t>
      </w:r>
      <w:r w:rsidRPr="3D2A4E33" w:rsidR="00FC00DC">
        <w:rPr>
          <w:rStyle w:val="s17"/>
          <w:rFonts w:ascii="Arial" w:hAnsi="Arial" w:eastAsia="Arial" w:cs="Arial"/>
          <w:color w:val="000000" w:themeColor="text1" w:themeTint="FF" w:themeShade="FF"/>
          <w:sz w:val="22"/>
          <w:szCs w:val="22"/>
        </w:rPr>
        <w:t xml:space="preserve"> enables them to</w:t>
      </w:r>
      <w:r w:rsidRPr="3D2A4E33" w:rsidR="003B24C7">
        <w:rPr>
          <w:rStyle w:val="s17"/>
          <w:rFonts w:ascii="Arial" w:hAnsi="Arial" w:eastAsia="Arial" w:cs="Arial"/>
          <w:color w:val="000000" w:themeColor="text1" w:themeTint="FF" w:themeShade="FF"/>
          <w:sz w:val="22"/>
          <w:szCs w:val="22"/>
        </w:rPr>
        <w:t xml:space="preserve"> </w:t>
      </w:r>
      <w:r w:rsidRPr="3D2A4E33" w:rsidR="00FC00DC">
        <w:rPr>
          <w:rStyle w:val="s17"/>
          <w:rFonts w:ascii="Arial" w:hAnsi="Arial" w:eastAsia="Arial" w:cs="Arial"/>
          <w:color w:val="000000" w:themeColor="text1" w:themeTint="FF" w:themeShade="FF"/>
          <w:sz w:val="22"/>
          <w:szCs w:val="22"/>
        </w:rPr>
        <w:t xml:space="preserve">become better listeners who do not interrupt but rather listen to </w:t>
      </w:r>
      <w:r w:rsidRPr="3D2A4E33" w:rsidR="00FC00DC">
        <w:rPr>
          <w:rStyle w:val="s17"/>
          <w:rFonts w:ascii="Arial" w:hAnsi="Arial" w:eastAsia="Arial" w:cs="Arial"/>
          <w:color w:val="000000" w:themeColor="text1" w:themeTint="FF" w:themeShade="FF"/>
          <w:sz w:val="22"/>
          <w:szCs w:val="22"/>
        </w:rPr>
        <w:t>comprehend</w:t>
      </w:r>
      <w:r w:rsidRPr="3D2A4E33" w:rsidR="00FC00DC">
        <w:rPr>
          <w:rStyle w:val="s17"/>
          <w:rFonts w:ascii="Arial" w:hAnsi="Arial" w:eastAsia="Arial" w:cs="Arial"/>
          <w:color w:val="000000" w:themeColor="text1" w:themeTint="FF" w:themeShade="FF"/>
          <w:sz w:val="22"/>
          <w:szCs w:val="22"/>
        </w:rPr>
        <w:t xml:space="preserve"> the needs of the client.</w:t>
      </w:r>
    </w:p>
    <w:p w:rsidRPr="00D95747" w:rsidR="00D95747" w:rsidP="3D2A4E33" w:rsidRDefault="00D95747" w14:paraId="7D6525B7" w14:textId="38B99640">
      <w:pPr>
        <w:spacing w:before="180" w:after="180" w:line="360" w:lineRule="auto"/>
        <w:jc w:val="both"/>
        <w:rPr>
          <w:rFonts w:ascii="Arial" w:hAnsi="Arial" w:eastAsia="Arial" w:cs="Arial"/>
          <w:color w:val="000000"/>
          <w:kern w:val="0"/>
          <w:sz w:val="22"/>
          <w:szCs w:val="22"/>
          <w:lang w:eastAsia="en-GB"/>
          <w14:ligatures w14:val="none"/>
        </w:rPr>
      </w:pPr>
      <w:r w:rsidRPr="3D2A4E33" w:rsidR="00D95747">
        <w:rPr>
          <w:rFonts w:ascii="Arial" w:hAnsi="Arial" w:eastAsia="Arial" w:cs="Arial"/>
          <w:color w:val="000000"/>
          <w:kern w:val="0"/>
          <w:sz w:val="22"/>
          <w:szCs w:val="22"/>
          <w:lang w:eastAsia="en-GB"/>
          <w14:ligatures w14:val="none"/>
        </w:rPr>
        <w:t xml:space="preserve">Strategy: social prescribing link worker s can be </w:t>
      </w:r>
      <w:r w:rsidRPr="3D2A4E33" w:rsidR="00D95747">
        <w:rPr>
          <w:rFonts w:ascii="Arial" w:hAnsi="Arial" w:eastAsia="Arial" w:cs="Arial"/>
          <w:color w:val="000000"/>
          <w:kern w:val="0"/>
          <w:sz w:val="22"/>
          <w:szCs w:val="22"/>
          <w:lang w:eastAsia="en-GB"/>
          <w14:ligatures w14:val="none"/>
        </w:rPr>
        <w:t xml:space="preserve">assisted</w:t>
      </w:r>
      <w:r w:rsidRPr="3D2A4E33" w:rsidR="00D95747">
        <w:rPr>
          <w:rFonts w:ascii="Arial" w:hAnsi="Arial" w:eastAsia="Arial" w:cs="Arial"/>
          <w:color w:val="000000"/>
          <w:kern w:val="0"/>
          <w:sz w:val="22"/>
          <w:szCs w:val="22"/>
          <w:lang w:eastAsia="en-GB"/>
          <w14:ligatures w14:val="none"/>
        </w:rPr>
        <w:t xml:space="preserve"> in developing empathy by attending workshops or training sessions on emotional intelligence and skills in communication. Also, the reflective listening that they should practice with colleagues or </w:t>
      </w:r>
      <w:r w:rsidRPr="3D2A4E33" w:rsidR="000D3E71">
        <w:rPr>
          <w:rFonts w:ascii="Arial" w:hAnsi="Arial" w:eastAsia="Arial" w:cs="Arial"/>
          <w:color w:val="000000"/>
          <w:kern w:val="0"/>
          <w:sz w:val="22"/>
          <w:szCs w:val="22"/>
          <w:lang w:eastAsia="en-GB"/>
          <w14:ligatures w14:val="none"/>
        </w:rPr>
        <w:t>mentor’s</w:t>
      </w:r>
      <w:r w:rsidRPr="3D2A4E33" w:rsidR="00D95747">
        <w:rPr>
          <w:rFonts w:ascii="Arial" w:hAnsi="Arial" w:eastAsia="Arial" w:cs="Arial"/>
          <w:color w:val="000000"/>
          <w:kern w:val="0"/>
          <w:sz w:val="22"/>
          <w:szCs w:val="22"/>
          <w:lang w:eastAsia="en-GB"/>
          <w14:ligatures w14:val="none"/>
        </w:rPr>
        <w:t xml:space="preserve"> enables them to become better listeners who do not interrupt but rather listen to </w:t>
      </w:r>
      <w:r w:rsidRPr="3D2A4E33" w:rsidR="00D95747">
        <w:rPr>
          <w:rFonts w:ascii="Arial" w:hAnsi="Arial" w:eastAsia="Arial" w:cs="Arial"/>
          <w:color w:val="000000"/>
          <w:kern w:val="0"/>
          <w:sz w:val="22"/>
          <w:szCs w:val="22"/>
          <w:lang w:eastAsia="en-GB"/>
          <w14:ligatures w14:val="none"/>
        </w:rPr>
        <w:t xml:space="preserve">comprehend</w:t>
      </w:r>
      <w:r w:rsidRPr="3D2A4E33" w:rsidR="00D95747">
        <w:rPr>
          <w:rFonts w:ascii="Arial" w:hAnsi="Arial" w:eastAsia="Arial" w:cs="Arial"/>
          <w:color w:val="000000"/>
          <w:kern w:val="0"/>
          <w:sz w:val="22"/>
          <w:szCs w:val="22"/>
          <w:lang w:eastAsia="en-GB"/>
          <w14:ligatures w14:val="none"/>
        </w:rPr>
        <w:t xml:space="preserve"> the needs of the client.</w:t>
      </w:r>
    </w:p>
    <w:p w:rsidR="3D2A4E33" w:rsidP="3D2A4E33" w:rsidRDefault="3D2A4E33" w14:paraId="77B8FF4C" w14:textId="004206D0">
      <w:pPr>
        <w:spacing w:before="180" w:after="180" w:line="360" w:lineRule="auto"/>
        <w:jc w:val="both"/>
        <w:rPr>
          <w:rFonts w:ascii="Arial" w:hAnsi="Arial" w:eastAsia="Arial" w:cs="Arial"/>
          <w:color w:val="000000" w:themeColor="text1" w:themeTint="FF" w:themeShade="FF"/>
          <w:sz w:val="22"/>
          <w:szCs w:val="22"/>
          <w:lang w:eastAsia="en-GB"/>
        </w:rPr>
      </w:pPr>
    </w:p>
    <w:p w:rsidRPr="00D95747" w:rsidR="00D95747" w:rsidP="3D2A4E33" w:rsidRDefault="00515400" w14:paraId="2C64DB96" w14:textId="69A3850C">
      <w:pPr>
        <w:pStyle w:val="Normal"/>
        <w:rPr>
          <w:rFonts w:ascii="Arial" w:hAnsi="Arial" w:eastAsia="Arial" w:cs="Arial"/>
          <w:b w:val="1"/>
          <w:bCs w:val="1"/>
          <w:color w:val="000000" w:themeColor="text1" w:themeTint="FF" w:themeShade="FF"/>
          <w:sz w:val="22"/>
          <w:szCs w:val="22"/>
          <w:lang w:eastAsia="en-GB"/>
        </w:rPr>
      </w:pPr>
      <w:bookmarkStart w:name="_Toc226245241" w:id="2"/>
      <w:bookmarkEnd w:id="2"/>
      <w:r w:rsidRPr="3D2A4E33" w:rsidR="00515400">
        <w:rPr>
          <w:rFonts w:ascii="Arial" w:hAnsi="Arial" w:eastAsia="Arial" w:cs="Arial"/>
          <w:b w:val="1"/>
          <w:bCs w:val="1"/>
          <w:sz w:val="22"/>
          <w:szCs w:val="22"/>
        </w:rPr>
        <w:t xml:space="preserve"> </w:t>
      </w:r>
      <w:r w:rsidRPr="3D2A4E33" w:rsidR="00515400">
        <w:rPr>
          <w:rFonts w:ascii="Arial" w:hAnsi="Arial" w:eastAsia="Arial" w:cs="Arial"/>
          <w:b w:val="1"/>
          <w:bCs w:val="1"/>
          <w:sz w:val="22"/>
          <w:szCs w:val="22"/>
        </w:rPr>
        <w:t>Improving</w:t>
      </w:r>
      <w:r w:rsidRPr="3D2A4E33" w:rsidR="00D252D6">
        <w:rPr>
          <w:rFonts w:ascii="Arial" w:hAnsi="Arial" w:eastAsia="Arial" w:cs="Arial"/>
          <w:b w:val="1"/>
          <w:bCs w:val="1"/>
          <w:sz w:val="22"/>
          <w:szCs w:val="22"/>
        </w:rPr>
        <w:t xml:space="preserve"> </w:t>
      </w:r>
      <w:r w:rsidRPr="3D2A4E33" w:rsidR="00133AEB">
        <w:rPr>
          <w:rFonts w:ascii="Arial" w:hAnsi="Arial" w:eastAsia="Arial" w:cs="Arial"/>
          <w:b w:val="1"/>
          <w:bCs w:val="1"/>
          <w:sz w:val="22"/>
          <w:szCs w:val="22"/>
        </w:rPr>
        <w:t>Oral and written comm</w:t>
      </w:r>
      <w:r w:rsidRPr="3D2A4E33" w:rsidR="00497DB8">
        <w:rPr>
          <w:rFonts w:ascii="Arial" w:hAnsi="Arial" w:eastAsia="Arial" w:cs="Arial"/>
          <w:b w:val="1"/>
          <w:bCs w:val="1"/>
          <w:sz w:val="22"/>
          <w:szCs w:val="22"/>
        </w:rPr>
        <w:t xml:space="preserve">unication </w:t>
      </w:r>
      <w:r w:rsidRPr="3D2A4E33" w:rsidR="00D95747">
        <w:rPr>
          <w:rFonts w:ascii="Arial" w:hAnsi="Arial" w:eastAsia="Arial" w:cs="Arial"/>
          <w:b w:val="1"/>
          <w:bCs w:val="1"/>
          <w:sz w:val="22"/>
          <w:szCs w:val="22"/>
        </w:rPr>
        <w:t>Skills:</w:t>
      </w:r>
    </w:p>
    <w:p w:rsidRPr="00D95747" w:rsidR="00D95747" w:rsidP="3D2A4E33" w:rsidRDefault="00D95747" w14:paraId="3448D7F1" w14:textId="61BFF929">
      <w:pPr>
        <w:spacing w:before="180" w:after="180" w:line="360" w:lineRule="auto"/>
        <w:jc w:val="both"/>
        <w:rPr>
          <w:rFonts w:ascii="Arial" w:hAnsi="Arial" w:eastAsia="Arial" w:cs="Arial"/>
          <w:color w:val="000000"/>
          <w:kern w:val="0"/>
          <w:sz w:val="22"/>
          <w:szCs w:val="22"/>
          <w:lang w:eastAsia="en-GB"/>
          <w14:ligatures w14:val="none"/>
        </w:rPr>
      </w:pPr>
      <w:r w:rsidRPr="3D2A4E33" w:rsidR="00D95747">
        <w:rPr>
          <w:rFonts w:ascii="Arial" w:hAnsi="Arial" w:eastAsia="Arial" w:cs="Arial"/>
          <w:color w:val="000000"/>
          <w:kern w:val="0"/>
          <w:sz w:val="22"/>
          <w:szCs w:val="22"/>
          <w:lang w:eastAsia="en-GB"/>
          <w14:ligatures w14:val="none"/>
        </w:rPr>
        <w:t>Tactic: </w:t>
      </w:r>
      <w:r w:rsidRPr="3D2A4E33" w:rsidR="00A271E6">
        <w:rPr>
          <w:rFonts w:ascii="Arial" w:hAnsi="Arial" w:eastAsia="Arial" w:cs="Arial"/>
          <w:color w:val="000000"/>
          <w:kern w:val="0"/>
          <w:sz w:val="22"/>
          <w:szCs w:val="22"/>
          <w:lang w:eastAsia="en-GB"/>
          <w14:ligatures w14:val="none"/>
        </w:rPr>
        <w:t>T</w:t>
      </w:r>
      <w:r w:rsidRPr="3D2A4E33" w:rsidR="00D95747">
        <w:rPr>
          <w:rFonts w:ascii="Arial" w:hAnsi="Arial" w:eastAsia="Arial" w:cs="Arial"/>
          <w:color w:val="000000"/>
          <w:kern w:val="0"/>
          <w:sz w:val="22"/>
          <w:szCs w:val="22"/>
          <w:lang w:eastAsia="en-GB"/>
          <w14:ligatures w14:val="none"/>
        </w:rPr>
        <w:t xml:space="preserve">hey can </w:t>
      </w:r>
      <w:r w:rsidRPr="3D2A4E33" w:rsidR="000D3E71">
        <w:rPr>
          <w:rFonts w:ascii="Arial" w:hAnsi="Arial" w:eastAsia="Arial" w:cs="Arial"/>
          <w:color w:val="000000"/>
          <w:kern w:val="0"/>
          <w:sz w:val="22"/>
          <w:szCs w:val="22"/>
          <w:lang w:eastAsia="en-GB"/>
          <w14:ligatures w14:val="none"/>
        </w:rPr>
        <w:t>enrol</w:t>
      </w:r>
      <w:r w:rsidRPr="3D2A4E33" w:rsidR="00D95747">
        <w:rPr>
          <w:rFonts w:ascii="Arial" w:hAnsi="Arial" w:eastAsia="Arial" w:cs="Arial"/>
          <w:color w:val="000000"/>
          <w:kern w:val="0"/>
          <w:sz w:val="22"/>
          <w:szCs w:val="22"/>
          <w:lang w:eastAsia="en-GB"/>
          <w14:ligatures w14:val="none"/>
        </w:rPr>
        <w:t xml:space="preserve"> in classes in public speaking or communication to improve their verbal communication skills. In written communication, clarity can be enhanced by training in effective writing of clear and concise referral letters and case notes. </w:t>
      </w:r>
    </w:p>
    <w:p w:rsidRPr="00D95747" w:rsidR="00D95747" w:rsidP="3D2A4E33" w:rsidRDefault="00D95747" w14:paraId="69911935"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D95747">
        <w:rPr>
          <w:rFonts w:ascii="Arial" w:hAnsi="Arial" w:eastAsia="Arial" w:cs="Arial"/>
          <w:color w:val="000000"/>
          <w:kern w:val="0"/>
          <w:sz w:val="22"/>
          <w:szCs w:val="22"/>
          <w:lang w:eastAsia="en-GB"/>
          <w14:ligatures w14:val="none"/>
        </w:rPr>
        <w:t xml:space="preserve">Its beneficial impact: The verbal and written communication will contribute to </w:t>
      </w:r>
      <w:r w:rsidRPr="3D2A4E33" w:rsidR="00D95747">
        <w:rPr>
          <w:rFonts w:ascii="Arial" w:hAnsi="Arial" w:eastAsia="Arial" w:cs="Arial"/>
          <w:color w:val="000000"/>
          <w:kern w:val="0"/>
          <w:sz w:val="22"/>
          <w:szCs w:val="22"/>
          <w:lang w:eastAsia="en-GB"/>
          <w14:ligatures w14:val="none"/>
        </w:rPr>
        <w:t>establishing</w:t>
      </w:r>
      <w:r w:rsidRPr="3D2A4E33" w:rsidR="00D95747">
        <w:rPr>
          <w:rFonts w:ascii="Arial" w:hAnsi="Arial" w:eastAsia="Arial" w:cs="Arial"/>
          <w:color w:val="000000"/>
          <w:kern w:val="0"/>
          <w:sz w:val="22"/>
          <w:szCs w:val="22"/>
          <w:lang w:eastAsia="en-GB"/>
          <w14:ligatures w14:val="none"/>
        </w:rPr>
        <w:t xml:space="preserve"> the confidence of them in dealing with clients and healthcare professionals (Rahim, </w:t>
      </w:r>
      <w:r w:rsidRPr="3D2A4E33" w:rsidR="00D95747">
        <w:rPr>
          <w:rFonts w:ascii="Arial" w:hAnsi="Arial" w:eastAsia="Arial" w:cs="Arial"/>
          <w:color w:val="000000"/>
          <w:kern w:val="0"/>
          <w:sz w:val="22"/>
          <w:szCs w:val="22"/>
          <w:lang w:eastAsia="en-GB"/>
          <w14:ligatures w14:val="none"/>
        </w:rPr>
        <w:t>Hamid</w:t>
      </w:r>
      <w:r w:rsidRPr="3D2A4E33" w:rsidR="00D95747">
        <w:rPr>
          <w:rFonts w:ascii="Arial" w:hAnsi="Arial" w:eastAsia="Arial" w:cs="Arial"/>
          <w:color w:val="000000"/>
          <w:kern w:val="0"/>
          <w:sz w:val="22"/>
          <w:szCs w:val="22"/>
          <w:lang w:eastAsia="en-GB"/>
          <w14:ligatures w14:val="none"/>
        </w:rPr>
        <w:t xml:space="preserve"> and Kiah, 2019). With the enhancement of these communication channels, social prescribing link workers will be able to make sure that information is exchanged comprehensively and efficiently, leading to the improvement of the client outcomes.</w:t>
      </w:r>
    </w:p>
    <w:p w:rsidRPr="00D95747" w:rsidR="00D95747" w:rsidP="3D2A4E33" w:rsidRDefault="00D95747" w14:paraId="7E80EC3A" w14:textId="77777777">
      <w:pPr>
        <w:spacing w:after="0" w:line="360" w:lineRule="auto"/>
        <w:jc w:val="both"/>
        <w:rPr>
          <w:rFonts w:ascii="Arial" w:hAnsi="Arial" w:eastAsia="Arial" w:cs="Arial"/>
          <w:kern w:val="0"/>
          <w:sz w:val="22"/>
          <w:szCs w:val="22"/>
          <w:lang w:eastAsia="en-GB"/>
          <w14:ligatures w14:val="none"/>
        </w:rPr>
      </w:pPr>
    </w:p>
    <w:p w:rsidRPr="00AE1212" w:rsidR="00AE1212" w:rsidP="3D2A4E33" w:rsidRDefault="00AE1212" w14:paraId="01B90CE7" w14:textId="449E7C0C">
      <w:pPr>
        <w:spacing w:before="270" w:after="90" w:line="360" w:lineRule="auto"/>
        <w:jc w:val="both"/>
        <w:rPr>
          <w:rFonts w:ascii="Arial" w:hAnsi="Arial" w:eastAsia="Arial" w:cs="Arial"/>
          <w:b w:val="1"/>
          <w:bCs w:val="1"/>
          <w:color w:val="000000"/>
          <w:kern w:val="0"/>
          <w:sz w:val="22"/>
          <w:szCs w:val="22"/>
          <w:lang w:eastAsia="en-GB"/>
          <w14:ligatures w14:val="none"/>
        </w:rPr>
      </w:pPr>
      <w:r w:rsidRPr="3D2A4E33" w:rsidR="00AE1212">
        <w:rPr>
          <w:rFonts w:ascii="Arial" w:hAnsi="Arial" w:eastAsia="Arial" w:cs="Arial"/>
          <w:b w:val="1"/>
          <w:bCs w:val="1"/>
          <w:color w:val="000000"/>
          <w:kern w:val="0"/>
          <w:sz w:val="22"/>
          <w:szCs w:val="22"/>
          <w:lang w:eastAsia="en-GB"/>
          <w14:ligatures w14:val="none"/>
        </w:rPr>
        <w:t>Conclusion</w:t>
      </w:r>
      <w:r w:rsidRPr="3D2A4E33" w:rsidR="7E33BC01">
        <w:rPr>
          <w:rFonts w:ascii="Arial" w:hAnsi="Arial" w:eastAsia="Arial" w:cs="Arial"/>
          <w:b w:val="1"/>
          <w:bCs w:val="1"/>
          <w:color w:val="000000"/>
          <w:kern w:val="0"/>
          <w:sz w:val="22"/>
          <w:szCs w:val="22"/>
          <w:lang w:eastAsia="en-GB"/>
          <w14:ligatures w14:val="none"/>
        </w:rPr>
        <w:t>:</w:t>
      </w:r>
    </w:p>
    <w:p w:rsidR="00015ED9" w:rsidP="3D2A4E33" w:rsidRDefault="00AE1212" w14:paraId="66555BBE" w14:textId="77777777">
      <w:pPr>
        <w:spacing w:before="180" w:after="180" w:line="360" w:lineRule="auto"/>
        <w:jc w:val="both"/>
        <w:rPr>
          <w:rFonts w:ascii="Arial" w:hAnsi="Arial" w:eastAsia="Arial" w:cs="Arial"/>
          <w:color w:val="000000"/>
          <w:kern w:val="0"/>
          <w:sz w:val="22"/>
          <w:szCs w:val="22"/>
          <w:lang w:eastAsia="en-GB"/>
          <w14:ligatures w14:val="none"/>
        </w:rPr>
      </w:pPr>
      <w:r w:rsidRPr="3D2A4E33" w:rsidR="00AE1212">
        <w:rPr>
          <w:rFonts w:ascii="Arial" w:hAnsi="Arial" w:eastAsia="Arial" w:cs="Arial"/>
          <w:color w:val="000000"/>
          <w:kern w:val="0"/>
          <w:sz w:val="22"/>
          <w:szCs w:val="22"/>
          <w:lang w:eastAsia="en-GB"/>
          <w14:ligatures w14:val="none"/>
        </w:rPr>
        <w:t xml:space="preserve">The role of a Social Prescribing Link Worker is critical in the complex needs of individuals that require non-clinical support services. The main competencies necessary in this job, including empathy and active listening, communication, and organisation, are </w:t>
      </w:r>
      <w:r w:rsidRPr="3D2A4E33" w:rsidR="00AE1212">
        <w:rPr>
          <w:rFonts w:ascii="Arial" w:hAnsi="Arial" w:eastAsia="Arial" w:cs="Arial"/>
          <w:color w:val="000000"/>
          <w:kern w:val="0"/>
          <w:sz w:val="22"/>
          <w:szCs w:val="22"/>
          <w:lang w:eastAsia="en-GB"/>
          <w14:ligatures w14:val="none"/>
        </w:rPr>
        <w:t xml:space="preserve">very important</w:t>
      </w:r>
      <w:r w:rsidRPr="3D2A4E33" w:rsidR="00AE1212">
        <w:rPr>
          <w:rFonts w:ascii="Arial" w:hAnsi="Arial" w:eastAsia="Arial" w:cs="Arial"/>
          <w:color w:val="000000"/>
          <w:kern w:val="0"/>
          <w:sz w:val="22"/>
          <w:szCs w:val="22"/>
          <w:lang w:eastAsia="en-GB"/>
          <w14:ligatures w14:val="none"/>
        </w:rPr>
        <w:t xml:space="preserve"> in delivering effective care. With constant effort to ensure such skills are enhanced by applying specific strategies and professional development, they can improve their capability of making a </w:t>
      </w:r>
      <w:r w:rsidRPr="3D2A4E33" w:rsidR="00AE1212">
        <w:rPr>
          <w:rFonts w:ascii="Arial" w:hAnsi="Arial" w:eastAsia="Arial" w:cs="Arial"/>
          <w:color w:val="000000"/>
          <w:kern w:val="0"/>
          <w:sz w:val="22"/>
          <w:szCs w:val="22"/>
          <w:lang w:eastAsia="en-GB"/>
          <w14:ligatures w14:val="none"/>
        </w:rPr>
        <w:t xml:space="preserve">significant change</w:t>
      </w:r>
      <w:r w:rsidRPr="3D2A4E33" w:rsidR="00AE1212">
        <w:rPr>
          <w:rFonts w:ascii="Arial" w:hAnsi="Arial" w:eastAsia="Arial" w:cs="Arial"/>
          <w:color w:val="000000"/>
          <w:kern w:val="0"/>
          <w:sz w:val="22"/>
          <w:szCs w:val="22"/>
          <w:lang w:eastAsia="en-GB"/>
          <w14:ligatures w14:val="none"/>
        </w:rPr>
        <w:t xml:space="preserve"> in the life of the clients they provide. Through these advancements, Social </w:t>
      </w:r>
      <w:r w:rsidRPr="3D2A4E33" w:rsidR="00AE1212">
        <w:rPr>
          <w:rFonts w:ascii="Arial" w:hAnsi="Arial" w:eastAsia="Arial" w:cs="Arial"/>
          <w:color w:val="000000"/>
          <w:kern w:val="0"/>
          <w:sz w:val="22"/>
          <w:szCs w:val="22"/>
          <w:lang w:eastAsia="en-GB"/>
          <w14:ligatures w14:val="none"/>
        </w:rPr>
        <w:lastRenderedPageBreak/>
        <w:t>Prescribing Link Workers will be in a better position to develop positive transformation in the health, well-being, and social integration of the people.</w:t>
      </w:r>
    </w:p>
    <w:p w:rsidR="00015ED9" w:rsidP="00303B56" w:rsidRDefault="00015ED9" w14:paraId="5E53A429" w14:textId="77777777">
      <w:pPr>
        <w:spacing w:before="180" w:after="180" w:line="240" w:lineRule="auto"/>
        <w:jc w:val="both"/>
        <w:rPr>
          <w:rFonts w:ascii="Arial" w:hAnsi="Arial" w:eastAsia="Times New Roman" w:cs="Arial"/>
          <w:color w:val="000000"/>
          <w:kern w:val="0"/>
          <w:sz w:val="22"/>
          <w:lang w:eastAsia="en-GB"/>
          <w14:ligatures w14:val="none"/>
        </w:rPr>
      </w:pPr>
    </w:p>
    <w:p w:rsidR="3D2A4E33" w:rsidP="3D2A4E33" w:rsidRDefault="3D2A4E33" w14:paraId="305DBC1D" w14:textId="5B8B5B4D">
      <w:pPr>
        <w:pStyle w:val="Normal"/>
        <w:spacing w:before="180" w:after="180" w:line="240" w:lineRule="auto"/>
        <w:jc w:val="both"/>
        <w:rPr>
          <w:rFonts w:ascii="Arial" w:hAnsi="Arial" w:eastAsia="Times New Roman" w:cs="Arial"/>
          <w:sz w:val="24"/>
          <w:szCs w:val="24"/>
          <w:lang w:eastAsia="en-GB"/>
        </w:rPr>
      </w:pPr>
    </w:p>
    <w:p w:rsidRPr="00AE1212" w:rsidR="00AE1212" w:rsidP="3D2A4E33" w:rsidRDefault="00303B56" w14:paraId="6C145D66" w14:textId="77F1F83B">
      <w:pPr>
        <w:pStyle w:val="Normal"/>
        <w:spacing w:before="180" w:after="180" w:line="240" w:lineRule="auto"/>
        <w:jc w:val="both"/>
        <w:rPr>
          <w:rFonts w:ascii="Arial" w:hAnsi="Arial" w:eastAsia="Times New Roman" w:cs="Arial"/>
          <w:b w:val="1"/>
          <w:bCs w:val="1"/>
          <w:color w:val="000000"/>
          <w:kern w:val="0"/>
          <w:sz w:val="22"/>
          <w:szCs w:val="22"/>
          <w:lang w:eastAsia="en-GB"/>
          <w14:ligatures w14:val="none"/>
        </w:rPr>
      </w:pPr>
      <w:r w:rsidRPr="3D2A4E33" w:rsidR="00303B56">
        <w:rPr>
          <w:rFonts w:ascii="Arial" w:hAnsi="Arial" w:eastAsia="Times New Roman" w:cs="Arial"/>
          <w:b w:val="1"/>
          <w:bCs w:val="1"/>
          <w:kern w:val="0"/>
          <w:sz w:val="22"/>
          <w:szCs w:val="22"/>
          <w:lang w:eastAsia="en-GB"/>
          <w14:ligatures w14:val="none"/>
        </w:rPr>
        <w:t>References</w:t>
      </w:r>
      <w:r w:rsidRPr="3D2A4E33" w:rsidR="58A4A7B0">
        <w:rPr>
          <w:rFonts w:ascii="Arial" w:hAnsi="Arial" w:eastAsia="Times New Roman" w:cs="Arial"/>
          <w:b w:val="1"/>
          <w:bCs w:val="1"/>
          <w:kern w:val="0"/>
          <w:sz w:val="22"/>
          <w:szCs w:val="22"/>
          <w:lang w:eastAsia="en-GB"/>
          <w14:ligatures w14:val="none"/>
        </w:rPr>
        <w:t>:</w:t>
      </w:r>
    </w:p>
    <w:p w:rsidRPr="00303B56" w:rsidR="00D33B81" w:rsidP="00A34403" w:rsidRDefault="00D33B81" w14:paraId="2FC5A3AD" w14:textId="77777777">
      <w:pPr>
        <w:pStyle w:val="s14"/>
        <w:spacing w:before="180" w:beforeAutospacing="0" w:after="180" w:afterAutospacing="0" w:line="360" w:lineRule="auto"/>
        <w:jc w:val="both"/>
        <w:rPr>
          <w:rFonts w:ascii="Arial" w:hAnsi="Arial" w:cs="Arial"/>
          <w:color w:val="000000"/>
          <w:sz w:val="22"/>
          <w:szCs w:val="22"/>
        </w:rPr>
      </w:pPr>
      <w:proofErr w:type="spellStart"/>
      <w:r w:rsidRPr="00303B56">
        <w:rPr>
          <w:rStyle w:val="s18"/>
          <w:rFonts w:ascii="Arial" w:hAnsi="Arial" w:cs="Arial" w:eastAsiaTheme="majorEastAsia"/>
          <w:color w:val="000000"/>
          <w:sz w:val="22"/>
          <w:szCs w:val="22"/>
        </w:rPr>
        <w:t>Argyridou</w:t>
      </w:r>
      <w:proofErr w:type="spellEnd"/>
      <w:r w:rsidRPr="00303B56">
        <w:rPr>
          <w:rStyle w:val="s18"/>
          <w:rFonts w:ascii="Arial" w:hAnsi="Arial" w:cs="Arial" w:eastAsiaTheme="majorEastAsia"/>
          <w:color w:val="000000"/>
          <w:sz w:val="22"/>
          <w:szCs w:val="22"/>
        </w:rPr>
        <w:t>, E.,</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Nifakos, S.,</w:t>
      </w:r>
      <w:r w:rsidRPr="00303B56">
        <w:rPr>
          <w:rStyle w:val="apple-converted-space"/>
          <w:rFonts w:ascii="Arial" w:hAnsi="Arial" w:cs="Arial" w:eastAsiaTheme="majorEastAsia"/>
          <w:color w:val="000000"/>
          <w:sz w:val="22"/>
          <w:szCs w:val="22"/>
        </w:rPr>
        <w:t> </w:t>
      </w:r>
      <w:proofErr w:type="spellStart"/>
      <w:r w:rsidRPr="00303B56">
        <w:rPr>
          <w:rStyle w:val="s18"/>
          <w:rFonts w:ascii="Arial" w:hAnsi="Arial" w:cs="Arial" w:eastAsiaTheme="majorEastAsia"/>
          <w:color w:val="000000"/>
          <w:sz w:val="22"/>
          <w:szCs w:val="22"/>
        </w:rPr>
        <w:t>Laoudias</w:t>
      </w:r>
      <w:proofErr w:type="spellEnd"/>
      <w:r w:rsidRPr="00303B56">
        <w:rPr>
          <w:rStyle w:val="s18"/>
          <w:rFonts w:ascii="Arial" w:hAnsi="Arial" w:cs="Arial" w:eastAsiaTheme="majorEastAsia"/>
          <w:color w:val="000000"/>
          <w:sz w:val="22"/>
          <w:szCs w:val="22"/>
        </w:rPr>
        <w:t>, C., Panda, S.,</w:t>
      </w:r>
      <w:r w:rsidRPr="00303B56">
        <w:rPr>
          <w:rStyle w:val="apple-converted-space"/>
          <w:rFonts w:ascii="Arial" w:hAnsi="Arial" w:cs="Arial" w:eastAsiaTheme="majorEastAsia"/>
          <w:color w:val="000000"/>
          <w:sz w:val="22"/>
          <w:szCs w:val="22"/>
        </w:rPr>
        <w:t> </w:t>
      </w:r>
      <w:proofErr w:type="spellStart"/>
      <w:r w:rsidRPr="00303B56">
        <w:rPr>
          <w:rStyle w:val="s18"/>
          <w:rFonts w:ascii="Arial" w:hAnsi="Arial" w:cs="Arial" w:eastAsiaTheme="majorEastAsia"/>
          <w:color w:val="000000"/>
          <w:sz w:val="22"/>
          <w:szCs w:val="22"/>
        </w:rPr>
        <w:t>Panaousis</w:t>
      </w:r>
      <w:proofErr w:type="spellEnd"/>
      <w:r w:rsidRPr="00303B56">
        <w:rPr>
          <w:rStyle w:val="s18"/>
          <w:rFonts w:ascii="Arial" w:hAnsi="Arial" w:cs="Arial" w:eastAsiaTheme="majorEastAsia"/>
          <w:color w:val="000000"/>
          <w:sz w:val="22"/>
          <w:szCs w:val="22"/>
        </w:rPr>
        <w:t>, E., Chandramouli, K., Navarro-Llobet, D., Mora Zamorano, J., Papachristou, P. and Bonacina, S. (2023). Cyber hygiene methodology for raising cybersecurity and data privacy awareness in health care</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organisations: Concept study. Journal of</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Medical</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Internet</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Research, 25, p.e41294.</w:t>
      </w:r>
      <w:r w:rsidRPr="00303B56">
        <w:rPr>
          <w:rStyle w:val="apple-converted-space"/>
          <w:rFonts w:ascii="Arial" w:hAnsi="Arial" w:cs="Arial" w:eastAsiaTheme="majorEastAsia"/>
          <w:color w:val="000000"/>
          <w:sz w:val="22"/>
          <w:szCs w:val="22"/>
        </w:rPr>
        <w:t> </w:t>
      </w:r>
      <w:hyperlink w:history="1" r:id="rId8">
        <w:r w:rsidRPr="00303B56">
          <w:rPr>
            <w:rStyle w:val="s30"/>
            <w:rFonts w:ascii="Arial" w:hAnsi="Arial" w:cs="Arial" w:eastAsiaTheme="majorEastAsia"/>
            <w:color w:val="0000FF"/>
            <w:sz w:val="22"/>
            <w:szCs w:val="22"/>
            <w:u w:val="single"/>
          </w:rPr>
          <w:t>https://doi.org/10.2196/41294</w:t>
        </w:r>
      </w:hyperlink>
      <w:r w:rsidRPr="00303B56">
        <w:rPr>
          <w:rStyle w:val="s18"/>
          <w:rFonts w:ascii="Arial" w:hAnsi="Arial" w:cs="Arial" w:eastAsiaTheme="majorEastAsia"/>
          <w:color w:val="000000"/>
          <w:sz w:val="22"/>
          <w:szCs w:val="22"/>
        </w:rPr>
        <w:t>.</w:t>
      </w:r>
    </w:p>
    <w:p w:rsidRPr="00303B56" w:rsidR="00D33B81" w:rsidP="00A34403" w:rsidRDefault="00D33B81" w14:paraId="4C24E110"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De Falco, S.E. (2024) 'Remuneration,' in</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Corporate Governance</w:t>
      </w:r>
      <w:r w:rsidRPr="00303B56">
        <w:rPr>
          <w:rStyle w:val="s18"/>
          <w:rFonts w:ascii="Arial" w:hAnsi="Arial" w:cs="Arial" w:eastAsiaTheme="majorEastAsia"/>
          <w:color w:val="000000"/>
          <w:sz w:val="22"/>
          <w:szCs w:val="22"/>
        </w:rPr>
        <w:t>, pp. 337–376.</w:t>
      </w:r>
      <w:r w:rsidRPr="00303B56">
        <w:rPr>
          <w:rStyle w:val="apple-converted-space"/>
          <w:rFonts w:ascii="Arial" w:hAnsi="Arial" w:cs="Arial" w:eastAsiaTheme="majorEastAsia"/>
          <w:color w:val="000000"/>
          <w:sz w:val="22"/>
          <w:szCs w:val="22"/>
        </w:rPr>
        <w:t> </w:t>
      </w:r>
      <w:hyperlink w:history="1" r:id="rId9">
        <w:r w:rsidRPr="00303B56">
          <w:rPr>
            <w:rStyle w:val="s30"/>
            <w:rFonts w:ascii="Arial" w:hAnsi="Arial" w:cs="Arial" w:eastAsiaTheme="majorEastAsia"/>
            <w:color w:val="0000FF"/>
            <w:sz w:val="22"/>
            <w:szCs w:val="22"/>
            <w:u w:val="single"/>
          </w:rPr>
          <w:t>https://doi.org/10.1007/978-3-031-74089-3_10</w:t>
        </w:r>
      </w:hyperlink>
      <w:r w:rsidRPr="00303B56">
        <w:rPr>
          <w:rStyle w:val="s18"/>
          <w:rFonts w:ascii="Arial" w:hAnsi="Arial" w:cs="Arial" w:eastAsiaTheme="majorEastAsia"/>
          <w:color w:val="000000"/>
          <w:sz w:val="22"/>
          <w:szCs w:val="22"/>
        </w:rPr>
        <w:t>.</w:t>
      </w:r>
    </w:p>
    <w:p w:rsidRPr="00303B56" w:rsidR="00D33B81" w:rsidP="00A34403" w:rsidRDefault="00D33B81" w14:paraId="3DDB0C03"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Fielding, J.A. (2019) 'Rethinking CRAAP: Getting students thinking like fact-checkers in evaluating web sources,'</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College &amp; Research Libraries News</w:t>
      </w:r>
      <w:r w:rsidRPr="00303B56">
        <w:rPr>
          <w:rStyle w:val="s18"/>
          <w:rFonts w:ascii="Arial" w:hAnsi="Arial" w:cs="Arial" w:eastAsiaTheme="majorEastAsia"/>
          <w:color w:val="000000"/>
          <w:sz w:val="22"/>
          <w:szCs w:val="22"/>
        </w:rPr>
        <w:t>, 80(11), p. 620.</w:t>
      </w:r>
      <w:r w:rsidRPr="00303B56">
        <w:rPr>
          <w:rStyle w:val="apple-converted-space"/>
          <w:rFonts w:ascii="Arial" w:hAnsi="Arial" w:cs="Arial" w:eastAsiaTheme="majorEastAsia"/>
          <w:color w:val="000000"/>
          <w:sz w:val="22"/>
          <w:szCs w:val="22"/>
        </w:rPr>
        <w:t> </w:t>
      </w:r>
      <w:hyperlink w:history="1" r:id="rId10">
        <w:r w:rsidRPr="00303B56">
          <w:rPr>
            <w:rStyle w:val="s30"/>
            <w:rFonts w:ascii="Arial" w:hAnsi="Arial" w:cs="Arial" w:eastAsiaTheme="majorEastAsia"/>
            <w:color w:val="0000FF"/>
            <w:sz w:val="22"/>
            <w:szCs w:val="22"/>
            <w:u w:val="single"/>
          </w:rPr>
          <w:t>https://doi.org/10.5860/crln.80.11.620</w:t>
        </w:r>
      </w:hyperlink>
      <w:r w:rsidRPr="00303B56">
        <w:rPr>
          <w:rStyle w:val="s18"/>
          <w:rFonts w:ascii="Arial" w:hAnsi="Arial" w:cs="Arial" w:eastAsiaTheme="majorEastAsia"/>
          <w:color w:val="000000"/>
          <w:sz w:val="22"/>
          <w:szCs w:val="22"/>
        </w:rPr>
        <w:t>.</w:t>
      </w:r>
    </w:p>
    <w:p w:rsidRPr="00303B56" w:rsidR="00D33B81" w:rsidP="00A34403" w:rsidRDefault="00D33B81" w14:paraId="1768A9D5"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Hussain, R. and Babar, Z.-U.-D. (2023) 'Global landscape of community pharmacy services remuneration: a narrative synthesis of the literature,'</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Journal of Pharmaceutical Policy and Practice</w:t>
      </w:r>
      <w:r w:rsidRPr="00303B56">
        <w:rPr>
          <w:rStyle w:val="s18"/>
          <w:rFonts w:ascii="Arial" w:hAnsi="Arial" w:cs="Arial" w:eastAsiaTheme="majorEastAsia"/>
          <w:color w:val="000000"/>
          <w:sz w:val="22"/>
          <w:szCs w:val="22"/>
        </w:rPr>
        <w:t>, 16(1), p. 118.</w:t>
      </w:r>
      <w:r w:rsidRPr="00303B56">
        <w:rPr>
          <w:rStyle w:val="apple-converted-space"/>
          <w:rFonts w:ascii="Arial" w:hAnsi="Arial" w:cs="Arial" w:eastAsiaTheme="majorEastAsia"/>
          <w:color w:val="000000"/>
          <w:sz w:val="22"/>
          <w:szCs w:val="22"/>
        </w:rPr>
        <w:t> </w:t>
      </w:r>
      <w:hyperlink w:history="1" r:id="rId11">
        <w:r w:rsidRPr="00303B56">
          <w:rPr>
            <w:rStyle w:val="s30"/>
            <w:rFonts w:ascii="Arial" w:hAnsi="Arial" w:cs="Arial" w:eastAsiaTheme="majorEastAsia"/>
            <w:color w:val="0000FF"/>
            <w:sz w:val="22"/>
            <w:szCs w:val="22"/>
            <w:u w:val="single"/>
          </w:rPr>
          <w:t>https://doi.org/10.1186/s40545-023-00626-0</w:t>
        </w:r>
      </w:hyperlink>
      <w:r w:rsidRPr="00303B56">
        <w:rPr>
          <w:rStyle w:val="s18"/>
          <w:rFonts w:ascii="Arial" w:hAnsi="Arial" w:cs="Arial" w:eastAsiaTheme="majorEastAsia"/>
          <w:color w:val="000000"/>
          <w:sz w:val="22"/>
          <w:szCs w:val="22"/>
        </w:rPr>
        <w:t>.</w:t>
      </w:r>
    </w:p>
    <w:p w:rsidRPr="00303B56" w:rsidR="00D33B81" w:rsidP="00A34403" w:rsidRDefault="00D33B81" w14:paraId="25480295"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Magnan, M. and Martin, D. (2018) 'Executive Compensation and Employee</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Remuneration: The</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Flexible Principles</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of</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Justice</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in</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Pay,'</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Journal of Business Ethics</w:t>
      </w:r>
      <w:r w:rsidRPr="00303B56">
        <w:rPr>
          <w:rStyle w:val="s18"/>
          <w:rFonts w:ascii="Arial" w:hAnsi="Arial" w:cs="Arial" w:eastAsiaTheme="majorEastAsia"/>
          <w:color w:val="000000"/>
          <w:sz w:val="22"/>
          <w:szCs w:val="22"/>
        </w:rPr>
        <w:t>, 160(1), pp. 89–105.</w:t>
      </w:r>
      <w:r w:rsidRPr="00303B56">
        <w:rPr>
          <w:rStyle w:val="apple-converted-space"/>
          <w:rFonts w:ascii="Arial" w:hAnsi="Arial" w:cs="Arial" w:eastAsiaTheme="majorEastAsia"/>
          <w:color w:val="000000"/>
          <w:sz w:val="22"/>
          <w:szCs w:val="22"/>
        </w:rPr>
        <w:t> </w:t>
      </w:r>
      <w:hyperlink w:history="1" r:id="rId12">
        <w:r w:rsidRPr="00303B56">
          <w:rPr>
            <w:rStyle w:val="s30"/>
            <w:rFonts w:ascii="Arial" w:hAnsi="Arial" w:cs="Arial" w:eastAsiaTheme="majorEastAsia"/>
            <w:color w:val="0000FF"/>
            <w:sz w:val="22"/>
            <w:szCs w:val="22"/>
            <w:u w:val="single"/>
          </w:rPr>
          <w:t>https://doi.org/10.1007/s10551-018-3786-5</w:t>
        </w:r>
      </w:hyperlink>
      <w:r w:rsidRPr="00303B56">
        <w:rPr>
          <w:rStyle w:val="s18"/>
          <w:rFonts w:ascii="Arial" w:hAnsi="Arial" w:cs="Arial" w:eastAsiaTheme="majorEastAsia"/>
          <w:color w:val="000000"/>
          <w:sz w:val="22"/>
          <w:szCs w:val="22"/>
        </w:rPr>
        <w:t>.</w:t>
      </w:r>
    </w:p>
    <w:p w:rsidRPr="00303B56" w:rsidR="00D33B81" w:rsidP="00A34403" w:rsidRDefault="00D33B81" w14:paraId="5697DC6E"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Markkanen, P., Välimäki, M., Anttila, M. and Kuuskorpi, M. (2020). A reflective cycle: Understanding challenging situations in a school setting. Educational Research, 62(1), pp.46-62.</w:t>
      </w:r>
      <w:r w:rsidRPr="00303B56">
        <w:rPr>
          <w:rStyle w:val="apple-converted-space"/>
          <w:rFonts w:ascii="Arial" w:hAnsi="Arial" w:cs="Arial" w:eastAsiaTheme="majorEastAsia"/>
          <w:color w:val="000000"/>
          <w:sz w:val="22"/>
          <w:szCs w:val="22"/>
        </w:rPr>
        <w:t> </w:t>
      </w:r>
      <w:hyperlink w:history="1" r:id="rId13">
        <w:r w:rsidRPr="00303B56">
          <w:rPr>
            <w:rStyle w:val="s30"/>
            <w:rFonts w:ascii="Arial" w:hAnsi="Arial" w:cs="Arial" w:eastAsiaTheme="majorEastAsia"/>
            <w:color w:val="0000FF"/>
            <w:sz w:val="22"/>
            <w:szCs w:val="22"/>
            <w:u w:val="single"/>
          </w:rPr>
          <w:t>https://doi.org/10.1080/00131881.2020.1711790</w:t>
        </w:r>
      </w:hyperlink>
      <w:r w:rsidRPr="00303B56">
        <w:rPr>
          <w:rStyle w:val="s18"/>
          <w:rFonts w:ascii="Arial" w:hAnsi="Arial" w:cs="Arial" w:eastAsiaTheme="majorEastAsia"/>
          <w:color w:val="000000"/>
          <w:sz w:val="22"/>
          <w:szCs w:val="22"/>
        </w:rPr>
        <w:t>.</w:t>
      </w:r>
    </w:p>
    <w:p w:rsidRPr="00303B56" w:rsidR="00D33B81" w:rsidP="00A34403" w:rsidRDefault="00D33B81" w14:paraId="1AF03AAF"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Ocampo, F.A., McIntyre, B.G., Massey, D. and Saunders, R. (2025). Nursing student reflections on a research internship: A reflective discussion following Gibbs' reflective cycle. Nurse education today, 145, p.106481.</w:t>
      </w:r>
      <w:r w:rsidRPr="00303B56">
        <w:rPr>
          <w:rStyle w:val="apple-converted-space"/>
          <w:rFonts w:ascii="Arial" w:hAnsi="Arial" w:cs="Arial" w:eastAsiaTheme="majorEastAsia"/>
          <w:color w:val="000000"/>
          <w:sz w:val="22"/>
          <w:szCs w:val="22"/>
        </w:rPr>
        <w:t> </w:t>
      </w:r>
      <w:hyperlink w:history="1" r:id="rId14">
        <w:r w:rsidRPr="00303B56">
          <w:rPr>
            <w:rStyle w:val="s30"/>
            <w:rFonts w:ascii="Arial" w:hAnsi="Arial" w:cs="Arial" w:eastAsiaTheme="majorEastAsia"/>
            <w:color w:val="0000FF"/>
            <w:sz w:val="22"/>
            <w:szCs w:val="22"/>
            <w:u w:val="single"/>
          </w:rPr>
          <w:t>https://doi.org/10.1016/j.nedt.2024.106481</w:t>
        </w:r>
      </w:hyperlink>
      <w:r w:rsidRPr="00303B56">
        <w:rPr>
          <w:rStyle w:val="s18"/>
          <w:rFonts w:ascii="Arial" w:hAnsi="Arial" w:cs="Arial" w:eastAsiaTheme="majorEastAsia"/>
          <w:color w:val="000000"/>
          <w:sz w:val="22"/>
          <w:szCs w:val="22"/>
        </w:rPr>
        <w:t>.</w:t>
      </w:r>
    </w:p>
    <w:p w:rsidRPr="00303B56" w:rsidR="00D33B81" w:rsidP="00A34403" w:rsidRDefault="00D33B81" w14:paraId="0D08136F"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lastRenderedPageBreak/>
        <w:t>Pangrazio, L. and Selwyn, N. (2018)</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'Personal data literacies’: A critical literacies approach to enhancing understandings of personal digital data,'</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New Media &amp; Society</w:t>
      </w:r>
      <w:r w:rsidRPr="00303B56">
        <w:rPr>
          <w:rStyle w:val="s18"/>
          <w:rFonts w:ascii="Arial" w:hAnsi="Arial" w:cs="Arial" w:eastAsiaTheme="majorEastAsia"/>
          <w:color w:val="000000"/>
          <w:sz w:val="22"/>
          <w:szCs w:val="22"/>
        </w:rPr>
        <w:t>, 21(2), pp. 419–437.</w:t>
      </w:r>
      <w:r w:rsidRPr="00303B56">
        <w:rPr>
          <w:rStyle w:val="apple-converted-space"/>
          <w:rFonts w:ascii="Arial" w:hAnsi="Arial" w:cs="Arial" w:eastAsiaTheme="majorEastAsia"/>
          <w:color w:val="000000"/>
          <w:sz w:val="22"/>
          <w:szCs w:val="22"/>
        </w:rPr>
        <w:t> </w:t>
      </w:r>
      <w:hyperlink w:history="1" r:id="rId15">
        <w:r w:rsidRPr="00303B56">
          <w:rPr>
            <w:rStyle w:val="s30"/>
            <w:rFonts w:ascii="Arial" w:hAnsi="Arial" w:cs="Arial" w:eastAsiaTheme="majorEastAsia"/>
            <w:color w:val="0000FF"/>
            <w:sz w:val="22"/>
            <w:szCs w:val="22"/>
            <w:u w:val="single"/>
          </w:rPr>
          <w:t>https://doi.org/10.1177/1461444818799523</w:t>
        </w:r>
      </w:hyperlink>
      <w:r w:rsidRPr="00303B56">
        <w:rPr>
          <w:rStyle w:val="s18"/>
          <w:rFonts w:ascii="Arial" w:hAnsi="Arial" w:cs="Arial" w:eastAsiaTheme="majorEastAsia"/>
          <w:color w:val="000000"/>
          <w:sz w:val="22"/>
          <w:szCs w:val="22"/>
        </w:rPr>
        <w:t>.</w:t>
      </w:r>
    </w:p>
    <w:p w:rsidRPr="00303B56" w:rsidR="00D33B81" w:rsidP="00A34403" w:rsidRDefault="00D33B81" w14:paraId="09DE4439"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Prober, C.G.,</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Grousbeck, H.I. and Meehan, W.F. (2022) 'Managing difficult conversations: an essential communication skill for all professionals and leaders,'</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Academic Medicine</w:t>
      </w:r>
      <w:r w:rsidRPr="00303B56">
        <w:rPr>
          <w:rStyle w:val="s18"/>
          <w:rFonts w:ascii="Arial" w:hAnsi="Arial" w:cs="Arial" w:eastAsiaTheme="majorEastAsia"/>
          <w:color w:val="000000"/>
          <w:sz w:val="22"/>
          <w:szCs w:val="22"/>
        </w:rPr>
        <w:t>, 97(7), pp. 973–976.</w:t>
      </w:r>
      <w:r w:rsidRPr="00303B56">
        <w:rPr>
          <w:rStyle w:val="apple-converted-space"/>
          <w:rFonts w:ascii="Arial" w:hAnsi="Arial" w:cs="Arial" w:eastAsiaTheme="majorEastAsia"/>
          <w:color w:val="000000"/>
          <w:sz w:val="22"/>
          <w:szCs w:val="22"/>
        </w:rPr>
        <w:t> </w:t>
      </w:r>
      <w:hyperlink w:history="1" r:id="rId16">
        <w:r w:rsidRPr="00303B56">
          <w:rPr>
            <w:rStyle w:val="s30"/>
            <w:rFonts w:ascii="Arial" w:hAnsi="Arial" w:cs="Arial" w:eastAsiaTheme="majorEastAsia"/>
            <w:color w:val="0000FF"/>
            <w:sz w:val="22"/>
            <w:szCs w:val="22"/>
            <w:u w:val="single"/>
          </w:rPr>
          <w:t>https://doi.org/10.1097/acm.0000000000004692</w:t>
        </w:r>
      </w:hyperlink>
      <w:r w:rsidRPr="00303B56">
        <w:rPr>
          <w:rStyle w:val="s18"/>
          <w:rFonts w:ascii="Arial" w:hAnsi="Arial" w:cs="Arial" w:eastAsiaTheme="majorEastAsia"/>
          <w:color w:val="000000"/>
          <w:sz w:val="22"/>
          <w:szCs w:val="22"/>
        </w:rPr>
        <w:t>.</w:t>
      </w:r>
    </w:p>
    <w:p w:rsidRPr="00303B56" w:rsidR="00D33B81" w:rsidP="00A34403" w:rsidRDefault="00D33B81" w14:paraId="2EEBE958"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Rahim, N.H.A., Hamid, S. and Kiah, L.M. (2019) 'ENHANCEMENT OF CYBERSECURITY AWARENESS PROGRAM ON PERSONAL DATA PROTECTION AMONG YOUNGSTERS IN MALAYSIA: AN ASSESSMENT,'</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Malaysian Journal of Computer Science</w:t>
      </w:r>
      <w:r w:rsidRPr="00303B56">
        <w:rPr>
          <w:rStyle w:val="s18"/>
          <w:rFonts w:ascii="Arial" w:hAnsi="Arial" w:cs="Arial" w:eastAsiaTheme="majorEastAsia"/>
          <w:color w:val="000000"/>
          <w:sz w:val="22"/>
          <w:szCs w:val="22"/>
        </w:rPr>
        <w:t>, 32(3), pp. 221–245.</w:t>
      </w:r>
      <w:r w:rsidRPr="00303B56">
        <w:rPr>
          <w:rStyle w:val="apple-converted-space"/>
          <w:rFonts w:ascii="Arial" w:hAnsi="Arial" w:cs="Arial" w:eastAsiaTheme="majorEastAsia"/>
          <w:color w:val="000000"/>
          <w:sz w:val="22"/>
          <w:szCs w:val="22"/>
        </w:rPr>
        <w:t> </w:t>
      </w:r>
      <w:hyperlink w:history="1" r:id="rId17">
        <w:r w:rsidRPr="00303B56">
          <w:rPr>
            <w:rStyle w:val="s30"/>
            <w:rFonts w:ascii="Arial" w:hAnsi="Arial" w:cs="Arial" w:eastAsiaTheme="majorEastAsia"/>
            <w:color w:val="0000FF"/>
            <w:sz w:val="22"/>
            <w:szCs w:val="22"/>
            <w:u w:val="single"/>
          </w:rPr>
          <w:t>https://doi.org/10.22452/mjcs.vol32no3.4</w:t>
        </w:r>
      </w:hyperlink>
      <w:r w:rsidRPr="00303B56">
        <w:rPr>
          <w:rStyle w:val="s18"/>
          <w:rFonts w:ascii="Arial" w:hAnsi="Arial" w:cs="Arial" w:eastAsiaTheme="majorEastAsia"/>
          <w:color w:val="000000"/>
          <w:sz w:val="22"/>
          <w:szCs w:val="22"/>
        </w:rPr>
        <w:t>.</w:t>
      </w:r>
    </w:p>
    <w:p w:rsidRPr="00303B56" w:rsidR="00D33B81" w:rsidP="00A34403" w:rsidRDefault="00D33B81" w14:paraId="2B639602"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Sainz, M.A., Ferrero, A.M. and</w:t>
      </w:r>
      <w:r w:rsidRPr="00303B56">
        <w:rPr>
          <w:rStyle w:val="apple-converted-space"/>
          <w:rFonts w:ascii="Arial" w:hAnsi="Arial" w:cs="Arial" w:eastAsiaTheme="majorEastAsia"/>
          <w:color w:val="000000"/>
          <w:sz w:val="22"/>
          <w:szCs w:val="22"/>
        </w:rPr>
        <w:t> </w:t>
      </w:r>
      <w:proofErr w:type="spellStart"/>
      <w:r w:rsidRPr="00303B56">
        <w:rPr>
          <w:rStyle w:val="s18"/>
          <w:rFonts w:ascii="Arial" w:hAnsi="Arial" w:cs="Arial" w:eastAsiaTheme="majorEastAsia"/>
          <w:color w:val="000000"/>
          <w:sz w:val="22"/>
          <w:szCs w:val="22"/>
        </w:rPr>
        <w:t>Ugidos</w:t>
      </w:r>
      <w:proofErr w:type="spellEnd"/>
      <w:r w:rsidRPr="00303B56">
        <w:rPr>
          <w:rStyle w:val="s18"/>
          <w:rFonts w:ascii="Arial" w:hAnsi="Arial" w:cs="Arial" w:eastAsiaTheme="majorEastAsia"/>
          <w:color w:val="000000"/>
          <w:sz w:val="22"/>
          <w:szCs w:val="22"/>
        </w:rPr>
        <w:t>, A. (2019) 'Time management: skills to learn and put into practice,'</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Education + Training</w:t>
      </w:r>
      <w:r w:rsidRPr="00303B56">
        <w:rPr>
          <w:rStyle w:val="s18"/>
          <w:rFonts w:ascii="Arial" w:hAnsi="Arial" w:cs="Arial" w:eastAsiaTheme="majorEastAsia"/>
          <w:color w:val="000000"/>
          <w:sz w:val="22"/>
          <w:szCs w:val="22"/>
        </w:rPr>
        <w:t>, 61(5), pp. 635–648.</w:t>
      </w:r>
      <w:r w:rsidRPr="00303B56">
        <w:rPr>
          <w:rStyle w:val="apple-converted-space"/>
          <w:rFonts w:ascii="Arial" w:hAnsi="Arial" w:cs="Arial" w:eastAsiaTheme="majorEastAsia"/>
          <w:color w:val="000000"/>
          <w:sz w:val="22"/>
          <w:szCs w:val="22"/>
        </w:rPr>
        <w:t> </w:t>
      </w:r>
      <w:hyperlink w:history="1" r:id="rId18">
        <w:r w:rsidRPr="00303B56">
          <w:rPr>
            <w:rStyle w:val="s30"/>
            <w:rFonts w:ascii="Arial" w:hAnsi="Arial" w:cs="Arial" w:eastAsiaTheme="majorEastAsia"/>
            <w:color w:val="0000FF"/>
            <w:sz w:val="22"/>
            <w:szCs w:val="22"/>
            <w:u w:val="single"/>
          </w:rPr>
          <w:t>https://doi.org/10.1108/et-01-2018-0027</w:t>
        </w:r>
      </w:hyperlink>
      <w:r w:rsidRPr="00303B56">
        <w:rPr>
          <w:rStyle w:val="s18"/>
          <w:rFonts w:ascii="Arial" w:hAnsi="Arial" w:cs="Arial" w:eastAsiaTheme="majorEastAsia"/>
          <w:color w:val="000000"/>
          <w:sz w:val="22"/>
          <w:szCs w:val="22"/>
        </w:rPr>
        <w:t>.</w:t>
      </w:r>
    </w:p>
    <w:p w:rsidRPr="00303B56" w:rsidR="00D33B81" w:rsidP="00A34403" w:rsidRDefault="00D33B81" w14:paraId="267E97AE"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Shah, V., Lava, C.X., Hakimi, A.A. and Hoa, M. (2024). Evaluating</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the</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quality, credibility, and readability of online over</w:t>
      </w:r>
      <w:r w:rsidRPr="00303B56">
        <w:rPr>
          <w:rStyle w:val="s18"/>
          <w:rFonts w:ascii="Cambria Math" w:hAnsi="Cambria Math" w:cs="Cambria Math" w:eastAsiaTheme="majorEastAsia"/>
          <w:color w:val="000000"/>
          <w:sz w:val="22"/>
          <w:szCs w:val="22"/>
        </w:rPr>
        <w:t>‐</w:t>
      </w:r>
      <w:r w:rsidRPr="00303B56">
        <w:rPr>
          <w:rStyle w:val="s18"/>
          <w:rFonts w:ascii="Arial" w:hAnsi="Arial" w:cs="Arial" w:eastAsiaTheme="majorEastAsia"/>
          <w:color w:val="000000"/>
          <w:sz w:val="22"/>
          <w:szCs w:val="22"/>
        </w:rPr>
        <w:t>the</w:t>
      </w:r>
      <w:r w:rsidRPr="00303B56">
        <w:rPr>
          <w:rStyle w:val="s18"/>
          <w:rFonts w:ascii="Cambria Math" w:hAnsi="Cambria Math" w:cs="Cambria Math" w:eastAsiaTheme="majorEastAsia"/>
          <w:color w:val="000000"/>
          <w:sz w:val="22"/>
          <w:szCs w:val="22"/>
        </w:rPr>
        <w:t>‐</w:t>
      </w:r>
      <w:r w:rsidRPr="00303B56">
        <w:rPr>
          <w:rStyle w:val="s18"/>
          <w:rFonts w:ascii="Arial" w:hAnsi="Arial" w:cs="Arial" w:eastAsiaTheme="majorEastAsia"/>
          <w:color w:val="000000"/>
          <w:sz w:val="22"/>
          <w:szCs w:val="22"/>
        </w:rPr>
        <w:t>counter hearing aid information. The Laryngoscope, 134(7), pp.3302-3309.</w:t>
      </w:r>
      <w:r w:rsidRPr="00303B56">
        <w:rPr>
          <w:rStyle w:val="apple-converted-space"/>
          <w:rFonts w:ascii="Arial" w:hAnsi="Arial" w:cs="Arial" w:eastAsiaTheme="majorEastAsia"/>
          <w:color w:val="000000"/>
          <w:sz w:val="22"/>
          <w:szCs w:val="22"/>
        </w:rPr>
        <w:t> </w:t>
      </w:r>
      <w:hyperlink w:history="1" r:id="rId19">
        <w:r w:rsidRPr="00303B56">
          <w:rPr>
            <w:rStyle w:val="s30"/>
            <w:rFonts w:ascii="Arial" w:hAnsi="Arial" w:cs="Arial" w:eastAsiaTheme="majorEastAsia"/>
            <w:color w:val="0000FF"/>
            <w:sz w:val="22"/>
            <w:szCs w:val="22"/>
            <w:u w:val="single"/>
          </w:rPr>
          <w:t>https://doi.org/10.1002/lary.31278</w:t>
        </w:r>
      </w:hyperlink>
      <w:r w:rsidRPr="00303B56">
        <w:rPr>
          <w:rStyle w:val="s18"/>
          <w:rFonts w:ascii="Arial" w:hAnsi="Arial" w:cs="Arial" w:eastAsiaTheme="majorEastAsia"/>
          <w:color w:val="000000"/>
          <w:sz w:val="22"/>
          <w:szCs w:val="22"/>
        </w:rPr>
        <w:t>.</w:t>
      </w:r>
    </w:p>
    <w:p w:rsidRPr="00303B56" w:rsidR="00D33B81" w:rsidP="00A34403" w:rsidRDefault="00D33B81" w14:paraId="618DB697" w14:textId="77777777">
      <w:pPr>
        <w:pStyle w:val="s14"/>
        <w:spacing w:before="180" w:beforeAutospacing="0" w:after="180" w:afterAutospacing="0" w:line="360" w:lineRule="auto"/>
        <w:jc w:val="both"/>
        <w:rPr>
          <w:rFonts w:ascii="Arial" w:hAnsi="Arial" w:cs="Arial"/>
          <w:color w:val="000000"/>
          <w:sz w:val="22"/>
          <w:szCs w:val="22"/>
        </w:rPr>
      </w:pPr>
      <w:proofErr w:type="spellStart"/>
      <w:r w:rsidRPr="00303B56">
        <w:rPr>
          <w:rStyle w:val="s18"/>
          <w:rFonts w:ascii="Arial" w:hAnsi="Arial" w:cs="Arial" w:eastAsiaTheme="majorEastAsia"/>
          <w:color w:val="000000"/>
          <w:sz w:val="22"/>
          <w:szCs w:val="22"/>
        </w:rPr>
        <w:t>Sharkiya</w:t>
      </w:r>
      <w:proofErr w:type="spellEnd"/>
      <w:r w:rsidRPr="00303B56">
        <w:rPr>
          <w:rStyle w:val="s18"/>
          <w:rFonts w:ascii="Arial" w:hAnsi="Arial" w:cs="Arial" w:eastAsiaTheme="majorEastAsia"/>
          <w:color w:val="000000"/>
          <w:sz w:val="22"/>
          <w:szCs w:val="22"/>
        </w:rPr>
        <w:t>, S.H. (2023) 'Quality communication can improve patient-centred</w:t>
      </w:r>
      <w:r w:rsidRPr="00303B56">
        <w:rPr>
          <w:rStyle w:val="apple-converted-space"/>
          <w:rFonts w:ascii="Arial" w:hAnsi="Arial" w:cs="Arial" w:eastAsiaTheme="majorEastAsia"/>
          <w:color w:val="000000"/>
          <w:sz w:val="22"/>
          <w:szCs w:val="22"/>
        </w:rPr>
        <w:t> </w:t>
      </w:r>
      <w:r w:rsidRPr="00303B56">
        <w:rPr>
          <w:rStyle w:val="s18"/>
          <w:rFonts w:ascii="Arial" w:hAnsi="Arial" w:cs="Arial" w:eastAsiaTheme="majorEastAsia"/>
          <w:color w:val="000000"/>
          <w:sz w:val="22"/>
          <w:szCs w:val="22"/>
        </w:rPr>
        <w:t>health outcomes among older patients: a rapid review,'</w:t>
      </w:r>
      <w:r w:rsidRPr="00303B56">
        <w:rPr>
          <w:rStyle w:val="apple-converted-space"/>
          <w:rFonts w:ascii="Arial" w:hAnsi="Arial" w:cs="Arial" w:eastAsiaTheme="majorEastAsia"/>
          <w:color w:val="000000"/>
          <w:sz w:val="22"/>
          <w:szCs w:val="22"/>
        </w:rPr>
        <w:t> </w:t>
      </w:r>
      <w:r w:rsidRPr="00303B56">
        <w:rPr>
          <w:rStyle w:val="s21"/>
          <w:rFonts w:ascii="Arial" w:hAnsi="Arial" w:cs="Arial" w:eastAsiaTheme="majorEastAsia"/>
          <w:i/>
          <w:iCs/>
          <w:color w:val="000000"/>
          <w:sz w:val="22"/>
          <w:szCs w:val="22"/>
        </w:rPr>
        <w:t>BMC Health Services Research</w:t>
      </w:r>
      <w:r w:rsidRPr="00303B56">
        <w:rPr>
          <w:rStyle w:val="s18"/>
          <w:rFonts w:ascii="Arial" w:hAnsi="Arial" w:cs="Arial" w:eastAsiaTheme="majorEastAsia"/>
          <w:color w:val="000000"/>
          <w:sz w:val="22"/>
          <w:szCs w:val="22"/>
        </w:rPr>
        <w:t>, 23(1).</w:t>
      </w:r>
      <w:r w:rsidRPr="00303B56">
        <w:rPr>
          <w:rStyle w:val="apple-converted-space"/>
          <w:rFonts w:ascii="Arial" w:hAnsi="Arial" w:cs="Arial" w:eastAsiaTheme="majorEastAsia"/>
          <w:color w:val="000000"/>
          <w:sz w:val="22"/>
          <w:szCs w:val="22"/>
        </w:rPr>
        <w:t> </w:t>
      </w:r>
      <w:hyperlink w:history="1" r:id="rId20">
        <w:r w:rsidRPr="00303B56">
          <w:rPr>
            <w:rStyle w:val="s31"/>
            <w:rFonts w:ascii="Arial" w:hAnsi="Arial" w:cs="Arial" w:eastAsiaTheme="majorEastAsia"/>
            <w:color w:val="1155CC"/>
            <w:sz w:val="22"/>
            <w:szCs w:val="22"/>
            <w:u w:val="single"/>
          </w:rPr>
          <w:t>https://doi.org/10.1186/s12913-023-09869-8</w:t>
        </w:r>
      </w:hyperlink>
      <w:r w:rsidRPr="00303B56">
        <w:rPr>
          <w:rStyle w:val="s18"/>
          <w:rFonts w:ascii="Arial" w:hAnsi="Arial" w:cs="Arial" w:eastAsiaTheme="majorEastAsia"/>
          <w:color w:val="000000"/>
          <w:sz w:val="22"/>
          <w:szCs w:val="22"/>
        </w:rPr>
        <w:t>.</w:t>
      </w:r>
      <w:r w:rsidRPr="00303B56">
        <w:rPr>
          <w:rStyle w:val="apple-converted-space"/>
          <w:rFonts w:ascii="Arial" w:hAnsi="Arial" w:cs="Arial" w:eastAsiaTheme="majorEastAsia"/>
          <w:color w:val="000000"/>
          <w:sz w:val="22"/>
          <w:szCs w:val="22"/>
        </w:rPr>
        <w:t> </w:t>
      </w:r>
    </w:p>
    <w:p w:rsidRPr="00303B56" w:rsidR="00D33B81" w:rsidP="00A34403" w:rsidRDefault="00D33B81" w14:paraId="14A2AA88" w14:textId="77777777">
      <w:pPr>
        <w:pStyle w:val="s14"/>
        <w:spacing w:before="180" w:beforeAutospacing="0" w:after="180" w:afterAutospacing="0" w:line="360" w:lineRule="auto"/>
        <w:jc w:val="both"/>
        <w:rPr>
          <w:rFonts w:ascii="Arial" w:hAnsi="Arial" w:cs="Arial"/>
          <w:color w:val="000000"/>
          <w:sz w:val="22"/>
          <w:szCs w:val="22"/>
        </w:rPr>
      </w:pPr>
      <w:r w:rsidRPr="00303B56">
        <w:rPr>
          <w:rStyle w:val="s18"/>
          <w:rFonts w:ascii="Arial" w:hAnsi="Arial" w:cs="Arial" w:eastAsiaTheme="majorEastAsia"/>
          <w:color w:val="000000"/>
          <w:sz w:val="22"/>
          <w:szCs w:val="22"/>
        </w:rPr>
        <w:t>Wylde, V., Rawindaran, N., Lawrence, J., Balasubramanian, R., Prakash, E., Jayal, A., Khan, I., Hewage, C. and Platts, J. (2022). Cybersecurity, data privacy and blockchain: A review. SN computer science, 3(2), p.127.</w:t>
      </w:r>
      <w:r w:rsidRPr="00303B56">
        <w:rPr>
          <w:rStyle w:val="apple-converted-space"/>
          <w:rFonts w:ascii="Arial" w:hAnsi="Arial" w:cs="Arial" w:eastAsiaTheme="majorEastAsia"/>
          <w:color w:val="000000"/>
          <w:sz w:val="22"/>
          <w:szCs w:val="22"/>
        </w:rPr>
        <w:t> </w:t>
      </w:r>
      <w:hyperlink w:history="1" r:id="rId21">
        <w:r w:rsidRPr="00303B56">
          <w:rPr>
            <w:rStyle w:val="s30"/>
            <w:rFonts w:ascii="Arial" w:hAnsi="Arial" w:cs="Arial" w:eastAsiaTheme="majorEastAsia"/>
            <w:color w:val="0000FF"/>
            <w:sz w:val="22"/>
            <w:szCs w:val="22"/>
            <w:u w:val="single"/>
          </w:rPr>
          <w:t>https://doi.org/10.1007/s42979-022-01020-4</w:t>
        </w:r>
      </w:hyperlink>
      <w:r w:rsidRPr="00303B56">
        <w:rPr>
          <w:rStyle w:val="s18"/>
          <w:rFonts w:ascii="Arial" w:hAnsi="Arial" w:cs="Arial" w:eastAsiaTheme="majorEastAsia"/>
          <w:color w:val="000000"/>
          <w:sz w:val="22"/>
          <w:szCs w:val="22"/>
        </w:rPr>
        <w:t>.</w:t>
      </w:r>
    </w:p>
    <w:p w:rsidR="00D33B81" w:rsidP="00A34403" w:rsidRDefault="00D33B81" w14:paraId="3F74D78F" w14:textId="77777777">
      <w:pPr>
        <w:pStyle w:val="s32"/>
        <w:spacing w:before="0" w:beforeAutospacing="0" w:after="0" w:afterAutospacing="0" w:line="360" w:lineRule="auto"/>
        <w:rPr>
          <w:rFonts w:ascii="-webkit-standard" w:hAnsi="-webkit-standard"/>
          <w:color w:val="000000"/>
          <w:sz w:val="18"/>
          <w:szCs w:val="18"/>
        </w:rPr>
      </w:pPr>
      <w:r>
        <w:rPr>
          <w:rStyle w:val="s12"/>
          <w:rFonts w:eastAsiaTheme="majorEastAsia"/>
          <w:color w:val="000000"/>
          <w:sz w:val="18"/>
          <w:szCs w:val="18"/>
        </w:rPr>
        <w:t> </w:t>
      </w:r>
    </w:p>
    <w:p w:rsidR="00D33B81" w:rsidP="00A34403" w:rsidRDefault="00D33B81" w14:paraId="007E4C9D" w14:textId="5EFAAEE0">
      <w:pPr>
        <w:pStyle w:val="NormalWeb"/>
        <w:spacing w:before="0" w:beforeAutospacing="0" w:after="0" w:afterAutospacing="0" w:line="360" w:lineRule="auto"/>
        <w:rPr>
          <w:rFonts w:ascii="-webkit-standard" w:hAnsi="-webkit-standard"/>
          <w:color w:val="000000"/>
          <w:sz w:val="18"/>
          <w:szCs w:val="18"/>
        </w:rPr>
      </w:pPr>
    </w:p>
    <w:p w:rsidR="00D33B81" w:rsidP="00A34403" w:rsidRDefault="00D33B81" w14:paraId="084DD757" w14:textId="77777777">
      <w:pPr>
        <w:pStyle w:val="s33"/>
        <w:spacing w:before="0" w:beforeAutospacing="0" w:after="0" w:afterAutospacing="0" w:line="360" w:lineRule="auto"/>
        <w:rPr>
          <w:rFonts w:ascii="-webkit-standard" w:hAnsi="-webkit-standard"/>
          <w:color w:val="000000"/>
          <w:sz w:val="18"/>
          <w:szCs w:val="18"/>
        </w:rPr>
      </w:pPr>
      <w:r>
        <w:rPr>
          <w:rFonts w:ascii="-webkit-standard" w:hAnsi="-webkit-standard"/>
          <w:color w:val="000000"/>
          <w:sz w:val="18"/>
          <w:szCs w:val="18"/>
        </w:rPr>
        <w:t> </w:t>
      </w:r>
    </w:p>
    <w:p w:rsidRPr="00FC00DC" w:rsidR="002E2E14" w:rsidP="00A34403" w:rsidRDefault="002E2E14" w14:paraId="0BD13793" w14:textId="77777777">
      <w:pPr>
        <w:spacing w:line="360" w:lineRule="auto"/>
        <w:rPr>
          <w:rFonts w:ascii="Arial" w:hAnsi="Arial" w:cs="Arial"/>
          <w:sz w:val="22"/>
        </w:rPr>
      </w:pPr>
    </w:p>
    <w:sectPr w:rsidRPr="00FC00DC" w:rsidR="002E2E14">
      <w:headerReference w:type="default" r:id="rId22"/>
      <w:footerReference w:type="defaul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268F7" w:rsidP="009632B4" w:rsidRDefault="00D268F7" w14:paraId="1DB2C1FC" w14:textId="77777777">
      <w:pPr>
        <w:spacing w:after="0" w:line="240" w:lineRule="auto"/>
      </w:pPr>
      <w:r>
        <w:separator/>
      </w:r>
    </w:p>
  </w:endnote>
  <w:endnote w:type="continuationSeparator" w:id="0">
    <w:p w:rsidR="00D268F7" w:rsidP="009632B4" w:rsidRDefault="00D268F7" w14:paraId="4408AEA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37B804" w:rsidTr="7137B804" w14:paraId="034246EF" w14:textId="77777777">
      <w:trPr>
        <w:trHeight w:val="300"/>
      </w:trPr>
      <w:tc>
        <w:tcPr>
          <w:tcW w:w="3005" w:type="dxa"/>
        </w:tcPr>
        <w:p w:rsidR="7137B804" w:rsidP="7137B804" w:rsidRDefault="7137B804" w14:paraId="746D0B02" w14:textId="22129EDA">
          <w:pPr>
            <w:pStyle w:val="Revision"/>
            <w:ind w:left="-115"/>
          </w:pPr>
        </w:p>
      </w:tc>
      <w:tc>
        <w:tcPr>
          <w:tcW w:w="3005" w:type="dxa"/>
        </w:tcPr>
        <w:p w:rsidR="7137B804" w:rsidP="7137B804" w:rsidRDefault="7137B804" w14:paraId="3D7AC073" w14:textId="0F867E8B">
          <w:pPr>
            <w:pStyle w:val="Revision"/>
            <w:jc w:val="center"/>
          </w:pPr>
          <w:r>
            <w:fldChar w:fldCharType="begin"/>
          </w:r>
          <w:r>
            <w:instrText>PAGE</w:instrText>
          </w:r>
          <w:r>
            <w:fldChar w:fldCharType="separate"/>
          </w:r>
          <w:r w:rsidR="00DF637A">
            <w:rPr>
              <w:noProof/>
            </w:rPr>
            <w:t>1</w:t>
          </w:r>
          <w:r>
            <w:fldChar w:fldCharType="end"/>
          </w:r>
        </w:p>
      </w:tc>
      <w:tc>
        <w:tcPr>
          <w:tcW w:w="3005" w:type="dxa"/>
        </w:tcPr>
        <w:p w:rsidR="7137B804" w:rsidP="7137B804" w:rsidRDefault="7137B804" w14:paraId="5D402243" w14:textId="4E5682C0">
          <w:pPr>
            <w:pStyle w:val="Revision"/>
            <w:ind w:right="-115"/>
            <w:jc w:val="right"/>
          </w:pPr>
        </w:p>
      </w:tc>
    </w:tr>
  </w:tbl>
  <w:p w:rsidR="009632B4" w:rsidRDefault="009632B4" w14:paraId="73902020" w14:textId="15CF926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268F7" w:rsidP="009632B4" w:rsidRDefault="00D268F7" w14:paraId="277734CB" w14:textId="77777777">
      <w:pPr>
        <w:spacing w:after="0" w:line="240" w:lineRule="auto"/>
      </w:pPr>
      <w:r>
        <w:separator/>
      </w:r>
    </w:p>
  </w:footnote>
  <w:footnote w:type="continuationSeparator" w:id="0">
    <w:p w:rsidR="00D268F7" w:rsidP="009632B4" w:rsidRDefault="00D268F7" w14:paraId="2EAB017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37B804" w:rsidTr="7137B804" w14:paraId="2E90614A" w14:textId="77777777">
      <w:trPr>
        <w:trHeight w:val="300"/>
      </w:trPr>
      <w:tc>
        <w:tcPr>
          <w:tcW w:w="3005" w:type="dxa"/>
        </w:tcPr>
        <w:p w:rsidR="7137B804" w:rsidP="7137B804" w:rsidRDefault="7137B804" w14:paraId="0EFA5DF3" w14:textId="2BB110A6">
          <w:pPr>
            <w:pStyle w:val="Revision"/>
            <w:ind w:left="-115"/>
          </w:pPr>
        </w:p>
      </w:tc>
      <w:tc>
        <w:tcPr>
          <w:tcW w:w="3005" w:type="dxa"/>
        </w:tcPr>
        <w:p w:rsidR="7137B804" w:rsidP="7137B804" w:rsidRDefault="7137B804" w14:paraId="6695B947" w14:textId="385EA10F">
          <w:pPr>
            <w:pStyle w:val="Revision"/>
            <w:jc w:val="center"/>
          </w:pPr>
        </w:p>
      </w:tc>
      <w:tc>
        <w:tcPr>
          <w:tcW w:w="3005" w:type="dxa"/>
        </w:tcPr>
        <w:p w:rsidR="7137B804" w:rsidP="7137B804" w:rsidRDefault="7137B804" w14:paraId="7FAC9584" w14:textId="0301E8EA">
          <w:pPr>
            <w:pStyle w:val="Revision"/>
            <w:ind w:right="-115"/>
            <w:jc w:val="right"/>
          </w:pPr>
        </w:p>
      </w:tc>
    </w:tr>
  </w:tbl>
  <w:p w:rsidR="009632B4" w:rsidRDefault="009632B4" w14:paraId="523949FC" w14:textId="180E1DC7">
    <w:pPr>
      <w:pStyle w:val="Revision"/>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B9C"/>
    <w:rsid w:val="00015ED9"/>
    <w:rsid w:val="00024B9C"/>
    <w:rsid w:val="000A6CD8"/>
    <w:rsid w:val="000D3E71"/>
    <w:rsid w:val="00133AEB"/>
    <w:rsid w:val="00201893"/>
    <w:rsid w:val="002E2E14"/>
    <w:rsid w:val="00303B56"/>
    <w:rsid w:val="00377C6E"/>
    <w:rsid w:val="003B24C7"/>
    <w:rsid w:val="003C55C8"/>
    <w:rsid w:val="0040133E"/>
    <w:rsid w:val="00450DD5"/>
    <w:rsid w:val="0049419A"/>
    <w:rsid w:val="00497DB8"/>
    <w:rsid w:val="004C08D9"/>
    <w:rsid w:val="00515400"/>
    <w:rsid w:val="005531C6"/>
    <w:rsid w:val="00563C7F"/>
    <w:rsid w:val="005817D3"/>
    <w:rsid w:val="005A0488"/>
    <w:rsid w:val="0065743D"/>
    <w:rsid w:val="006657CA"/>
    <w:rsid w:val="006D537A"/>
    <w:rsid w:val="007A5818"/>
    <w:rsid w:val="00825702"/>
    <w:rsid w:val="009632B4"/>
    <w:rsid w:val="009B7340"/>
    <w:rsid w:val="00A271E6"/>
    <w:rsid w:val="00A34403"/>
    <w:rsid w:val="00AD61CC"/>
    <w:rsid w:val="00AE1212"/>
    <w:rsid w:val="00AF650B"/>
    <w:rsid w:val="00B80D2D"/>
    <w:rsid w:val="00BD03DA"/>
    <w:rsid w:val="00C6631F"/>
    <w:rsid w:val="00CE451A"/>
    <w:rsid w:val="00D22D96"/>
    <w:rsid w:val="00D252D6"/>
    <w:rsid w:val="00D2580E"/>
    <w:rsid w:val="00D268F7"/>
    <w:rsid w:val="00D33B81"/>
    <w:rsid w:val="00D95747"/>
    <w:rsid w:val="00DA7CB8"/>
    <w:rsid w:val="00DF637A"/>
    <w:rsid w:val="00E45856"/>
    <w:rsid w:val="00FC00DC"/>
    <w:rsid w:val="00FE3184"/>
    <w:rsid w:val="01D90977"/>
    <w:rsid w:val="03D3B04D"/>
    <w:rsid w:val="0502135B"/>
    <w:rsid w:val="05592B05"/>
    <w:rsid w:val="0564C533"/>
    <w:rsid w:val="0710CFB1"/>
    <w:rsid w:val="081F10D1"/>
    <w:rsid w:val="0A86BAC0"/>
    <w:rsid w:val="13559024"/>
    <w:rsid w:val="1370FB5F"/>
    <w:rsid w:val="1476F0C1"/>
    <w:rsid w:val="14CFC3DD"/>
    <w:rsid w:val="1AB65B70"/>
    <w:rsid w:val="1D32C919"/>
    <w:rsid w:val="1EC9F766"/>
    <w:rsid w:val="20389DE5"/>
    <w:rsid w:val="2310BA59"/>
    <w:rsid w:val="236E3E9A"/>
    <w:rsid w:val="24FFC09E"/>
    <w:rsid w:val="252E6065"/>
    <w:rsid w:val="2728A652"/>
    <w:rsid w:val="2E6F3F70"/>
    <w:rsid w:val="30830F0C"/>
    <w:rsid w:val="308B28AE"/>
    <w:rsid w:val="32FE0174"/>
    <w:rsid w:val="338ECAEA"/>
    <w:rsid w:val="3662A168"/>
    <w:rsid w:val="368D84E7"/>
    <w:rsid w:val="36B5C429"/>
    <w:rsid w:val="3712E6F1"/>
    <w:rsid w:val="39C9B57F"/>
    <w:rsid w:val="3D2A4E33"/>
    <w:rsid w:val="3D68A3AD"/>
    <w:rsid w:val="40266CBF"/>
    <w:rsid w:val="41A302FC"/>
    <w:rsid w:val="457F54AA"/>
    <w:rsid w:val="47C7C061"/>
    <w:rsid w:val="486DB401"/>
    <w:rsid w:val="4ABDDBA9"/>
    <w:rsid w:val="4C1F2DC7"/>
    <w:rsid w:val="4D5E2106"/>
    <w:rsid w:val="4F993DEA"/>
    <w:rsid w:val="53685198"/>
    <w:rsid w:val="56C525C7"/>
    <w:rsid w:val="58A4A7B0"/>
    <w:rsid w:val="5EBFC9B5"/>
    <w:rsid w:val="5FC8FA21"/>
    <w:rsid w:val="615A11D5"/>
    <w:rsid w:val="66CC75CE"/>
    <w:rsid w:val="68811A9F"/>
    <w:rsid w:val="6B59318E"/>
    <w:rsid w:val="70FE5452"/>
    <w:rsid w:val="7137B804"/>
    <w:rsid w:val="75D21F7E"/>
    <w:rsid w:val="7D057B73"/>
    <w:rsid w:val="7E33BC01"/>
    <w:rsid w:val="7F734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F5FF8"/>
  <w15:chartTrackingRefBased/>
  <w15:docId w15:val="{88E07380-3CA4-624D-871A-7664F8087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24B9C"/>
    <w:pPr>
      <w:spacing w:line="259" w:lineRule="auto"/>
    </w:pPr>
    <w:rPr>
      <w:rFonts w:ascii="Segoe UI" w:hAnsi="Segoe UI" w:eastAsiaTheme="minorEastAsia"/>
      <w:sz w:val="20"/>
      <w:szCs w:val="22"/>
      <w:lang w:eastAsia="zh-CN"/>
    </w:rPr>
  </w:style>
  <w:style w:type="paragraph" w:styleId="Heading1">
    <w:name w:val="heading 1"/>
    <w:basedOn w:val="Normal"/>
    <w:next w:val="Normal"/>
    <w:link w:val="Heading1Char"/>
    <w:uiPriority w:val="9"/>
    <w:qFormat/>
    <w:rsid w:val="00024B9C"/>
    <w:pPr>
      <w:keepNext/>
      <w:keepLines/>
      <w:spacing w:before="360" w:after="80" w:line="278" w:lineRule="auto"/>
      <w:outlineLvl w:val="0"/>
    </w:pPr>
    <w:rPr>
      <w:rFonts w:asciiTheme="majorHAnsi" w:hAnsiTheme="majorHAnsi" w:eastAsiaTheme="majorEastAsia"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024B9C"/>
    <w:pPr>
      <w:keepNext/>
      <w:keepLines/>
      <w:spacing w:before="160" w:after="80" w:line="278" w:lineRule="auto"/>
      <w:outlineLvl w:val="1"/>
    </w:pPr>
    <w:rPr>
      <w:rFonts w:asciiTheme="majorHAnsi" w:hAnsiTheme="majorHAnsi" w:eastAsiaTheme="majorEastAsia"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024B9C"/>
    <w:pPr>
      <w:keepNext/>
      <w:keepLines/>
      <w:spacing w:before="160" w:after="80" w:line="278" w:lineRule="auto"/>
      <w:outlineLvl w:val="2"/>
    </w:pPr>
    <w:rPr>
      <w:rFonts w:asciiTheme="minorHAnsi" w:hAnsiTheme="minorHAnsi"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024B9C"/>
    <w:pPr>
      <w:keepNext/>
      <w:keepLines/>
      <w:spacing w:before="80" w:after="40" w:line="278" w:lineRule="auto"/>
      <w:outlineLvl w:val="3"/>
    </w:pPr>
    <w:rPr>
      <w:rFonts w:asciiTheme="minorHAnsi" w:hAnsiTheme="minorHAnsi" w:eastAsiaTheme="majorEastAsia"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024B9C"/>
    <w:pPr>
      <w:keepNext/>
      <w:keepLines/>
      <w:spacing w:before="80" w:after="40" w:line="278" w:lineRule="auto"/>
      <w:outlineLvl w:val="4"/>
    </w:pPr>
    <w:rPr>
      <w:rFonts w:asciiTheme="minorHAnsi" w:hAnsiTheme="minorHAnsi" w:eastAsiaTheme="majorEastAsia"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024B9C"/>
    <w:pPr>
      <w:keepNext/>
      <w:keepLines/>
      <w:spacing w:before="40" w:after="0" w:line="278" w:lineRule="auto"/>
      <w:outlineLvl w:val="5"/>
    </w:pPr>
    <w:rPr>
      <w:rFonts w:asciiTheme="minorHAnsi" w:hAnsiTheme="minorHAnsi" w:eastAsiaTheme="majorEastAsia"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024B9C"/>
    <w:pPr>
      <w:keepNext/>
      <w:keepLines/>
      <w:spacing w:before="40" w:after="0" w:line="278" w:lineRule="auto"/>
      <w:outlineLvl w:val="6"/>
    </w:pPr>
    <w:rPr>
      <w:rFonts w:asciiTheme="minorHAnsi" w:hAnsiTheme="minorHAnsi" w:eastAsiaTheme="majorEastAsia"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024B9C"/>
    <w:pPr>
      <w:keepNext/>
      <w:keepLines/>
      <w:spacing w:after="0" w:line="278" w:lineRule="auto"/>
      <w:outlineLvl w:val="7"/>
    </w:pPr>
    <w:rPr>
      <w:rFonts w:asciiTheme="minorHAnsi" w:hAnsiTheme="minorHAnsi" w:eastAsiaTheme="majorEastAsia"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024B9C"/>
    <w:pPr>
      <w:keepNext/>
      <w:keepLines/>
      <w:spacing w:after="0" w:line="278" w:lineRule="auto"/>
      <w:outlineLvl w:val="8"/>
    </w:pPr>
    <w:rPr>
      <w:rFonts w:asciiTheme="minorHAnsi" w:hAnsiTheme="minorHAnsi" w:eastAsiaTheme="majorEastAsia" w:cstheme="majorBidi"/>
      <w:color w:val="272727" w:themeColor="text1" w:themeTint="D8"/>
      <w:sz w:val="24"/>
      <w:szCs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24B9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24B9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24B9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24B9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24B9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24B9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24B9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24B9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24B9C"/>
    <w:rPr>
      <w:rFonts w:eastAsiaTheme="majorEastAsia" w:cstheme="majorBidi"/>
      <w:color w:val="272727" w:themeColor="text1" w:themeTint="D8"/>
    </w:rPr>
  </w:style>
  <w:style w:type="paragraph" w:styleId="Title">
    <w:name w:val="Title"/>
    <w:basedOn w:val="Normal"/>
    <w:next w:val="Normal"/>
    <w:link w:val="TitleChar"/>
    <w:uiPriority w:val="10"/>
    <w:qFormat/>
    <w:rsid w:val="00024B9C"/>
    <w:pPr>
      <w:spacing w:after="80" w:line="240" w:lineRule="auto"/>
      <w:contextualSpacing/>
    </w:pPr>
    <w:rPr>
      <w:rFonts w:asciiTheme="majorHAnsi" w:hAnsiTheme="majorHAnsi" w:eastAsiaTheme="majorEastAsia" w:cstheme="majorBidi"/>
      <w:spacing w:val="-10"/>
      <w:kern w:val="28"/>
      <w:sz w:val="56"/>
      <w:szCs w:val="56"/>
      <w:lang w:eastAsia="en-US"/>
    </w:rPr>
  </w:style>
  <w:style w:type="character" w:styleId="TitleChar" w:customStyle="1">
    <w:name w:val="Title Char"/>
    <w:basedOn w:val="DefaultParagraphFont"/>
    <w:link w:val="Title"/>
    <w:uiPriority w:val="10"/>
    <w:rsid w:val="00024B9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24B9C"/>
    <w:pPr>
      <w:numPr>
        <w:ilvl w:val="1"/>
      </w:numPr>
      <w:spacing w:line="278" w:lineRule="auto"/>
    </w:pPr>
    <w:rPr>
      <w:rFonts w:asciiTheme="minorHAnsi" w:hAnsiTheme="minorHAnsi" w:eastAsiaTheme="majorEastAsia" w:cstheme="majorBidi"/>
      <w:color w:val="595959" w:themeColor="text1" w:themeTint="A6"/>
      <w:spacing w:val="15"/>
      <w:sz w:val="28"/>
      <w:szCs w:val="28"/>
      <w:lang w:eastAsia="en-US"/>
    </w:rPr>
  </w:style>
  <w:style w:type="character" w:styleId="SubtitleChar" w:customStyle="1">
    <w:name w:val="Subtitle Char"/>
    <w:basedOn w:val="DefaultParagraphFont"/>
    <w:link w:val="Subtitle"/>
    <w:uiPriority w:val="11"/>
    <w:rsid w:val="00024B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B9C"/>
    <w:pPr>
      <w:spacing w:before="160" w:line="278" w:lineRule="auto"/>
      <w:jc w:val="center"/>
    </w:pPr>
    <w:rPr>
      <w:rFonts w:asciiTheme="minorHAnsi" w:hAnsiTheme="minorHAnsi" w:eastAsiaTheme="minorHAnsi"/>
      <w:i/>
      <w:iCs/>
      <w:color w:val="404040" w:themeColor="text1" w:themeTint="BF"/>
      <w:sz w:val="24"/>
      <w:szCs w:val="24"/>
      <w:lang w:eastAsia="en-US"/>
    </w:rPr>
  </w:style>
  <w:style w:type="character" w:styleId="QuoteChar" w:customStyle="1">
    <w:name w:val="Quote Char"/>
    <w:basedOn w:val="DefaultParagraphFont"/>
    <w:link w:val="Quote"/>
    <w:uiPriority w:val="29"/>
    <w:rsid w:val="00024B9C"/>
    <w:rPr>
      <w:i/>
      <w:iCs/>
      <w:color w:val="404040" w:themeColor="text1" w:themeTint="BF"/>
    </w:rPr>
  </w:style>
  <w:style w:type="paragraph" w:styleId="ListParagraph">
    <w:name w:val="List Paragraph"/>
    <w:basedOn w:val="Normal"/>
    <w:uiPriority w:val="34"/>
    <w:qFormat/>
    <w:rsid w:val="00024B9C"/>
    <w:pPr>
      <w:spacing w:line="278" w:lineRule="auto"/>
      <w:ind w:left="720"/>
      <w:contextualSpacing/>
    </w:pPr>
    <w:rPr>
      <w:rFonts w:asciiTheme="minorHAnsi" w:hAnsiTheme="minorHAnsi" w:eastAsiaTheme="minorHAnsi"/>
      <w:sz w:val="24"/>
      <w:szCs w:val="24"/>
      <w:lang w:eastAsia="en-US"/>
    </w:rPr>
  </w:style>
  <w:style w:type="character" w:styleId="IntenseEmphasis">
    <w:name w:val="Intense Emphasis"/>
    <w:basedOn w:val="DefaultParagraphFont"/>
    <w:uiPriority w:val="21"/>
    <w:qFormat/>
    <w:rsid w:val="00024B9C"/>
    <w:rPr>
      <w:i/>
      <w:iCs/>
      <w:color w:val="0F4761" w:themeColor="accent1" w:themeShade="BF"/>
    </w:rPr>
  </w:style>
  <w:style w:type="paragraph" w:styleId="IntenseQuote">
    <w:name w:val="Intense Quote"/>
    <w:basedOn w:val="Normal"/>
    <w:next w:val="Normal"/>
    <w:link w:val="IntenseQuoteChar"/>
    <w:uiPriority w:val="30"/>
    <w:qFormat/>
    <w:rsid w:val="00024B9C"/>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asciiTheme="minorHAnsi" w:hAnsiTheme="minorHAnsi" w:eastAsiaTheme="minorHAnsi"/>
      <w:i/>
      <w:iCs/>
      <w:color w:val="0F4761" w:themeColor="accent1" w:themeShade="BF"/>
      <w:sz w:val="24"/>
      <w:szCs w:val="24"/>
      <w:lang w:eastAsia="en-US"/>
    </w:rPr>
  </w:style>
  <w:style w:type="character" w:styleId="IntenseQuoteChar" w:customStyle="1">
    <w:name w:val="Intense Quote Char"/>
    <w:basedOn w:val="DefaultParagraphFont"/>
    <w:link w:val="IntenseQuote"/>
    <w:uiPriority w:val="30"/>
    <w:rsid w:val="00024B9C"/>
    <w:rPr>
      <w:i/>
      <w:iCs/>
      <w:color w:val="0F4761" w:themeColor="accent1" w:themeShade="BF"/>
    </w:rPr>
  </w:style>
  <w:style w:type="character" w:styleId="IntenseReference">
    <w:name w:val="Intense Reference"/>
    <w:basedOn w:val="DefaultParagraphFont"/>
    <w:uiPriority w:val="32"/>
    <w:qFormat/>
    <w:rsid w:val="00024B9C"/>
    <w:rPr>
      <w:b/>
      <w:bCs/>
      <w:smallCaps/>
      <w:color w:val="0F4761" w:themeColor="accent1" w:themeShade="BF"/>
      <w:spacing w:val="5"/>
    </w:rPr>
  </w:style>
  <w:style w:type="paragraph" w:styleId="s9" w:customStyle="1">
    <w:name w:val="s9"/>
    <w:basedOn w:val="Normal"/>
    <w:rsid w:val="00450DD5"/>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10" w:customStyle="1">
    <w:name w:val="s10"/>
    <w:basedOn w:val="DefaultParagraphFont"/>
    <w:rsid w:val="00450DD5"/>
  </w:style>
  <w:style w:type="paragraph" w:styleId="NormalWeb">
    <w:name w:val="Normal (Web)"/>
    <w:basedOn w:val="Normal"/>
    <w:uiPriority w:val="99"/>
    <w:semiHidden/>
    <w:unhideWhenUsed/>
    <w:rsid w:val="00450DD5"/>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11" w:customStyle="1">
    <w:name w:val="s11"/>
    <w:basedOn w:val="DefaultParagraphFont"/>
    <w:rsid w:val="00450DD5"/>
  </w:style>
  <w:style w:type="paragraph" w:styleId="s14" w:customStyle="1">
    <w:name w:val="s14"/>
    <w:basedOn w:val="Normal"/>
    <w:rsid w:val="000A6CD8"/>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13" w:customStyle="1">
    <w:name w:val="s13"/>
    <w:basedOn w:val="DefaultParagraphFont"/>
    <w:rsid w:val="000A6CD8"/>
  </w:style>
  <w:style w:type="paragraph" w:styleId="s23" w:customStyle="1">
    <w:name w:val="s23"/>
    <w:basedOn w:val="Normal"/>
    <w:rsid w:val="000A6CD8"/>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6" w:customStyle="1">
    <w:name w:val="s6"/>
    <w:basedOn w:val="DefaultParagraphFont"/>
    <w:rsid w:val="000A6CD8"/>
  </w:style>
  <w:style w:type="character" w:styleId="apple-converted-space" w:customStyle="1">
    <w:name w:val="apple-converted-space"/>
    <w:basedOn w:val="DefaultParagraphFont"/>
    <w:rsid w:val="000A6CD8"/>
  </w:style>
  <w:style w:type="paragraph" w:styleId="s26" w:customStyle="1">
    <w:name w:val="s26"/>
    <w:basedOn w:val="Normal"/>
    <w:rsid w:val="000A6CD8"/>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16" w:customStyle="1">
    <w:name w:val="s16"/>
    <w:basedOn w:val="DefaultParagraphFont"/>
    <w:rsid w:val="000A6CD8"/>
  </w:style>
  <w:style w:type="character" w:styleId="s17" w:customStyle="1">
    <w:name w:val="s17"/>
    <w:basedOn w:val="DefaultParagraphFont"/>
    <w:rsid w:val="000A6CD8"/>
  </w:style>
  <w:style w:type="character" w:styleId="s18" w:customStyle="1">
    <w:name w:val="s18"/>
    <w:basedOn w:val="DefaultParagraphFont"/>
    <w:rsid w:val="000A6CD8"/>
  </w:style>
  <w:style w:type="character" w:styleId="s8" w:customStyle="1">
    <w:name w:val="s8"/>
    <w:basedOn w:val="DefaultParagraphFont"/>
    <w:rsid w:val="002E2E14"/>
  </w:style>
  <w:style w:type="character" w:styleId="s21" w:customStyle="1">
    <w:name w:val="s21"/>
    <w:basedOn w:val="DefaultParagraphFont"/>
    <w:rsid w:val="002E2E14"/>
  </w:style>
  <w:style w:type="character" w:styleId="s15" w:customStyle="1">
    <w:name w:val="s15"/>
    <w:basedOn w:val="DefaultParagraphFont"/>
    <w:rsid w:val="002E2E14"/>
  </w:style>
  <w:style w:type="paragraph" w:styleId="s28" w:customStyle="1">
    <w:name w:val="s28"/>
    <w:basedOn w:val="Normal"/>
    <w:rsid w:val="00D22D96"/>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27" w:customStyle="1">
    <w:name w:val="s27"/>
    <w:basedOn w:val="DefaultParagraphFont"/>
    <w:rsid w:val="00D22D96"/>
  </w:style>
  <w:style w:type="character" w:styleId="s30" w:customStyle="1">
    <w:name w:val="s30"/>
    <w:basedOn w:val="DefaultParagraphFont"/>
    <w:rsid w:val="00D33B81"/>
  </w:style>
  <w:style w:type="character" w:styleId="s31" w:customStyle="1">
    <w:name w:val="s31"/>
    <w:basedOn w:val="DefaultParagraphFont"/>
    <w:rsid w:val="00D33B81"/>
  </w:style>
  <w:style w:type="paragraph" w:styleId="s32" w:customStyle="1">
    <w:name w:val="s32"/>
    <w:basedOn w:val="Normal"/>
    <w:rsid w:val="00D33B81"/>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12" w:customStyle="1">
    <w:name w:val="s12"/>
    <w:basedOn w:val="DefaultParagraphFont"/>
    <w:rsid w:val="00D33B81"/>
  </w:style>
  <w:style w:type="paragraph" w:styleId="s33" w:customStyle="1">
    <w:name w:val="s33"/>
    <w:basedOn w:val="Normal"/>
    <w:rsid w:val="00D33B81"/>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Revision">
    <w:name w:val="Revision"/>
    <w:hidden/>
    <w:uiPriority w:val="99"/>
    <w:semiHidden/>
    <w:rsid w:val="00563C7F"/>
    <w:pPr>
      <w:spacing w:after="0" w:line="240" w:lineRule="auto"/>
    </w:pPr>
    <w:rPr>
      <w:rFonts w:ascii="Segoe UI" w:hAnsi="Segoe UI" w:eastAsiaTheme="minorEastAsia"/>
      <w:sz w:val="20"/>
      <w:szCs w:val="22"/>
      <w:lang w:eastAsia="zh-CN"/>
    </w:rPr>
  </w:style>
  <w:style w:type="table" w:styleId="TableGrid">
    <w:name w:val="Table Grid"/>
    <w:basedOn w:val="TableNormal"/>
    <w:uiPriority w:val="59"/>
    <w:rsid w:val="009632B4"/>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2196/41294" TargetMode="External" Id="rId8" /><Relationship Type="http://schemas.openxmlformats.org/officeDocument/2006/relationships/hyperlink" Target="https://doi.org/10.1080/00131881.2020.1711790" TargetMode="External" Id="rId13" /><Relationship Type="http://schemas.openxmlformats.org/officeDocument/2006/relationships/hyperlink" Target="https://doi.org/10.1108/et-01-2018-0027" TargetMode="External" Id="rId18" /><Relationship Type="http://schemas.openxmlformats.org/officeDocument/2006/relationships/settings" Target="settings.xml" Id="rId3" /><Relationship Type="http://schemas.openxmlformats.org/officeDocument/2006/relationships/hyperlink" Target="https://doi.org/10.1007/s42979-022-01020-4" TargetMode="External" Id="rId21" /><Relationship Type="http://schemas.openxmlformats.org/officeDocument/2006/relationships/image" Target="media/image1.png" Id="rId7" /><Relationship Type="http://schemas.openxmlformats.org/officeDocument/2006/relationships/hyperlink" Target="https://doi.org/10.1007/s10551-018-3786-5" TargetMode="External" Id="rId12" /><Relationship Type="http://schemas.openxmlformats.org/officeDocument/2006/relationships/hyperlink" Target="https://doi.org/10.22452/mjcs.vol32no3.4"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doi.org/10.1097/acm.0000000000004692" TargetMode="External" Id="rId16" /><Relationship Type="http://schemas.openxmlformats.org/officeDocument/2006/relationships/hyperlink" Target="https://doi.org/10.1186/s12913-023-09869-8"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doi.org/10.1186/s40545-023-00626-0"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doi.org/10.1177/1461444818799523" TargetMode="External" Id="rId15" /><Relationship Type="http://schemas.openxmlformats.org/officeDocument/2006/relationships/footer" Target="footer1.xml" Id="rId23" /><Relationship Type="http://schemas.openxmlformats.org/officeDocument/2006/relationships/hyperlink" Target="https://doi.org/10.5860/crln.80.11.620" TargetMode="External" Id="rId10" /><Relationship Type="http://schemas.openxmlformats.org/officeDocument/2006/relationships/hyperlink" Target="https://doi.org/10.1002/lary.31278" TargetMode="External" Id="rId19" /><Relationship Type="http://schemas.openxmlformats.org/officeDocument/2006/relationships/webSettings" Target="webSettings.xml" Id="rId4" /><Relationship Type="http://schemas.openxmlformats.org/officeDocument/2006/relationships/hyperlink" Target="https://doi.org/10.1007/978-3-031-74089-3_10" TargetMode="External" Id="rId9" /><Relationship Type="http://schemas.openxmlformats.org/officeDocument/2006/relationships/hyperlink" Target="https://doi.org/10.1016/j.nedt.2024.106481" TargetMode="External" Id="rId14" /><Relationship Type="http://schemas.openxmlformats.org/officeDocument/2006/relationships/header" Target="header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70416C-49E9-814B-8B0C-41FF5204A9D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Mst Marzia Umme Mozid (2527557)</dc:creator>
  <keywords/>
  <dc:description/>
  <lastModifiedBy>Mst Marzia Umme Mozid (2527557)</lastModifiedBy>
  <revision>45</revision>
  <dcterms:created xsi:type="dcterms:W3CDTF">2026-04-19T22:35:00.0000000Z</dcterms:created>
  <dcterms:modified xsi:type="dcterms:W3CDTF">2026-04-23T20:43:16.1866932Z</dcterms:modified>
</coreProperties>
</file>