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E0D166" w14:textId="047FA79F" w:rsidR="0051382F" w:rsidRPr="00AE43EF" w:rsidRDefault="0051382F" w:rsidP="0051382F">
      <w:pPr>
        <w:rPr>
          <w:b/>
          <w:bCs/>
        </w:rPr>
      </w:pPr>
      <w:r w:rsidRPr="00AE43EF">
        <w:rPr>
          <w:b/>
          <w:bCs/>
        </w:rPr>
        <w:t xml:space="preserve">Angela Elena Ionescu </w:t>
      </w:r>
      <w:r w:rsidR="00AE43EF" w:rsidRPr="00AE43EF">
        <w:rPr>
          <w:b/>
          <w:bCs/>
        </w:rPr>
        <w:t>(2320022)</w:t>
      </w:r>
    </w:p>
    <w:p w14:paraId="19D91D02" w14:textId="2D0B3444" w:rsidR="0051382F" w:rsidRDefault="0051382F" w:rsidP="0051382F">
      <w:r>
        <w:t>Literature review</w:t>
      </w:r>
    </w:p>
    <w:p w14:paraId="037ADB63" w14:textId="17AB2AAD" w:rsidR="0051382F" w:rsidRDefault="0051382F" w:rsidP="0051382F">
      <w:r>
        <w:t>(</w:t>
      </w:r>
      <w:r>
        <w:t>Public perception of the police: an examination of the relationship between policing standards and the public’s lived experience</w:t>
      </w:r>
      <w:r>
        <w:t>)</w:t>
      </w:r>
    </w:p>
    <w:p w14:paraId="1B3F1E23" w14:textId="77777777" w:rsidR="0051382F" w:rsidRDefault="0051382F" w:rsidP="0051382F"/>
    <w:p w14:paraId="5F73EEE4" w14:textId="77777777" w:rsidR="0051382F" w:rsidRDefault="0051382F" w:rsidP="0051382F">
      <w:r>
        <w:t>Overview</w:t>
      </w:r>
    </w:p>
    <w:p w14:paraId="7DA09A49" w14:textId="77777777" w:rsidR="0051382F" w:rsidRDefault="0051382F" w:rsidP="0051382F">
      <w:r>
        <w:t>Public perception of the police emerges from direct encounters in moments of vulnerability, risk and from wider social narratives about how police power is exercised. Over time, these experiences accumulate into judgement about whether policing feels fair, responsive, distant or threatening. Understanding public perception therefore involves moving between how policing is encountered in practice, how those encounters are interpreted, and how meaning is formed through reflection and recall. Seen in this way, perception is not fixed by principle or policy alone, but produced through practice and revisited over time as policing is experienced, remembered and reassessed.</w:t>
      </w:r>
    </w:p>
    <w:p w14:paraId="154BCD38" w14:textId="77777777" w:rsidR="0051382F" w:rsidRDefault="0051382F" w:rsidP="0051382F"/>
    <w:p w14:paraId="180CAA00" w14:textId="77777777" w:rsidR="0051382F" w:rsidRDefault="0051382F" w:rsidP="0051382F">
      <w:r>
        <w:t>1. Foundations of policing and legitimacy</w:t>
      </w:r>
    </w:p>
    <w:p w14:paraId="38E26E82" w14:textId="77777777" w:rsidR="0051382F" w:rsidRDefault="0051382F" w:rsidP="0051382F">
      <w:r>
        <w:t>Modern policing in England and Wales was established in 1829 with the creation of the Metropolitan Police under Sir Robert Peel. Peel’s principles defined policing as a public service whose authority derives from public approval rather than from coercion or force. The police were intended to exist with the consent of the public and to depend on public cooperation for their effectiveness. Policing was conceived as preventative rather than reactive, with the primary aim of preventing crime and disorder rather than responding to it after the fact. Officers were expected to exercise restraint in the use of power and force, to act with impartiality and fairness and to treat members of the public with courtesy, respect and consideration. Peel emphasised that the police should maintain a close relationship with the community, seeing themselves as members of the public in uniform rather than as a separate authority imposed upon society. The success of policing was therefore defined not by visible enforcement activity but by the extent to which social order was maintained with minimal need for coercion and with sustained public trust (</w:t>
      </w:r>
      <w:r w:rsidRPr="00C76397">
        <w:t>Home Office, 2012</w:t>
      </w:r>
      <w:r>
        <w:t xml:space="preserve">). </w:t>
      </w:r>
    </w:p>
    <w:p w14:paraId="61B64705" w14:textId="77777777" w:rsidR="0051382F" w:rsidRDefault="0051382F" w:rsidP="0051382F">
      <w:r>
        <w:t xml:space="preserve">These principles are more than an origin story. They establish the core expectations through which police authority is interpreted. Power should be restrained, impartial and service oriented, and cooperation depends on people recognising policing as fair and publicly accountable. On this view, legitimacy is not something policing possesses automatically by virtue of law or tradition, but something that remains contingent on whether authority is exercised in ways the public can accept as justified. As attention shifted from how policing was designed to how it is encountered, later work offered a language for the lived evaluation of police power, particularly at moments of contact where discretion is exercised and authority is felt. Procedural justice captures this by focusing on the fairness of police conduct during encounters, including respectful treatment, impartial decision making, transparency and the opportunity for voice. Research consistently shows that when people feel listened to, treated with dignity and given clear explanations, police authority is more likely to be accepted even where outcomes are unfavourable, while encounters that lack these qualities tend to undermine acceptance and cooperation </w:t>
      </w:r>
      <w:r w:rsidRPr="00E635F4">
        <w:t>(Bradford, Jackson and Milani, 2017)</w:t>
      </w:r>
      <w:r>
        <w:t xml:space="preserve">. </w:t>
      </w:r>
    </w:p>
    <w:p w14:paraId="28CF63D5" w14:textId="77777777" w:rsidR="0051382F" w:rsidRDefault="0051382F" w:rsidP="0051382F">
      <w:r>
        <w:lastRenderedPageBreak/>
        <w:t>Procedural justice explains why some encounters strengthen acceptance of police authority while others weaken it, but public perception is rarely shaped by a single interaction alone. People carry forward expectations from earlier experiences, interpret new encounters through what they already believe about the police, and form broader judgements about whether policing is working. To describe these different layers of evaluation, research distinguishes between legitimacy, trust and confidence. Legitimacy refers to whether police authority is experienced as rightful, including whether people feel a moral obligation to accept police decisions and comply with police direction. Trust concerns expectations about how the police will behave in the future, including whether officers will act fairly, competently and in the public interest, shaped by past encounters and wider social understanding. Confidence refers to broader evaluations of police performance and effectiveness, most often captured through survey measures. It reflects whether people think the police are doing a good job, but it does not necessarily imply that police authority is experienced as morally justified in everyday encounters (</w:t>
      </w:r>
      <w:r w:rsidRPr="0023233C">
        <w:t>Bradford and Jackson, 2024</w:t>
      </w:r>
      <w:r>
        <w:t xml:space="preserve">). </w:t>
      </w:r>
    </w:p>
    <w:p w14:paraId="3735B420" w14:textId="77777777" w:rsidR="0051382F" w:rsidRDefault="0051382F" w:rsidP="0051382F">
      <w:r>
        <w:t>While procedural justice explains how legitimacy is produced at the level of interaction, it does not fully account for how structural inequality, historical experience and cumulative exposure to policing shape what an encounter comes to mean. This matters because policing may be procedurally compliant and still be interpreted as illegitimate where wider contexts of power, vulnerability or prior harm shape how police actions are read. These foundations therefore provide a benchmark for analysing not only how legitimacy is built in routine contact, but how it can break down when practice is experienced as inconsistent with the values policing claims to uphold, setting the context for the historical crises and formal reviews that follow.</w:t>
      </w:r>
    </w:p>
    <w:p w14:paraId="224C0FFC" w14:textId="77777777" w:rsidR="0051382F" w:rsidRDefault="0051382F" w:rsidP="0051382F"/>
    <w:p w14:paraId="5B0E00A6" w14:textId="77777777" w:rsidR="0051382F" w:rsidRDefault="0051382F" w:rsidP="0051382F">
      <w:r>
        <w:t>2. Historical breakdowns, legitimacy crises and formal reviews</w:t>
      </w:r>
    </w:p>
    <w:p w14:paraId="433BD2CC" w14:textId="77777777" w:rsidR="0051382F" w:rsidRDefault="0051382F" w:rsidP="0051382F">
      <w:r>
        <w:t>Although policing in England and Wales was founded on principles of consent, fairness, restraint and moral authority, a series of historical events demonstrates how these ideals have repeatedly failed to translate into lived practice. At several points, police–public relations have broken down not because of isolated misconduct, but because routine policing practices, investigative failures and institutional responses conflicted with public expectations of fairness, accountability and care. These breakdowns became visible through public disorder, sustained campaigning, formal inquiries and long-term loss of confidence.</w:t>
      </w:r>
    </w:p>
    <w:p w14:paraId="6912A490" w14:textId="77777777" w:rsidR="0051382F" w:rsidRDefault="0051382F" w:rsidP="0051382F">
      <w:r>
        <w:t>One of the earliest major challenges to police legitimacy occurred during the Brixton disturbances of 1981. Brixton was home to a large Black Caribbean community and had been subject to intensive stop and search operations under the “sus” laws, which allowed police to stop individuals on suspicion alone. These practices were widely experienced as disproportionate, racially targeted and aggressive, particularly by young Black men. Tensions escalated into several days of violent disorder following a police response to a stabbing, resulting in widespread confrontation between residents and officers. In response, the Scarman Inquiry was established to examine the causes of the unrest and the role of policing practices (</w:t>
      </w:r>
      <w:r w:rsidRPr="00F27E86">
        <w:t>The National Archives, 2024</w:t>
      </w:r>
      <w:r>
        <w:t>). Scarman concluded that policing methods had contributed directly to alienation and mistrust, identifying failures in communication, sensitivity and accountability. Crucially, the Inquiry demonstrated that policing could comply with the letter of the law while still being experienced as unjust and oppressive, marking an early rupture between expectations of restraint and the lived reality of policing in minority communities.</w:t>
      </w:r>
    </w:p>
    <w:p w14:paraId="0B401AF5" w14:textId="77777777" w:rsidR="0051382F" w:rsidRDefault="0051382F" w:rsidP="0051382F">
      <w:r>
        <w:lastRenderedPageBreak/>
        <w:t>Public concern about police fairness and competence intensified following the racist murder of Stephen Lawrence in 1993. Lawrence, an 18-year-old Black British student, was stabbed to death in a racially motivated attack while waiting for a bus in south London. Despite witness testimony and early identification of suspects, the police investigation was marked by serious failures, including poor evidence handling, delays in arrest, failures to pursue lines of inquiry and dismissive treatment of the Lawrence family. After sustained campaigning, a public inquiry was established to examine the police response (</w:t>
      </w:r>
      <w:r w:rsidRPr="0076139C">
        <w:t>Macpherson, 1999</w:t>
      </w:r>
      <w:r>
        <w:t>). The Macpherson Inquiry concluded that the Metropolitan Police Service was institutionally racist, meaning that discrimination was embedded within organisational culture and practice rather than confined to individual prejudice. The findings revealed how investigative incompetence, institutional defensiveness and unequal treatment denied justice to a victim’s family and undermined public confidence, directly contradicting expectations of impartiality, care and protection.</w:t>
      </w:r>
    </w:p>
    <w:p w14:paraId="3556D909" w14:textId="77777777" w:rsidR="0051382F" w:rsidRDefault="0051382F" w:rsidP="0051382F">
      <w:r>
        <w:t>Concerns about police integrity and accountability were further deepened by the long-running case of Daniel Morgan, a private investigator murdered with an axe in a south London pub car park in 1987. Over subsequent decades, multiple police investigations failed to secure a conviction, while allegations emerged of corruption, conflicts of interest and compromised evidence handling involving police officers. Persistent campaigning by Morgan’s family led to the establishment of the Daniel Morgan Independent Panel (National Archives, 2021). The Panel concluded that the police had demonstrated institutional corruption in the sense of protecting organisational reputation at the expense of accountability, transparency and truth. Rather than modelling openness and moral authority, the police were found to have been defensive and resistant to scrutiny, reinforcing perceptions that institutional interests were prioritised over justice.</w:t>
      </w:r>
    </w:p>
    <w:p w14:paraId="5FD0F24E" w14:textId="77777777" w:rsidR="0051382F" w:rsidRDefault="0051382F" w:rsidP="0051382F">
      <w:r>
        <w:t>A further and particularly profound legitimacy crisis followed the murder of Sarah Everard in 2021. Everard, a 33-year-old woman, was abducted, raped and murdered by a serving police officer who misused his police authority to falsely arrest her. The crime generated widespread fear among women, national protests and intense public debate about police power, safety and accountability. An independent review was commissioned to examine the organisational conditions that allowed the officer to remain in post (</w:t>
      </w:r>
      <w:r w:rsidRPr="003C6993">
        <w:t>Casey , 2023</w:t>
      </w:r>
      <w:r>
        <w:t>). The Casey Review identified systemic failures, including misogynistic attitudes, weak vetting, poor supervision and ineffective misconduct processes. The significance of this case lies not only in the severity of the crime, but in the way police authority itself was experienced as a source of threat rather than protection, undermining the moral foundation on which legitimacy depends.</w:t>
      </w:r>
    </w:p>
    <w:p w14:paraId="6DEC717A" w14:textId="77777777" w:rsidR="0051382F" w:rsidRDefault="0051382F" w:rsidP="0051382F">
      <w:r>
        <w:t>These episodes reveal a recurring pattern in which policing practices, investigative failures and institutional responses conflicted with foundational expectations of fairness, restraint, accountability and care. In each case, legitimacy was weakened not simply because harm occurred, but because police responses appeared dismissive, defensive or disconnected from the values policing claims to uphold. These historical breakdowns demonstrate that police legitimacy is fragile and conditional, repeatedly tested through practice rather than secured by principle alone, and they provide essential context for understanding why subsequent reforms were demanded and why public trust remains vulnerable.</w:t>
      </w:r>
    </w:p>
    <w:p w14:paraId="22CA38AD" w14:textId="77777777" w:rsidR="0051382F" w:rsidRDefault="0051382F" w:rsidP="0051382F"/>
    <w:p w14:paraId="42ED194B" w14:textId="77777777" w:rsidR="0051382F" w:rsidRDefault="0051382F" w:rsidP="0051382F">
      <w:r>
        <w:t>3. Contemporary frameworks</w:t>
      </w:r>
    </w:p>
    <w:p w14:paraId="1CF020EC" w14:textId="77777777" w:rsidR="0051382F" w:rsidRDefault="0051382F" w:rsidP="0051382F">
      <w:r>
        <w:lastRenderedPageBreak/>
        <w:t>In response to repeated crises of legitimacy arising from unfair treatment, investigative failure and institutional defensiveness, policing in England and Wales has been reshaped through a series of legal, ethical and organisational reforms. These reforms were introduced to regulate police power, protect individual rights and rebuild public trust after the breakdowns outlined earlier. While some changes followed high-profile inquiries and public pressure, others emerged through longer-term processes of professionalization and evolving social expectations about accountability, equality and restraint. Collectively, they represent an attempt to align everyday police practice with the foundational principles of consent, fairness and moral authority that originally justified police power.</w:t>
      </w:r>
    </w:p>
    <w:p w14:paraId="432BCCEF" w14:textId="77777777" w:rsidR="0051382F" w:rsidRDefault="0051382F" w:rsidP="0051382F">
      <w:r>
        <w:t xml:space="preserve">One of the earliest and most significant reforms was the introduction of the Police and Criminal Evidence Act 1984 (PACE), following widespread concern about the misuse of police powers highlighted by unrest such as the Brixton disturbances and the findings of the Scarman Inquiry. Public anger had made clear that stop and search, arrest, detention and interrogation could be experienced as arbitrary, aggressive and unfair even when lawful. PACE introduced clear statutory limits and procedural safeguards governing police powers, including requirements around necessity, proportionality, documentation and oversight </w:t>
      </w:r>
      <w:r w:rsidRPr="000E4742">
        <w:t>(</w:t>
      </w:r>
      <w:r>
        <w:t>PACE</w:t>
      </w:r>
      <w:r w:rsidRPr="000E4742">
        <w:t>, 1984</w:t>
      </w:r>
      <w:r>
        <w:t>). In doing so, it sought to translate the abstract principles of fairness and restraint into enforceable rules governing everyday encounters between police and the public. PACE sought to make police encounters more predictable and accountable from the perspective of those subjected to them, directly responding to earlier experiences in which police authority was perceived as coercive rather than consent-based, and aligning legal power more closely with expectations of restraint and fairness.</w:t>
      </w:r>
    </w:p>
    <w:p w14:paraId="0261C671" w14:textId="77777777" w:rsidR="0051382F" w:rsidRDefault="0051382F" w:rsidP="0051382F">
      <w:r>
        <w:t>Further reform followed in the late 1990s with the incorporation of human rights into domestic law through the Human Rights Act 1998. This development reflected growing recognition that police power must be constrained not only by procedure but by fundamental rights. The Act requires policing to comply with rights including the right to life, freedom from inhuman or degrading treatment, liberty, fair process and respect for private life (</w:t>
      </w:r>
      <w:r w:rsidRPr="007319A1">
        <w:t>Human Rights Act, 1998</w:t>
      </w:r>
      <w:r>
        <w:t>). By embedding these rights into domestic law, the Act reinforced the idea that legitimacy depends on policing that actively protects individual dignity, particularly in light of earlier failures where victims and communities experienced disregard rather than protection.</w:t>
      </w:r>
    </w:p>
    <w:p w14:paraId="7C0699D0" w14:textId="77777777" w:rsidR="0051382F" w:rsidRDefault="0051382F" w:rsidP="0051382F">
      <w:r>
        <w:t>These protections were strengthened by the Equality Act 2010, which placed a statutory duty on public authorities, including the police, to prevent discrimination, advance equality of opportunity and foster good relations between different social groups (Equality Act, 2010). This reform responded directly to the findings of the Macpherson Inquiry, which exposed institutional racism and unequal treatment within policing. The Act aimed to ensure that fairness and impartiality were not merely aspirational values but enforceable legal obligations shaping police decision-making and organisational practice.</w:t>
      </w:r>
    </w:p>
    <w:p w14:paraId="2447CCAF" w14:textId="77777777" w:rsidR="0051382F" w:rsidRDefault="0051382F" w:rsidP="0051382F">
      <w:r>
        <w:t>Operational decision-making was further guided by the introduction of the National Decision Model in 2010. Developed in response to recognition that officers operate in complex, uncertain and high-pressure environments, the model requires consideration of legality, necessity, proportionality, accountability and ethics in every decision (</w:t>
      </w:r>
      <w:r w:rsidRPr="00E37D8F">
        <w:t>College of Policing, 2013</w:t>
      </w:r>
      <w:r>
        <w:t>). This framework reflects an effort to embed ethical reasoning into routine policing, addressing earlier legitimacy failures where poor judgement and unchecked discretion led to harm, mistrust and loss of confidence.</w:t>
      </w:r>
    </w:p>
    <w:p w14:paraId="71841363" w14:textId="77777777" w:rsidR="0051382F" w:rsidRDefault="0051382F" w:rsidP="0051382F">
      <w:r>
        <w:lastRenderedPageBreak/>
        <w:t>Professional governance was strengthened with the establishment of the College of Policing in 2012, following concerns about inconsistent standards, weak leadership and limited accountability revealed through multiple inquiries. The College was created to set national standards, develop guidance and promote evidence-based practice, signalling a shift toward policing as a regulated profession rather than a closed occupational culture (</w:t>
      </w:r>
      <w:r w:rsidRPr="00F2554C">
        <w:t>College of Policing, 2021</w:t>
      </w:r>
      <w:r>
        <w:t>). This institutional development sought to address patterns of defensiveness and insularity that had previously undermined transparency and public trust.</w:t>
      </w:r>
    </w:p>
    <w:p w14:paraId="72E8B78B" w14:textId="77777777" w:rsidR="0051382F" w:rsidRDefault="0051382F" w:rsidP="0051382F">
      <w:r>
        <w:t>Ethical expectations were made explicit through the introduction of the Code of Ethics in 2014. The Code sets out core values including integrity, honesty, fairness, respect, accountability and openness, articulating clearly what behaviour the public should expect from police officers (</w:t>
      </w:r>
      <w:r w:rsidRPr="006946DA">
        <w:t>College Of Policing, 2024</w:t>
      </w:r>
      <w:r>
        <w:t>). By defining these values openly, the Code aimed to make legitimacy visible in everyday conduct and to counter earlier perceptions that policing culture tolerated misconduct, secrecy or indifference.</w:t>
      </w:r>
    </w:p>
    <w:p w14:paraId="64D655FE" w14:textId="77777777" w:rsidR="0051382F" w:rsidRDefault="0051382F" w:rsidP="0051382F">
      <w:r>
        <w:t>These principles were formalised through the Standards of Professional Behaviour in 2020, which specify conduct requirements and provide a framework for disciplinary action where standards are breached (</w:t>
      </w:r>
      <w:r w:rsidRPr="00705147">
        <w:rPr>
          <w:rFonts w:eastAsiaTheme="minorEastAsia"/>
          <w:sz w:val="24"/>
          <w:szCs w:val="24"/>
        </w:rPr>
        <w:t>The Police Conduct Regulations</w:t>
      </w:r>
      <w:r>
        <w:t>,</w:t>
      </w:r>
      <w:r w:rsidRPr="00705147">
        <w:rPr>
          <w:rFonts w:eastAsiaTheme="minorEastAsia"/>
          <w:sz w:val="24"/>
          <w:szCs w:val="24"/>
        </w:rPr>
        <w:t xml:space="preserve"> 2020</w:t>
      </w:r>
      <w:r>
        <w:t>). This reform responded to public concern that ethical failures were not always addressed consistently or transparently, particularly in cases where institutional reputation appeared to outweigh accountability.</w:t>
      </w:r>
    </w:p>
    <w:p w14:paraId="0DADCCEA" w14:textId="77777777" w:rsidR="0051382F" w:rsidRDefault="0051382F" w:rsidP="0051382F">
      <w:r>
        <w:t>The rights of victims were also strengthened through the revised Victims’ Code in 2020, which sets out clear entitlements to information, respectful treatment, protection and participation in the justice process (</w:t>
      </w:r>
      <w:r w:rsidRPr="003E558D">
        <w:t>Ministry of Justice, 2005)</w:t>
      </w:r>
      <w:r>
        <w:t>. This development reflected long-standing criticism, evident in cases such as Stephen Lawrence and Daniel Morgan, that victims and families were marginalised, ignored or treated defensively rather than with care and respect.</w:t>
      </w:r>
    </w:p>
    <w:p w14:paraId="5F9AE61A" w14:textId="77777777" w:rsidR="0051382F" w:rsidRDefault="0051382F" w:rsidP="0051382F">
      <w:r>
        <w:t>Although not exhaustive, this sequence of reforms captures the central legal, ethical and organisational responses to repeated legitimacy crises. They show how policing has increasingly been reshaped through external challenge rather than internal initiative, with standards designed to correct earlier failures in fairness, accountability and victim treatment. However, the existence of detailed safeguards and ethical frameworks does not guarantee that these principles are consistently enacted in practice. This gap between formal standards and lived experience directs attention toward how policing is actually delivered on the ground, and why public and victim dissatisfaction has persisted despite sustained reform.</w:t>
      </w:r>
    </w:p>
    <w:p w14:paraId="547A5D05" w14:textId="77777777" w:rsidR="0051382F" w:rsidRDefault="0051382F" w:rsidP="0051382F"/>
    <w:p w14:paraId="754F6008" w14:textId="77777777" w:rsidR="0051382F" w:rsidRDefault="0051382F" w:rsidP="0051382F">
      <w:r>
        <w:t>4. Public experience of policing</w:t>
      </w:r>
    </w:p>
    <w:p w14:paraId="0123FD3C" w14:textId="77777777" w:rsidR="0051382F" w:rsidRDefault="0051382F" w:rsidP="0051382F">
      <w:r>
        <w:t>Whether policing is experienced as legitimate and deserving of public consent depends less on formal statements of principle and more on how people feel they are treated when they encounter the police in everyday life or at moments of vulnerability. Between 2020 and 2025, a series of national surveys, reviews and inspections provide insight into how both the general public and victims of crime experience policing, what they value and what they find lacking. Across these sources, confidence is present but uneven, and dissatisfaction is not random but concentrated around recurring concerns about fairness, respect, communication, responsiveness and accountability.</w:t>
      </w:r>
    </w:p>
    <w:p w14:paraId="5CB690AE" w14:textId="77777777" w:rsidR="0051382F" w:rsidRDefault="0051382F" w:rsidP="0051382F">
      <w:r>
        <w:t xml:space="preserve">Data published by the Office for National Statistics in 2025 shows that public confidence in the police, while still present for a majority, has declined from earlier peaks. Confidence rose from </w:t>
      </w:r>
      <w:r>
        <w:lastRenderedPageBreak/>
        <w:t xml:space="preserve">approximately 63 percent in 2006 to around 79 percent by the year ending March 2016, before falling to approximately 74 percent by the year ending March 2020 and remaining lower through to the most recent reporting period. This means that around 26 percent of the public express doubt or reduced confidence. The decline is not evenly distributed. Among respondents of Black ethnicity, confidence fell from approximately 76 percent to 64 percent between 2018 and 2020, indicating that more than one third of this group expressed reduced confidence. The ONS also reports declining agreement with statements that the police understand and deal well with local concerns. These patterns reflect earlier moments in which policing was experienced as lawful but not legitimate, where everyday encounters generated alienation rather than cooperation, and they sit uneasily with the foundational idea of policing as a service grounded in fairness, restraint and public approval rather than imposed authority alone (Office for National Statistics, 2025).  </w:t>
      </w:r>
    </w:p>
    <w:p w14:paraId="62D951A8" w14:textId="77777777" w:rsidR="0051382F" w:rsidRDefault="0051382F" w:rsidP="0051382F">
      <w:r>
        <w:t>The Home Office review of public perceptions published in 2023 helps explain what lies behind these confidence figures by synthesising qualitative and quantitative research. The review shows that dissatisfaction is shaped primarily by process rather than outcomes. Members of the public frequently describe feeling dismissed, not listened to, treated without sufficient respect or left without clear explanations. Many express frustration that officers appear rushed, unresponsive or defensive, particularly when people raise concerns or complaints. These experiences matter because they conflict directly with both the original principles of policing by consent, which emphasise courtesy, restraint and service, and with contemporary ethical frameworks that prioritise dignity, fairness and respectful treatment. When people feel ignored or treated without care, the review suggests they interpret this not simply as poor service, but as evidence that police authority is disconnected from the values it claims to uphold (</w:t>
      </w:r>
      <w:r w:rsidRPr="00B72F62">
        <w:t>Hanway and Hambly, 2023</w:t>
      </w:r>
      <w:r>
        <w:t xml:space="preserve">). </w:t>
      </w:r>
    </w:p>
    <w:p w14:paraId="461E754B" w14:textId="77777777" w:rsidR="0051382F" w:rsidRDefault="0051382F" w:rsidP="0051382F">
      <w:r>
        <w:t>The Victims’ Commissioner Annual Victim Survey in 2023 provides a more acute perspective by focusing on those who engage with the police at moments of crisis. The survey reports that 71 percent of victims were dissatisfied with the police response to the crime they experienced. Thirty-four percent stated they would not report a crime again, and only 8 percent expressed confidence that reporting would lead to justice. Victims identified specific sources of dissatisfaction, including long delays, lack of updates, poor communication, not being kept informed about case progress and feeling excluded from decisions. Fewer than 30 percent were aware of the Victims’ Code, and only around 29 percent were offered the opportunity to make a Victim Personal Statement. These findings closely echo earlier investigative failures in which families experienced delay, disbelief and institutional defensiveness rather than care and accountability, and they sit in direct tension with reforms intended to ensure that victims are treated with dignity, kept informed and supported throughout the process (</w:t>
      </w:r>
      <w:r w:rsidRPr="002C484A">
        <w:t xml:space="preserve">Murray, </w:t>
      </w:r>
      <w:proofErr w:type="spellStart"/>
      <w:r w:rsidRPr="002C484A">
        <w:t>Welland</w:t>
      </w:r>
      <w:proofErr w:type="spellEnd"/>
      <w:r w:rsidRPr="002C484A">
        <w:t xml:space="preserve"> and Storry, 2024</w:t>
      </w:r>
      <w:r>
        <w:t xml:space="preserve">). </w:t>
      </w:r>
    </w:p>
    <w:p w14:paraId="1986A13B" w14:textId="77777777" w:rsidR="0051382F" w:rsidRDefault="0051382F" w:rsidP="0051382F">
      <w:r>
        <w:t xml:space="preserve">The HMICFRS inspection Meeting the Needs of Victims, published in 2024, reinforces these findings by examining how victim care is delivered in practice. The inspection reports that although frameworks and entitlements exist, implementation is inconsistent across forces. Victims are not always informed about case progress, are not always told what support is available and are not always treated in ways that make them feel taken seriously. Communication failures are particularly evident after initial reporting and when cases are closed, leaving victims without clarity or explanation. This pattern mirrors earlier legitimacy crises where institutional defensiveness and lack of transparency damaged trust, and it </w:t>
      </w:r>
      <w:r>
        <w:lastRenderedPageBreak/>
        <w:t xml:space="preserve">demonstrates that professional standards and rights-based frameworks do not secure legitimacy unless they are enacted reliably and visibly in everyday practice (CCJI,2023). </w:t>
      </w:r>
    </w:p>
    <w:p w14:paraId="5CE405E3" w14:textId="77777777" w:rsidR="0051382F" w:rsidRDefault="0051382F" w:rsidP="0051382F">
      <w:r>
        <w:t>Across these sources, a consistent numerical and thematic pattern emerges between 2020 and 2025. Approximately 25 to 30 percent of the general public express doubt or reduced confidence in policing, particularly in relation to fairness, responsiveness and whether the police understand community concerns. Among victims, dissatisfaction is substantially higher, at approximately 70 percent, centred on slow responses, lack of communication, feeling dismissed, not being kept informed and limited confidence that justice will follow. At the same time, a majority of the general public continue to report confidence in the police where policing is visible, responsive and perceived as fair, indicating that legitimacy is not absent but unevenly distributed and contingent on experience.</w:t>
      </w:r>
    </w:p>
    <w:p w14:paraId="32C2AACF" w14:textId="77777777" w:rsidR="0051382F" w:rsidRDefault="0051382F" w:rsidP="0051382F">
      <w:r>
        <w:t>These patterns of dissatisfaction point beyond isolated encounters to deeper structural and cultural conditions shaping everyday policing. Persistent concerns about fairness, communication, responsiveness and empathy highlight an unresolved gap between policing as defined through principles, law and professional standards and policing as experienced in practice. Explaining why this gap persists requires attention to the working realities faced by officers themselves, including how they prioritise tasks, manage emotional exposure and interpret their role, which directs analysis toward the occupational pressures shaping police behaviour.</w:t>
      </w:r>
    </w:p>
    <w:p w14:paraId="711F9CC4" w14:textId="77777777" w:rsidR="0051382F" w:rsidRDefault="0051382F" w:rsidP="0051382F"/>
    <w:p w14:paraId="64CDF5AD" w14:textId="77777777" w:rsidR="0051382F" w:rsidRDefault="0051382F" w:rsidP="0051382F">
      <w:r>
        <w:t>5. Occupational pressures shaping practice</w:t>
      </w:r>
    </w:p>
    <w:p w14:paraId="4C56CC08" w14:textId="77777777" w:rsidR="0051382F" w:rsidRDefault="0051382F" w:rsidP="0051382F">
      <w:r>
        <w:t>How policing is delivered in practice is shaped not only by formal rules, training and ethical standards, but by how officers understand the role, manage emotional demands and operate within organisational constraints. Although policing in England and Wales was founded on principles of public consent, fairness, restraint and service, and has since been governed by detailed ethical and professional frameworks, research consistently shows that everyday police behaviour is strongly influenced by lived working conditions. Examining officers’ expectations on entry, occupational socialisation, emotional regulation, workload pressure and patterns of misconduct helps explain why policing often departs from its stated ideals, and why public and victim experiences continue to reflect distance, frustration and perceived unfairness despite sustained reform.</w:t>
      </w:r>
    </w:p>
    <w:p w14:paraId="38DE351C" w14:textId="77777777" w:rsidR="0051382F" w:rsidRDefault="0051382F" w:rsidP="0051382F">
      <w:r>
        <w:t>Evidence on police entry and early career experience indicates that many officers join the profession with expectations shaped more by cultural and media representations than by the realities of routine policing. Ethnographic research published in 2019 shows that recruits frequently anticipate a role centred on action, decisiveness and visible intervention, while underestimating the extent of administrative work, emotional labour and prolonged engagement with vulnerable individuals that characterise everyday police work (</w:t>
      </w:r>
      <w:r w:rsidRPr="00340408">
        <w:t>McCanney and Taylor, 2023</w:t>
      </w:r>
      <w:r>
        <w:t>). Early exposure to mental health crises, domestic abuse, sudden death and social care responsibilities often produces frustration and disillusionment. Doctoral research from 2020 reinforces this by demonstrating how television, film and popular culture frame policing as heroic, exciting and exceptional, encouraging recruits to imagine the role as meaningful action or even entertainment rather than sustained relational service (</w:t>
      </w:r>
      <w:r w:rsidRPr="00EF6DD8">
        <w:t>Bruce, 2021</w:t>
      </w:r>
      <w:r>
        <w:t xml:space="preserve">). This mismatch between imagined policing and lived practice sits uneasily with the foundational expectation that officers act as patient, restrained public servants and with later ethical frameworks that </w:t>
      </w:r>
      <w:r>
        <w:lastRenderedPageBreak/>
        <w:t>prioritise empathy, respect and care. Early disappointment does not in itself produce misconduct, but it can weaken commitment to the relational aspects of policing that legitimacy depends upon.</w:t>
      </w:r>
    </w:p>
    <w:p w14:paraId="3FA843B8" w14:textId="77777777" w:rsidR="0051382F" w:rsidRDefault="0051382F" w:rsidP="0051382F">
      <w:r>
        <w:t>As officers progress through the organisation, occupational socialisation reshapes how these expectations are adjusted and how professional identity is formed. Research on policing identities published in 2018 shows that officers increasingly see themselves less as individual moral agents and more as institutional actors responsible for managing risk, authority and case progression (</w:t>
      </w:r>
      <w:r w:rsidRPr="00502714">
        <w:t>Charman, 2019</w:t>
      </w:r>
      <w:r>
        <w:t>). This helps explain why behaviour experienced by victims as dismissive or indifferent can be understood internally as competent or necessary. It also mirrors earlier legitimacy crises, where institutional priorities outweighed care, openness and responsiveness, and conflicts with professional standards that require fairness, respect and accountability in everyday encounters.</w:t>
      </w:r>
    </w:p>
    <w:p w14:paraId="353ACDCD" w14:textId="77777777" w:rsidR="0051382F" w:rsidRDefault="0051382F" w:rsidP="0051382F">
      <w:r>
        <w:t>Emotional regulation further shapes how officers interact with the public. Empirical research published in 2019 shows that officers routinely suppress emotional responses, limit emotional engagement and adopt a task-focused, procedural style in order to function in high-stress environments (</w:t>
      </w:r>
      <w:r w:rsidRPr="00D100DA">
        <w:t>Lennie, Crozier Sarah and Sutton, 2019</w:t>
      </w:r>
      <w:r>
        <w:t>). Over time, these strategies can become habitual and develop into depersonalisation, where members of the public are experienced as incidents, risks or workloads rather than as individuals with distinct emotional needs. This process does not depend solely on exposure to extreme trauma; it emerges through repeated exposure to distress combined with organisational expectations of control, efficiency and emotional containment. What officers experience as emotional self-protection or professional composure is often received by victims as indifference or lack of care, directly undermining ethical commitments to dignity, respect and victim-centred practice embedded in contemporary standards.</w:t>
      </w:r>
    </w:p>
    <w:p w14:paraId="2BF5F0CA" w14:textId="77777777" w:rsidR="0051382F" w:rsidRDefault="0051382F" w:rsidP="0051382F">
      <w:r>
        <w:t>Organisational pressure intensifies these dynamics. Research published in 2023 on police workload and organisational strain demonstrates how chronic understaffing, high demand, time pressure and performance targets shape how officers prioritise tasks and allocate attention (</w:t>
      </w:r>
      <w:r w:rsidRPr="008A70CE">
        <w:t>Tyson and Charman, 2023</w:t>
      </w:r>
      <w:r>
        <w:t>). Officers describe working environments in which efficiency, case closure and risk avoidance take precedence over listening, explanation and follow-up. Incidents involving complex vulnerability, including mental health crises, domestic abuse and sudden death, are frequently experienced as burdensome rather than central to the policing role. This pattern closely reflects public and victim accounts of delayed responses, limited communication and lack of emotional engagement. Ethical standards may be well known, but the relational labour required to meet them is constrained by organisational conditions, reinforcing a structural gap between policing’s stated commitments and what officers are realistically able or incentivised to prioritise.</w:t>
      </w:r>
    </w:p>
    <w:p w14:paraId="15233B85" w14:textId="77777777" w:rsidR="0051382F" w:rsidRDefault="0051382F" w:rsidP="0051382F">
      <w:r>
        <w:t>Evidence on misconduct shows that these patterns cannot be explained by organisational strain alone. Official Home Office statistics for the year ending March 2024 show that 1,698 individuals were referred to formal misconduct proceedings in England and Wales, including 1,312 police officers, with misconduct proven in 84 percent of cases (</w:t>
      </w:r>
      <w:r w:rsidRPr="0054187F">
        <w:t>GOV.UK 2025</w:t>
      </w:r>
      <w:r>
        <w:t xml:space="preserve">). A Police Federation survey published in 2026 reports that 21 percent of officers had been directly involved in a misconduct case where a colleague was the perpetrator, alongside widespread dissatisfaction with how misconduct is handled and concern about retaliation when reporting unethical behaviour (Warwick, 2026). These findings indicate that ethical failure is not rare or peripheral. While the majority of officers do not commit proven misconduct, breaches of professional standards occur frequently enough to undermine confidence in the consistency of </w:t>
      </w:r>
      <w:r>
        <w:lastRenderedPageBreak/>
        <w:t>ethical practice, particularly where accountability processes are perceived as weak or defensive.</w:t>
      </w:r>
    </w:p>
    <w:p w14:paraId="03AF1165" w14:textId="77777777" w:rsidR="0051382F" w:rsidRDefault="0051382F" w:rsidP="0051382F">
      <w:r>
        <w:t>Persistent dissatisfaction among victims becomes more intelligible when these occupational patterns are considered together. Earlier evidence showed that around 70 percent of victims report dissatisfaction with police responses, driven largely by poor communication, limited follow-up, lack of empathy and feeling excluded from decision-making rather than by outcomes themselves. The dynamics outlined here help explain how such experiences arise even in the presence of detailed ethical codes and victims’ rights frameworks. Expectations shaped by cultural narratives, reinforced detachment through occupational socialisation, habitual emotional suppression and intense workload pressures combine to produce interactions that may meet procedural requirements while still feeling cold, rushed or indifferent. What officers understand as efficiency, resilience or professionalism is often experienced by victims as dismissal or lack of care. This helps explain why a substantial proportion of victims remain dissatisfied despite extensive reform, and why policing continues to fall short of its ethical and relational commitments in practice.</w:t>
      </w:r>
    </w:p>
    <w:p w14:paraId="6E3B0C61" w14:textId="77777777" w:rsidR="0051382F" w:rsidRDefault="0051382F" w:rsidP="0051382F"/>
    <w:p w14:paraId="6A56EA62" w14:textId="77777777" w:rsidR="0051382F" w:rsidRDefault="0051382F" w:rsidP="0051382F">
      <w:r>
        <w:t xml:space="preserve">6. Media and social media </w:t>
      </w:r>
    </w:p>
    <w:p w14:paraId="236AA944" w14:textId="77777777" w:rsidR="0051382F" w:rsidRDefault="0051382F" w:rsidP="0051382F">
      <w:r>
        <w:t>Public understanding of policing is shaped not only by direct encounters with officers, but by how policing is represented, narrated and circulated through media and social media. For many members of the public, particularly those with limited personal contact with the police, these representations become a primary source of knowledge about what policing is, how it operates and whether it is deserving of trust. Media therefore plays a central role in translating everyday police practice into wider judgements about legitimacy, fairness and accountability.</w:t>
      </w:r>
    </w:p>
    <w:p w14:paraId="4DEC4C40" w14:textId="77777777" w:rsidR="0051382F" w:rsidRDefault="0051382F" w:rsidP="0051382F">
      <w:r>
        <w:t>Research on media representations of policing shows that news media do not report police activity in a neutral or comprehensive manner, but select and frame events in ways that shape public interpretation. Large-scale reviews of media coverage demonstrate that reporting prioritises exceptional and disruptive events, including misconduct, institutional failure, discrimination and public inquiries, over routine service-oriented policing (</w:t>
      </w:r>
      <w:r w:rsidRPr="008E6C56">
        <w:t>Succar et al., 2024</w:t>
      </w:r>
      <w:r>
        <w:t>). This pattern of selection does not imply that such coverage is inaccurate, but that it is partial, foregrounding moments where policing appears to fall short of its stated principles. As a result, public understanding becomes anchored to episodes where fairness, restraint or accountability appear compromised, reinforcing the perception of a gap between policing as defined through consent and ethical standards and policing as experienced in practice when those standards are breached.</w:t>
      </w:r>
    </w:p>
    <w:p w14:paraId="7D361614" w14:textId="77777777" w:rsidR="0051382F" w:rsidRDefault="0051382F" w:rsidP="0051382F">
      <w:r>
        <w:t>Social media intensifies this dynamic by removing institutional mediation and allowing police encounters to be recorded, shared and interpreted instantly by members of the public. Empirical research shows that exposure to policing through social media significantly shapes attitudes toward police legitimacy by amplifying emotionally charged incidents and encouraging rapid moral judgement of officer behaviour (</w:t>
      </w:r>
      <w:r w:rsidRPr="007C1ECB">
        <w:t>Bullock and Dodsworth, 2025</w:t>
      </w:r>
      <w:r>
        <w:t xml:space="preserve">). Encounters that might once have remained local or contextualised are transformed into widely circulated symbols of policing more broadly. The interactions most likely to be shared are often those shaped by occupational pressures identified earlier, such as emotional distancing, procedural focus or frustration under heavy workload. When viewed without access to organisational </w:t>
      </w:r>
      <w:r>
        <w:lastRenderedPageBreak/>
        <w:t>context, these behaviours are interpreted against expectations of empathy, fairness and care that policing formally promises to deliver.</w:t>
      </w:r>
    </w:p>
    <w:p w14:paraId="1EF9ED83" w14:textId="77777777" w:rsidR="0051382F" w:rsidRDefault="0051382F" w:rsidP="0051382F">
      <w:r>
        <w:t>Media and social media therefore operate as intermediaries between police practice and public meaning. They do not create dissatisfaction independently, but stabilise and amplify patterns already present in lived experience by repeatedly exposing similar forms of interaction that members of the public and victims describe as problematic, including perceived indifference, poor communication and defensiveness. In this way, mediated representations reinforce perceptions that have historically emerged when policing has been experienced as lawful but not legitimate, echoing earlier moments where everyday practices conflicted with foundational expectations of restraint and public service.</w:t>
      </w:r>
    </w:p>
    <w:p w14:paraId="751971F5" w14:textId="77777777" w:rsidR="0051382F" w:rsidRDefault="0051382F" w:rsidP="0051382F">
      <w:r>
        <w:t>What emerges is that legitimacy is shaped not only by what policing does, but by how policing is seen, narrated and emotionally interpreted. Even where professional standards, ethical codes and rights-based frameworks are formally robust, their credibility depends on whether police behaviour, as made visible through media and social media, appears consistent with those commitments. Media and social media thus connect the occupational and organisational realities shaping officer behaviour to wider public confidence, providing the context within which formal scrutiny, oversight and accountability mechanisms are engaged in contemporary policing.</w:t>
      </w:r>
    </w:p>
    <w:p w14:paraId="6C35CD1F" w14:textId="77777777" w:rsidR="0051382F" w:rsidRDefault="0051382F" w:rsidP="0051382F"/>
    <w:p w14:paraId="670B07AF" w14:textId="77777777" w:rsidR="0051382F" w:rsidRDefault="0051382F" w:rsidP="0051382F">
      <w:r>
        <w:t xml:space="preserve">7. National scrutiny </w:t>
      </w:r>
    </w:p>
    <w:p w14:paraId="2D32B44B" w14:textId="77777777" w:rsidR="0051382F" w:rsidRDefault="0051382F" w:rsidP="0051382F">
      <w:r>
        <w:t>Concerns about policing are shaped not only through direct experience and media narratives, but also through formal public scrutiny, where misconduct, accountability and legitimacy are debated in Parliament, monitored by oversight bodies and reflected in national confidence indicators. This scrutiny exists because police authority is not automatic but contingent on public trust, and it forms part of the environment in which policing is judged. It influences whether the police are seen as acting in line with the ethical, legal and professional standards they formally claim to uphold.</w:t>
      </w:r>
    </w:p>
    <w:p w14:paraId="0D3B746C" w14:textId="77777777" w:rsidR="0051382F" w:rsidRDefault="0051382F" w:rsidP="0051382F">
      <w:r>
        <w:t>A parliamentary briefing from May 2024 shows that policing remains a persistent area of concern within home affairs, with sustained attention directed toward misconduct, accountability and public trust (</w:t>
      </w:r>
      <w:r w:rsidRPr="003A29AA">
        <w:t>Winchester, 2024</w:t>
      </w:r>
      <w:r>
        <w:t>). Policing is discussed not only in terms of effectiveness or crime control, but in terms of whether the institution is living up to its stated values of fairness, openness, integrity and accountability. This scrutiny reflects a continuing tension between the principles that underpin police authority and the frequency with which policing practices appear to fall short of those principles in ways that attract political and public concern.</w:t>
      </w:r>
    </w:p>
    <w:p w14:paraId="3CEDF82D" w14:textId="77777777" w:rsidR="0051382F" w:rsidRDefault="0051382F" w:rsidP="0051382F">
      <w:r>
        <w:t>Public confidence data from the police complaints oversight body illustrates how this tension is experienced beyond parliamentary debate. The Public Perceptions Tracker indicates that only 49 percent of the public report feeling positive toward the police, while views on complaints handling remain divided, with 48 percent not confident that complaints are dealt with fairly compared with 42 percent who express confidence (</w:t>
      </w:r>
      <w:r w:rsidRPr="00F60D68">
        <w:t>IOPC, 2023</w:t>
      </w:r>
      <w:r>
        <w:t>). This is significant because complaints systems are intended to embody the principles of fairness, accountability and transparency central to modern policing standards. When large sections of the public doubt that these mechanisms operate fairly, confidence is weakened not only in individual processes but in the institution’s capacity to regulate itself.</w:t>
      </w:r>
    </w:p>
    <w:p w14:paraId="10569EE2" w14:textId="77777777" w:rsidR="0051382F" w:rsidRDefault="0051382F" w:rsidP="0051382F">
      <w:r>
        <w:lastRenderedPageBreak/>
        <w:t>These patterns indicate that legitimacy is not secured through the existence of rules, codes or oversight structures alone. It depends on whether those mechanisms are experienced as meaningful, impartial and effective in practice. Where misconduct processes are perceived as opaque, defensive or inconsistent, public trust remains fragile even where professional standards appear robust on paper.</w:t>
      </w:r>
    </w:p>
    <w:p w14:paraId="6619F0FB" w14:textId="77777777" w:rsidR="0051382F" w:rsidRDefault="0051382F" w:rsidP="0051382F">
      <w:r>
        <w:t>The persistence of this gap between formal accountability frameworks and public belief highlights an unresolved tension within contemporary policing. Scrutiny exposes failure and demands reform, but it does not always address how policing is experienced in everyday encounters or how organisational and occupational pressures shape behaviour. This leaves a clear space for further examination of how institutional design, officer practice and public experience interact to produce confidence, doubt or withdrawal of trust.</w:t>
      </w:r>
    </w:p>
    <w:p w14:paraId="0C3EC5D2" w14:textId="77777777" w:rsidR="0051382F" w:rsidRDefault="0051382F" w:rsidP="0051382F"/>
    <w:p w14:paraId="5F37CDB2" w14:textId="77777777" w:rsidR="0051382F" w:rsidRDefault="0051382F" w:rsidP="0051382F">
      <w:r>
        <w:t>8. Research limitation</w:t>
      </w:r>
    </w:p>
    <w:p w14:paraId="7ADB1FA5" w14:textId="77777777" w:rsidR="0051382F" w:rsidRDefault="0051382F" w:rsidP="0051382F">
      <w:r>
        <w:t>Although there is extensive research on policing standards, institutional reform, public confidence, victim experience, occupational culture, media framing and national accountability, these areas are most often examined in isolation. Much of the existing literature analyses individual dimensions of policing rather than how they interact in practice to shape legitimacy, trust and dissatisfaction. As a result, it remains difficult to explain why confidence and victim satisfaction remain fragile despite sustained legal, ethical and organisational reform.</w:t>
      </w:r>
    </w:p>
    <w:p w14:paraId="4359F20E" w14:textId="77777777" w:rsidR="0051382F" w:rsidRDefault="0051382F" w:rsidP="0051382F">
      <w:r>
        <w:t>The HMICFRS review of victim and suspect experiences following the Policing and Crime Act 2017 illustrates this limitation by showing that procedural reform does not automatically improve experience or trust and that implementation varies significantly across forces and contexts (HMICFRS, 2020). While the review documents how people experience the system, it does not examine how officers understand and apply reforms in everyday practice, nor how those interpretations shape interactions that are later evaluated by victims and the public. This leaves a gap between institutional intention and lived outcome that existing studies do not fully address.</w:t>
      </w:r>
    </w:p>
    <w:p w14:paraId="6CA7D953" w14:textId="77777777" w:rsidR="0051382F" w:rsidRDefault="0051382F" w:rsidP="0051382F">
      <w:r>
        <w:t>This gap matters because legitimacy is not produced by standards, codes or oversight mechanisms alone. It develops through the interaction between institutional design, occupational pressures, everyday conduct, emotional labour and public interpretation. Without bringing these elements into direct analytical relation, it remains unclear why reforms that appear coherent and robust on paper fail to resolve dissatisfaction in practice, or why trust remains uneven across communities and encounters.</w:t>
      </w:r>
    </w:p>
    <w:p w14:paraId="7E4947F9" w14:textId="77777777" w:rsidR="0051382F" w:rsidRDefault="0051382F" w:rsidP="0051382F">
      <w:r>
        <w:t>This study addresses that limitation by adopting a comparative approach that places officer perspectives and public experience into direct analytical relation. By examining how policing is understood, enacted and experienced across these perspectives, the study seeks to clarify where alignment exists, where tensions persist and how legitimacy is constructed, weakened or potentially restored within contemporary policing.</w:t>
      </w:r>
    </w:p>
    <w:p w14:paraId="5C5B215A" w14:textId="77777777" w:rsidR="0051382F" w:rsidRDefault="0051382F" w:rsidP="0051382F"/>
    <w:p w14:paraId="2F1B6A50" w14:textId="77777777" w:rsidR="0051382F" w:rsidRDefault="0051382F" w:rsidP="0051382F">
      <w:r>
        <w:t>Synthesis</w:t>
      </w:r>
    </w:p>
    <w:p w14:paraId="49CA5920" w14:textId="77777777" w:rsidR="0051382F" w:rsidRDefault="0051382F" w:rsidP="0051382F">
      <w:r>
        <w:t xml:space="preserve">Public perception of the police therefore emerges through the cumulative interpretation of everyday encounters, shaped by how formal standards are translated into practice under real </w:t>
      </w:r>
      <w:r>
        <w:lastRenderedPageBreak/>
        <w:t>occupational conditions. Across the literature, policing in England and Wales is consistently recognised as a lawful institution grounded in ethical principles, professional regulation and the foundational idea of policing by consent. However, the evidence also shows that these dynamics are rarely examined together, with existing research tending to address standards, experience, occupational practice and confidence separately rather than as an interconnected process. Read across these bodies of work, public judgement is formed through whether the moral promise of policing is recognisably enacted in moments of contact, particularly when individuals are vulnerable, harmed or seeking assistance.</w:t>
      </w:r>
    </w:p>
    <w:p w14:paraId="72CA0733" w14:textId="77777777" w:rsidR="0051382F" w:rsidRDefault="0051382F" w:rsidP="0051382F">
      <w:r>
        <w:t>The sources reviewed repeatedly identify the same experiential deficits. Members of the public and victims most often describe encounters marked by poor communication, limited explanation, lack of follow-up, emotional distance and perceived defensiveness. Officers are frequently experienced as rushed, difficult to engage, or oriented toward procedural completion rather than listening or reassurance. While these findings are drawn from different strands of research, they converge on a consistent account of how police authority is experienced in practice. These features are interpreted not as isolated service failures, but as indications that policing is falling short of its own stated values of care, service and responsiveness, particularly at moments when individuals expect protection and support.</w:t>
      </w:r>
    </w:p>
    <w:p w14:paraId="4B8322EB" w14:textId="77777777" w:rsidR="0051382F" w:rsidRDefault="0051382F" w:rsidP="0051382F">
      <w:r>
        <w:t>The literature further indicates that these experiences do not reflect a rejection of police authority or of the principles on which policing is founded. Rather, they arise where occupational pressure, workload intensity, emotional regulation strategies and organisational demands shape practice in ways that weaken the relational aspects of policing by consent. Although few studies examine officer interpretation and public experience together, the evidence suggests that standards are frequently enacted under constraint in ways that prioritise efficiency and risk management over explanation, empathy and sustained engagement. As a result, practices understood internally as professionalism may be experienced externally as indifference or dismissal, especially by victims. At the same time, confidence and acceptance remain relatively strong in routine encounters where policing is visible, responsive and perceived as fair, indicating that public perception is uneven rather than fundamentally hostile.</w:t>
      </w:r>
    </w:p>
    <w:p w14:paraId="00DF60B9" w14:textId="77777777" w:rsidR="0051382F" w:rsidRDefault="0051382F" w:rsidP="0051382F">
      <w:r>
        <w:t>In light of this evidence, public perception of the police can be characterised with greater precision, while recognising the limitations of existing research in tracing these processes directly. The public perceives the police as an institution grounded in lawful authority and ethical standards, but experienced in practice as unevenly fair, inconsistently caring and variably responsive, particularly in encounters involving vulnerability, harm and complaint. Confidence persists in routine policing, but legitimacy weakens where the principles of policing by consent are not recognisably realised in everyday interaction, and where authority feels rushed, dismissive or emotionally distant rather than supportive and responsive.</w:t>
      </w:r>
    </w:p>
    <w:p w14:paraId="148E5A66" w14:textId="77777777" w:rsidR="0051382F" w:rsidRDefault="0051382F" w:rsidP="0051382F"/>
    <w:p w14:paraId="5AEDC56C" w14:textId="77777777" w:rsidR="0051382F" w:rsidRDefault="0051382F" w:rsidP="00764192"/>
    <w:p w14:paraId="31A1D394" w14:textId="5E59FB05" w:rsidR="0051382F" w:rsidRDefault="0051382F" w:rsidP="00764192">
      <w:r>
        <w:t>Reference List:</w:t>
      </w:r>
    </w:p>
    <w:p w14:paraId="52D48186" w14:textId="6EBBB1D3" w:rsidR="00764192" w:rsidRPr="00764192" w:rsidRDefault="00764192" w:rsidP="00764192">
      <w:r w:rsidRPr="00764192">
        <w:t>Home Office (2012). </w:t>
      </w:r>
      <w:r w:rsidRPr="00764192">
        <w:rPr>
          <w:i/>
          <w:iCs/>
        </w:rPr>
        <w:t>Definition of Policing by Consent</w:t>
      </w:r>
      <w:r w:rsidRPr="00764192">
        <w:t xml:space="preserve">. [online] GOV.UK. Available at: </w:t>
      </w:r>
      <w:hyperlink r:id="rId4" w:history="1">
        <w:r w:rsidR="002578C4" w:rsidRPr="00764192">
          <w:rPr>
            <w:rStyle w:val="Hyperlink"/>
          </w:rPr>
          <w:t>https://www.gov.uk/government/publications/policing-by-consent/definition-of-policing-by-consent</w:t>
        </w:r>
      </w:hyperlink>
      <w:r w:rsidRPr="00764192">
        <w:t>.</w:t>
      </w:r>
      <w:r w:rsidR="002578C4">
        <w:t xml:space="preserve"> </w:t>
      </w:r>
    </w:p>
    <w:p w14:paraId="3D79E598" w14:textId="77777777" w:rsidR="00764192" w:rsidRPr="00764192" w:rsidRDefault="00764192" w:rsidP="00764192">
      <w:r w:rsidRPr="00764192">
        <w:t>‌</w:t>
      </w:r>
    </w:p>
    <w:p w14:paraId="5F25EDDD" w14:textId="74DD21D4" w:rsidR="00484F0F" w:rsidRPr="00484F0F" w:rsidRDefault="00484F0F" w:rsidP="00484F0F">
      <w:r w:rsidRPr="00484F0F">
        <w:lastRenderedPageBreak/>
        <w:t>Bradford, B., Jackson, J. and Milani, J. (2017). </w:t>
      </w:r>
      <w:r w:rsidRPr="00484F0F">
        <w:rPr>
          <w:i/>
          <w:iCs/>
        </w:rPr>
        <w:t>Police legitimacy Book section (Accepted version)</w:t>
      </w:r>
      <w:r w:rsidRPr="00484F0F">
        <w:t xml:space="preserve">. [online] Wiley. Available at: </w:t>
      </w:r>
      <w:hyperlink r:id="rId5" w:history="1">
        <w:r w:rsidR="002578C4" w:rsidRPr="00484F0F">
          <w:rPr>
            <w:rStyle w:val="Hyperlink"/>
          </w:rPr>
          <w:t>https://eprints.lse.ac.uk/83543/1/Jackson%20et%20al._Police_legitimacy.pdf</w:t>
        </w:r>
      </w:hyperlink>
      <w:r w:rsidRPr="00484F0F">
        <w:t>.</w:t>
      </w:r>
      <w:r w:rsidR="002578C4">
        <w:t xml:space="preserve"> </w:t>
      </w:r>
    </w:p>
    <w:p w14:paraId="4D232E32" w14:textId="77777777" w:rsidR="00484F0F" w:rsidRPr="00484F0F" w:rsidRDefault="00484F0F" w:rsidP="00484F0F">
      <w:r w:rsidRPr="00484F0F">
        <w:t>‌</w:t>
      </w:r>
    </w:p>
    <w:p w14:paraId="6F8757E6" w14:textId="0E7DD979" w:rsidR="00AB50C7" w:rsidRPr="00AB50C7" w:rsidRDefault="00AB50C7" w:rsidP="00AB50C7">
      <w:r w:rsidRPr="00AB50C7">
        <w:t>Bradford, B. and Jackson, J. (2024). Trust in the Police: What Is to Be Done? </w:t>
      </w:r>
      <w:r w:rsidRPr="00AB50C7">
        <w:rPr>
          <w:i/>
          <w:iCs/>
        </w:rPr>
        <w:t>Political Quarterly</w:t>
      </w:r>
      <w:r w:rsidRPr="00AB50C7">
        <w:t xml:space="preserve">, [online] 95(3). </w:t>
      </w:r>
      <w:r w:rsidR="002578C4" w:rsidRPr="00484F0F">
        <w:t xml:space="preserve">Available at: </w:t>
      </w:r>
      <w:hyperlink r:id="rId6" w:history="1">
        <w:r w:rsidR="00416055" w:rsidRPr="00A54638">
          <w:rPr>
            <w:rStyle w:val="Hyperlink"/>
          </w:rPr>
          <w:t>https://eprints.lse.ac.uk/123524/4/Jackson_trust-in-the-police--published.pdf</w:t>
        </w:r>
      </w:hyperlink>
      <w:r w:rsidRPr="00AB50C7">
        <w:t>.</w:t>
      </w:r>
    </w:p>
    <w:p w14:paraId="3643F683" w14:textId="77777777" w:rsidR="00AB50C7" w:rsidRDefault="00AB50C7" w:rsidP="00AB50C7">
      <w:r w:rsidRPr="00AB50C7">
        <w:t>‌</w:t>
      </w:r>
    </w:p>
    <w:p w14:paraId="15F5E124" w14:textId="242AC014" w:rsidR="00D66A47" w:rsidRDefault="00D66A47" w:rsidP="00D66A47">
      <w:r w:rsidRPr="00D66A47">
        <w:t>The National Archives. (2024). </w:t>
      </w:r>
      <w:r w:rsidRPr="00D66A47">
        <w:rPr>
          <w:i/>
          <w:iCs/>
        </w:rPr>
        <w:t>The Brixton riots and the Scarman Report</w:t>
      </w:r>
      <w:r w:rsidRPr="00D66A47">
        <w:t xml:space="preserve">. [online] Available at: </w:t>
      </w:r>
      <w:hyperlink r:id="rId7" w:history="1">
        <w:r w:rsidRPr="00D66A47">
          <w:rPr>
            <w:rStyle w:val="Hyperlink"/>
          </w:rPr>
          <w:t>https://www.nationalarchives.gov.uk/explore-the-collection/stories/the-brixton-riots-and-the-scarman-report/</w:t>
        </w:r>
      </w:hyperlink>
      <w:r w:rsidRPr="00D66A47">
        <w:t>.</w:t>
      </w:r>
      <w:r>
        <w:t xml:space="preserve"> </w:t>
      </w:r>
    </w:p>
    <w:p w14:paraId="7A65CB83" w14:textId="77777777" w:rsidR="00D66A47" w:rsidRDefault="00D66A47" w:rsidP="00D66A47"/>
    <w:p w14:paraId="000B27B6" w14:textId="1217E51C" w:rsidR="00D66A47" w:rsidRDefault="0068304E" w:rsidP="00D66A47">
      <w:r w:rsidRPr="0068304E">
        <w:t>Macpherson, W. (1999). </w:t>
      </w:r>
      <w:r w:rsidRPr="0068304E">
        <w:rPr>
          <w:i/>
          <w:iCs/>
        </w:rPr>
        <w:t>The Stephen Lawrence Inquiry</w:t>
      </w:r>
      <w:r w:rsidRPr="0068304E">
        <w:t>. [online] </w:t>
      </w:r>
      <w:r w:rsidRPr="0068304E">
        <w:rPr>
          <w:i/>
          <w:iCs/>
        </w:rPr>
        <w:t>GOV.UK</w:t>
      </w:r>
      <w:r w:rsidRPr="0068304E">
        <w:t xml:space="preserve">. Available at: </w:t>
      </w:r>
      <w:hyperlink r:id="rId8" w:history="1">
        <w:r w:rsidRPr="0068304E">
          <w:rPr>
            <w:rStyle w:val="Hyperlink"/>
          </w:rPr>
          <w:t>https://assets.publishing.service.gov.uk/media/5a7c2af540f0b645ba3c7202/4262.pdf</w:t>
        </w:r>
      </w:hyperlink>
      <w:r w:rsidRPr="0068304E">
        <w:t>.</w:t>
      </w:r>
      <w:r>
        <w:t xml:space="preserve"> </w:t>
      </w:r>
    </w:p>
    <w:p w14:paraId="29D2252C" w14:textId="77777777" w:rsidR="0068304E" w:rsidRDefault="0068304E" w:rsidP="00D66A47"/>
    <w:p w14:paraId="0C30DC00" w14:textId="715D93EC" w:rsidR="00081BBD" w:rsidRDefault="00F40472" w:rsidP="00081BBD">
      <w:r>
        <w:t>National Archives</w:t>
      </w:r>
      <w:r w:rsidR="00081BBD" w:rsidRPr="00081BBD">
        <w:t xml:space="preserve">. (2021). Available at: </w:t>
      </w:r>
      <w:hyperlink r:id="rId9" w:history="1">
        <w:r w:rsidRPr="00081BBD">
          <w:rPr>
            <w:rStyle w:val="Hyperlink"/>
          </w:rPr>
          <w:t>https://webarchive.nationalarchives.gov.uk/ukgwa/20220331105136mp_/https://www.danielmorganpanel.independent.gov.uk/wp-content/uploads/2021/06/CCS0220047602-001_Daniel_Morgan_Inquiry_Web_Accessible.pdf</w:t>
        </w:r>
      </w:hyperlink>
      <w:r w:rsidR="00081BBD" w:rsidRPr="00081BBD">
        <w:t>.</w:t>
      </w:r>
    </w:p>
    <w:p w14:paraId="763754C0" w14:textId="77777777" w:rsidR="00F40472" w:rsidRDefault="00F40472" w:rsidP="00081BBD"/>
    <w:p w14:paraId="53258C1B" w14:textId="74AD18CD" w:rsidR="0059731C" w:rsidRDefault="0059731C" w:rsidP="00081BBD">
      <w:r w:rsidRPr="0059731C">
        <w:t>Casey , L. (2023). </w:t>
      </w:r>
      <w:r w:rsidRPr="0059731C">
        <w:rPr>
          <w:i/>
          <w:iCs/>
        </w:rPr>
        <w:t>An Independent Review into the Standards of Behaviour and Internal Culture of the Metropolitan Police Service</w:t>
      </w:r>
      <w:r w:rsidRPr="0059731C">
        <w:t>. [online] </w:t>
      </w:r>
      <w:r w:rsidRPr="0059731C">
        <w:rPr>
          <w:i/>
          <w:iCs/>
        </w:rPr>
        <w:t>Metropolitan Police</w:t>
      </w:r>
      <w:r w:rsidRPr="0059731C">
        <w:t xml:space="preserve">. Available at: </w:t>
      </w:r>
      <w:hyperlink r:id="rId10" w:history="1">
        <w:r w:rsidRPr="0059731C">
          <w:rPr>
            <w:rStyle w:val="Hyperlink"/>
          </w:rPr>
          <w:t>https://www.met.police.uk/SysSiteAssets/media/downloads/met/about-us/baroness-casey-review/update-march-2023/baroness-casey-review-march-2023a.pdf</w:t>
        </w:r>
      </w:hyperlink>
      <w:r w:rsidRPr="0059731C">
        <w:t>.</w:t>
      </w:r>
    </w:p>
    <w:p w14:paraId="48CC6876" w14:textId="77777777" w:rsidR="0059731C" w:rsidRDefault="0059731C" w:rsidP="00081BBD"/>
    <w:p w14:paraId="426377C6" w14:textId="1CE13DFE" w:rsidR="0059731C" w:rsidRDefault="00EE46DE" w:rsidP="00081BBD">
      <w:r>
        <w:t>PACE</w:t>
      </w:r>
      <w:r w:rsidR="00BD2596" w:rsidRPr="00BD2596">
        <w:t xml:space="preserve"> </w:t>
      </w:r>
      <w:r w:rsidR="00FB12CF" w:rsidRPr="00FB12CF">
        <w:t>(1984). </w:t>
      </w:r>
      <w:r w:rsidR="00FB12CF" w:rsidRPr="00FB12CF">
        <w:rPr>
          <w:i/>
          <w:iCs/>
        </w:rPr>
        <w:t>Police and Criminal Evidence Act 1984</w:t>
      </w:r>
      <w:r w:rsidR="00FB12CF" w:rsidRPr="00FB12CF">
        <w:t xml:space="preserve">. [online] Available at: </w:t>
      </w:r>
      <w:hyperlink r:id="rId11" w:history="1">
        <w:r w:rsidR="00FB12CF" w:rsidRPr="00FB12CF">
          <w:rPr>
            <w:rStyle w:val="Hyperlink"/>
          </w:rPr>
          <w:t>https://www.legislation.gov.uk/ukpga/1984/60/contents</w:t>
        </w:r>
      </w:hyperlink>
      <w:r w:rsidR="00FB12CF" w:rsidRPr="00FB12CF">
        <w:t>.</w:t>
      </w:r>
    </w:p>
    <w:p w14:paraId="177FC089" w14:textId="77777777" w:rsidR="00FB12CF" w:rsidRDefault="00FB12CF" w:rsidP="00081BBD"/>
    <w:p w14:paraId="5076489B" w14:textId="619DADFF" w:rsidR="00BD2596" w:rsidRDefault="00BD2596" w:rsidP="00BD2596">
      <w:r w:rsidRPr="00BD2596">
        <w:t>Human Rights Act (1998). </w:t>
      </w:r>
      <w:r w:rsidRPr="00BD2596">
        <w:rPr>
          <w:i/>
          <w:iCs/>
        </w:rPr>
        <w:t>Human Rights Act 1998</w:t>
      </w:r>
      <w:r w:rsidRPr="00BD2596">
        <w:t xml:space="preserve">. [online] Legislation.gov.uk. Available at: </w:t>
      </w:r>
      <w:hyperlink r:id="rId12" w:history="1">
        <w:r w:rsidR="00EC6F58" w:rsidRPr="00BD2596">
          <w:rPr>
            <w:rStyle w:val="Hyperlink"/>
          </w:rPr>
          <w:t>https://www.legislation.gov.uk/ukpga/1998/42/contents</w:t>
        </w:r>
      </w:hyperlink>
      <w:r w:rsidRPr="00BD2596">
        <w:t>.</w:t>
      </w:r>
    </w:p>
    <w:p w14:paraId="13ABD4F5" w14:textId="77777777" w:rsidR="00EC6F58" w:rsidRDefault="00EC6F58" w:rsidP="00BD2596"/>
    <w:p w14:paraId="6B412443" w14:textId="1A32B578" w:rsidR="00EC6F58" w:rsidRDefault="00656BAC" w:rsidP="00EC6F58">
      <w:r>
        <w:t>Equality Act</w:t>
      </w:r>
      <w:r>
        <w:t xml:space="preserve"> </w:t>
      </w:r>
      <w:r w:rsidR="00EC6F58" w:rsidRPr="00EC6F58">
        <w:t>(2010). </w:t>
      </w:r>
      <w:r w:rsidR="00EC6F58" w:rsidRPr="00EC6F58">
        <w:rPr>
          <w:i/>
          <w:iCs/>
        </w:rPr>
        <w:t>Equality Act 2010</w:t>
      </w:r>
      <w:r w:rsidR="00EC6F58" w:rsidRPr="00EC6F58">
        <w:t xml:space="preserve">. [online] Legislation.gov.uk. Available at: </w:t>
      </w:r>
      <w:hyperlink r:id="rId13" w:history="1">
        <w:r w:rsidRPr="00EC6F58">
          <w:rPr>
            <w:rStyle w:val="Hyperlink"/>
          </w:rPr>
          <w:t>https://www.legislation.gov.uk/ukpga/2010/15/contents</w:t>
        </w:r>
      </w:hyperlink>
      <w:r w:rsidR="00EC6F58" w:rsidRPr="00EC6F58">
        <w:t>.</w:t>
      </w:r>
    </w:p>
    <w:p w14:paraId="120BB5D9" w14:textId="77777777" w:rsidR="00656BAC" w:rsidRDefault="00656BAC" w:rsidP="00EC6F58"/>
    <w:p w14:paraId="66F95182" w14:textId="4402FBAC" w:rsidR="00656BAC" w:rsidRDefault="00C06CC8" w:rsidP="00EC6F58">
      <w:r w:rsidRPr="00C06CC8">
        <w:t>College of Policing (2013). </w:t>
      </w:r>
      <w:r w:rsidRPr="00C06CC8">
        <w:rPr>
          <w:i/>
          <w:iCs/>
        </w:rPr>
        <w:t>National Decision Model</w:t>
      </w:r>
      <w:r w:rsidRPr="00C06CC8">
        <w:t xml:space="preserve">. [online] College of Policing. Available at: </w:t>
      </w:r>
      <w:hyperlink r:id="rId14" w:history="1">
        <w:r w:rsidRPr="00C06CC8">
          <w:rPr>
            <w:rStyle w:val="Hyperlink"/>
          </w:rPr>
          <w:t>https://www.college.police.uk/app/national-decision-model</w:t>
        </w:r>
      </w:hyperlink>
      <w:r w:rsidRPr="00C06CC8">
        <w:t>.</w:t>
      </w:r>
    </w:p>
    <w:p w14:paraId="6A5C6EAC" w14:textId="77777777" w:rsidR="00C06CC8" w:rsidRDefault="00C06CC8" w:rsidP="00EC6F58"/>
    <w:p w14:paraId="1A2AC3B6" w14:textId="712F8A26" w:rsidR="00C06CC8" w:rsidRDefault="001469C3" w:rsidP="00EC6F58">
      <w:r w:rsidRPr="001469C3">
        <w:lastRenderedPageBreak/>
        <w:t>College of Policing (2021). </w:t>
      </w:r>
      <w:r w:rsidRPr="001469C3">
        <w:rPr>
          <w:i/>
          <w:iCs/>
        </w:rPr>
        <w:t>About us</w:t>
      </w:r>
      <w:r w:rsidRPr="001469C3">
        <w:t xml:space="preserve">. [online] College of Policing. Available at: </w:t>
      </w:r>
      <w:hyperlink r:id="rId15" w:history="1">
        <w:r w:rsidRPr="001469C3">
          <w:rPr>
            <w:rStyle w:val="Hyperlink"/>
          </w:rPr>
          <w:t>https://www.college.police.uk/about</w:t>
        </w:r>
      </w:hyperlink>
      <w:r w:rsidRPr="001469C3">
        <w:t>.</w:t>
      </w:r>
    </w:p>
    <w:p w14:paraId="2BB9BB8C" w14:textId="77777777" w:rsidR="001469C3" w:rsidRDefault="001469C3" w:rsidP="00EC6F58"/>
    <w:p w14:paraId="63481BEB" w14:textId="353AF210" w:rsidR="001469C3" w:rsidRDefault="00862470" w:rsidP="00EC6F58">
      <w:r w:rsidRPr="00862470">
        <w:t>College Of Policing (2024). </w:t>
      </w:r>
      <w:r w:rsidRPr="00862470">
        <w:rPr>
          <w:i/>
          <w:iCs/>
        </w:rPr>
        <w:t>Guidance for ethical and professional behaviour in policing</w:t>
      </w:r>
      <w:r w:rsidRPr="00862470">
        <w:t xml:space="preserve">. [online] College of Policing. Available at: </w:t>
      </w:r>
      <w:hyperlink r:id="rId16" w:history="1">
        <w:r w:rsidRPr="00862470">
          <w:rPr>
            <w:rStyle w:val="Hyperlink"/>
          </w:rPr>
          <w:t>https://www.college.police.uk/ethics/code-of-ethics/guidance</w:t>
        </w:r>
      </w:hyperlink>
      <w:r w:rsidRPr="00862470">
        <w:t>.</w:t>
      </w:r>
    </w:p>
    <w:p w14:paraId="5E2C5C5A" w14:textId="77777777" w:rsidR="00862470" w:rsidRDefault="00862470" w:rsidP="00EC6F58"/>
    <w:p w14:paraId="065E50F9" w14:textId="2A470891" w:rsidR="00962771" w:rsidRDefault="00D1660B" w:rsidP="00962771">
      <w:r w:rsidRPr="00705147">
        <w:rPr>
          <w:rFonts w:eastAsiaTheme="minorEastAsia"/>
          <w:sz w:val="24"/>
          <w:szCs w:val="24"/>
        </w:rPr>
        <w:t>The Police Conduct Regulations</w:t>
      </w:r>
      <w:r>
        <w:t xml:space="preserve"> </w:t>
      </w:r>
      <w:r w:rsidR="00962771" w:rsidRPr="00962771">
        <w:t>(2020). </w:t>
      </w:r>
      <w:r w:rsidR="00962771" w:rsidRPr="00962771">
        <w:rPr>
          <w:i/>
          <w:iCs/>
        </w:rPr>
        <w:t>The Police (Conduct) Regulations 2020</w:t>
      </w:r>
      <w:r w:rsidR="00962771" w:rsidRPr="00962771">
        <w:t xml:space="preserve">. [online] Legislation.gov.uk. Available at: </w:t>
      </w:r>
      <w:hyperlink r:id="rId17" w:history="1">
        <w:r w:rsidR="00962771" w:rsidRPr="00983E27">
          <w:rPr>
            <w:rStyle w:val="Hyperlink"/>
          </w:rPr>
          <w:t>https://www.legislation.gov.uk/uksi/2020/4/schedule/2</w:t>
        </w:r>
      </w:hyperlink>
      <w:r w:rsidR="00962771" w:rsidRPr="00962771">
        <w:t>.</w:t>
      </w:r>
    </w:p>
    <w:p w14:paraId="230FF4CB" w14:textId="77777777" w:rsidR="00962771" w:rsidRDefault="00962771" w:rsidP="00962771"/>
    <w:p w14:paraId="33166879" w14:textId="0B6386FB" w:rsidR="00962771" w:rsidRDefault="00755D7D" w:rsidP="00962771">
      <w:r w:rsidRPr="00755D7D">
        <w:t>Ministry of Justice (2005). </w:t>
      </w:r>
      <w:r w:rsidRPr="00755D7D">
        <w:rPr>
          <w:i/>
          <w:iCs/>
        </w:rPr>
        <w:t>The code of practice for victims of crime and supporting public information materials</w:t>
      </w:r>
      <w:r w:rsidRPr="00755D7D">
        <w:t xml:space="preserve">. [online] GOV.UK. Available at: </w:t>
      </w:r>
      <w:hyperlink r:id="rId18" w:history="1">
        <w:r w:rsidRPr="00755D7D">
          <w:rPr>
            <w:rStyle w:val="Hyperlink"/>
          </w:rPr>
          <w:t>https://www.gov.uk/government/publications/the-code-of-practice-for-victims-of-crime</w:t>
        </w:r>
      </w:hyperlink>
      <w:r w:rsidRPr="00755D7D">
        <w:t>.</w:t>
      </w:r>
    </w:p>
    <w:p w14:paraId="2BCDF3CA" w14:textId="77777777" w:rsidR="00755D7D" w:rsidRDefault="00755D7D" w:rsidP="00962771"/>
    <w:p w14:paraId="118F89C0" w14:textId="688D8D2F" w:rsidR="00755D7D" w:rsidRDefault="0059677D" w:rsidP="00962771">
      <w:r>
        <w:t>Office for National Statistics</w:t>
      </w:r>
      <w:r w:rsidR="009D1C4B">
        <w:t xml:space="preserve"> </w:t>
      </w:r>
      <w:r w:rsidR="009D1C4B" w:rsidRPr="009D1C4B">
        <w:t>(2025). </w:t>
      </w:r>
      <w:r w:rsidR="009D1C4B" w:rsidRPr="009D1C4B">
        <w:rPr>
          <w:i/>
          <w:iCs/>
        </w:rPr>
        <w:t>Perception and experience of police and criminal justice system, England and Wales</w:t>
      </w:r>
      <w:r w:rsidR="009D1C4B" w:rsidRPr="009D1C4B">
        <w:t xml:space="preserve">. [online] Ons.gov.uk. Available at: </w:t>
      </w:r>
      <w:hyperlink r:id="rId19" w:history="1">
        <w:r w:rsidR="009D1C4B" w:rsidRPr="00983E27">
          <w:rPr>
            <w:rStyle w:val="Hyperlink"/>
          </w:rPr>
          <w:t>https://www.ons.gov.uk/peoplepopulationandcommunity/crimeandjustice/articles/perceptionandexperienceofpoliceandcriminaljusticesystemenglandandwales/yearendingmarch2025</w:t>
        </w:r>
      </w:hyperlink>
      <w:r w:rsidR="009D1C4B" w:rsidRPr="009D1C4B">
        <w:t>.</w:t>
      </w:r>
    </w:p>
    <w:p w14:paraId="22FB58F2" w14:textId="77777777" w:rsidR="009D1C4B" w:rsidRPr="00962771" w:rsidRDefault="009D1C4B" w:rsidP="00962771"/>
    <w:p w14:paraId="6B5511D5" w14:textId="43A66402" w:rsidR="00962771" w:rsidRDefault="00962771" w:rsidP="00962771">
      <w:r w:rsidRPr="00962771">
        <w:t>‌</w:t>
      </w:r>
      <w:r w:rsidR="009F708D" w:rsidRPr="009F708D">
        <w:t>Hanway, P. and Hambly, O. (2023). </w:t>
      </w:r>
      <w:r w:rsidR="009F708D" w:rsidRPr="009F708D">
        <w:rPr>
          <w:i/>
          <w:iCs/>
        </w:rPr>
        <w:t>Public perceptions of policing: A review of research and literature</w:t>
      </w:r>
      <w:r w:rsidR="009F708D" w:rsidRPr="009F708D">
        <w:t xml:space="preserve">. [online] GOV.UK. Available at: </w:t>
      </w:r>
      <w:hyperlink r:id="rId20" w:history="1">
        <w:r w:rsidR="009F708D" w:rsidRPr="00983E27">
          <w:rPr>
            <w:rStyle w:val="Hyperlink"/>
          </w:rPr>
          <w:t>https://www.gov.uk/government/publications/public-perceptions-of-policing-a-review-of-research-and-literature/public-perceptions-of-policing-a-review-of-research-and-literature</w:t>
        </w:r>
      </w:hyperlink>
      <w:r w:rsidR="009F708D" w:rsidRPr="009F708D">
        <w:t>.</w:t>
      </w:r>
    </w:p>
    <w:p w14:paraId="30CACEA7" w14:textId="77777777" w:rsidR="009F708D" w:rsidRDefault="009F708D" w:rsidP="00962771"/>
    <w:p w14:paraId="1065FFDE" w14:textId="6DAE3A9E" w:rsidR="009F708D" w:rsidRDefault="00130987" w:rsidP="00962771">
      <w:r w:rsidRPr="00130987">
        <w:t xml:space="preserve">Murray, S., </w:t>
      </w:r>
      <w:proofErr w:type="spellStart"/>
      <w:r w:rsidRPr="00130987">
        <w:t>Welland</w:t>
      </w:r>
      <w:proofErr w:type="spellEnd"/>
      <w:r w:rsidRPr="00130987">
        <w:t>, S. and Storry, M. (2024). </w:t>
      </w:r>
      <w:r w:rsidRPr="00130987">
        <w:rPr>
          <w:i/>
          <w:iCs/>
        </w:rPr>
        <w:t>Annual Victims’ Survey 2023</w:t>
      </w:r>
      <w:r w:rsidRPr="00130987">
        <w:t xml:space="preserve">. [online] Available at: </w:t>
      </w:r>
      <w:hyperlink r:id="rId21" w:history="1">
        <w:r w:rsidRPr="00130987">
          <w:rPr>
            <w:rStyle w:val="Hyperlink"/>
          </w:rPr>
          <w:t>https://cdn.websitebuilder.service.justice.gov.uk/uploads/sites/6/2024/08/Victim-Survey-2023-final-full-with-alt-text-27-Aug.pdf</w:t>
        </w:r>
      </w:hyperlink>
      <w:r w:rsidRPr="00130987">
        <w:t>.</w:t>
      </w:r>
    </w:p>
    <w:p w14:paraId="6820100A" w14:textId="77777777" w:rsidR="00130987" w:rsidRDefault="00130987" w:rsidP="00962771"/>
    <w:p w14:paraId="30E22F2B" w14:textId="2880D089" w:rsidR="00AC2E23" w:rsidRDefault="00AC2E23" w:rsidP="00AC2E23">
      <w:r>
        <w:t xml:space="preserve">CCJI (2023). </w:t>
      </w:r>
      <w:r w:rsidRPr="00AC2E23">
        <w:rPr>
          <w:i/>
          <w:iCs/>
        </w:rPr>
        <w:t>Meeting the needs of victims in the criminal justice system.</w:t>
      </w:r>
      <w:r w:rsidRPr="00AC2E23">
        <w:t xml:space="preserve"> </w:t>
      </w:r>
      <w:r w:rsidRPr="00130987">
        <w:t xml:space="preserve">[online] </w:t>
      </w:r>
      <w:r w:rsidRPr="00AC2E23">
        <w:t xml:space="preserve">Available at: </w:t>
      </w:r>
      <w:hyperlink r:id="rId22" w:history="1">
        <w:r w:rsidRPr="00AC2E23">
          <w:rPr>
            <w:rStyle w:val="Hyperlink"/>
          </w:rPr>
          <w:t>https://cdn.websitebuilder.service.justice.gov.uk/uploads/sites/43/2024/09/meeting-needs-of-victims-inspection-police-cps-and-probation-1.pdf</w:t>
        </w:r>
      </w:hyperlink>
      <w:r w:rsidRPr="00AC2E23">
        <w:t>.</w:t>
      </w:r>
      <w:r>
        <w:t xml:space="preserve"> </w:t>
      </w:r>
    </w:p>
    <w:p w14:paraId="645558CA" w14:textId="77777777" w:rsidR="00AC2E23" w:rsidRDefault="00AC2E23" w:rsidP="00AC2E23"/>
    <w:p w14:paraId="05C6EA68" w14:textId="62C1D22D" w:rsidR="006E0A2C" w:rsidRDefault="006E0A2C" w:rsidP="006E0A2C">
      <w:r w:rsidRPr="006E0A2C">
        <w:t>McCanney, J. and Taylor, J. (2023). Doing the Job! Expectations of Police Recruits (Pre- and Post- Graduate Entry). </w:t>
      </w:r>
      <w:r w:rsidRPr="006E0A2C">
        <w:rPr>
          <w:i/>
          <w:iCs/>
        </w:rPr>
        <w:t>Policing: A Journal of Policy and Practice</w:t>
      </w:r>
      <w:r w:rsidRPr="006E0A2C">
        <w:t xml:space="preserve">, [online] </w:t>
      </w:r>
      <w:r w:rsidR="00DF2944">
        <w:t xml:space="preserve">Available at: </w:t>
      </w:r>
      <w:hyperlink r:id="rId23" w:history="1">
        <w:r w:rsidR="00DF2944" w:rsidRPr="00983E27">
          <w:rPr>
            <w:rStyle w:val="Hyperlink"/>
          </w:rPr>
          <w:t>https://insight.cumbria.ac.uk/id/eprint/6929/1/Taylor_DoingTheJob.pdf</w:t>
        </w:r>
      </w:hyperlink>
      <w:r w:rsidR="00DF2944">
        <w:t>)</w:t>
      </w:r>
      <w:r w:rsidRPr="006E0A2C">
        <w:t>‌</w:t>
      </w:r>
    </w:p>
    <w:p w14:paraId="0F69F3DE" w14:textId="77777777" w:rsidR="00915248" w:rsidRDefault="00915248" w:rsidP="006E0A2C"/>
    <w:p w14:paraId="6B8D92EB" w14:textId="5F4D694E" w:rsidR="00915248" w:rsidRDefault="00915248" w:rsidP="006E0A2C">
      <w:r w:rsidRPr="00915248">
        <w:t>Bruce, D. (2021). </w:t>
      </w:r>
      <w:r w:rsidRPr="00915248">
        <w:rPr>
          <w:i/>
          <w:iCs/>
        </w:rPr>
        <w:t>Police work as entertainment</w:t>
      </w:r>
      <w:r w:rsidR="0082428D">
        <w:rPr>
          <w:i/>
          <w:iCs/>
        </w:rPr>
        <w:t>.</w:t>
      </w:r>
      <w:r w:rsidRPr="00915248">
        <w:rPr>
          <w:i/>
          <w:iCs/>
        </w:rPr>
        <w:t xml:space="preserve"> Does the presence of the camera change the way police work?</w:t>
      </w:r>
      <w:r w:rsidRPr="00915248">
        <w:t xml:space="preserve"> [online] Available at: </w:t>
      </w:r>
      <w:hyperlink r:id="rId24" w:history="1">
        <w:r w:rsidRPr="00915248">
          <w:rPr>
            <w:rStyle w:val="Hyperlink"/>
          </w:rPr>
          <w:t>https://repository.londonmet.ac.uk/7000/1/Bruce-Donna_Final-thesis.pdf</w:t>
        </w:r>
      </w:hyperlink>
      <w:r w:rsidRPr="00915248">
        <w:t>.</w:t>
      </w:r>
    </w:p>
    <w:p w14:paraId="7DC057FB" w14:textId="77777777" w:rsidR="00915248" w:rsidRDefault="00915248" w:rsidP="006E0A2C"/>
    <w:p w14:paraId="4DF5C164" w14:textId="5C8436B3" w:rsidR="00915248" w:rsidRDefault="001A5C6F" w:rsidP="006E0A2C">
      <w:r w:rsidRPr="001A5C6F">
        <w:t>Charman, S. (2019). Making sense of policing identities: the ‘deserving’ and the ‘undeserving’ in policing accounts of victimisation. </w:t>
      </w:r>
      <w:r w:rsidRPr="001A5C6F">
        <w:rPr>
          <w:i/>
          <w:iCs/>
        </w:rPr>
        <w:t>Policing and Society</w:t>
      </w:r>
      <w:r w:rsidRPr="001A5C6F">
        <w:t xml:space="preserve">, [online] </w:t>
      </w:r>
      <w:r>
        <w:t xml:space="preserve">Available at: </w:t>
      </w:r>
      <w:hyperlink r:id="rId25" w:history="1">
        <w:r w:rsidR="00B72601" w:rsidRPr="00A54638">
          <w:rPr>
            <w:rStyle w:val="Hyperlink"/>
          </w:rPr>
          <w:t>https://pure.port.ac.uk/ws/files/13604500/Making_Sense_of_Policing_Identities_POST_PRINT_FINAL_VERSION.pdf</w:t>
        </w:r>
      </w:hyperlink>
    </w:p>
    <w:p w14:paraId="673907E5" w14:textId="77777777" w:rsidR="001A5C6F" w:rsidRDefault="001A5C6F" w:rsidP="006E0A2C"/>
    <w:p w14:paraId="439A4F14" w14:textId="490A71AF" w:rsidR="0006480B" w:rsidRDefault="00D74370" w:rsidP="006E0A2C">
      <w:r w:rsidRPr="00D74370">
        <w:t xml:space="preserve">Lennie, S.-J., Crozier Sarah, E. and Sutton, A. (2019). </w:t>
      </w:r>
      <w:r w:rsidRPr="00D74370">
        <w:rPr>
          <w:i/>
          <w:iCs/>
        </w:rPr>
        <w:t>Robocop - The depersonalisation of police officers and their emotions: A diary study of emotional labo</w:t>
      </w:r>
      <w:r w:rsidRPr="00D74370">
        <w:rPr>
          <w:i/>
          <w:iCs/>
        </w:rPr>
        <w:t>u</w:t>
      </w:r>
      <w:r w:rsidRPr="00D74370">
        <w:rPr>
          <w:i/>
          <w:iCs/>
        </w:rPr>
        <w:t>r and burnout in front line British police officers</w:t>
      </w:r>
      <w:r w:rsidRPr="00D74370">
        <w:t xml:space="preserve">. </w:t>
      </w:r>
      <w:r>
        <w:t>[</w:t>
      </w:r>
      <w:r w:rsidRPr="001A5C6F">
        <w:t xml:space="preserve">online] </w:t>
      </w:r>
      <w:r>
        <w:t>Available at:</w:t>
      </w:r>
      <w:r>
        <w:t xml:space="preserve"> </w:t>
      </w:r>
      <w:hyperlink r:id="rId26" w:history="1">
        <w:r w:rsidRPr="00983E27">
          <w:rPr>
            <w:rStyle w:val="Hyperlink"/>
          </w:rPr>
          <w:t>https://e-</w:t>
        </w:r>
        <w:r w:rsidRPr="00983E27">
          <w:rPr>
            <w:rStyle w:val="Hyperlink"/>
          </w:rPr>
          <w:t>s</w:t>
        </w:r>
        <w:r w:rsidRPr="00983E27">
          <w:rPr>
            <w:rStyle w:val="Hyperlink"/>
          </w:rPr>
          <w:t>pace.mmu.ac.uk/624676/3/ROBOCOP%20IJLCJ%20%20ACCEPTEDVERSION.pdf</w:t>
        </w:r>
      </w:hyperlink>
    </w:p>
    <w:p w14:paraId="431B4327" w14:textId="77777777" w:rsidR="00D74370" w:rsidRDefault="00D74370" w:rsidP="006E0A2C"/>
    <w:p w14:paraId="03C0D34F" w14:textId="79F326C9" w:rsidR="00D74370" w:rsidRDefault="00DB72C2" w:rsidP="006E0A2C">
      <w:r w:rsidRPr="00DB72C2">
        <w:t>Tyson, J. and Charman, S. (2023). Leaving the table: Organisational (in)justice and the relationship with police officer retention. </w:t>
      </w:r>
      <w:r w:rsidRPr="00DB72C2">
        <w:rPr>
          <w:i/>
          <w:iCs/>
        </w:rPr>
        <w:t>Criminology &amp; Criminal Justice</w:t>
      </w:r>
      <w:r w:rsidRPr="00DB72C2">
        <w:t xml:space="preserve">. </w:t>
      </w:r>
      <w:r>
        <w:t>[</w:t>
      </w:r>
      <w:r w:rsidRPr="001A5C6F">
        <w:t xml:space="preserve">online] </w:t>
      </w:r>
      <w:r>
        <w:t xml:space="preserve">Available at: </w:t>
      </w:r>
      <w:hyperlink r:id="rId27" w:history="1">
        <w:r w:rsidR="00250DB2" w:rsidRPr="00A54638">
          <w:rPr>
            <w:rStyle w:val="Hyperlink"/>
          </w:rPr>
          <w:t>https://journals.sagepub.com/doi/10.1177/17488958231191648</w:t>
        </w:r>
      </w:hyperlink>
    </w:p>
    <w:p w14:paraId="7E0E2CEA" w14:textId="77777777" w:rsidR="00DB72C2" w:rsidRDefault="00DB72C2" w:rsidP="006E0A2C"/>
    <w:p w14:paraId="62238B5F" w14:textId="655E7149" w:rsidR="00DB72C2" w:rsidRDefault="002D1A6E" w:rsidP="006E0A2C">
      <w:r w:rsidRPr="002D1A6E">
        <w:t xml:space="preserve">GOV.UK. 2025. “Police Misconduct, England and Wales: Year Ending 31 March 2024.” GOV.UK. January 30, 2025. </w:t>
      </w:r>
      <w:hyperlink r:id="rId28" w:history="1">
        <w:r w:rsidRPr="002D1A6E">
          <w:rPr>
            <w:rStyle w:val="Hyperlink"/>
          </w:rPr>
          <w:t>https://www.gov.uk/government/statistics/police-misconduct-england-and-wales-year-ending-31-march-2024/police-misconduct-england-and-wales-year-ending-31-march-2024</w:t>
        </w:r>
      </w:hyperlink>
      <w:r w:rsidRPr="002D1A6E">
        <w:t>.</w:t>
      </w:r>
    </w:p>
    <w:p w14:paraId="2FAC8DD8" w14:textId="77777777" w:rsidR="002D1A6E" w:rsidRDefault="002D1A6E" w:rsidP="006E0A2C"/>
    <w:p w14:paraId="46F566DE" w14:textId="7308381F" w:rsidR="002676EB" w:rsidRDefault="002676EB" w:rsidP="002676EB">
      <w:r>
        <w:t>Warwick</w:t>
      </w:r>
      <w:r w:rsidRPr="002676EB">
        <w:t xml:space="preserve"> (2026). </w:t>
      </w:r>
      <w:r w:rsidRPr="002676EB">
        <w:rPr>
          <w:i/>
          <w:iCs/>
        </w:rPr>
        <w:t>New PFEW survey exposes deep gaps in misconduct handling and support for officers who speak up</w:t>
      </w:r>
      <w:r w:rsidRPr="002676EB">
        <w:t xml:space="preserve">. [online] Polfed.org. Available at: </w:t>
      </w:r>
      <w:hyperlink r:id="rId29" w:history="1">
        <w:r w:rsidR="0070553D" w:rsidRPr="002676EB">
          <w:rPr>
            <w:rStyle w:val="Hyperlink"/>
          </w:rPr>
          <w:t>https://www.polfed.org/news/latest-news/2026/new-pfew-survey-exposes-deep-gaps-in-misconduct-handling-and-support-for-officers-who-speak-up</w:t>
        </w:r>
        <w:r w:rsidR="0070553D" w:rsidRPr="00983E27">
          <w:rPr>
            <w:rStyle w:val="Hyperlink"/>
          </w:rPr>
          <w:t>/</w:t>
        </w:r>
      </w:hyperlink>
    </w:p>
    <w:p w14:paraId="6C88F5F8" w14:textId="77777777" w:rsidR="0070553D" w:rsidRDefault="0070553D" w:rsidP="002676EB"/>
    <w:p w14:paraId="59A89A69" w14:textId="5772B638" w:rsidR="0070553D" w:rsidRDefault="00DF30DF" w:rsidP="00DF30DF">
      <w:r w:rsidRPr="00DF30DF">
        <w:t xml:space="preserve">Succar, R., Ramallo, S., Das, R., Ventura, R.B. and </w:t>
      </w:r>
      <w:proofErr w:type="spellStart"/>
      <w:r w:rsidRPr="00DF30DF">
        <w:t>Porfiri</w:t>
      </w:r>
      <w:proofErr w:type="spellEnd"/>
      <w:r w:rsidRPr="00DF30DF">
        <w:t>, M. (2024). Understanding the role of media in the formation of public sentiment towards the police. </w:t>
      </w:r>
      <w:r w:rsidRPr="00DF30DF">
        <w:rPr>
          <w:i/>
          <w:iCs/>
        </w:rPr>
        <w:t>Communications Psychology</w:t>
      </w:r>
      <w:r w:rsidRPr="00DF30DF">
        <w:t xml:space="preserve">, [online] </w:t>
      </w:r>
      <w:r w:rsidRPr="002676EB">
        <w:t xml:space="preserve">Available at: </w:t>
      </w:r>
      <w:r w:rsidR="001D11D2">
        <w:t>(</w:t>
      </w:r>
      <w:hyperlink r:id="rId30" w:history="1">
        <w:r w:rsidR="001D11D2" w:rsidRPr="00A54638">
          <w:rPr>
            <w:rStyle w:val="Hyperlink"/>
          </w:rPr>
          <w:t>https://pmc.ncbi.nlm.nih.gov/articles/PMC11332102/</w:t>
        </w:r>
      </w:hyperlink>
    </w:p>
    <w:p w14:paraId="3C76E85C" w14:textId="77777777" w:rsidR="00DF30DF" w:rsidRDefault="00DF30DF" w:rsidP="00DF30DF"/>
    <w:p w14:paraId="4FC4A1F0" w14:textId="6D78A546" w:rsidR="00F002C1" w:rsidRPr="002676EB" w:rsidRDefault="00395C2B" w:rsidP="00DF30DF">
      <w:r w:rsidRPr="00395C2B">
        <w:t>Bullock, J. and Dodsworth, F. (2025). Law, order, and social media: Perceptions of police effectiveness on X/Twitter. </w:t>
      </w:r>
      <w:r w:rsidRPr="00395C2B">
        <w:rPr>
          <w:i/>
          <w:iCs/>
        </w:rPr>
        <w:t>Crime, Media, Culture: An International Journal</w:t>
      </w:r>
      <w:r w:rsidRPr="00395C2B">
        <w:t xml:space="preserve">. </w:t>
      </w:r>
      <w:r w:rsidRPr="00DF30DF">
        <w:t xml:space="preserve">[online] </w:t>
      </w:r>
      <w:r w:rsidRPr="002676EB">
        <w:t xml:space="preserve">Available at: </w:t>
      </w:r>
      <w:hyperlink r:id="rId31" w:history="1">
        <w:r w:rsidR="00EB2820" w:rsidRPr="00A54638">
          <w:rPr>
            <w:rStyle w:val="Hyperlink"/>
          </w:rPr>
          <w:t>https://journals.sagepub.com/doi/10.1177/17416590251394705</w:t>
        </w:r>
      </w:hyperlink>
    </w:p>
    <w:p w14:paraId="54F1B9E1" w14:textId="451A674B" w:rsidR="00713D9E" w:rsidRDefault="002676EB" w:rsidP="00713D9E">
      <w:r w:rsidRPr="002676EB">
        <w:t>‌</w:t>
      </w:r>
      <w:r w:rsidR="00713D9E" w:rsidRPr="00713D9E">
        <w:t>Winchester, N. (2024). </w:t>
      </w:r>
      <w:r w:rsidR="00713D9E" w:rsidRPr="00713D9E">
        <w:rPr>
          <w:i/>
          <w:iCs/>
        </w:rPr>
        <w:t>Current Affairs Digest: Home Affairs (May 2024)</w:t>
      </w:r>
      <w:r w:rsidR="00713D9E" w:rsidRPr="00713D9E">
        <w:t xml:space="preserve">. [online] House of Lords Library. Available at: </w:t>
      </w:r>
      <w:hyperlink r:id="rId32" w:history="1">
        <w:r w:rsidR="00713D9E" w:rsidRPr="00983E27">
          <w:rPr>
            <w:rStyle w:val="Hyperlink"/>
          </w:rPr>
          <w:t>https://lordslibrary.parliament.uk/current-affairs-digest-home-affairs-may-2024/</w:t>
        </w:r>
      </w:hyperlink>
      <w:r w:rsidR="00713D9E" w:rsidRPr="00713D9E">
        <w:t>.</w:t>
      </w:r>
    </w:p>
    <w:p w14:paraId="3408C956" w14:textId="77777777" w:rsidR="00713D9E" w:rsidRDefault="00713D9E" w:rsidP="00713D9E"/>
    <w:p w14:paraId="04FDD611" w14:textId="63BADAE3" w:rsidR="00713D9E" w:rsidRDefault="007C67E3" w:rsidP="00713D9E">
      <w:r w:rsidRPr="007C67E3">
        <w:t>IOPC (2023). </w:t>
      </w:r>
      <w:r w:rsidRPr="007C67E3">
        <w:rPr>
          <w:i/>
          <w:iCs/>
        </w:rPr>
        <w:t>Public confidence and engagement | Independent Office for Police Conduct (IOPC)</w:t>
      </w:r>
      <w:r w:rsidRPr="007C67E3">
        <w:t xml:space="preserve">. [online] www.policeconduct.gov.uk. Available at: </w:t>
      </w:r>
      <w:hyperlink r:id="rId33" w:history="1">
        <w:r w:rsidRPr="007C67E3">
          <w:rPr>
            <w:rStyle w:val="Hyperlink"/>
          </w:rPr>
          <w:t>https://www.policeconduct.gov.uk/our-work/research-and-statistics/public-confidence</w:t>
        </w:r>
      </w:hyperlink>
      <w:r w:rsidRPr="007C67E3">
        <w:t>.</w:t>
      </w:r>
    </w:p>
    <w:p w14:paraId="5F5AF07D" w14:textId="77777777" w:rsidR="007C67E3" w:rsidRDefault="007C67E3" w:rsidP="00713D9E"/>
    <w:p w14:paraId="4AF6C2CF" w14:textId="4E3828F0" w:rsidR="00F002C1" w:rsidRDefault="00F002C1" w:rsidP="00F002C1">
      <w:r>
        <w:t xml:space="preserve">HMICFRS (2020) </w:t>
      </w:r>
      <w:r w:rsidRPr="00F002C1">
        <w:rPr>
          <w:i/>
          <w:iCs/>
        </w:rPr>
        <w:t>Research into victim and suspect experiences of changes to the Policing and Crime Act 2017</w:t>
      </w:r>
      <w:r>
        <w:t xml:space="preserve">. [online] </w:t>
      </w:r>
      <w:r w:rsidRPr="00F002C1">
        <w:t xml:space="preserve"> </w:t>
      </w:r>
      <w:r w:rsidRPr="00F002C1">
        <w:t xml:space="preserve">Available at: </w:t>
      </w:r>
      <w:hyperlink r:id="rId34" w:history="1">
        <w:r w:rsidRPr="00F002C1">
          <w:rPr>
            <w:rStyle w:val="Hyperlink"/>
          </w:rPr>
          <w:t>https://assets-hmicfrs.justiceinspectorates.gov.uk/uploads/research-into-victim-suspect-experiences-changes-policing-crime-act-2017.pdf</w:t>
        </w:r>
      </w:hyperlink>
      <w:r w:rsidRPr="00F002C1">
        <w:t>.</w:t>
      </w:r>
    </w:p>
    <w:p w14:paraId="0B0065A4" w14:textId="77777777" w:rsidR="00F002C1" w:rsidRDefault="00F002C1" w:rsidP="00F002C1"/>
    <w:p w14:paraId="31D43DA6" w14:textId="77777777" w:rsidR="00F002C1" w:rsidRPr="00F002C1" w:rsidRDefault="00F002C1" w:rsidP="00F002C1"/>
    <w:p w14:paraId="779C4C13" w14:textId="77777777" w:rsidR="00F002C1" w:rsidRPr="00F002C1" w:rsidRDefault="00F002C1" w:rsidP="00F002C1">
      <w:r w:rsidRPr="00F002C1">
        <w:t>‌</w:t>
      </w:r>
    </w:p>
    <w:p w14:paraId="0902CED9" w14:textId="77777777" w:rsidR="007C67E3" w:rsidRPr="00713D9E" w:rsidRDefault="007C67E3" w:rsidP="00713D9E"/>
    <w:p w14:paraId="5874DD48" w14:textId="77777777" w:rsidR="00713D9E" w:rsidRPr="00713D9E" w:rsidRDefault="00713D9E" w:rsidP="00713D9E">
      <w:r w:rsidRPr="00713D9E">
        <w:t>‌</w:t>
      </w:r>
    </w:p>
    <w:p w14:paraId="7B5CCCD0" w14:textId="1659E641" w:rsidR="002676EB" w:rsidRPr="002676EB" w:rsidRDefault="002676EB" w:rsidP="002676EB"/>
    <w:p w14:paraId="365F9B4C" w14:textId="77777777" w:rsidR="002D1A6E" w:rsidRPr="006E0A2C" w:rsidRDefault="002D1A6E" w:rsidP="006E0A2C"/>
    <w:p w14:paraId="528A2969" w14:textId="77777777" w:rsidR="00AC2E23" w:rsidRPr="00AC2E23" w:rsidRDefault="00AC2E23" w:rsidP="00AC2E23"/>
    <w:p w14:paraId="70384B47" w14:textId="77777777" w:rsidR="00AC2E23" w:rsidRPr="00AC2E23" w:rsidRDefault="00AC2E23" w:rsidP="00AC2E23">
      <w:r w:rsidRPr="00AC2E23">
        <w:t>‌</w:t>
      </w:r>
    </w:p>
    <w:p w14:paraId="4ADFA769" w14:textId="77777777" w:rsidR="00130987" w:rsidRPr="00962771" w:rsidRDefault="00130987" w:rsidP="00962771"/>
    <w:p w14:paraId="3D1900DF" w14:textId="399A0D1E" w:rsidR="00EC6F58" w:rsidRPr="00EC6F58" w:rsidRDefault="00EC6F58" w:rsidP="00EC6F58">
      <w:r w:rsidRPr="00EC6F58">
        <w:t>‌</w:t>
      </w:r>
    </w:p>
    <w:p w14:paraId="350CD6E7" w14:textId="77777777" w:rsidR="00EC6F58" w:rsidRPr="00BD2596" w:rsidRDefault="00EC6F58" w:rsidP="00BD2596"/>
    <w:p w14:paraId="64CC3B9F" w14:textId="77777777" w:rsidR="00BD2596" w:rsidRPr="00BD2596" w:rsidRDefault="00BD2596" w:rsidP="00BD2596">
      <w:r w:rsidRPr="00BD2596">
        <w:t>‌</w:t>
      </w:r>
    </w:p>
    <w:p w14:paraId="44BEEE22" w14:textId="77777777" w:rsidR="00BD2596" w:rsidRDefault="00BD2596" w:rsidP="00081BBD"/>
    <w:p w14:paraId="4EB99E78" w14:textId="77777777" w:rsidR="00FB12CF" w:rsidRPr="00081BBD" w:rsidRDefault="00FB12CF" w:rsidP="00081BBD"/>
    <w:p w14:paraId="4974B056" w14:textId="77777777" w:rsidR="00081BBD" w:rsidRPr="00081BBD" w:rsidRDefault="00081BBD" w:rsidP="00081BBD">
      <w:r w:rsidRPr="00081BBD">
        <w:t>‌</w:t>
      </w:r>
    </w:p>
    <w:p w14:paraId="664AA2AE" w14:textId="77777777" w:rsidR="00081BBD" w:rsidRDefault="00081BBD" w:rsidP="00D66A47"/>
    <w:p w14:paraId="670E0FF5" w14:textId="77777777" w:rsidR="0068304E" w:rsidRPr="00D66A47" w:rsidRDefault="0068304E" w:rsidP="00D66A47"/>
    <w:p w14:paraId="14CACE97" w14:textId="77777777" w:rsidR="00D66A47" w:rsidRPr="00D66A47" w:rsidRDefault="00D66A47" w:rsidP="00D66A47">
      <w:r w:rsidRPr="00D66A47">
        <w:t>‌</w:t>
      </w:r>
    </w:p>
    <w:p w14:paraId="5ECC137E" w14:textId="77777777" w:rsidR="002578C4" w:rsidRPr="00AB50C7" w:rsidRDefault="002578C4" w:rsidP="00AB50C7"/>
    <w:p w14:paraId="21E2C483" w14:textId="0BEBFCF6" w:rsidR="00892A31" w:rsidRDefault="00892A31"/>
    <w:sectPr w:rsidR="00892A3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0409"/>
    <w:rsid w:val="0006480B"/>
    <w:rsid w:val="00081BBD"/>
    <w:rsid w:val="00130987"/>
    <w:rsid w:val="001469C3"/>
    <w:rsid w:val="00182726"/>
    <w:rsid w:val="001A5C6F"/>
    <w:rsid w:val="001D11D2"/>
    <w:rsid w:val="00250DB2"/>
    <w:rsid w:val="002578C4"/>
    <w:rsid w:val="002676EB"/>
    <w:rsid w:val="002D1A6E"/>
    <w:rsid w:val="00395C2B"/>
    <w:rsid w:val="00416055"/>
    <w:rsid w:val="00425374"/>
    <w:rsid w:val="00484F0F"/>
    <w:rsid w:val="0051382F"/>
    <w:rsid w:val="0059677D"/>
    <w:rsid w:val="0059731C"/>
    <w:rsid w:val="00656BAC"/>
    <w:rsid w:val="0068304E"/>
    <w:rsid w:val="006E0A2C"/>
    <w:rsid w:val="0070553D"/>
    <w:rsid w:val="00713D9E"/>
    <w:rsid w:val="00755D7D"/>
    <w:rsid w:val="00764192"/>
    <w:rsid w:val="007C67E3"/>
    <w:rsid w:val="0082428D"/>
    <w:rsid w:val="00862470"/>
    <w:rsid w:val="00892A31"/>
    <w:rsid w:val="00915248"/>
    <w:rsid w:val="00962771"/>
    <w:rsid w:val="00990409"/>
    <w:rsid w:val="009D1C4B"/>
    <w:rsid w:val="009F708D"/>
    <w:rsid w:val="00AB50C7"/>
    <w:rsid w:val="00AC2E23"/>
    <w:rsid w:val="00AE43EF"/>
    <w:rsid w:val="00B72601"/>
    <w:rsid w:val="00BD2596"/>
    <w:rsid w:val="00C06CC8"/>
    <w:rsid w:val="00D1660B"/>
    <w:rsid w:val="00D66A47"/>
    <w:rsid w:val="00D74370"/>
    <w:rsid w:val="00DB72C2"/>
    <w:rsid w:val="00DF2944"/>
    <w:rsid w:val="00DF30DF"/>
    <w:rsid w:val="00DF5A8B"/>
    <w:rsid w:val="00EB2820"/>
    <w:rsid w:val="00EC6F58"/>
    <w:rsid w:val="00EE46DE"/>
    <w:rsid w:val="00F002C1"/>
    <w:rsid w:val="00F40472"/>
    <w:rsid w:val="00FB12CF"/>
    <w:rsid w:val="00FF1E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3B137A"/>
  <w15:chartTrackingRefBased/>
  <w15:docId w15:val="{8A42283E-9C8B-4A9A-B887-54A80447D0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9040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9040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9040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9040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9040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9040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9040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9040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9040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040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9040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9040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9040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9040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9040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9040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9040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90409"/>
    <w:rPr>
      <w:rFonts w:eastAsiaTheme="majorEastAsia" w:cstheme="majorBidi"/>
      <w:color w:val="272727" w:themeColor="text1" w:themeTint="D8"/>
    </w:rPr>
  </w:style>
  <w:style w:type="paragraph" w:styleId="Title">
    <w:name w:val="Title"/>
    <w:basedOn w:val="Normal"/>
    <w:next w:val="Normal"/>
    <w:link w:val="TitleChar"/>
    <w:uiPriority w:val="10"/>
    <w:qFormat/>
    <w:rsid w:val="0099040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9040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9040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9040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90409"/>
    <w:pPr>
      <w:spacing w:before="160"/>
      <w:jc w:val="center"/>
    </w:pPr>
    <w:rPr>
      <w:i/>
      <w:iCs/>
      <w:color w:val="404040" w:themeColor="text1" w:themeTint="BF"/>
    </w:rPr>
  </w:style>
  <w:style w:type="character" w:customStyle="1" w:styleId="QuoteChar">
    <w:name w:val="Quote Char"/>
    <w:basedOn w:val="DefaultParagraphFont"/>
    <w:link w:val="Quote"/>
    <w:uiPriority w:val="29"/>
    <w:rsid w:val="00990409"/>
    <w:rPr>
      <w:i/>
      <w:iCs/>
      <w:color w:val="404040" w:themeColor="text1" w:themeTint="BF"/>
    </w:rPr>
  </w:style>
  <w:style w:type="paragraph" w:styleId="ListParagraph">
    <w:name w:val="List Paragraph"/>
    <w:basedOn w:val="Normal"/>
    <w:uiPriority w:val="34"/>
    <w:qFormat/>
    <w:rsid w:val="00990409"/>
    <w:pPr>
      <w:ind w:left="720"/>
      <w:contextualSpacing/>
    </w:pPr>
  </w:style>
  <w:style w:type="character" w:styleId="IntenseEmphasis">
    <w:name w:val="Intense Emphasis"/>
    <w:basedOn w:val="DefaultParagraphFont"/>
    <w:uiPriority w:val="21"/>
    <w:qFormat/>
    <w:rsid w:val="00990409"/>
    <w:rPr>
      <w:i/>
      <w:iCs/>
      <w:color w:val="0F4761" w:themeColor="accent1" w:themeShade="BF"/>
    </w:rPr>
  </w:style>
  <w:style w:type="paragraph" w:styleId="IntenseQuote">
    <w:name w:val="Intense Quote"/>
    <w:basedOn w:val="Normal"/>
    <w:next w:val="Normal"/>
    <w:link w:val="IntenseQuoteChar"/>
    <w:uiPriority w:val="30"/>
    <w:qFormat/>
    <w:rsid w:val="0099040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90409"/>
    <w:rPr>
      <w:i/>
      <w:iCs/>
      <w:color w:val="0F4761" w:themeColor="accent1" w:themeShade="BF"/>
    </w:rPr>
  </w:style>
  <w:style w:type="character" w:styleId="IntenseReference">
    <w:name w:val="Intense Reference"/>
    <w:basedOn w:val="DefaultParagraphFont"/>
    <w:uiPriority w:val="32"/>
    <w:qFormat/>
    <w:rsid w:val="00990409"/>
    <w:rPr>
      <w:b/>
      <w:bCs/>
      <w:smallCaps/>
      <w:color w:val="0F4761" w:themeColor="accent1" w:themeShade="BF"/>
      <w:spacing w:val="5"/>
    </w:rPr>
  </w:style>
  <w:style w:type="character" w:styleId="Hyperlink">
    <w:name w:val="Hyperlink"/>
    <w:basedOn w:val="DefaultParagraphFont"/>
    <w:uiPriority w:val="99"/>
    <w:unhideWhenUsed/>
    <w:rsid w:val="00416055"/>
    <w:rPr>
      <w:color w:val="467886" w:themeColor="hyperlink"/>
      <w:u w:val="single"/>
    </w:rPr>
  </w:style>
  <w:style w:type="character" w:styleId="UnresolvedMention">
    <w:name w:val="Unresolved Mention"/>
    <w:basedOn w:val="DefaultParagraphFont"/>
    <w:uiPriority w:val="99"/>
    <w:semiHidden/>
    <w:unhideWhenUsed/>
    <w:rsid w:val="002578C4"/>
    <w:rPr>
      <w:color w:val="605E5C"/>
      <w:shd w:val="clear" w:color="auto" w:fill="E1DFDD"/>
    </w:rPr>
  </w:style>
  <w:style w:type="paragraph" w:styleId="NormalWeb">
    <w:name w:val="Normal (Web)"/>
    <w:basedOn w:val="Normal"/>
    <w:uiPriority w:val="99"/>
    <w:semiHidden/>
    <w:unhideWhenUsed/>
    <w:rsid w:val="00962771"/>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media/5a7c2af540f0b645ba3c7202/4262.pdf" TargetMode="External"/><Relationship Id="rId13" Type="http://schemas.openxmlformats.org/officeDocument/2006/relationships/hyperlink" Target="https://www.legislation.gov.uk/ukpga/2010/15/contents" TargetMode="External"/><Relationship Id="rId18" Type="http://schemas.openxmlformats.org/officeDocument/2006/relationships/hyperlink" Target="https://www.gov.uk/government/publications/the-code-of-practice-for-victims-of-crime" TargetMode="External"/><Relationship Id="rId26" Type="http://schemas.openxmlformats.org/officeDocument/2006/relationships/hyperlink" Target="https://e-space.mmu.ac.uk/624676/3/ROBOCOP%20IJLCJ%20%20ACCEPTEDVERSION.pdf" TargetMode="External"/><Relationship Id="rId3" Type="http://schemas.openxmlformats.org/officeDocument/2006/relationships/webSettings" Target="webSettings.xml"/><Relationship Id="rId21" Type="http://schemas.openxmlformats.org/officeDocument/2006/relationships/hyperlink" Target="https://cdn.websitebuilder.service.justice.gov.uk/uploads/sites/6/2024/08/Victim-Survey-2023-final-full-with-alt-text-27-Aug.pdf" TargetMode="External"/><Relationship Id="rId34" Type="http://schemas.openxmlformats.org/officeDocument/2006/relationships/hyperlink" Target="https://assets-hmicfrs.justiceinspectorates.gov.uk/uploads/research-into-victim-suspect-experiences-changes-policing-crime-act-2017.pdf" TargetMode="External"/><Relationship Id="rId7" Type="http://schemas.openxmlformats.org/officeDocument/2006/relationships/hyperlink" Target="https://www.nationalarchives.gov.uk/explore-the-collection/stories/the-brixton-riots-and-the-scarman-report/" TargetMode="External"/><Relationship Id="rId12" Type="http://schemas.openxmlformats.org/officeDocument/2006/relationships/hyperlink" Target="https://www.legislation.gov.uk/ukpga/1998/42/contents" TargetMode="External"/><Relationship Id="rId17" Type="http://schemas.openxmlformats.org/officeDocument/2006/relationships/hyperlink" Target="https://www.legislation.gov.uk/uksi/2020/4/schedule/2" TargetMode="External"/><Relationship Id="rId25" Type="http://schemas.openxmlformats.org/officeDocument/2006/relationships/hyperlink" Target="https://pure.port.ac.uk/ws/files/13604500/Making_Sense_of_Policing_Identities_POST_PRINT_FINAL_VERSION.pdf" TargetMode="External"/><Relationship Id="rId33" Type="http://schemas.openxmlformats.org/officeDocument/2006/relationships/hyperlink" Target="https://www.policeconduct.gov.uk/our-work/research-and-statistics/public-confidence" TargetMode="External"/><Relationship Id="rId2" Type="http://schemas.openxmlformats.org/officeDocument/2006/relationships/settings" Target="settings.xml"/><Relationship Id="rId16" Type="http://schemas.openxmlformats.org/officeDocument/2006/relationships/hyperlink" Target="https://www.college.police.uk/ethics/code-of-ethics/guidance" TargetMode="External"/><Relationship Id="rId20" Type="http://schemas.openxmlformats.org/officeDocument/2006/relationships/hyperlink" Target="https://www.gov.uk/government/publications/public-perceptions-of-policing-a-review-of-research-and-literature/public-perceptions-of-policing-a-review-of-research-and-literature" TargetMode="External"/><Relationship Id="rId29" Type="http://schemas.openxmlformats.org/officeDocument/2006/relationships/hyperlink" Target="https://www.polfed.org/news/latest-news/2026/new-pfew-survey-exposes-deep-gaps-in-misconduct-handling-and-support-for-officers-who-speak-up/" TargetMode="External"/><Relationship Id="rId1" Type="http://schemas.openxmlformats.org/officeDocument/2006/relationships/styles" Target="styles.xml"/><Relationship Id="rId6" Type="http://schemas.openxmlformats.org/officeDocument/2006/relationships/hyperlink" Target="https://eprints.lse.ac.uk/123524/4/Jackson_trust-in-the-police--published.pdf" TargetMode="External"/><Relationship Id="rId11" Type="http://schemas.openxmlformats.org/officeDocument/2006/relationships/hyperlink" Target="https://www.legislation.gov.uk/ukpga/1984/60/contents" TargetMode="External"/><Relationship Id="rId24" Type="http://schemas.openxmlformats.org/officeDocument/2006/relationships/hyperlink" Target="https://repository.londonmet.ac.uk/7000/1/Bruce-Donna_Final-thesis.pdf" TargetMode="External"/><Relationship Id="rId32" Type="http://schemas.openxmlformats.org/officeDocument/2006/relationships/hyperlink" Target="https://lordslibrary.parliament.uk/current-affairs-digest-home-affairs-may-2024/" TargetMode="External"/><Relationship Id="rId5" Type="http://schemas.openxmlformats.org/officeDocument/2006/relationships/hyperlink" Target="https://eprints.lse.ac.uk/83543/1/Jackson%20et%20al._Police_legitimacy.pdf" TargetMode="External"/><Relationship Id="rId15" Type="http://schemas.openxmlformats.org/officeDocument/2006/relationships/hyperlink" Target="https://www.college.police.uk/about" TargetMode="External"/><Relationship Id="rId23" Type="http://schemas.openxmlformats.org/officeDocument/2006/relationships/hyperlink" Target="https://insight.cumbria.ac.uk/id/eprint/6929/1/Taylor_DoingTheJob.pdf" TargetMode="External"/><Relationship Id="rId28" Type="http://schemas.openxmlformats.org/officeDocument/2006/relationships/hyperlink" Target="https://www.gov.uk/government/statistics/police-misconduct-england-and-wales-year-ending-31-march-2024/police-misconduct-england-and-wales-year-ending-31-march-2024" TargetMode="External"/><Relationship Id="rId36" Type="http://schemas.openxmlformats.org/officeDocument/2006/relationships/theme" Target="theme/theme1.xml"/><Relationship Id="rId10" Type="http://schemas.openxmlformats.org/officeDocument/2006/relationships/hyperlink" Target="https://www.met.police.uk/SysSiteAssets/media/downloads/met/about-us/baroness-casey-review/update-march-2023/baroness-casey-review-march-2023a.pdf" TargetMode="External"/><Relationship Id="rId19" Type="http://schemas.openxmlformats.org/officeDocument/2006/relationships/hyperlink" Target="https://www.ons.gov.uk/peoplepopulationandcommunity/crimeandjustice/articles/perceptionandexperienceofpoliceandcriminaljusticesystemenglandandwales/yearendingmarch2025" TargetMode="External"/><Relationship Id="rId31" Type="http://schemas.openxmlformats.org/officeDocument/2006/relationships/hyperlink" Target="https://journals.sagepub.com/doi/10.1177/17416590251394705" TargetMode="External"/><Relationship Id="rId4" Type="http://schemas.openxmlformats.org/officeDocument/2006/relationships/hyperlink" Target="https://www.gov.uk/government/publications/policing-by-consent/definition-of-policing-by-consent" TargetMode="External"/><Relationship Id="rId9" Type="http://schemas.openxmlformats.org/officeDocument/2006/relationships/hyperlink" Target="https://webarchive.nationalarchives.gov.uk/ukgwa/20220331105136mp_/https://www.danielmorganpanel.independent.gov.uk/wp-content/uploads/2021/06/CCS0220047602-001_Daniel_Morgan_Inquiry_Web_Accessible.pdf" TargetMode="External"/><Relationship Id="rId14" Type="http://schemas.openxmlformats.org/officeDocument/2006/relationships/hyperlink" Target="https://www.college.police.uk/app/national-decision-model" TargetMode="External"/><Relationship Id="rId22" Type="http://schemas.openxmlformats.org/officeDocument/2006/relationships/hyperlink" Target="https://cdn.websitebuilder.service.justice.gov.uk/uploads/sites/43/2024/09/meeting-needs-of-victims-inspection-police-cps-and-probation-1.pdf" TargetMode="External"/><Relationship Id="rId27" Type="http://schemas.openxmlformats.org/officeDocument/2006/relationships/hyperlink" Target="https://journals.sagepub.com/doi/10.1177/17488958231191648" TargetMode="External"/><Relationship Id="rId30" Type="http://schemas.openxmlformats.org/officeDocument/2006/relationships/hyperlink" Target="https://pmc.ncbi.nlm.nih.gov/articles/PMC11332102/"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16</Pages>
  <Words>4081</Words>
  <Characters>50116</Characters>
  <Application>Microsoft Office Word</Application>
  <DocSecurity>0</DocSecurity>
  <Lines>1165</Lines>
  <Paragraphs>622</Paragraphs>
  <ScaleCrop>false</ScaleCrop>
  <Company>Gwent Police</Company>
  <LinksUpToDate>false</LinksUpToDate>
  <CharactersWithSpaces>53575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Ionescu, Angela</dc:creator>
  <cp:keywords/>
  <dc:description/>
  <cp:lastModifiedBy>Ionescu, Angela</cp:lastModifiedBy>
  <cp:revision>2</cp:revision>
  <dcterms:created xsi:type="dcterms:W3CDTF">2026-01-26T23:51:00Z</dcterms:created>
  <dcterms:modified xsi:type="dcterms:W3CDTF">2026-01-26T23:51:00Z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2026-01-26T23:09:21Z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d91bc333-2f08-49f7-b030-fa4f36526593</vt:lpwstr>
  </property>
  <property fmtid="{D5CDD505-2E9C-101B-9397-08002B2CF9AE}" pid="8" name="MSIP_Label_f2acd28b-79a3-4a0f-b0ff-4b75658b1549_ContentBits">
    <vt:lpwstr>0</vt:lpwstr>
  </property>
  <property fmtid="{D5CDD505-2E9C-101B-9397-08002B2CF9AE}" pid="9" name="MSIP_Label_f2acd28b-79a3-4a0f-b0ff-4b75658b1549_Tag">
    <vt:lpwstr>10, 3, 0, 1</vt:lpwstr>
  </property>
</Properties>
</file>