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99874" w14:textId="77777777" w:rsidR="00067786" w:rsidRPr="00EA3508" w:rsidRDefault="00067786" w:rsidP="00067786">
      <w:pPr>
        <w:spacing w:line="360" w:lineRule="auto"/>
        <w:jc w:val="both"/>
        <w:rPr>
          <w:rFonts w:ascii="Times New Roman" w:hAnsi="Times New Roman" w:cs="Times New Roman"/>
          <w:sz w:val="36"/>
          <w:szCs w:val="36"/>
        </w:rPr>
      </w:pPr>
      <w:r w:rsidRPr="00EA3508">
        <w:rPr>
          <w:rFonts w:ascii="Times New Roman" w:hAnsi="Times New Roman" w:cs="Times New Roman"/>
          <w:sz w:val="36"/>
          <w:szCs w:val="36"/>
        </w:rPr>
        <w:t xml:space="preserve">Programme: Business Management </w:t>
      </w:r>
    </w:p>
    <w:p w14:paraId="052A6406" w14:textId="77777777" w:rsidR="00067786" w:rsidRPr="00EA3508" w:rsidRDefault="00067786" w:rsidP="00067786">
      <w:pPr>
        <w:spacing w:line="360" w:lineRule="auto"/>
        <w:jc w:val="both"/>
        <w:rPr>
          <w:rFonts w:ascii="Times New Roman" w:hAnsi="Times New Roman" w:cs="Times New Roman"/>
          <w:sz w:val="36"/>
          <w:szCs w:val="36"/>
        </w:rPr>
      </w:pPr>
      <w:r w:rsidRPr="00EA3508">
        <w:rPr>
          <w:rFonts w:ascii="Times New Roman" w:hAnsi="Times New Roman" w:cs="Times New Roman"/>
          <w:sz w:val="36"/>
          <w:szCs w:val="36"/>
        </w:rPr>
        <w:t xml:space="preserve">Module: </w:t>
      </w:r>
      <w:r>
        <w:rPr>
          <w:rFonts w:ascii="Times New Roman" w:hAnsi="Times New Roman" w:cs="Times New Roman"/>
          <w:sz w:val="36"/>
          <w:szCs w:val="36"/>
        </w:rPr>
        <w:t>Marketing Fundamentals</w:t>
      </w:r>
    </w:p>
    <w:p w14:paraId="464BF167" w14:textId="77777777" w:rsidR="00067786" w:rsidRPr="00EA3508" w:rsidRDefault="00067786" w:rsidP="00067786">
      <w:pPr>
        <w:spacing w:line="360" w:lineRule="auto"/>
        <w:jc w:val="both"/>
        <w:rPr>
          <w:rFonts w:ascii="Times New Roman" w:hAnsi="Times New Roman" w:cs="Times New Roman"/>
          <w:sz w:val="36"/>
          <w:szCs w:val="36"/>
        </w:rPr>
      </w:pPr>
      <w:r w:rsidRPr="00EA3508">
        <w:rPr>
          <w:rFonts w:ascii="Times New Roman" w:hAnsi="Times New Roman" w:cs="Times New Roman"/>
          <w:sz w:val="36"/>
          <w:szCs w:val="36"/>
        </w:rPr>
        <w:t>Module Code: LCBB40</w:t>
      </w:r>
      <w:r>
        <w:rPr>
          <w:rFonts w:ascii="Times New Roman" w:hAnsi="Times New Roman" w:cs="Times New Roman"/>
          <w:sz w:val="36"/>
          <w:szCs w:val="36"/>
        </w:rPr>
        <w:t>04</w:t>
      </w:r>
    </w:p>
    <w:p w14:paraId="6A78D13C" w14:textId="77777777" w:rsidR="00067786" w:rsidRPr="00EA3508" w:rsidRDefault="00067786" w:rsidP="00067786">
      <w:pPr>
        <w:spacing w:line="360" w:lineRule="auto"/>
        <w:jc w:val="both"/>
        <w:rPr>
          <w:rFonts w:ascii="Times New Roman" w:hAnsi="Times New Roman" w:cs="Times New Roman"/>
          <w:sz w:val="36"/>
          <w:szCs w:val="36"/>
        </w:rPr>
      </w:pPr>
      <w:r w:rsidRPr="00EA3508">
        <w:rPr>
          <w:rFonts w:ascii="Times New Roman" w:hAnsi="Times New Roman" w:cs="Times New Roman"/>
          <w:sz w:val="36"/>
          <w:szCs w:val="36"/>
        </w:rPr>
        <w:t xml:space="preserve">Module coordinator: </w:t>
      </w:r>
      <w:r w:rsidRPr="002A1D8E">
        <w:rPr>
          <w:rFonts w:ascii="Times New Roman" w:hAnsi="Times New Roman" w:cs="Times New Roman"/>
          <w:sz w:val="36"/>
          <w:szCs w:val="36"/>
        </w:rPr>
        <w:t>Tushara Balendran</w:t>
      </w:r>
    </w:p>
    <w:p w14:paraId="37FFDC50" w14:textId="77777777" w:rsidR="00067786" w:rsidRPr="002A1D8E" w:rsidRDefault="00067786" w:rsidP="00067786">
      <w:pPr>
        <w:spacing w:line="360" w:lineRule="auto"/>
        <w:jc w:val="both"/>
        <w:rPr>
          <w:rFonts w:ascii="Times New Roman" w:hAnsi="Times New Roman" w:cs="Times New Roman"/>
          <w:sz w:val="36"/>
          <w:szCs w:val="36"/>
        </w:rPr>
      </w:pPr>
      <w:r w:rsidRPr="002A1D8E">
        <w:rPr>
          <w:rFonts w:ascii="Times New Roman" w:hAnsi="Times New Roman" w:cs="Times New Roman"/>
          <w:sz w:val="36"/>
          <w:szCs w:val="36"/>
        </w:rPr>
        <w:t>Student ID: 2011659</w:t>
      </w:r>
    </w:p>
    <w:p w14:paraId="6DB3CA04" w14:textId="1C52BF7D" w:rsidR="00067786" w:rsidRPr="00E12A87" w:rsidRDefault="00067786" w:rsidP="00067786">
      <w:pPr>
        <w:spacing w:line="360" w:lineRule="auto"/>
        <w:jc w:val="both"/>
        <w:rPr>
          <w:rFonts w:ascii="Times New Roman" w:hAnsi="Times New Roman" w:cs="Times New Roman"/>
          <w:sz w:val="36"/>
          <w:szCs w:val="36"/>
        </w:rPr>
      </w:pPr>
      <w:r w:rsidRPr="002A1D8E">
        <w:rPr>
          <w:rFonts w:ascii="Times New Roman" w:hAnsi="Times New Roman" w:cs="Times New Roman"/>
          <w:sz w:val="36"/>
          <w:szCs w:val="36"/>
        </w:rPr>
        <w:t xml:space="preserve">Words: </w:t>
      </w:r>
      <w:r w:rsidR="00E12A87">
        <w:rPr>
          <w:rFonts w:ascii="Times New Roman" w:hAnsi="Times New Roman" w:cs="Times New Roman"/>
          <w:sz w:val="36"/>
          <w:szCs w:val="36"/>
        </w:rPr>
        <w:t>3001</w:t>
      </w:r>
    </w:p>
    <w:p w14:paraId="0851DBC8" w14:textId="4AD3993A" w:rsidR="00067786" w:rsidRDefault="00067786" w:rsidP="00067786">
      <w:pPr>
        <w:spacing w:line="360" w:lineRule="auto"/>
        <w:jc w:val="both"/>
        <w:rPr>
          <w:rFonts w:ascii="Times New Roman" w:hAnsi="Times New Roman" w:cs="Times New Roman"/>
          <w:sz w:val="36"/>
          <w:szCs w:val="36"/>
        </w:rPr>
      </w:pPr>
    </w:p>
    <w:p w14:paraId="02FEDE91" w14:textId="69815308" w:rsidR="00067786" w:rsidRDefault="00067786">
      <w:pPr>
        <w:spacing w:line="259" w:lineRule="auto"/>
        <w:rPr>
          <w:rFonts w:ascii="Times New Roman" w:eastAsiaTheme="majorEastAsia" w:hAnsi="Times New Roman" w:cs="Times New Roman"/>
          <w:b/>
          <w:bCs/>
          <w:sz w:val="24"/>
          <w:szCs w:val="24"/>
          <w:lang w:val="en-US"/>
        </w:rPr>
      </w:pPr>
      <w:r>
        <w:rPr>
          <w:rFonts w:ascii="Times New Roman" w:hAnsi="Times New Roman" w:cs="Times New Roman"/>
          <w:sz w:val="36"/>
          <w:szCs w:val="36"/>
        </w:rPr>
        <w:br w:type="page"/>
      </w:r>
    </w:p>
    <w:p w14:paraId="74B10908" w14:textId="77777777" w:rsidR="00E76D52" w:rsidRPr="00E12A87" w:rsidRDefault="00E76D52" w:rsidP="00E76D52">
      <w:pPr>
        <w:spacing w:line="360" w:lineRule="auto"/>
        <w:jc w:val="center"/>
        <w:rPr>
          <w:rFonts w:ascii="Times New Roman" w:eastAsiaTheme="majorEastAsia" w:hAnsi="Times New Roman" w:cs="Times New Roman"/>
          <w:b/>
          <w:bCs/>
          <w:sz w:val="24"/>
          <w:szCs w:val="24"/>
          <w:lang w:val="en-US"/>
        </w:rPr>
      </w:pPr>
      <w:r w:rsidRPr="00E12A87">
        <w:rPr>
          <w:rFonts w:ascii="Times New Roman" w:eastAsiaTheme="majorEastAsia" w:hAnsi="Times New Roman" w:cs="Times New Roman"/>
          <w:b/>
          <w:bCs/>
          <w:sz w:val="24"/>
          <w:szCs w:val="24"/>
          <w:lang w:val="en-US"/>
        </w:rPr>
        <w:lastRenderedPageBreak/>
        <w:t>Introduction</w:t>
      </w:r>
    </w:p>
    <w:p w14:paraId="46B4787C" w14:textId="20B5A48E" w:rsidR="00E76D52" w:rsidRPr="00E12A87" w:rsidRDefault="00E76D52" w:rsidP="00E76D52">
      <w:pPr>
        <w:spacing w:line="360" w:lineRule="auto"/>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 xml:space="preserve">               This essay presents two main aspects of the Company of Adidas. The first part of the essay presents the essence of marketing in the Company, customer marketing, brand, and advantages. Using the Ansoff matrix method, market presentation, product development, market development and Adidas diversification are analyzed. The second part of the essay examines the stakeholders. Definitions of stakeholders, internal and external, are provided. Also, the connection and communication of Adidas with its stakeholders is determined. Finally, a conclusion lists several recommendations through which Adidas can improve its marketing development.</w:t>
      </w:r>
    </w:p>
    <w:p w14:paraId="147EFB33" w14:textId="77777777" w:rsidR="00E76D52" w:rsidRPr="00E12A87" w:rsidRDefault="00E76D52" w:rsidP="00E76D52">
      <w:pPr>
        <w:spacing w:line="360" w:lineRule="auto"/>
        <w:jc w:val="center"/>
        <w:rPr>
          <w:rFonts w:ascii="Times New Roman" w:eastAsiaTheme="majorEastAsia" w:hAnsi="Times New Roman" w:cs="Times New Roman"/>
          <w:b/>
          <w:bCs/>
          <w:sz w:val="24"/>
          <w:szCs w:val="24"/>
          <w:lang w:val="en-US"/>
        </w:rPr>
      </w:pPr>
      <w:r w:rsidRPr="00E12A87">
        <w:rPr>
          <w:rFonts w:ascii="Times New Roman" w:eastAsiaTheme="majorEastAsia" w:hAnsi="Times New Roman" w:cs="Times New Roman"/>
          <w:b/>
          <w:bCs/>
          <w:sz w:val="24"/>
          <w:szCs w:val="24"/>
          <w:lang w:val="en-US"/>
        </w:rPr>
        <w:t>The role of marketing in creating value for customers</w:t>
      </w:r>
    </w:p>
    <w:p w14:paraId="6677984F"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 xml:space="preserve">Kotler and Armstrong say that marketing can be characterized by employing an individual and groups social and administrative mechanism, through the production and exchange of goods and values with other people, to achieve what they want (Kotler and Armstrong, 2016). Marketing is a method run by organizational managers. The marketing objective is to encourage the corporate mechanism to respond to consumer needs. Adidas company's mission is through sport, strength and life. The brand Adidas is a pioneer in the worldwide market for athletic equipment. With an invention that positively affects its marketplace, the organization is committed to enhancing its brand (Adidas, 2021). </w:t>
      </w:r>
    </w:p>
    <w:p w14:paraId="151B052A"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Marketing for consumers refers to any marketing activity or program aimed directly at current customers to promote customer engagement, support, success and interaction by the audience. The buyer is central to all the actions of the Adidas brand. The brand aims to create strong images, confidence and commitment to customers by continually delivering attractive goods and inspired experiences. With 'Creating the New,' the brand has improved its strategic strategy, organizational procedures and reward programs such that the whole Company promotes an atmosphere of customer fascination (Burnett, 2008).</w:t>
      </w:r>
    </w:p>
    <w:p w14:paraId="48A1D667"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It is crucial to proceed with the challenge of learning and growing in order to achieve long-term progress. We have to iterate endlessly to get quicker and better. Thus the corporate model of the Adidas brand is driven by business leadership guiding principles. The objective of Brand Leadership is to have a structured organization, enabling a 'consumer obsessed society to respond quickly, quickly and efficiently.</w:t>
      </w:r>
    </w:p>
    <w:p w14:paraId="03AB0576"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lastRenderedPageBreak/>
        <w:t>With the exponential advancement of sports and sports culture, the Adidas brand aims to build brand desirability and dynamism through a well-defined plan for market segmentation by crucial consumer segments and influencers. The market grid consists of six significant quadrants, which are not mutually exclusive (Men's athletes, women's athletes, Young Creators, streetwear hounds, amps and value consumers). The most essential user in this grid, known as the creator archetype, is the winner. In keeping with Brand values, these prominent buyers are described as working – they are all first to be adopted by doors and manufacturers, centred on the new and the next.</w:t>
      </w:r>
    </w:p>
    <w:p w14:paraId="52FD43C0"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Companies that place the voice of consumers as a central component of their decision-making had more success in building brand advocacy. Adidas has also introduced a global Net Promoter Score (NPS) environment to measurably and objectively push brand dynamism. NPS is an integral element of the lobbying campaign of the Adidas brand. This software enables one to consider the consumer's (positive and negative) view of the brand and its main drivers, who encourage them to refer the brand to their peers (Adidas, 2021).</w:t>
      </w:r>
    </w:p>
    <w:p w14:paraId="591D0C51"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The word "brand" means a name, sign or symbol that identifies a service or product. Brand-building - creating a brand. Branding - this is the process of creating and developing the brand, the primary way to product differentiation, promote products, and create long-term relationships with customers, based on the central current consumer values ​​embedded in the brand. In short, branding is a set of consistent activities and directions to create an overall image of the product or service to meet consumer demand. In short: branding - brand management (Erdem and Swait, 2004).</w:t>
      </w:r>
    </w:p>
    <w:p w14:paraId="4A6E6B06"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The purpose of branding - creating a different brand image and forming a clear direction of communication. Branding also includes market research, product positioning, creating a trading name, description, slogan, visual and verbal identification system (trademark, corporate identity, packaging, sounds, etc.), the use of identification and communication media to reflect and convey the idea of ​​the brand (Erdem and Swait, 2004).</w:t>
      </w:r>
    </w:p>
    <w:p w14:paraId="090C98BA"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In the process of branding, an extension or extension of a brand can be encountered. A trademark extension can be obtained when a new product appears under the same name. However, its product category, purpose, target audience, the identifying brand remain unchanged, and only consumers benefit from these changes (Erdem and Swait, 2004).</w:t>
      </w:r>
    </w:p>
    <w:p w14:paraId="434BDF5A"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lastRenderedPageBreak/>
        <w:t>Brand extension is the spread of the brand in a new segment of consumers or near the primary target category. For example, Adidas cosmetics was initially been aimed at athletes, but over time began to offer mass products to all members of society.</w:t>
      </w:r>
    </w:p>
    <w:p w14:paraId="50C459FC"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 xml:space="preserve">The advantages of Adidas branding are: </w:t>
      </w:r>
    </w:p>
    <w:p w14:paraId="17BCEDAB"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Adidas is a multinational athletic shoes and clothing company that has successfully managed its worldwide footprint. In its 2,500 branded shops and 13,000 mono-branded franchises, the Company has managed its global retail footprint. Besides, the Company sells its goods worldwide to customers through 150,000 wholesale doors. Via an unrivalled network of shops worldwide, Adidas has managed its global footprint. Adidas' global footprint is one of the brand's main strengths, helping it reach a broad client base and increase its revenues.</w:t>
      </w:r>
    </w:p>
    <w:p w14:paraId="45F679C9"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Adidas also sells a wide variety of products for different consumer groups. This product is planned for golf, basketball, American football, baseball, soccer, hockey, volleyball, handball, swimming, wrestling, and many more sports. In addition, it has brands in the areas of running and training. Training is also the most extensive area of success and the brand's clothing driver. The Adidas Running group provides the most significant gender and price growth incentive. Adidas is also focusing on expanding its range of products both in football and women.</w:t>
      </w:r>
    </w:p>
    <w:p w14:paraId="1BAAE47F"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Adidas is now a key priority on product consistency. Product quality It is also one of the most important causes for its fame. The organization has always provided the highest quality goods to its clients. It now focuses on the quotient style and durability of its materials. The Company is expanding its product portfolio made of recycled commodities. Sporting shoe brands are increasingly concentrating on the consistency of the goods so that they continue to favour their consumers and keep customers longer. Therefore companies such as Adidas spend more on science and creativity than ever before.</w:t>
      </w:r>
    </w:p>
    <w:p w14:paraId="060C92C3"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Over time, Adidas has established good brand stock. This is why it is one of the top brands with a solid customer base and market share behind Nike's dominant position. Strong brands have focused on consumer service, product efficiency, innovation, and other market issues. Adidas stands out in many ways and focuses on consumer involvement through the use of new technologies. It is spending on science and creativity to give its consumers more quality goods and more diversity. The brand has extended its portfolio of organic raw material goods.</w:t>
      </w:r>
    </w:p>
    <w:p w14:paraId="2B670647"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lastRenderedPageBreak/>
        <w:t xml:space="preserve">The Ansoff matrix has four commodity and customer-based methods. There are also some negative reasons for these tactics, along with the strategies and their positive consequences. There are various choices for a company using this sort of matrix to choose which goods to market to which customers. According to Ansoff Matrix, the businesses should take into account that options have a more comprehensive view of the industry and its activities. The tactics conceived will not be appropriate for the whole industry and, in some cases, may have a significant positive effect on the Company's revenue and earnings. Companies may execute strategies across numerous markets (Ansoff, 1984). </w:t>
      </w:r>
    </w:p>
    <w:p w14:paraId="2A68978E" w14:textId="77777777" w:rsidR="00E76D52" w:rsidRPr="00E12A87" w:rsidRDefault="00E76D52" w:rsidP="00E76D52">
      <w:pPr>
        <w:spacing w:line="360" w:lineRule="auto"/>
        <w:jc w:val="center"/>
        <w:rPr>
          <w:rFonts w:ascii="Times New Roman" w:eastAsiaTheme="majorEastAsia" w:hAnsi="Times New Roman" w:cs="Times New Roman"/>
          <w:b/>
          <w:bCs/>
          <w:sz w:val="24"/>
          <w:szCs w:val="24"/>
          <w:lang w:val="en-US"/>
        </w:rPr>
      </w:pPr>
      <w:r w:rsidRPr="00E12A87">
        <w:rPr>
          <w:rFonts w:ascii="Times New Roman" w:eastAsiaTheme="majorEastAsia" w:hAnsi="Times New Roman" w:cs="Times New Roman"/>
          <w:b/>
          <w:bCs/>
          <w:sz w:val="24"/>
          <w:szCs w:val="24"/>
          <w:lang w:val="en-US"/>
        </w:rPr>
        <w:t>Penetration of the market</w:t>
      </w:r>
    </w:p>
    <w:p w14:paraId="098ADA30"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Adidas' well-known brand name and other brands bring more advantages to the business across new markets. Instead, the organization should use existing brands and consumers instead of changing its products to reach new markets. By entering new markets, the Company can increase its revenues without affecting the Company's marketing strategy. By targeting attractive buyers, Adidas will enter the emerging markets, ensuring the merchandise's consistency and offering superior customer support. The enterprise should be able to attract current clients through increased use of goods and the loyalty programs and membership etc., within its existing customers and the industry. Adidas can also increase its client base more effectively by diverse advertising promotions that dominate the competition in the current market. Pricing can be used as one of the penetration factors. Many of this can be achieved by the correct commercial placement of the labels.</w:t>
      </w:r>
    </w:p>
    <w:p w14:paraId="2EE10E5F"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Development of markets</w:t>
      </w:r>
    </w:p>
    <w:p w14:paraId="0AF12F6D" w14:textId="63EE7353"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Adidas will also extend its activities into various markets and into individual countries where brands do not exist in Asia, Europe, Latin America, or North America. Adidas has many opportunities, particularly in the Indian market, the Middle East, African markets and few other countries, to grow and include new markets. Adidas can find areas where it can grow with less financial investment because of various products in many countries.</w:t>
      </w:r>
      <w:r w:rsidR="009347A4" w:rsidRPr="00E12A87">
        <w:rPr>
          <w:rFonts w:ascii="Times New Roman" w:eastAsiaTheme="majorEastAsia" w:hAnsi="Times New Roman" w:cs="Times New Roman"/>
          <w:sz w:val="24"/>
          <w:szCs w:val="24"/>
          <w:lang w:val="en-US"/>
        </w:rPr>
        <w:t xml:space="preserve"> </w:t>
      </w:r>
      <w:r w:rsidR="009347A4" w:rsidRPr="00E12A87">
        <w:rPr>
          <w:rFonts w:ascii="Times New Roman" w:eastAsiaTheme="majorEastAsia" w:hAnsi="Times New Roman" w:cs="Times New Roman"/>
          <w:sz w:val="24"/>
          <w:szCs w:val="24"/>
          <w:lang w:val="en-US"/>
        </w:rPr>
        <w:t>Adidas customers are everyone in the world. The distribution of their products contributes to the promotion of the brand. Customers loyal to the brand are happy to buy the products. The expansion of the brand market helps the company to spread its products in new markets. Customers receive the products at affordable prices.</w:t>
      </w:r>
    </w:p>
    <w:p w14:paraId="61B52510"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lastRenderedPageBreak/>
        <w:t>Concerning business growth, Adidas should aim to introduce innovative tactics by enhancing the consistency of products, changing the packaging structure, and new marketing methods by partnerships with local companies in emerging markets.</w:t>
      </w:r>
    </w:p>
    <w:p w14:paraId="7D5BC70D"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The Corporation still has a particular focus on emerging markets if it is to enhance revenue and earnings. There should be an analyzes and introduction of the products on the markets on which Adidas do not exist today. Adidas will extend its market in various geographical sectors through this approach.  Since the brand is supported in a few countries by different sportspeople, it has to consider finding sportspeople from multiple countries and ensuring that these specific sportspeople endorse this brand. The best example is the Indian market, where the Corporation will use Sachin Tendulkar, a renowned cricketer, to penetrate and improve the revenue on the Indian market. In different countries, similar techniques can be used. Adidas may use various distribution and commercialization strategies for improving the divisions of the industry.</w:t>
      </w:r>
    </w:p>
    <w:p w14:paraId="44F041AC"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Development of products</w:t>
      </w:r>
    </w:p>
    <w:p w14:paraId="50143861"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Adidas is well known to have different technology tools for developing new models, enabling Adidas to implement new products following the demands of diverse target audiences. This enables the firm to maximize its revenues by presenting its loyal clients with new goods. This can also be helpful as the business reaches new markets. Products can be designed to draw consumers and suit their taste and taste. Using this approach, the Corporation can only market the latest goods to current buyers because through this procedure. The old products must be revamped and made more appealing in order to attract consumers and boost sales. Adidas will make these deals by introducing new goods to target both loyal consumers and new customers. Relevant consumer audiences such as teenagers, the elderly, medium class people may now be identified on their markets and their design goods affordable. They start purchasing these high-quality products locally rather than any lower quality product.</w:t>
      </w:r>
    </w:p>
    <w:p w14:paraId="32C3B35C"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Diversification strategies are thought to be a dangerous tactic because businesses will lose if they diversify without deciding what kind of market the Corporation would benefit from as much as possible. Adidas will diversify its operations into different sectors in which it either needs to enter new markets with existing brands or new products into new markets. For Adidas, the diversification policy will be one of the right policies if its costs are kept in check since there is much financial risk in the diversification process.</w:t>
      </w:r>
    </w:p>
    <w:p w14:paraId="18C4AD43"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lastRenderedPageBreak/>
        <w:t>As the business is financially stable, it should be able to recognize that the gains should be analyzed for new acquisitions in new countries, and a diversification decision should be taken.</w:t>
      </w:r>
    </w:p>
    <w:p w14:paraId="4C3798D7" w14:textId="77777777" w:rsidR="00E76D52" w:rsidRPr="00E12A87" w:rsidRDefault="00E76D52" w:rsidP="00E76D52">
      <w:pPr>
        <w:spacing w:line="360" w:lineRule="auto"/>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Stakeholders engagement and their impact on the marketing activities of an organization</w:t>
      </w:r>
    </w:p>
    <w:p w14:paraId="0BEF3E1C"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Any person, group or party who has an interest in a company and the results of its activities in a market is a stakeholder. Employees, consumers, lenders, manufacturers, societies and governments are typical examples of stakeholders. The needs of various stakeholders are diverse, and businesses frequently face offshoots seeking to satisfy them all (Fernando, 2021).</w:t>
      </w:r>
    </w:p>
    <w:p w14:paraId="742E6F04"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Internal or external stakeholders may be an entity. Internal partners have a particular partnership, including work, ownership or investment, as part of their involvement in a business. External actors do not deal directly with an organization but are somehow influenced by the activities and achievements of the Company. Fully external partners include suppliers, creditors and civic groups (Fernando, 2021).</w:t>
      </w:r>
    </w:p>
    <w:p w14:paraId="3465EB28"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Internal stakeholders are engaged in the provision of business services. The judgment, efficiency, profitability and other operations of the business are strongly affected. The organization would not succeed in the long term in the absence of internal partners. This is why the business has a significant influence. They are also those who know all the entity's codes and internal questions. The intern stakeholder's list of Adidas company follows:</w:t>
      </w:r>
    </w:p>
    <w:p w14:paraId="44FB3D5D"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Employees: The staff are the employees who work for the Company and pay.</w:t>
      </w:r>
    </w:p>
    <w:p w14:paraId="756DFED6"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 xml:space="preserve">Owners: the person or community that belongs to the Company. They should be associates. </w:t>
      </w:r>
    </w:p>
    <w:p w14:paraId="17D640B8"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Board of Directors: They are the body of persons who manage the Company. The members of the Corporation at AGM are chosen (Annual General Meeting).</w:t>
      </w:r>
    </w:p>
    <w:p w14:paraId="117D98C1"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Managers: the manager is called a manager who oversees the whole organization. Sale Manager, General Manager, etc. For example.</w:t>
      </w:r>
    </w:p>
    <w:p w14:paraId="1A59E9A6"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Investors: Investors are individuals or groups who invest their capital.</w:t>
      </w:r>
    </w:p>
    <w:p w14:paraId="06654E5D"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 xml:space="preserve">External stakeholders are not part of the executive board but ultimately influence the Company's work. They are the external groups that belong to the corporate environment. They are </w:t>
      </w:r>
      <w:r w:rsidRPr="00E12A87">
        <w:rPr>
          <w:rFonts w:ascii="Times New Roman" w:eastAsiaTheme="majorEastAsia" w:hAnsi="Times New Roman" w:cs="Times New Roman"/>
          <w:sz w:val="24"/>
          <w:szCs w:val="24"/>
          <w:lang w:val="en-US"/>
        </w:rPr>
        <w:lastRenderedPageBreak/>
        <w:t>often referred to as secondary actors. They are the consumers of the Company's financial data to learn about its success, profitability and liquidity.</w:t>
      </w:r>
    </w:p>
    <w:p w14:paraId="777BFD14"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The list of external parties of Adidas company is concerned is given below:</w:t>
      </w:r>
    </w:p>
    <w:p w14:paraId="6AA8EA6A"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Providers: they provide organizational inputs such as raw material, machinery, etc.</w:t>
      </w:r>
    </w:p>
    <w:p w14:paraId="6D35D1FA"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Customers: They are known to be the king of the business since the goods would be consumed.</w:t>
      </w:r>
    </w:p>
    <w:p w14:paraId="44C54C1F"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Creditors: the individual, the bank or the financial institution is providing the organization with funding.</w:t>
      </w:r>
    </w:p>
    <w:p w14:paraId="6006151B"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Customers: They are the parties through whom the organization offers its services.</w:t>
      </w:r>
    </w:p>
    <w:p w14:paraId="64649076"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Intermediaries: These are the marketing channels that connect the business with customers, such as wholesalers, distributors, retailers and others.</w:t>
      </w:r>
    </w:p>
    <w:p w14:paraId="0106EF0A"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Competitors: They are competing with the capital organization and with the industry.</w:t>
      </w:r>
    </w:p>
    <w:p w14:paraId="020D02E4"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Business: The Company still has a social obligation when the Company makes use of its precious capital.</w:t>
      </w:r>
    </w:p>
    <w:p w14:paraId="48349768"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State: A company needs to pay taxes and duties that the Company charges and is guided and governed by the laws and regulations of the government.</w:t>
      </w:r>
    </w:p>
    <w:p w14:paraId="24A14710"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The Corporation Adidas shows its annual report, and all relevant documents on the Company's shareholder called the Company's shareholder (Adidas, 2020). In 2020, Adidas investors were 89% public investors, 9% private and undisclosed investors and 2% of treasury charges. The composition of the owners is 87%. The brand Adidas shares its status on global financial exchanges, the Company's success and its importance at the end of the year. About 30% and 50% of the Company's net profits are to be split among owners.</w:t>
      </w:r>
    </w:p>
    <w:p w14:paraId="5A2FE69C"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The Corporation will reimburse the shareholder at the Annual General Meeting, in 2020, a dividend of € 3,85 per dividend entitlement share. This decision states that the gross bonus sum is 752 million euros, compared to 664 million euros in 2018. The payout percentages are 39.2% of Adidas operations and business operating profits than 38.9% in 2018. (Adidas, 2020).</w:t>
      </w:r>
    </w:p>
    <w:p w14:paraId="7AAED88B" w14:textId="77777777" w:rsidR="00E76D52" w:rsidRPr="00E12A87" w:rsidRDefault="00E76D52" w:rsidP="00E76D52">
      <w:pPr>
        <w:spacing w:line="360" w:lineRule="auto"/>
        <w:ind w:firstLine="708"/>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lastRenderedPageBreak/>
        <w:t xml:space="preserve">The Company Adidas operates in a world that is influenced by environmental conditions. The enterprise needs to contend with these considerations, as it is for the enterprise to pay equal compensation to the workforce and not differentiate between the employees. Likewise, the Corporation has a responsibility to provide vendors with revenue, supply products to consumers, and pay local authorities taxes on time. They read the Company's financial statements to give the Company a realistic and authentic view and disclosure of its financial statements. The syndicate is both an internal and an external stakeholder (Adidas, 2021). </w:t>
      </w:r>
    </w:p>
    <w:p w14:paraId="20B63F97" w14:textId="1F73B109" w:rsidR="00E76D52" w:rsidRPr="00E12A87" w:rsidRDefault="00E76D52" w:rsidP="00E76D52">
      <w:pPr>
        <w:pStyle w:val="aa"/>
        <w:numPr>
          <w:ilvl w:val="0"/>
          <w:numId w:val="6"/>
        </w:numPr>
        <w:spacing w:line="360" w:lineRule="auto"/>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Those impacted by the Adidas Group corporation are entitled to be aware of events, participate in an open mechanism of stakeholder involvement and be active in topics and opportunities that concern them.</w:t>
      </w:r>
    </w:p>
    <w:p w14:paraId="0AB23756" w14:textId="30E89343" w:rsidR="00E76D52" w:rsidRPr="00E12A87" w:rsidRDefault="00E76D52" w:rsidP="00E76D52">
      <w:pPr>
        <w:pStyle w:val="aa"/>
        <w:numPr>
          <w:ilvl w:val="0"/>
          <w:numId w:val="6"/>
        </w:numPr>
        <w:spacing w:line="360" w:lineRule="auto"/>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 xml:space="preserve">Stakeholders receive timely and reliable updates on Adidas business, and when making decisions on behalf of the organization, we take into account the wishes and opinions of stakeholders. </w:t>
      </w:r>
    </w:p>
    <w:p w14:paraId="7201898C" w14:textId="2689DA7D" w:rsidR="00E76D52" w:rsidRPr="00E12A87" w:rsidRDefault="00E76D52" w:rsidP="00E76D52">
      <w:pPr>
        <w:pStyle w:val="aa"/>
        <w:numPr>
          <w:ilvl w:val="0"/>
          <w:numId w:val="6"/>
        </w:numPr>
        <w:spacing w:line="360" w:lineRule="auto"/>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The Company is constantly seeking participation from stakeholders and feedback on business decisions and can respond to what they hear.</w:t>
      </w:r>
    </w:p>
    <w:p w14:paraId="4006BF9D" w14:textId="77777777" w:rsidR="00E76D52" w:rsidRPr="00E12A87" w:rsidRDefault="00E76D52" w:rsidP="00E76D52">
      <w:pPr>
        <w:pStyle w:val="aa"/>
        <w:numPr>
          <w:ilvl w:val="0"/>
          <w:numId w:val="6"/>
        </w:numPr>
        <w:spacing w:line="360" w:lineRule="auto"/>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Adidas would allow stakeholders to decide the way they want to be consulted and be open and attentive to stakeholders' preferences.</w:t>
      </w:r>
    </w:p>
    <w:p w14:paraId="5DF1B855" w14:textId="7153886D" w:rsidR="00E76D52" w:rsidRPr="00E12A87" w:rsidRDefault="00E76D52" w:rsidP="00E76D52">
      <w:pPr>
        <w:pStyle w:val="aa"/>
        <w:numPr>
          <w:ilvl w:val="0"/>
          <w:numId w:val="6"/>
        </w:numPr>
        <w:spacing w:line="360" w:lineRule="auto"/>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Those working on behalf of Adidas Group should be prepared to receive stakeholders and to act on input where necessary, even if it is a question of modifying the Company's business plans. When a conflict exists and cannot be settled with partners, the workers will still have an appreciation for the plurality of viewpoints.</w:t>
      </w:r>
    </w:p>
    <w:p w14:paraId="2CA5AF7D" w14:textId="0D2E2CC8" w:rsidR="009347A4" w:rsidRPr="00E12A87" w:rsidRDefault="009347A4" w:rsidP="009347A4">
      <w:pPr>
        <w:spacing w:line="360" w:lineRule="auto"/>
        <w:ind w:firstLine="567"/>
        <w:jc w:val="both"/>
        <w:rPr>
          <w:rFonts w:ascii="Times New Roman" w:eastAsiaTheme="majorEastAsia" w:hAnsi="Times New Roman" w:cs="Times New Roman"/>
          <w:sz w:val="24"/>
          <w:szCs w:val="24"/>
          <w:lang w:val="en-US"/>
        </w:rPr>
      </w:pPr>
      <w:r w:rsidRPr="00E12A87">
        <w:rPr>
          <w:rFonts w:ascii="Times New Roman" w:eastAsiaTheme="majorEastAsia" w:hAnsi="Times New Roman" w:cs="Times New Roman"/>
          <w:sz w:val="24"/>
          <w:szCs w:val="24"/>
          <w:lang w:val="en-US"/>
        </w:rPr>
        <w:t>Adidas communicates with its internal and external stakeholders by organizing various meetings to share their views on marketing strategy and more. Customers have the most significant influence on the marketing strategy of the stakeholders. The company is guided by their demand, desires and needs to create new and original products desired by consumers. External stakeholders such as investors meet each year and have the opportunity to actively participate in topics that are important to them.</w:t>
      </w:r>
    </w:p>
    <w:p w14:paraId="1D398DF7" w14:textId="77777777" w:rsidR="00E76D52" w:rsidRPr="00E12A87" w:rsidRDefault="00E76D52" w:rsidP="00E76D52">
      <w:pPr>
        <w:spacing w:line="360" w:lineRule="auto"/>
        <w:jc w:val="center"/>
        <w:rPr>
          <w:rFonts w:ascii="Times New Roman" w:eastAsiaTheme="majorEastAsia" w:hAnsi="Times New Roman" w:cs="Times New Roman"/>
          <w:b/>
          <w:bCs/>
          <w:sz w:val="24"/>
          <w:szCs w:val="24"/>
          <w:lang w:val="en-US"/>
        </w:rPr>
      </w:pPr>
      <w:r w:rsidRPr="00E12A87">
        <w:rPr>
          <w:rFonts w:ascii="Times New Roman" w:eastAsiaTheme="majorEastAsia" w:hAnsi="Times New Roman" w:cs="Times New Roman"/>
          <w:b/>
          <w:bCs/>
          <w:sz w:val="24"/>
          <w:szCs w:val="24"/>
          <w:lang w:val="en-US"/>
        </w:rPr>
        <w:t>Conclusion and recommendation</w:t>
      </w:r>
    </w:p>
    <w:p w14:paraId="65F4B3F4" w14:textId="44080496" w:rsidR="004E4006" w:rsidRPr="00E12A87" w:rsidRDefault="00E76D52" w:rsidP="00E76D52">
      <w:pPr>
        <w:spacing w:line="360" w:lineRule="auto"/>
        <w:ind w:firstLine="708"/>
        <w:jc w:val="both"/>
        <w:rPr>
          <w:rFonts w:ascii="Times New Roman" w:hAnsi="Times New Roman" w:cs="Times New Roman"/>
          <w:sz w:val="24"/>
          <w:szCs w:val="24"/>
          <w:lang w:val="en-US"/>
        </w:rPr>
      </w:pPr>
      <w:r w:rsidRPr="00E12A87">
        <w:rPr>
          <w:rFonts w:ascii="Times New Roman" w:eastAsiaTheme="majorEastAsia" w:hAnsi="Times New Roman" w:cs="Times New Roman"/>
          <w:sz w:val="24"/>
          <w:szCs w:val="24"/>
          <w:lang w:val="en-US"/>
        </w:rPr>
        <w:lastRenderedPageBreak/>
        <w:t>As a conclusion to this essay, it can be stated that the Adidas company has a well-developed marketing strategy. The Company has a good product portfolio, which presents a wide variety of products. The Company's marketing strategy covers many and varied aspects such as branding, its advantages, product diversity, diversification, and market development. Adidas has a well-established relationship with both external and internal stakeholders. As a recommendation, the Company may be told that the marketing strategy does not pay enough attention to the customer. Although the Company is based on the attitude towards the customer, there are some shortcomings related to meeting their needs.</w:t>
      </w:r>
    </w:p>
    <w:p w14:paraId="16B6EF19" w14:textId="1A664D77" w:rsidR="004E4006" w:rsidRPr="00E12A87" w:rsidRDefault="004E4006" w:rsidP="00541045">
      <w:pPr>
        <w:spacing w:line="360" w:lineRule="auto"/>
        <w:jc w:val="both"/>
        <w:rPr>
          <w:rFonts w:ascii="Times New Roman" w:hAnsi="Times New Roman" w:cs="Times New Roman"/>
          <w:sz w:val="24"/>
          <w:szCs w:val="24"/>
          <w:lang w:val="en-US"/>
        </w:rPr>
      </w:pPr>
    </w:p>
    <w:p w14:paraId="61B696FC" w14:textId="77777777" w:rsidR="004E4006" w:rsidRPr="00E12A87" w:rsidRDefault="004E4006" w:rsidP="00E76D52">
      <w:pPr>
        <w:spacing w:line="360" w:lineRule="auto"/>
        <w:jc w:val="center"/>
        <w:rPr>
          <w:rFonts w:ascii="Times New Roman" w:hAnsi="Times New Roman" w:cs="Times New Roman"/>
          <w:sz w:val="24"/>
          <w:szCs w:val="24"/>
          <w:lang w:val="en-US"/>
        </w:rPr>
      </w:pPr>
    </w:p>
    <w:p w14:paraId="2CE11BBA" w14:textId="77777777" w:rsidR="001A0FD4" w:rsidRPr="00E12A87" w:rsidRDefault="000E7F9A" w:rsidP="00E76D52">
      <w:pPr>
        <w:pStyle w:val="1"/>
        <w:spacing w:line="360" w:lineRule="auto"/>
        <w:jc w:val="center"/>
        <w:rPr>
          <w:rFonts w:ascii="Times New Roman" w:hAnsi="Times New Roman" w:cs="Times New Roman"/>
          <w:b/>
          <w:bCs/>
          <w:color w:val="auto"/>
          <w:sz w:val="24"/>
          <w:szCs w:val="24"/>
          <w:lang w:val="en-US"/>
        </w:rPr>
      </w:pPr>
      <w:bookmarkStart w:id="0" w:name="_Toc70343168"/>
      <w:r w:rsidRPr="00E12A87">
        <w:rPr>
          <w:rFonts w:ascii="Times New Roman" w:hAnsi="Times New Roman" w:cs="Times New Roman"/>
          <w:b/>
          <w:bCs/>
          <w:color w:val="auto"/>
          <w:sz w:val="24"/>
          <w:szCs w:val="24"/>
          <w:lang w:val="en-US"/>
        </w:rPr>
        <w:t>References</w:t>
      </w:r>
      <w:bookmarkEnd w:id="0"/>
    </w:p>
    <w:p w14:paraId="3E9674C0" w14:textId="34BAC06C" w:rsidR="001A0FD4" w:rsidRPr="006120C6" w:rsidRDefault="006120C6" w:rsidP="004E4006">
      <w:pPr>
        <w:spacing w:line="360" w:lineRule="auto"/>
        <w:ind w:firstLine="708"/>
        <w:jc w:val="both"/>
        <w:rPr>
          <w:rFonts w:ascii="Times New Roman" w:hAnsi="Times New Roman" w:cs="Times New Roman"/>
          <w:sz w:val="24"/>
          <w:szCs w:val="24"/>
          <w:lang w:val="en-US"/>
        </w:rPr>
      </w:pPr>
      <w:r w:rsidRPr="006120C6">
        <w:rPr>
          <w:rFonts w:ascii="Times New Roman" w:hAnsi="Times New Roman" w:cs="Times New Roman"/>
          <w:sz w:val="24"/>
          <w:szCs w:val="24"/>
          <w:lang w:val="en-US"/>
        </w:rPr>
        <w:t xml:space="preserve">Adidas, (2021) Adidas Branding Strategy. Available online  </w:t>
      </w:r>
      <w:hyperlink r:id="rId8" w:history="1">
        <w:r w:rsidRPr="006120C6">
          <w:rPr>
            <w:rStyle w:val="a3"/>
            <w:rFonts w:ascii="Times New Roman" w:hAnsi="Times New Roman" w:cs="Times New Roman"/>
            <w:sz w:val="24"/>
            <w:szCs w:val="24"/>
            <w:lang w:val="en-US"/>
          </w:rPr>
          <w:t>https://report.adidas-group.com/2019/en/group-management-report-our-company/corporate-strategy/adidas-brand-strategy.html</w:t>
        </w:r>
      </w:hyperlink>
      <w:r w:rsidR="001A0FD4" w:rsidRPr="006120C6">
        <w:rPr>
          <w:rFonts w:ascii="Times New Roman" w:hAnsi="Times New Roman" w:cs="Times New Roman"/>
          <w:sz w:val="24"/>
          <w:szCs w:val="24"/>
          <w:lang w:val="en-US"/>
        </w:rPr>
        <w:t xml:space="preserve"> </w:t>
      </w:r>
      <w:r w:rsidRPr="006120C6">
        <w:rPr>
          <w:rFonts w:ascii="Times New Roman" w:hAnsi="Times New Roman" w:cs="Times New Roman"/>
          <w:sz w:val="24"/>
          <w:szCs w:val="24"/>
          <w:lang w:val="en-US"/>
        </w:rPr>
        <w:t xml:space="preserve"> Accessed on 20 April 2021 </w:t>
      </w:r>
    </w:p>
    <w:p w14:paraId="5B0CF4CD" w14:textId="77777777" w:rsidR="004E4006" w:rsidRDefault="006120C6" w:rsidP="004E4006">
      <w:pPr>
        <w:spacing w:line="360" w:lineRule="auto"/>
        <w:ind w:firstLine="567"/>
        <w:jc w:val="both"/>
        <w:rPr>
          <w:rFonts w:ascii="Times New Roman" w:hAnsi="Times New Roman" w:cs="Times New Roman"/>
          <w:sz w:val="24"/>
          <w:szCs w:val="24"/>
          <w:lang w:val="en-US"/>
        </w:rPr>
      </w:pPr>
      <w:r w:rsidRPr="006120C6">
        <w:rPr>
          <w:rFonts w:ascii="Times New Roman" w:hAnsi="Times New Roman" w:cs="Times New Roman"/>
          <w:sz w:val="24"/>
          <w:szCs w:val="24"/>
          <w:lang w:val="en-US"/>
        </w:rPr>
        <w:t xml:space="preserve">Adidas, (2021). Stakeholders relations guideline. Available online </w:t>
      </w:r>
      <w:hyperlink r:id="rId9" w:history="1">
        <w:r w:rsidRPr="006120C6">
          <w:rPr>
            <w:rStyle w:val="a3"/>
            <w:rFonts w:ascii="Times New Roman" w:hAnsi="Times New Roman" w:cs="Times New Roman"/>
            <w:sz w:val="24"/>
            <w:szCs w:val="24"/>
            <w:lang w:val="en-US"/>
          </w:rPr>
          <w:t>https://www.adidas-group.com/media/filer_public/2013/07/31/stakeholder_relations_guideline_2012_en.pdf</w:t>
        </w:r>
      </w:hyperlink>
      <w:r w:rsidRPr="006120C6">
        <w:rPr>
          <w:rFonts w:ascii="Times New Roman" w:hAnsi="Times New Roman" w:cs="Times New Roman"/>
          <w:sz w:val="24"/>
          <w:szCs w:val="24"/>
          <w:lang w:val="en-US"/>
        </w:rPr>
        <w:t xml:space="preserve"> Accessed on 20 April 2021 </w:t>
      </w:r>
    </w:p>
    <w:p w14:paraId="568098F4" w14:textId="77777777" w:rsidR="004E4006" w:rsidRDefault="006120C6" w:rsidP="004E4006">
      <w:pPr>
        <w:spacing w:line="360" w:lineRule="auto"/>
        <w:ind w:firstLine="567"/>
        <w:jc w:val="both"/>
        <w:rPr>
          <w:rFonts w:ascii="Times New Roman" w:hAnsi="Times New Roman" w:cs="Times New Roman"/>
          <w:sz w:val="24"/>
          <w:szCs w:val="24"/>
          <w:lang w:val="en-US"/>
        </w:rPr>
      </w:pPr>
      <w:r w:rsidRPr="006120C6">
        <w:rPr>
          <w:rFonts w:ascii="Times New Roman" w:hAnsi="Times New Roman" w:cs="Times New Roman"/>
          <w:sz w:val="24"/>
          <w:szCs w:val="24"/>
          <w:lang w:val="en-US"/>
        </w:rPr>
        <w:t xml:space="preserve">Adidas, (2021). Profile. Available online </w:t>
      </w:r>
      <w:hyperlink r:id="rId10" w:history="1">
        <w:r w:rsidRPr="006120C6">
          <w:rPr>
            <w:rStyle w:val="a3"/>
            <w:rFonts w:ascii="Times New Roman" w:hAnsi="Times New Roman" w:cs="Times New Roman"/>
            <w:sz w:val="24"/>
            <w:szCs w:val="24"/>
            <w:lang w:val="en-US"/>
          </w:rPr>
          <w:t>https://www.adidas-group.com/en/group/profile/</w:t>
        </w:r>
      </w:hyperlink>
      <w:r w:rsidRPr="006120C6">
        <w:rPr>
          <w:rFonts w:ascii="Times New Roman" w:hAnsi="Times New Roman" w:cs="Times New Roman"/>
          <w:sz w:val="24"/>
          <w:szCs w:val="24"/>
          <w:lang w:val="en-US"/>
        </w:rPr>
        <w:t xml:space="preserve">  Accessed on 20 April 2021. </w:t>
      </w:r>
    </w:p>
    <w:p w14:paraId="070585BB" w14:textId="77777777" w:rsidR="004E4006" w:rsidRDefault="006120C6" w:rsidP="004E4006">
      <w:pPr>
        <w:spacing w:line="360" w:lineRule="auto"/>
        <w:ind w:firstLine="567"/>
        <w:jc w:val="both"/>
        <w:rPr>
          <w:rFonts w:ascii="Times New Roman" w:hAnsi="Times New Roman" w:cs="Times New Roman"/>
          <w:sz w:val="24"/>
          <w:szCs w:val="24"/>
          <w:lang w:val="en-US"/>
        </w:rPr>
      </w:pPr>
      <w:r w:rsidRPr="006120C6">
        <w:rPr>
          <w:rFonts w:ascii="Times New Roman" w:hAnsi="Times New Roman" w:cs="Times New Roman"/>
          <w:sz w:val="24"/>
          <w:szCs w:val="24"/>
          <w:lang w:val="en-US"/>
        </w:rPr>
        <w:t xml:space="preserve">Adidas, (2021). History. Available online </w:t>
      </w:r>
      <w:hyperlink r:id="rId11" w:history="1">
        <w:r w:rsidRPr="006120C6">
          <w:rPr>
            <w:rStyle w:val="a3"/>
            <w:rFonts w:ascii="Times New Roman" w:hAnsi="Times New Roman" w:cs="Times New Roman"/>
            <w:sz w:val="24"/>
            <w:szCs w:val="24"/>
            <w:lang w:val="en-US"/>
          </w:rPr>
          <w:t>https://www.adidas-group.com/en/group/history/</w:t>
        </w:r>
      </w:hyperlink>
      <w:r w:rsidRPr="006120C6">
        <w:rPr>
          <w:rFonts w:ascii="Times New Roman" w:hAnsi="Times New Roman" w:cs="Times New Roman"/>
          <w:sz w:val="24"/>
          <w:szCs w:val="24"/>
          <w:lang w:val="en-US"/>
        </w:rPr>
        <w:t xml:space="preserve">  Accessed on 20 April 2021.</w:t>
      </w:r>
    </w:p>
    <w:p w14:paraId="58FADDC2" w14:textId="77777777" w:rsidR="004E4006" w:rsidRDefault="006120C6" w:rsidP="004E4006">
      <w:pPr>
        <w:spacing w:line="360" w:lineRule="auto"/>
        <w:ind w:firstLine="567"/>
        <w:jc w:val="both"/>
        <w:rPr>
          <w:rFonts w:ascii="Times New Roman" w:hAnsi="Times New Roman" w:cs="Times New Roman"/>
          <w:sz w:val="24"/>
          <w:szCs w:val="24"/>
          <w:lang w:val="en-US"/>
        </w:rPr>
      </w:pPr>
      <w:r w:rsidRPr="006120C6">
        <w:rPr>
          <w:rFonts w:ascii="Times New Roman" w:hAnsi="Times New Roman" w:cs="Times New Roman"/>
          <w:sz w:val="24"/>
          <w:szCs w:val="24"/>
          <w:lang w:val="en-US"/>
        </w:rPr>
        <w:t>Adidas, (2021). Strategy. Available online https://www.adidas-group.com/en/group/strategy-overview/ Accessed on 20 April 2021.</w:t>
      </w:r>
    </w:p>
    <w:p w14:paraId="6B2D1E0C" w14:textId="77777777" w:rsidR="004E4006" w:rsidRDefault="006120C6" w:rsidP="004E4006">
      <w:pPr>
        <w:spacing w:line="360" w:lineRule="auto"/>
        <w:ind w:firstLine="567"/>
        <w:jc w:val="both"/>
        <w:rPr>
          <w:rFonts w:ascii="Times New Roman" w:hAnsi="Times New Roman" w:cs="Times New Roman"/>
          <w:sz w:val="24"/>
          <w:szCs w:val="24"/>
          <w:lang w:val="en-US"/>
        </w:rPr>
      </w:pPr>
      <w:r w:rsidRPr="006120C6">
        <w:rPr>
          <w:rFonts w:ascii="Times New Roman" w:hAnsi="Times New Roman" w:cs="Times New Roman"/>
          <w:sz w:val="24"/>
          <w:szCs w:val="24"/>
          <w:lang w:val="en-US"/>
        </w:rPr>
        <w:t xml:space="preserve">Adidas, (2021). Our Share. Available online </w:t>
      </w:r>
      <w:hyperlink r:id="rId12" w:history="1">
        <w:r w:rsidRPr="006120C6">
          <w:rPr>
            <w:rStyle w:val="a3"/>
            <w:rFonts w:ascii="Times New Roman" w:hAnsi="Times New Roman" w:cs="Times New Roman"/>
            <w:sz w:val="24"/>
            <w:szCs w:val="24"/>
            <w:lang w:val="en-US"/>
          </w:rPr>
          <w:t>https://report.adidas-group.com/2019/en/to-our-shareholders/our-share.html</w:t>
        </w:r>
      </w:hyperlink>
      <w:r w:rsidRPr="006120C6">
        <w:rPr>
          <w:rFonts w:ascii="Times New Roman" w:hAnsi="Times New Roman" w:cs="Times New Roman"/>
          <w:sz w:val="24"/>
          <w:szCs w:val="24"/>
          <w:lang w:val="en-US"/>
        </w:rPr>
        <w:t xml:space="preserve"> Accessed on 20 April 2021. </w:t>
      </w:r>
    </w:p>
    <w:p w14:paraId="0C8004E5" w14:textId="26E99CB2" w:rsidR="006120C6" w:rsidRPr="006120C6" w:rsidRDefault="006120C6" w:rsidP="004E4006">
      <w:pPr>
        <w:spacing w:line="36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Ansoff, H. (1984). Strategic Management</w:t>
      </w:r>
      <w:r w:rsidR="004E4006">
        <w:rPr>
          <w:rFonts w:ascii="Times New Roman" w:hAnsi="Times New Roman" w:cs="Times New Roman"/>
          <w:sz w:val="24"/>
          <w:szCs w:val="24"/>
          <w:lang w:val="en-US"/>
        </w:rPr>
        <w:t xml:space="preserve">, MacMillan. </w:t>
      </w:r>
    </w:p>
    <w:p w14:paraId="333FC9ED" w14:textId="78E2D7F9" w:rsidR="006120C6" w:rsidRDefault="006120C6" w:rsidP="006120C6">
      <w:pPr>
        <w:spacing w:line="360" w:lineRule="auto"/>
        <w:ind w:left="567"/>
        <w:jc w:val="both"/>
        <w:rPr>
          <w:rFonts w:ascii="Times New Roman" w:hAnsi="Times New Roman" w:cs="Times New Roman"/>
          <w:sz w:val="24"/>
          <w:szCs w:val="24"/>
          <w:lang w:val="en-US"/>
        </w:rPr>
      </w:pPr>
      <w:r w:rsidRPr="006120C6">
        <w:rPr>
          <w:rFonts w:ascii="Times New Roman" w:hAnsi="Times New Roman" w:cs="Times New Roman"/>
          <w:sz w:val="24"/>
          <w:szCs w:val="24"/>
          <w:lang w:val="en-US"/>
        </w:rPr>
        <w:t>Burnett, J. (2008). Core Concepts of Marketing. Zurich, Switzerland: Jacobs Foundation.</w:t>
      </w:r>
    </w:p>
    <w:p w14:paraId="318471E1" w14:textId="34CADEB2" w:rsidR="004E4006" w:rsidRDefault="004E4006" w:rsidP="006120C6">
      <w:pPr>
        <w:spacing w:line="360" w:lineRule="auto"/>
        <w:ind w:left="567"/>
        <w:jc w:val="both"/>
        <w:rPr>
          <w:rFonts w:ascii="Times New Roman" w:hAnsi="Times New Roman" w:cs="Times New Roman"/>
          <w:sz w:val="24"/>
          <w:szCs w:val="24"/>
          <w:lang w:val="en-US"/>
        </w:rPr>
      </w:pPr>
      <w:r w:rsidRPr="004E4006">
        <w:rPr>
          <w:rFonts w:ascii="Times New Roman" w:hAnsi="Times New Roman" w:cs="Times New Roman"/>
          <w:sz w:val="24"/>
          <w:szCs w:val="24"/>
          <w:lang w:val="en-US"/>
        </w:rPr>
        <w:lastRenderedPageBreak/>
        <w:t>Erdem, T. and Swait, J. (2004) Brand credibility, brand</w:t>
      </w:r>
      <w:r>
        <w:rPr>
          <w:rFonts w:ascii="Times New Roman" w:hAnsi="Times New Roman" w:cs="Times New Roman"/>
          <w:sz w:val="24"/>
          <w:szCs w:val="24"/>
          <w:lang w:val="en-US"/>
        </w:rPr>
        <w:t xml:space="preserve"> </w:t>
      </w:r>
      <w:r w:rsidRPr="004E4006">
        <w:rPr>
          <w:rFonts w:ascii="Times New Roman" w:hAnsi="Times New Roman" w:cs="Times New Roman"/>
          <w:sz w:val="24"/>
          <w:szCs w:val="24"/>
          <w:lang w:val="en-US"/>
        </w:rPr>
        <w:t>consideration and choice.Journal</w:t>
      </w:r>
      <w:r>
        <w:rPr>
          <w:rFonts w:ascii="Times New Roman" w:hAnsi="Times New Roman" w:cs="Times New Roman"/>
          <w:sz w:val="24"/>
          <w:szCs w:val="24"/>
          <w:lang w:val="en-US"/>
        </w:rPr>
        <w:t xml:space="preserve"> </w:t>
      </w:r>
      <w:r w:rsidRPr="004E4006">
        <w:rPr>
          <w:rFonts w:ascii="Times New Roman" w:hAnsi="Times New Roman" w:cs="Times New Roman"/>
          <w:sz w:val="24"/>
          <w:szCs w:val="24"/>
          <w:lang w:val="en-US"/>
        </w:rPr>
        <w:t>of</w:t>
      </w:r>
      <w:r>
        <w:rPr>
          <w:rFonts w:ascii="Times New Roman" w:hAnsi="Times New Roman" w:cs="Times New Roman"/>
          <w:sz w:val="24"/>
          <w:szCs w:val="24"/>
          <w:lang w:val="en-US"/>
        </w:rPr>
        <w:t xml:space="preserve"> </w:t>
      </w:r>
      <w:r w:rsidRPr="004E4006">
        <w:rPr>
          <w:rFonts w:ascii="Times New Roman" w:hAnsi="Times New Roman" w:cs="Times New Roman"/>
          <w:sz w:val="24"/>
          <w:szCs w:val="24"/>
          <w:lang w:val="en-US"/>
        </w:rPr>
        <w:t>consumer</w:t>
      </w:r>
      <w:r>
        <w:rPr>
          <w:rFonts w:ascii="Times New Roman" w:hAnsi="Times New Roman" w:cs="Times New Roman"/>
          <w:sz w:val="24"/>
          <w:szCs w:val="24"/>
          <w:lang w:val="en-US"/>
        </w:rPr>
        <w:t xml:space="preserve"> </w:t>
      </w:r>
      <w:r w:rsidRPr="004E4006">
        <w:rPr>
          <w:rFonts w:ascii="Times New Roman" w:hAnsi="Times New Roman" w:cs="Times New Roman"/>
          <w:sz w:val="24"/>
          <w:szCs w:val="24"/>
          <w:lang w:val="en-US"/>
        </w:rPr>
        <w:t>research,31</w:t>
      </w:r>
    </w:p>
    <w:p w14:paraId="65CE20F6" w14:textId="6E9AE5D1" w:rsidR="004E4006" w:rsidRPr="006120C6" w:rsidRDefault="004E4006" w:rsidP="006120C6">
      <w:pPr>
        <w:spacing w:line="360" w:lineRule="auto"/>
        <w:ind w:left="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Fernando, J. (2021). Stakeholder. Investopedia. </w:t>
      </w:r>
    </w:p>
    <w:p w14:paraId="0DA0C387" w14:textId="77777777" w:rsidR="006120C6" w:rsidRPr="006120C6" w:rsidRDefault="006120C6" w:rsidP="006120C6">
      <w:pPr>
        <w:spacing w:line="360" w:lineRule="auto"/>
        <w:ind w:left="567"/>
        <w:jc w:val="both"/>
        <w:rPr>
          <w:rFonts w:ascii="Times New Roman" w:hAnsi="Times New Roman" w:cs="Times New Roman"/>
          <w:sz w:val="24"/>
          <w:szCs w:val="24"/>
          <w:lang w:val="en-US"/>
        </w:rPr>
      </w:pPr>
      <w:r w:rsidRPr="006120C6">
        <w:rPr>
          <w:rFonts w:ascii="Times New Roman" w:hAnsi="Times New Roman" w:cs="Times New Roman"/>
          <w:sz w:val="24"/>
          <w:szCs w:val="24"/>
          <w:lang w:val="en-US"/>
        </w:rPr>
        <w:t>Kotler, P. (2000). Marketing Management, (Millennium Edition), Custom Edition for University of Pheonix: Prentice Hall</w:t>
      </w:r>
    </w:p>
    <w:p w14:paraId="6B79D2EE" w14:textId="77777777" w:rsidR="006120C6" w:rsidRPr="006120C6" w:rsidRDefault="006120C6" w:rsidP="006120C6">
      <w:pPr>
        <w:spacing w:line="360" w:lineRule="auto"/>
        <w:ind w:left="567"/>
        <w:jc w:val="both"/>
        <w:rPr>
          <w:rFonts w:ascii="Times New Roman" w:hAnsi="Times New Roman" w:cs="Times New Roman"/>
          <w:sz w:val="24"/>
          <w:szCs w:val="24"/>
          <w:lang w:val="en-US"/>
        </w:rPr>
      </w:pPr>
      <w:r w:rsidRPr="006120C6">
        <w:rPr>
          <w:rFonts w:ascii="Times New Roman" w:hAnsi="Times New Roman" w:cs="Times New Roman"/>
          <w:sz w:val="24"/>
          <w:szCs w:val="24"/>
          <w:lang w:val="en-US"/>
        </w:rPr>
        <w:t>Kotler, Ph., Armstrong, G. (2016). Principles of Marketing, 16th Edition, Pearson, ISBN: 9780133795028</w:t>
      </w:r>
    </w:p>
    <w:p w14:paraId="59141438" w14:textId="77777777" w:rsidR="006120C6" w:rsidRPr="006120C6" w:rsidRDefault="006120C6" w:rsidP="006120C6">
      <w:pPr>
        <w:spacing w:line="360" w:lineRule="auto"/>
        <w:ind w:left="567"/>
        <w:jc w:val="both"/>
        <w:rPr>
          <w:rFonts w:ascii="Times New Roman" w:hAnsi="Times New Roman" w:cs="Times New Roman"/>
          <w:sz w:val="24"/>
          <w:szCs w:val="24"/>
          <w:lang w:val="en-US"/>
        </w:rPr>
      </w:pPr>
      <w:r w:rsidRPr="006120C6">
        <w:rPr>
          <w:rFonts w:ascii="Times New Roman" w:hAnsi="Times New Roman" w:cs="Times New Roman"/>
          <w:sz w:val="24"/>
          <w:szCs w:val="24"/>
          <w:lang w:val="en-US"/>
        </w:rPr>
        <w:t xml:space="preserve">Smit, B. (2007). Adidas, Puma and the Marking of modern sport, Penguin Books Limited, ISBN: 9780141902586; </w:t>
      </w:r>
    </w:p>
    <w:p w14:paraId="3AAF5268" w14:textId="77777777" w:rsidR="006120C6" w:rsidRPr="006120C6" w:rsidRDefault="006120C6" w:rsidP="006120C6">
      <w:pPr>
        <w:spacing w:line="360" w:lineRule="auto"/>
        <w:jc w:val="both"/>
        <w:rPr>
          <w:rFonts w:ascii="Times New Roman" w:hAnsi="Times New Roman" w:cs="Times New Roman"/>
          <w:sz w:val="24"/>
          <w:szCs w:val="24"/>
          <w:lang w:val="en-US"/>
        </w:rPr>
      </w:pPr>
    </w:p>
    <w:sectPr w:rsidR="006120C6" w:rsidRPr="006120C6" w:rsidSect="00067786">
      <w:footerReference w:type="default" r:id="rId13"/>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15E80" w14:textId="77777777" w:rsidR="000F6509" w:rsidRDefault="000F6509" w:rsidP="00067786">
      <w:pPr>
        <w:spacing w:after="0" w:line="240" w:lineRule="auto"/>
      </w:pPr>
      <w:r>
        <w:separator/>
      </w:r>
    </w:p>
  </w:endnote>
  <w:endnote w:type="continuationSeparator" w:id="0">
    <w:p w14:paraId="620B65D2" w14:textId="77777777" w:rsidR="000F6509" w:rsidRDefault="000F6509" w:rsidP="00067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281349"/>
      <w:docPartObj>
        <w:docPartGallery w:val="Page Numbers (Bottom of Page)"/>
        <w:docPartUnique/>
      </w:docPartObj>
    </w:sdtPr>
    <w:sdtEndPr/>
    <w:sdtContent>
      <w:p w14:paraId="2235CBEB" w14:textId="23B135DF" w:rsidR="00067786" w:rsidRDefault="00067786">
        <w:pPr>
          <w:pStyle w:val="a7"/>
          <w:jc w:val="center"/>
        </w:pPr>
        <w:r>
          <w:fldChar w:fldCharType="begin"/>
        </w:r>
        <w:r>
          <w:instrText>PAGE   \* MERGEFORMAT</w:instrText>
        </w:r>
        <w:r>
          <w:fldChar w:fldCharType="separate"/>
        </w:r>
        <w:r>
          <w:t>2</w:t>
        </w:r>
        <w:r>
          <w:fldChar w:fldCharType="end"/>
        </w:r>
      </w:p>
    </w:sdtContent>
  </w:sdt>
  <w:p w14:paraId="01006486" w14:textId="77777777" w:rsidR="00067786" w:rsidRDefault="0006778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DC00A" w14:textId="77777777" w:rsidR="000F6509" w:rsidRDefault="000F6509" w:rsidP="00067786">
      <w:pPr>
        <w:spacing w:after="0" w:line="240" w:lineRule="auto"/>
      </w:pPr>
      <w:r>
        <w:separator/>
      </w:r>
    </w:p>
  </w:footnote>
  <w:footnote w:type="continuationSeparator" w:id="0">
    <w:p w14:paraId="3CB7CB79" w14:textId="77777777" w:rsidR="000F6509" w:rsidRDefault="000F6509" w:rsidP="00067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3949"/>
    <w:multiLevelType w:val="hybridMultilevel"/>
    <w:tmpl w:val="C06683F8"/>
    <w:lvl w:ilvl="0" w:tplc="0402000F">
      <w:start w:val="1"/>
      <w:numFmt w:val="decimal"/>
      <w:lvlText w:val="%1."/>
      <w:lvlJc w:val="left"/>
      <w:pPr>
        <w:ind w:left="927" w:hanging="360"/>
      </w:p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 w15:restartNumberingAfterBreak="0">
    <w:nsid w:val="2B9D5482"/>
    <w:multiLevelType w:val="hybridMultilevel"/>
    <w:tmpl w:val="73DEA4B2"/>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 w15:restartNumberingAfterBreak="0">
    <w:nsid w:val="2F394870"/>
    <w:multiLevelType w:val="hybridMultilevel"/>
    <w:tmpl w:val="64E642F0"/>
    <w:lvl w:ilvl="0" w:tplc="04020001">
      <w:start w:val="1"/>
      <w:numFmt w:val="bullet"/>
      <w:lvlText w:val=""/>
      <w:lvlJc w:val="left"/>
      <w:pPr>
        <w:ind w:left="927" w:hanging="360"/>
      </w:pPr>
      <w:rPr>
        <w:rFonts w:ascii="Symbol" w:hAnsi="Symbol" w:hint="default"/>
      </w:rPr>
    </w:lvl>
    <w:lvl w:ilvl="1" w:tplc="04020003" w:tentative="1">
      <w:start w:val="1"/>
      <w:numFmt w:val="bullet"/>
      <w:lvlText w:val="o"/>
      <w:lvlJc w:val="left"/>
      <w:pPr>
        <w:ind w:left="1299" w:hanging="360"/>
      </w:pPr>
      <w:rPr>
        <w:rFonts w:ascii="Courier New" w:hAnsi="Courier New" w:cs="Courier New" w:hint="default"/>
      </w:rPr>
    </w:lvl>
    <w:lvl w:ilvl="2" w:tplc="04020005" w:tentative="1">
      <w:start w:val="1"/>
      <w:numFmt w:val="bullet"/>
      <w:lvlText w:val=""/>
      <w:lvlJc w:val="left"/>
      <w:pPr>
        <w:ind w:left="2019" w:hanging="360"/>
      </w:pPr>
      <w:rPr>
        <w:rFonts w:ascii="Wingdings" w:hAnsi="Wingdings" w:hint="default"/>
      </w:rPr>
    </w:lvl>
    <w:lvl w:ilvl="3" w:tplc="04020001" w:tentative="1">
      <w:start w:val="1"/>
      <w:numFmt w:val="bullet"/>
      <w:lvlText w:val=""/>
      <w:lvlJc w:val="left"/>
      <w:pPr>
        <w:ind w:left="2739" w:hanging="360"/>
      </w:pPr>
      <w:rPr>
        <w:rFonts w:ascii="Symbol" w:hAnsi="Symbol" w:hint="default"/>
      </w:rPr>
    </w:lvl>
    <w:lvl w:ilvl="4" w:tplc="04020003" w:tentative="1">
      <w:start w:val="1"/>
      <w:numFmt w:val="bullet"/>
      <w:lvlText w:val="o"/>
      <w:lvlJc w:val="left"/>
      <w:pPr>
        <w:ind w:left="3459" w:hanging="360"/>
      </w:pPr>
      <w:rPr>
        <w:rFonts w:ascii="Courier New" w:hAnsi="Courier New" w:cs="Courier New" w:hint="default"/>
      </w:rPr>
    </w:lvl>
    <w:lvl w:ilvl="5" w:tplc="04020005" w:tentative="1">
      <w:start w:val="1"/>
      <w:numFmt w:val="bullet"/>
      <w:lvlText w:val=""/>
      <w:lvlJc w:val="left"/>
      <w:pPr>
        <w:ind w:left="4179" w:hanging="360"/>
      </w:pPr>
      <w:rPr>
        <w:rFonts w:ascii="Wingdings" w:hAnsi="Wingdings" w:hint="default"/>
      </w:rPr>
    </w:lvl>
    <w:lvl w:ilvl="6" w:tplc="04020001" w:tentative="1">
      <w:start w:val="1"/>
      <w:numFmt w:val="bullet"/>
      <w:lvlText w:val=""/>
      <w:lvlJc w:val="left"/>
      <w:pPr>
        <w:ind w:left="4899" w:hanging="360"/>
      </w:pPr>
      <w:rPr>
        <w:rFonts w:ascii="Symbol" w:hAnsi="Symbol" w:hint="default"/>
      </w:rPr>
    </w:lvl>
    <w:lvl w:ilvl="7" w:tplc="04020003" w:tentative="1">
      <w:start w:val="1"/>
      <w:numFmt w:val="bullet"/>
      <w:lvlText w:val="o"/>
      <w:lvlJc w:val="left"/>
      <w:pPr>
        <w:ind w:left="5619" w:hanging="360"/>
      </w:pPr>
      <w:rPr>
        <w:rFonts w:ascii="Courier New" w:hAnsi="Courier New" w:cs="Courier New" w:hint="default"/>
      </w:rPr>
    </w:lvl>
    <w:lvl w:ilvl="8" w:tplc="04020005" w:tentative="1">
      <w:start w:val="1"/>
      <w:numFmt w:val="bullet"/>
      <w:lvlText w:val=""/>
      <w:lvlJc w:val="left"/>
      <w:pPr>
        <w:ind w:left="6339" w:hanging="360"/>
      </w:pPr>
      <w:rPr>
        <w:rFonts w:ascii="Wingdings" w:hAnsi="Wingdings" w:hint="default"/>
      </w:rPr>
    </w:lvl>
  </w:abstractNum>
  <w:abstractNum w:abstractNumId="3" w15:restartNumberingAfterBreak="0">
    <w:nsid w:val="345A30B9"/>
    <w:multiLevelType w:val="hybridMultilevel"/>
    <w:tmpl w:val="ACAA7288"/>
    <w:lvl w:ilvl="0" w:tplc="A176A864">
      <w:numFmt w:val="bullet"/>
      <w:lvlText w:val="•"/>
      <w:lvlJc w:val="left"/>
      <w:pPr>
        <w:ind w:left="1068" w:hanging="360"/>
      </w:pPr>
      <w:rPr>
        <w:rFonts w:ascii="Times New Roman" w:eastAsiaTheme="majorEastAsia"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4" w15:restartNumberingAfterBreak="0">
    <w:nsid w:val="4ACA7CD8"/>
    <w:multiLevelType w:val="hybridMultilevel"/>
    <w:tmpl w:val="831AFDA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51C775E1"/>
    <w:multiLevelType w:val="hybridMultilevel"/>
    <w:tmpl w:val="1B2E0462"/>
    <w:lvl w:ilvl="0" w:tplc="A176A864">
      <w:numFmt w:val="bullet"/>
      <w:lvlText w:val="•"/>
      <w:lvlJc w:val="left"/>
      <w:pPr>
        <w:ind w:left="1428" w:hanging="360"/>
      </w:pPr>
      <w:rPr>
        <w:rFonts w:ascii="Times New Roman" w:eastAsiaTheme="majorEastAsia"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319"/>
    <w:rsid w:val="00067786"/>
    <w:rsid w:val="000E7F9A"/>
    <w:rsid w:val="000F6509"/>
    <w:rsid w:val="001A0FD4"/>
    <w:rsid w:val="003832DD"/>
    <w:rsid w:val="00413F7B"/>
    <w:rsid w:val="00472B0B"/>
    <w:rsid w:val="004E4006"/>
    <w:rsid w:val="00541045"/>
    <w:rsid w:val="006120C6"/>
    <w:rsid w:val="006725F9"/>
    <w:rsid w:val="006C3FED"/>
    <w:rsid w:val="007C1B74"/>
    <w:rsid w:val="007C3976"/>
    <w:rsid w:val="0086799B"/>
    <w:rsid w:val="00916597"/>
    <w:rsid w:val="009347A4"/>
    <w:rsid w:val="009C6ACC"/>
    <w:rsid w:val="009E7273"/>
    <w:rsid w:val="00A21210"/>
    <w:rsid w:val="00A5211B"/>
    <w:rsid w:val="00AC2319"/>
    <w:rsid w:val="00AE698A"/>
    <w:rsid w:val="00B52293"/>
    <w:rsid w:val="00BA7C7E"/>
    <w:rsid w:val="00BE54AE"/>
    <w:rsid w:val="00E1230C"/>
    <w:rsid w:val="00E12A87"/>
    <w:rsid w:val="00E76D52"/>
    <w:rsid w:val="00E8235B"/>
    <w:rsid w:val="00F20A21"/>
    <w:rsid w:val="00F637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2FB19"/>
  <w15:chartTrackingRefBased/>
  <w15:docId w15:val="{931D949C-7C03-44C8-A7C7-08B1C5A01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2B0B"/>
    <w:pPr>
      <w:spacing w:line="256" w:lineRule="auto"/>
    </w:pPr>
  </w:style>
  <w:style w:type="paragraph" w:styleId="1">
    <w:name w:val="heading 1"/>
    <w:basedOn w:val="a"/>
    <w:next w:val="a"/>
    <w:link w:val="10"/>
    <w:uiPriority w:val="9"/>
    <w:qFormat/>
    <w:rsid w:val="000E7F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0E7F9A"/>
    <w:rPr>
      <w:rFonts w:asciiTheme="majorHAnsi" w:eastAsiaTheme="majorEastAsia" w:hAnsiTheme="majorHAnsi" w:cstheme="majorBidi"/>
      <w:color w:val="2F5496" w:themeColor="accent1" w:themeShade="BF"/>
      <w:sz w:val="32"/>
      <w:szCs w:val="32"/>
    </w:rPr>
  </w:style>
  <w:style w:type="character" w:styleId="a3">
    <w:name w:val="Hyperlink"/>
    <w:basedOn w:val="a0"/>
    <w:uiPriority w:val="99"/>
    <w:unhideWhenUsed/>
    <w:rsid w:val="001A0FD4"/>
    <w:rPr>
      <w:color w:val="0563C1" w:themeColor="hyperlink"/>
      <w:u w:val="single"/>
    </w:rPr>
  </w:style>
  <w:style w:type="character" w:styleId="a4">
    <w:name w:val="Unresolved Mention"/>
    <w:basedOn w:val="a0"/>
    <w:uiPriority w:val="99"/>
    <w:semiHidden/>
    <w:unhideWhenUsed/>
    <w:rsid w:val="001A0FD4"/>
    <w:rPr>
      <w:color w:val="605E5C"/>
      <w:shd w:val="clear" w:color="auto" w:fill="E1DFDD"/>
    </w:rPr>
  </w:style>
  <w:style w:type="paragraph" w:styleId="a5">
    <w:name w:val="header"/>
    <w:basedOn w:val="a"/>
    <w:link w:val="a6"/>
    <w:uiPriority w:val="99"/>
    <w:unhideWhenUsed/>
    <w:rsid w:val="00067786"/>
    <w:pPr>
      <w:tabs>
        <w:tab w:val="center" w:pos="4536"/>
        <w:tab w:val="right" w:pos="9072"/>
      </w:tabs>
      <w:spacing w:after="0" w:line="240" w:lineRule="auto"/>
    </w:pPr>
  </w:style>
  <w:style w:type="character" w:customStyle="1" w:styleId="a6">
    <w:name w:val="Горен колонтитул Знак"/>
    <w:basedOn w:val="a0"/>
    <w:link w:val="a5"/>
    <w:uiPriority w:val="99"/>
    <w:rsid w:val="00067786"/>
  </w:style>
  <w:style w:type="paragraph" w:styleId="a7">
    <w:name w:val="footer"/>
    <w:basedOn w:val="a"/>
    <w:link w:val="a8"/>
    <w:uiPriority w:val="99"/>
    <w:unhideWhenUsed/>
    <w:rsid w:val="00067786"/>
    <w:pPr>
      <w:tabs>
        <w:tab w:val="center" w:pos="4536"/>
        <w:tab w:val="right" w:pos="9072"/>
      </w:tabs>
      <w:spacing w:after="0" w:line="240" w:lineRule="auto"/>
    </w:pPr>
  </w:style>
  <w:style w:type="character" w:customStyle="1" w:styleId="a8">
    <w:name w:val="Долен колонтитул Знак"/>
    <w:basedOn w:val="a0"/>
    <w:link w:val="a7"/>
    <w:uiPriority w:val="99"/>
    <w:rsid w:val="00067786"/>
  </w:style>
  <w:style w:type="paragraph" w:styleId="a9">
    <w:name w:val="TOC Heading"/>
    <w:basedOn w:val="1"/>
    <w:next w:val="a"/>
    <w:uiPriority w:val="39"/>
    <w:unhideWhenUsed/>
    <w:qFormat/>
    <w:rsid w:val="00067786"/>
    <w:pPr>
      <w:spacing w:line="259" w:lineRule="auto"/>
      <w:outlineLvl w:val="9"/>
    </w:pPr>
    <w:rPr>
      <w:lang w:eastAsia="bg-BG"/>
    </w:rPr>
  </w:style>
  <w:style w:type="paragraph" w:styleId="11">
    <w:name w:val="toc 1"/>
    <w:basedOn w:val="a"/>
    <w:next w:val="a"/>
    <w:autoRedefine/>
    <w:uiPriority w:val="39"/>
    <w:unhideWhenUsed/>
    <w:rsid w:val="00067786"/>
    <w:pPr>
      <w:spacing w:after="100"/>
    </w:pPr>
  </w:style>
  <w:style w:type="paragraph" w:styleId="aa">
    <w:name w:val="List Paragraph"/>
    <w:basedOn w:val="a"/>
    <w:uiPriority w:val="34"/>
    <w:qFormat/>
    <w:rsid w:val="00541045"/>
    <w:pPr>
      <w:ind w:left="720"/>
      <w:contextualSpacing/>
    </w:pPr>
  </w:style>
  <w:style w:type="character" w:styleId="ab">
    <w:name w:val="FollowedHyperlink"/>
    <w:basedOn w:val="a0"/>
    <w:uiPriority w:val="99"/>
    <w:semiHidden/>
    <w:unhideWhenUsed/>
    <w:rsid w:val="006120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488367">
      <w:bodyDiv w:val="1"/>
      <w:marLeft w:val="0"/>
      <w:marRight w:val="0"/>
      <w:marTop w:val="0"/>
      <w:marBottom w:val="0"/>
      <w:divBdr>
        <w:top w:val="none" w:sz="0" w:space="0" w:color="auto"/>
        <w:left w:val="none" w:sz="0" w:space="0" w:color="auto"/>
        <w:bottom w:val="none" w:sz="0" w:space="0" w:color="auto"/>
        <w:right w:val="none" w:sz="0" w:space="0" w:color="auto"/>
      </w:divBdr>
    </w:div>
    <w:div w:id="163895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adidas-group.com/2019/en/group-management-report-our-company/corporate-strategy/adidas-brand-strategy.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port.adidas-group.com/2019/en/to-our-shareholders/our-shar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idas-group.com/en/group/histo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didas-group.com/en/group/profile/" TargetMode="External"/><Relationship Id="rId4" Type="http://schemas.openxmlformats.org/officeDocument/2006/relationships/settings" Target="settings.xml"/><Relationship Id="rId9" Type="http://schemas.openxmlformats.org/officeDocument/2006/relationships/hyperlink" Target="https://www.adidas-group.com/media/filer_public/2013/07/31/stakeholder_relations_guideline_2012_en.pdf" TargetMode="External"/><Relationship Id="rId1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C4498-412E-4B20-B7C1-FF8AC0584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11</Pages>
  <Words>3252</Words>
  <Characters>18540</Characters>
  <Application>Microsoft Office Word</Application>
  <DocSecurity>0</DocSecurity>
  <Lines>154</Lines>
  <Paragraphs>43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cp:revision>
  <dcterms:created xsi:type="dcterms:W3CDTF">2021-04-26T06:12:00Z</dcterms:created>
  <dcterms:modified xsi:type="dcterms:W3CDTF">2021-04-28T10:23:00Z</dcterms:modified>
</cp:coreProperties>
</file>