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61146" w14:textId="77777777" w:rsidR="00492177" w:rsidRDefault="00492177">
      <w:pPr>
        <w:rPr>
          <w:rFonts w:ascii="Arial" w:hAnsi="Arial" w:cs="Arial"/>
          <w:b/>
          <w:bCs/>
          <w:u w:val="single"/>
        </w:rPr>
      </w:pPr>
    </w:p>
    <w:p w14:paraId="363A3F8B" w14:textId="527077F0" w:rsidR="00E77258" w:rsidRPr="00492177" w:rsidRDefault="00492177">
      <w:pPr>
        <w:rPr>
          <w:rFonts w:ascii="Arial" w:hAnsi="Arial" w:cs="Arial"/>
          <w:b/>
          <w:bCs/>
          <w:u w:val="single"/>
        </w:rPr>
      </w:pPr>
      <w:r w:rsidRPr="00492177">
        <w:rPr>
          <w:rFonts w:ascii="Arial" w:hAnsi="Arial" w:cs="Arial"/>
          <w:b/>
          <w:bCs/>
          <w:u w:val="single"/>
        </w:rPr>
        <w:t>Psychological Theories in Practice: Supporting Older Adults with Dementia in Residential Care Homes</w:t>
      </w:r>
    </w:p>
    <w:p w14:paraId="271E5A07" w14:textId="77777777" w:rsidR="00492177" w:rsidRDefault="00492177">
      <w:pPr>
        <w:rPr>
          <w:rFonts w:ascii="Arial" w:hAnsi="Arial" w:cs="Arial"/>
          <w:b/>
          <w:bCs/>
          <w:u w:val="single"/>
        </w:rPr>
      </w:pPr>
    </w:p>
    <w:p w14:paraId="4CB12647" w14:textId="61842F7B" w:rsidR="00F230A6" w:rsidRPr="00F230A6" w:rsidRDefault="00F230A6">
      <w:pPr>
        <w:rPr>
          <w:rFonts w:ascii="Arial" w:hAnsi="Arial" w:cs="Arial"/>
          <w:b/>
          <w:bCs/>
          <w:u w:val="single"/>
        </w:rPr>
      </w:pPr>
      <w:r w:rsidRPr="00F230A6">
        <w:rPr>
          <w:rFonts w:ascii="Arial" w:hAnsi="Arial" w:cs="Arial"/>
          <w:b/>
          <w:bCs/>
          <w:u w:val="single"/>
        </w:rPr>
        <w:t xml:space="preserve">Introduction </w:t>
      </w:r>
    </w:p>
    <w:p w14:paraId="63FF4744" w14:textId="2340E1C0" w:rsidR="00F230A6" w:rsidRDefault="00F230A6">
      <w:pPr>
        <w:rPr>
          <w:rFonts w:ascii="Arial" w:hAnsi="Arial" w:cs="Arial"/>
        </w:rPr>
      </w:pPr>
      <w:r w:rsidRPr="00F230A6">
        <w:rPr>
          <w:rFonts w:ascii="Arial" w:hAnsi="Arial" w:cs="Arial"/>
        </w:rPr>
        <w:t xml:space="preserve">Elderly residents in dementia care facilities frequently suffer from complicated mental health issues that have an impact on their identity, conduct, and general well-being.  In addition to cognitive decline, dementia is defined by emotional and behavioural changes that can be difficult for both residents and </w:t>
      </w:r>
      <w:r>
        <w:rPr>
          <w:rFonts w:ascii="Arial" w:hAnsi="Arial" w:cs="Arial"/>
        </w:rPr>
        <w:t>their</w:t>
      </w:r>
      <w:r w:rsidRPr="00F230A6">
        <w:rPr>
          <w:rFonts w:ascii="Arial" w:hAnsi="Arial" w:cs="Arial"/>
        </w:rPr>
        <w:t xml:space="preserve"> </w:t>
      </w:r>
      <w:proofErr w:type="spellStart"/>
      <w:r w:rsidR="00492177">
        <w:rPr>
          <w:rFonts w:ascii="Arial" w:hAnsi="Arial" w:cs="Arial"/>
        </w:rPr>
        <w:t>carers</w:t>
      </w:r>
      <w:proofErr w:type="spellEnd"/>
      <w:r w:rsidRPr="00F230A6">
        <w:rPr>
          <w:rFonts w:ascii="Arial" w:hAnsi="Arial" w:cs="Arial"/>
        </w:rPr>
        <w:t>.</w:t>
      </w:r>
      <w:r w:rsidR="008E080A">
        <w:rPr>
          <w:rFonts w:ascii="Arial" w:hAnsi="Arial" w:cs="Arial"/>
        </w:rPr>
        <w:t xml:space="preserve"> (British Psychological Society, 2016</w:t>
      </w:r>
      <w:r w:rsidR="00962A02">
        <w:rPr>
          <w:rFonts w:ascii="Arial" w:hAnsi="Arial" w:cs="Arial"/>
        </w:rPr>
        <w:t>)</w:t>
      </w:r>
      <w:r w:rsidR="00962A02" w:rsidRPr="00F230A6">
        <w:rPr>
          <w:rFonts w:ascii="Arial" w:hAnsi="Arial" w:cs="Arial"/>
        </w:rPr>
        <w:t xml:space="preserve"> </w:t>
      </w:r>
      <w:r w:rsidR="005907C1" w:rsidRPr="005907C1">
        <w:rPr>
          <w:rFonts w:ascii="Arial" w:hAnsi="Arial" w:cs="Arial"/>
        </w:rPr>
        <w:t xml:space="preserve">As dementia becomes increasingly prevalent within an ageing population, </w:t>
      </w:r>
      <w:r w:rsidR="005907C1">
        <w:rPr>
          <w:rFonts w:ascii="Arial" w:hAnsi="Arial" w:cs="Arial"/>
        </w:rPr>
        <w:t>professionals must understand</w:t>
      </w:r>
      <w:r w:rsidR="005907C1" w:rsidRPr="005907C1">
        <w:rPr>
          <w:rFonts w:ascii="Arial" w:hAnsi="Arial" w:cs="Arial"/>
        </w:rPr>
        <w:t xml:space="preserve"> the psychological processes that influence how individuals respond to cognitive decline. A theoretical foundation also supports person-centred care by helping practitioners recognise the unique experiences and histories of each resident. Furthermore, applying theory allows staff to respond more effectively to behavioural changes and provide interventions that promote dignity, safety and emotional stability.</w:t>
      </w:r>
      <w:r w:rsidR="005907C1">
        <w:rPr>
          <w:rFonts w:ascii="Arial" w:hAnsi="Arial" w:cs="Arial"/>
        </w:rPr>
        <w:t xml:space="preserve"> </w:t>
      </w:r>
      <w:r w:rsidR="00962A02" w:rsidRPr="00F230A6">
        <w:rPr>
          <w:rFonts w:ascii="Arial" w:hAnsi="Arial" w:cs="Arial"/>
        </w:rPr>
        <w:t>Therefore</w:t>
      </w:r>
      <w:r w:rsidRPr="00F230A6">
        <w:rPr>
          <w:rFonts w:ascii="Arial" w:hAnsi="Arial" w:cs="Arial"/>
        </w:rPr>
        <w:t>, to ensure that treatments are person-centred, evidence-based, and sensitive to the needs of people 65 and older, health and social care professionals need a solid theoretical framework to guide their practice.</w:t>
      </w:r>
    </w:p>
    <w:p w14:paraId="760C6060" w14:textId="3D383DE4" w:rsidR="00F230A6" w:rsidRDefault="00F230A6">
      <w:pPr>
        <w:rPr>
          <w:rFonts w:ascii="Arial" w:hAnsi="Arial" w:cs="Arial"/>
        </w:rPr>
      </w:pPr>
      <w:r w:rsidRPr="00F230A6">
        <w:rPr>
          <w:rFonts w:ascii="Arial" w:hAnsi="Arial" w:cs="Arial"/>
        </w:rPr>
        <w:t xml:space="preserve">Psychological theories offer important insights into how identity, conduct, and ageing are influenced throughout life.  They assist professionals in comprehending how social settings affect behaviour and the emotional challenges that older persons may encounter.  Two major ideas will be the subject of this report: Bandura's social learning theory </w:t>
      </w:r>
      <w:r w:rsidR="00962A02">
        <w:rPr>
          <w:rFonts w:ascii="Arial" w:hAnsi="Arial" w:cs="Arial"/>
        </w:rPr>
        <w:t xml:space="preserve">(Bandura, 1977) </w:t>
      </w:r>
      <w:r w:rsidRPr="00F230A6">
        <w:rPr>
          <w:rFonts w:ascii="Arial" w:hAnsi="Arial" w:cs="Arial"/>
        </w:rPr>
        <w:t>and Erikson's psychosocial theory of development</w:t>
      </w:r>
      <w:r w:rsidR="00962A02">
        <w:rPr>
          <w:rFonts w:ascii="Arial" w:hAnsi="Arial" w:cs="Arial"/>
        </w:rPr>
        <w:t xml:space="preserve"> (Erikson, 1997)</w:t>
      </w:r>
      <w:r w:rsidRPr="00F230A6">
        <w:rPr>
          <w:rFonts w:ascii="Arial" w:hAnsi="Arial" w:cs="Arial"/>
        </w:rPr>
        <w:t xml:space="preserve">, specifically the stage of integrity against despair.  Both provide different but </w:t>
      </w:r>
      <w:r>
        <w:rPr>
          <w:rFonts w:ascii="Arial" w:hAnsi="Arial" w:cs="Arial"/>
        </w:rPr>
        <w:t>complementary</w:t>
      </w:r>
      <w:r w:rsidRPr="00F230A6">
        <w:rPr>
          <w:rFonts w:ascii="Arial" w:hAnsi="Arial" w:cs="Arial"/>
        </w:rPr>
        <w:t xml:space="preserve"> viewpoints on the difficulties older individuals with dementia confront and the methods that carers might employ to help them.</w:t>
      </w:r>
    </w:p>
    <w:p w14:paraId="1A752814" w14:textId="7C44E4AE" w:rsidR="00F230A6" w:rsidRDefault="00F230A6">
      <w:pPr>
        <w:rPr>
          <w:rFonts w:ascii="Arial" w:hAnsi="Arial" w:cs="Arial"/>
        </w:rPr>
      </w:pPr>
      <w:r w:rsidRPr="00F230A6">
        <w:rPr>
          <w:rFonts w:ascii="Arial" w:hAnsi="Arial" w:cs="Arial"/>
        </w:rPr>
        <w:t xml:space="preserve">In addition to analysing possible obstacles, providing real-world examples of interventions, and proposing implementation techniques, the </w:t>
      </w:r>
      <w:r>
        <w:rPr>
          <w:rFonts w:ascii="Arial" w:hAnsi="Arial" w:cs="Arial"/>
        </w:rPr>
        <w:t>report</w:t>
      </w:r>
      <w:r w:rsidRPr="00F230A6">
        <w:rPr>
          <w:rFonts w:ascii="Arial" w:hAnsi="Arial" w:cs="Arial"/>
        </w:rPr>
        <w:t xml:space="preserve"> will critically assess how these ideas might be used in dementia care facilities.  By doing this, it </w:t>
      </w:r>
      <w:r>
        <w:rPr>
          <w:rFonts w:ascii="Arial" w:hAnsi="Arial" w:cs="Arial"/>
        </w:rPr>
        <w:t>aims to guide social workers and healthcare providers who seek to enhance</w:t>
      </w:r>
      <w:r w:rsidRPr="00F230A6">
        <w:rPr>
          <w:rFonts w:ascii="Arial" w:hAnsi="Arial" w:cs="Arial"/>
        </w:rPr>
        <w:t xml:space="preserve"> the mental health of</w:t>
      </w:r>
      <w:r w:rsidR="00962A02">
        <w:rPr>
          <w:rFonts w:ascii="Arial" w:hAnsi="Arial" w:cs="Arial"/>
        </w:rPr>
        <w:t xml:space="preserve"> older people </w:t>
      </w:r>
      <w:r w:rsidRPr="00F230A6">
        <w:rPr>
          <w:rFonts w:ascii="Arial" w:hAnsi="Arial" w:cs="Arial"/>
        </w:rPr>
        <w:t>receiving residential care.</w:t>
      </w:r>
      <w:r>
        <w:rPr>
          <w:rFonts w:ascii="Arial" w:hAnsi="Arial" w:cs="Arial"/>
        </w:rPr>
        <w:t xml:space="preserve"> </w:t>
      </w:r>
    </w:p>
    <w:p w14:paraId="4C752CDC" w14:textId="711F4F28" w:rsidR="00F230A6" w:rsidRDefault="00F230A6">
      <w:pPr>
        <w:rPr>
          <w:rFonts w:ascii="Arial" w:hAnsi="Arial" w:cs="Arial"/>
          <w:b/>
          <w:bCs/>
          <w:u w:val="single"/>
        </w:rPr>
      </w:pPr>
      <w:r w:rsidRPr="00F230A6">
        <w:rPr>
          <w:rFonts w:ascii="Arial" w:hAnsi="Arial" w:cs="Arial"/>
          <w:b/>
          <w:bCs/>
          <w:u w:val="single"/>
        </w:rPr>
        <w:t xml:space="preserve">Overview of psychological theories: </w:t>
      </w:r>
    </w:p>
    <w:p w14:paraId="2118DD27" w14:textId="77777777" w:rsidR="00F230A6" w:rsidRDefault="00F230A6">
      <w:pPr>
        <w:rPr>
          <w:rFonts w:ascii="Arial" w:hAnsi="Arial" w:cs="Arial"/>
          <w:b/>
          <w:bCs/>
          <w:u w:val="single"/>
        </w:rPr>
      </w:pPr>
    </w:p>
    <w:p w14:paraId="074E726D" w14:textId="77777777" w:rsidR="00F230A6" w:rsidRPr="00F230A6" w:rsidRDefault="00F230A6" w:rsidP="00F230A6">
      <w:pPr>
        <w:rPr>
          <w:rFonts w:ascii="Arial" w:hAnsi="Arial" w:cs="Arial"/>
          <w:b/>
          <w:bCs/>
          <w:u w:val="single"/>
        </w:rPr>
      </w:pPr>
      <w:r w:rsidRPr="00F230A6">
        <w:rPr>
          <w:rFonts w:ascii="Arial" w:hAnsi="Arial" w:cs="Arial"/>
          <w:b/>
          <w:bCs/>
          <w:u w:val="single"/>
        </w:rPr>
        <w:t>Integrity vs. Despair in Erikson's Psychosocial Theory</w:t>
      </w:r>
    </w:p>
    <w:p w14:paraId="6D6621C6" w14:textId="435B1476" w:rsidR="00F230A6" w:rsidRDefault="00F230A6" w:rsidP="00F230A6">
      <w:pPr>
        <w:rPr>
          <w:rFonts w:ascii="Arial" w:hAnsi="Arial" w:cs="Arial"/>
        </w:rPr>
      </w:pPr>
      <w:r w:rsidRPr="00F230A6">
        <w:rPr>
          <w:rFonts w:ascii="Arial" w:hAnsi="Arial" w:cs="Arial"/>
        </w:rPr>
        <w:t xml:space="preserve">According to Erikson's psychosocial theory </w:t>
      </w:r>
      <w:r w:rsidR="00962A02">
        <w:rPr>
          <w:rFonts w:ascii="Arial" w:hAnsi="Arial" w:cs="Arial"/>
        </w:rPr>
        <w:t xml:space="preserve">(Erikson, 1997) </w:t>
      </w:r>
      <w:r w:rsidRPr="00F230A6">
        <w:rPr>
          <w:rFonts w:ascii="Arial" w:hAnsi="Arial" w:cs="Arial"/>
        </w:rPr>
        <w:t xml:space="preserve">of development, people go through eight phases in their lifetime, each of which is marked by a fundamental conflict.  Integrity vs. Despair is the last stage for persons 65 and older.  At this point, elderly </w:t>
      </w:r>
      <w:r>
        <w:rPr>
          <w:rFonts w:ascii="Arial" w:hAnsi="Arial" w:cs="Arial"/>
        </w:rPr>
        <w:t>individuals</w:t>
      </w:r>
      <w:r w:rsidRPr="00F230A6">
        <w:rPr>
          <w:rFonts w:ascii="Arial" w:hAnsi="Arial" w:cs="Arial"/>
        </w:rPr>
        <w:t xml:space="preserve"> consider their life and assess whether they feel regret or fulfilment.  While despair can result from feelings of failure, loss, or hopelessness, integrity requires acceptance of one's existence and the growth of wisdom.</w:t>
      </w:r>
    </w:p>
    <w:p w14:paraId="78813D65" w14:textId="08CEAA36" w:rsidR="006631D2" w:rsidRDefault="006631D2" w:rsidP="00F230A6">
      <w:pPr>
        <w:rPr>
          <w:rFonts w:ascii="Arial" w:hAnsi="Arial" w:cs="Arial"/>
        </w:rPr>
      </w:pPr>
      <w:r w:rsidRPr="006631D2">
        <w:rPr>
          <w:rFonts w:ascii="Arial" w:hAnsi="Arial" w:cs="Arial"/>
        </w:rPr>
        <w:t xml:space="preserve">This stage gets more complicated when dementia is present.  Residents may find it challenging to maintain integrity because of cognitive decline effects on memory and introspection. However, by promoting dignity, identity, and meaningful engagement </w:t>
      </w:r>
      <w:r w:rsidRPr="006631D2">
        <w:rPr>
          <w:rFonts w:ascii="Arial" w:hAnsi="Arial" w:cs="Arial"/>
        </w:rPr>
        <w:lastRenderedPageBreak/>
        <w:t xml:space="preserve">opportunities, health and social care providers may assist </w:t>
      </w:r>
      <w:r>
        <w:rPr>
          <w:rFonts w:ascii="Arial" w:hAnsi="Arial" w:cs="Arial"/>
        </w:rPr>
        <w:t>the elderly</w:t>
      </w:r>
      <w:r w:rsidRPr="006631D2">
        <w:rPr>
          <w:rFonts w:ascii="Arial" w:hAnsi="Arial" w:cs="Arial"/>
        </w:rPr>
        <w:t>.  Thus, Erikson's</w:t>
      </w:r>
      <w:r w:rsidR="00962A02">
        <w:rPr>
          <w:rFonts w:ascii="Arial" w:hAnsi="Arial" w:cs="Arial"/>
        </w:rPr>
        <w:t xml:space="preserve"> (1997)</w:t>
      </w:r>
      <w:r w:rsidRPr="006631D2">
        <w:rPr>
          <w:rFonts w:ascii="Arial" w:hAnsi="Arial" w:cs="Arial"/>
        </w:rPr>
        <w:t xml:space="preserve"> theory emphasises the significance of therapies that foster acceptance and self-worth and offers a framework for comprehending the emotional needs of older </w:t>
      </w:r>
      <w:r w:rsidR="00BC0115" w:rsidRPr="006631D2">
        <w:rPr>
          <w:rFonts w:ascii="Arial" w:hAnsi="Arial" w:cs="Arial"/>
        </w:rPr>
        <w:t>pe</w:t>
      </w:r>
      <w:r w:rsidR="00BC0115">
        <w:rPr>
          <w:rFonts w:ascii="Arial" w:hAnsi="Arial" w:cs="Arial"/>
        </w:rPr>
        <w:t>ople.</w:t>
      </w:r>
      <w:r w:rsidR="00DE5711">
        <w:rPr>
          <w:rFonts w:ascii="Arial" w:hAnsi="Arial" w:cs="Arial"/>
        </w:rPr>
        <w:t xml:space="preserve"> </w:t>
      </w:r>
      <w:r w:rsidR="00DE5711" w:rsidRPr="00DE5711">
        <w:rPr>
          <w:rFonts w:ascii="Arial" w:hAnsi="Arial" w:cs="Arial"/>
        </w:rPr>
        <w:t>Dementia often disrupts a person’s ability to hold onto coherent memories, which may create emotional distress when attempting to understand who they are in the present moment. This makes Erikson’s model particularly relevant, as it highlights the importance of supporting a continued sense of identity. By offering reassurance, routine and meaningful activities, care workers can help residents maintain a positive self-concept even when memory becomes fragmented.</w:t>
      </w:r>
    </w:p>
    <w:p w14:paraId="6F6615F1" w14:textId="77777777" w:rsidR="006631D2" w:rsidRDefault="006631D2" w:rsidP="00F230A6">
      <w:pPr>
        <w:rPr>
          <w:rFonts w:ascii="Arial" w:hAnsi="Arial" w:cs="Arial"/>
        </w:rPr>
      </w:pPr>
    </w:p>
    <w:p w14:paraId="10C36BEB" w14:textId="77777777" w:rsidR="006631D2" w:rsidRPr="006631D2" w:rsidRDefault="006631D2" w:rsidP="006631D2">
      <w:pPr>
        <w:rPr>
          <w:rFonts w:ascii="Arial" w:hAnsi="Arial" w:cs="Arial"/>
          <w:b/>
          <w:bCs/>
          <w:u w:val="single"/>
        </w:rPr>
      </w:pPr>
      <w:r w:rsidRPr="006631D2">
        <w:rPr>
          <w:rFonts w:ascii="Arial" w:hAnsi="Arial" w:cs="Arial"/>
          <w:b/>
          <w:bCs/>
          <w:u w:val="single"/>
        </w:rPr>
        <w:t>The Social Learning Theory of Bandura</w:t>
      </w:r>
    </w:p>
    <w:p w14:paraId="4378A092" w14:textId="380AFA6B" w:rsidR="006631D2" w:rsidRDefault="006631D2" w:rsidP="006631D2">
      <w:pPr>
        <w:rPr>
          <w:rFonts w:ascii="Arial" w:hAnsi="Arial" w:cs="Arial"/>
        </w:rPr>
      </w:pPr>
      <w:r w:rsidRPr="006631D2">
        <w:rPr>
          <w:rFonts w:ascii="Arial" w:hAnsi="Arial" w:cs="Arial"/>
        </w:rPr>
        <w:t xml:space="preserve">According to Bandura's </w:t>
      </w:r>
      <w:r w:rsidR="00194E32">
        <w:rPr>
          <w:rFonts w:ascii="Arial" w:hAnsi="Arial" w:cs="Arial"/>
        </w:rPr>
        <w:t xml:space="preserve">(1977) </w:t>
      </w:r>
      <w:r w:rsidRPr="006631D2">
        <w:rPr>
          <w:rFonts w:ascii="Arial" w:hAnsi="Arial" w:cs="Arial"/>
        </w:rPr>
        <w:t>social learning theory, conduct is picked up via reinforcement, imitation, and observation.  In addition to firsthand experience, people may also learn from watching other people's behaviour and the results that follow.  This theory highlights how social interaction, modelling, and environmental factors shape conduct.</w:t>
      </w:r>
    </w:p>
    <w:p w14:paraId="6ADD294C" w14:textId="3B367E82" w:rsidR="00F230A6" w:rsidRDefault="006631D2" w:rsidP="00F230A6">
      <w:pPr>
        <w:rPr>
          <w:rFonts w:ascii="Arial" w:hAnsi="Arial" w:cs="Arial"/>
        </w:rPr>
      </w:pPr>
      <w:r w:rsidRPr="006631D2">
        <w:rPr>
          <w:rFonts w:ascii="Arial" w:hAnsi="Arial" w:cs="Arial"/>
        </w:rPr>
        <w:t xml:space="preserve">Social learning is very important for </w:t>
      </w:r>
      <w:r>
        <w:rPr>
          <w:rFonts w:ascii="Arial" w:hAnsi="Arial" w:cs="Arial"/>
        </w:rPr>
        <w:t>older people</w:t>
      </w:r>
      <w:r w:rsidRPr="006631D2">
        <w:rPr>
          <w:rFonts w:ascii="Arial" w:hAnsi="Arial" w:cs="Arial"/>
        </w:rPr>
        <w:t xml:space="preserve"> living in dementia care facilities.  Residents frequently watch and mimic the actions of peers and staff.  Care providers can promote adaptive behaviours, such </w:t>
      </w:r>
      <w:r>
        <w:rPr>
          <w:rFonts w:ascii="Arial" w:hAnsi="Arial" w:cs="Arial"/>
        </w:rPr>
        <w:t xml:space="preserve">as </w:t>
      </w:r>
      <w:r w:rsidRPr="006631D2">
        <w:rPr>
          <w:rFonts w:ascii="Arial" w:hAnsi="Arial" w:cs="Arial"/>
        </w:rPr>
        <w:t>taking part in group activities or being composed under pressure</w:t>
      </w:r>
      <w:r w:rsidR="007303B3">
        <w:rPr>
          <w:rFonts w:ascii="Arial" w:hAnsi="Arial" w:cs="Arial"/>
        </w:rPr>
        <w:t xml:space="preserve"> </w:t>
      </w:r>
      <w:r w:rsidR="007303B3" w:rsidRPr="007303B3">
        <w:rPr>
          <w:rFonts w:ascii="Arial" w:hAnsi="Arial" w:cs="Arial"/>
        </w:rPr>
        <w:t>(Nguyen et al., 2024</w:t>
      </w:r>
      <w:r w:rsidR="007303B3">
        <w:rPr>
          <w:rFonts w:ascii="Arial" w:hAnsi="Arial" w:cs="Arial"/>
        </w:rPr>
        <w:t xml:space="preserve">), </w:t>
      </w:r>
      <w:r w:rsidRPr="006631D2">
        <w:rPr>
          <w:rFonts w:ascii="Arial" w:hAnsi="Arial" w:cs="Arial"/>
        </w:rPr>
        <w:t xml:space="preserve">by setting a good example.  These habits can be strengthened even further by reinforcement, such as encouragement or praise. </w:t>
      </w:r>
      <w:r w:rsidR="00313CBE" w:rsidRPr="00313CBE">
        <w:rPr>
          <w:rFonts w:ascii="Arial" w:hAnsi="Arial" w:cs="Arial"/>
        </w:rPr>
        <w:t>For example, when residents see others calmly participating in activities or responding positively to staff instructions, they are more likely to imitate this behaviour. Consistent routines and supportive staff responses further strengthen learning by reducing confusion and creating a predictable environment.</w:t>
      </w:r>
      <w:r w:rsidR="00313CBE">
        <w:rPr>
          <w:rFonts w:ascii="Arial" w:hAnsi="Arial" w:cs="Arial"/>
        </w:rPr>
        <w:t xml:space="preserve"> </w:t>
      </w:r>
      <w:r w:rsidRPr="006631D2">
        <w:rPr>
          <w:rFonts w:ascii="Arial" w:hAnsi="Arial" w:cs="Arial"/>
        </w:rPr>
        <w:t>Therefore, Bandura's the</w:t>
      </w:r>
      <w:r w:rsidR="00320613">
        <w:rPr>
          <w:rFonts w:ascii="Arial" w:hAnsi="Arial" w:cs="Arial"/>
        </w:rPr>
        <w:t xml:space="preserve">ory </w:t>
      </w:r>
      <w:r w:rsidR="00A54918">
        <w:rPr>
          <w:rFonts w:ascii="Arial" w:hAnsi="Arial" w:cs="Arial"/>
        </w:rPr>
        <w:t>(Bandura, 1977)</w:t>
      </w:r>
      <w:r w:rsidRPr="006631D2">
        <w:rPr>
          <w:rFonts w:ascii="Arial" w:hAnsi="Arial" w:cs="Arial"/>
        </w:rPr>
        <w:t xml:space="preserve"> emphasises how crucial it is to establish supportive settings where people may acquire and sustain beneficial habits despite cognitive deterioration.</w:t>
      </w:r>
    </w:p>
    <w:p w14:paraId="53E42656" w14:textId="77777777" w:rsidR="006631D2" w:rsidRDefault="006631D2" w:rsidP="00F230A6">
      <w:pPr>
        <w:rPr>
          <w:rFonts w:ascii="Arial" w:hAnsi="Arial" w:cs="Arial"/>
        </w:rPr>
      </w:pPr>
    </w:p>
    <w:p w14:paraId="796E6A5E" w14:textId="77777777" w:rsidR="006631D2" w:rsidRPr="006631D2" w:rsidRDefault="006631D2" w:rsidP="006631D2">
      <w:pPr>
        <w:rPr>
          <w:rFonts w:ascii="Arial" w:hAnsi="Arial" w:cs="Arial"/>
          <w:b/>
          <w:bCs/>
          <w:u w:val="single"/>
        </w:rPr>
      </w:pPr>
      <w:r w:rsidRPr="006631D2">
        <w:rPr>
          <w:rFonts w:ascii="Arial" w:hAnsi="Arial" w:cs="Arial"/>
          <w:b/>
          <w:bCs/>
          <w:u w:val="single"/>
        </w:rPr>
        <w:t>Erikson's Psychosocial Theory in Practice</w:t>
      </w:r>
    </w:p>
    <w:p w14:paraId="6CB60129" w14:textId="56BACDA9" w:rsidR="006631D2" w:rsidRDefault="006631D2" w:rsidP="006631D2">
      <w:pPr>
        <w:rPr>
          <w:rFonts w:ascii="Arial" w:hAnsi="Arial" w:cs="Arial"/>
        </w:rPr>
      </w:pPr>
      <w:r w:rsidRPr="006631D2">
        <w:rPr>
          <w:rFonts w:ascii="Arial" w:hAnsi="Arial" w:cs="Arial"/>
        </w:rPr>
        <w:t xml:space="preserve">Erikson's integrity versus despair stage </w:t>
      </w:r>
      <w:r w:rsidR="00BB7BB2">
        <w:rPr>
          <w:rFonts w:ascii="Arial" w:hAnsi="Arial" w:cs="Arial"/>
        </w:rPr>
        <w:t>(Erikson</w:t>
      </w:r>
      <w:r w:rsidR="00D576E3">
        <w:rPr>
          <w:rFonts w:ascii="Arial" w:hAnsi="Arial" w:cs="Arial"/>
        </w:rPr>
        <w:t xml:space="preserve">, 1997) </w:t>
      </w:r>
      <w:r w:rsidRPr="006631D2">
        <w:rPr>
          <w:rFonts w:ascii="Arial" w:hAnsi="Arial" w:cs="Arial"/>
        </w:rPr>
        <w:t>emphasises the value of introspection and acceptance in later life.  Integrity can be challenging for patients in dementia care facilities because of memory loss, diminished autonomy, and a sense of alienation</w:t>
      </w:r>
      <w:r w:rsidR="00167BE0">
        <w:rPr>
          <w:rFonts w:ascii="Arial" w:hAnsi="Arial" w:cs="Arial"/>
        </w:rPr>
        <w:t xml:space="preserve"> </w:t>
      </w:r>
      <w:r w:rsidR="00167BE0" w:rsidRPr="00167BE0">
        <w:rPr>
          <w:rFonts w:ascii="Arial" w:hAnsi="Arial" w:cs="Arial"/>
        </w:rPr>
        <w:t>(Patel et al., 2018</w:t>
      </w:r>
      <w:proofErr w:type="gramStart"/>
      <w:r w:rsidR="00167BE0" w:rsidRPr="00167BE0">
        <w:rPr>
          <w:rFonts w:ascii="Arial" w:hAnsi="Arial" w:cs="Arial"/>
        </w:rPr>
        <w:t>).</w:t>
      </w:r>
      <w:r w:rsidRPr="006631D2">
        <w:rPr>
          <w:rFonts w:ascii="Arial" w:hAnsi="Arial" w:cs="Arial"/>
        </w:rPr>
        <w:t>.</w:t>
      </w:r>
      <w:proofErr w:type="gramEnd"/>
      <w:r w:rsidRPr="006631D2">
        <w:rPr>
          <w:rFonts w:ascii="Arial" w:hAnsi="Arial" w:cs="Arial"/>
        </w:rPr>
        <w:t xml:space="preserve">  By concentrating on treatments that support dignity, identity, and purpose, health and social care workers may put this theory into practice.</w:t>
      </w:r>
    </w:p>
    <w:p w14:paraId="3503FC0A" w14:textId="77777777" w:rsidR="006631D2" w:rsidRPr="006631D2" w:rsidRDefault="006631D2" w:rsidP="006631D2">
      <w:pPr>
        <w:rPr>
          <w:rFonts w:ascii="Arial" w:hAnsi="Arial" w:cs="Arial"/>
          <w:u w:val="single"/>
        </w:rPr>
      </w:pPr>
      <w:r w:rsidRPr="006631D2">
        <w:rPr>
          <w:rFonts w:ascii="Arial" w:hAnsi="Arial" w:cs="Arial"/>
          <w:u w:val="single"/>
        </w:rPr>
        <w:t xml:space="preserve">Useful Applications: </w:t>
      </w:r>
    </w:p>
    <w:p w14:paraId="5FAF56E4" w14:textId="06F95D33" w:rsidR="006631D2" w:rsidRPr="006631D2" w:rsidRDefault="006631D2" w:rsidP="006631D2">
      <w:pPr>
        <w:rPr>
          <w:rFonts w:ascii="Arial" w:hAnsi="Arial" w:cs="Arial"/>
        </w:rPr>
      </w:pPr>
      <w:r w:rsidRPr="006631D2">
        <w:rPr>
          <w:rFonts w:ascii="Arial" w:hAnsi="Arial" w:cs="Arial"/>
        </w:rPr>
        <w:t>• Life Story Work: Encouraging locals to contribute their own history via music, pictures, or narratives promotes integrity and identity preservation.</w:t>
      </w:r>
      <w:r w:rsidR="001930FE">
        <w:rPr>
          <w:rFonts w:ascii="Arial" w:hAnsi="Arial" w:cs="Arial"/>
        </w:rPr>
        <w:t xml:space="preserve"> </w:t>
      </w:r>
      <w:r w:rsidR="001930FE" w:rsidRPr="001930FE">
        <w:rPr>
          <w:rFonts w:ascii="Arial" w:hAnsi="Arial" w:cs="Arial"/>
        </w:rPr>
        <w:t>(BPS, 2016)</w:t>
      </w:r>
    </w:p>
    <w:p w14:paraId="64A54656" w14:textId="4E9D19D1" w:rsidR="006631D2" w:rsidRPr="006631D2" w:rsidRDefault="006631D2" w:rsidP="006631D2">
      <w:pPr>
        <w:rPr>
          <w:rFonts w:ascii="Arial" w:hAnsi="Arial" w:cs="Arial"/>
        </w:rPr>
      </w:pPr>
      <w:r w:rsidRPr="006631D2">
        <w:rPr>
          <w:rFonts w:ascii="Arial" w:hAnsi="Arial" w:cs="Arial"/>
        </w:rPr>
        <w:t xml:space="preserve"> • Reminiscence Therapy: Structured sessions help patients remember good times, which boosts their sense of self-worth and lessens hopelessness.</w:t>
      </w:r>
      <w:r w:rsidR="00453C77">
        <w:rPr>
          <w:rFonts w:ascii="Arial" w:hAnsi="Arial" w:cs="Arial"/>
        </w:rPr>
        <w:t xml:space="preserve"> </w:t>
      </w:r>
      <w:r w:rsidR="00453C77" w:rsidRPr="00453C77">
        <w:rPr>
          <w:rFonts w:ascii="Arial" w:hAnsi="Arial" w:cs="Arial"/>
        </w:rPr>
        <w:t xml:space="preserve"> (Woods et al., 2018)</w:t>
      </w:r>
    </w:p>
    <w:p w14:paraId="0CE7FC98" w14:textId="55034B57" w:rsidR="006631D2" w:rsidRDefault="006631D2" w:rsidP="006631D2">
      <w:pPr>
        <w:rPr>
          <w:rFonts w:ascii="Arial" w:hAnsi="Arial" w:cs="Arial"/>
        </w:rPr>
      </w:pPr>
      <w:r w:rsidRPr="006631D2">
        <w:rPr>
          <w:rFonts w:ascii="Arial" w:hAnsi="Arial" w:cs="Arial"/>
        </w:rPr>
        <w:t xml:space="preserve"> • Validation Therapy: It promotes dignity and lessens pain by acknowledging residents' feelings rather than fixing memory </w:t>
      </w:r>
      <w:r w:rsidR="00453C77" w:rsidRPr="006631D2">
        <w:rPr>
          <w:rFonts w:ascii="Arial" w:hAnsi="Arial" w:cs="Arial"/>
        </w:rPr>
        <w:t>inaccuracies.</w:t>
      </w:r>
      <w:r w:rsidR="00453C77" w:rsidRPr="00453C77">
        <w:rPr>
          <w:rFonts w:ascii="Arial" w:hAnsi="Arial" w:cs="Arial"/>
        </w:rPr>
        <w:t xml:space="preserve"> (Feil, 2003)</w:t>
      </w:r>
    </w:p>
    <w:p w14:paraId="6D8C1909" w14:textId="77777777" w:rsidR="006631D2" w:rsidRPr="006631D2" w:rsidRDefault="006631D2" w:rsidP="006631D2">
      <w:pPr>
        <w:rPr>
          <w:rFonts w:ascii="Arial" w:hAnsi="Arial" w:cs="Arial"/>
          <w:u w:val="single"/>
        </w:rPr>
      </w:pPr>
      <w:r w:rsidRPr="006631D2">
        <w:rPr>
          <w:rFonts w:ascii="Arial" w:hAnsi="Arial" w:cs="Arial"/>
          <w:u w:val="single"/>
        </w:rPr>
        <w:t>Challenges:</w:t>
      </w:r>
    </w:p>
    <w:p w14:paraId="340B45A2" w14:textId="449A466A" w:rsidR="006631D2" w:rsidRPr="006631D2" w:rsidRDefault="006631D2" w:rsidP="006631D2">
      <w:pPr>
        <w:rPr>
          <w:rFonts w:ascii="Arial" w:hAnsi="Arial" w:cs="Arial"/>
        </w:rPr>
      </w:pPr>
      <w:r w:rsidRPr="006631D2">
        <w:rPr>
          <w:rFonts w:ascii="Arial" w:hAnsi="Arial" w:cs="Arial"/>
        </w:rPr>
        <w:lastRenderedPageBreak/>
        <w:t xml:space="preserve"> • The capacity for meaningful reflection may be hampered by cognitive impairment.</w:t>
      </w:r>
    </w:p>
    <w:p w14:paraId="2F7B39C9" w14:textId="77777777" w:rsidR="006631D2" w:rsidRPr="006631D2" w:rsidRDefault="006631D2" w:rsidP="006631D2">
      <w:pPr>
        <w:rPr>
          <w:rFonts w:ascii="Arial" w:hAnsi="Arial" w:cs="Arial"/>
        </w:rPr>
      </w:pPr>
      <w:r w:rsidRPr="006631D2">
        <w:rPr>
          <w:rFonts w:ascii="Arial" w:hAnsi="Arial" w:cs="Arial"/>
        </w:rPr>
        <w:t xml:space="preserve"> • If unpleasant memories come to mind, reminiscence exercises may occasionally cause anxiety.</w:t>
      </w:r>
    </w:p>
    <w:p w14:paraId="2802F516" w14:textId="77777777" w:rsidR="006631D2" w:rsidRPr="006631D2" w:rsidRDefault="006631D2" w:rsidP="006631D2">
      <w:pPr>
        <w:rPr>
          <w:rFonts w:ascii="Arial" w:hAnsi="Arial" w:cs="Arial"/>
          <w:u w:val="single"/>
        </w:rPr>
      </w:pPr>
      <w:r w:rsidRPr="006631D2">
        <w:rPr>
          <w:rFonts w:ascii="Arial" w:hAnsi="Arial" w:cs="Arial"/>
        </w:rPr>
        <w:t xml:space="preserve"> </w:t>
      </w:r>
      <w:r w:rsidRPr="006631D2">
        <w:rPr>
          <w:rFonts w:ascii="Arial" w:hAnsi="Arial" w:cs="Arial"/>
          <w:u w:val="single"/>
        </w:rPr>
        <w:t>Techniques for Handling Difficulties</w:t>
      </w:r>
    </w:p>
    <w:p w14:paraId="25649702" w14:textId="1481185F" w:rsidR="006631D2" w:rsidRPr="006631D2" w:rsidRDefault="006631D2" w:rsidP="006631D2">
      <w:pPr>
        <w:rPr>
          <w:rFonts w:ascii="Arial" w:hAnsi="Arial" w:cs="Arial"/>
        </w:rPr>
      </w:pPr>
      <w:r w:rsidRPr="006631D2">
        <w:rPr>
          <w:rFonts w:ascii="Arial" w:hAnsi="Arial" w:cs="Arial"/>
        </w:rPr>
        <w:t>• Training employees in tactful communication methods.</w:t>
      </w:r>
    </w:p>
    <w:p w14:paraId="1F01EA0A" w14:textId="3F95C999" w:rsidR="006631D2" w:rsidRPr="006631D2" w:rsidRDefault="006631D2" w:rsidP="006631D2">
      <w:pPr>
        <w:rPr>
          <w:rFonts w:ascii="Arial" w:hAnsi="Arial" w:cs="Arial"/>
        </w:rPr>
      </w:pPr>
      <w:r w:rsidRPr="006631D2">
        <w:rPr>
          <w:rFonts w:ascii="Arial" w:hAnsi="Arial" w:cs="Arial"/>
        </w:rPr>
        <w:t xml:space="preserve"> • Carefully choose memories to steer clear of upsetting </w:t>
      </w:r>
      <w:r w:rsidR="008E080A">
        <w:rPr>
          <w:rFonts w:ascii="Arial" w:hAnsi="Arial" w:cs="Arial"/>
        </w:rPr>
        <w:t>triggers</w:t>
      </w:r>
      <w:r w:rsidRPr="006631D2">
        <w:rPr>
          <w:rFonts w:ascii="Arial" w:hAnsi="Arial" w:cs="Arial"/>
        </w:rPr>
        <w:t>.</w:t>
      </w:r>
    </w:p>
    <w:p w14:paraId="382AED16" w14:textId="277C51F5" w:rsidR="006631D2" w:rsidRDefault="006631D2" w:rsidP="006631D2">
      <w:pPr>
        <w:rPr>
          <w:rFonts w:ascii="Arial" w:hAnsi="Arial" w:cs="Arial"/>
        </w:rPr>
      </w:pPr>
      <w:r w:rsidRPr="006631D2">
        <w:rPr>
          <w:rFonts w:ascii="Arial" w:hAnsi="Arial" w:cs="Arial"/>
        </w:rPr>
        <w:t xml:space="preserve"> • Including family members to offer a background of support.</w:t>
      </w:r>
    </w:p>
    <w:p w14:paraId="71245AD8" w14:textId="77777777" w:rsidR="006631D2" w:rsidRDefault="006631D2" w:rsidP="006631D2">
      <w:pPr>
        <w:rPr>
          <w:rFonts w:ascii="Arial" w:hAnsi="Arial" w:cs="Arial"/>
        </w:rPr>
      </w:pPr>
    </w:p>
    <w:p w14:paraId="6CA0F9AE" w14:textId="77777777" w:rsidR="008E080A" w:rsidRPr="008E080A" w:rsidRDefault="008E080A" w:rsidP="008E080A">
      <w:pPr>
        <w:rPr>
          <w:rFonts w:ascii="Arial" w:hAnsi="Arial" w:cs="Arial"/>
          <w:b/>
          <w:bCs/>
          <w:u w:val="single"/>
        </w:rPr>
      </w:pPr>
      <w:r w:rsidRPr="008E080A">
        <w:rPr>
          <w:rFonts w:ascii="Arial" w:hAnsi="Arial" w:cs="Arial"/>
          <w:b/>
          <w:bCs/>
          <w:u w:val="single"/>
        </w:rPr>
        <w:t>Utilising Bandura's Social Learning Theory</w:t>
      </w:r>
    </w:p>
    <w:p w14:paraId="5210196C" w14:textId="33BDC987" w:rsidR="008E080A" w:rsidRPr="008E080A" w:rsidRDefault="008E080A" w:rsidP="008E080A">
      <w:pPr>
        <w:rPr>
          <w:rFonts w:ascii="Arial" w:hAnsi="Arial" w:cs="Arial"/>
        </w:rPr>
      </w:pPr>
      <w:r w:rsidRPr="008E080A">
        <w:rPr>
          <w:rFonts w:ascii="Arial" w:hAnsi="Arial" w:cs="Arial"/>
        </w:rPr>
        <w:t>According to Bandura's theory</w:t>
      </w:r>
      <w:r w:rsidR="00D576E3">
        <w:rPr>
          <w:rFonts w:ascii="Arial" w:hAnsi="Arial" w:cs="Arial"/>
        </w:rPr>
        <w:t xml:space="preserve"> (Bandura, 1977)</w:t>
      </w:r>
      <w:r w:rsidRPr="008E080A">
        <w:rPr>
          <w:rFonts w:ascii="Arial" w:hAnsi="Arial" w:cs="Arial"/>
        </w:rPr>
        <w:t>, conduct is shaped by imitation, reinforcement, and observation.  The social environment is crucial to wellness in dementia care facilities because patients frequently imitate the actions of peers and staff.</w:t>
      </w:r>
    </w:p>
    <w:p w14:paraId="4EAC2154" w14:textId="77777777" w:rsidR="008E080A" w:rsidRPr="008E080A" w:rsidRDefault="008E080A" w:rsidP="008E080A">
      <w:pPr>
        <w:rPr>
          <w:rFonts w:ascii="Arial" w:hAnsi="Arial" w:cs="Arial"/>
          <w:u w:val="single"/>
        </w:rPr>
      </w:pPr>
      <w:r w:rsidRPr="008E080A">
        <w:rPr>
          <w:rFonts w:ascii="Arial" w:hAnsi="Arial" w:cs="Arial"/>
        </w:rPr>
        <w:t xml:space="preserve"> </w:t>
      </w:r>
      <w:r w:rsidRPr="008E080A">
        <w:rPr>
          <w:rFonts w:ascii="Arial" w:hAnsi="Arial" w:cs="Arial"/>
          <w:u w:val="single"/>
        </w:rPr>
        <w:t>Useful Applications:</w:t>
      </w:r>
    </w:p>
    <w:p w14:paraId="3C8783FC" w14:textId="7D7DE0AA" w:rsidR="008E080A" w:rsidRPr="008E080A" w:rsidRDefault="008E080A" w:rsidP="008E080A">
      <w:pPr>
        <w:rPr>
          <w:rFonts w:ascii="Arial" w:hAnsi="Arial" w:cs="Arial"/>
        </w:rPr>
      </w:pPr>
      <w:r w:rsidRPr="008E080A">
        <w:rPr>
          <w:rFonts w:ascii="Arial" w:hAnsi="Arial" w:cs="Arial"/>
        </w:rPr>
        <w:t xml:space="preserve"> • Role modelling: When staff members respond calmly to agitation, residents may be inspired to follow </w:t>
      </w:r>
      <w:r w:rsidR="00590FB2" w:rsidRPr="008E080A">
        <w:rPr>
          <w:rFonts w:ascii="Arial" w:hAnsi="Arial" w:cs="Arial"/>
        </w:rPr>
        <w:t>suit.</w:t>
      </w:r>
      <w:r w:rsidR="00590FB2" w:rsidRPr="00590FB2">
        <w:rPr>
          <w:rFonts w:ascii="Arial" w:hAnsi="Arial" w:cs="Arial"/>
        </w:rPr>
        <w:t xml:space="preserve"> (Nguyen et al., 2024).</w:t>
      </w:r>
    </w:p>
    <w:p w14:paraId="35DF26AD" w14:textId="05303C56" w:rsidR="008E080A" w:rsidRPr="008E080A" w:rsidRDefault="008E080A" w:rsidP="008E080A">
      <w:pPr>
        <w:rPr>
          <w:rFonts w:ascii="Arial" w:hAnsi="Arial" w:cs="Arial"/>
        </w:rPr>
      </w:pPr>
      <w:r w:rsidRPr="008E080A">
        <w:rPr>
          <w:rFonts w:ascii="Arial" w:hAnsi="Arial" w:cs="Arial"/>
        </w:rPr>
        <w:t xml:space="preserve"> • Group Activities: Participation can be encouraged by watching peers participate in fitness, music therapy, or painting </w:t>
      </w:r>
      <w:r w:rsidR="001D5C0B" w:rsidRPr="008E080A">
        <w:rPr>
          <w:rFonts w:ascii="Arial" w:hAnsi="Arial" w:cs="Arial"/>
        </w:rPr>
        <w:t>classes.</w:t>
      </w:r>
      <w:r w:rsidR="001D5C0B" w:rsidRPr="001D5C0B">
        <w:rPr>
          <w:rFonts w:ascii="Arial" w:hAnsi="Arial" w:cs="Arial"/>
        </w:rPr>
        <w:t xml:space="preserve"> (Patel et al., 2018).</w:t>
      </w:r>
    </w:p>
    <w:p w14:paraId="293A6B1A" w14:textId="02996820" w:rsidR="006631D2" w:rsidRDefault="008E080A" w:rsidP="008E080A">
      <w:pPr>
        <w:rPr>
          <w:rFonts w:ascii="Arial" w:hAnsi="Arial" w:cs="Arial"/>
        </w:rPr>
      </w:pPr>
      <w:r w:rsidRPr="008E080A">
        <w:rPr>
          <w:rFonts w:ascii="Arial" w:hAnsi="Arial" w:cs="Arial"/>
        </w:rPr>
        <w:t xml:space="preserve"> • Positive Reinforcement: Adaptive behaviours are strengthened when little accomplishments, like self-feeding or participating in activities, are praised and </w:t>
      </w:r>
      <w:r w:rsidR="001D5C0B" w:rsidRPr="008E080A">
        <w:rPr>
          <w:rFonts w:ascii="Arial" w:hAnsi="Arial" w:cs="Arial"/>
        </w:rPr>
        <w:t>encouraged.</w:t>
      </w:r>
      <w:r w:rsidR="001D5C0B" w:rsidRPr="001D5C0B">
        <w:rPr>
          <w:rFonts w:ascii="Arial" w:hAnsi="Arial" w:cs="Arial"/>
        </w:rPr>
        <w:t xml:space="preserve"> (Bandura, 1986)</w:t>
      </w:r>
    </w:p>
    <w:p w14:paraId="75D2F8F1" w14:textId="686DFBF7" w:rsidR="008E080A" w:rsidRPr="008E080A" w:rsidRDefault="008E080A" w:rsidP="008E080A">
      <w:pPr>
        <w:rPr>
          <w:rFonts w:ascii="Arial" w:hAnsi="Arial" w:cs="Arial"/>
          <w:u w:val="single"/>
        </w:rPr>
      </w:pPr>
      <w:r w:rsidRPr="008E080A">
        <w:rPr>
          <w:rFonts w:ascii="Arial" w:hAnsi="Arial" w:cs="Arial"/>
          <w:u w:val="single"/>
        </w:rPr>
        <w:t xml:space="preserve">Challenges: </w:t>
      </w:r>
    </w:p>
    <w:p w14:paraId="64CA9D01" w14:textId="3AF3C8BC" w:rsidR="008E080A" w:rsidRDefault="008E080A" w:rsidP="008E080A">
      <w:pPr>
        <w:rPr>
          <w:rFonts w:ascii="Arial" w:hAnsi="Arial" w:cs="Arial"/>
        </w:rPr>
      </w:pPr>
      <w:r w:rsidRPr="008E080A">
        <w:rPr>
          <w:rFonts w:ascii="Arial" w:hAnsi="Arial" w:cs="Arial"/>
        </w:rPr>
        <w:t xml:space="preserve">• Negative behaviours, such </w:t>
      </w:r>
      <w:r>
        <w:rPr>
          <w:rFonts w:ascii="Arial" w:hAnsi="Arial" w:cs="Arial"/>
        </w:rPr>
        <w:t xml:space="preserve">as </w:t>
      </w:r>
      <w:r w:rsidRPr="008E080A">
        <w:rPr>
          <w:rFonts w:ascii="Arial" w:hAnsi="Arial" w:cs="Arial"/>
        </w:rPr>
        <w:t xml:space="preserve">violence or withdrawal, may be imitated by residents. </w:t>
      </w:r>
    </w:p>
    <w:p w14:paraId="195F2A4E" w14:textId="37056398" w:rsidR="008E080A" w:rsidRPr="008E080A" w:rsidRDefault="008E080A" w:rsidP="008E080A">
      <w:pPr>
        <w:rPr>
          <w:rFonts w:ascii="Arial" w:hAnsi="Arial" w:cs="Arial"/>
        </w:rPr>
      </w:pPr>
      <w:r w:rsidRPr="008E080A">
        <w:rPr>
          <w:rFonts w:ascii="Arial" w:hAnsi="Arial" w:cs="Arial"/>
        </w:rPr>
        <w:t>• Learning and reinforcement may be compromised by inconsistent staff approaches.</w:t>
      </w:r>
    </w:p>
    <w:p w14:paraId="52349ADA" w14:textId="61CDDDA1" w:rsidR="008E080A" w:rsidRPr="008E080A" w:rsidRDefault="008E080A" w:rsidP="008E080A">
      <w:pPr>
        <w:rPr>
          <w:rFonts w:ascii="Arial" w:hAnsi="Arial" w:cs="Arial"/>
          <w:u w:val="single"/>
        </w:rPr>
      </w:pPr>
      <w:r w:rsidRPr="008E080A">
        <w:rPr>
          <w:rFonts w:ascii="Arial" w:hAnsi="Arial" w:cs="Arial"/>
        </w:rPr>
        <w:t xml:space="preserve"> </w:t>
      </w:r>
      <w:r w:rsidRPr="008E080A">
        <w:rPr>
          <w:rFonts w:ascii="Arial" w:hAnsi="Arial" w:cs="Arial"/>
          <w:u w:val="single"/>
        </w:rPr>
        <w:t>Techniques for Handling Challenges</w:t>
      </w:r>
    </w:p>
    <w:p w14:paraId="72E6B04D" w14:textId="7EE5D54B" w:rsidR="008E080A" w:rsidRPr="008E080A" w:rsidRDefault="008E080A" w:rsidP="008E080A">
      <w:pPr>
        <w:rPr>
          <w:rFonts w:ascii="Arial" w:hAnsi="Arial" w:cs="Arial"/>
        </w:rPr>
      </w:pPr>
      <w:r w:rsidRPr="008E080A">
        <w:rPr>
          <w:rFonts w:ascii="Arial" w:hAnsi="Arial" w:cs="Arial"/>
        </w:rPr>
        <w:t xml:space="preserve"> • Regular training of employees on positive reinforcement methods.</w:t>
      </w:r>
    </w:p>
    <w:p w14:paraId="17065C22" w14:textId="77777777" w:rsidR="008E080A" w:rsidRPr="008E080A" w:rsidRDefault="008E080A" w:rsidP="008E080A">
      <w:pPr>
        <w:rPr>
          <w:rFonts w:ascii="Arial" w:hAnsi="Arial" w:cs="Arial"/>
        </w:rPr>
      </w:pPr>
      <w:r w:rsidRPr="008E080A">
        <w:rPr>
          <w:rFonts w:ascii="Arial" w:hAnsi="Arial" w:cs="Arial"/>
        </w:rPr>
        <w:t xml:space="preserve"> • Creating organised routines to foster stability and lessen confusion.</w:t>
      </w:r>
    </w:p>
    <w:p w14:paraId="59E7C100" w14:textId="6A093607" w:rsidR="008E080A" w:rsidRDefault="008E080A" w:rsidP="008E080A">
      <w:pPr>
        <w:rPr>
          <w:rFonts w:ascii="Arial" w:hAnsi="Arial" w:cs="Arial"/>
        </w:rPr>
      </w:pPr>
      <w:r w:rsidRPr="008E080A">
        <w:rPr>
          <w:rFonts w:ascii="Arial" w:hAnsi="Arial" w:cs="Arial"/>
        </w:rPr>
        <w:t xml:space="preserve"> • Keeping an eye on group dynamics to prevent harmful habits from spreading.</w:t>
      </w:r>
    </w:p>
    <w:p w14:paraId="2F387196" w14:textId="77777777" w:rsidR="00E17C63" w:rsidRDefault="00E17C63" w:rsidP="008E080A">
      <w:pPr>
        <w:rPr>
          <w:rFonts w:ascii="Arial" w:hAnsi="Arial" w:cs="Arial"/>
        </w:rPr>
      </w:pPr>
    </w:p>
    <w:p w14:paraId="6AE4B0A1" w14:textId="77777777" w:rsidR="00E17C63" w:rsidRPr="00E17C63" w:rsidRDefault="00E17C63" w:rsidP="00E17C63">
      <w:pPr>
        <w:rPr>
          <w:rFonts w:ascii="Arial" w:hAnsi="Arial" w:cs="Arial"/>
          <w:b/>
          <w:bCs/>
          <w:u w:val="single"/>
        </w:rPr>
      </w:pPr>
      <w:r w:rsidRPr="00E17C63">
        <w:rPr>
          <w:rFonts w:ascii="Arial" w:hAnsi="Arial" w:cs="Arial"/>
          <w:b/>
          <w:bCs/>
          <w:u w:val="single"/>
        </w:rPr>
        <w:t>Critical Evaluation</w:t>
      </w:r>
    </w:p>
    <w:p w14:paraId="42671416" w14:textId="5CFA1CAB" w:rsidR="00E17C63" w:rsidRDefault="00E17C63" w:rsidP="00E17C63">
      <w:pPr>
        <w:rPr>
          <w:rFonts w:ascii="Arial" w:hAnsi="Arial" w:cs="Arial"/>
        </w:rPr>
      </w:pPr>
      <w:r w:rsidRPr="00E17C63">
        <w:rPr>
          <w:rFonts w:ascii="Arial" w:hAnsi="Arial" w:cs="Arial"/>
        </w:rPr>
        <w:t xml:space="preserve">Although psychological theories offer useful frameworks for comprehending the requirements of </w:t>
      </w:r>
      <w:r>
        <w:rPr>
          <w:rFonts w:ascii="Arial" w:hAnsi="Arial" w:cs="Arial"/>
        </w:rPr>
        <w:t>older people</w:t>
      </w:r>
      <w:r w:rsidRPr="00E17C63">
        <w:rPr>
          <w:rFonts w:ascii="Arial" w:hAnsi="Arial" w:cs="Arial"/>
        </w:rPr>
        <w:t>,</w:t>
      </w:r>
      <w:r>
        <w:rPr>
          <w:rFonts w:ascii="Arial" w:hAnsi="Arial" w:cs="Arial"/>
        </w:rPr>
        <w:t xml:space="preserve"> </w:t>
      </w:r>
      <w:r w:rsidRPr="00E17C63">
        <w:rPr>
          <w:rFonts w:ascii="Arial" w:hAnsi="Arial" w:cs="Arial"/>
        </w:rPr>
        <w:t>their implementation in dementia care facilities necessitates careful thought.  Both Bandura's social learning theory and Erikson's psychosocial theory have advantages and disadvantages, but they both provide insights that can direct practice.</w:t>
      </w:r>
    </w:p>
    <w:p w14:paraId="62C63F8A" w14:textId="77777777" w:rsidR="00F00EA4" w:rsidRDefault="00F00EA4" w:rsidP="00E17C63">
      <w:pPr>
        <w:rPr>
          <w:rFonts w:ascii="Arial" w:hAnsi="Arial" w:cs="Arial"/>
        </w:rPr>
      </w:pPr>
    </w:p>
    <w:p w14:paraId="5C5AFB34" w14:textId="254B7E8F" w:rsidR="00F00EA4" w:rsidRDefault="00CE1324" w:rsidP="00E17C63">
      <w:pPr>
        <w:rPr>
          <w:rFonts w:ascii="Arial" w:hAnsi="Arial" w:cs="Arial"/>
          <w:b/>
          <w:bCs/>
          <w:u w:val="single"/>
        </w:rPr>
      </w:pPr>
      <w:r w:rsidRPr="00CE1324">
        <w:rPr>
          <w:rFonts w:ascii="Arial" w:hAnsi="Arial" w:cs="Arial"/>
          <w:b/>
          <w:bCs/>
          <w:u w:val="single"/>
        </w:rPr>
        <w:lastRenderedPageBreak/>
        <w:t xml:space="preserve">Strengths </w:t>
      </w:r>
      <w:r>
        <w:rPr>
          <w:rFonts w:ascii="Arial" w:hAnsi="Arial" w:cs="Arial"/>
          <w:b/>
          <w:bCs/>
          <w:u w:val="single"/>
        </w:rPr>
        <w:t>O</w:t>
      </w:r>
      <w:r w:rsidRPr="00CE1324">
        <w:rPr>
          <w:rFonts w:ascii="Arial" w:hAnsi="Arial" w:cs="Arial"/>
          <w:b/>
          <w:bCs/>
          <w:u w:val="single"/>
        </w:rPr>
        <w:t xml:space="preserve">f </w:t>
      </w:r>
      <w:r>
        <w:rPr>
          <w:rFonts w:ascii="Arial" w:hAnsi="Arial" w:cs="Arial"/>
          <w:b/>
          <w:bCs/>
          <w:u w:val="single"/>
        </w:rPr>
        <w:t>Erikson's</w:t>
      </w:r>
      <w:r w:rsidRPr="00CE1324">
        <w:rPr>
          <w:rFonts w:ascii="Arial" w:hAnsi="Arial" w:cs="Arial"/>
          <w:b/>
          <w:bCs/>
          <w:u w:val="single"/>
        </w:rPr>
        <w:t xml:space="preserve"> </w:t>
      </w:r>
      <w:r>
        <w:rPr>
          <w:rFonts w:ascii="Arial" w:hAnsi="Arial" w:cs="Arial"/>
          <w:b/>
          <w:bCs/>
          <w:u w:val="single"/>
        </w:rPr>
        <w:t>T</w:t>
      </w:r>
      <w:r w:rsidRPr="00CE1324">
        <w:rPr>
          <w:rFonts w:ascii="Arial" w:hAnsi="Arial" w:cs="Arial"/>
          <w:b/>
          <w:bCs/>
          <w:u w:val="single"/>
        </w:rPr>
        <w:t xml:space="preserve">heory </w:t>
      </w:r>
    </w:p>
    <w:p w14:paraId="4E893734" w14:textId="2F880904" w:rsidR="00CE1324" w:rsidRDefault="00CE1324" w:rsidP="00E17C63">
      <w:pPr>
        <w:rPr>
          <w:rFonts w:ascii="Arial" w:hAnsi="Arial" w:cs="Arial"/>
        </w:rPr>
      </w:pPr>
      <w:r w:rsidRPr="00CE1324">
        <w:rPr>
          <w:rFonts w:ascii="Arial" w:hAnsi="Arial" w:cs="Arial"/>
        </w:rPr>
        <w:t xml:space="preserve">According to Erikson's concept, identity, dignity, and introspection are crucial in later life (Erikson, 1997).  In dementia care, when individuals frequently experience a loss of autonomy and self-concept, this is especially pertinent. Based on Erikson's theories, interventions including life story writing and recollection therapy have been demonstrated to enhance </w:t>
      </w:r>
      <w:r>
        <w:rPr>
          <w:rFonts w:ascii="Arial" w:hAnsi="Arial" w:cs="Arial"/>
        </w:rPr>
        <w:t>well-being</w:t>
      </w:r>
      <w:r w:rsidRPr="00CE1324">
        <w:rPr>
          <w:rFonts w:ascii="Arial" w:hAnsi="Arial" w:cs="Arial"/>
        </w:rPr>
        <w:t xml:space="preserve"> and lessen depressive symptoms (Woods et al., 2018).</w:t>
      </w:r>
    </w:p>
    <w:p w14:paraId="632707BA" w14:textId="441667C1" w:rsidR="00B23545" w:rsidRPr="00B23545" w:rsidRDefault="00B23545" w:rsidP="00E17C63">
      <w:pPr>
        <w:rPr>
          <w:rFonts w:ascii="Arial" w:hAnsi="Arial" w:cs="Arial"/>
          <w:b/>
          <w:bCs/>
          <w:u w:val="single"/>
        </w:rPr>
      </w:pPr>
      <w:r w:rsidRPr="00B23545">
        <w:rPr>
          <w:rFonts w:ascii="Arial" w:hAnsi="Arial" w:cs="Arial"/>
          <w:b/>
          <w:bCs/>
          <w:u w:val="single"/>
        </w:rPr>
        <w:t xml:space="preserve">Limitations of Erikson's Theory </w:t>
      </w:r>
    </w:p>
    <w:p w14:paraId="2D256037" w14:textId="67C4D083" w:rsidR="00B23545" w:rsidRDefault="00B23545" w:rsidP="00E17C63">
      <w:pPr>
        <w:rPr>
          <w:rFonts w:ascii="Arial" w:hAnsi="Arial" w:cs="Arial"/>
        </w:rPr>
      </w:pPr>
      <w:r w:rsidRPr="00B23545">
        <w:rPr>
          <w:rFonts w:ascii="Arial" w:hAnsi="Arial" w:cs="Arial"/>
        </w:rPr>
        <w:t xml:space="preserve">The theory is predicated on the idea that elderly people are still capable of meaningfully reflecting on their </w:t>
      </w:r>
      <w:r>
        <w:rPr>
          <w:rFonts w:ascii="Arial" w:hAnsi="Arial" w:cs="Arial"/>
        </w:rPr>
        <w:t>lives</w:t>
      </w:r>
      <w:r w:rsidRPr="00B23545">
        <w:rPr>
          <w:rFonts w:ascii="Arial" w:hAnsi="Arial" w:cs="Arial"/>
        </w:rPr>
        <w:t>.  However, dementia can affect memory and self-awareness, which reduces the efficacy of reflection-based therapies (Patel et al., 2018).  Therefore, rather than concentrating on in-depth self-analysis, professionals must modify Erikson's theory to emphasise identity maintenance and emotional validation.</w:t>
      </w:r>
    </w:p>
    <w:p w14:paraId="4870886A" w14:textId="01CA06BE" w:rsidR="00B23545" w:rsidRPr="009800C3" w:rsidRDefault="00466CFE" w:rsidP="00E17C63">
      <w:pPr>
        <w:rPr>
          <w:rFonts w:ascii="Arial" w:hAnsi="Arial" w:cs="Arial"/>
          <w:b/>
          <w:bCs/>
          <w:u w:val="single"/>
        </w:rPr>
      </w:pPr>
      <w:r w:rsidRPr="009800C3">
        <w:rPr>
          <w:rFonts w:ascii="Arial" w:hAnsi="Arial" w:cs="Arial"/>
          <w:b/>
          <w:bCs/>
          <w:u w:val="single"/>
        </w:rPr>
        <w:t>Strengths of Bandura’s Theory:</w:t>
      </w:r>
    </w:p>
    <w:p w14:paraId="040F66D3" w14:textId="7FC76FDE" w:rsidR="00CE1324" w:rsidRDefault="009800C3" w:rsidP="00E17C63">
      <w:pPr>
        <w:rPr>
          <w:rFonts w:ascii="Arial" w:hAnsi="Arial" w:cs="Arial"/>
        </w:rPr>
      </w:pPr>
      <w:r w:rsidRPr="009800C3">
        <w:rPr>
          <w:rFonts w:ascii="Arial" w:hAnsi="Arial" w:cs="Arial"/>
        </w:rPr>
        <w:t>According to Bandura's social learning theory, social contact and the environment have a significant influence on how people behave (Bandura, 1977).  This is especially useful in dementia care facilities, where people frequently pick up new skills through reinforcement and observation.  Research indicates that organised group activities and good role modelling might lessen agitation and promote involvement (Nguyen et al., 2024).</w:t>
      </w:r>
    </w:p>
    <w:p w14:paraId="244F5020" w14:textId="15A93E6A" w:rsidR="009800C3" w:rsidRPr="00636591" w:rsidRDefault="00636591" w:rsidP="00E17C63">
      <w:pPr>
        <w:rPr>
          <w:rFonts w:ascii="Arial" w:hAnsi="Arial" w:cs="Arial"/>
          <w:b/>
          <w:bCs/>
          <w:u w:val="single"/>
        </w:rPr>
      </w:pPr>
      <w:r w:rsidRPr="00636591">
        <w:rPr>
          <w:rFonts w:ascii="Arial" w:hAnsi="Arial" w:cs="Arial"/>
          <w:b/>
          <w:bCs/>
          <w:u w:val="single"/>
        </w:rPr>
        <w:t>Limitations of Bandura’s Theory:</w:t>
      </w:r>
    </w:p>
    <w:p w14:paraId="4B8FD39D" w14:textId="54BB808C" w:rsidR="009800C3" w:rsidRDefault="009040A3" w:rsidP="00E17C63">
      <w:pPr>
        <w:rPr>
          <w:rFonts w:ascii="Arial" w:hAnsi="Arial" w:cs="Arial"/>
        </w:rPr>
      </w:pPr>
      <w:r w:rsidRPr="009040A3">
        <w:rPr>
          <w:rFonts w:ascii="Arial" w:hAnsi="Arial" w:cs="Arial"/>
        </w:rPr>
        <w:t>The idea could oversimplify complicated behaviours linked to dementia, which are impacted by both neurological deterioration and social learning (Javed &amp; Kakul, 2023).  Additionally, the efficacy of modelling and reinforcement may be compromised by inconsistent staff conduct.</w:t>
      </w:r>
    </w:p>
    <w:p w14:paraId="7644420D" w14:textId="77777777" w:rsidR="001C4139" w:rsidRPr="001C4139" w:rsidRDefault="001C4139" w:rsidP="008E080A">
      <w:pPr>
        <w:rPr>
          <w:rFonts w:ascii="Arial" w:hAnsi="Arial" w:cs="Arial"/>
          <w:b/>
          <w:bCs/>
          <w:u w:val="single"/>
        </w:rPr>
      </w:pPr>
      <w:r w:rsidRPr="001C4139">
        <w:rPr>
          <w:rFonts w:ascii="Arial" w:hAnsi="Arial" w:cs="Arial"/>
          <w:b/>
          <w:bCs/>
          <w:u w:val="single"/>
        </w:rPr>
        <w:t>Integration of Theories:</w:t>
      </w:r>
    </w:p>
    <w:p w14:paraId="27421F7E" w14:textId="56EE3430" w:rsidR="008E080A" w:rsidRDefault="001C4139" w:rsidP="008E080A">
      <w:pPr>
        <w:rPr>
          <w:rFonts w:ascii="Arial" w:hAnsi="Arial" w:cs="Arial"/>
        </w:rPr>
      </w:pPr>
      <w:r w:rsidRPr="001C4139">
        <w:rPr>
          <w:rFonts w:ascii="Arial" w:hAnsi="Arial" w:cs="Arial"/>
        </w:rPr>
        <w:t xml:space="preserve">Bandura's theory deals with behavioural control and environmental effects, whereas Erikson's theory concentrates on identity and emotional needs.  When combined, they offer a comprehensive framework: Bandura's model provides useful tactics for promoting healthy behaviours, while Erikson's </w:t>
      </w:r>
      <w:r w:rsidR="00EC3DBF">
        <w:rPr>
          <w:rFonts w:ascii="Arial" w:hAnsi="Arial" w:cs="Arial"/>
        </w:rPr>
        <w:t>theory</w:t>
      </w:r>
      <w:r w:rsidRPr="001C4139">
        <w:rPr>
          <w:rFonts w:ascii="Arial" w:hAnsi="Arial" w:cs="Arial"/>
        </w:rPr>
        <w:t xml:space="preserve"> upholds dignity and significance.  This integration improves the overall quality of care by enabling social workers and health care providers to address the behavioural and psychological issues associated with dementia.</w:t>
      </w:r>
      <w:r w:rsidR="008E080A" w:rsidRPr="008E080A">
        <w:rPr>
          <w:rFonts w:ascii="Arial" w:hAnsi="Arial" w:cs="Arial"/>
        </w:rPr>
        <w:tab/>
      </w:r>
    </w:p>
    <w:p w14:paraId="1F2D8841" w14:textId="77777777" w:rsidR="00413D9C" w:rsidRDefault="00413D9C" w:rsidP="00413D9C">
      <w:pPr>
        <w:rPr>
          <w:rFonts w:ascii="Arial" w:hAnsi="Arial" w:cs="Arial"/>
        </w:rPr>
      </w:pPr>
    </w:p>
    <w:p w14:paraId="56955F7E" w14:textId="1BE43356" w:rsidR="00413D9C" w:rsidRDefault="00413D9C" w:rsidP="00413D9C">
      <w:pPr>
        <w:rPr>
          <w:rFonts w:ascii="Arial" w:hAnsi="Arial" w:cs="Arial"/>
          <w:b/>
          <w:bCs/>
          <w:u w:val="single"/>
        </w:rPr>
      </w:pPr>
      <w:r w:rsidRPr="00413D9C">
        <w:rPr>
          <w:rFonts w:ascii="Arial" w:hAnsi="Arial" w:cs="Arial"/>
          <w:b/>
          <w:bCs/>
          <w:u w:val="single"/>
        </w:rPr>
        <w:t>Conclusion</w:t>
      </w:r>
    </w:p>
    <w:p w14:paraId="55F1E3EE" w14:textId="0FF934EF" w:rsidR="00413D9C" w:rsidRDefault="006C4794" w:rsidP="00413D9C">
      <w:pPr>
        <w:rPr>
          <w:rFonts w:ascii="Arial" w:hAnsi="Arial" w:cs="Arial"/>
        </w:rPr>
      </w:pPr>
      <w:r w:rsidRPr="006C4794">
        <w:rPr>
          <w:rFonts w:ascii="Arial" w:hAnsi="Arial" w:cs="Arial"/>
        </w:rPr>
        <w:t xml:space="preserve">Health and social care workers must use psychological theories that shed light on the emotional and behavioural requirements of older persons with dementia in care facilities.  While Bandura's social learning theory </w:t>
      </w:r>
      <w:r>
        <w:rPr>
          <w:rFonts w:ascii="Arial" w:hAnsi="Arial" w:cs="Arial"/>
        </w:rPr>
        <w:t>focuses</w:t>
      </w:r>
      <w:r w:rsidRPr="006C4794">
        <w:rPr>
          <w:rFonts w:ascii="Arial" w:hAnsi="Arial" w:cs="Arial"/>
        </w:rPr>
        <w:t xml:space="preserve"> </w:t>
      </w:r>
      <w:r>
        <w:rPr>
          <w:rFonts w:ascii="Arial" w:hAnsi="Arial" w:cs="Arial"/>
        </w:rPr>
        <w:t xml:space="preserve">on </w:t>
      </w:r>
      <w:r w:rsidRPr="006C4794">
        <w:rPr>
          <w:rFonts w:ascii="Arial" w:hAnsi="Arial" w:cs="Arial"/>
        </w:rPr>
        <w:t>how the environment, modelling, and reinforcement shape conduct, Erikson's psychosocial theory emphasises the significance of identity, dignity, and reflection in later life (Erikson, 1997; Bandura, 1977).</w:t>
      </w:r>
    </w:p>
    <w:p w14:paraId="4F8E4572" w14:textId="7B867E18" w:rsidR="006C4794" w:rsidRDefault="00423B5E" w:rsidP="00413D9C">
      <w:pPr>
        <w:rPr>
          <w:rFonts w:ascii="Arial" w:hAnsi="Arial" w:cs="Arial"/>
        </w:rPr>
      </w:pPr>
      <w:r w:rsidRPr="00423B5E">
        <w:rPr>
          <w:rFonts w:ascii="Arial" w:hAnsi="Arial" w:cs="Arial"/>
        </w:rPr>
        <w:t xml:space="preserve">When combined, both theories offer a comprehensive framework for practice: Bandura's theory informs methods to promote adaptive behaviours through reinforcement and observation, while Erikson's model directs treatments that maintain meaning and self-worth.  Effectiveness may be limited by issues like cognitive decline and uneven staff methods, but </w:t>
      </w:r>
      <w:r w:rsidRPr="00423B5E">
        <w:rPr>
          <w:rFonts w:ascii="Arial" w:hAnsi="Arial" w:cs="Arial"/>
        </w:rPr>
        <w:lastRenderedPageBreak/>
        <w:t>these can be lessened with careful communication, organised procedures, and regular training (Patel et al., 2018; Nguyen et al., 2024).</w:t>
      </w:r>
    </w:p>
    <w:p w14:paraId="3B6AFE70" w14:textId="0FEEE4A2" w:rsidR="00423B5E" w:rsidRDefault="00ED131A" w:rsidP="00413D9C">
      <w:pPr>
        <w:rPr>
          <w:rFonts w:ascii="Arial" w:hAnsi="Arial" w:cs="Arial"/>
        </w:rPr>
      </w:pPr>
      <w:r w:rsidRPr="00ED131A">
        <w:rPr>
          <w:rFonts w:ascii="Arial" w:hAnsi="Arial" w:cs="Arial"/>
        </w:rPr>
        <w:t>Ultimately, embedding psychological theory into dementia care practice enhances person-centred support, promotes wellbeing, and improves quality of life for residents aged 65 and over.</w:t>
      </w:r>
    </w:p>
    <w:p w14:paraId="5D076570" w14:textId="78F5B90C" w:rsidR="004A75D8" w:rsidRPr="00401E92" w:rsidRDefault="004A75D8" w:rsidP="004A75D8">
      <w:pPr>
        <w:rPr>
          <w:rFonts w:ascii="Arial" w:hAnsi="Arial" w:cs="Arial"/>
          <w:b/>
          <w:bCs/>
          <w:u w:val="single"/>
        </w:rPr>
      </w:pPr>
    </w:p>
    <w:p w14:paraId="7E55907D" w14:textId="47ABAA2A" w:rsidR="0001384F" w:rsidRPr="00401E92" w:rsidRDefault="00692E1C" w:rsidP="004A75D8">
      <w:pPr>
        <w:rPr>
          <w:rFonts w:ascii="Arial" w:hAnsi="Arial" w:cs="Arial"/>
          <w:b/>
          <w:bCs/>
          <w:u w:val="single"/>
        </w:rPr>
      </w:pPr>
      <w:r w:rsidRPr="00401E92">
        <w:rPr>
          <w:rFonts w:ascii="Arial" w:hAnsi="Arial" w:cs="Arial"/>
          <w:b/>
          <w:bCs/>
          <w:u w:val="single"/>
        </w:rPr>
        <w:t xml:space="preserve">Reference list: </w:t>
      </w:r>
    </w:p>
    <w:p w14:paraId="5B3349BF" w14:textId="77777777" w:rsidR="002C0B2C" w:rsidRDefault="000A42D3" w:rsidP="000A42D3">
      <w:pPr>
        <w:rPr>
          <w:rFonts w:ascii="Arial" w:hAnsi="Arial" w:cs="Arial"/>
        </w:rPr>
      </w:pPr>
      <w:r w:rsidRPr="000A42D3">
        <w:rPr>
          <w:rFonts w:ascii="Arial" w:hAnsi="Arial" w:cs="Arial"/>
        </w:rPr>
        <w:t>Bandura, A. (1977). Social Learning Theory. Englewood Cliffs: Prentice Hall.</w:t>
      </w:r>
      <w:r w:rsidR="009E0AC8">
        <w:rPr>
          <w:rFonts w:ascii="Arial" w:hAnsi="Arial" w:cs="Arial"/>
        </w:rPr>
        <w:t xml:space="preserve"> </w:t>
      </w:r>
      <w:r w:rsidRPr="000A42D3">
        <w:rPr>
          <w:rFonts w:ascii="Arial" w:hAnsi="Arial" w:cs="Arial"/>
        </w:rPr>
        <w:t>Available at:</w:t>
      </w:r>
      <w:r w:rsidR="009E0AC8">
        <w:rPr>
          <w:rFonts w:ascii="Arial" w:hAnsi="Arial" w:cs="Arial"/>
        </w:rPr>
        <w:t xml:space="preserve"> </w:t>
      </w:r>
      <w:hyperlink r:id="rId9" w:history="1">
        <w:r w:rsidR="009E0AC8" w:rsidRPr="00390C61">
          <w:rPr>
            <w:rStyle w:val="Hyperlink"/>
            <w:rFonts w:ascii="Arial" w:hAnsi="Arial" w:cs="Arial"/>
          </w:rPr>
          <w:t>https://www.simplypsychology.org/bandura.html</w:t>
        </w:r>
      </w:hyperlink>
      <w:r w:rsidR="009E0AC8">
        <w:rPr>
          <w:rFonts w:ascii="Arial" w:hAnsi="Arial" w:cs="Arial"/>
        </w:rPr>
        <w:t xml:space="preserve"> </w:t>
      </w:r>
    </w:p>
    <w:p w14:paraId="7710ED26" w14:textId="4D9EABD8" w:rsidR="0001384F" w:rsidRDefault="007157E6" w:rsidP="000A42D3">
      <w:pPr>
        <w:rPr>
          <w:rFonts w:ascii="Arial" w:hAnsi="Arial" w:cs="Arial"/>
        </w:rPr>
      </w:pPr>
      <w:r>
        <w:rPr>
          <w:rFonts w:ascii="Arial" w:hAnsi="Arial" w:cs="Arial"/>
        </w:rPr>
        <w:t>[Accessed: 25 November 2025]</w:t>
      </w:r>
    </w:p>
    <w:p w14:paraId="3EDD4E6D" w14:textId="06A4C781" w:rsidR="002C0B2C" w:rsidRDefault="00C552B5" w:rsidP="00C552B5">
      <w:pPr>
        <w:rPr>
          <w:rFonts w:ascii="Arial" w:hAnsi="Arial" w:cs="Arial"/>
        </w:rPr>
      </w:pPr>
      <w:r w:rsidRPr="00C552B5">
        <w:rPr>
          <w:rFonts w:ascii="Arial" w:hAnsi="Arial" w:cs="Arial"/>
        </w:rPr>
        <w:t>Bandura, A. (1986). Social Foundations of Thought and Action: A Social Cognitive Theory. Englewood Cliffs: Prentice Hall.</w:t>
      </w:r>
      <w:r>
        <w:rPr>
          <w:rFonts w:ascii="Arial" w:hAnsi="Arial" w:cs="Arial"/>
        </w:rPr>
        <w:t xml:space="preserve"> </w:t>
      </w:r>
      <w:r w:rsidRPr="00C552B5">
        <w:rPr>
          <w:rFonts w:ascii="Arial" w:hAnsi="Arial" w:cs="Arial"/>
        </w:rPr>
        <w:t xml:space="preserve">Available at: </w:t>
      </w:r>
      <w:hyperlink r:id="rId10" w:history="1">
        <w:r w:rsidR="002C0B2C" w:rsidRPr="00CD7FF5">
          <w:rPr>
            <w:rStyle w:val="Hyperlink"/>
            <w:rFonts w:ascii="Arial" w:hAnsi="Arial" w:cs="Arial"/>
          </w:rPr>
          <w:t>https://www.simplypsychology.org/social-learning-theory.html</w:t>
        </w:r>
      </w:hyperlink>
    </w:p>
    <w:p w14:paraId="181F0BBB" w14:textId="0ED5E5CB" w:rsidR="00C552B5" w:rsidRPr="00C552B5" w:rsidRDefault="00C552B5" w:rsidP="00C552B5">
      <w:pPr>
        <w:rPr>
          <w:rFonts w:ascii="Arial" w:hAnsi="Arial" w:cs="Arial"/>
        </w:rPr>
      </w:pPr>
      <w:r w:rsidRPr="00C552B5">
        <w:rPr>
          <w:rFonts w:ascii="Arial" w:hAnsi="Arial" w:cs="Arial"/>
        </w:rPr>
        <w:t>[Accessed 24 November 2025].</w:t>
      </w:r>
    </w:p>
    <w:p w14:paraId="1525E302" w14:textId="485BD9DA" w:rsidR="002C0B2C" w:rsidRDefault="00C552B5" w:rsidP="00C552B5">
      <w:pPr>
        <w:rPr>
          <w:rFonts w:ascii="Arial" w:hAnsi="Arial" w:cs="Arial"/>
        </w:rPr>
      </w:pPr>
      <w:r w:rsidRPr="00C552B5">
        <w:rPr>
          <w:rFonts w:ascii="Arial" w:hAnsi="Arial" w:cs="Arial"/>
        </w:rPr>
        <w:t>British Psychological Society (2016). Psychological dimensions of dementia: Putting the person at the centre of care. Leicester: BPS.</w:t>
      </w:r>
      <w:r w:rsidR="002C0B2C">
        <w:rPr>
          <w:rFonts w:ascii="Arial" w:hAnsi="Arial" w:cs="Arial"/>
        </w:rPr>
        <w:t xml:space="preserve"> </w:t>
      </w:r>
      <w:r w:rsidRPr="00C552B5">
        <w:rPr>
          <w:rFonts w:ascii="Arial" w:hAnsi="Arial" w:cs="Arial"/>
        </w:rPr>
        <w:t xml:space="preserve">Available at: </w:t>
      </w:r>
      <w:hyperlink r:id="rId11" w:history="1">
        <w:r w:rsidR="002C0B2C" w:rsidRPr="00CD7FF5">
          <w:rPr>
            <w:rStyle w:val="Hyperlink"/>
            <w:rFonts w:ascii="Arial" w:hAnsi="Arial" w:cs="Arial"/>
          </w:rPr>
          <w:t>https://www.bps.org.uk/guideline/psychological-dimensions-dementia</w:t>
        </w:r>
      </w:hyperlink>
      <w:r w:rsidRPr="00C552B5">
        <w:rPr>
          <w:rFonts w:ascii="Arial" w:hAnsi="Arial" w:cs="Arial"/>
        </w:rPr>
        <w:t xml:space="preserve"> </w:t>
      </w:r>
    </w:p>
    <w:p w14:paraId="142A2DD6" w14:textId="36667F14" w:rsidR="00C552B5" w:rsidRPr="00D908B1" w:rsidRDefault="00C552B5" w:rsidP="00C552B5">
      <w:pPr>
        <w:rPr>
          <w:rFonts w:ascii="Arial" w:hAnsi="Arial" w:cs="Arial"/>
          <w:lang w:val="da-DK"/>
        </w:rPr>
      </w:pPr>
      <w:r w:rsidRPr="00D908B1">
        <w:rPr>
          <w:rFonts w:ascii="Arial" w:hAnsi="Arial" w:cs="Arial"/>
          <w:lang w:val="da-DK"/>
        </w:rPr>
        <w:t>[Accessed 24 November 2025].</w:t>
      </w:r>
    </w:p>
    <w:p w14:paraId="2C5A1995" w14:textId="269DF49B" w:rsidR="00987A74" w:rsidRDefault="00C552B5" w:rsidP="00C552B5">
      <w:pPr>
        <w:rPr>
          <w:rFonts w:ascii="Arial" w:hAnsi="Arial" w:cs="Arial"/>
        </w:rPr>
      </w:pPr>
      <w:r w:rsidRPr="00D908B1">
        <w:rPr>
          <w:rFonts w:ascii="Arial" w:hAnsi="Arial" w:cs="Arial"/>
          <w:lang w:val="da-DK"/>
        </w:rPr>
        <w:t xml:space="preserve">Erikson, E.H. (1997). </w:t>
      </w:r>
      <w:r w:rsidRPr="00C552B5">
        <w:rPr>
          <w:rFonts w:ascii="Arial" w:hAnsi="Arial" w:cs="Arial"/>
        </w:rPr>
        <w:t>The Life Cycle Completed. New York: W.W. Norton.</w:t>
      </w:r>
      <w:r w:rsidR="002C0B2C">
        <w:rPr>
          <w:rFonts w:ascii="Arial" w:hAnsi="Arial" w:cs="Arial"/>
        </w:rPr>
        <w:t xml:space="preserve"> </w:t>
      </w:r>
      <w:r w:rsidR="002C0B2C" w:rsidRPr="00C552B5">
        <w:rPr>
          <w:rFonts w:ascii="Arial" w:hAnsi="Arial" w:cs="Arial"/>
        </w:rPr>
        <w:t>A</w:t>
      </w:r>
      <w:r w:rsidRPr="00C552B5">
        <w:rPr>
          <w:rFonts w:ascii="Arial" w:hAnsi="Arial" w:cs="Arial"/>
        </w:rPr>
        <w:t xml:space="preserve">vailable at: </w:t>
      </w:r>
      <w:hyperlink r:id="rId12" w:history="1">
        <w:r w:rsidR="00987A74" w:rsidRPr="00CD7FF5">
          <w:rPr>
            <w:rStyle w:val="Hyperlink"/>
            <w:rFonts w:ascii="Arial" w:hAnsi="Arial" w:cs="Arial"/>
          </w:rPr>
          <w:t>https://www.simplypsychology.org/erik-erikson.html</w:t>
        </w:r>
      </w:hyperlink>
    </w:p>
    <w:p w14:paraId="2EA77115" w14:textId="09416205" w:rsidR="00C552B5" w:rsidRPr="00C552B5" w:rsidRDefault="00C552B5" w:rsidP="00C552B5">
      <w:pPr>
        <w:rPr>
          <w:rFonts w:ascii="Arial" w:hAnsi="Arial" w:cs="Arial"/>
        </w:rPr>
      </w:pPr>
      <w:r w:rsidRPr="00C552B5">
        <w:rPr>
          <w:rFonts w:ascii="Arial" w:hAnsi="Arial" w:cs="Arial"/>
        </w:rPr>
        <w:t>[Accessed 24 November 2025].</w:t>
      </w:r>
    </w:p>
    <w:p w14:paraId="1CEF7CB5" w14:textId="1EE8C486" w:rsidR="002C0B2C" w:rsidRDefault="00C552B5" w:rsidP="00C552B5">
      <w:pPr>
        <w:rPr>
          <w:rFonts w:ascii="Arial" w:hAnsi="Arial" w:cs="Arial"/>
        </w:rPr>
      </w:pPr>
      <w:r w:rsidRPr="00C552B5">
        <w:rPr>
          <w:rFonts w:ascii="Arial" w:hAnsi="Arial" w:cs="Arial"/>
        </w:rPr>
        <w:t>Feil, N. (2003). The Validation Breakthrough: Simple Techniques for Communicating with People with Alzheimer’s-Type Dementia. 2nd ed. Baltimore: Health Professions Press.</w:t>
      </w:r>
      <w:r w:rsidR="002C0B2C">
        <w:rPr>
          <w:rFonts w:ascii="Arial" w:hAnsi="Arial" w:cs="Arial"/>
        </w:rPr>
        <w:t xml:space="preserve"> A</w:t>
      </w:r>
      <w:r w:rsidRPr="00C552B5">
        <w:rPr>
          <w:rFonts w:ascii="Arial" w:hAnsi="Arial" w:cs="Arial"/>
        </w:rPr>
        <w:t xml:space="preserve">vailable at: </w:t>
      </w:r>
      <w:hyperlink r:id="rId13" w:history="1">
        <w:r w:rsidR="007407E3" w:rsidRPr="00CD7FF5">
          <w:rPr>
            <w:rStyle w:val="Hyperlink"/>
            <w:rFonts w:ascii="Arial" w:hAnsi="Arial" w:cs="Arial"/>
          </w:rPr>
          <w:t>https://psycnet.apa.org/record/1993-98208-000</w:t>
        </w:r>
      </w:hyperlink>
      <w:r w:rsidR="007407E3">
        <w:rPr>
          <w:rFonts w:ascii="Arial" w:hAnsi="Arial" w:cs="Arial"/>
        </w:rPr>
        <w:t xml:space="preserve"> </w:t>
      </w:r>
    </w:p>
    <w:p w14:paraId="5ACA9603" w14:textId="6C33DE99" w:rsidR="00C552B5" w:rsidRPr="00C552B5" w:rsidRDefault="00C552B5" w:rsidP="00C552B5">
      <w:pPr>
        <w:rPr>
          <w:rFonts w:ascii="Arial" w:hAnsi="Arial" w:cs="Arial"/>
        </w:rPr>
      </w:pPr>
      <w:r w:rsidRPr="00C552B5">
        <w:rPr>
          <w:rFonts w:ascii="Arial" w:hAnsi="Arial" w:cs="Arial"/>
        </w:rPr>
        <w:t>[Accessed 24 November 2025].</w:t>
      </w:r>
    </w:p>
    <w:p w14:paraId="6B39A9E8" w14:textId="3D1883C0" w:rsidR="002C0B2C" w:rsidRDefault="00C552B5" w:rsidP="00C552B5">
      <w:pPr>
        <w:rPr>
          <w:rFonts w:ascii="Arial" w:hAnsi="Arial" w:cs="Arial"/>
        </w:rPr>
      </w:pPr>
      <w:r w:rsidRPr="00C552B5">
        <w:rPr>
          <w:rFonts w:ascii="Arial" w:hAnsi="Arial" w:cs="Arial"/>
        </w:rPr>
        <w:t>Javed, S. and Kakul, F. (2023). Psychological theories of dementia. Journal of Gerontology and Geriatrics, 71(2).</w:t>
      </w:r>
      <w:r w:rsidR="002C0B2C">
        <w:rPr>
          <w:rFonts w:ascii="Arial" w:hAnsi="Arial" w:cs="Arial"/>
        </w:rPr>
        <w:t xml:space="preserve"> </w:t>
      </w:r>
      <w:r w:rsidRPr="00C552B5">
        <w:rPr>
          <w:rFonts w:ascii="Arial" w:hAnsi="Arial" w:cs="Arial"/>
        </w:rPr>
        <w:t xml:space="preserve">Available at: </w:t>
      </w:r>
      <w:hyperlink r:id="rId14" w:history="1">
        <w:r w:rsidR="002C0B2C" w:rsidRPr="00CD7FF5">
          <w:rPr>
            <w:rStyle w:val="Hyperlink"/>
            <w:rFonts w:ascii="Arial" w:hAnsi="Arial" w:cs="Arial"/>
          </w:rPr>
          <w:t>https://www.jgerontology-geriatrics.com/article/view/610</w:t>
        </w:r>
      </w:hyperlink>
      <w:r w:rsidRPr="00C552B5">
        <w:rPr>
          <w:rFonts w:ascii="Arial" w:hAnsi="Arial" w:cs="Arial"/>
        </w:rPr>
        <w:t xml:space="preserve"> </w:t>
      </w:r>
    </w:p>
    <w:p w14:paraId="2D00D3CA" w14:textId="695E8C4F" w:rsidR="00C552B5" w:rsidRPr="00C552B5" w:rsidRDefault="00C552B5" w:rsidP="00C552B5">
      <w:pPr>
        <w:rPr>
          <w:rFonts w:ascii="Arial" w:hAnsi="Arial" w:cs="Arial"/>
        </w:rPr>
      </w:pPr>
      <w:r w:rsidRPr="00C552B5">
        <w:rPr>
          <w:rFonts w:ascii="Arial" w:hAnsi="Arial" w:cs="Arial"/>
        </w:rPr>
        <w:t>[Accessed 24 November 2025].</w:t>
      </w:r>
    </w:p>
    <w:p w14:paraId="3818712C" w14:textId="1EB5ABCB" w:rsidR="002C0B2C" w:rsidRDefault="00C552B5" w:rsidP="00C552B5">
      <w:pPr>
        <w:rPr>
          <w:rFonts w:ascii="Arial" w:hAnsi="Arial" w:cs="Arial"/>
        </w:rPr>
      </w:pPr>
      <w:r w:rsidRPr="00C552B5">
        <w:rPr>
          <w:rFonts w:ascii="Arial" w:hAnsi="Arial" w:cs="Arial"/>
        </w:rPr>
        <w:t>McLeod, S. (2018). Erik Erikson’s stages of psychosocial development. Simply Psychology.</w:t>
      </w:r>
      <w:r w:rsidR="002C0B2C">
        <w:rPr>
          <w:rFonts w:ascii="Arial" w:hAnsi="Arial" w:cs="Arial"/>
        </w:rPr>
        <w:t xml:space="preserve"> </w:t>
      </w:r>
      <w:r w:rsidRPr="00C552B5">
        <w:rPr>
          <w:rFonts w:ascii="Arial" w:hAnsi="Arial" w:cs="Arial"/>
        </w:rPr>
        <w:t xml:space="preserve">Available at: </w:t>
      </w:r>
      <w:hyperlink r:id="rId15" w:history="1">
        <w:r w:rsidR="002C0B2C" w:rsidRPr="00CD7FF5">
          <w:rPr>
            <w:rStyle w:val="Hyperlink"/>
            <w:rFonts w:ascii="Arial" w:hAnsi="Arial" w:cs="Arial"/>
          </w:rPr>
          <w:t>https://www.simplypsychology.org/erik-erikson.html</w:t>
        </w:r>
      </w:hyperlink>
    </w:p>
    <w:p w14:paraId="3B4B3278" w14:textId="73AFBDFC" w:rsidR="00C552B5" w:rsidRPr="00C552B5" w:rsidRDefault="00C552B5" w:rsidP="00C552B5">
      <w:pPr>
        <w:rPr>
          <w:rFonts w:ascii="Arial" w:hAnsi="Arial" w:cs="Arial"/>
        </w:rPr>
      </w:pPr>
      <w:r w:rsidRPr="00C552B5">
        <w:rPr>
          <w:rFonts w:ascii="Arial" w:hAnsi="Arial" w:cs="Arial"/>
        </w:rPr>
        <w:t xml:space="preserve"> [Accessed 24 November 2025].</w:t>
      </w:r>
    </w:p>
    <w:p w14:paraId="622B4DC9" w14:textId="7508BD29" w:rsidR="002C0B2C" w:rsidRDefault="00C552B5" w:rsidP="00C552B5">
      <w:pPr>
        <w:rPr>
          <w:rFonts w:ascii="Arial" w:hAnsi="Arial" w:cs="Arial"/>
        </w:rPr>
      </w:pPr>
      <w:r w:rsidRPr="00C552B5">
        <w:rPr>
          <w:rFonts w:ascii="Arial" w:hAnsi="Arial" w:cs="Arial"/>
        </w:rPr>
        <w:t xml:space="preserve">Nguyen, H., Rahman, A., </w:t>
      </w:r>
      <w:proofErr w:type="spellStart"/>
      <w:r w:rsidRPr="00C552B5">
        <w:rPr>
          <w:rFonts w:ascii="Arial" w:hAnsi="Arial" w:cs="Arial"/>
        </w:rPr>
        <w:t>Ubell</w:t>
      </w:r>
      <w:proofErr w:type="spellEnd"/>
      <w:r w:rsidRPr="00C552B5">
        <w:rPr>
          <w:rFonts w:ascii="Arial" w:hAnsi="Arial" w:cs="Arial"/>
        </w:rPr>
        <w:t>, A., Goodarzi, Z., Maxwell, C.J., Allana, S., Tate, K., Symonds-Brown, H., Weeks, L., Caspar, S., Mann, J. and Hoben, M. (2024). Adult day programs and their effects on individuals with dementia and their caregivers: A systematic review. Systematic Reviews, 13, Article 265.</w:t>
      </w:r>
      <w:r w:rsidR="002C0B2C">
        <w:rPr>
          <w:rFonts w:ascii="Arial" w:hAnsi="Arial" w:cs="Arial"/>
        </w:rPr>
        <w:t xml:space="preserve"> </w:t>
      </w:r>
      <w:r w:rsidRPr="00C552B5">
        <w:rPr>
          <w:rFonts w:ascii="Arial" w:hAnsi="Arial" w:cs="Arial"/>
        </w:rPr>
        <w:t xml:space="preserve">Available at: </w:t>
      </w:r>
      <w:hyperlink r:id="rId16" w:history="1">
        <w:r w:rsidR="002C0B2C" w:rsidRPr="00CD7FF5">
          <w:rPr>
            <w:rStyle w:val="Hyperlink"/>
            <w:rFonts w:ascii="Arial" w:hAnsi="Arial" w:cs="Arial"/>
          </w:rPr>
          <w:t>https://systematicreviewsjournal.biomedcentral.com/articles/10.1186/s13643-024-02683-1</w:t>
        </w:r>
      </w:hyperlink>
      <w:r w:rsidRPr="00C552B5">
        <w:rPr>
          <w:rFonts w:ascii="Arial" w:hAnsi="Arial" w:cs="Arial"/>
        </w:rPr>
        <w:t xml:space="preserve"> </w:t>
      </w:r>
    </w:p>
    <w:p w14:paraId="6A8C83DB" w14:textId="2EFAAF7E" w:rsidR="00C552B5" w:rsidRPr="00C552B5" w:rsidRDefault="00C552B5" w:rsidP="00C552B5">
      <w:pPr>
        <w:rPr>
          <w:rFonts w:ascii="Arial" w:hAnsi="Arial" w:cs="Arial"/>
        </w:rPr>
      </w:pPr>
      <w:r w:rsidRPr="00C552B5">
        <w:rPr>
          <w:rFonts w:ascii="Arial" w:hAnsi="Arial" w:cs="Arial"/>
        </w:rPr>
        <w:t>[Accessed 24 November 2025].</w:t>
      </w:r>
    </w:p>
    <w:p w14:paraId="34C9E07C" w14:textId="6F2624C2" w:rsidR="002C0B2C" w:rsidRDefault="00C552B5" w:rsidP="00C552B5">
      <w:pPr>
        <w:rPr>
          <w:rFonts w:ascii="Arial" w:hAnsi="Arial" w:cs="Arial"/>
        </w:rPr>
      </w:pPr>
      <w:r w:rsidRPr="00C552B5">
        <w:rPr>
          <w:rFonts w:ascii="Arial" w:hAnsi="Arial" w:cs="Arial"/>
        </w:rPr>
        <w:lastRenderedPageBreak/>
        <w:t>Patel, B., Perera, M., Pendleton, J., Richman, A. and Majumdar, B. (2018). Psychosocial interventions for dementia: From evidence to practice. Advances in Psychiatric Treatment, 24(1), pp.15–23.</w:t>
      </w:r>
      <w:r w:rsidR="002C0B2C">
        <w:rPr>
          <w:rFonts w:ascii="Arial" w:hAnsi="Arial" w:cs="Arial"/>
        </w:rPr>
        <w:t xml:space="preserve"> </w:t>
      </w:r>
      <w:r w:rsidRPr="00C552B5">
        <w:rPr>
          <w:rFonts w:ascii="Arial" w:hAnsi="Arial" w:cs="Arial"/>
        </w:rPr>
        <w:t xml:space="preserve">Available at: </w:t>
      </w:r>
      <w:hyperlink r:id="rId17" w:history="1">
        <w:r w:rsidR="002C0B2C" w:rsidRPr="00CD7FF5">
          <w:rPr>
            <w:rStyle w:val="Hyperlink"/>
            <w:rFonts w:ascii="Arial" w:hAnsi="Arial" w:cs="Arial"/>
          </w:rPr>
          <w:t>https://www.cambridge.org/core/journals/advances-in-psychiatric-treatment/article/psychosocial-interventions-for-dementia-from-evidence-to-practice/7D06AD3D2097AFB9384F010A132F4D70</w:t>
        </w:r>
      </w:hyperlink>
      <w:r w:rsidRPr="00C552B5">
        <w:rPr>
          <w:rFonts w:ascii="Arial" w:hAnsi="Arial" w:cs="Arial"/>
        </w:rPr>
        <w:t xml:space="preserve"> </w:t>
      </w:r>
    </w:p>
    <w:p w14:paraId="64A34EC7" w14:textId="3FE0F954" w:rsidR="00C552B5" w:rsidRPr="00C552B5" w:rsidRDefault="00C552B5" w:rsidP="00C552B5">
      <w:pPr>
        <w:rPr>
          <w:rFonts w:ascii="Arial" w:hAnsi="Arial" w:cs="Arial"/>
        </w:rPr>
      </w:pPr>
      <w:r w:rsidRPr="00C552B5">
        <w:rPr>
          <w:rFonts w:ascii="Arial" w:hAnsi="Arial" w:cs="Arial"/>
        </w:rPr>
        <w:t>[Accessed 24 November 2025].</w:t>
      </w:r>
    </w:p>
    <w:p w14:paraId="5962DB10" w14:textId="77777777" w:rsidR="008D0CFB" w:rsidRDefault="00C552B5" w:rsidP="00C552B5">
      <w:pPr>
        <w:rPr>
          <w:rFonts w:ascii="Arial" w:hAnsi="Arial" w:cs="Arial"/>
        </w:rPr>
      </w:pPr>
      <w:r w:rsidRPr="00C552B5">
        <w:rPr>
          <w:rFonts w:ascii="Arial" w:hAnsi="Arial" w:cs="Arial"/>
        </w:rPr>
        <w:t xml:space="preserve">Woods, B., </w:t>
      </w:r>
      <w:proofErr w:type="spellStart"/>
      <w:r w:rsidRPr="00C552B5">
        <w:rPr>
          <w:rFonts w:ascii="Arial" w:hAnsi="Arial" w:cs="Arial"/>
        </w:rPr>
        <w:t>O’Philbin</w:t>
      </w:r>
      <w:proofErr w:type="spellEnd"/>
      <w:r w:rsidRPr="00C552B5">
        <w:rPr>
          <w:rFonts w:ascii="Arial" w:hAnsi="Arial" w:cs="Arial"/>
        </w:rPr>
        <w:t>, L., Farrell, E.M., Spector, A.E. and Orrell, M. (2018). Reminiscence therapy for dementia. Cochrane Database of Systematic Reviews, Issue 3. Art. No.: CD001120.</w:t>
      </w:r>
      <w:r w:rsidR="002C0B2C">
        <w:rPr>
          <w:rFonts w:ascii="Arial" w:hAnsi="Arial" w:cs="Arial"/>
        </w:rPr>
        <w:t xml:space="preserve"> </w:t>
      </w:r>
      <w:r w:rsidRPr="00C552B5">
        <w:rPr>
          <w:rFonts w:ascii="Arial" w:hAnsi="Arial" w:cs="Arial"/>
        </w:rPr>
        <w:t xml:space="preserve">Available at: </w:t>
      </w:r>
      <w:hyperlink r:id="rId18" w:history="1">
        <w:r w:rsidR="008D0CFB" w:rsidRPr="00CD7FF5">
          <w:rPr>
            <w:rStyle w:val="Hyperlink"/>
            <w:rFonts w:ascii="Arial" w:hAnsi="Arial" w:cs="Arial"/>
          </w:rPr>
          <w:t>https://www.cochrane.org/evidence/CD001120_reminiscence-therapy-dementia</w:t>
        </w:r>
      </w:hyperlink>
      <w:r w:rsidR="008D0CFB">
        <w:rPr>
          <w:rFonts w:ascii="Arial" w:hAnsi="Arial" w:cs="Arial"/>
        </w:rPr>
        <w:t xml:space="preserve"> </w:t>
      </w:r>
    </w:p>
    <w:p w14:paraId="23909BF1" w14:textId="6FACF5E9" w:rsidR="00692E1C" w:rsidRPr="006C4794" w:rsidRDefault="00C552B5" w:rsidP="00C552B5">
      <w:pPr>
        <w:rPr>
          <w:rFonts w:ascii="Arial" w:hAnsi="Arial" w:cs="Arial"/>
        </w:rPr>
      </w:pPr>
      <w:r w:rsidRPr="00C552B5">
        <w:rPr>
          <w:rFonts w:ascii="Arial" w:hAnsi="Arial" w:cs="Arial"/>
        </w:rPr>
        <w:t>[Accessed 24 November 2025].</w:t>
      </w:r>
    </w:p>
    <w:sectPr w:rsidR="00692E1C" w:rsidRPr="006C4794">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EEA8F" w14:textId="77777777" w:rsidR="00A6160C" w:rsidRDefault="00A6160C" w:rsidP="000C1B9D">
      <w:pPr>
        <w:spacing w:after="0" w:line="240" w:lineRule="auto"/>
      </w:pPr>
      <w:r>
        <w:separator/>
      </w:r>
    </w:p>
  </w:endnote>
  <w:endnote w:type="continuationSeparator" w:id="0">
    <w:p w14:paraId="486C3CA5" w14:textId="77777777" w:rsidR="00A6160C" w:rsidRDefault="00A6160C" w:rsidP="000C1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6634310"/>
      <w:docPartObj>
        <w:docPartGallery w:val="Page Numbers (Bottom of Page)"/>
        <w:docPartUnique/>
      </w:docPartObj>
    </w:sdtPr>
    <w:sdtEndPr>
      <w:rPr>
        <w:color w:val="7F7F7F" w:themeColor="background1" w:themeShade="7F"/>
        <w:spacing w:val="60"/>
      </w:rPr>
    </w:sdtEndPr>
    <w:sdtContent>
      <w:p w14:paraId="15A4A1A7" w14:textId="387CC3E2" w:rsidR="00401E92" w:rsidRDefault="00401E9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8D687E4" w14:textId="77777777" w:rsidR="00401E92" w:rsidRDefault="00401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7DD32" w14:textId="77777777" w:rsidR="00A6160C" w:rsidRDefault="00A6160C" w:rsidP="000C1B9D">
      <w:pPr>
        <w:spacing w:after="0" w:line="240" w:lineRule="auto"/>
      </w:pPr>
      <w:r>
        <w:separator/>
      </w:r>
    </w:p>
  </w:footnote>
  <w:footnote w:type="continuationSeparator" w:id="0">
    <w:p w14:paraId="1AA101EB" w14:textId="77777777" w:rsidR="00A6160C" w:rsidRDefault="00A6160C" w:rsidP="000C1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76568" w14:textId="244C749C" w:rsidR="000C1B9D" w:rsidRPr="00492177" w:rsidRDefault="000C1B9D">
    <w:pPr>
      <w:pStyle w:val="Header"/>
      <w:rPr>
        <w:rFonts w:ascii="Arial" w:hAnsi="Arial" w:cs="Arial"/>
        <w:sz w:val="24"/>
        <w:szCs w:val="24"/>
      </w:rPr>
    </w:pPr>
    <w:r w:rsidRPr="00492177">
      <w:rPr>
        <w:rFonts w:ascii="Arial" w:hAnsi="Arial" w:cs="Arial"/>
        <w:sz w:val="24"/>
        <w:szCs w:val="24"/>
      </w:rPr>
      <w:t>Mohammed Ali Raja</w:t>
    </w:r>
  </w:p>
  <w:p w14:paraId="6B97F629" w14:textId="29702543" w:rsidR="005E5547" w:rsidRPr="00492177" w:rsidRDefault="005E5547">
    <w:pPr>
      <w:pStyle w:val="Header"/>
      <w:rPr>
        <w:rFonts w:ascii="Arial" w:hAnsi="Arial" w:cs="Arial"/>
        <w:sz w:val="24"/>
        <w:szCs w:val="24"/>
      </w:rPr>
    </w:pPr>
    <w:r w:rsidRPr="00492177">
      <w:rPr>
        <w:rFonts w:ascii="Arial" w:hAnsi="Arial" w:cs="Arial"/>
        <w:sz w:val="24"/>
        <w:szCs w:val="24"/>
      </w:rPr>
      <w:t>1710501</w:t>
    </w:r>
  </w:p>
  <w:p w14:paraId="54EFA081" w14:textId="590EAAAF" w:rsidR="000C1B9D" w:rsidRPr="00492177" w:rsidRDefault="000C1B9D">
    <w:pPr>
      <w:pStyle w:val="Header"/>
      <w:rPr>
        <w:rFonts w:ascii="Arial" w:hAnsi="Arial" w:cs="Arial"/>
        <w:sz w:val="24"/>
        <w:szCs w:val="24"/>
      </w:rPr>
    </w:pPr>
    <w:r w:rsidRPr="00492177">
      <w:rPr>
        <w:rFonts w:ascii="Arial" w:hAnsi="Arial" w:cs="Arial"/>
        <w:sz w:val="24"/>
        <w:szCs w:val="24"/>
      </w:rPr>
      <w:t>Psychology in Health and Social Care</w:t>
    </w:r>
  </w:p>
  <w:p w14:paraId="5EB26C50" w14:textId="3DB7889B" w:rsidR="000C1B9D" w:rsidRPr="00492177" w:rsidRDefault="000C1B9D">
    <w:pPr>
      <w:pStyle w:val="Header"/>
      <w:rPr>
        <w:rFonts w:ascii="Arial" w:hAnsi="Arial" w:cs="Arial"/>
        <w:sz w:val="24"/>
        <w:szCs w:val="24"/>
      </w:rPr>
    </w:pPr>
    <w:r w:rsidRPr="00492177">
      <w:rPr>
        <w:rFonts w:ascii="Arial" w:hAnsi="Arial" w:cs="Arial"/>
        <w:sz w:val="24"/>
        <w:szCs w:val="24"/>
      </w:rPr>
      <w:t>LCHS4010</w:t>
    </w:r>
  </w:p>
  <w:p w14:paraId="3BCD7053" w14:textId="05D31C8C" w:rsidR="000C1B9D" w:rsidRPr="00492177" w:rsidRDefault="000C1B9D">
    <w:pPr>
      <w:pStyle w:val="Header"/>
      <w:rPr>
        <w:rFonts w:ascii="Arial" w:hAnsi="Arial" w:cs="Arial"/>
        <w:sz w:val="24"/>
        <w:szCs w:val="24"/>
      </w:rPr>
    </w:pPr>
    <w:r w:rsidRPr="00492177">
      <w:rPr>
        <w:rFonts w:ascii="Arial" w:hAnsi="Arial" w:cs="Arial"/>
        <w:sz w:val="24"/>
        <w:szCs w:val="24"/>
      </w:rPr>
      <w:t xml:space="preserve">Neale Haddon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B9D"/>
    <w:rsid w:val="0001384F"/>
    <w:rsid w:val="000A42D3"/>
    <w:rsid w:val="000C1B9D"/>
    <w:rsid w:val="00167BE0"/>
    <w:rsid w:val="001930FE"/>
    <w:rsid w:val="00194E32"/>
    <w:rsid w:val="001C4139"/>
    <w:rsid w:val="001D5C0B"/>
    <w:rsid w:val="001F0298"/>
    <w:rsid w:val="002C0B2C"/>
    <w:rsid w:val="002C4B4C"/>
    <w:rsid w:val="00313CBE"/>
    <w:rsid w:val="00320613"/>
    <w:rsid w:val="00401E92"/>
    <w:rsid w:val="00413D9C"/>
    <w:rsid w:val="00423B5E"/>
    <w:rsid w:val="00453C77"/>
    <w:rsid w:val="00466CFE"/>
    <w:rsid w:val="00492177"/>
    <w:rsid w:val="004A75D8"/>
    <w:rsid w:val="005819DE"/>
    <w:rsid w:val="005907C1"/>
    <w:rsid w:val="00590FB2"/>
    <w:rsid w:val="005E5547"/>
    <w:rsid w:val="00607979"/>
    <w:rsid w:val="00636591"/>
    <w:rsid w:val="006631D2"/>
    <w:rsid w:val="00692E1C"/>
    <w:rsid w:val="006C4794"/>
    <w:rsid w:val="007157E6"/>
    <w:rsid w:val="007303B3"/>
    <w:rsid w:val="007407E3"/>
    <w:rsid w:val="00795CF5"/>
    <w:rsid w:val="007D58C7"/>
    <w:rsid w:val="008D0CFB"/>
    <w:rsid w:val="008E080A"/>
    <w:rsid w:val="009040A3"/>
    <w:rsid w:val="00962A02"/>
    <w:rsid w:val="009800C3"/>
    <w:rsid w:val="00987A74"/>
    <w:rsid w:val="009E0AC8"/>
    <w:rsid w:val="00A54918"/>
    <w:rsid w:val="00A6160C"/>
    <w:rsid w:val="00B23545"/>
    <w:rsid w:val="00BB7BB2"/>
    <w:rsid w:val="00BC0115"/>
    <w:rsid w:val="00BE7827"/>
    <w:rsid w:val="00C552B5"/>
    <w:rsid w:val="00C768CB"/>
    <w:rsid w:val="00CE1324"/>
    <w:rsid w:val="00D576E3"/>
    <w:rsid w:val="00D908B1"/>
    <w:rsid w:val="00DE5711"/>
    <w:rsid w:val="00E17C63"/>
    <w:rsid w:val="00E77258"/>
    <w:rsid w:val="00EC3DBF"/>
    <w:rsid w:val="00ED131A"/>
    <w:rsid w:val="00F00EA4"/>
    <w:rsid w:val="00F230A6"/>
    <w:rsid w:val="00FF6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E07148"/>
  <w15:chartTrackingRefBased/>
  <w15:docId w15:val="{E5554AAC-4AD1-4B9F-8CAB-0CEF52A60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1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1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1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1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B9D"/>
    <w:rPr>
      <w:rFonts w:eastAsiaTheme="majorEastAsia" w:cstheme="majorBidi"/>
      <w:color w:val="272727" w:themeColor="text1" w:themeTint="D8"/>
    </w:rPr>
  </w:style>
  <w:style w:type="paragraph" w:styleId="Title">
    <w:name w:val="Title"/>
    <w:basedOn w:val="Normal"/>
    <w:next w:val="Normal"/>
    <w:link w:val="TitleChar"/>
    <w:uiPriority w:val="10"/>
    <w:qFormat/>
    <w:rsid w:val="000C1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B9D"/>
    <w:pPr>
      <w:spacing w:before="160"/>
      <w:jc w:val="center"/>
    </w:pPr>
    <w:rPr>
      <w:i/>
      <w:iCs/>
      <w:color w:val="404040" w:themeColor="text1" w:themeTint="BF"/>
    </w:rPr>
  </w:style>
  <w:style w:type="character" w:customStyle="1" w:styleId="QuoteChar">
    <w:name w:val="Quote Char"/>
    <w:basedOn w:val="DefaultParagraphFont"/>
    <w:link w:val="Quote"/>
    <w:uiPriority w:val="29"/>
    <w:rsid w:val="000C1B9D"/>
    <w:rPr>
      <w:i/>
      <w:iCs/>
      <w:color w:val="404040" w:themeColor="text1" w:themeTint="BF"/>
    </w:rPr>
  </w:style>
  <w:style w:type="paragraph" w:styleId="ListParagraph">
    <w:name w:val="List Paragraph"/>
    <w:basedOn w:val="Normal"/>
    <w:uiPriority w:val="34"/>
    <w:qFormat/>
    <w:rsid w:val="000C1B9D"/>
    <w:pPr>
      <w:ind w:left="720"/>
      <w:contextualSpacing/>
    </w:pPr>
  </w:style>
  <w:style w:type="character" w:styleId="IntenseEmphasis">
    <w:name w:val="Intense Emphasis"/>
    <w:basedOn w:val="DefaultParagraphFont"/>
    <w:uiPriority w:val="21"/>
    <w:qFormat/>
    <w:rsid w:val="000C1B9D"/>
    <w:rPr>
      <w:i/>
      <w:iCs/>
      <w:color w:val="0F4761" w:themeColor="accent1" w:themeShade="BF"/>
    </w:rPr>
  </w:style>
  <w:style w:type="paragraph" w:styleId="IntenseQuote">
    <w:name w:val="Intense Quote"/>
    <w:basedOn w:val="Normal"/>
    <w:next w:val="Normal"/>
    <w:link w:val="IntenseQuoteChar"/>
    <w:uiPriority w:val="30"/>
    <w:qFormat/>
    <w:rsid w:val="000C1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1B9D"/>
    <w:rPr>
      <w:i/>
      <w:iCs/>
      <w:color w:val="0F4761" w:themeColor="accent1" w:themeShade="BF"/>
    </w:rPr>
  </w:style>
  <w:style w:type="character" w:styleId="IntenseReference">
    <w:name w:val="Intense Reference"/>
    <w:basedOn w:val="DefaultParagraphFont"/>
    <w:uiPriority w:val="32"/>
    <w:qFormat/>
    <w:rsid w:val="000C1B9D"/>
    <w:rPr>
      <w:b/>
      <w:bCs/>
      <w:smallCaps/>
      <w:color w:val="0F4761" w:themeColor="accent1" w:themeShade="BF"/>
      <w:spacing w:val="5"/>
    </w:rPr>
  </w:style>
  <w:style w:type="paragraph" w:styleId="Header">
    <w:name w:val="header"/>
    <w:basedOn w:val="Normal"/>
    <w:link w:val="HeaderChar"/>
    <w:uiPriority w:val="99"/>
    <w:unhideWhenUsed/>
    <w:rsid w:val="000C1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B9D"/>
  </w:style>
  <w:style w:type="paragraph" w:styleId="Footer">
    <w:name w:val="footer"/>
    <w:basedOn w:val="Normal"/>
    <w:link w:val="FooterChar"/>
    <w:uiPriority w:val="99"/>
    <w:unhideWhenUsed/>
    <w:rsid w:val="000C1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B9D"/>
  </w:style>
  <w:style w:type="character" w:styleId="Hyperlink">
    <w:name w:val="Hyperlink"/>
    <w:basedOn w:val="DefaultParagraphFont"/>
    <w:uiPriority w:val="99"/>
    <w:unhideWhenUsed/>
    <w:rsid w:val="009E0AC8"/>
    <w:rPr>
      <w:color w:val="467886" w:themeColor="hyperlink"/>
      <w:u w:val="single"/>
    </w:rPr>
  </w:style>
  <w:style w:type="character" w:styleId="UnresolvedMention">
    <w:name w:val="Unresolved Mention"/>
    <w:basedOn w:val="DefaultParagraphFont"/>
    <w:uiPriority w:val="99"/>
    <w:semiHidden/>
    <w:unhideWhenUsed/>
    <w:rsid w:val="009E0AC8"/>
    <w:rPr>
      <w:color w:val="605E5C"/>
      <w:shd w:val="clear" w:color="auto" w:fill="E1DFDD"/>
    </w:rPr>
  </w:style>
  <w:style w:type="character" w:styleId="FollowedHyperlink">
    <w:name w:val="FollowedHyperlink"/>
    <w:basedOn w:val="DefaultParagraphFont"/>
    <w:uiPriority w:val="99"/>
    <w:semiHidden/>
    <w:unhideWhenUsed/>
    <w:rsid w:val="008D0C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sycnet.apa.org/record/1993-98208-000" TargetMode="External"/><Relationship Id="rId18" Type="http://schemas.openxmlformats.org/officeDocument/2006/relationships/hyperlink" Target="https://www.cochrane.org/evidence/CD001120_reminiscence-therapy-dementi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simplypsychology.org/erik-erikson.html" TargetMode="External"/><Relationship Id="rId17" Type="http://schemas.openxmlformats.org/officeDocument/2006/relationships/hyperlink" Target="https://www.cambridge.org/core/journals/advances-in-psychiatric-treatment/article/psychosocial-interventions-for-dementia-from-evidence-to-practice/7D06AD3D2097AFB9384F010A132F4D70" TargetMode="External"/><Relationship Id="rId2" Type="http://schemas.openxmlformats.org/officeDocument/2006/relationships/customXml" Target="../customXml/item2.xml"/><Relationship Id="rId16" Type="http://schemas.openxmlformats.org/officeDocument/2006/relationships/hyperlink" Target="https://systematicreviewsjournal.biomedcentral.com/articles/10.1186/s13643-024-02683-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ps.org.uk/guideline/psychological-dimensions-dementia" TargetMode="External"/><Relationship Id="rId5" Type="http://schemas.openxmlformats.org/officeDocument/2006/relationships/settings" Target="settings.xml"/><Relationship Id="rId15" Type="http://schemas.openxmlformats.org/officeDocument/2006/relationships/hyperlink" Target="https://www.simplypsychology.org/erik-erikson.html" TargetMode="External"/><Relationship Id="rId10" Type="http://schemas.openxmlformats.org/officeDocument/2006/relationships/hyperlink" Target="https://www.simplypsychology.org/social-learning-theory.html"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implypsychology.org/bandura.html" TargetMode="External"/><Relationship Id="rId14" Type="http://schemas.openxmlformats.org/officeDocument/2006/relationships/hyperlink" Target="https://www.jgerontology-geriatrics.com/article/view/61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3263495A46C44395199B0232FF8CA2" ma:contentTypeVersion="5" ma:contentTypeDescription="Create a new document." ma:contentTypeScope="" ma:versionID="4b6ec4395b00d210f5ff8830dffd7495">
  <xsd:schema xmlns:xsd="http://www.w3.org/2001/XMLSchema" xmlns:xs="http://www.w3.org/2001/XMLSchema" xmlns:p="http://schemas.microsoft.com/office/2006/metadata/properties" xmlns:ns3="e93b66f6-2395-4d38-a7f7-4f92faecc07c" targetNamespace="http://schemas.microsoft.com/office/2006/metadata/properties" ma:root="true" ma:fieldsID="d12acc017edfafc54f9b6431a4206a8f" ns3:_="">
    <xsd:import namespace="e93b66f6-2395-4d38-a7f7-4f92faecc0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3b66f6-2395-4d38-a7f7-4f92faecc0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3b66f6-2395-4d38-a7f7-4f92faecc07c" xsi:nil="true"/>
  </documentManagement>
</p:properties>
</file>

<file path=customXml/itemProps1.xml><?xml version="1.0" encoding="utf-8"?>
<ds:datastoreItem xmlns:ds="http://schemas.openxmlformats.org/officeDocument/2006/customXml" ds:itemID="{7F9AF181-8165-4040-9413-764D26FDB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3b66f6-2395-4d38-a7f7-4f92faecc0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008F2A-A986-41F7-BE8D-C40B824E7C6D}">
  <ds:schemaRefs>
    <ds:schemaRef ds:uri="http://schemas.microsoft.com/sharepoint/v3/contenttype/forms"/>
  </ds:schemaRefs>
</ds:datastoreItem>
</file>

<file path=customXml/itemProps3.xml><?xml version="1.0" encoding="utf-8"?>
<ds:datastoreItem xmlns:ds="http://schemas.openxmlformats.org/officeDocument/2006/customXml" ds:itemID="{15648666-BB49-4A22-94DE-60595A9086BD}">
  <ds:schemaRefs>
    <ds:schemaRef ds:uri="http://purl.org/dc/terms/"/>
    <ds:schemaRef ds:uri="http://purl.org/dc/elements/1.1/"/>
    <ds:schemaRef ds:uri="http://schemas.microsoft.com/office/2006/metadata/properties"/>
    <ds:schemaRef ds:uri="e93b66f6-2395-4d38-a7f7-4f92faecc07c"/>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1951</Words>
  <Characters>13037</Characters>
  <Application>Microsoft Office Word</Application>
  <DocSecurity>0</DocSecurity>
  <Lines>220</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Fahmida Khatun (Student)</dc:creator>
  <cp:keywords/>
  <dc:description/>
  <cp:lastModifiedBy>Fahmida Khatun (Student)</cp:lastModifiedBy>
  <cp:revision>2</cp:revision>
  <dcterms:created xsi:type="dcterms:W3CDTF">2025-11-24T22:12:00Z</dcterms:created>
  <dcterms:modified xsi:type="dcterms:W3CDTF">2025-11-24T22:12:00Z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4e0b8dee-5ceb-4a90-bc5e-eb1627df36c0</vt:lpwstr>
  </property>
  <property fmtid="{D5CDD505-2E9C-101B-9397-08002B2CF9AE}" pid="3" name="ContentTypeId">
    <vt:lpwstr>0x010100ED3263495A46C44395199B0232FF8CA2</vt:lpwstr>
  </property>
</Properties>
</file>