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BA8760" w14:textId="77777777" w:rsidR="00CC2AA4" w:rsidRDefault="00CC2AA4" w:rsidP="00CC2AA4">
      <w:pPr>
        <w:jc w:val="center"/>
        <w:rPr>
          <w:rFonts w:ascii="Arial" w:hAnsi="Arial" w:cs="Arial"/>
          <w:sz w:val="36"/>
        </w:rPr>
      </w:pPr>
    </w:p>
    <w:p w14:paraId="1AC53C27" w14:textId="1BD0D25B" w:rsidR="00CC2AA4" w:rsidRDefault="00CC2AA4" w:rsidP="00CC2AA4">
      <w:pPr>
        <w:jc w:val="center"/>
        <w:rPr>
          <w:rFonts w:ascii="Arial" w:hAnsi="Arial" w:cs="Arial"/>
          <w:sz w:val="36"/>
        </w:rPr>
      </w:pPr>
    </w:p>
    <w:p w14:paraId="3522B8F6" w14:textId="101E8F49" w:rsidR="00CC2AA4" w:rsidRDefault="00CC2AA4" w:rsidP="00CC2AA4">
      <w:pPr>
        <w:jc w:val="center"/>
        <w:rPr>
          <w:rFonts w:ascii="Arial" w:hAnsi="Arial" w:cs="Arial"/>
          <w:sz w:val="36"/>
        </w:rPr>
      </w:pPr>
    </w:p>
    <w:p w14:paraId="7F6B95CB" w14:textId="5D5E8860" w:rsidR="00CC2AA4" w:rsidRDefault="00CC2AA4" w:rsidP="00CC2AA4">
      <w:pPr>
        <w:jc w:val="center"/>
        <w:rPr>
          <w:rFonts w:ascii="Arial" w:hAnsi="Arial" w:cs="Arial"/>
          <w:sz w:val="36"/>
        </w:rPr>
      </w:pPr>
    </w:p>
    <w:p w14:paraId="0EA2BFFE" w14:textId="77777777" w:rsidR="00CC2AA4" w:rsidRDefault="00CC2AA4" w:rsidP="00CC2AA4">
      <w:pPr>
        <w:jc w:val="center"/>
        <w:rPr>
          <w:rFonts w:ascii="Arial" w:hAnsi="Arial" w:cs="Arial"/>
          <w:sz w:val="36"/>
        </w:rPr>
      </w:pPr>
    </w:p>
    <w:p w14:paraId="1883BCEB" w14:textId="77777777" w:rsidR="00CC2AA4" w:rsidRDefault="00CC2AA4" w:rsidP="00CC2AA4">
      <w:pPr>
        <w:jc w:val="center"/>
        <w:rPr>
          <w:rFonts w:ascii="Arial" w:hAnsi="Arial" w:cs="Arial"/>
          <w:sz w:val="36"/>
        </w:rPr>
      </w:pPr>
    </w:p>
    <w:p w14:paraId="5D275907" w14:textId="77777777" w:rsidR="00CC2AA4" w:rsidRDefault="00CC2AA4" w:rsidP="00CC2AA4">
      <w:pPr>
        <w:jc w:val="center"/>
        <w:rPr>
          <w:rFonts w:ascii="Arial" w:hAnsi="Arial" w:cs="Arial"/>
          <w:sz w:val="36"/>
        </w:rPr>
      </w:pPr>
    </w:p>
    <w:p w14:paraId="6F4FF8A6" w14:textId="498F5814" w:rsidR="00CC2AA4" w:rsidRDefault="00CC2AA4" w:rsidP="00CC2AA4">
      <w:pPr>
        <w:jc w:val="center"/>
        <w:rPr>
          <w:rFonts w:ascii="Arial" w:hAnsi="Arial" w:cs="Arial"/>
          <w:sz w:val="36"/>
        </w:rPr>
      </w:pPr>
      <w:r w:rsidRPr="00CC2AA4">
        <w:rPr>
          <w:rFonts w:ascii="Arial" w:hAnsi="Arial" w:cs="Arial"/>
          <w:sz w:val="36"/>
        </w:rPr>
        <w:t>Critically compare one cognitive and one sociocultural theory of moral development</w:t>
      </w:r>
    </w:p>
    <w:p w14:paraId="1B32DEBF" w14:textId="0AD98740" w:rsidR="00CC2AA4" w:rsidRDefault="00CC2AA4" w:rsidP="00CC2AA4">
      <w:pPr>
        <w:jc w:val="center"/>
        <w:rPr>
          <w:rFonts w:ascii="Arial" w:hAnsi="Arial" w:cs="Arial"/>
          <w:sz w:val="36"/>
        </w:rPr>
      </w:pPr>
      <w:r>
        <w:rPr>
          <w:rFonts w:ascii="Arial" w:hAnsi="Arial" w:cs="Arial"/>
          <w:sz w:val="36"/>
        </w:rPr>
        <w:t>University of Wales Trinity Saint David</w:t>
      </w:r>
    </w:p>
    <w:p w14:paraId="56264A43" w14:textId="0D7D5274" w:rsidR="00CC2AA4" w:rsidRPr="00CC2AA4" w:rsidRDefault="00CC2AA4" w:rsidP="00CC2AA4">
      <w:pPr>
        <w:jc w:val="center"/>
        <w:rPr>
          <w:rFonts w:ascii="Arial" w:hAnsi="Arial" w:cs="Arial"/>
          <w:sz w:val="36"/>
        </w:rPr>
      </w:pPr>
      <w:r>
        <w:rPr>
          <w:rFonts w:ascii="Arial" w:hAnsi="Arial" w:cs="Arial"/>
          <w:sz w:val="36"/>
        </w:rPr>
        <w:t>1702765</w:t>
      </w:r>
    </w:p>
    <w:p w14:paraId="3DEF2F70" w14:textId="77777777" w:rsidR="00CC2AA4" w:rsidRPr="00CC2AA4" w:rsidRDefault="00CC2AA4">
      <w:pPr>
        <w:rPr>
          <w:rFonts w:ascii="Arial" w:hAnsi="Arial" w:cs="Arial"/>
          <w:sz w:val="24"/>
        </w:rPr>
      </w:pPr>
    </w:p>
    <w:p w14:paraId="229AEBC7" w14:textId="77777777" w:rsidR="00CC2AA4" w:rsidRDefault="00CC2AA4">
      <w:pPr>
        <w:rPr>
          <w:rFonts w:ascii="Arial" w:hAnsi="Arial" w:cs="Arial"/>
          <w:sz w:val="24"/>
          <w:u w:val="single"/>
        </w:rPr>
      </w:pPr>
    </w:p>
    <w:p w14:paraId="2BA6F248" w14:textId="77777777" w:rsidR="00CC2AA4" w:rsidRPr="00CC2AA4" w:rsidRDefault="00CC2AA4">
      <w:pPr>
        <w:rPr>
          <w:rFonts w:ascii="Arial" w:hAnsi="Arial" w:cs="Arial"/>
          <w:sz w:val="28"/>
        </w:rPr>
      </w:pPr>
    </w:p>
    <w:p w14:paraId="05721296" w14:textId="77777777" w:rsidR="00CC2AA4" w:rsidRDefault="00CC2AA4">
      <w:pPr>
        <w:rPr>
          <w:rFonts w:ascii="Arial" w:hAnsi="Arial" w:cs="Arial"/>
          <w:sz w:val="24"/>
          <w:u w:val="single"/>
        </w:rPr>
      </w:pPr>
    </w:p>
    <w:p w14:paraId="1B05DC54" w14:textId="77777777" w:rsidR="00CC2AA4" w:rsidRDefault="00CC2AA4">
      <w:pPr>
        <w:rPr>
          <w:rFonts w:ascii="Arial" w:hAnsi="Arial" w:cs="Arial"/>
          <w:sz w:val="24"/>
          <w:u w:val="single"/>
        </w:rPr>
      </w:pPr>
    </w:p>
    <w:p w14:paraId="66BC1AB9" w14:textId="77777777" w:rsidR="00CC2AA4" w:rsidRDefault="00CC2AA4">
      <w:pPr>
        <w:rPr>
          <w:rFonts w:ascii="Arial" w:hAnsi="Arial" w:cs="Arial"/>
          <w:sz w:val="24"/>
          <w:u w:val="single"/>
        </w:rPr>
      </w:pPr>
    </w:p>
    <w:p w14:paraId="70D6289E" w14:textId="77777777" w:rsidR="00CC2AA4" w:rsidRDefault="00CC2AA4">
      <w:pPr>
        <w:rPr>
          <w:rFonts w:ascii="Arial" w:hAnsi="Arial" w:cs="Arial"/>
          <w:sz w:val="24"/>
          <w:u w:val="single"/>
        </w:rPr>
      </w:pPr>
    </w:p>
    <w:p w14:paraId="754DC134" w14:textId="77777777" w:rsidR="00CC2AA4" w:rsidRDefault="00CC2AA4">
      <w:pPr>
        <w:rPr>
          <w:rFonts w:ascii="Arial" w:hAnsi="Arial" w:cs="Arial"/>
          <w:sz w:val="24"/>
          <w:u w:val="single"/>
        </w:rPr>
      </w:pPr>
    </w:p>
    <w:p w14:paraId="06BFE443" w14:textId="77777777" w:rsidR="00CC2AA4" w:rsidRDefault="00CC2AA4">
      <w:pPr>
        <w:rPr>
          <w:rFonts w:ascii="Arial" w:hAnsi="Arial" w:cs="Arial"/>
          <w:sz w:val="24"/>
          <w:u w:val="single"/>
        </w:rPr>
      </w:pPr>
    </w:p>
    <w:p w14:paraId="66DF6C12" w14:textId="77777777" w:rsidR="00CC2AA4" w:rsidRDefault="00CC2AA4">
      <w:pPr>
        <w:rPr>
          <w:rFonts w:ascii="Arial" w:hAnsi="Arial" w:cs="Arial"/>
          <w:sz w:val="24"/>
          <w:u w:val="single"/>
        </w:rPr>
      </w:pPr>
    </w:p>
    <w:p w14:paraId="0C0153C8" w14:textId="77777777" w:rsidR="00CC2AA4" w:rsidRDefault="00CC2AA4">
      <w:pPr>
        <w:rPr>
          <w:rFonts w:ascii="Arial" w:hAnsi="Arial" w:cs="Arial"/>
          <w:sz w:val="24"/>
          <w:u w:val="single"/>
        </w:rPr>
      </w:pPr>
    </w:p>
    <w:p w14:paraId="25D59538" w14:textId="77777777" w:rsidR="00CC2AA4" w:rsidRDefault="00CC2AA4">
      <w:pPr>
        <w:rPr>
          <w:rFonts w:ascii="Arial" w:hAnsi="Arial" w:cs="Arial"/>
          <w:sz w:val="24"/>
          <w:u w:val="single"/>
        </w:rPr>
      </w:pPr>
    </w:p>
    <w:p w14:paraId="7F06D5F6" w14:textId="77777777" w:rsidR="00CC2AA4" w:rsidRDefault="00CC2AA4">
      <w:pPr>
        <w:rPr>
          <w:rFonts w:ascii="Arial" w:hAnsi="Arial" w:cs="Arial"/>
          <w:sz w:val="24"/>
          <w:u w:val="single"/>
        </w:rPr>
      </w:pPr>
    </w:p>
    <w:p w14:paraId="7C738940" w14:textId="77777777" w:rsidR="00E15342" w:rsidRDefault="00E15342" w:rsidP="00E15342">
      <w:pPr>
        <w:spacing w:after="0" w:line="480" w:lineRule="auto"/>
        <w:ind w:firstLine="720"/>
        <w:rPr>
          <w:rFonts w:ascii="Arial" w:hAnsi="Arial" w:cs="Arial"/>
          <w:sz w:val="24"/>
          <w:u w:val="single"/>
        </w:rPr>
      </w:pPr>
    </w:p>
    <w:p w14:paraId="785287C7" w14:textId="0B4BF7F1" w:rsidR="00ED6E07" w:rsidRDefault="00ED6E07" w:rsidP="00E15342">
      <w:pPr>
        <w:spacing w:after="0" w:line="480" w:lineRule="auto"/>
        <w:ind w:firstLine="720"/>
        <w:rPr>
          <w:rFonts w:ascii="Arial" w:hAnsi="Arial" w:cs="Arial"/>
          <w:sz w:val="24"/>
          <w:u w:val="single"/>
        </w:rPr>
      </w:pPr>
      <w:r w:rsidRPr="00B52892">
        <w:rPr>
          <w:rFonts w:ascii="Arial" w:hAnsi="Arial" w:cs="Arial"/>
          <w:sz w:val="24"/>
          <w:u w:val="single"/>
        </w:rPr>
        <w:lastRenderedPageBreak/>
        <w:t>Critically compare one cognitive and one sociocultural theory of moral development</w:t>
      </w:r>
    </w:p>
    <w:p w14:paraId="425A082D" w14:textId="77777777" w:rsidR="00ED6E07" w:rsidRDefault="00ED6E07" w:rsidP="00E15342">
      <w:pPr>
        <w:spacing w:after="0" w:line="480" w:lineRule="auto"/>
        <w:ind w:firstLine="720"/>
        <w:rPr>
          <w:rFonts w:ascii="Arial" w:hAnsi="Arial" w:cs="Arial"/>
          <w:sz w:val="24"/>
          <w:lang w:val="en-US"/>
        </w:rPr>
      </w:pPr>
    </w:p>
    <w:p w14:paraId="63E8FA16" w14:textId="3EB08A59" w:rsidR="00BD527A" w:rsidRDefault="00EE74B1" w:rsidP="00E15342">
      <w:pPr>
        <w:spacing w:after="0" w:line="480" w:lineRule="auto"/>
        <w:ind w:firstLine="720"/>
        <w:rPr>
          <w:rFonts w:ascii="Arial" w:hAnsi="Arial" w:cs="Arial"/>
          <w:color w:val="000000" w:themeColor="text1"/>
          <w:sz w:val="24"/>
          <w:szCs w:val="20"/>
          <w:shd w:val="clear" w:color="auto" w:fill="FFFFFF"/>
        </w:rPr>
      </w:pPr>
      <w:r>
        <w:rPr>
          <w:rFonts w:ascii="Arial" w:hAnsi="Arial" w:cs="Arial"/>
          <w:sz w:val="24"/>
          <w:lang w:val="en-US"/>
        </w:rPr>
        <w:t>Within all societies, many rules exist to control and govern human</w:t>
      </w:r>
      <w:r w:rsidRPr="00EE74B1">
        <w:rPr>
          <w:rFonts w:ascii="Arial" w:hAnsi="Arial" w:cs="Arial"/>
          <w:sz w:val="24"/>
        </w:rPr>
        <w:t xml:space="preserve"> behaviour</w:t>
      </w:r>
      <w:r>
        <w:rPr>
          <w:rFonts w:ascii="Arial" w:hAnsi="Arial" w:cs="Arial"/>
          <w:sz w:val="24"/>
          <w:lang w:val="en-US"/>
        </w:rPr>
        <w:t xml:space="preserve">. Many of the </w:t>
      </w:r>
      <w:r w:rsidR="005D0001">
        <w:rPr>
          <w:rFonts w:ascii="Arial" w:hAnsi="Arial" w:cs="Arial"/>
          <w:sz w:val="24"/>
          <w:lang w:val="en-US"/>
        </w:rPr>
        <w:t>rule’s</w:t>
      </w:r>
      <w:r>
        <w:rPr>
          <w:rFonts w:ascii="Arial" w:hAnsi="Arial" w:cs="Arial"/>
          <w:sz w:val="24"/>
          <w:lang w:val="en-US"/>
        </w:rPr>
        <w:t xml:space="preserve"> humans obey</w:t>
      </w:r>
      <w:r w:rsidR="005D0001">
        <w:rPr>
          <w:rFonts w:ascii="Arial" w:hAnsi="Arial" w:cs="Arial"/>
          <w:sz w:val="24"/>
          <w:lang w:val="en-US"/>
        </w:rPr>
        <w:t>,</w:t>
      </w:r>
      <w:r>
        <w:rPr>
          <w:rFonts w:ascii="Arial" w:hAnsi="Arial" w:cs="Arial"/>
          <w:sz w:val="24"/>
          <w:lang w:val="en-US"/>
        </w:rPr>
        <w:t xml:space="preserve"> are determined to be moral and can become complex. </w:t>
      </w:r>
      <w:r w:rsidR="005D0001">
        <w:rPr>
          <w:rFonts w:ascii="Arial" w:hAnsi="Arial" w:cs="Arial"/>
          <w:sz w:val="24"/>
          <w:lang w:val="en-US"/>
        </w:rPr>
        <w:t xml:space="preserve">Given the density of obligations of mores, morality and rules, it is questioned throughout psychology, how children learn morality. (Mclnerney &amp; Putwain, 2017) The process of moral development from a child’s personal experiences and cognitive growth in the social world. </w:t>
      </w:r>
      <w:r w:rsidR="006C68F2">
        <w:rPr>
          <w:rFonts w:ascii="Arial" w:hAnsi="Arial" w:cs="Arial"/>
          <w:sz w:val="24"/>
          <w:lang w:val="en-US"/>
        </w:rPr>
        <w:t xml:space="preserve">From an early age, children begin the development of morality, and start to understand what is right or wrong, which continues up until adolescence. </w:t>
      </w:r>
      <w:r w:rsidR="005D0001">
        <w:rPr>
          <w:rFonts w:ascii="Arial" w:hAnsi="Arial" w:cs="Arial"/>
          <w:sz w:val="24"/>
          <w:lang w:val="en-US"/>
        </w:rPr>
        <w:t xml:space="preserve">As children </w:t>
      </w:r>
      <w:r w:rsidR="00013DFF">
        <w:rPr>
          <w:rFonts w:ascii="Arial" w:hAnsi="Arial" w:cs="Arial"/>
          <w:sz w:val="24"/>
          <w:lang w:val="en-US"/>
        </w:rPr>
        <w:t>transfer into adolescence</w:t>
      </w:r>
      <w:r w:rsidR="005D0001">
        <w:rPr>
          <w:rFonts w:ascii="Arial" w:hAnsi="Arial" w:cs="Arial"/>
          <w:sz w:val="24"/>
          <w:lang w:val="en-US"/>
        </w:rPr>
        <w:t>, they begin to re-evaluate existing rules and concepts</w:t>
      </w:r>
      <w:r w:rsidR="00013DFF">
        <w:rPr>
          <w:rFonts w:ascii="Arial" w:hAnsi="Arial" w:cs="Arial"/>
          <w:sz w:val="24"/>
          <w:lang w:val="en-US"/>
        </w:rPr>
        <w:t>,</w:t>
      </w:r>
      <w:r w:rsidR="005D0001">
        <w:rPr>
          <w:rFonts w:ascii="Arial" w:hAnsi="Arial" w:cs="Arial"/>
          <w:sz w:val="24"/>
          <w:lang w:val="en-US"/>
        </w:rPr>
        <w:t xml:space="preserve"> and construct new ones. Many theories and explanations have been </w:t>
      </w:r>
      <w:r w:rsidR="00013DFF">
        <w:rPr>
          <w:rFonts w:ascii="Arial" w:hAnsi="Arial" w:cs="Arial"/>
          <w:sz w:val="24"/>
          <w:lang w:val="en-US"/>
        </w:rPr>
        <w:t>created</w:t>
      </w:r>
      <w:r w:rsidR="005D0001">
        <w:rPr>
          <w:rFonts w:ascii="Arial" w:hAnsi="Arial" w:cs="Arial"/>
          <w:sz w:val="24"/>
          <w:lang w:val="en-US"/>
        </w:rPr>
        <w:t xml:space="preserve"> about the </w:t>
      </w:r>
      <w:r w:rsidR="005D0001" w:rsidRPr="00EA6E08">
        <w:rPr>
          <w:rFonts w:ascii="Arial" w:hAnsi="Arial" w:cs="Arial"/>
          <w:color w:val="000000" w:themeColor="text1"/>
          <w:sz w:val="24"/>
          <w:lang w:val="en-US"/>
        </w:rPr>
        <w:t xml:space="preserve">development of morality within children. There are </w:t>
      </w:r>
      <w:r w:rsidR="00013DFF" w:rsidRPr="00EA6E08">
        <w:rPr>
          <w:rFonts w:ascii="Arial" w:hAnsi="Arial" w:cs="Arial"/>
          <w:color w:val="000000" w:themeColor="text1"/>
          <w:sz w:val="24"/>
          <w:lang w:val="en-US"/>
        </w:rPr>
        <w:t xml:space="preserve">two main </w:t>
      </w:r>
      <w:r w:rsidR="005D0001" w:rsidRPr="00EA6E08">
        <w:rPr>
          <w:rFonts w:ascii="Arial" w:hAnsi="Arial" w:cs="Arial"/>
          <w:color w:val="000000" w:themeColor="text1"/>
          <w:sz w:val="24"/>
          <w:lang w:val="en-US"/>
        </w:rPr>
        <w:t>approaches that have looked at this, the most know</w:t>
      </w:r>
      <w:r w:rsidR="00013DFF" w:rsidRPr="00EA6E08">
        <w:rPr>
          <w:rFonts w:ascii="Arial" w:hAnsi="Arial" w:cs="Arial"/>
          <w:color w:val="000000" w:themeColor="text1"/>
          <w:sz w:val="24"/>
          <w:lang w:val="en-US"/>
        </w:rPr>
        <w:t>n</w:t>
      </w:r>
      <w:r w:rsidR="005D0001" w:rsidRPr="00EA6E08">
        <w:rPr>
          <w:rFonts w:ascii="Arial" w:hAnsi="Arial" w:cs="Arial"/>
          <w:color w:val="000000" w:themeColor="text1"/>
          <w:sz w:val="24"/>
          <w:lang w:val="en-US"/>
        </w:rPr>
        <w:t xml:space="preserve"> is the cognitive and sociocultural. </w:t>
      </w:r>
      <w:r w:rsidR="00DB20F7" w:rsidRPr="00EA6E08">
        <w:rPr>
          <w:rFonts w:ascii="Arial" w:hAnsi="Arial" w:cs="Arial"/>
          <w:color w:val="000000" w:themeColor="text1"/>
          <w:sz w:val="24"/>
          <w:lang w:val="en-US"/>
        </w:rPr>
        <w:t xml:space="preserve">According to Pritchard, (2014) the psychological definition for cognitive is the study of mental processes such as remembering, perceiving, solving problems and learning. Whereas sociocultural is the meditated process </w:t>
      </w:r>
      <w:r w:rsidR="006D75DD">
        <w:rPr>
          <w:rFonts w:ascii="Arial" w:hAnsi="Arial" w:cs="Arial"/>
          <w:color w:val="000000" w:themeColor="text1"/>
          <w:sz w:val="24"/>
          <w:lang w:val="en-US"/>
        </w:rPr>
        <w:t>which is</w:t>
      </w:r>
      <w:r w:rsidR="00DB20F7" w:rsidRPr="00EA6E08">
        <w:rPr>
          <w:rFonts w:ascii="Arial" w:hAnsi="Arial" w:cs="Arial"/>
          <w:color w:val="000000" w:themeColor="text1"/>
          <w:sz w:val="24"/>
          <w:lang w:val="en-US"/>
        </w:rPr>
        <w:t xml:space="preserve"> </w:t>
      </w:r>
      <w:proofErr w:type="spellStart"/>
      <w:r w:rsidR="00DB20F7" w:rsidRPr="00EA6E08">
        <w:rPr>
          <w:rFonts w:ascii="Arial" w:hAnsi="Arial" w:cs="Arial"/>
          <w:color w:val="000000" w:themeColor="text1"/>
          <w:sz w:val="24"/>
          <w:lang w:val="en-US"/>
        </w:rPr>
        <w:t>organised</w:t>
      </w:r>
      <w:proofErr w:type="spellEnd"/>
      <w:r w:rsidR="00DB20F7" w:rsidRPr="00EA6E08">
        <w:rPr>
          <w:rFonts w:ascii="Arial" w:hAnsi="Arial" w:cs="Arial"/>
          <w:color w:val="000000" w:themeColor="text1"/>
          <w:sz w:val="24"/>
          <w:lang w:val="en-US"/>
        </w:rPr>
        <w:t xml:space="preserve"> by</w:t>
      </w:r>
      <w:r w:rsidR="006D75DD" w:rsidRPr="006D75DD">
        <w:rPr>
          <w:rFonts w:ascii="Arial" w:hAnsi="Arial" w:cs="Arial"/>
          <w:color w:val="000000" w:themeColor="text1"/>
          <w:sz w:val="24"/>
          <w:lang w:val="en-US"/>
        </w:rPr>
        <w:t xml:space="preserve"> </w:t>
      </w:r>
      <w:r w:rsidR="006D75DD" w:rsidRPr="00EA6E08">
        <w:rPr>
          <w:rFonts w:ascii="Arial" w:hAnsi="Arial" w:cs="Arial"/>
          <w:color w:val="000000" w:themeColor="text1"/>
          <w:sz w:val="24"/>
          <w:lang w:val="en-US"/>
        </w:rPr>
        <w:t>artifacts</w:t>
      </w:r>
      <w:r w:rsidR="006D75DD">
        <w:rPr>
          <w:rFonts w:ascii="Arial" w:hAnsi="Arial" w:cs="Arial"/>
          <w:color w:val="000000" w:themeColor="text1"/>
          <w:sz w:val="24"/>
          <w:lang w:val="en-US"/>
        </w:rPr>
        <w:t>,</w:t>
      </w:r>
      <w:r w:rsidR="00DB20F7" w:rsidRPr="00EA6E08">
        <w:rPr>
          <w:rFonts w:ascii="Arial" w:hAnsi="Arial" w:cs="Arial"/>
          <w:color w:val="000000" w:themeColor="text1"/>
          <w:sz w:val="24"/>
          <w:lang w:val="en-US"/>
        </w:rPr>
        <w:t xml:space="preserve"> cultural concepts</w:t>
      </w:r>
      <w:r w:rsidR="006D75DD">
        <w:rPr>
          <w:rFonts w:ascii="Arial" w:hAnsi="Arial" w:cs="Arial"/>
          <w:color w:val="000000" w:themeColor="text1"/>
          <w:sz w:val="24"/>
          <w:lang w:val="en-US"/>
        </w:rPr>
        <w:t xml:space="preserve"> and</w:t>
      </w:r>
      <w:r w:rsidR="00DB20F7" w:rsidRPr="00EA6E08">
        <w:rPr>
          <w:rFonts w:ascii="Arial" w:hAnsi="Arial" w:cs="Arial"/>
          <w:color w:val="000000" w:themeColor="text1"/>
          <w:sz w:val="24"/>
          <w:lang w:val="en-US"/>
        </w:rPr>
        <w:t xml:space="preserve"> activities. (</w:t>
      </w:r>
      <w:r w:rsidR="00DB20F7" w:rsidRPr="00EA6E08">
        <w:rPr>
          <w:rFonts w:ascii="Arial" w:hAnsi="Arial" w:cs="Arial"/>
          <w:color w:val="000000" w:themeColor="text1"/>
          <w:sz w:val="24"/>
          <w:szCs w:val="20"/>
          <w:shd w:val="clear" w:color="auto" w:fill="FFFFFF"/>
        </w:rPr>
        <w:t xml:space="preserve">Lantolf, Thorne &amp; </w:t>
      </w:r>
      <w:proofErr w:type="spellStart"/>
      <w:r w:rsidR="00DB20F7" w:rsidRPr="00EA6E08">
        <w:rPr>
          <w:rFonts w:ascii="Arial" w:hAnsi="Arial" w:cs="Arial"/>
          <w:color w:val="000000" w:themeColor="text1"/>
          <w:sz w:val="24"/>
          <w:szCs w:val="20"/>
          <w:shd w:val="clear" w:color="auto" w:fill="FFFFFF"/>
        </w:rPr>
        <w:t>Poehner</w:t>
      </w:r>
      <w:proofErr w:type="spellEnd"/>
      <w:r w:rsidR="00DB20F7" w:rsidRPr="00EA6E08">
        <w:rPr>
          <w:rFonts w:ascii="Arial" w:hAnsi="Arial" w:cs="Arial"/>
          <w:color w:val="000000" w:themeColor="text1"/>
          <w:sz w:val="24"/>
          <w:szCs w:val="20"/>
          <w:shd w:val="clear" w:color="auto" w:fill="FFFFFF"/>
        </w:rPr>
        <w:t>, 2015)</w:t>
      </w:r>
      <w:r w:rsidR="001F513B">
        <w:rPr>
          <w:rFonts w:ascii="Arial" w:hAnsi="Arial" w:cs="Arial"/>
          <w:color w:val="000000" w:themeColor="text1"/>
          <w:sz w:val="24"/>
          <w:szCs w:val="20"/>
          <w:shd w:val="clear" w:color="auto" w:fill="FFFFFF"/>
        </w:rPr>
        <w:t>.</w:t>
      </w:r>
    </w:p>
    <w:p w14:paraId="5C282623" w14:textId="77777777" w:rsidR="00E15342" w:rsidRDefault="00E15342" w:rsidP="00E15342">
      <w:pPr>
        <w:spacing w:after="0" w:line="480" w:lineRule="auto"/>
        <w:ind w:firstLine="720"/>
        <w:rPr>
          <w:rFonts w:ascii="Arial" w:hAnsi="Arial" w:cs="Arial"/>
          <w:color w:val="000000" w:themeColor="text1"/>
          <w:sz w:val="24"/>
          <w:szCs w:val="20"/>
          <w:shd w:val="clear" w:color="auto" w:fill="FFFFFF"/>
        </w:rPr>
      </w:pPr>
    </w:p>
    <w:p w14:paraId="2FB4ACFD" w14:textId="693DC883" w:rsidR="00BA734C" w:rsidRDefault="00BA734C" w:rsidP="00E15342">
      <w:pPr>
        <w:spacing w:after="0" w:line="480" w:lineRule="auto"/>
        <w:ind w:firstLine="720"/>
        <w:rPr>
          <w:rFonts w:ascii="Arial" w:hAnsi="Arial" w:cs="Arial"/>
          <w:sz w:val="24"/>
          <w:lang w:val="en-US"/>
        </w:rPr>
      </w:pPr>
      <w:r>
        <w:rPr>
          <w:rFonts w:ascii="Arial" w:hAnsi="Arial" w:cs="Arial"/>
          <w:sz w:val="24"/>
          <w:lang w:val="en-US"/>
        </w:rPr>
        <w:t xml:space="preserve">The cognitive theory of moral development began with Piaget. He was interested in children’s moral reasoning and respect for social rules, in comparison to other theories that investigate why they break rules or why they behave severely. Piaget set himself a task which involved capturing </w:t>
      </w:r>
      <w:r w:rsidR="006D75DD">
        <w:rPr>
          <w:rFonts w:ascii="Arial" w:hAnsi="Arial" w:cs="Arial"/>
          <w:sz w:val="24"/>
          <w:lang w:val="en-US"/>
        </w:rPr>
        <w:t>children’s</w:t>
      </w:r>
      <w:r>
        <w:rPr>
          <w:rFonts w:ascii="Arial" w:hAnsi="Arial" w:cs="Arial"/>
          <w:sz w:val="24"/>
          <w:lang w:val="en-US"/>
        </w:rPr>
        <w:t xml:space="preserve"> respect for social rules and then showed how psychological </w:t>
      </w:r>
      <w:r w:rsidR="006D75DD">
        <w:rPr>
          <w:rFonts w:ascii="Arial" w:hAnsi="Arial" w:cs="Arial"/>
          <w:sz w:val="24"/>
          <w:lang w:val="en-US"/>
        </w:rPr>
        <w:t>growth</w:t>
      </w:r>
      <w:r>
        <w:rPr>
          <w:rFonts w:ascii="Arial" w:hAnsi="Arial" w:cs="Arial"/>
          <w:sz w:val="24"/>
          <w:lang w:val="en-US"/>
        </w:rPr>
        <w:t xml:space="preserve"> altered this </w:t>
      </w:r>
      <w:r w:rsidR="006D75DD">
        <w:rPr>
          <w:rFonts w:ascii="Arial" w:hAnsi="Arial" w:cs="Arial"/>
          <w:sz w:val="24"/>
          <w:lang w:val="en-US"/>
        </w:rPr>
        <w:t>to a</w:t>
      </w:r>
      <w:r>
        <w:rPr>
          <w:rFonts w:ascii="Arial" w:hAnsi="Arial" w:cs="Arial"/>
          <w:sz w:val="24"/>
          <w:lang w:val="en-US"/>
        </w:rPr>
        <w:t xml:space="preserve"> sophisticated understanding of </w:t>
      </w:r>
      <w:r w:rsidR="006D75DD">
        <w:rPr>
          <w:rFonts w:ascii="Arial" w:hAnsi="Arial" w:cs="Arial"/>
          <w:sz w:val="24"/>
          <w:lang w:val="en-US"/>
        </w:rPr>
        <w:t>justice and formal law</w:t>
      </w:r>
      <w:r>
        <w:rPr>
          <w:rFonts w:ascii="Arial" w:hAnsi="Arial" w:cs="Arial"/>
          <w:sz w:val="24"/>
          <w:lang w:val="en-US"/>
        </w:rPr>
        <w:t xml:space="preserve"> by the sequence of stages.</w:t>
      </w:r>
      <w:r w:rsidRPr="00F91CB2">
        <w:rPr>
          <w:rFonts w:ascii="Arial" w:hAnsi="Arial" w:cs="Arial"/>
          <w:sz w:val="24"/>
          <w:lang w:val="en-US"/>
        </w:rPr>
        <w:t xml:space="preserve"> </w:t>
      </w:r>
      <w:r>
        <w:rPr>
          <w:rFonts w:ascii="Arial" w:hAnsi="Arial" w:cs="Arial"/>
          <w:sz w:val="24"/>
          <w:lang w:val="en-US"/>
        </w:rPr>
        <w:t>(Piaget, 1965). Piaget examined the correlation between notions of right or wrong and intention. Piaget focused on Swiss children from the ages of 5 to 13. He questioned their knowledge of rules and their understanding of right and wrong. When asked that lying was, younger children answered that it was using ‘</w:t>
      </w:r>
      <w:r w:rsidR="006D75DD">
        <w:rPr>
          <w:rFonts w:ascii="Arial" w:hAnsi="Arial" w:cs="Arial"/>
          <w:sz w:val="24"/>
          <w:lang w:val="en-US"/>
        </w:rPr>
        <w:t xml:space="preserve">forbidden </w:t>
      </w:r>
      <w:r>
        <w:rPr>
          <w:rFonts w:ascii="Arial" w:hAnsi="Arial" w:cs="Arial"/>
          <w:sz w:val="24"/>
          <w:lang w:val="en-US"/>
        </w:rPr>
        <w:t xml:space="preserve">words’, </w:t>
      </w:r>
      <w:r>
        <w:rPr>
          <w:rFonts w:ascii="Arial" w:hAnsi="Arial" w:cs="Arial"/>
          <w:sz w:val="24"/>
          <w:lang w:val="en-US"/>
        </w:rPr>
        <w:lastRenderedPageBreak/>
        <w:t xml:space="preserve">however when asked why </w:t>
      </w:r>
      <w:r w:rsidR="006D75DD">
        <w:rPr>
          <w:rFonts w:ascii="Arial" w:hAnsi="Arial" w:cs="Arial"/>
          <w:sz w:val="24"/>
          <w:lang w:val="en-US"/>
        </w:rPr>
        <w:t>it is bad to lie</w:t>
      </w:r>
      <w:r>
        <w:rPr>
          <w:rFonts w:ascii="Arial" w:hAnsi="Arial" w:cs="Arial"/>
          <w:sz w:val="24"/>
          <w:lang w:val="en-US"/>
        </w:rPr>
        <w:t>,</w:t>
      </w:r>
      <w:r w:rsidR="006D75DD">
        <w:rPr>
          <w:rFonts w:ascii="Arial" w:hAnsi="Arial" w:cs="Arial"/>
          <w:sz w:val="24"/>
          <w:lang w:val="en-US"/>
        </w:rPr>
        <w:t xml:space="preserve"> the</w:t>
      </w:r>
      <w:r>
        <w:rPr>
          <w:rFonts w:ascii="Arial" w:hAnsi="Arial" w:cs="Arial"/>
          <w:sz w:val="24"/>
          <w:lang w:val="en-US"/>
        </w:rPr>
        <w:t xml:space="preserve"> children could not answer this, whereas older children were able to explain why it is bad to lie because it is not the truth and wrong. (Piaget, 1971).</w:t>
      </w:r>
    </w:p>
    <w:p w14:paraId="131A0E69" w14:textId="77777777" w:rsidR="00E15342" w:rsidRDefault="00E15342" w:rsidP="00E15342">
      <w:pPr>
        <w:spacing w:after="0" w:line="480" w:lineRule="auto"/>
        <w:ind w:firstLine="720"/>
        <w:rPr>
          <w:rFonts w:ascii="Arial" w:hAnsi="Arial" w:cs="Arial"/>
          <w:sz w:val="24"/>
          <w:lang w:val="en-US"/>
        </w:rPr>
      </w:pPr>
    </w:p>
    <w:p w14:paraId="5F2F2BEB" w14:textId="7937917B" w:rsidR="00BA734C" w:rsidRDefault="00BA734C" w:rsidP="00E15342">
      <w:pPr>
        <w:spacing w:after="0" w:line="480" w:lineRule="auto"/>
        <w:ind w:firstLine="720"/>
        <w:rPr>
          <w:rFonts w:ascii="Arial" w:hAnsi="Arial" w:cs="Arial"/>
          <w:sz w:val="24"/>
        </w:rPr>
      </w:pPr>
      <w:r>
        <w:rPr>
          <w:rFonts w:ascii="Arial" w:hAnsi="Arial" w:cs="Arial"/>
          <w:sz w:val="24"/>
        </w:rPr>
        <w:t>Piaget discovered two moral orientations, one being preoperational children (7 years old) and the concrete substage (10-12 years). Within the study, Piaget revealed that the younger the child, the more likely they are to focus on detected consequences of actions and believe rules, given from authorities, that cannot be changed. This was named stage one of moral realism and heteronomous morality, which is where children adopt the morality of limitations. Children within this stage view behaviours as right/ good or wrong/bad and believe there everyone views these behaviours in the</w:t>
      </w:r>
      <w:r w:rsidR="006D75DD">
        <w:rPr>
          <w:rFonts w:ascii="Arial" w:hAnsi="Arial" w:cs="Arial"/>
          <w:sz w:val="24"/>
        </w:rPr>
        <w:t xml:space="preserve"> similar</w:t>
      </w:r>
      <w:r>
        <w:rPr>
          <w:rFonts w:ascii="Arial" w:hAnsi="Arial" w:cs="Arial"/>
          <w:sz w:val="24"/>
        </w:rPr>
        <w:t xml:space="preserve"> way as them. Children judge whether an action is</w:t>
      </w:r>
      <w:r w:rsidR="006D75DD">
        <w:rPr>
          <w:rFonts w:ascii="Arial" w:hAnsi="Arial" w:cs="Arial"/>
          <w:sz w:val="24"/>
        </w:rPr>
        <w:t xml:space="preserve"> wrong or right</w:t>
      </w:r>
      <w:r>
        <w:rPr>
          <w:rFonts w:ascii="Arial" w:hAnsi="Arial" w:cs="Arial"/>
          <w:sz w:val="24"/>
        </w:rPr>
        <w:t xml:space="preserve"> by the consequences, if an action receives a positive response, they are more likely to do it again, however, if the action received a negative response, which include punishment, they will be more unlikely to do it again. (</w:t>
      </w:r>
      <w:proofErr w:type="spellStart"/>
      <w:r>
        <w:rPr>
          <w:rFonts w:ascii="Arial" w:hAnsi="Arial" w:cs="Arial"/>
          <w:sz w:val="24"/>
        </w:rPr>
        <w:t>Mclnerney</w:t>
      </w:r>
      <w:proofErr w:type="spellEnd"/>
      <w:r>
        <w:rPr>
          <w:rFonts w:ascii="Arial" w:hAnsi="Arial" w:cs="Arial"/>
          <w:sz w:val="24"/>
        </w:rPr>
        <w:t xml:space="preserve"> &amp; </w:t>
      </w:r>
      <w:proofErr w:type="spellStart"/>
      <w:r>
        <w:rPr>
          <w:rFonts w:ascii="Arial" w:hAnsi="Arial" w:cs="Arial"/>
          <w:sz w:val="24"/>
        </w:rPr>
        <w:t>Putwain</w:t>
      </w:r>
      <w:proofErr w:type="spellEnd"/>
      <w:r>
        <w:rPr>
          <w:rFonts w:ascii="Arial" w:hAnsi="Arial" w:cs="Arial"/>
          <w:sz w:val="24"/>
        </w:rPr>
        <w:t xml:space="preserve">, 2017). </w:t>
      </w:r>
    </w:p>
    <w:p w14:paraId="2E59E011" w14:textId="77777777" w:rsidR="00E15342" w:rsidRPr="00BA734C" w:rsidRDefault="00E15342" w:rsidP="00E15342">
      <w:pPr>
        <w:spacing w:after="0" w:line="480" w:lineRule="auto"/>
        <w:ind w:firstLine="720"/>
        <w:rPr>
          <w:rFonts w:ascii="Arial" w:hAnsi="Arial" w:cs="Arial"/>
          <w:sz w:val="24"/>
        </w:rPr>
      </w:pPr>
    </w:p>
    <w:p w14:paraId="3B2F784E" w14:textId="1F850932" w:rsidR="000B32C5" w:rsidRDefault="00150F5B" w:rsidP="00E15342">
      <w:pPr>
        <w:spacing w:after="0" w:line="480" w:lineRule="auto"/>
        <w:ind w:firstLine="720"/>
        <w:rPr>
          <w:rFonts w:ascii="Arial" w:hAnsi="Arial" w:cs="Arial"/>
          <w:sz w:val="24"/>
          <w:lang w:val="en-US"/>
        </w:rPr>
      </w:pPr>
      <w:r>
        <w:rPr>
          <w:rFonts w:ascii="Arial" w:hAnsi="Arial" w:cs="Arial"/>
          <w:sz w:val="24"/>
          <w:lang w:val="en-US"/>
        </w:rPr>
        <w:t>Within Piaget’s theory of moral development are a lot of criticisms</w:t>
      </w:r>
      <w:r w:rsidR="00A40214">
        <w:rPr>
          <w:rFonts w:ascii="Arial" w:hAnsi="Arial" w:cs="Arial"/>
          <w:sz w:val="24"/>
          <w:lang w:val="en-US"/>
        </w:rPr>
        <w:t xml:space="preserve"> that can be seen throughout, one in particular is his theory underestimates the competence of children and that the theory does not explain why a certain thing happens, only describing. </w:t>
      </w:r>
      <w:r w:rsidR="00BA734C">
        <w:rPr>
          <w:rFonts w:ascii="Arial" w:hAnsi="Arial" w:cs="Arial"/>
          <w:sz w:val="24"/>
          <w:lang w:val="en-US"/>
        </w:rPr>
        <w:t>Piaget’s study on swiss children could be biased as the children focused their answers on consequences</w:t>
      </w:r>
      <w:r w:rsidR="00325108">
        <w:rPr>
          <w:rFonts w:ascii="Arial" w:hAnsi="Arial" w:cs="Arial"/>
          <w:sz w:val="24"/>
          <w:lang w:val="en-US"/>
        </w:rPr>
        <w:t>, due to the study comparing the good intention with more damage compared to the bad intention. This could have possibly confused the children with their understanding of consequences versus intention.</w:t>
      </w:r>
    </w:p>
    <w:p w14:paraId="4DBE7A76" w14:textId="77777777" w:rsidR="00E15342" w:rsidRDefault="00E15342" w:rsidP="00E15342">
      <w:pPr>
        <w:spacing w:after="0" w:line="480" w:lineRule="auto"/>
        <w:ind w:firstLine="720"/>
        <w:rPr>
          <w:rFonts w:ascii="Arial" w:hAnsi="Arial" w:cs="Arial"/>
          <w:sz w:val="24"/>
          <w:lang w:val="en-US"/>
        </w:rPr>
      </w:pPr>
    </w:p>
    <w:p w14:paraId="309DB6D2" w14:textId="4D711A2A" w:rsidR="00540A66" w:rsidRDefault="000B32C5" w:rsidP="00E15342">
      <w:pPr>
        <w:spacing w:after="0" w:line="480" w:lineRule="auto"/>
        <w:ind w:firstLine="720"/>
        <w:rPr>
          <w:rFonts w:ascii="Arial" w:hAnsi="Arial" w:cs="Arial"/>
          <w:sz w:val="24"/>
          <w:szCs w:val="24"/>
        </w:rPr>
      </w:pPr>
      <w:r>
        <w:rPr>
          <w:rFonts w:ascii="Arial" w:hAnsi="Arial" w:cs="Arial"/>
          <w:sz w:val="24"/>
          <w:lang w:val="en-US"/>
        </w:rPr>
        <w:t>Many cognitive theorists have used Piaget’s methods and thoughts as the foundation to their theories, for example Kohlberg</w:t>
      </w:r>
      <w:r w:rsidR="00681B14">
        <w:rPr>
          <w:rFonts w:ascii="Arial" w:hAnsi="Arial" w:cs="Arial"/>
          <w:sz w:val="24"/>
          <w:lang w:val="en-US"/>
        </w:rPr>
        <w:t>, who</w:t>
      </w:r>
      <w:r w:rsidR="00681B14" w:rsidRPr="00681B14">
        <w:rPr>
          <w:rFonts w:ascii="Arial" w:hAnsi="Arial" w:cs="Arial"/>
          <w:sz w:val="24"/>
          <w:szCs w:val="24"/>
        </w:rPr>
        <w:t xml:space="preserve"> believed that if children were to reorder their thinking process, they are more active. </w:t>
      </w:r>
      <w:r w:rsidR="00540A66">
        <w:rPr>
          <w:rFonts w:ascii="Arial" w:hAnsi="Arial" w:cs="Arial"/>
          <w:sz w:val="24"/>
          <w:lang w:val="en-US"/>
        </w:rPr>
        <w:t>Kohlberg (1971)</w:t>
      </w:r>
      <w:r w:rsidR="005F5D58">
        <w:rPr>
          <w:rFonts w:ascii="Arial" w:hAnsi="Arial" w:cs="Arial"/>
          <w:sz w:val="24"/>
          <w:lang w:val="en-US"/>
        </w:rPr>
        <w:t xml:space="preserve"> was a cognitive theorist who</w:t>
      </w:r>
      <w:r w:rsidR="00540A66">
        <w:rPr>
          <w:rFonts w:ascii="Arial" w:hAnsi="Arial" w:cs="Arial"/>
          <w:sz w:val="24"/>
          <w:lang w:val="en-US"/>
        </w:rPr>
        <w:t xml:space="preserve"> </w:t>
      </w:r>
      <w:r w:rsidR="001F7988">
        <w:rPr>
          <w:rFonts w:ascii="Arial" w:hAnsi="Arial" w:cs="Arial"/>
          <w:sz w:val="24"/>
          <w:lang w:val="en-US"/>
        </w:rPr>
        <w:t xml:space="preserve">believed that moral growth was </w:t>
      </w:r>
      <w:r w:rsidR="001F7988">
        <w:rPr>
          <w:rFonts w:ascii="Arial" w:hAnsi="Arial" w:cs="Arial"/>
          <w:sz w:val="24"/>
          <w:lang w:val="en-US"/>
        </w:rPr>
        <w:lastRenderedPageBreak/>
        <w:t>driven by a child’s experience from various perspectives. Kohlberg believed that there were three stages of moral development, the first being the pre-</w:t>
      </w:r>
      <w:r w:rsidR="001F7988" w:rsidRPr="001F7988">
        <w:rPr>
          <w:rFonts w:ascii="Arial" w:hAnsi="Arial" w:cs="Arial"/>
          <w:sz w:val="24"/>
          <w:szCs w:val="24"/>
          <w:lang w:val="en-US"/>
        </w:rPr>
        <w:t>conventional level</w:t>
      </w:r>
      <w:r w:rsidR="001F7988">
        <w:rPr>
          <w:rFonts w:ascii="Arial" w:hAnsi="Arial" w:cs="Arial"/>
          <w:sz w:val="24"/>
          <w:szCs w:val="24"/>
          <w:lang w:val="en-US"/>
        </w:rPr>
        <w:t xml:space="preserve">. In this stage, </w:t>
      </w:r>
      <w:r w:rsidR="00FE4B49" w:rsidRPr="00FE4B49">
        <w:rPr>
          <w:rFonts w:ascii="Arial" w:hAnsi="Arial" w:cs="Arial"/>
          <w:sz w:val="24"/>
        </w:rPr>
        <w:t xml:space="preserve">a child understands labels of good and bad, and cultural rules, however, the child will interpret in terms of </w:t>
      </w:r>
      <w:r w:rsidR="00FE4B49" w:rsidRPr="004E61AE">
        <w:rPr>
          <w:rFonts w:ascii="Arial" w:hAnsi="Arial" w:cs="Arial"/>
          <w:sz w:val="24"/>
          <w:szCs w:val="24"/>
        </w:rPr>
        <w:t xml:space="preserve">whether an action is a punishment, exchange of favours or a reward. The second is the </w:t>
      </w:r>
      <w:r w:rsidR="001F7988" w:rsidRPr="004E61AE">
        <w:rPr>
          <w:rFonts w:ascii="Arial" w:hAnsi="Arial" w:cs="Arial"/>
          <w:sz w:val="24"/>
          <w:szCs w:val="24"/>
        </w:rPr>
        <w:t>Conventional Level</w:t>
      </w:r>
      <w:r w:rsidR="00FE4B49" w:rsidRPr="004E61AE">
        <w:rPr>
          <w:rFonts w:ascii="Arial" w:hAnsi="Arial" w:cs="Arial"/>
          <w:sz w:val="24"/>
          <w:szCs w:val="24"/>
        </w:rPr>
        <w:t xml:space="preserve">, this is where an individual maintains the expectations of their group, nation or family, and believes this to be valuable, regardless of consequences. The individual is remaining loyal, supporting, justifying the order and actively maintaining the expectations. The </w:t>
      </w:r>
      <w:r w:rsidR="001F7988" w:rsidRPr="004E61AE">
        <w:rPr>
          <w:rFonts w:ascii="Arial" w:hAnsi="Arial" w:cs="Arial"/>
          <w:sz w:val="24"/>
          <w:szCs w:val="24"/>
        </w:rPr>
        <w:t>last being Post-Conventional, Autonomous, or Principled Level</w:t>
      </w:r>
      <w:r w:rsidR="004E61AE" w:rsidRPr="004E61AE">
        <w:rPr>
          <w:rFonts w:ascii="Arial" w:hAnsi="Arial" w:cs="Arial"/>
          <w:sz w:val="24"/>
          <w:szCs w:val="24"/>
        </w:rPr>
        <w:t>, which is when an individual defines moral principles and values clearly, which have application and validity, except from the individual’s identi</w:t>
      </w:r>
      <w:r w:rsidR="006D75DD">
        <w:rPr>
          <w:rFonts w:ascii="Arial" w:hAnsi="Arial" w:cs="Arial"/>
          <w:sz w:val="24"/>
          <w:szCs w:val="24"/>
        </w:rPr>
        <w:t>ty</w:t>
      </w:r>
      <w:bookmarkStart w:id="0" w:name="_GoBack"/>
      <w:bookmarkEnd w:id="0"/>
      <w:r w:rsidR="004E61AE" w:rsidRPr="004E61AE">
        <w:rPr>
          <w:rFonts w:ascii="Arial" w:hAnsi="Arial" w:cs="Arial"/>
          <w:sz w:val="24"/>
          <w:szCs w:val="24"/>
        </w:rPr>
        <w:t xml:space="preserve"> within the group.</w:t>
      </w:r>
      <w:r w:rsidR="004E61AE">
        <w:t xml:space="preserve"> </w:t>
      </w:r>
      <w:r w:rsidR="001F7988">
        <w:rPr>
          <w:rFonts w:ascii="Arial" w:hAnsi="Arial" w:cs="Arial"/>
          <w:sz w:val="24"/>
          <w:szCs w:val="24"/>
        </w:rPr>
        <w:t>(Kohlberg, 1971)</w:t>
      </w:r>
      <w:r w:rsidR="003A1F0B">
        <w:rPr>
          <w:rFonts w:ascii="Arial" w:hAnsi="Arial" w:cs="Arial"/>
          <w:sz w:val="24"/>
          <w:szCs w:val="24"/>
        </w:rPr>
        <w:t>.</w:t>
      </w:r>
      <w:r w:rsidR="001F7988">
        <w:rPr>
          <w:rFonts w:ascii="Arial" w:hAnsi="Arial" w:cs="Arial"/>
          <w:sz w:val="24"/>
          <w:szCs w:val="24"/>
        </w:rPr>
        <w:t xml:space="preserve"> </w:t>
      </w:r>
    </w:p>
    <w:p w14:paraId="4E36987E" w14:textId="77777777" w:rsidR="00E15342" w:rsidRPr="006E6801" w:rsidRDefault="00E15342" w:rsidP="00E15342">
      <w:pPr>
        <w:spacing w:after="0" w:line="480" w:lineRule="auto"/>
        <w:ind w:firstLine="720"/>
        <w:rPr>
          <w:rFonts w:ascii="Arial" w:hAnsi="Arial" w:cs="Arial"/>
          <w:sz w:val="24"/>
          <w:szCs w:val="24"/>
        </w:rPr>
      </w:pPr>
    </w:p>
    <w:p w14:paraId="2AFE591F" w14:textId="7B6AD5C5" w:rsidR="001A0824" w:rsidRDefault="006E6801" w:rsidP="00E15342">
      <w:pPr>
        <w:spacing w:after="0" w:line="480" w:lineRule="auto"/>
        <w:ind w:firstLine="720"/>
        <w:rPr>
          <w:rFonts w:ascii="Arial" w:hAnsi="Arial" w:cs="Arial"/>
          <w:sz w:val="24"/>
        </w:rPr>
      </w:pPr>
      <w:r w:rsidRPr="006E6801">
        <w:rPr>
          <w:rFonts w:ascii="Arial" w:hAnsi="Arial" w:cs="Arial"/>
          <w:sz w:val="24"/>
          <w:szCs w:val="24"/>
        </w:rPr>
        <w:t xml:space="preserve">Some criticisms of </w:t>
      </w:r>
      <w:r>
        <w:rPr>
          <w:rFonts w:ascii="Arial" w:hAnsi="Arial" w:cs="Arial"/>
          <w:sz w:val="24"/>
          <w:szCs w:val="24"/>
        </w:rPr>
        <w:t>K</w:t>
      </w:r>
      <w:r w:rsidRPr="006E6801">
        <w:rPr>
          <w:rFonts w:ascii="Arial" w:hAnsi="Arial" w:cs="Arial"/>
          <w:sz w:val="24"/>
          <w:szCs w:val="24"/>
        </w:rPr>
        <w:t>ohlberg</w:t>
      </w:r>
      <w:r w:rsidR="001A0824">
        <w:rPr>
          <w:rFonts w:ascii="Arial" w:hAnsi="Arial" w:cs="Arial"/>
          <w:sz w:val="24"/>
          <w:szCs w:val="24"/>
        </w:rPr>
        <w:t>’</w:t>
      </w:r>
      <w:r w:rsidRPr="006E6801">
        <w:rPr>
          <w:rFonts w:ascii="Arial" w:hAnsi="Arial" w:cs="Arial"/>
          <w:sz w:val="24"/>
          <w:szCs w:val="24"/>
        </w:rPr>
        <w:t>s theory of moral development is that all participants are male/western, there are no females which makes his theory biased as women may react differently. The coding system used is seen to be omission and subjective</w:t>
      </w:r>
      <w:r>
        <w:rPr>
          <w:rFonts w:ascii="Arial" w:hAnsi="Arial" w:cs="Arial"/>
          <w:sz w:val="24"/>
          <w:szCs w:val="24"/>
        </w:rPr>
        <w:t xml:space="preserve">. </w:t>
      </w:r>
      <w:r w:rsidR="001B5E42" w:rsidRPr="001B5E42">
        <w:rPr>
          <w:rFonts w:ascii="Arial" w:hAnsi="Arial" w:cs="Arial"/>
          <w:color w:val="000000" w:themeColor="text1"/>
          <w:sz w:val="24"/>
          <w:szCs w:val="21"/>
          <w:shd w:val="clear" w:color="auto" w:fill="FFFFFF"/>
        </w:rPr>
        <w:t>Kohlberg’s theory has been challenged by many theorists, one in particular, Gil</w:t>
      </w:r>
      <w:r w:rsidR="001A0824">
        <w:rPr>
          <w:rFonts w:ascii="Arial" w:hAnsi="Arial" w:cs="Arial"/>
          <w:color w:val="000000" w:themeColor="text1"/>
          <w:sz w:val="24"/>
          <w:szCs w:val="21"/>
          <w:shd w:val="clear" w:color="auto" w:fill="FFFFFF"/>
        </w:rPr>
        <w:t>l</w:t>
      </w:r>
      <w:r w:rsidR="001B5E42" w:rsidRPr="001B5E42">
        <w:rPr>
          <w:rFonts w:ascii="Arial" w:hAnsi="Arial" w:cs="Arial"/>
          <w:color w:val="000000" w:themeColor="text1"/>
          <w:sz w:val="24"/>
          <w:szCs w:val="21"/>
          <w:shd w:val="clear" w:color="auto" w:fill="FFFFFF"/>
        </w:rPr>
        <w:t xml:space="preserve">igan. She believed that Kohlberg only focused on males in his studies, and believes that women develop different standards of </w:t>
      </w:r>
      <w:r w:rsidR="0019079C" w:rsidRPr="001B5E42">
        <w:rPr>
          <w:rFonts w:ascii="Arial" w:hAnsi="Arial" w:cs="Arial"/>
          <w:color w:val="000000" w:themeColor="text1"/>
          <w:sz w:val="24"/>
          <w:szCs w:val="21"/>
          <w:shd w:val="clear" w:color="auto" w:fill="FFFFFF"/>
        </w:rPr>
        <w:t>morality</w:t>
      </w:r>
      <w:r w:rsidR="001B5E42" w:rsidRPr="001B5E42">
        <w:rPr>
          <w:rFonts w:ascii="Arial" w:hAnsi="Arial" w:cs="Arial"/>
          <w:color w:val="000000" w:themeColor="text1"/>
          <w:sz w:val="24"/>
          <w:szCs w:val="21"/>
          <w:shd w:val="clear" w:color="auto" w:fill="FFFFFF"/>
        </w:rPr>
        <w:t xml:space="preserve"> </w:t>
      </w:r>
      <w:r w:rsidR="001B5E42" w:rsidRPr="001A0824">
        <w:rPr>
          <w:rFonts w:ascii="Arial" w:hAnsi="Arial" w:cs="Arial"/>
          <w:color w:val="000000" w:themeColor="text1"/>
          <w:sz w:val="24"/>
          <w:szCs w:val="24"/>
          <w:shd w:val="clear" w:color="auto" w:fill="FFFFFF"/>
        </w:rPr>
        <w:t xml:space="preserve">compared to males. She also believed that Kohlberg was expressing that the males are superior. </w:t>
      </w:r>
      <w:r w:rsidR="001A0824" w:rsidRPr="001A0824">
        <w:rPr>
          <w:rFonts w:ascii="Arial" w:hAnsi="Arial" w:cs="Arial"/>
          <w:sz w:val="24"/>
          <w:szCs w:val="24"/>
        </w:rPr>
        <w:t xml:space="preserve">Gilligan’s (1996) stage theory begins with the preconventional level, within this stage are two levels, one is the caring for the self and the second is the concern of being judged. The second is conventional level, the first stage is caring for others which is frequently associated with unselfishness, the second stage within this level is the inequality between others and the self becomes more evident and the search for equilibrium begins. The final level of stage theory is the postconventional stage which involves the focus on the dynamic of relationships and on care within personal relationships which eliminated the tensions between the self and others. However, Gilligan created transitions between stages which are </w:t>
      </w:r>
      <w:r w:rsidR="001A0824" w:rsidRPr="001A0824">
        <w:rPr>
          <w:rFonts w:ascii="Arial" w:hAnsi="Arial" w:cs="Arial"/>
          <w:sz w:val="24"/>
          <w:szCs w:val="24"/>
        </w:rPr>
        <w:lastRenderedPageBreak/>
        <w:t>fuelled by the changes in a person rather than changes with the cognitive capability, which is what Kohlberg looks at.</w:t>
      </w:r>
      <w:r w:rsidR="001A0824">
        <w:t xml:space="preserve"> </w:t>
      </w:r>
      <w:r w:rsidR="00325108">
        <w:rPr>
          <w:rFonts w:ascii="Arial" w:hAnsi="Arial" w:cs="Arial"/>
          <w:sz w:val="24"/>
        </w:rPr>
        <w:t>(</w:t>
      </w:r>
      <w:proofErr w:type="spellStart"/>
      <w:r w:rsidR="00325108">
        <w:rPr>
          <w:rFonts w:ascii="Arial" w:hAnsi="Arial" w:cs="Arial"/>
          <w:sz w:val="24"/>
        </w:rPr>
        <w:t>Mclnerney</w:t>
      </w:r>
      <w:proofErr w:type="spellEnd"/>
      <w:r w:rsidR="00325108">
        <w:rPr>
          <w:rFonts w:ascii="Arial" w:hAnsi="Arial" w:cs="Arial"/>
          <w:sz w:val="24"/>
        </w:rPr>
        <w:t xml:space="preserve"> &amp; </w:t>
      </w:r>
      <w:proofErr w:type="spellStart"/>
      <w:r w:rsidR="00325108">
        <w:rPr>
          <w:rFonts w:ascii="Arial" w:hAnsi="Arial" w:cs="Arial"/>
          <w:sz w:val="24"/>
        </w:rPr>
        <w:t>Putwain</w:t>
      </w:r>
      <w:proofErr w:type="spellEnd"/>
      <w:r w:rsidR="00325108">
        <w:rPr>
          <w:rFonts w:ascii="Arial" w:hAnsi="Arial" w:cs="Arial"/>
          <w:sz w:val="24"/>
        </w:rPr>
        <w:t>, 2017).</w:t>
      </w:r>
    </w:p>
    <w:p w14:paraId="4C97D65C" w14:textId="77777777" w:rsidR="00E15342" w:rsidRDefault="00E15342" w:rsidP="00E15342">
      <w:pPr>
        <w:spacing w:after="0" w:line="480" w:lineRule="auto"/>
        <w:ind w:firstLine="720"/>
      </w:pPr>
    </w:p>
    <w:p w14:paraId="74162F49" w14:textId="67B51F26" w:rsidR="006E6801" w:rsidRDefault="006E6801" w:rsidP="00E15342">
      <w:pPr>
        <w:spacing w:after="0" w:line="480" w:lineRule="auto"/>
        <w:ind w:firstLine="720"/>
        <w:rPr>
          <w:rFonts w:ascii="Arial" w:hAnsi="Arial" w:cs="Arial"/>
          <w:sz w:val="24"/>
          <w:szCs w:val="24"/>
        </w:rPr>
      </w:pPr>
      <w:r w:rsidRPr="006E6801">
        <w:rPr>
          <w:rFonts w:ascii="Arial" w:hAnsi="Arial" w:cs="Arial"/>
          <w:sz w:val="24"/>
          <w:szCs w:val="24"/>
        </w:rPr>
        <w:t>However, Gil</w:t>
      </w:r>
      <w:r w:rsidR="0019079C">
        <w:rPr>
          <w:rFonts w:ascii="Arial" w:hAnsi="Arial" w:cs="Arial"/>
          <w:sz w:val="24"/>
          <w:szCs w:val="24"/>
        </w:rPr>
        <w:t>l</w:t>
      </w:r>
      <w:r w:rsidRPr="006E6801">
        <w:rPr>
          <w:rFonts w:ascii="Arial" w:hAnsi="Arial" w:cs="Arial"/>
          <w:sz w:val="24"/>
          <w:szCs w:val="24"/>
        </w:rPr>
        <w:t>igan</w:t>
      </w:r>
      <w:r w:rsidR="00CC2AA4">
        <w:rPr>
          <w:rFonts w:ascii="Arial" w:hAnsi="Arial" w:cs="Arial"/>
          <w:sz w:val="24"/>
          <w:szCs w:val="24"/>
        </w:rPr>
        <w:t>’</w:t>
      </w:r>
      <w:r w:rsidRPr="006E6801">
        <w:rPr>
          <w:rFonts w:ascii="Arial" w:hAnsi="Arial" w:cs="Arial"/>
          <w:sz w:val="24"/>
          <w:szCs w:val="24"/>
        </w:rPr>
        <w:t xml:space="preserve">s study is solely conducted on women, which is the complete opposite to Kohlberg, which again, may make the results biased. She also presents some stereotypical ideas of male and female roles and blurs the boundaries between the two moral voices. </w:t>
      </w:r>
      <w:r w:rsidR="002C1B53">
        <w:rPr>
          <w:rFonts w:ascii="Arial" w:hAnsi="Arial" w:cs="Arial"/>
          <w:sz w:val="24"/>
          <w:szCs w:val="24"/>
        </w:rPr>
        <w:t xml:space="preserve">Similar to Kohlberg, Gilligan produced her own stage theory but focuses it on women, whereas Kohlberg mainly focuses on men. </w:t>
      </w:r>
      <w:r w:rsidR="001A0824">
        <w:rPr>
          <w:rFonts w:ascii="Arial" w:hAnsi="Arial" w:cs="Arial"/>
          <w:sz w:val="24"/>
          <w:szCs w:val="24"/>
        </w:rPr>
        <w:t>Also, Gilligan describes what happens with her theories but does not show evidence as to whether it is true or not.</w:t>
      </w:r>
    </w:p>
    <w:p w14:paraId="2A78E80C" w14:textId="77777777" w:rsidR="00E15342" w:rsidRPr="006E6801" w:rsidRDefault="00E15342" w:rsidP="00E15342">
      <w:pPr>
        <w:spacing w:after="0" w:line="480" w:lineRule="auto"/>
        <w:ind w:firstLine="720"/>
        <w:rPr>
          <w:rFonts w:ascii="Arial" w:hAnsi="Arial" w:cs="Arial"/>
          <w:sz w:val="24"/>
          <w:szCs w:val="24"/>
        </w:rPr>
      </w:pPr>
    </w:p>
    <w:p w14:paraId="7E61401A" w14:textId="4F34A53E" w:rsidR="00D06A21" w:rsidRDefault="00D06A21" w:rsidP="00E15342">
      <w:pPr>
        <w:spacing w:after="0" w:line="480" w:lineRule="auto"/>
        <w:ind w:firstLine="720"/>
        <w:rPr>
          <w:rFonts w:ascii="Arial" w:hAnsi="Arial" w:cs="Arial"/>
          <w:color w:val="000000" w:themeColor="text1"/>
          <w:sz w:val="24"/>
          <w:szCs w:val="24"/>
          <w:shd w:val="clear" w:color="auto" w:fill="FFFFFF"/>
        </w:rPr>
      </w:pPr>
      <w:r>
        <w:rPr>
          <w:rFonts w:ascii="Arial" w:hAnsi="Arial" w:cs="Arial"/>
          <w:sz w:val="24"/>
          <w:lang w:val="en-US"/>
        </w:rPr>
        <w:t xml:space="preserve">An alternative theory that looks at moral development from a sociocultural point of view </w:t>
      </w:r>
      <w:r w:rsidRPr="003C1C72">
        <w:rPr>
          <w:rFonts w:ascii="Arial" w:hAnsi="Arial" w:cs="Arial"/>
          <w:color w:val="000000" w:themeColor="text1"/>
          <w:sz w:val="24"/>
          <w:szCs w:val="24"/>
          <w:lang w:val="en-US"/>
        </w:rPr>
        <w:t>is Vygotsky.</w:t>
      </w:r>
      <w:r w:rsidR="00030B5B">
        <w:rPr>
          <w:rFonts w:ascii="Arial" w:hAnsi="Arial" w:cs="Arial"/>
          <w:color w:val="000000" w:themeColor="text1"/>
          <w:sz w:val="24"/>
          <w:szCs w:val="24"/>
          <w:lang w:val="en-US"/>
        </w:rPr>
        <w:t xml:space="preserve"> This approach delivers a model for extensive research on the development of morality which includes the topics of peer, parent-child relationships and culture, and also the development acquisition. </w:t>
      </w:r>
      <w:r>
        <w:rPr>
          <w:rFonts w:ascii="Arial" w:hAnsi="Arial" w:cs="Arial"/>
          <w:color w:val="000000" w:themeColor="text1"/>
          <w:sz w:val="24"/>
          <w:szCs w:val="24"/>
          <w:lang w:val="en-US"/>
        </w:rPr>
        <w:t xml:space="preserve">Unlike Piaget, Vygotsky’s theory is not about cognitive development in childhood, instead, challenged the importance of solitary learning. </w:t>
      </w:r>
      <w:r w:rsidRPr="003C1C72">
        <w:rPr>
          <w:rFonts w:ascii="Arial" w:hAnsi="Arial" w:cs="Arial"/>
          <w:color w:val="000000" w:themeColor="text1"/>
          <w:sz w:val="24"/>
          <w:szCs w:val="24"/>
          <w:lang w:val="en-US"/>
        </w:rPr>
        <w:t>Vygotsky is the foundation to other sociocultural theories, w</w:t>
      </w:r>
      <w:r w:rsidRPr="003C1C72">
        <w:rPr>
          <w:rFonts w:ascii="Arial" w:hAnsi="Arial" w:cs="Arial"/>
          <w:color w:val="000000" w:themeColor="text1"/>
          <w:sz w:val="24"/>
          <w:szCs w:val="24"/>
          <w:shd w:val="clear" w:color="auto" w:fill="FFFFFF"/>
        </w:rPr>
        <w:t>ho believed that before child development theories, a community would play the main role for an individual to make mea</w:t>
      </w:r>
      <w:r>
        <w:rPr>
          <w:rFonts w:ascii="Arial" w:hAnsi="Arial" w:cs="Arial"/>
          <w:color w:val="000000" w:themeColor="text1"/>
          <w:sz w:val="24"/>
          <w:szCs w:val="24"/>
          <w:shd w:val="clear" w:color="auto" w:fill="FFFFFF"/>
        </w:rPr>
        <w:t>n</w:t>
      </w:r>
      <w:r w:rsidRPr="003C1C72">
        <w:rPr>
          <w:rFonts w:ascii="Arial" w:hAnsi="Arial" w:cs="Arial"/>
          <w:color w:val="000000" w:themeColor="text1"/>
          <w:sz w:val="24"/>
          <w:szCs w:val="24"/>
          <w:shd w:val="clear" w:color="auto" w:fill="FFFFFF"/>
        </w:rPr>
        <w:t>ing</w:t>
      </w:r>
      <w:r>
        <w:rPr>
          <w:rFonts w:ascii="Arial" w:hAnsi="Arial" w:cs="Arial"/>
          <w:color w:val="000000" w:themeColor="text1"/>
          <w:sz w:val="24"/>
          <w:szCs w:val="24"/>
          <w:shd w:val="clear" w:color="auto" w:fill="FFFFFF"/>
        </w:rPr>
        <w:t xml:space="preserve"> (Vygotsky, 1978). Vygotsky also believed that teachers, peers and parents interact with children and mediate learning through socially ordered instructions. Vygotsky believes human development is influenced by three levels, phylogenetic, which is the human species developing throughout evolution, which involves communication enhancing, historical, cultures develop sequences over time with cultural artefacts and language. The last level being ontogenetic, where the individual develops throughout their lifespan, which is Vygotsky’s main focus throughout his research on moral development. </w:t>
      </w:r>
    </w:p>
    <w:p w14:paraId="31B429D2" w14:textId="77777777" w:rsidR="00E15342" w:rsidRPr="00030B5B" w:rsidRDefault="00E15342" w:rsidP="00E15342">
      <w:pPr>
        <w:spacing w:after="0" w:line="480" w:lineRule="auto"/>
        <w:ind w:firstLine="720"/>
        <w:rPr>
          <w:rFonts w:ascii="Arial" w:hAnsi="Arial" w:cs="Arial"/>
          <w:color w:val="000000" w:themeColor="text1"/>
          <w:sz w:val="24"/>
          <w:szCs w:val="24"/>
          <w:lang w:val="en-US"/>
        </w:rPr>
      </w:pPr>
    </w:p>
    <w:p w14:paraId="4AB58445" w14:textId="6272C90C" w:rsidR="00D06A21" w:rsidRDefault="00D06A21" w:rsidP="00E15342">
      <w:pPr>
        <w:spacing w:after="0" w:line="480" w:lineRule="auto"/>
        <w:ind w:firstLine="720"/>
        <w:rPr>
          <w:rFonts w:ascii="Arial" w:hAnsi="Arial" w:cs="Arial"/>
          <w:color w:val="000000" w:themeColor="text1"/>
          <w:sz w:val="24"/>
          <w:szCs w:val="24"/>
          <w:shd w:val="clear" w:color="auto" w:fill="FFFFFF"/>
        </w:rPr>
      </w:pPr>
      <w:r w:rsidRPr="009C0365">
        <w:rPr>
          <w:rFonts w:ascii="Arial" w:hAnsi="Arial" w:cs="Arial"/>
          <w:sz w:val="24"/>
          <w:szCs w:val="24"/>
        </w:rPr>
        <w:lastRenderedPageBreak/>
        <w:t>Vygotsky (1987) created the zone of proximal development theory (ZPD), which is related to the ontogenetic level. This is about whether a child can do a task independently and if they have potentiation capability with those tasks, which can be attained with the help of expert peers or adults. Vygotsky believes that assistance must be set within the child’s ZPD. If the ZPD is too low, the child’s ability will not increase, however if it is too high, they will not achieve anything and could be discouraged.</w:t>
      </w:r>
      <w:r>
        <w:rPr>
          <w:rFonts w:ascii="Arial" w:hAnsi="Arial" w:cs="Arial"/>
          <w:sz w:val="24"/>
          <w:szCs w:val="24"/>
        </w:rPr>
        <w:t xml:space="preserve"> Within the ZPD, is the theory of scaffolding. This is where an adult or another child will guide the child to learn something new, which is within the child’s ZPD, this is known as </w:t>
      </w:r>
      <w:r w:rsidRPr="00922943">
        <w:rPr>
          <w:rFonts w:ascii="Arial" w:hAnsi="Arial" w:cs="Arial"/>
          <w:color w:val="000000" w:themeColor="text1"/>
          <w:sz w:val="24"/>
          <w:szCs w:val="24"/>
        </w:rPr>
        <w:t>scaffolding. As the child learns the new skill, the ZPD with shift which will help the child remember the skill and the child will internalise to guide their own understanding of the skill. (</w:t>
      </w:r>
      <w:r w:rsidRPr="00922943">
        <w:rPr>
          <w:rFonts w:ascii="Arial" w:hAnsi="Arial" w:cs="Arial"/>
          <w:color w:val="000000" w:themeColor="text1"/>
          <w:sz w:val="24"/>
          <w:szCs w:val="24"/>
          <w:shd w:val="clear" w:color="auto" w:fill="FFFFFF"/>
        </w:rPr>
        <w:t>Sanders &amp; Welk, 2005).</w:t>
      </w:r>
    </w:p>
    <w:p w14:paraId="6897AB92" w14:textId="77777777" w:rsidR="00E15342" w:rsidRPr="00DD5A04" w:rsidRDefault="00E15342" w:rsidP="00E15342">
      <w:pPr>
        <w:spacing w:after="0" w:line="480" w:lineRule="auto"/>
        <w:ind w:firstLine="720"/>
        <w:rPr>
          <w:rFonts w:ascii="Arial" w:hAnsi="Arial" w:cs="Arial"/>
          <w:color w:val="222222"/>
          <w:sz w:val="24"/>
          <w:szCs w:val="24"/>
          <w:shd w:val="clear" w:color="auto" w:fill="FFFFFF"/>
        </w:rPr>
      </w:pPr>
    </w:p>
    <w:p w14:paraId="349E4893" w14:textId="1AA2F113" w:rsidR="000B32C5" w:rsidRDefault="00A6474D" w:rsidP="00E15342">
      <w:pPr>
        <w:spacing w:after="0" w:line="480" w:lineRule="auto"/>
        <w:ind w:firstLine="720"/>
        <w:rPr>
          <w:rFonts w:ascii="Arial" w:hAnsi="Arial" w:cs="Arial"/>
          <w:sz w:val="24"/>
          <w:lang w:val="en-US"/>
        </w:rPr>
      </w:pPr>
      <w:r>
        <w:rPr>
          <w:rFonts w:ascii="Arial" w:hAnsi="Arial" w:cs="Arial"/>
          <w:sz w:val="24"/>
          <w:lang w:val="en-US"/>
        </w:rPr>
        <w:t xml:space="preserve">When </w:t>
      </w:r>
      <w:r w:rsidR="000568A7">
        <w:rPr>
          <w:rFonts w:ascii="Arial" w:hAnsi="Arial" w:cs="Arial"/>
          <w:sz w:val="24"/>
          <w:lang w:val="en-US"/>
        </w:rPr>
        <w:t>comparing</w:t>
      </w:r>
      <w:r>
        <w:rPr>
          <w:rFonts w:ascii="Arial" w:hAnsi="Arial" w:cs="Arial"/>
          <w:sz w:val="24"/>
          <w:lang w:val="en-US"/>
        </w:rPr>
        <w:t xml:space="preserve"> Vygotsky’s theory to Piaget’s, there are many similarities. Both theorists are interested in the changed of cognitive abilities, for example Vygotsky’s ZPD model and Piaget’s stages. </w:t>
      </w:r>
      <w:r w:rsidR="00CC2AA4" w:rsidRPr="003D24F4">
        <w:rPr>
          <w:rFonts w:ascii="Arial" w:hAnsi="Arial" w:cs="Arial"/>
          <w:sz w:val="24"/>
        </w:rPr>
        <w:t>Both cognitive and socio cultural see a role for maturation, both share a keen interest in the changes with cognitive abilities, Vygotsky with the ZPD and Piaget’s stages. Both theories also acknowledge the importance of interaction with children, without interaction, children may not learn certain things from other children/</w:t>
      </w:r>
      <w:r w:rsidR="00CC2AA4" w:rsidRPr="003D24F4">
        <w:rPr>
          <w:rFonts w:ascii="Arial" w:hAnsi="Arial" w:cs="Arial"/>
          <w:sz w:val="24"/>
        </w:rPr>
        <w:t>parents</w:t>
      </w:r>
      <w:r w:rsidR="00CC2AA4" w:rsidRPr="003D24F4">
        <w:rPr>
          <w:rFonts w:ascii="Arial" w:hAnsi="Arial" w:cs="Arial"/>
          <w:sz w:val="24"/>
        </w:rPr>
        <w:t>. Finally, the two theories agree that a child makes an attempt to make sense of the social world which helps do develop their mind.</w:t>
      </w:r>
      <w:r w:rsidR="00CC2AA4">
        <w:rPr>
          <w:rFonts w:ascii="Arial" w:hAnsi="Arial" w:cs="Arial"/>
          <w:sz w:val="24"/>
        </w:rPr>
        <w:t xml:space="preserve"> </w:t>
      </w:r>
      <w:r>
        <w:rPr>
          <w:rFonts w:ascii="Arial" w:hAnsi="Arial" w:cs="Arial"/>
          <w:sz w:val="24"/>
          <w:lang w:val="en-US"/>
        </w:rPr>
        <w:t xml:space="preserve">Vygotsky’s theory of moral development has elements of being practical, especially the model of ZPD, however, some of his concepts and theories are ambiguous which could be undeveloped due to the lack of time. Some examples of this are his stages of language and thought do not go into too much detail and are only outlined. </w:t>
      </w:r>
    </w:p>
    <w:p w14:paraId="78073613" w14:textId="77777777" w:rsidR="00E15342" w:rsidRPr="00CC2AA4" w:rsidRDefault="00E15342" w:rsidP="00E15342">
      <w:pPr>
        <w:spacing w:after="0" w:line="480" w:lineRule="auto"/>
        <w:ind w:firstLine="720"/>
        <w:rPr>
          <w:rFonts w:ascii="Arial" w:hAnsi="Arial" w:cs="Arial"/>
          <w:sz w:val="24"/>
        </w:rPr>
      </w:pPr>
    </w:p>
    <w:p w14:paraId="4D94B82E" w14:textId="77777777" w:rsidR="00E15342" w:rsidRDefault="000B32C5" w:rsidP="00E15342">
      <w:pPr>
        <w:spacing w:after="0" w:line="480" w:lineRule="auto"/>
        <w:ind w:firstLine="720"/>
        <w:rPr>
          <w:rFonts w:ascii="Arial" w:hAnsi="Arial" w:cs="Arial"/>
          <w:color w:val="000000"/>
          <w:sz w:val="24"/>
          <w:szCs w:val="24"/>
        </w:rPr>
      </w:pPr>
      <w:r>
        <w:rPr>
          <w:rFonts w:ascii="Arial" w:hAnsi="Arial" w:cs="Arial"/>
          <w:sz w:val="24"/>
          <w:lang w:val="en-US"/>
        </w:rPr>
        <w:t xml:space="preserve">A theorist who used Vygotsky as the foundation for their theories is Turiel. </w:t>
      </w:r>
      <w:r w:rsidR="00681B14" w:rsidRPr="00681B14">
        <w:rPr>
          <w:rFonts w:ascii="Arial" w:hAnsi="Arial" w:cs="Arial"/>
          <w:sz w:val="24"/>
          <w:szCs w:val="24"/>
        </w:rPr>
        <w:t xml:space="preserve">Turiel (1966) discovered that when listening to an adult’s moral judgment, children’s thoughts were only changed </w:t>
      </w:r>
      <w:r w:rsidR="00681B14" w:rsidRPr="00681B14">
        <w:rPr>
          <w:rFonts w:ascii="Arial" w:hAnsi="Arial" w:cs="Arial"/>
          <w:sz w:val="24"/>
          <w:szCs w:val="24"/>
        </w:rPr>
        <w:lastRenderedPageBreak/>
        <w:t>slightly, which is what Kohlberg imagined would happen, which is what Kohlberg expected to happen.</w:t>
      </w:r>
      <w:r w:rsidR="00681B14" w:rsidRPr="00681B14">
        <w:t xml:space="preserve"> </w:t>
      </w:r>
      <w:r w:rsidR="001718DF" w:rsidRPr="00681B14">
        <w:rPr>
          <w:rFonts w:ascii="Arial" w:hAnsi="Arial" w:cs="Arial"/>
          <w:sz w:val="24"/>
        </w:rPr>
        <w:t>Turiel</w:t>
      </w:r>
      <w:r w:rsidR="001718DF">
        <w:rPr>
          <w:rFonts w:ascii="Arial" w:hAnsi="Arial" w:cs="Arial"/>
          <w:sz w:val="24"/>
          <w:lang w:val="en-US"/>
        </w:rPr>
        <w:t xml:space="preserve"> argued that the understanding of social resolutions such as rules of greetings, appropriate</w:t>
      </w:r>
      <w:r w:rsidR="001718DF" w:rsidRPr="00681B14">
        <w:rPr>
          <w:rFonts w:ascii="Arial" w:hAnsi="Arial" w:cs="Arial"/>
          <w:sz w:val="24"/>
        </w:rPr>
        <w:t xml:space="preserve"> behaviour</w:t>
      </w:r>
      <w:r w:rsidR="001718DF">
        <w:rPr>
          <w:rFonts w:ascii="Arial" w:hAnsi="Arial" w:cs="Arial"/>
          <w:sz w:val="24"/>
          <w:lang w:val="en-US"/>
        </w:rPr>
        <w:t xml:space="preserve"> and dress in social settings development through levels reflecting of social</w:t>
      </w:r>
      <w:r w:rsidR="001718DF" w:rsidRPr="00681B14">
        <w:rPr>
          <w:rFonts w:ascii="Arial" w:hAnsi="Arial" w:cs="Arial"/>
          <w:sz w:val="24"/>
        </w:rPr>
        <w:t xml:space="preserve"> organisations</w:t>
      </w:r>
      <w:r w:rsidR="001718DF">
        <w:rPr>
          <w:rFonts w:ascii="Arial" w:hAnsi="Arial" w:cs="Arial"/>
          <w:sz w:val="24"/>
          <w:lang w:val="en-US"/>
        </w:rPr>
        <w:t xml:space="preserve">, and also that this type of </w:t>
      </w:r>
      <w:r w:rsidR="001718DF" w:rsidRPr="00C37A42">
        <w:rPr>
          <w:rFonts w:ascii="Arial" w:hAnsi="Arial" w:cs="Arial"/>
          <w:sz w:val="24"/>
          <w:szCs w:val="24"/>
          <w:lang w:val="en-US"/>
        </w:rPr>
        <w:t xml:space="preserve">development differs from the stages moral development which relates to unchangeable and universal issues such as prohibitions against injury, slander and stealing. </w:t>
      </w:r>
      <w:r w:rsidR="00C37A42" w:rsidRPr="00C37A42">
        <w:rPr>
          <w:rFonts w:ascii="Arial" w:hAnsi="Arial" w:cs="Arial"/>
          <w:sz w:val="24"/>
          <w:szCs w:val="24"/>
        </w:rPr>
        <w:t>Turiel (1983) focuses on children and adolescent but more generally, their understanding of conventions within social systems, and also how children gain knowledge through their social experiences. Turiel’s research states social judgements are systematic, ordered related to behaviour and subtly discriminative.</w:t>
      </w:r>
      <w:r w:rsidR="009C099A">
        <w:rPr>
          <w:rFonts w:ascii="Arial" w:hAnsi="Arial" w:cs="Arial"/>
          <w:sz w:val="24"/>
          <w:szCs w:val="24"/>
        </w:rPr>
        <w:t xml:space="preserve"> </w:t>
      </w:r>
      <w:r w:rsidR="002A25D2" w:rsidRPr="002A25D2">
        <w:rPr>
          <w:rFonts w:ascii="Arial" w:hAnsi="Arial" w:cs="Arial"/>
          <w:color w:val="000000"/>
          <w:sz w:val="24"/>
          <w:szCs w:val="24"/>
        </w:rPr>
        <w:t>Turiel (1983),</w:t>
      </w:r>
      <w:r w:rsidR="000274F2">
        <w:rPr>
          <w:rFonts w:ascii="Arial" w:hAnsi="Arial" w:cs="Arial"/>
          <w:color w:val="000000"/>
          <w:sz w:val="24"/>
          <w:szCs w:val="24"/>
        </w:rPr>
        <w:t xml:space="preserve"> also</w:t>
      </w:r>
      <w:r w:rsidR="002A25D2" w:rsidRPr="002A25D2">
        <w:rPr>
          <w:rFonts w:ascii="Arial" w:hAnsi="Arial" w:cs="Arial"/>
          <w:color w:val="000000"/>
          <w:sz w:val="24"/>
          <w:szCs w:val="24"/>
        </w:rPr>
        <w:t xml:space="preserve"> acknowledged Vygotsky’s findings on moral development and, whilst using Vygotsky as the foundation, created his own theory. He claimed that the reason for children’s reasoning of morality was not based on obedience and punishment, as other theorist claim, but pays close attention to a sociocultural approach, which children are allowed to distinguish between moral rules. Within the sociocultural approach, children are seen to avoid consequences of actions if the punishment will be harmful, this can be for themselves and others but only depends on their interactions with culture in the social environment. </w:t>
      </w:r>
    </w:p>
    <w:p w14:paraId="5DB6CA0A" w14:textId="77777777" w:rsidR="00E15342" w:rsidRDefault="00E15342" w:rsidP="00E15342">
      <w:pPr>
        <w:spacing w:after="0" w:line="480" w:lineRule="auto"/>
        <w:ind w:firstLine="720"/>
        <w:rPr>
          <w:rFonts w:ascii="Arial" w:hAnsi="Arial" w:cs="Arial"/>
          <w:color w:val="000000"/>
          <w:sz w:val="24"/>
          <w:szCs w:val="24"/>
        </w:rPr>
      </w:pPr>
    </w:p>
    <w:p w14:paraId="20DB833C" w14:textId="5D6A9A85" w:rsidR="00E15342" w:rsidRPr="00E15342" w:rsidRDefault="00030B5B" w:rsidP="00E15342">
      <w:pPr>
        <w:spacing w:after="0" w:line="480" w:lineRule="auto"/>
        <w:ind w:firstLine="720"/>
        <w:rPr>
          <w:rFonts w:ascii="Arial" w:hAnsi="Arial" w:cs="Arial"/>
          <w:sz w:val="24"/>
          <w:szCs w:val="24"/>
        </w:rPr>
      </w:pPr>
      <w:r>
        <w:rPr>
          <w:rFonts w:ascii="Arial" w:hAnsi="Arial" w:cs="Arial"/>
          <w:color w:val="000000"/>
          <w:sz w:val="24"/>
          <w:szCs w:val="24"/>
        </w:rPr>
        <w:t>Turiel (1983) believed that social conventions are relative and moral rules universal</w:t>
      </w:r>
      <w:r>
        <w:rPr>
          <w:rFonts w:ascii="Arial" w:hAnsi="Arial" w:cs="Arial"/>
          <w:color w:val="000000"/>
        </w:rPr>
        <w:t>, this meaning that a child’s development was based upon the interaction with the world and people in it. Turiel defines morality as the combination of direct mental representation and fixed habits of rules and values.</w:t>
      </w:r>
      <w:r>
        <w:rPr>
          <w:rFonts w:ascii="Arial" w:hAnsi="Arial" w:cs="Arial"/>
          <w:color w:val="000000"/>
          <w:sz w:val="24"/>
          <w:szCs w:val="24"/>
        </w:rPr>
        <w:t xml:space="preserve"> </w:t>
      </w:r>
      <w:r>
        <w:rPr>
          <w:rFonts w:ascii="Arial" w:hAnsi="Arial" w:cs="Arial"/>
          <w:color w:val="000000"/>
          <w:szCs w:val="27"/>
        </w:rPr>
        <w:t xml:space="preserve">He stated there were clear distinctions between </w:t>
      </w:r>
      <w:r w:rsidRPr="00CC2AA4">
        <w:rPr>
          <w:rFonts w:ascii="Arial" w:hAnsi="Arial" w:cs="Arial"/>
          <w:color w:val="000000" w:themeColor="text1"/>
          <w:sz w:val="24"/>
          <w:szCs w:val="24"/>
        </w:rPr>
        <w:t>conventional and moral rules, that outline how an individual develops and understand the difference between societal, moral and psychological concept from birth to adulthood. Within his theory of moral development, he compares an individual’s moral rules with their societal rules. (</w:t>
      </w:r>
      <w:r w:rsidRPr="00CC2AA4">
        <w:rPr>
          <w:rFonts w:ascii="Arial" w:hAnsi="Arial" w:cs="Arial"/>
          <w:color w:val="000000" w:themeColor="text1"/>
          <w:sz w:val="24"/>
          <w:szCs w:val="24"/>
          <w:shd w:val="clear" w:color="auto" w:fill="FFFFFF"/>
        </w:rPr>
        <w:t xml:space="preserve">Turiel &amp; Nucci, 2017). </w:t>
      </w:r>
      <w:r w:rsidR="007176AE" w:rsidRPr="00CC2AA4">
        <w:rPr>
          <w:rFonts w:ascii="Arial" w:hAnsi="Arial" w:cs="Arial"/>
          <w:color w:val="000000" w:themeColor="text1"/>
          <w:sz w:val="24"/>
          <w:szCs w:val="24"/>
        </w:rPr>
        <w:t xml:space="preserve">A criticism of Turiel’s development of morality theory is that </w:t>
      </w:r>
      <w:r w:rsidR="007176AE" w:rsidRPr="00CC2AA4">
        <w:rPr>
          <w:rFonts w:ascii="Arial" w:hAnsi="Arial" w:cs="Arial"/>
          <w:color w:val="000000" w:themeColor="text1"/>
          <w:sz w:val="24"/>
          <w:szCs w:val="24"/>
        </w:rPr>
        <w:lastRenderedPageBreak/>
        <w:t>there is little evidence to show his theories put into practice, therefore can be seen to be slightly biased as no one has really put them to the test.</w:t>
      </w:r>
      <w:r w:rsidR="00CC2AA4" w:rsidRPr="00CC2AA4">
        <w:rPr>
          <w:rFonts w:ascii="Arial" w:hAnsi="Arial" w:cs="Arial"/>
          <w:color w:val="000000" w:themeColor="text1"/>
          <w:sz w:val="24"/>
          <w:szCs w:val="24"/>
        </w:rPr>
        <w:t xml:space="preserve"> (</w:t>
      </w:r>
      <w:r w:rsidR="00CC2AA4" w:rsidRPr="00CC2AA4">
        <w:rPr>
          <w:rFonts w:ascii="Arial" w:hAnsi="Arial" w:cs="Arial"/>
          <w:color w:val="000000" w:themeColor="text1"/>
          <w:sz w:val="24"/>
          <w:szCs w:val="24"/>
          <w:shd w:val="clear" w:color="auto" w:fill="FFFFFF"/>
        </w:rPr>
        <w:t>Campbell &amp; Christopher</w:t>
      </w:r>
      <w:r w:rsidR="00CC2AA4" w:rsidRPr="00CC2AA4">
        <w:rPr>
          <w:rFonts w:ascii="Arial" w:hAnsi="Arial" w:cs="Arial"/>
          <w:color w:val="000000" w:themeColor="text1"/>
          <w:sz w:val="24"/>
          <w:szCs w:val="24"/>
          <w:shd w:val="clear" w:color="auto" w:fill="FFFFFF"/>
        </w:rPr>
        <w:t xml:space="preserve">, </w:t>
      </w:r>
      <w:r w:rsidR="00CC2AA4" w:rsidRPr="00CC2AA4">
        <w:rPr>
          <w:rFonts w:ascii="Arial" w:hAnsi="Arial" w:cs="Arial"/>
          <w:color w:val="000000" w:themeColor="text1"/>
          <w:sz w:val="24"/>
          <w:szCs w:val="24"/>
          <w:shd w:val="clear" w:color="auto" w:fill="FFFFFF"/>
        </w:rPr>
        <w:t>1996).</w:t>
      </w:r>
    </w:p>
    <w:p w14:paraId="67CA192C" w14:textId="77777777" w:rsidR="00E15342" w:rsidRPr="007176AE" w:rsidRDefault="00E15342" w:rsidP="00E15342">
      <w:pPr>
        <w:pStyle w:val="NormalWeb"/>
        <w:spacing w:after="0" w:afterAutospacing="0" w:line="480" w:lineRule="auto"/>
        <w:ind w:firstLine="720"/>
        <w:rPr>
          <w:rFonts w:ascii="Arial" w:hAnsi="Arial" w:cs="Arial"/>
          <w:color w:val="000000" w:themeColor="text1"/>
          <w:shd w:val="clear" w:color="auto" w:fill="FFFFFF"/>
        </w:rPr>
      </w:pPr>
    </w:p>
    <w:p w14:paraId="5BA77CBF" w14:textId="6B7C3AC8" w:rsidR="000B32C5" w:rsidRDefault="000B32C5" w:rsidP="00E15342">
      <w:pPr>
        <w:spacing w:after="0" w:line="480" w:lineRule="auto"/>
        <w:ind w:firstLine="720"/>
        <w:rPr>
          <w:rFonts w:ascii="Arial" w:hAnsi="Arial" w:cs="Arial"/>
          <w:sz w:val="24"/>
          <w:lang w:val="en-US"/>
        </w:rPr>
      </w:pPr>
      <w:r>
        <w:rPr>
          <w:rFonts w:ascii="Arial" w:hAnsi="Arial" w:cs="Arial"/>
          <w:sz w:val="24"/>
          <w:lang w:val="en-US"/>
        </w:rPr>
        <w:t>T</w:t>
      </w:r>
      <w:r w:rsidR="00FD38BB">
        <w:rPr>
          <w:rFonts w:ascii="Arial" w:hAnsi="Arial" w:cs="Arial"/>
          <w:sz w:val="24"/>
          <w:lang w:val="en-US"/>
        </w:rPr>
        <w:t>hroughout this essay, many different types of explanations and theories of moral development have been discussed, with these theories changing the way moral development is looked at and talked about. Many theorists have also inspired others to look into moral development and create their own theories.</w:t>
      </w:r>
      <w:r w:rsidR="007176AE">
        <w:rPr>
          <w:rFonts w:ascii="Arial" w:hAnsi="Arial" w:cs="Arial"/>
          <w:sz w:val="24"/>
          <w:lang w:val="en-US"/>
        </w:rPr>
        <w:t xml:space="preserve"> </w:t>
      </w:r>
      <w:r w:rsidR="007176AE">
        <w:rPr>
          <w:rFonts w:ascii="Arial" w:hAnsi="Arial" w:cs="Arial"/>
          <w:sz w:val="24"/>
          <w:lang w:val="en-US"/>
        </w:rPr>
        <w:t>It can be seen that both sociocultural and cognitive share some similarities</w:t>
      </w:r>
      <w:r w:rsidR="007176AE">
        <w:rPr>
          <w:rFonts w:ascii="Arial" w:hAnsi="Arial" w:cs="Arial"/>
          <w:sz w:val="24"/>
          <w:lang w:val="en-US"/>
        </w:rPr>
        <w:t xml:space="preserve">, many of the theories have stages which include </w:t>
      </w:r>
      <w:r w:rsidR="007176AE">
        <w:rPr>
          <w:rFonts w:ascii="Arial" w:hAnsi="Arial" w:cs="Arial"/>
          <w:sz w:val="24"/>
          <w:szCs w:val="24"/>
        </w:rPr>
        <w:t>P</w:t>
      </w:r>
      <w:r w:rsidR="007176AE" w:rsidRPr="001A0824">
        <w:rPr>
          <w:rFonts w:ascii="Arial" w:hAnsi="Arial" w:cs="Arial"/>
          <w:sz w:val="24"/>
          <w:szCs w:val="24"/>
        </w:rPr>
        <w:t>reconventional level</w:t>
      </w:r>
      <w:r w:rsidR="007176AE">
        <w:rPr>
          <w:rFonts w:ascii="Arial" w:hAnsi="Arial" w:cs="Arial"/>
          <w:sz w:val="24"/>
          <w:szCs w:val="24"/>
        </w:rPr>
        <w:t xml:space="preserve">, Conventional level and the </w:t>
      </w:r>
      <w:r w:rsidR="007176AE" w:rsidRPr="004E61AE">
        <w:rPr>
          <w:rFonts w:ascii="Arial" w:hAnsi="Arial" w:cs="Arial"/>
          <w:sz w:val="24"/>
          <w:szCs w:val="24"/>
        </w:rPr>
        <w:t>Post-Conventional</w:t>
      </w:r>
      <w:r w:rsidR="007176AE">
        <w:rPr>
          <w:rFonts w:ascii="Arial" w:hAnsi="Arial" w:cs="Arial"/>
          <w:sz w:val="24"/>
          <w:szCs w:val="24"/>
        </w:rPr>
        <w:t xml:space="preserve"> stages. The theories also mainly focus on children, which is what moral development is focused on.</w:t>
      </w:r>
      <w:r w:rsidR="007176AE">
        <w:rPr>
          <w:rFonts w:ascii="Arial" w:hAnsi="Arial" w:cs="Arial"/>
          <w:sz w:val="24"/>
          <w:lang w:val="en-US"/>
        </w:rPr>
        <w:t xml:space="preserve"> However, some theorists can be seen to focus on one particular gender, Kohlberg with males and Gilligan with females, this can be seen to be biased for their studies and theories due to the fact they don’t specifically focus on both genders. Another negative is that all theorists do not specify which ethnicity they analyse which could have an impact on results.</w:t>
      </w:r>
    </w:p>
    <w:p w14:paraId="17E806AA" w14:textId="3B5472E9" w:rsidR="00CC2AA4" w:rsidRDefault="00CC2AA4">
      <w:pPr>
        <w:rPr>
          <w:rFonts w:ascii="Arial" w:hAnsi="Arial" w:cs="Arial"/>
          <w:sz w:val="24"/>
          <w:lang w:val="en-US"/>
        </w:rPr>
      </w:pPr>
    </w:p>
    <w:p w14:paraId="31C9359A" w14:textId="0F1A3070" w:rsidR="00CC2AA4" w:rsidRDefault="00CC2AA4">
      <w:pPr>
        <w:rPr>
          <w:rFonts w:ascii="Arial" w:hAnsi="Arial" w:cs="Arial"/>
          <w:sz w:val="24"/>
          <w:lang w:val="en-US"/>
        </w:rPr>
      </w:pPr>
    </w:p>
    <w:p w14:paraId="7AC0E3D8" w14:textId="54F1C749" w:rsidR="00CC2AA4" w:rsidRDefault="00CC2AA4">
      <w:pPr>
        <w:rPr>
          <w:rFonts w:ascii="Arial" w:hAnsi="Arial" w:cs="Arial"/>
          <w:sz w:val="24"/>
          <w:lang w:val="en-US"/>
        </w:rPr>
      </w:pPr>
    </w:p>
    <w:p w14:paraId="5A77120F" w14:textId="24FCC1C9" w:rsidR="00CC2AA4" w:rsidRDefault="00CC2AA4">
      <w:pPr>
        <w:rPr>
          <w:rFonts w:ascii="Arial" w:hAnsi="Arial" w:cs="Arial"/>
          <w:sz w:val="24"/>
          <w:lang w:val="en-US"/>
        </w:rPr>
      </w:pPr>
    </w:p>
    <w:p w14:paraId="0FA30AEC" w14:textId="7CE6BD79" w:rsidR="00CC2AA4" w:rsidRDefault="00CC2AA4">
      <w:pPr>
        <w:rPr>
          <w:rFonts w:ascii="Arial" w:hAnsi="Arial" w:cs="Arial"/>
          <w:sz w:val="24"/>
          <w:lang w:val="en-US"/>
        </w:rPr>
      </w:pPr>
    </w:p>
    <w:p w14:paraId="3AFFBE92" w14:textId="003ECB5F" w:rsidR="00CC2AA4" w:rsidRDefault="00CC2AA4">
      <w:pPr>
        <w:rPr>
          <w:rFonts w:ascii="Arial" w:hAnsi="Arial" w:cs="Arial"/>
          <w:sz w:val="24"/>
          <w:lang w:val="en-US"/>
        </w:rPr>
      </w:pPr>
    </w:p>
    <w:p w14:paraId="040CB74F" w14:textId="76E1033A" w:rsidR="00CC2AA4" w:rsidRDefault="00CC2AA4">
      <w:pPr>
        <w:rPr>
          <w:rFonts w:ascii="Arial" w:hAnsi="Arial" w:cs="Arial"/>
          <w:sz w:val="24"/>
          <w:lang w:val="en-US"/>
        </w:rPr>
      </w:pPr>
    </w:p>
    <w:p w14:paraId="3145B2C1" w14:textId="59E77259" w:rsidR="00CC2AA4" w:rsidRDefault="00CC2AA4">
      <w:pPr>
        <w:rPr>
          <w:rFonts w:ascii="Arial" w:hAnsi="Arial" w:cs="Arial"/>
          <w:sz w:val="24"/>
          <w:lang w:val="en-US"/>
        </w:rPr>
      </w:pPr>
    </w:p>
    <w:p w14:paraId="1F1AB12D" w14:textId="5E0BD3F4" w:rsidR="00CC2AA4" w:rsidRDefault="00CC2AA4">
      <w:pPr>
        <w:rPr>
          <w:rFonts w:ascii="Arial" w:hAnsi="Arial" w:cs="Arial"/>
          <w:sz w:val="24"/>
          <w:lang w:val="en-US"/>
        </w:rPr>
      </w:pPr>
    </w:p>
    <w:p w14:paraId="06CF11DC" w14:textId="50ECCCB5" w:rsidR="00CC2AA4" w:rsidRDefault="00CC2AA4">
      <w:pPr>
        <w:rPr>
          <w:rFonts w:ascii="Arial" w:hAnsi="Arial" w:cs="Arial"/>
          <w:sz w:val="24"/>
          <w:lang w:val="en-US"/>
        </w:rPr>
      </w:pPr>
    </w:p>
    <w:p w14:paraId="277626E7" w14:textId="7ABF3C03" w:rsidR="00CC2AA4" w:rsidRDefault="00CC2AA4">
      <w:pPr>
        <w:rPr>
          <w:rFonts w:ascii="Arial" w:hAnsi="Arial" w:cs="Arial"/>
          <w:sz w:val="24"/>
          <w:lang w:val="en-US"/>
        </w:rPr>
      </w:pPr>
    </w:p>
    <w:p w14:paraId="2FAD2FE1" w14:textId="007728E4" w:rsidR="00CC2AA4" w:rsidRPr="00E15342" w:rsidRDefault="00CC2AA4" w:rsidP="00E15342">
      <w:pPr>
        <w:spacing w:after="0" w:line="480" w:lineRule="auto"/>
        <w:ind w:left="720" w:hanging="720"/>
        <w:jc w:val="center"/>
        <w:rPr>
          <w:rFonts w:ascii="Arial" w:hAnsi="Arial" w:cs="Arial"/>
          <w:sz w:val="24"/>
          <w:szCs w:val="24"/>
          <w:u w:val="single"/>
          <w:lang w:val="en-US"/>
        </w:rPr>
      </w:pPr>
      <w:r w:rsidRPr="00E15342">
        <w:rPr>
          <w:rFonts w:ascii="Arial" w:hAnsi="Arial" w:cs="Arial"/>
          <w:sz w:val="24"/>
          <w:szCs w:val="24"/>
          <w:u w:val="single"/>
          <w:lang w:val="en-US"/>
        </w:rPr>
        <w:t>Reference list</w:t>
      </w:r>
    </w:p>
    <w:p w14:paraId="76686494" w14:textId="14AC2315" w:rsidR="00CC2AA4" w:rsidRPr="00E15342" w:rsidRDefault="00CC2AA4" w:rsidP="00E15342">
      <w:pPr>
        <w:spacing w:after="0" w:line="480" w:lineRule="auto"/>
        <w:ind w:left="720" w:hanging="720"/>
        <w:rPr>
          <w:rFonts w:ascii="Arial" w:hAnsi="Arial" w:cs="Arial"/>
          <w:sz w:val="24"/>
          <w:szCs w:val="24"/>
          <w:lang w:val="en-US"/>
        </w:rPr>
      </w:pPr>
    </w:p>
    <w:p w14:paraId="0A74A36B" w14:textId="0874B057" w:rsidR="00CC2AA4" w:rsidRPr="00E15342" w:rsidRDefault="00CC2AA4" w:rsidP="00E15342">
      <w:pPr>
        <w:spacing w:after="0" w:line="480" w:lineRule="auto"/>
        <w:ind w:left="720" w:hanging="720"/>
        <w:rPr>
          <w:rFonts w:ascii="Arial" w:hAnsi="Arial" w:cs="Arial"/>
          <w:color w:val="222222"/>
          <w:sz w:val="24"/>
          <w:szCs w:val="24"/>
          <w:shd w:val="clear" w:color="auto" w:fill="FFFFFF"/>
        </w:rPr>
      </w:pPr>
      <w:bookmarkStart w:id="1" w:name="_Hlk531705372"/>
      <w:r w:rsidRPr="00E15342">
        <w:rPr>
          <w:rFonts w:ascii="Arial" w:hAnsi="Arial" w:cs="Arial"/>
          <w:color w:val="222222"/>
          <w:sz w:val="24"/>
          <w:szCs w:val="24"/>
          <w:shd w:val="clear" w:color="auto" w:fill="FFFFFF"/>
        </w:rPr>
        <w:t xml:space="preserve">Campbell, R. L., &amp; Christopher, J. C. (1996). </w:t>
      </w:r>
      <w:bookmarkEnd w:id="1"/>
      <w:r w:rsidRPr="00E15342">
        <w:rPr>
          <w:rFonts w:ascii="Arial" w:hAnsi="Arial" w:cs="Arial"/>
          <w:color w:val="222222"/>
          <w:sz w:val="24"/>
          <w:szCs w:val="24"/>
          <w:shd w:val="clear" w:color="auto" w:fill="FFFFFF"/>
        </w:rPr>
        <w:t>Moral development theory: A critique of its Kantian presuppositions. </w:t>
      </w:r>
      <w:r w:rsidRPr="00E15342">
        <w:rPr>
          <w:rFonts w:ascii="Arial" w:hAnsi="Arial" w:cs="Arial"/>
          <w:i/>
          <w:iCs/>
          <w:color w:val="222222"/>
          <w:sz w:val="24"/>
          <w:szCs w:val="24"/>
          <w:shd w:val="clear" w:color="auto" w:fill="FFFFFF"/>
        </w:rPr>
        <w:t>Developmental review</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16</w:t>
      </w:r>
      <w:r w:rsidRPr="00E15342">
        <w:rPr>
          <w:rFonts w:ascii="Arial" w:hAnsi="Arial" w:cs="Arial"/>
          <w:color w:val="222222"/>
          <w:sz w:val="24"/>
          <w:szCs w:val="24"/>
          <w:shd w:val="clear" w:color="auto" w:fill="FFFFFF"/>
        </w:rPr>
        <w:t>(1), 1-47.</w:t>
      </w:r>
    </w:p>
    <w:p w14:paraId="7F9DAC41" w14:textId="7C9484BE" w:rsidR="00CC2AA4" w:rsidRPr="00E15342" w:rsidRDefault="00CC2AA4"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Fani</w:t>
      </w:r>
      <w:proofErr w:type="spellEnd"/>
      <w:r w:rsidRPr="00E15342">
        <w:rPr>
          <w:rFonts w:ascii="Arial" w:hAnsi="Arial" w:cs="Arial"/>
          <w:color w:val="222222"/>
          <w:sz w:val="24"/>
          <w:szCs w:val="24"/>
          <w:shd w:val="clear" w:color="auto" w:fill="FFFFFF"/>
        </w:rPr>
        <w:t xml:space="preserve">, T., &amp; </w:t>
      </w:r>
      <w:proofErr w:type="spellStart"/>
      <w:r w:rsidRPr="00E15342">
        <w:rPr>
          <w:rFonts w:ascii="Arial" w:hAnsi="Arial" w:cs="Arial"/>
          <w:color w:val="222222"/>
          <w:sz w:val="24"/>
          <w:szCs w:val="24"/>
          <w:shd w:val="clear" w:color="auto" w:fill="FFFFFF"/>
        </w:rPr>
        <w:t>Ghaemi</w:t>
      </w:r>
      <w:proofErr w:type="spellEnd"/>
      <w:r w:rsidRPr="00E15342">
        <w:rPr>
          <w:rFonts w:ascii="Arial" w:hAnsi="Arial" w:cs="Arial"/>
          <w:color w:val="222222"/>
          <w:sz w:val="24"/>
          <w:szCs w:val="24"/>
          <w:shd w:val="clear" w:color="auto" w:fill="FFFFFF"/>
        </w:rPr>
        <w:t>, F. (2011). Implications of Vygotsky's zone of proximal development (ZPD) in teacher education: ZPTD and self-scaffolding. </w:t>
      </w:r>
      <w:r w:rsidRPr="00E15342">
        <w:rPr>
          <w:rFonts w:ascii="Arial" w:hAnsi="Arial" w:cs="Arial"/>
          <w:i/>
          <w:iCs/>
          <w:color w:val="222222"/>
          <w:sz w:val="24"/>
          <w:szCs w:val="24"/>
          <w:shd w:val="clear" w:color="auto" w:fill="FFFFFF"/>
        </w:rPr>
        <w:t>Procedia-Social and Behavioural Sciences</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29</w:t>
      </w:r>
      <w:r w:rsidRPr="00E15342">
        <w:rPr>
          <w:rFonts w:ascii="Arial" w:hAnsi="Arial" w:cs="Arial"/>
          <w:color w:val="222222"/>
          <w:sz w:val="24"/>
          <w:szCs w:val="24"/>
          <w:shd w:val="clear" w:color="auto" w:fill="FFFFFF"/>
        </w:rPr>
        <w:t>, 1549-1554.</w:t>
      </w:r>
    </w:p>
    <w:p w14:paraId="6E0481EC" w14:textId="10211ECB" w:rsidR="00CC2AA4" w:rsidRPr="00E15342" w:rsidRDefault="00CC2AA4"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Gilligan, C. (1993). </w:t>
      </w:r>
      <w:r w:rsidRPr="00E15342">
        <w:rPr>
          <w:rFonts w:ascii="Arial" w:hAnsi="Arial" w:cs="Arial"/>
          <w:i/>
          <w:iCs/>
          <w:color w:val="222222"/>
          <w:sz w:val="24"/>
          <w:szCs w:val="24"/>
          <w:shd w:val="clear" w:color="auto" w:fill="FFFFFF"/>
        </w:rPr>
        <w:t>In a different voice</w:t>
      </w:r>
      <w:r w:rsidRPr="00E15342">
        <w:rPr>
          <w:rFonts w:ascii="Arial" w:hAnsi="Arial" w:cs="Arial"/>
          <w:color w:val="222222"/>
          <w:sz w:val="24"/>
          <w:szCs w:val="24"/>
          <w:shd w:val="clear" w:color="auto" w:fill="FFFFFF"/>
        </w:rPr>
        <w:t>. Harvard University Press.</w:t>
      </w:r>
    </w:p>
    <w:p w14:paraId="6012C6C8" w14:textId="77777777" w:rsidR="00CC2AA4" w:rsidRPr="00E15342" w:rsidRDefault="00CC2AA4" w:rsidP="00E15342">
      <w:pPr>
        <w:spacing w:after="0" w:line="480" w:lineRule="auto"/>
        <w:ind w:left="720" w:hanging="720"/>
        <w:rPr>
          <w:rFonts w:ascii="Arial" w:hAnsi="Arial" w:cs="Arial"/>
          <w:sz w:val="24"/>
          <w:szCs w:val="24"/>
        </w:rPr>
      </w:pPr>
      <w:r w:rsidRPr="00E15342">
        <w:rPr>
          <w:rFonts w:ascii="Arial" w:hAnsi="Arial" w:cs="Arial"/>
          <w:color w:val="222222"/>
          <w:sz w:val="24"/>
          <w:szCs w:val="24"/>
          <w:shd w:val="clear" w:color="auto" w:fill="FFFFFF"/>
        </w:rPr>
        <w:t xml:space="preserve">Gilligan, C., &amp; </w:t>
      </w:r>
      <w:proofErr w:type="spellStart"/>
      <w:r w:rsidRPr="00E15342">
        <w:rPr>
          <w:rFonts w:ascii="Arial" w:hAnsi="Arial" w:cs="Arial"/>
          <w:color w:val="222222"/>
          <w:sz w:val="24"/>
          <w:szCs w:val="24"/>
          <w:shd w:val="clear" w:color="auto" w:fill="FFFFFF"/>
        </w:rPr>
        <w:t>Attanucci</w:t>
      </w:r>
      <w:proofErr w:type="spellEnd"/>
      <w:r w:rsidRPr="00E15342">
        <w:rPr>
          <w:rFonts w:ascii="Arial" w:hAnsi="Arial" w:cs="Arial"/>
          <w:color w:val="222222"/>
          <w:sz w:val="24"/>
          <w:szCs w:val="24"/>
          <w:shd w:val="clear" w:color="auto" w:fill="FFFFFF"/>
        </w:rPr>
        <w:t>, J. (1996). The moral principle of care. In </w:t>
      </w:r>
      <w:r w:rsidRPr="00E15342">
        <w:rPr>
          <w:rFonts w:ascii="Arial" w:hAnsi="Arial" w:cs="Arial"/>
          <w:i/>
          <w:iCs/>
          <w:color w:val="222222"/>
          <w:sz w:val="24"/>
          <w:szCs w:val="24"/>
          <w:shd w:val="clear" w:color="auto" w:fill="FFFFFF"/>
        </w:rPr>
        <w:t>Introducing psychological research</w:t>
      </w:r>
      <w:r w:rsidRPr="00E15342">
        <w:rPr>
          <w:rFonts w:ascii="Arial" w:hAnsi="Arial" w:cs="Arial"/>
          <w:color w:val="222222"/>
          <w:sz w:val="24"/>
          <w:szCs w:val="24"/>
          <w:shd w:val="clear" w:color="auto" w:fill="FFFFFF"/>
        </w:rPr>
        <w:t> (pp. 240-245). Palgrave, London.</w:t>
      </w:r>
    </w:p>
    <w:p w14:paraId="112022C4" w14:textId="77777777" w:rsidR="00CC2AA4" w:rsidRPr="00E15342" w:rsidRDefault="00CC2AA4"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Hoffman, M. L. (2001). </w:t>
      </w:r>
      <w:r w:rsidRPr="00E15342">
        <w:rPr>
          <w:rFonts w:ascii="Arial" w:hAnsi="Arial" w:cs="Arial"/>
          <w:i/>
          <w:iCs/>
          <w:color w:val="222222"/>
          <w:sz w:val="24"/>
          <w:szCs w:val="24"/>
          <w:shd w:val="clear" w:color="auto" w:fill="FFFFFF"/>
        </w:rPr>
        <w:t>Empathy and moral development: Implications for caring and justice</w:t>
      </w:r>
      <w:r w:rsidRPr="00E15342">
        <w:rPr>
          <w:rFonts w:ascii="Arial" w:hAnsi="Arial" w:cs="Arial"/>
          <w:color w:val="222222"/>
          <w:sz w:val="24"/>
          <w:szCs w:val="24"/>
          <w:shd w:val="clear" w:color="auto" w:fill="FFFFFF"/>
        </w:rPr>
        <w:t>. Cambridge University Press.</w:t>
      </w:r>
    </w:p>
    <w:p w14:paraId="22CD1CE6" w14:textId="10AB88CA" w:rsidR="00CC2AA4" w:rsidRPr="00E15342" w:rsidRDefault="00CC2AA4"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Kohlberg, L. (1971). Stages of moral development. </w:t>
      </w:r>
      <w:r w:rsidRPr="00E15342">
        <w:rPr>
          <w:rFonts w:ascii="Arial" w:hAnsi="Arial" w:cs="Arial"/>
          <w:i/>
          <w:iCs/>
          <w:color w:val="222222"/>
          <w:sz w:val="24"/>
          <w:szCs w:val="24"/>
          <w:shd w:val="clear" w:color="auto" w:fill="FFFFFF"/>
        </w:rPr>
        <w:t>Moral education</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1</w:t>
      </w:r>
      <w:r w:rsidRPr="00E15342">
        <w:rPr>
          <w:rFonts w:ascii="Arial" w:hAnsi="Arial" w:cs="Arial"/>
          <w:color w:val="222222"/>
          <w:sz w:val="24"/>
          <w:szCs w:val="24"/>
          <w:shd w:val="clear" w:color="auto" w:fill="FFFFFF"/>
        </w:rPr>
        <w:t>(51), 23-92.</w:t>
      </w:r>
    </w:p>
    <w:p w14:paraId="18381038" w14:textId="450041A2" w:rsidR="005D3BB0" w:rsidRPr="00E15342" w:rsidRDefault="00CC2AA4"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Lantolf</w:t>
      </w:r>
      <w:proofErr w:type="spellEnd"/>
      <w:r w:rsidRPr="00E15342">
        <w:rPr>
          <w:rFonts w:ascii="Arial" w:hAnsi="Arial" w:cs="Arial"/>
          <w:color w:val="222222"/>
          <w:sz w:val="24"/>
          <w:szCs w:val="24"/>
          <w:shd w:val="clear" w:color="auto" w:fill="FFFFFF"/>
        </w:rPr>
        <w:t xml:space="preserve">, J. P., Thorne, S. L., &amp; </w:t>
      </w:r>
      <w:proofErr w:type="spellStart"/>
      <w:r w:rsidRPr="00E15342">
        <w:rPr>
          <w:rFonts w:ascii="Arial" w:hAnsi="Arial" w:cs="Arial"/>
          <w:color w:val="222222"/>
          <w:sz w:val="24"/>
          <w:szCs w:val="24"/>
          <w:shd w:val="clear" w:color="auto" w:fill="FFFFFF"/>
        </w:rPr>
        <w:t>Poehner</w:t>
      </w:r>
      <w:proofErr w:type="spellEnd"/>
      <w:r w:rsidRPr="00E15342">
        <w:rPr>
          <w:rFonts w:ascii="Arial" w:hAnsi="Arial" w:cs="Arial"/>
          <w:color w:val="222222"/>
          <w:sz w:val="24"/>
          <w:szCs w:val="24"/>
          <w:shd w:val="clear" w:color="auto" w:fill="FFFFFF"/>
        </w:rPr>
        <w:t>, M. E. (2015). Sociocultural theory and second language development. </w:t>
      </w:r>
      <w:r w:rsidRPr="00E15342">
        <w:rPr>
          <w:rFonts w:ascii="Arial" w:hAnsi="Arial" w:cs="Arial"/>
          <w:i/>
          <w:iCs/>
          <w:color w:val="222222"/>
          <w:sz w:val="24"/>
          <w:szCs w:val="24"/>
          <w:shd w:val="clear" w:color="auto" w:fill="FFFFFF"/>
        </w:rPr>
        <w:t>Theories in second language acquisition: An introduction</w:t>
      </w:r>
      <w:r w:rsidRPr="00E15342">
        <w:rPr>
          <w:rFonts w:ascii="Arial" w:hAnsi="Arial" w:cs="Arial"/>
          <w:color w:val="222222"/>
          <w:sz w:val="24"/>
          <w:szCs w:val="24"/>
          <w:shd w:val="clear" w:color="auto" w:fill="FFFFFF"/>
        </w:rPr>
        <w:t>, 207-226.</w:t>
      </w:r>
      <w:r w:rsidR="005D3BB0" w:rsidRPr="00E15342">
        <w:rPr>
          <w:rFonts w:ascii="Arial" w:hAnsi="Arial" w:cs="Arial"/>
          <w:color w:val="222222"/>
          <w:sz w:val="24"/>
          <w:szCs w:val="24"/>
          <w:shd w:val="clear" w:color="auto" w:fill="FFFFFF"/>
        </w:rPr>
        <w:t xml:space="preserve"> </w:t>
      </w:r>
    </w:p>
    <w:p w14:paraId="35E2BA65" w14:textId="5BBE5EF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Mclnerney</w:t>
      </w:r>
      <w:proofErr w:type="spellEnd"/>
      <w:r w:rsidRPr="00E15342">
        <w:rPr>
          <w:rFonts w:ascii="Arial" w:hAnsi="Arial" w:cs="Arial"/>
          <w:color w:val="222222"/>
          <w:sz w:val="24"/>
          <w:szCs w:val="24"/>
          <w:shd w:val="clear" w:color="auto" w:fill="FFFFFF"/>
        </w:rPr>
        <w:t xml:space="preserve">, D. M., &amp; </w:t>
      </w:r>
      <w:proofErr w:type="spellStart"/>
      <w:r w:rsidRPr="00E15342">
        <w:rPr>
          <w:rFonts w:ascii="Arial" w:hAnsi="Arial" w:cs="Arial"/>
          <w:color w:val="222222"/>
          <w:sz w:val="24"/>
          <w:szCs w:val="24"/>
          <w:shd w:val="clear" w:color="auto" w:fill="FFFFFF"/>
        </w:rPr>
        <w:t>Putwain</w:t>
      </w:r>
      <w:proofErr w:type="spellEnd"/>
      <w:r w:rsidRPr="00E15342">
        <w:rPr>
          <w:rFonts w:ascii="Arial" w:hAnsi="Arial" w:cs="Arial"/>
          <w:color w:val="222222"/>
          <w:sz w:val="24"/>
          <w:szCs w:val="24"/>
          <w:shd w:val="clear" w:color="auto" w:fill="FFFFFF"/>
        </w:rPr>
        <w:t xml:space="preserve">, D. W. (2017). </w:t>
      </w:r>
      <w:r w:rsidRPr="00E15342">
        <w:rPr>
          <w:rFonts w:ascii="Arial" w:hAnsi="Arial" w:cs="Arial"/>
          <w:i/>
          <w:color w:val="222222"/>
          <w:sz w:val="24"/>
          <w:szCs w:val="24"/>
          <w:shd w:val="clear" w:color="auto" w:fill="FFFFFF"/>
        </w:rPr>
        <w:t>Development and education: Psychology for teachers.</w:t>
      </w:r>
      <w:r w:rsidRPr="00E15342">
        <w:rPr>
          <w:rFonts w:ascii="Arial" w:hAnsi="Arial" w:cs="Arial"/>
          <w:color w:val="222222"/>
          <w:sz w:val="24"/>
          <w:szCs w:val="24"/>
          <w:shd w:val="clear" w:color="auto" w:fill="FFFFFF"/>
        </w:rPr>
        <w:t xml:space="preserve"> Oxon: Routledge.</w:t>
      </w:r>
    </w:p>
    <w:p w14:paraId="0F629028" w14:textId="036C3092" w:rsidR="005D3BB0" w:rsidRPr="00E15342" w:rsidRDefault="005D3BB0"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Patanella</w:t>
      </w:r>
      <w:proofErr w:type="spellEnd"/>
      <w:r w:rsidRPr="00E15342">
        <w:rPr>
          <w:rFonts w:ascii="Arial" w:hAnsi="Arial" w:cs="Arial"/>
          <w:color w:val="222222"/>
          <w:sz w:val="24"/>
          <w:szCs w:val="24"/>
          <w:shd w:val="clear" w:color="auto" w:fill="FFFFFF"/>
        </w:rPr>
        <w:t>, D. (2011). Piaget’s Theory of Moral Development. In </w:t>
      </w:r>
      <w:r w:rsidRPr="00E15342">
        <w:rPr>
          <w:rFonts w:ascii="Arial" w:hAnsi="Arial" w:cs="Arial"/>
          <w:i/>
          <w:iCs/>
          <w:color w:val="222222"/>
          <w:sz w:val="24"/>
          <w:szCs w:val="24"/>
          <w:shd w:val="clear" w:color="auto" w:fill="FFFFFF"/>
        </w:rPr>
        <w:t>Encyclopaedia of Child Behaviour and Development</w:t>
      </w:r>
      <w:r w:rsidRPr="00E15342">
        <w:rPr>
          <w:rFonts w:ascii="Arial" w:hAnsi="Arial" w:cs="Arial"/>
          <w:color w:val="222222"/>
          <w:sz w:val="24"/>
          <w:szCs w:val="24"/>
          <w:shd w:val="clear" w:color="auto" w:fill="FFFFFF"/>
        </w:rPr>
        <w:t> (pp. 1109-1111). Springer, Boston, MA.</w:t>
      </w:r>
    </w:p>
    <w:p w14:paraId="0B3CDA48" w14:textId="39D2F395" w:rsidR="00CC2AA4"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 xml:space="preserve">Piaget, J. (1973, reprinted 2000). </w:t>
      </w:r>
      <w:r w:rsidRPr="00E15342">
        <w:rPr>
          <w:rFonts w:ascii="Arial" w:hAnsi="Arial" w:cs="Arial"/>
          <w:i/>
          <w:color w:val="222222"/>
          <w:sz w:val="24"/>
          <w:szCs w:val="24"/>
          <w:shd w:val="clear" w:color="auto" w:fill="FFFFFF"/>
        </w:rPr>
        <w:t xml:space="preserve">Mental imagery in the child: A study of the development of imaginal representation. </w:t>
      </w:r>
      <w:r w:rsidRPr="00E15342">
        <w:rPr>
          <w:rFonts w:ascii="Arial" w:hAnsi="Arial" w:cs="Arial"/>
          <w:color w:val="222222"/>
          <w:sz w:val="24"/>
          <w:szCs w:val="24"/>
          <w:shd w:val="clear" w:color="auto" w:fill="FFFFFF"/>
        </w:rPr>
        <w:t xml:space="preserve">Oxon: Routledge. </w:t>
      </w:r>
    </w:p>
    <w:p w14:paraId="1FAB5732" w14:textId="226F8B98" w:rsidR="00CC2AA4"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Piaget, J. (2013). </w:t>
      </w:r>
      <w:r w:rsidRPr="00E15342">
        <w:rPr>
          <w:rFonts w:ascii="Arial" w:hAnsi="Arial" w:cs="Arial"/>
          <w:i/>
          <w:iCs/>
          <w:color w:val="222222"/>
          <w:sz w:val="24"/>
          <w:szCs w:val="24"/>
          <w:shd w:val="clear" w:color="auto" w:fill="FFFFFF"/>
        </w:rPr>
        <w:t>The moral judgment of the child</w:t>
      </w:r>
      <w:r w:rsidRPr="00E15342">
        <w:rPr>
          <w:rFonts w:ascii="Arial" w:hAnsi="Arial" w:cs="Arial"/>
          <w:color w:val="222222"/>
          <w:sz w:val="24"/>
          <w:szCs w:val="24"/>
          <w:shd w:val="clear" w:color="auto" w:fill="FFFFFF"/>
        </w:rPr>
        <w:t>. Routledge.</w:t>
      </w:r>
    </w:p>
    <w:p w14:paraId="2C4B02B0" w14:textId="2D3CFD09"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 xml:space="preserve">Piaget, J. (1965). </w:t>
      </w:r>
      <w:r w:rsidRPr="00E15342">
        <w:rPr>
          <w:rFonts w:ascii="Arial" w:hAnsi="Arial" w:cs="Arial"/>
          <w:i/>
          <w:color w:val="222222"/>
          <w:sz w:val="24"/>
          <w:szCs w:val="24"/>
          <w:shd w:val="clear" w:color="auto" w:fill="FFFFFF"/>
        </w:rPr>
        <w:t xml:space="preserve">The moral judgement of the child. </w:t>
      </w:r>
      <w:r w:rsidRPr="00E15342">
        <w:rPr>
          <w:rFonts w:ascii="Arial" w:hAnsi="Arial" w:cs="Arial"/>
          <w:color w:val="222222"/>
          <w:sz w:val="24"/>
          <w:szCs w:val="24"/>
          <w:shd w:val="clear" w:color="auto" w:fill="FFFFFF"/>
        </w:rPr>
        <w:t>New York: Free Press.</w:t>
      </w:r>
    </w:p>
    <w:p w14:paraId="1BBEBCA6" w14:textId="301AFFA1" w:rsidR="005D3BB0" w:rsidRPr="00E15342" w:rsidRDefault="005D3BB0" w:rsidP="00E15342">
      <w:pPr>
        <w:spacing w:after="0" w:line="480" w:lineRule="auto"/>
        <w:ind w:left="720" w:hanging="720"/>
        <w:rPr>
          <w:rFonts w:ascii="Arial" w:hAnsi="Arial" w:cs="Arial"/>
          <w:color w:val="333333"/>
          <w:sz w:val="24"/>
          <w:szCs w:val="24"/>
          <w:shd w:val="clear" w:color="auto" w:fill="FFFFFF"/>
        </w:rPr>
      </w:pPr>
      <w:r w:rsidRPr="00E15342">
        <w:rPr>
          <w:rFonts w:ascii="Arial" w:hAnsi="Arial" w:cs="Arial"/>
          <w:color w:val="333333"/>
          <w:sz w:val="24"/>
          <w:szCs w:val="24"/>
          <w:shd w:val="clear" w:color="auto" w:fill="FFFFFF"/>
        </w:rPr>
        <w:t xml:space="preserve">Piaget, J. (1952). The origins of intelligence in children (M. Cook, Trans.). New York, NY, US: W </w:t>
      </w:r>
      <w:proofErr w:type="spellStart"/>
      <w:r w:rsidRPr="00E15342">
        <w:rPr>
          <w:rFonts w:ascii="Arial" w:hAnsi="Arial" w:cs="Arial"/>
          <w:color w:val="333333"/>
          <w:sz w:val="24"/>
          <w:szCs w:val="24"/>
          <w:shd w:val="clear" w:color="auto" w:fill="FFFFFF"/>
        </w:rPr>
        <w:t>W</w:t>
      </w:r>
      <w:proofErr w:type="spellEnd"/>
      <w:r w:rsidRPr="00E15342">
        <w:rPr>
          <w:rFonts w:ascii="Arial" w:hAnsi="Arial" w:cs="Arial"/>
          <w:color w:val="333333"/>
          <w:sz w:val="24"/>
          <w:szCs w:val="24"/>
          <w:shd w:val="clear" w:color="auto" w:fill="FFFFFF"/>
        </w:rPr>
        <w:t xml:space="preserve"> Norton &amp; Co.</w:t>
      </w:r>
    </w:p>
    <w:p w14:paraId="16CD8341" w14:textId="286025E1" w:rsidR="005D3BB0" w:rsidRPr="00E15342" w:rsidRDefault="005D3BB0"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lastRenderedPageBreak/>
        <w:t>Pitchard</w:t>
      </w:r>
      <w:proofErr w:type="spellEnd"/>
      <w:r w:rsidRPr="00E15342">
        <w:rPr>
          <w:rFonts w:ascii="Arial" w:hAnsi="Arial" w:cs="Arial"/>
          <w:color w:val="222222"/>
          <w:sz w:val="24"/>
          <w:szCs w:val="24"/>
          <w:shd w:val="clear" w:color="auto" w:fill="FFFFFF"/>
        </w:rPr>
        <w:t xml:space="preserve">, A. (2014) </w:t>
      </w:r>
      <w:r w:rsidRPr="00E15342">
        <w:rPr>
          <w:rFonts w:ascii="Arial" w:hAnsi="Arial" w:cs="Arial"/>
          <w:i/>
          <w:color w:val="222222"/>
          <w:sz w:val="24"/>
          <w:szCs w:val="24"/>
          <w:shd w:val="clear" w:color="auto" w:fill="FFFFFF"/>
        </w:rPr>
        <w:t xml:space="preserve">Ways of learning. </w:t>
      </w:r>
      <w:r w:rsidRPr="00E15342">
        <w:rPr>
          <w:rFonts w:ascii="Arial" w:hAnsi="Arial" w:cs="Arial"/>
          <w:color w:val="222222"/>
          <w:sz w:val="24"/>
          <w:szCs w:val="24"/>
          <w:shd w:val="clear" w:color="auto" w:fill="FFFFFF"/>
        </w:rPr>
        <w:t>Oxon: Routledge.</w:t>
      </w:r>
    </w:p>
    <w:p w14:paraId="53F2DE4E" w14:textId="4E066BC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roofErr w:type="spellStart"/>
      <w:r w:rsidRPr="00E15342">
        <w:rPr>
          <w:rFonts w:ascii="Arial" w:hAnsi="Arial" w:cs="Arial"/>
          <w:color w:val="222222"/>
          <w:sz w:val="24"/>
          <w:szCs w:val="24"/>
          <w:shd w:val="clear" w:color="auto" w:fill="FFFFFF"/>
        </w:rPr>
        <w:t>Puka</w:t>
      </w:r>
      <w:proofErr w:type="spellEnd"/>
      <w:r w:rsidRPr="00E15342">
        <w:rPr>
          <w:rFonts w:ascii="Arial" w:hAnsi="Arial" w:cs="Arial"/>
          <w:color w:val="222222"/>
          <w:sz w:val="24"/>
          <w:szCs w:val="24"/>
          <w:shd w:val="clear" w:color="auto" w:fill="FFFFFF"/>
        </w:rPr>
        <w:t>, B. (Ed.). (1994). </w:t>
      </w:r>
      <w:r w:rsidRPr="00E15342">
        <w:rPr>
          <w:rFonts w:ascii="Arial" w:hAnsi="Arial" w:cs="Arial"/>
          <w:i/>
          <w:iCs/>
          <w:color w:val="222222"/>
          <w:sz w:val="24"/>
          <w:szCs w:val="24"/>
          <w:shd w:val="clear" w:color="auto" w:fill="FFFFFF"/>
        </w:rPr>
        <w:t>Moral Development: Caring voices and women's moral frames</w:t>
      </w:r>
      <w:r w:rsidRPr="00E15342">
        <w:rPr>
          <w:rFonts w:ascii="Arial" w:hAnsi="Arial" w:cs="Arial"/>
          <w:color w:val="222222"/>
          <w:sz w:val="24"/>
          <w:szCs w:val="24"/>
          <w:shd w:val="clear" w:color="auto" w:fill="FFFFFF"/>
        </w:rPr>
        <w:t> (No. 6). Taylor &amp; Francis.</w:t>
      </w:r>
    </w:p>
    <w:p w14:paraId="22B65973" w14:textId="7B98CF4A"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Sanders, D., &amp; Welk, D. S. (2005). Strategies to scaffold student learning: Applying Vygotsky's zone of proximal development. </w:t>
      </w:r>
      <w:r w:rsidRPr="00E15342">
        <w:rPr>
          <w:rFonts w:ascii="Arial" w:hAnsi="Arial" w:cs="Arial"/>
          <w:i/>
          <w:iCs/>
          <w:color w:val="222222"/>
          <w:sz w:val="24"/>
          <w:szCs w:val="24"/>
          <w:shd w:val="clear" w:color="auto" w:fill="FFFFFF"/>
        </w:rPr>
        <w:t>Nurse educator</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30</w:t>
      </w:r>
      <w:r w:rsidRPr="00E15342">
        <w:rPr>
          <w:rFonts w:ascii="Arial" w:hAnsi="Arial" w:cs="Arial"/>
          <w:color w:val="222222"/>
          <w:sz w:val="24"/>
          <w:szCs w:val="24"/>
          <w:shd w:val="clear" w:color="auto" w:fill="FFFFFF"/>
        </w:rPr>
        <w:t>(5), 203-207.</w:t>
      </w:r>
    </w:p>
    <w:p w14:paraId="30554D88" w14:textId="4591DCFD"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Turiel, E. (1966). An experimental test of the sequentially of developmental stages in the child's moral judgments. </w:t>
      </w:r>
      <w:r w:rsidRPr="00E15342">
        <w:rPr>
          <w:rFonts w:ascii="Arial" w:hAnsi="Arial" w:cs="Arial"/>
          <w:i/>
          <w:iCs/>
          <w:color w:val="222222"/>
          <w:sz w:val="24"/>
          <w:szCs w:val="24"/>
          <w:shd w:val="clear" w:color="auto" w:fill="FFFFFF"/>
        </w:rPr>
        <w:t>Journal of personality and social psychology</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3</w:t>
      </w:r>
      <w:r w:rsidRPr="00E15342">
        <w:rPr>
          <w:rFonts w:ascii="Arial" w:hAnsi="Arial" w:cs="Arial"/>
          <w:color w:val="222222"/>
          <w:sz w:val="24"/>
          <w:szCs w:val="24"/>
          <w:shd w:val="clear" w:color="auto" w:fill="FFFFFF"/>
        </w:rPr>
        <w:t>(6), 611.</w:t>
      </w:r>
    </w:p>
    <w:p w14:paraId="48925C74"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Turiel, E., &amp; Nucci, L. P. (2017). Moral development in context. </w:t>
      </w:r>
      <w:r w:rsidRPr="00E15342">
        <w:rPr>
          <w:rFonts w:ascii="Arial" w:hAnsi="Arial" w:cs="Arial"/>
          <w:i/>
          <w:iCs/>
          <w:color w:val="222222"/>
          <w:sz w:val="24"/>
          <w:szCs w:val="24"/>
          <w:shd w:val="clear" w:color="auto" w:fill="FFFFFF"/>
        </w:rPr>
        <w:t>Advancing developmental science: Philosophy, theory, and method</w:t>
      </w:r>
      <w:r w:rsidRPr="00E15342">
        <w:rPr>
          <w:rFonts w:ascii="Arial" w:hAnsi="Arial" w:cs="Arial"/>
          <w:color w:val="222222"/>
          <w:sz w:val="24"/>
          <w:szCs w:val="24"/>
          <w:shd w:val="clear" w:color="auto" w:fill="FFFFFF"/>
        </w:rPr>
        <w:t>, 95-109.</w:t>
      </w:r>
    </w:p>
    <w:p w14:paraId="2689B43A" w14:textId="38AE9070"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Turiel, E. (1983). The development of social knowledge: Morality and convention. Cambridge University Press.</w:t>
      </w:r>
    </w:p>
    <w:p w14:paraId="2BB4BDB3"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 xml:space="preserve">Vygotsky, L. S. (1978). </w:t>
      </w:r>
      <w:r w:rsidRPr="00E15342">
        <w:rPr>
          <w:rFonts w:ascii="Arial" w:hAnsi="Arial" w:cs="Arial"/>
          <w:i/>
          <w:color w:val="222222"/>
          <w:sz w:val="24"/>
          <w:szCs w:val="24"/>
          <w:shd w:val="clear" w:color="auto" w:fill="FFFFFF"/>
        </w:rPr>
        <w:t xml:space="preserve">Mind in society: The development of higher psychological processes. </w:t>
      </w:r>
      <w:r w:rsidRPr="00E15342">
        <w:rPr>
          <w:rFonts w:ascii="Arial" w:hAnsi="Arial" w:cs="Arial"/>
          <w:color w:val="222222"/>
          <w:sz w:val="24"/>
          <w:szCs w:val="24"/>
          <w:shd w:val="clear" w:color="auto" w:fill="FFFFFF"/>
        </w:rPr>
        <w:t>Cambridge, MA: Harvard University Press.</w:t>
      </w:r>
    </w:p>
    <w:p w14:paraId="4FDE4DC6"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r w:rsidRPr="00E15342">
        <w:rPr>
          <w:rFonts w:ascii="Arial" w:hAnsi="Arial" w:cs="Arial"/>
          <w:color w:val="222222"/>
          <w:sz w:val="24"/>
          <w:szCs w:val="24"/>
          <w:shd w:val="clear" w:color="auto" w:fill="FFFFFF"/>
        </w:rPr>
        <w:t>Vygotsky, L. (1987). Zone of proximal development. </w:t>
      </w:r>
      <w:r w:rsidRPr="00E15342">
        <w:rPr>
          <w:rFonts w:ascii="Arial" w:hAnsi="Arial" w:cs="Arial"/>
          <w:i/>
          <w:iCs/>
          <w:color w:val="222222"/>
          <w:sz w:val="24"/>
          <w:szCs w:val="24"/>
          <w:shd w:val="clear" w:color="auto" w:fill="FFFFFF"/>
        </w:rPr>
        <w:t>Mind in society: The development of higher psychological processes</w:t>
      </w:r>
      <w:r w:rsidRPr="00E15342">
        <w:rPr>
          <w:rFonts w:ascii="Arial" w:hAnsi="Arial" w:cs="Arial"/>
          <w:color w:val="222222"/>
          <w:sz w:val="24"/>
          <w:szCs w:val="24"/>
          <w:shd w:val="clear" w:color="auto" w:fill="FFFFFF"/>
        </w:rPr>
        <w:t>, </w:t>
      </w:r>
      <w:r w:rsidRPr="00E15342">
        <w:rPr>
          <w:rFonts w:ascii="Arial" w:hAnsi="Arial" w:cs="Arial"/>
          <w:i/>
          <w:iCs/>
          <w:color w:val="222222"/>
          <w:sz w:val="24"/>
          <w:szCs w:val="24"/>
          <w:shd w:val="clear" w:color="auto" w:fill="FFFFFF"/>
        </w:rPr>
        <w:t>5291</w:t>
      </w:r>
      <w:r w:rsidRPr="00E15342">
        <w:rPr>
          <w:rFonts w:ascii="Arial" w:hAnsi="Arial" w:cs="Arial"/>
          <w:color w:val="222222"/>
          <w:sz w:val="24"/>
          <w:szCs w:val="24"/>
          <w:shd w:val="clear" w:color="auto" w:fill="FFFFFF"/>
        </w:rPr>
        <w:t>, 157.</w:t>
      </w:r>
    </w:p>
    <w:p w14:paraId="1BE7EE7C"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
    <w:p w14:paraId="6761819D"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
    <w:p w14:paraId="5A8FA67D"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
    <w:p w14:paraId="6CE802C2" w14:textId="77777777" w:rsidR="005D3BB0" w:rsidRPr="00E15342" w:rsidRDefault="005D3BB0" w:rsidP="00E15342">
      <w:pPr>
        <w:spacing w:after="0" w:line="480" w:lineRule="auto"/>
        <w:ind w:left="720" w:hanging="720"/>
        <w:rPr>
          <w:rFonts w:ascii="Arial" w:hAnsi="Arial" w:cs="Arial"/>
          <w:color w:val="222222"/>
          <w:sz w:val="24"/>
          <w:szCs w:val="24"/>
          <w:shd w:val="clear" w:color="auto" w:fill="FFFFFF"/>
        </w:rPr>
      </w:pPr>
    </w:p>
    <w:p w14:paraId="61A7090B" w14:textId="77777777" w:rsidR="00CC2AA4" w:rsidRPr="00E15342" w:rsidRDefault="00CC2AA4" w:rsidP="00E15342">
      <w:pPr>
        <w:spacing w:after="0" w:line="480" w:lineRule="auto"/>
        <w:ind w:left="720" w:hanging="720"/>
        <w:rPr>
          <w:rFonts w:ascii="Arial" w:hAnsi="Arial" w:cs="Arial"/>
          <w:sz w:val="24"/>
          <w:szCs w:val="24"/>
        </w:rPr>
      </w:pPr>
    </w:p>
    <w:p w14:paraId="2ACA8BC3" w14:textId="77777777" w:rsidR="00CC2AA4" w:rsidRPr="00E15342" w:rsidRDefault="00CC2AA4" w:rsidP="00E15342">
      <w:pPr>
        <w:spacing w:after="0" w:line="480" w:lineRule="auto"/>
        <w:ind w:left="720" w:hanging="720"/>
        <w:rPr>
          <w:rFonts w:ascii="Arial" w:hAnsi="Arial" w:cs="Arial"/>
          <w:sz w:val="24"/>
          <w:szCs w:val="24"/>
          <w:lang w:val="en-US"/>
        </w:rPr>
      </w:pPr>
    </w:p>
    <w:p w14:paraId="6F793059" w14:textId="77777777" w:rsidR="009C099A" w:rsidRPr="00E15342" w:rsidRDefault="009C099A" w:rsidP="00E15342">
      <w:pPr>
        <w:spacing w:after="0" w:line="480" w:lineRule="auto"/>
        <w:ind w:left="720" w:hanging="720"/>
        <w:rPr>
          <w:rFonts w:ascii="Arial" w:hAnsi="Arial" w:cs="Arial"/>
          <w:sz w:val="24"/>
          <w:szCs w:val="24"/>
          <w:lang w:val="en-US"/>
        </w:rPr>
      </w:pPr>
    </w:p>
    <w:p w14:paraId="076FD484" w14:textId="77777777" w:rsidR="000B32C5" w:rsidRPr="00E15342" w:rsidRDefault="000B32C5" w:rsidP="00E15342">
      <w:pPr>
        <w:spacing w:after="0" w:line="480" w:lineRule="auto"/>
        <w:ind w:left="720" w:hanging="720"/>
        <w:rPr>
          <w:rFonts w:ascii="Arial" w:hAnsi="Arial" w:cs="Arial"/>
          <w:sz w:val="24"/>
          <w:szCs w:val="24"/>
          <w:lang w:val="en-US"/>
        </w:rPr>
      </w:pPr>
    </w:p>
    <w:p w14:paraId="3335F422" w14:textId="77777777" w:rsidR="00B51C40" w:rsidRPr="00E15342" w:rsidRDefault="00B51C40" w:rsidP="00E15342">
      <w:pPr>
        <w:spacing w:after="0" w:line="480" w:lineRule="auto"/>
        <w:ind w:left="720" w:hanging="720"/>
        <w:rPr>
          <w:rFonts w:ascii="Arial" w:hAnsi="Arial" w:cs="Arial"/>
          <w:sz w:val="24"/>
          <w:szCs w:val="24"/>
          <w:lang w:val="en-US"/>
        </w:rPr>
      </w:pPr>
    </w:p>
    <w:p w14:paraId="18CFEBEE" w14:textId="77777777" w:rsidR="000B32C5" w:rsidRPr="00E15342" w:rsidRDefault="000B32C5" w:rsidP="00E15342">
      <w:pPr>
        <w:spacing w:after="0" w:line="480" w:lineRule="auto"/>
        <w:ind w:left="720" w:hanging="720"/>
        <w:rPr>
          <w:rFonts w:ascii="Arial" w:hAnsi="Arial" w:cs="Arial"/>
          <w:sz w:val="24"/>
          <w:szCs w:val="24"/>
          <w:lang w:val="en-US"/>
        </w:rPr>
      </w:pPr>
    </w:p>
    <w:sectPr w:rsidR="000B32C5" w:rsidRPr="00E15342" w:rsidSect="00E15342">
      <w:headerReference w:type="default" r:id="rId7"/>
      <w:footerReference w:type="default" r:id="rId8"/>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0964A7" w14:textId="77777777" w:rsidR="002126E9" w:rsidRDefault="002126E9" w:rsidP="002126E9">
      <w:pPr>
        <w:spacing w:after="0" w:line="240" w:lineRule="auto"/>
      </w:pPr>
      <w:r>
        <w:separator/>
      </w:r>
    </w:p>
  </w:endnote>
  <w:endnote w:type="continuationSeparator" w:id="0">
    <w:p w14:paraId="10AA4307" w14:textId="77777777" w:rsidR="002126E9" w:rsidRDefault="002126E9" w:rsidP="00212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3537618"/>
      <w:docPartObj>
        <w:docPartGallery w:val="Page Numbers (Bottom of Page)"/>
        <w:docPartUnique/>
      </w:docPartObj>
    </w:sdtPr>
    <w:sdtEndPr>
      <w:rPr>
        <w:noProof/>
      </w:rPr>
    </w:sdtEndPr>
    <w:sdtContent>
      <w:p w14:paraId="124A1DBA" w14:textId="35182B74" w:rsidR="002126E9" w:rsidRDefault="002126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DA5BA6" w14:textId="77777777" w:rsidR="002126E9" w:rsidRDefault="00212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0DF817" w14:textId="77777777" w:rsidR="002126E9" w:rsidRDefault="002126E9" w:rsidP="002126E9">
      <w:pPr>
        <w:spacing w:after="0" w:line="240" w:lineRule="auto"/>
      </w:pPr>
      <w:r>
        <w:separator/>
      </w:r>
    </w:p>
  </w:footnote>
  <w:footnote w:type="continuationSeparator" w:id="0">
    <w:p w14:paraId="70E3B4DA" w14:textId="77777777" w:rsidR="002126E9" w:rsidRDefault="002126E9" w:rsidP="002126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444D9" w14:textId="77777777" w:rsidR="00DD5A04" w:rsidRPr="00DD5A04" w:rsidRDefault="002126E9" w:rsidP="00DD5A04">
    <w:pPr>
      <w:rPr>
        <w:rFonts w:ascii="Arial" w:hAnsi="Arial" w:cs="Arial"/>
        <w:sz w:val="24"/>
        <w:u w:val="single"/>
      </w:rPr>
    </w:pPr>
    <w:r w:rsidRPr="00DD5A04">
      <w:rPr>
        <w:rFonts w:ascii="Arial" w:hAnsi="Arial" w:cs="Arial"/>
      </w:rPr>
      <w:t xml:space="preserve">RUNNING HEAD: </w:t>
    </w:r>
    <w:r w:rsidR="00DD5A04" w:rsidRPr="00DD5A04">
      <w:rPr>
        <w:rFonts w:ascii="Arial" w:hAnsi="Arial" w:cs="Arial"/>
      </w:rPr>
      <w:t>Critically compare one cognitive and one sociocultural theory of moral development</w:t>
    </w:r>
  </w:p>
  <w:p w14:paraId="2AFD63D3" w14:textId="1C9EE778" w:rsidR="002126E9" w:rsidRDefault="002126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8F2"/>
    <w:rsid w:val="00013DFF"/>
    <w:rsid w:val="000274F2"/>
    <w:rsid w:val="00030B5B"/>
    <w:rsid w:val="00047466"/>
    <w:rsid w:val="000568A7"/>
    <w:rsid w:val="000B32C5"/>
    <w:rsid w:val="000C10F9"/>
    <w:rsid w:val="00150F5B"/>
    <w:rsid w:val="001718DF"/>
    <w:rsid w:val="0019079C"/>
    <w:rsid w:val="001A0824"/>
    <w:rsid w:val="001B5E42"/>
    <w:rsid w:val="001F1E26"/>
    <w:rsid w:val="001F513B"/>
    <w:rsid w:val="001F7988"/>
    <w:rsid w:val="002126E9"/>
    <w:rsid w:val="002A25D2"/>
    <w:rsid w:val="002C1B53"/>
    <w:rsid w:val="0031225A"/>
    <w:rsid w:val="00315566"/>
    <w:rsid w:val="00325108"/>
    <w:rsid w:val="00367CBA"/>
    <w:rsid w:val="003A1F0B"/>
    <w:rsid w:val="003A1F1D"/>
    <w:rsid w:val="003C1C72"/>
    <w:rsid w:val="003F2C85"/>
    <w:rsid w:val="004E61AE"/>
    <w:rsid w:val="00512F3C"/>
    <w:rsid w:val="00540A66"/>
    <w:rsid w:val="00551787"/>
    <w:rsid w:val="005C6116"/>
    <w:rsid w:val="005D0001"/>
    <w:rsid w:val="005D3BB0"/>
    <w:rsid w:val="005F5D58"/>
    <w:rsid w:val="00681B14"/>
    <w:rsid w:val="006A6877"/>
    <w:rsid w:val="006B4701"/>
    <w:rsid w:val="006C68F2"/>
    <w:rsid w:val="006D75DD"/>
    <w:rsid w:val="006E6801"/>
    <w:rsid w:val="007176AE"/>
    <w:rsid w:val="007E05D9"/>
    <w:rsid w:val="00847D17"/>
    <w:rsid w:val="00922943"/>
    <w:rsid w:val="009569AD"/>
    <w:rsid w:val="009C0365"/>
    <w:rsid w:val="009C099A"/>
    <w:rsid w:val="00A40214"/>
    <w:rsid w:val="00A6474D"/>
    <w:rsid w:val="00AA0A7D"/>
    <w:rsid w:val="00B51C40"/>
    <w:rsid w:val="00B8242C"/>
    <w:rsid w:val="00BA734C"/>
    <w:rsid w:val="00BD527A"/>
    <w:rsid w:val="00C21DE6"/>
    <w:rsid w:val="00C37A42"/>
    <w:rsid w:val="00C6471B"/>
    <w:rsid w:val="00CC2AA4"/>
    <w:rsid w:val="00D06A21"/>
    <w:rsid w:val="00DA0D78"/>
    <w:rsid w:val="00DB20F7"/>
    <w:rsid w:val="00DD5A04"/>
    <w:rsid w:val="00E101FA"/>
    <w:rsid w:val="00E15342"/>
    <w:rsid w:val="00E7517B"/>
    <w:rsid w:val="00EA6E08"/>
    <w:rsid w:val="00ED6E07"/>
    <w:rsid w:val="00EE74B1"/>
    <w:rsid w:val="00F91CB2"/>
    <w:rsid w:val="00FD38BB"/>
    <w:rsid w:val="00FE3BDB"/>
    <w:rsid w:val="00FE4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FD45B"/>
  <w15:chartTrackingRefBased/>
  <w15:docId w15:val="{895C469E-E331-4520-B295-FC2FB6FA7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1C40"/>
    <w:rPr>
      <w:color w:val="0563C1" w:themeColor="hyperlink"/>
      <w:u w:val="single"/>
    </w:rPr>
  </w:style>
  <w:style w:type="character" w:styleId="UnresolvedMention">
    <w:name w:val="Unresolved Mention"/>
    <w:basedOn w:val="DefaultParagraphFont"/>
    <w:uiPriority w:val="99"/>
    <w:semiHidden/>
    <w:unhideWhenUsed/>
    <w:rsid w:val="00B51C40"/>
    <w:rPr>
      <w:color w:val="605E5C"/>
      <w:shd w:val="clear" w:color="auto" w:fill="E1DFDD"/>
    </w:rPr>
  </w:style>
  <w:style w:type="paragraph" w:styleId="Header">
    <w:name w:val="header"/>
    <w:basedOn w:val="Normal"/>
    <w:link w:val="HeaderChar"/>
    <w:uiPriority w:val="99"/>
    <w:unhideWhenUsed/>
    <w:rsid w:val="00212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6E9"/>
    <w:rPr>
      <w:lang w:val="en-GB"/>
    </w:rPr>
  </w:style>
  <w:style w:type="paragraph" w:styleId="Footer">
    <w:name w:val="footer"/>
    <w:basedOn w:val="Normal"/>
    <w:link w:val="FooterChar"/>
    <w:uiPriority w:val="99"/>
    <w:unhideWhenUsed/>
    <w:rsid w:val="00212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6E9"/>
    <w:rPr>
      <w:lang w:val="en-GB"/>
    </w:rPr>
  </w:style>
  <w:style w:type="paragraph" w:styleId="NormalWeb">
    <w:name w:val="Normal (Web)"/>
    <w:basedOn w:val="Normal"/>
    <w:uiPriority w:val="99"/>
    <w:unhideWhenUsed/>
    <w:rsid w:val="00030B5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845DB-6A65-4FD5-A8E7-2EB0C42D4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2434</Words>
  <Characters>13877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Thompson</dc:creator>
  <cp:keywords/>
  <dc:description/>
  <cp:lastModifiedBy>Will Thompson</cp:lastModifiedBy>
  <cp:revision>2</cp:revision>
  <dcterms:created xsi:type="dcterms:W3CDTF">2018-12-04T17:09:00Z</dcterms:created>
  <dcterms:modified xsi:type="dcterms:W3CDTF">2018-12-04T17:09:00Z</dcterms:modified>
</cp:coreProperties>
</file>