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30E01B" w14:textId="77777777" w:rsidR="00601B5A" w:rsidRDefault="00601B5A" w:rsidP="00C276A1">
      <w:pPr>
        <w:spacing w:after="200" w:line="276" w:lineRule="auto"/>
        <w:ind w:left="720" w:hanging="360"/>
        <w:contextualSpacing/>
        <w:jc w:val="both"/>
      </w:pPr>
    </w:p>
    <w:tbl>
      <w:tblPr>
        <w:tblpPr w:leftFromText="180" w:rightFromText="180" w:vertAnchor="text" w:horzAnchor="margin" w:tblpY="325"/>
        <w:tblW w:w="10656" w:type="dxa"/>
        <w:tblLook w:val="01E0" w:firstRow="1" w:lastRow="1" w:firstColumn="1" w:lastColumn="1" w:noHBand="0" w:noVBand="0"/>
      </w:tblPr>
      <w:tblGrid>
        <w:gridCol w:w="10656"/>
      </w:tblGrid>
      <w:tr w:rsidR="00601B5A" w:rsidRPr="00861025" w14:paraId="554FECFF" w14:textId="77777777" w:rsidTr="00A11EBB">
        <w:tc>
          <w:tcPr>
            <w:tcW w:w="10656" w:type="dxa"/>
          </w:tcPr>
          <w:p w14:paraId="5B9272F1" w14:textId="77777777" w:rsidR="00601B5A" w:rsidRPr="00601B5A" w:rsidRDefault="00601B5A" w:rsidP="00601B5A">
            <w:pPr>
              <w:rPr>
                <w:rFonts w:asciiTheme="minorHAnsi" w:hAnsiTheme="minorHAnsi"/>
                <w:b/>
                <w:sz w:val="28"/>
                <w:szCs w:val="28"/>
              </w:rPr>
            </w:pPr>
            <w:r w:rsidRPr="00601B5A">
              <w:rPr>
                <w:rFonts w:asciiTheme="minorHAnsi" w:hAnsiTheme="minorHAnsi"/>
                <w:b/>
                <w:sz w:val="28"/>
                <w:szCs w:val="28"/>
              </w:rPr>
              <w:t>MODULE TITLE:  LEADING, MANAGING AND DEVELOPING PEOPLE</w:t>
            </w:r>
          </w:p>
          <w:p w14:paraId="1C5072C7" w14:textId="77777777" w:rsidR="00601B5A" w:rsidRPr="00601B5A" w:rsidRDefault="00601B5A" w:rsidP="00601B5A">
            <w:pPr>
              <w:jc w:val="center"/>
              <w:rPr>
                <w:rFonts w:asciiTheme="minorHAnsi" w:hAnsiTheme="minorHAnsi"/>
                <w:b/>
                <w:szCs w:val="24"/>
              </w:rPr>
            </w:pPr>
          </w:p>
        </w:tc>
      </w:tr>
      <w:tr w:rsidR="00601B5A" w:rsidRPr="00861025" w14:paraId="2269F199" w14:textId="77777777" w:rsidTr="00A11EBB">
        <w:tc>
          <w:tcPr>
            <w:tcW w:w="10656" w:type="dxa"/>
          </w:tcPr>
          <w:p w14:paraId="4DF030E0" w14:textId="1BF5D248" w:rsidR="00601B5A" w:rsidRDefault="00601B5A" w:rsidP="00601B5A">
            <w:pPr>
              <w:rPr>
                <w:rFonts w:asciiTheme="minorHAnsi" w:hAnsiTheme="minorHAnsi"/>
                <w:b/>
                <w:sz w:val="28"/>
                <w:szCs w:val="28"/>
              </w:rPr>
            </w:pPr>
            <w:r w:rsidRPr="00601B5A">
              <w:rPr>
                <w:rFonts w:asciiTheme="minorHAnsi" w:hAnsiTheme="minorHAnsi"/>
                <w:b/>
                <w:sz w:val="28"/>
                <w:szCs w:val="28"/>
              </w:rPr>
              <w:t>MODULE CODE: BMHR7008</w:t>
            </w:r>
          </w:p>
          <w:p w14:paraId="4090C469" w14:textId="0CCBC916" w:rsidR="00601B5A" w:rsidRDefault="00601B5A" w:rsidP="00601B5A">
            <w:pPr>
              <w:rPr>
                <w:rFonts w:asciiTheme="minorHAnsi" w:hAnsiTheme="minorHAnsi"/>
                <w:b/>
                <w:sz w:val="28"/>
                <w:szCs w:val="28"/>
              </w:rPr>
            </w:pPr>
          </w:p>
          <w:p w14:paraId="00EE1BC6" w14:textId="3DAAF6D2" w:rsidR="00601B5A" w:rsidRPr="00601B5A" w:rsidRDefault="00601B5A" w:rsidP="00601B5A">
            <w:pPr>
              <w:rPr>
                <w:rFonts w:asciiTheme="minorHAnsi" w:hAnsiTheme="minorHAnsi"/>
                <w:b/>
                <w:sz w:val="28"/>
                <w:szCs w:val="28"/>
              </w:rPr>
            </w:pPr>
            <w:r>
              <w:rPr>
                <w:rFonts w:asciiTheme="minorHAnsi" w:hAnsiTheme="minorHAnsi"/>
                <w:b/>
                <w:sz w:val="28"/>
                <w:szCs w:val="28"/>
              </w:rPr>
              <w:t xml:space="preserve">Gene Parker </w:t>
            </w:r>
          </w:p>
          <w:p w14:paraId="7643CF05" w14:textId="55663AF2" w:rsidR="00601B5A" w:rsidRPr="00601B5A" w:rsidRDefault="00601B5A" w:rsidP="00601B5A">
            <w:pPr>
              <w:jc w:val="center"/>
              <w:rPr>
                <w:rFonts w:asciiTheme="minorHAnsi" w:hAnsiTheme="minorHAnsi"/>
                <w:b/>
                <w:szCs w:val="24"/>
              </w:rPr>
            </w:pPr>
          </w:p>
        </w:tc>
      </w:tr>
    </w:tbl>
    <w:p w14:paraId="69BEE635" w14:textId="77777777" w:rsidR="00601B5A" w:rsidRDefault="00601B5A" w:rsidP="00601B5A">
      <w:pPr>
        <w:spacing w:after="200" w:line="276" w:lineRule="auto"/>
        <w:contextualSpacing/>
        <w:jc w:val="both"/>
        <w:rPr>
          <w:rFonts w:asciiTheme="minorHAnsi" w:eastAsiaTheme="minorHAnsi" w:hAnsiTheme="minorHAnsi" w:cstheme="minorHAnsi"/>
          <w:szCs w:val="24"/>
          <w:lang w:eastAsia="en-US"/>
        </w:rPr>
      </w:pPr>
    </w:p>
    <w:p w14:paraId="75040386" w14:textId="3A1243C6" w:rsidR="00C276A1" w:rsidRDefault="00C276A1" w:rsidP="00C276A1">
      <w:pPr>
        <w:numPr>
          <w:ilvl w:val="0"/>
          <w:numId w:val="1"/>
        </w:numPr>
        <w:spacing w:after="200" w:line="276" w:lineRule="auto"/>
        <w:contextualSpacing/>
        <w:jc w:val="both"/>
        <w:rPr>
          <w:rFonts w:asciiTheme="minorHAnsi" w:eastAsiaTheme="minorHAnsi" w:hAnsiTheme="minorHAnsi" w:cstheme="minorHAnsi"/>
          <w:szCs w:val="24"/>
          <w:lang w:eastAsia="en-US"/>
        </w:rPr>
      </w:pPr>
      <w:r w:rsidRPr="00C276A1">
        <w:rPr>
          <w:rFonts w:asciiTheme="minorHAnsi" w:eastAsiaTheme="minorHAnsi" w:hAnsiTheme="minorHAnsi" w:cstheme="minorHAnsi"/>
          <w:szCs w:val="24"/>
          <w:lang w:eastAsia="en-US"/>
        </w:rPr>
        <w:t>In light of the above, critically evaluate the statement ‘culture eats strategy for breakfast’.</w:t>
      </w:r>
    </w:p>
    <w:p w14:paraId="63FF4E82" w14:textId="5473BDDF" w:rsidR="008A5F8C" w:rsidRDefault="008A5F8C" w:rsidP="008A5F8C">
      <w:pPr>
        <w:spacing w:after="200" w:line="276" w:lineRule="auto"/>
        <w:contextualSpacing/>
        <w:jc w:val="both"/>
        <w:rPr>
          <w:rFonts w:asciiTheme="minorHAnsi" w:eastAsiaTheme="minorHAnsi" w:hAnsiTheme="minorHAnsi" w:cstheme="minorHAnsi"/>
          <w:szCs w:val="24"/>
          <w:lang w:eastAsia="en-US"/>
        </w:rPr>
      </w:pPr>
    </w:p>
    <w:p w14:paraId="7C4C3FB6" w14:textId="7F6499EC" w:rsidR="00B759B8" w:rsidRPr="00B759B8" w:rsidRDefault="00B759B8" w:rsidP="008A5F8C">
      <w:pPr>
        <w:spacing w:after="200" w:line="276" w:lineRule="auto"/>
        <w:contextualSpacing/>
        <w:jc w:val="both"/>
        <w:rPr>
          <w:rFonts w:asciiTheme="minorHAnsi" w:eastAsiaTheme="minorHAnsi" w:hAnsiTheme="minorHAnsi" w:cstheme="minorHAnsi"/>
          <w:b/>
          <w:bCs/>
          <w:szCs w:val="24"/>
          <w:lang w:eastAsia="en-US"/>
        </w:rPr>
      </w:pPr>
      <w:r w:rsidRPr="00B759B8">
        <w:rPr>
          <w:rFonts w:asciiTheme="minorHAnsi" w:eastAsiaTheme="minorHAnsi" w:hAnsiTheme="minorHAnsi" w:cstheme="minorHAnsi"/>
          <w:b/>
          <w:bCs/>
          <w:szCs w:val="24"/>
          <w:lang w:eastAsia="en-US"/>
        </w:rPr>
        <w:t xml:space="preserve">Question 1. </w:t>
      </w:r>
    </w:p>
    <w:p w14:paraId="7747FC62" w14:textId="3B179FD7" w:rsidR="008A5F8C" w:rsidRDefault="008A5F8C" w:rsidP="008A5F8C">
      <w:pPr>
        <w:spacing w:after="200" w:line="276" w:lineRule="auto"/>
        <w:contextualSpacing/>
        <w:jc w:val="both"/>
        <w:rPr>
          <w:rFonts w:asciiTheme="minorHAnsi" w:eastAsiaTheme="minorHAnsi" w:hAnsiTheme="minorHAnsi" w:cstheme="minorHAnsi"/>
          <w:szCs w:val="24"/>
          <w:lang w:eastAsia="en-US"/>
        </w:rPr>
      </w:pPr>
      <w:r>
        <w:rPr>
          <w:rFonts w:asciiTheme="minorHAnsi" w:eastAsiaTheme="minorHAnsi" w:hAnsiTheme="minorHAnsi" w:cstheme="minorHAnsi"/>
          <w:szCs w:val="24"/>
          <w:lang w:eastAsia="en-US"/>
        </w:rPr>
        <w:t>A simplistic description of organisation culture is “the way things are done around here”</w:t>
      </w:r>
      <w:r w:rsidR="00F16579">
        <w:rPr>
          <w:rFonts w:asciiTheme="minorHAnsi" w:eastAsiaTheme="minorHAnsi" w:hAnsiTheme="minorHAnsi" w:cstheme="minorHAnsi"/>
          <w:szCs w:val="24"/>
          <w:lang w:eastAsia="en-US"/>
        </w:rPr>
        <w:t xml:space="preserve"> and </w:t>
      </w:r>
      <w:r w:rsidR="00897DD4">
        <w:rPr>
          <w:rFonts w:asciiTheme="minorHAnsi" w:eastAsiaTheme="minorHAnsi" w:hAnsiTheme="minorHAnsi" w:cstheme="minorHAnsi"/>
          <w:szCs w:val="24"/>
          <w:lang w:eastAsia="en-US"/>
        </w:rPr>
        <w:t>will</w:t>
      </w:r>
      <w:r w:rsidR="00F16579">
        <w:rPr>
          <w:rFonts w:asciiTheme="minorHAnsi" w:eastAsiaTheme="minorHAnsi" w:hAnsiTheme="minorHAnsi" w:cstheme="minorHAnsi"/>
          <w:szCs w:val="24"/>
          <w:lang w:eastAsia="en-US"/>
        </w:rPr>
        <w:t xml:space="preserve"> have evolved from an organisation’s heritage</w:t>
      </w:r>
      <w:r w:rsidR="00897DD4">
        <w:rPr>
          <w:rFonts w:asciiTheme="minorHAnsi" w:eastAsiaTheme="minorHAnsi" w:hAnsiTheme="minorHAnsi" w:cstheme="minorHAnsi"/>
          <w:szCs w:val="24"/>
          <w:lang w:eastAsia="en-US"/>
        </w:rPr>
        <w:t>, values and beliefs</w:t>
      </w:r>
      <w:r w:rsidR="00F16579">
        <w:rPr>
          <w:rFonts w:asciiTheme="minorHAnsi" w:eastAsiaTheme="minorHAnsi" w:hAnsiTheme="minorHAnsi" w:cstheme="minorHAnsi"/>
          <w:szCs w:val="24"/>
          <w:lang w:eastAsia="en-US"/>
        </w:rPr>
        <w:t xml:space="preserve">.  Behaviours will be </w:t>
      </w:r>
      <w:r w:rsidR="00897DD4">
        <w:rPr>
          <w:rFonts w:asciiTheme="minorHAnsi" w:eastAsiaTheme="minorHAnsi" w:hAnsiTheme="minorHAnsi" w:cstheme="minorHAnsi"/>
          <w:szCs w:val="24"/>
          <w:lang w:eastAsia="en-US"/>
        </w:rPr>
        <w:t xml:space="preserve">influenced </w:t>
      </w:r>
      <w:r w:rsidR="00F16579">
        <w:rPr>
          <w:rFonts w:asciiTheme="minorHAnsi" w:eastAsiaTheme="minorHAnsi" w:hAnsiTheme="minorHAnsi" w:cstheme="minorHAnsi"/>
          <w:szCs w:val="24"/>
          <w:lang w:eastAsia="en-US"/>
        </w:rPr>
        <w:t>by the mission</w:t>
      </w:r>
      <w:r w:rsidR="00897DD4">
        <w:rPr>
          <w:rFonts w:asciiTheme="minorHAnsi" w:eastAsiaTheme="minorHAnsi" w:hAnsiTheme="minorHAnsi" w:cstheme="minorHAnsi"/>
          <w:szCs w:val="24"/>
          <w:lang w:eastAsia="en-US"/>
        </w:rPr>
        <w:t xml:space="preserve">. </w:t>
      </w:r>
      <w:r w:rsidR="00F16579">
        <w:rPr>
          <w:rFonts w:asciiTheme="minorHAnsi" w:eastAsiaTheme="minorHAnsi" w:hAnsiTheme="minorHAnsi" w:cstheme="minorHAnsi"/>
          <w:szCs w:val="24"/>
          <w:lang w:eastAsia="en-US"/>
        </w:rPr>
        <w:t xml:space="preserve">  </w:t>
      </w:r>
    </w:p>
    <w:p w14:paraId="145BC390" w14:textId="1F6A3798" w:rsidR="00897DD4" w:rsidRDefault="00897DD4" w:rsidP="008A5F8C">
      <w:pPr>
        <w:spacing w:after="200" w:line="276" w:lineRule="auto"/>
        <w:contextualSpacing/>
        <w:jc w:val="both"/>
        <w:rPr>
          <w:rFonts w:asciiTheme="minorHAnsi" w:eastAsiaTheme="minorHAnsi" w:hAnsiTheme="minorHAnsi" w:cstheme="minorHAnsi"/>
          <w:szCs w:val="24"/>
          <w:lang w:eastAsia="en-US"/>
        </w:rPr>
      </w:pPr>
    </w:p>
    <w:p w14:paraId="58A2C549" w14:textId="77777777" w:rsidR="00897DD4" w:rsidRDefault="00897DD4" w:rsidP="00897DD4">
      <w:pPr>
        <w:spacing w:after="200" w:line="276" w:lineRule="auto"/>
        <w:contextualSpacing/>
        <w:jc w:val="both"/>
        <w:rPr>
          <w:rFonts w:asciiTheme="minorHAnsi" w:eastAsiaTheme="minorHAnsi" w:hAnsiTheme="minorHAnsi" w:cstheme="minorHAnsi"/>
          <w:szCs w:val="24"/>
          <w:lang w:eastAsia="en-US"/>
        </w:rPr>
      </w:pPr>
      <w:r>
        <w:rPr>
          <w:rFonts w:asciiTheme="minorHAnsi" w:eastAsiaTheme="minorHAnsi" w:hAnsiTheme="minorHAnsi" w:cstheme="minorHAnsi"/>
          <w:szCs w:val="24"/>
          <w:lang w:eastAsia="en-US"/>
        </w:rPr>
        <w:t xml:space="preserve">Cultural norms will vary depending on location, in the wider context globalisation values and beliefs will vary between nations and could be defined by religion and law. </w:t>
      </w:r>
    </w:p>
    <w:p w14:paraId="455ADC08" w14:textId="49B7F380" w:rsidR="00F16579" w:rsidRDefault="00F16579" w:rsidP="008A5F8C">
      <w:pPr>
        <w:spacing w:after="200" w:line="276" w:lineRule="auto"/>
        <w:contextualSpacing/>
        <w:jc w:val="both"/>
        <w:rPr>
          <w:rFonts w:asciiTheme="minorHAnsi" w:eastAsiaTheme="minorHAnsi" w:hAnsiTheme="minorHAnsi" w:cstheme="minorHAnsi"/>
          <w:szCs w:val="24"/>
          <w:lang w:eastAsia="en-US"/>
        </w:rPr>
      </w:pPr>
    </w:p>
    <w:p w14:paraId="74DE6595" w14:textId="7D4AD657" w:rsidR="00DD4D10" w:rsidRDefault="00F16579" w:rsidP="008A5F8C">
      <w:pPr>
        <w:spacing w:after="200" w:line="276" w:lineRule="auto"/>
        <w:contextualSpacing/>
        <w:jc w:val="both"/>
        <w:rPr>
          <w:rFonts w:asciiTheme="minorHAnsi" w:eastAsiaTheme="minorHAnsi" w:hAnsiTheme="minorHAnsi" w:cstheme="minorHAnsi"/>
          <w:szCs w:val="24"/>
          <w:lang w:eastAsia="en-US"/>
        </w:rPr>
      </w:pPr>
      <w:r>
        <w:rPr>
          <w:rFonts w:asciiTheme="minorHAnsi" w:eastAsiaTheme="minorHAnsi" w:hAnsiTheme="minorHAnsi" w:cstheme="minorHAnsi"/>
          <w:szCs w:val="24"/>
          <w:lang w:eastAsia="en-US"/>
        </w:rPr>
        <w:t xml:space="preserve">In the case of Google (Bock 2015, p 33) describes the mission “is to organise the worlds information and make it universally accessible and useful” which is the ethos shared amongst the </w:t>
      </w:r>
      <w:r w:rsidR="00DD4D10">
        <w:rPr>
          <w:rFonts w:asciiTheme="minorHAnsi" w:eastAsiaTheme="minorHAnsi" w:hAnsiTheme="minorHAnsi" w:cstheme="minorHAnsi"/>
          <w:szCs w:val="24"/>
          <w:lang w:eastAsia="en-US"/>
        </w:rPr>
        <w:t xml:space="preserve">employees, as well as transparency and voice. </w:t>
      </w:r>
    </w:p>
    <w:p w14:paraId="2D2B02E1" w14:textId="77777777" w:rsidR="00D4268C" w:rsidRDefault="00D4268C" w:rsidP="008A5F8C">
      <w:pPr>
        <w:spacing w:after="200" w:line="276" w:lineRule="auto"/>
        <w:contextualSpacing/>
        <w:jc w:val="both"/>
        <w:rPr>
          <w:rFonts w:asciiTheme="minorHAnsi" w:eastAsiaTheme="minorHAnsi" w:hAnsiTheme="minorHAnsi" w:cstheme="minorHAnsi"/>
          <w:szCs w:val="24"/>
          <w:lang w:eastAsia="en-US"/>
        </w:rPr>
      </w:pPr>
    </w:p>
    <w:p w14:paraId="3105521D" w14:textId="011047F4" w:rsidR="00F16579" w:rsidRDefault="00A30E71" w:rsidP="008A5F8C">
      <w:pPr>
        <w:spacing w:after="200" w:line="276" w:lineRule="auto"/>
        <w:contextualSpacing/>
        <w:jc w:val="both"/>
        <w:rPr>
          <w:rFonts w:asciiTheme="minorHAnsi" w:eastAsiaTheme="minorHAnsi" w:hAnsiTheme="minorHAnsi" w:cstheme="minorHAnsi"/>
          <w:szCs w:val="24"/>
          <w:lang w:eastAsia="en-US"/>
        </w:rPr>
      </w:pPr>
      <w:r>
        <w:rPr>
          <w:rFonts w:asciiTheme="minorHAnsi" w:eastAsiaTheme="minorHAnsi" w:hAnsiTheme="minorHAnsi" w:cstheme="minorHAnsi"/>
          <w:szCs w:val="24"/>
          <w:lang w:eastAsia="en-US"/>
        </w:rPr>
        <w:t xml:space="preserve">With a </w:t>
      </w:r>
      <w:r w:rsidR="00D4268C">
        <w:rPr>
          <w:rFonts w:asciiTheme="minorHAnsi" w:eastAsiaTheme="minorHAnsi" w:hAnsiTheme="minorHAnsi" w:cstheme="minorHAnsi"/>
          <w:szCs w:val="24"/>
          <w:lang w:eastAsia="en-US"/>
        </w:rPr>
        <w:t xml:space="preserve">clear purpose </w:t>
      </w:r>
      <w:r>
        <w:rPr>
          <w:rFonts w:asciiTheme="minorHAnsi" w:eastAsiaTheme="minorHAnsi" w:hAnsiTheme="minorHAnsi" w:cstheme="minorHAnsi"/>
          <w:szCs w:val="24"/>
          <w:lang w:eastAsia="en-US"/>
        </w:rPr>
        <w:t xml:space="preserve">based on a moral belief embedded in the organisation, the </w:t>
      </w:r>
      <w:r w:rsidR="00D4268C">
        <w:rPr>
          <w:rFonts w:asciiTheme="minorHAnsi" w:eastAsiaTheme="minorHAnsi" w:hAnsiTheme="minorHAnsi" w:cstheme="minorHAnsi"/>
          <w:szCs w:val="24"/>
          <w:lang w:eastAsia="en-US"/>
        </w:rPr>
        <w:t xml:space="preserve">Google </w:t>
      </w:r>
      <w:r>
        <w:rPr>
          <w:rFonts w:asciiTheme="minorHAnsi" w:eastAsiaTheme="minorHAnsi" w:hAnsiTheme="minorHAnsi" w:cstheme="minorHAnsi"/>
          <w:szCs w:val="24"/>
          <w:lang w:eastAsia="en-US"/>
        </w:rPr>
        <w:t>team worked to overcome the limitations of</w:t>
      </w:r>
      <w:r w:rsidR="00D4268C">
        <w:rPr>
          <w:rFonts w:asciiTheme="minorHAnsi" w:eastAsiaTheme="minorHAnsi" w:hAnsiTheme="minorHAnsi" w:cstheme="minorHAnsi"/>
          <w:szCs w:val="24"/>
          <w:lang w:eastAsia="en-US"/>
        </w:rPr>
        <w:t xml:space="preserve"> the</w:t>
      </w:r>
      <w:r>
        <w:rPr>
          <w:rFonts w:asciiTheme="minorHAnsi" w:eastAsiaTheme="minorHAnsi" w:hAnsiTheme="minorHAnsi" w:cstheme="minorHAnsi"/>
          <w:szCs w:val="24"/>
          <w:lang w:eastAsia="en-US"/>
        </w:rPr>
        <w:t xml:space="preserve"> information embargo </w:t>
      </w:r>
      <w:r w:rsidR="00DD4D10">
        <w:rPr>
          <w:rFonts w:asciiTheme="minorHAnsi" w:eastAsiaTheme="minorHAnsi" w:hAnsiTheme="minorHAnsi" w:cstheme="minorHAnsi"/>
          <w:szCs w:val="24"/>
          <w:lang w:eastAsia="en-US"/>
        </w:rPr>
        <w:t>in China</w:t>
      </w:r>
      <w:r>
        <w:rPr>
          <w:rFonts w:asciiTheme="minorHAnsi" w:eastAsiaTheme="minorHAnsi" w:hAnsiTheme="minorHAnsi" w:cstheme="minorHAnsi"/>
          <w:szCs w:val="24"/>
          <w:lang w:eastAsia="en-US"/>
        </w:rPr>
        <w:t xml:space="preserve">. </w:t>
      </w:r>
      <w:r w:rsidR="00D032B5">
        <w:rPr>
          <w:rFonts w:asciiTheme="minorHAnsi" w:eastAsiaTheme="minorHAnsi" w:hAnsiTheme="minorHAnsi" w:cstheme="minorHAnsi"/>
          <w:szCs w:val="24"/>
          <w:lang w:eastAsia="en-US"/>
        </w:rPr>
        <w:t xml:space="preserve">The organisation </w:t>
      </w:r>
      <w:r w:rsidR="00857B87">
        <w:rPr>
          <w:rFonts w:asciiTheme="minorHAnsi" w:eastAsiaTheme="minorHAnsi" w:hAnsiTheme="minorHAnsi" w:cstheme="minorHAnsi"/>
          <w:szCs w:val="24"/>
          <w:lang w:eastAsia="en-US"/>
        </w:rPr>
        <w:t>had a</w:t>
      </w:r>
      <w:r w:rsidR="00D032B5">
        <w:rPr>
          <w:rFonts w:asciiTheme="minorHAnsi" w:eastAsiaTheme="minorHAnsi" w:hAnsiTheme="minorHAnsi" w:cstheme="minorHAnsi"/>
          <w:szCs w:val="24"/>
          <w:lang w:eastAsia="en-US"/>
        </w:rPr>
        <w:t xml:space="preserve"> legal obligation to comply to China’s </w:t>
      </w:r>
      <w:r w:rsidR="00857B87">
        <w:rPr>
          <w:rFonts w:asciiTheme="minorHAnsi" w:eastAsiaTheme="minorHAnsi" w:hAnsiTheme="minorHAnsi" w:cstheme="minorHAnsi"/>
          <w:szCs w:val="24"/>
          <w:lang w:eastAsia="en-US"/>
        </w:rPr>
        <w:t>legislation and a mission to fulfil.  Thousands of “Googlers” debated how to overcome the issue and utilised its systems and technology</w:t>
      </w:r>
      <w:r w:rsidR="00D4268C">
        <w:rPr>
          <w:rFonts w:asciiTheme="minorHAnsi" w:eastAsiaTheme="minorHAnsi" w:hAnsiTheme="minorHAnsi" w:cstheme="minorHAnsi"/>
          <w:szCs w:val="24"/>
          <w:lang w:eastAsia="en-US"/>
        </w:rPr>
        <w:t xml:space="preserve">.  This resulted in Google providing the service from Hong Kong so that the company objective was met.  The contingency approach was based on company values which formulated a </w:t>
      </w:r>
      <w:r w:rsidR="00CA034B">
        <w:rPr>
          <w:rFonts w:asciiTheme="minorHAnsi" w:eastAsiaTheme="minorHAnsi" w:hAnsiTheme="minorHAnsi" w:cstheme="minorHAnsi"/>
          <w:szCs w:val="24"/>
          <w:lang w:eastAsia="en-US"/>
        </w:rPr>
        <w:t xml:space="preserve">strategy, based on culture and values, as opposed to a strategy based on profitability determining the company direction.  </w:t>
      </w:r>
      <w:r w:rsidR="00B259CF">
        <w:rPr>
          <w:rFonts w:asciiTheme="minorHAnsi" w:eastAsiaTheme="minorHAnsi" w:hAnsiTheme="minorHAnsi" w:cstheme="minorHAnsi"/>
          <w:szCs w:val="24"/>
          <w:lang w:eastAsia="en-US"/>
        </w:rPr>
        <w:t xml:space="preserve">Whilst often overlooked it is the culture which can influence the success or failure of an organisation. </w:t>
      </w:r>
    </w:p>
    <w:p w14:paraId="68A50839" w14:textId="1E394F79" w:rsidR="003A0B8C" w:rsidRDefault="003A0B8C" w:rsidP="008A5F8C">
      <w:pPr>
        <w:spacing w:after="200" w:line="276" w:lineRule="auto"/>
        <w:contextualSpacing/>
        <w:jc w:val="both"/>
        <w:rPr>
          <w:rFonts w:asciiTheme="minorHAnsi" w:eastAsiaTheme="minorHAnsi" w:hAnsiTheme="minorHAnsi" w:cstheme="minorHAnsi"/>
          <w:szCs w:val="24"/>
          <w:lang w:eastAsia="en-US"/>
        </w:rPr>
      </w:pPr>
    </w:p>
    <w:p w14:paraId="17AA8EF4" w14:textId="65D0BC71" w:rsidR="003A0B8C" w:rsidRDefault="003A0B8C" w:rsidP="008A5F8C">
      <w:pPr>
        <w:spacing w:after="200" w:line="276" w:lineRule="auto"/>
        <w:contextualSpacing/>
        <w:jc w:val="both"/>
        <w:rPr>
          <w:rFonts w:asciiTheme="minorHAnsi" w:eastAsiaTheme="minorHAnsi" w:hAnsiTheme="minorHAnsi" w:cstheme="minorHAnsi"/>
          <w:szCs w:val="24"/>
          <w:lang w:eastAsia="en-US"/>
        </w:rPr>
      </w:pPr>
      <w:r>
        <w:rPr>
          <w:rFonts w:asciiTheme="minorHAnsi" w:eastAsiaTheme="minorHAnsi" w:hAnsiTheme="minorHAnsi" w:cstheme="minorHAnsi"/>
          <w:szCs w:val="24"/>
          <w:lang w:eastAsia="en-US"/>
        </w:rPr>
        <w:t xml:space="preserve">Featured in a recent People Management article is the Care Home organisation whose theme is based on fun as was the original concept of Google. </w:t>
      </w:r>
      <w:r w:rsidR="002007EB">
        <w:rPr>
          <w:rFonts w:asciiTheme="minorHAnsi" w:eastAsiaTheme="minorHAnsi" w:hAnsiTheme="minorHAnsi" w:cstheme="minorHAnsi"/>
          <w:szCs w:val="24"/>
          <w:lang w:eastAsia="en-US"/>
        </w:rPr>
        <w:t xml:space="preserve">The learning and development at the organisation </w:t>
      </w:r>
      <w:r w:rsidR="00011D48">
        <w:rPr>
          <w:rFonts w:asciiTheme="minorHAnsi" w:eastAsiaTheme="minorHAnsi" w:hAnsiTheme="minorHAnsi" w:cstheme="minorHAnsi"/>
          <w:szCs w:val="24"/>
          <w:lang w:eastAsia="en-US"/>
        </w:rPr>
        <w:t>are</w:t>
      </w:r>
      <w:r w:rsidR="002007EB">
        <w:rPr>
          <w:rFonts w:asciiTheme="minorHAnsi" w:eastAsiaTheme="minorHAnsi" w:hAnsiTheme="minorHAnsi" w:cstheme="minorHAnsi"/>
          <w:szCs w:val="24"/>
          <w:lang w:eastAsia="en-US"/>
        </w:rPr>
        <w:t xml:space="preserve"> based on this thinking and that if the employees are looked after they will in turn promote this thinking to the care home residents.  Previous strategies implemented by consultants to the care home were too hierarchical.  </w:t>
      </w:r>
      <w:r w:rsidR="00605561">
        <w:rPr>
          <w:rFonts w:asciiTheme="minorHAnsi" w:eastAsiaTheme="minorHAnsi" w:hAnsiTheme="minorHAnsi" w:cstheme="minorHAnsi"/>
          <w:szCs w:val="24"/>
          <w:lang w:eastAsia="en-US"/>
        </w:rPr>
        <w:t xml:space="preserve">The staff were consulted to support the culture change and influenced the learning and development strategy to ensure it met the needs of the care givers.  </w:t>
      </w:r>
      <w:r w:rsidR="005612B5">
        <w:rPr>
          <w:rFonts w:asciiTheme="minorHAnsi" w:eastAsiaTheme="minorHAnsi" w:hAnsiTheme="minorHAnsi" w:cstheme="minorHAnsi"/>
          <w:szCs w:val="24"/>
          <w:lang w:eastAsia="en-US"/>
        </w:rPr>
        <w:t xml:space="preserve">Empowerment </w:t>
      </w:r>
      <w:r w:rsidR="00011D48">
        <w:rPr>
          <w:rFonts w:asciiTheme="minorHAnsi" w:eastAsiaTheme="minorHAnsi" w:hAnsiTheme="minorHAnsi" w:cstheme="minorHAnsi"/>
          <w:szCs w:val="24"/>
          <w:lang w:eastAsia="en-US"/>
        </w:rPr>
        <w:t xml:space="preserve">of staff, giving them a voice to influence the business </w:t>
      </w:r>
      <w:r w:rsidR="00011D48">
        <w:rPr>
          <w:rFonts w:asciiTheme="minorHAnsi" w:eastAsiaTheme="minorHAnsi" w:hAnsiTheme="minorHAnsi" w:cstheme="minorHAnsi"/>
          <w:szCs w:val="24"/>
          <w:lang w:eastAsia="en-US"/>
        </w:rPr>
        <w:lastRenderedPageBreak/>
        <w:t>has led to improvements in work life balance in addition to Brightside being awarded with the winner of HR/L&amp;D team of the year at the People Management awards 2019.</w:t>
      </w:r>
    </w:p>
    <w:p w14:paraId="13DA1531" w14:textId="306BBFFC" w:rsidR="009D5564" w:rsidRDefault="009D5564" w:rsidP="008A5F8C">
      <w:pPr>
        <w:spacing w:after="200" w:line="276" w:lineRule="auto"/>
        <w:contextualSpacing/>
        <w:jc w:val="both"/>
        <w:rPr>
          <w:rFonts w:asciiTheme="minorHAnsi" w:eastAsiaTheme="minorHAnsi" w:hAnsiTheme="minorHAnsi" w:cstheme="minorHAnsi"/>
          <w:szCs w:val="24"/>
          <w:lang w:eastAsia="en-US"/>
        </w:rPr>
      </w:pPr>
    </w:p>
    <w:p w14:paraId="0EDF04DE" w14:textId="77777777" w:rsidR="009D5564" w:rsidRDefault="009D5564" w:rsidP="009D5564">
      <w:pPr>
        <w:spacing w:after="200" w:line="276" w:lineRule="auto"/>
        <w:contextualSpacing/>
        <w:jc w:val="both"/>
        <w:rPr>
          <w:rFonts w:asciiTheme="minorHAnsi" w:eastAsiaTheme="minorHAnsi" w:hAnsiTheme="minorHAnsi" w:cstheme="minorHAnsi"/>
          <w:szCs w:val="24"/>
          <w:lang w:eastAsia="en-US"/>
        </w:rPr>
      </w:pPr>
      <w:r>
        <w:rPr>
          <w:rFonts w:asciiTheme="minorHAnsi" w:eastAsiaTheme="minorHAnsi" w:hAnsiTheme="minorHAnsi" w:cstheme="minorHAnsi"/>
          <w:szCs w:val="24"/>
          <w:lang w:eastAsia="en-US"/>
        </w:rPr>
        <w:t>A positive culture is successfully embedded into workplaces where the values and beliefs are a common goal.</w:t>
      </w:r>
    </w:p>
    <w:p w14:paraId="39990661" w14:textId="3E969965" w:rsidR="00011D48" w:rsidRDefault="00011D48" w:rsidP="008A5F8C">
      <w:pPr>
        <w:spacing w:after="200" w:line="276" w:lineRule="auto"/>
        <w:contextualSpacing/>
        <w:jc w:val="both"/>
        <w:rPr>
          <w:rFonts w:asciiTheme="minorHAnsi" w:eastAsiaTheme="minorHAnsi" w:hAnsiTheme="minorHAnsi" w:cstheme="minorHAnsi"/>
          <w:szCs w:val="24"/>
          <w:lang w:eastAsia="en-US"/>
        </w:rPr>
      </w:pPr>
    </w:p>
    <w:p w14:paraId="23475A74" w14:textId="2C89DF02" w:rsidR="00F32A05" w:rsidRDefault="006600DE" w:rsidP="008A5F8C">
      <w:pPr>
        <w:spacing w:after="200" w:line="276" w:lineRule="auto"/>
        <w:contextualSpacing/>
        <w:jc w:val="both"/>
        <w:rPr>
          <w:rFonts w:asciiTheme="minorHAnsi" w:eastAsiaTheme="minorHAnsi" w:hAnsiTheme="minorHAnsi" w:cstheme="minorHAnsi"/>
          <w:szCs w:val="24"/>
          <w:lang w:eastAsia="en-US"/>
        </w:rPr>
      </w:pPr>
      <w:r>
        <w:rPr>
          <w:rFonts w:asciiTheme="minorHAnsi" w:eastAsiaTheme="minorHAnsi" w:hAnsiTheme="minorHAnsi" w:cstheme="minorHAnsi"/>
          <w:szCs w:val="24"/>
          <w:lang w:eastAsia="en-US"/>
        </w:rPr>
        <w:t xml:space="preserve">In each of these organisations the success is attributed to the employee engagement. The individual’s commitment to achieving the company goals with the company’s values at the heart of what they do.  According to MacLeod </w:t>
      </w:r>
      <w:r w:rsidR="00912135">
        <w:rPr>
          <w:rFonts w:asciiTheme="minorHAnsi" w:eastAsiaTheme="minorHAnsi" w:hAnsiTheme="minorHAnsi" w:cstheme="minorHAnsi"/>
          <w:szCs w:val="24"/>
          <w:lang w:eastAsia="en-US"/>
        </w:rPr>
        <w:t xml:space="preserve">(2009) </w:t>
      </w:r>
      <w:r>
        <w:rPr>
          <w:rFonts w:asciiTheme="minorHAnsi" w:eastAsiaTheme="minorHAnsi" w:hAnsiTheme="minorHAnsi" w:cstheme="minorHAnsi"/>
          <w:szCs w:val="24"/>
          <w:lang w:eastAsia="en-US"/>
        </w:rPr>
        <w:t xml:space="preserve">this is achieved when </w:t>
      </w:r>
      <w:r w:rsidR="001A56ED">
        <w:rPr>
          <w:rFonts w:asciiTheme="minorHAnsi" w:eastAsiaTheme="minorHAnsi" w:hAnsiTheme="minorHAnsi" w:cstheme="minorHAnsi"/>
          <w:szCs w:val="24"/>
          <w:lang w:eastAsia="en-US"/>
        </w:rPr>
        <w:t xml:space="preserve">there is </w:t>
      </w:r>
      <w:r>
        <w:rPr>
          <w:rFonts w:asciiTheme="minorHAnsi" w:eastAsiaTheme="minorHAnsi" w:hAnsiTheme="minorHAnsi" w:cstheme="minorHAnsi"/>
          <w:szCs w:val="24"/>
          <w:lang w:eastAsia="en-US"/>
        </w:rPr>
        <w:t>additional discretionary effort</w:t>
      </w:r>
      <w:r w:rsidR="00912135">
        <w:rPr>
          <w:rFonts w:asciiTheme="minorHAnsi" w:eastAsiaTheme="minorHAnsi" w:hAnsiTheme="minorHAnsi" w:cstheme="minorHAnsi"/>
          <w:szCs w:val="24"/>
          <w:lang w:eastAsia="en-US"/>
        </w:rPr>
        <w:t xml:space="preserve"> </w:t>
      </w:r>
      <w:r w:rsidR="001A56ED">
        <w:rPr>
          <w:rFonts w:asciiTheme="minorHAnsi" w:eastAsiaTheme="minorHAnsi" w:hAnsiTheme="minorHAnsi" w:cstheme="minorHAnsi"/>
          <w:szCs w:val="24"/>
          <w:lang w:eastAsia="en-US"/>
        </w:rPr>
        <w:t xml:space="preserve">of an employee </w:t>
      </w:r>
      <w:r w:rsidR="00912135">
        <w:rPr>
          <w:rFonts w:asciiTheme="minorHAnsi" w:eastAsiaTheme="minorHAnsi" w:hAnsiTheme="minorHAnsi" w:cstheme="minorHAnsi"/>
          <w:szCs w:val="24"/>
          <w:lang w:eastAsia="en-US"/>
        </w:rPr>
        <w:t xml:space="preserve">to ensure the success of an organisation. </w:t>
      </w:r>
      <w:r w:rsidR="001A56ED">
        <w:rPr>
          <w:rFonts w:asciiTheme="minorHAnsi" w:eastAsiaTheme="minorHAnsi" w:hAnsiTheme="minorHAnsi" w:cstheme="minorHAnsi"/>
          <w:szCs w:val="24"/>
          <w:lang w:eastAsia="en-US"/>
        </w:rPr>
        <w:t xml:space="preserve">In the review it outlines four key factors that will drive engagement, which includes Leadership and motivational managers, ensuring an employee voice throughout the organisation to ensure individuals are involved in the decision making.  Engagement will be prevalent where day to day work activities are </w:t>
      </w:r>
      <w:r w:rsidR="009D5564">
        <w:rPr>
          <w:rFonts w:asciiTheme="minorHAnsi" w:eastAsiaTheme="minorHAnsi" w:hAnsiTheme="minorHAnsi" w:cstheme="minorHAnsi"/>
          <w:szCs w:val="24"/>
          <w:lang w:eastAsia="en-US"/>
        </w:rPr>
        <w:t xml:space="preserve">synonymous with the organisation culture and values. </w:t>
      </w:r>
    </w:p>
    <w:p w14:paraId="3B9B03F9" w14:textId="77777777" w:rsidR="009D5564" w:rsidRDefault="009D5564" w:rsidP="009D5564">
      <w:pPr>
        <w:spacing w:after="200" w:line="276" w:lineRule="auto"/>
        <w:contextualSpacing/>
        <w:jc w:val="both"/>
        <w:rPr>
          <w:rFonts w:asciiTheme="minorHAnsi" w:eastAsiaTheme="minorHAnsi" w:hAnsiTheme="minorHAnsi" w:cstheme="minorHAnsi"/>
          <w:szCs w:val="24"/>
          <w:lang w:eastAsia="en-US"/>
        </w:rPr>
      </w:pPr>
    </w:p>
    <w:p w14:paraId="4DA3D8D6" w14:textId="479A9BD8" w:rsidR="009D5564" w:rsidRDefault="009D5564" w:rsidP="009D5564">
      <w:pPr>
        <w:spacing w:after="200" w:line="276" w:lineRule="auto"/>
        <w:contextualSpacing/>
        <w:jc w:val="both"/>
        <w:rPr>
          <w:rFonts w:asciiTheme="minorHAnsi" w:eastAsiaTheme="minorHAnsi" w:hAnsiTheme="minorHAnsi" w:cstheme="minorHAnsi"/>
          <w:szCs w:val="24"/>
          <w:lang w:eastAsia="en-US"/>
        </w:rPr>
      </w:pPr>
      <w:r>
        <w:rPr>
          <w:rFonts w:asciiTheme="minorHAnsi" w:eastAsiaTheme="minorHAnsi" w:hAnsiTheme="minorHAnsi" w:cstheme="minorHAnsi"/>
          <w:szCs w:val="24"/>
          <w:lang w:eastAsia="en-US"/>
        </w:rPr>
        <w:t xml:space="preserve">Leaders to encourage openness, trust.  Empowerment to be creative, innovative without the fear of making mistakes instead learning and developing from errors made. </w:t>
      </w:r>
    </w:p>
    <w:p w14:paraId="3AA59A01" w14:textId="77777777" w:rsidR="001A56ED" w:rsidRDefault="001A56ED" w:rsidP="008A5F8C">
      <w:pPr>
        <w:spacing w:after="200" w:line="276" w:lineRule="auto"/>
        <w:contextualSpacing/>
        <w:jc w:val="both"/>
        <w:rPr>
          <w:rFonts w:asciiTheme="minorHAnsi" w:eastAsiaTheme="minorHAnsi" w:hAnsiTheme="minorHAnsi" w:cstheme="minorHAnsi"/>
          <w:szCs w:val="24"/>
          <w:lang w:eastAsia="en-US"/>
        </w:rPr>
      </w:pPr>
    </w:p>
    <w:p w14:paraId="32878F95" w14:textId="6869A2EE" w:rsidR="00011D48" w:rsidRDefault="00323891" w:rsidP="008A5F8C">
      <w:pPr>
        <w:spacing w:after="200" w:line="276" w:lineRule="auto"/>
        <w:contextualSpacing/>
        <w:jc w:val="both"/>
        <w:rPr>
          <w:rFonts w:asciiTheme="minorHAnsi" w:eastAsiaTheme="minorHAnsi" w:hAnsiTheme="minorHAnsi" w:cstheme="minorHAnsi"/>
          <w:szCs w:val="24"/>
          <w:lang w:eastAsia="en-US"/>
        </w:rPr>
      </w:pPr>
      <w:r>
        <w:rPr>
          <w:rFonts w:asciiTheme="minorHAnsi" w:eastAsiaTheme="minorHAnsi" w:hAnsiTheme="minorHAnsi" w:cstheme="minorHAnsi"/>
          <w:szCs w:val="24"/>
          <w:lang w:eastAsia="en-US"/>
        </w:rPr>
        <w:t>V</w:t>
      </w:r>
      <w:r w:rsidR="00CA3CDA">
        <w:rPr>
          <w:rFonts w:asciiTheme="minorHAnsi" w:eastAsiaTheme="minorHAnsi" w:hAnsiTheme="minorHAnsi" w:cstheme="minorHAnsi"/>
          <w:szCs w:val="24"/>
          <w:lang w:eastAsia="en-US"/>
        </w:rPr>
        <w:t xml:space="preserve">alues should be central to what you do from recruitment </w:t>
      </w:r>
      <w:r>
        <w:rPr>
          <w:rFonts w:asciiTheme="minorHAnsi" w:eastAsiaTheme="minorHAnsi" w:hAnsiTheme="minorHAnsi" w:cstheme="minorHAnsi"/>
          <w:szCs w:val="24"/>
          <w:lang w:eastAsia="en-US"/>
        </w:rPr>
        <w:t xml:space="preserve">and selection to employment end. </w:t>
      </w:r>
    </w:p>
    <w:p w14:paraId="474ECD4B" w14:textId="77777777" w:rsidR="00A30E71" w:rsidRDefault="00A30E71" w:rsidP="00C276A1">
      <w:pPr>
        <w:spacing w:after="200" w:line="276" w:lineRule="auto"/>
        <w:contextualSpacing/>
        <w:jc w:val="both"/>
        <w:rPr>
          <w:rFonts w:asciiTheme="minorHAnsi" w:eastAsiaTheme="minorHAnsi" w:hAnsiTheme="minorHAnsi" w:cstheme="minorHAnsi"/>
          <w:szCs w:val="24"/>
          <w:lang w:eastAsia="en-US"/>
        </w:rPr>
      </w:pPr>
    </w:p>
    <w:p w14:paraId="710CDFEB" w14:textId="480AF085" w:rsidR="00C276A1" w:rsidRDefault="00323891" w:rsidP="00C276A1">
      <w:pPr>
        <w:spacing w:after="200" w:line="276" w:lineRule="auto"/>
        <w:contextualSpacing/>
        <w:jc w:val="both"/>
        <w:rPr>
          <w:rFonts w:asciiTheme="minorHAnsi" w:eastAsiaTheme="minorHAnsi" w:hAnsiTheme="minorHAnsi" w:cstheme="minorHAnsi"/>
          <w:szCs w:val="24"/>
          <w:lang w:eastAsia="en-US"/>
        </w:rPr>
      </w:pPr>
      <w:r>
        <w:rPr>
          <w:rFonts w:asciiTheme="minorHAnsi" w:eastAsiaTheme="minorHAnsi" w:hAnsiTheme="minorHAnsi" w:cstheme="minorHAnsi"/>
          <w:szCs w:val="24"/>
          <w:lang w:eastAsia="en-US"/>
        </w:rPr>
        <w:t>Globalisation encourages more d</w:t>
      </w:r>
      <w:r w:rsidR="008A5F8C">
        <w:rPr>
          <w:rFonts w:asciiTheme="minorHAnsi" w:eastAsiaTheme="minorHAnsi" w:hAnsiTheme="minorHAnsi" w:cstheme="minorHAnsi"/>
          <w:szCs w:val="24"/>
          <w:lang w:eastAsia="en-US"/>
        </w:rPr>
        <w:t xml:space="preserve">iversity, </w:t>
      </w:r>
      <w:r>
        <w:rPr>
          <w:rFonts w:asciiTheme="minorHAnsi" w:eastAsiaTheme="minorHAnsi" w:hAnsiTheme="minorHAnsi" w:cstheme="minorHAnsi"/>
          <w:szCs w:val="24"/>
          <w:lang w:eastAsia="en-US"/>
        </w:rPr>
        <w:t>and understanding of differing c</w:t>
      </w:r>
      <w:r w:rsidR="004D5144">
        <w:rPr>
          <w:rFonts w:asciiTheme="minorHAnsi" w:eastAsiaTheme="minorHAnsi" w:hAnsiTheme="minorHAnsi" w:cstheme="minorHAnsi"/>
          <w:szCs w:val="24"/>
          <w:lang w:eastAsia="en-US"/>
        </w:rPr>
        <w:t>ultures, changing traditional views</w:t>
      </w:r>
      <w:r>
        <w:rPr>
          <w:rFonts w:asciiTheme="minorHAnsi" w:eastAsiaTheme="minorHAnsi" w:hAnsiTheme="minorHAnsi" w:cstheme="minorHAnsi"/>
          <w:szCs w:val="24"/>
          <w:lang w:eastAsia="en-US"/>
        </w:rPr>
        <w:t xml:space="preserve">. </w:t>
      </w:r>
    </w:p>
    <w:p w14:paraId="66BA0C4F" w14:textId="77777777" w:rsidR="00323891" w:rsidRDefault="00323891" w:rsidP="00C276A1">
      <w:pPr>
        <w:spacing w:after="200" w:line="276" w:lineRule="auto"/>
        <w:contextualSpacing/>
        <w:jc w:val="both"/>
        <w:rPr>
          <w:rFonts w:asciiTheme="minorHAnsi" w:eastAsiaTheme="minorHAnsi" w:hAnsiTheme="minorHAnsi" w:cstheme="minorHAnsi"/>
          <w:szCs w:val="24"/>
          <w:lang w:eastAsia="en-US"/>
        </w:rPr>
      </w:pPr>
    </w:p>
    <w:p w14:paraId="3C4B1371" w14:textId="77777777" w:rsidR="00C276A1" w:rsidRPr="00C276A1" w:rsidRDefault="00C276A1" w:rsidP="00C276A1">
      <w:pPr>
        <w:spacing w:after="200" w:line="276" w:lineRule="auto"/>
        <w:contextualSpacing/>
        <w:jc w:val="both"/>
        <w:rPr>
          <w:rFonts w:asciiTheme="minorHAnsi" w:eastAsiaTheme="minorHAnsi" w:hAnsiTheme="minorHAnsi" w:cstheme="minorHAnsi"/>
          <w:szCs w:val="24"/>
          <w:lang w:eastAsia="en-US"/>
        </w:rPr>
      </w:pPr>
    </w:p>
    <w:p w14:paraId="2735B8BC" w14:textId="77777777" w:rsidR="00C276A1" w:rsidRPr="00C276A1" w:rsidRDefault="00C276A1" w:rsidP="00C276A1">
      <w:pPr>
        <w:numPr>
          <w:ilvl w:val="0"/>
          <w:numId w:val="1"/>
        </w:numPr>
        <w:spacing w:after="200" w:line="276" w:lineRule="auto"/>
        <w:contextualSpacing/>
        <w:jc w:val="both"/>
        <w:rPr>
          <w:rFonts w:asciiTheme="minorHAnsi" w:eastAsiaTheme="minorHAnsi" w:hAnsiTheme="minorHAnsi" w:cstheme="minorHAnsi"/>
          <w:szCs w:val="24"/>
          <w:lang w:eastAsia="en-US"/>
        </w:rPr>
      </w:pPr>
      <w:r w:rsidRPr="00C276A1">
        <w:rPr>
          <w:rFonts w:asciiTheme="minorHAnsi" w:eastAsiaTheme="minorHAnsi" w:hAnsiTheme="minorHAnsi" w:cstheme="minorHAnsi"/>
          <w:szCs w:val="24"/>
          <w:lang w:eastAsia="en-US"/>
        </w:rPr>
        <w:t>Critically evaluate the statement “there has been a shift in mindset from ‘push’ to ‘pull’, explain what this means for businesses/organisations now and what this could mean for businesses/organisations in the future.</w:t>
      </w:r>
    </w:p>
    <w:p w14:paraId="4567C9FD" w14:textId="77777777" w:rsidR="00C276A1" w:rsidRPr="00C276A1" w:rsidRDefault="00C276A1" w:rsidP="00C276A1">
      <w:pPr>
        <w:spacing w:after="200" w:line="276" w:lineRule="auto"/>
        <w:ind w:left="720"/>
        <w:contextualSpacing/>
        <w:jc w:val="both"/>
        <w:rPr>
          <w:rFonts w:asciiTheme="minorHAnsi" w:eastAsiaTheme="minorHAnsi" w:hAnsiTheme="minorHAnsi" w:cstheme="minorHAnsi"/>
          <w:szCs w:val="24"/>
          <w:lang w:eastAsia="en-US"/>
        </w:rPr>
      </w:pPr>
    </w:p>
    <w:p w14:paraId="39BCC2FB" w14:textId="64F0E855" w:rsidR="00C276A1" w:rsidRDefault="00B759B8" w:rsidP="00B759B8">
      <w:pPr>
        <w:spacing w:after="200" w:line="276" w:lineRule="auto"/>
        <w:contextualSpacing/>
        <w:jc w:val="both"/>
        <w:rPr>
          <w:rFonts w:asciiTheme="minorHAnsi" w:eastAsiaTheme="minorHAnsi" w:hAnsiTheme="minorHAnsi" w:cstheme="minorHAnsi"/>
          <w:b/>
          <w:bCs/>
          <w:szCs w:val="24"/>
          <w:lang w:eastAsia="en-US"/>
        </w:rPr>
      </w:pPr>
      <w:r w:rsidRPr="00B759B8">
        <w:rPr>
          <w:rFonts w:asciiTheme="minorHAnsi" w:eastAsiaTheme="minorHAnsi" w:hAnsiTheme="minorHAnsi" w:cstheme="minorHAnsi"/>
          <w:b/>
          <w:bCs/>
          <w:szCs w:val="24"/>
          <w:lang w:eastAsia="en-US"/>
        </w:rPr>
        <w:t xml:space="preserve">Question 2 </w:t>
      </w:r>
    </w:p>
    <w:p w14:paraId="090E0011" w14:textId="792530F6" w:rsidR="00EC4745" w:rsidRDefault="00EC4745" w:rsidP="00B759B8">
      <w:pPr>
        <w:spacing w:after="200" w:line="276" w:lineRule="auto"/>
        <w:contextualSpacing/>
        <w:jc w:val="both"/>
        <w:rPr>
          <w:rFonts w:asciiTheme="minorHAnsi" w:eastAsiaTheme="minorHAnsi" w:hAnsiTheme="minorHAnsi" w:cstheme="minorHAnsi"/>
          <w:b/>
          <w:bCs/>
          <w:szCs w:val="24"/>
          <w:lang w:eastAsia="en-US"/>
        </w:rPr>
      </w:pPr>
    </w:p>
    <w:p w14:paraId="22D454B1" w14:textId="0A77256B" w:rsidR="00EC4745" w:rsidRPr="00EC4745" w:rsidRDefault="00EC4745" w:rsidP="00B759B8">
      <w:pPr>
        <w:spacing w:after="200" w:line="276" w:lineRule="auto"/>
        <w:contextualSpacing/>
        <w:jc w:val="both"/>
        <w:rPr>
          <w:rFonts w:asciiTheme="minorHAnsi" w:eastAsiaTheme="minorHAnsi" w:hAnsiTheme="minorHAnsi" w:cstheme="minorHAnsi"/>
          <w:szCs w:val="24"/>
          <w:lang w:eastAsia="en-US"/>
        </w:rPr>
      </w:pPr>
      <w:r>
        <w:rPr>
          <w:rFonts w:asciiTheme="minorHAnsi" w:eastAsiaTheme="minorHAnsi" w:hAnsiTheme="minorHAnsi" w:cstheme="minorHAnsi"/>
          <w:szCs w:val="24"/>
          <w:lang w:eastAsia="en-US"/>
        </w:rPr>
        <w:t xml:space="preserve">High staff </w:t>
      </w:r>
      <w:r w:rsidRPr="00EC4745">
        <w:rPr>
          <w:rFonts w:asciiTheme="minorHAnsi" w:eastAsiaTheme="minorHAnsi" w:hAnsiTheme="minorHAnsi" w:cstheme="minorHAnsi"/>
          <w:szCs w:val="24"/>
          <w:lang w:eastAsia="en-US"/>
        </w:rPr>
        <w:t xml:space="preserve">turnover </w:t>
      </w:r>
      <w:r>
        <w:rPr>
          <w:rFonts w:asciiTheme="minorHAnsi" w:eastAsiaTheme="minorHAnsi" w:hAnsiTheme="minorHAnsi" w:cstheme="minorHAnsi"/>
          <w:szCs w:val="24"/>
          <w:lang w:eastAsia="en-US"/>
        </w:rPr>
        <w:t>of an organisation can affect the profitability</w:t>
      </w:r>
      <w:r w:rsidR="00745F32">
        <w:rPr>
          <w:rFonts w:asciiTheme="minorHAnsi" w:eastAsiaTheme="minorHAnsi" w:hAnsiTheme="minorHAnsi" w:cstheme="minorHAnsi"/>
          <w:szCs w:val="24"/>
          <w:lang w:eastAsia="en-US"/>
        </w:rPr>
        <w:t xml:space="preserve"> and general morale. HR specifically will be </w:t>
      </w:r>
      <w:r w:rsidR="00FD2AAB">
        <w:rPr>
          <w:rFonts w:asciiTheme="minorHAnsi" w:eastAsiaTheme="minorHAnsi" w:hAnsiTheme="minorHAnsi" w:cstheme="minorHAnsi"/>
          <w:szCs w:val="24"/>
          <w:lang w:eastAsia="en-US"/>
        </w:rPr>
        <w:t xml:space="preserve">engaged </w:t>
      </w:r>
      <w:r w:rsidR="00745F32">
        <w:rPr>
          <w:rFonts w:asciiTheme="minorHAnsi" w:eastAsiaTheme="minorHAnsi" w:hAnsiTheme="minorHAnsi" w:cstheme="minorHAnsi"/>
          <w:szCs w:val="24"/>
          <w:lang w:eastAsia="en-US"/>
        </w:rPr>
        <w:t>with the time spent on the administration of starters and leavers</w:t>
      </w:r>
      <w:r w:rsidR="00FD2AAB">
        <w:rPr>
          <w:rFonts w:asciiTheme="minorHAnsi" w:eastAsiaTheme="minorHAnsi" w:hAnsiTheme="minorHAnsi" w:cstheme="minorHAnsi"/>
          <w:szCs w:val="24"/>
          <w:lang w:eastAsia="en-US"/>
        </w:rPr>
        <w:t xml:space="preserve"> and the resourcing and selection of new employees and associated costs</w:t>
      </w:r>
      <w:r w:rsidR="00745F32">
        <w:rPr>
          <w:rFonts w:asciiTheme="minorHAnsi" w:eastAsiaTheme="minorHAnsi" w:hAnsiTheme="minorHAnsi" w:cstheme="minorHAnsi"/>
          <w:szCs w:val="24"/>
          <w:lang w:eastAsia="en-US"/>
        </w:rPr>
        <w:t xml:space="preserve">. </w:t>
      </w:r>
      <w:r w:rsidR="00FD2AAB">
        <w:rPr>
          <w:rFonts w:asciiTheme="minorHAnsi" w:eastAsiaTheme="minorHAnsi" w:hAnsiTheme="minorHAnsi" w:cstheme="minorHAnsi"/>
          <w:szCs w:val="24"/>
          <w:lang w:eastAsia="en-US"/>
        </w:rPr>
        <w:t>Additional c</w:t>
      </w:r>
      <w:r>
        <w:rPr>
          <w:rFonts w:asciiTheme="minorHAnsi" w:eastAsiaTheme="minorHAnsi" w:hAnsiTheme="minorHAnsi" w:cstheme="minorHAnsi"/>
          <w:szCs w:val="24"/>
          <w:lang w:eastAsia="en-US"/>
        </w:rPr>
        <w:t>ost</w:t>
      </w:r>
      <w:r w:rsidR="00FD2AAB">
        <w:rPr>
          <w:rFonts w:asciiTheme="minorHAnsi" w:eastAsiaTheme="minorHAnsi" w:hAnsiTheme="minorHAnsi" w:cstheme="minorHAnsi"/>
          <w:szCs w:val="24"/>
          <w:lang w:eastAsia="en-US"/>
        </w:rPr>
        <w:t>s</w:t>
      </w:r>
      <w:r>
        <w:rPr>
          <w:rFonts w:asciiTheme="minorHAnsi" w:eastAsiaTheme="minorHAnsi" w:hAnsiTheme="minorHAnsi" w:cstheme="minorHAnsi"/>
          <w:szCs w:val="24"/>
          <w:lang w:eastAsia="en-US"/>
        </w:rPr>
        <w:t xml:space="preserve"> incurred could include recruitment fees, training, a reduction in quality and customer service in addition to a negative impact for the teams and company reputation. </w:t>
      </w:r>
      <w:r w:rsidR="00B25906">
        <w:rPr>
          <w:rFonts w:asciiTheme="minorHAnsi" w:eastAsiaTheme="minorHAnsi" w:hAnsiTheme="minorHAnsi" w:cstheme="minorHAnsi"/>
          <w:szCs w:val="24"/>
          <w:lang w:eastAsia="en-US"/>
        </w:rPr>
        <w:t xml:space="preserve"> While some roles may be filled quickly without too much disruption and </w:t>
      </w:r>
      <w:r w:rsidR="00FD2AAB">
        <w:rPr>
          <w:rFonts w:asciiTheme="minorHAnsi" w:eastAsiaTheme="minorHAnsi" w:hAnsiTheme="minorHAnsi" w:cstheme="minorHAnsi"/>
          <w:szCs w:val="24"/>
          <w:lang w:eastAsia="en-US"/>
        </w:rPr>
        <w:t xml:space="preserve">limited </w:t>
      </w:r>
      <w:r w:rsidR="00B25906">
        <w:rPr>
          <w:rFonts w:asciiTheme="minorHAnsi" w:eastAsiaTheme="minorHAnsi" w:hAnsiTheme="minorHAnsi" w:cstheme="minorHAnsi"/>
          <w:szCs w:val="24"/>
          <w:lang w:eastAsia="en-US"/>
        </w:rPr>
        <w:t xml:space="preserve">retraining costs, most recently a tight labour market may render some roles difficult to fill.  </w:t>
      </w:r>
    </w:p>
    <w:p w14:paraId="1B791340" w14:textId="0EE43DA5" w:rsidR="00B759B8" w:rsidRDefault="00B759B8" w:rsidP="00B759B8">
      <w:pPr>
        <w:spacing w:after="200" w:line="276" w:lineRule="auto"/>
        <w:contextualSpacing/>
        <w:jc w:val="both"/>
        <w:rPr>
          <w:rFonts w:asciiTheme="minorHAnsi" w:eastAsiaTheme="minorHAnsi" w:hAnsiTheme="minorHAnsi" w:cstheme="minorHAnsi"/>
          <w:b/>
          <w:bCs/>
          <w:szCs w:val="24"/>
          <w:lang w:eastAsia="en-US"/>
        </w:rPr>
      </w:pPr>
    </w:p>
    <w:p w14:paraId="682499AB" w14:textId="35FD1E42" w:rsidR="00856839" w:rsidRDefault="00EC4745" w:rsidP="00B759B8">
      <w:pPr>
        <w:spacing w:after="200" w:line="276" w:lineRule="auto"/>
        <w:contextualSpacing/>
        <w:jc w:val="both"/>
        <w:rPr>
          <w:rFonts w:asciiTheme="minorHAnsi" w:eastAsiaTheme="minorHAnsi" w:hAnsiTheme="minorHAnsi" w:cstheme="minorHAnsi"/>
          <w:b/>
          <w:bCs/>
          <w:szCs w:val="24"/>
          <w:lang w:eastAsia="en-US"/>
        </w:rPr>
      </w:pPr>
      <w:r>
        <w:rPr>
          <w:rFonts w:asciiTheme="minorHAnsi" w:eastAsiaTheme="minorHAnsi" w:hAnsiTheme="minorHAnsi" w:cstheme="minorHAnsi"/>
          <w:szCs w:val="24"/>
          <w:lang w:eastAsia="en-US"/>
        </w:rPr>
        <w:t>The p</w:t>
      </w:r>
      <w:r w:rsidR="00856839" w:rsidRPr="00856839">
        <w:rPr>
          <w:rFonts w:asciiTheme="minorHAnsi" w:eastAsiaTheme="minorHAnsi" w:hAnsiTheme="minorHAnsi" w:cstheme="minorHAnsi"/>
          <w:szCs w:val="24"/>
          <w:lang w:eastAsia="en-US"/>
        </w:rPr>
        <w:t>u</w:t>
      </w:r>
      <w:r w:rsidR="00856839">
        <w:rPr>
          <w:rFonts w:asciiTheme="minorHAnsi" w:eastAsiaTheme="minorHAnsi" w:hAnsiTheme="minorHAnsi" w:cstheme="minorHAnsi"/>
          <w:szCs w:val="24"/>
          <w:lang w:eastAsia="en-US"/>
        </w:rPr>
        <w:t xml:space="preserve">sh factors will be list of issues which will affect whether and individual will remain employed with an organisation.  Push factors will continue to exist and will be specific to the employee and perhaps the organisation. However, to mitigate the </w:t>
      </w:r>
      <w:r w:rsidR="002C2CAA">
        <w:rPr>
          <w:rFonts w:asciiTheme="minorHAnsi" w:eastAsiaTheme="minorHAnsi" w:hAnsiTheme="minorHAnsi" w:cstheme="minorHAnsi"/>
          <w:szCs w:val="24"/>
          <w:lang w:eastAsia="en-US"/>
        </w:rPr>
        <w:t>push</w:t>
      </w:r>
      <w:r w:rsidR="00856839">
        <w:rPr>
          <w:rFonts w:asciiTheme="minorHAnsi" w:eastAsiaTheme="minorHAnsi" w:hAnsiTheme="minorHAnsi" w:cstheme="minorHAnsi"/>
          <w:szCs w:val="24"/>
          <w:lang w:eastAsia="en-US"/>
        </w:rPr>
        <w:t xml:space="preserve"> factors organisations</w:t>
      </w:r>
      <w:r w:rsidR="002C2CAA">
        <w:rPr>
          <w:rFonts w:asciiTheme="minorHAnsi" w:eastAsiaTheme="minorHAnsi" w:hAnsiTheme="minorHAnsi" w:cstheme="minorHAnsi"/>
          <w:szCs w:val="24"/>
          <w:lang w:eastAsia="en-US"/>
        </w:rPr>
        <w:t xml:space="preserve"> </w:t>
      </w:r>
      <w:r w:rsidR="002C2CAA">
        <w:rPr>
          <w:rFonts w:asciiTheme="minorHAnsi" w:eastAsiaTheme="minorHAnsi" w:hAnsiTheme="minorHAnsi" w:cstheme="minorHAnsi"/>
          <w:szCs w:val="24"/>
          <w:lang w:eastAsia="en-US"/>
        </w:rPr>
        <w:lastRenderedPageBreak/>
        <w:t xml:space="preserve">need to establish what these are, regular communication and understanding of the team needs could provide an opportunity to avoid a departure. </w:t>
      </w:r>
      <w:r w:rsidR="007172EA">
        <w:rPr>
          <w:rFonts w:asciiTheme="minorHAnsi" w:eastAsiaTheme="minorHAnsi" w:hAnsiTheme="minorHAnsi" w:cstheme="minorHAnsi"/>
          <w:szCs w:val="24"/>
          <w:lang w:eastAsia="en-US"/>
        </w:rPr>
        <w:t xml:space="preserve">For instance, with the current aging population there may be dependency issues.  A good dialogue between employee and employee may identify the need for a more flexible type of working, a change in hours or shift patterns.  </w:t>
      </w:r>
      <w:r w:rsidR="002C2CAA">
        <w:rPr>
          <w:rFonts w:asciiTheme="minorHAnsi" w:eastAsiaTheme="minorHAnsi" w:hAnsiTheme="minorHAnsi" w:cstheme="minorHAnsi"/>
          <w:szCs w:val="24"/>
          <w:lang w:eastAsia="en-US"/>
        </w:rPr>
        <w:t xml:space="preserve">The collection of data from </w:t>
      </w:r>
      <w:r w:rsidR="00FD2AAB">
        <w:rPr>
          <w:rFonts w:asciiTheme="minorHAnsi" w:eastAsiaTheme="minorHAnsi" w:hAnsiTheme="minorHAnsi" w:cstheme="minorHAnsi"/>
          <w:szCs w:val="24"/>
          <w:lang w:eastAsia="en-US"/>
        </w:rPr>
        <w:t xml:space="preserve">confidential staff surveys and </w:t>
      </w:r>
      <w:r w:rsidR="002C2CAA">
        <w:rPr>
          <w:rFonts w:asciiTheme="minorHAnsi" w:eastAsiaTheme="minorHAnsi" w:hAnsiTheme="minorHAnsi" w:cstheme="minorHAnsi"/>
          <w:szCs w:val="24"/>
          <w:lang w:eastAsia="en-US"/>
        </w:rPr>
        <w:t xml:space="preserve">exit interviews may provide a reoccurring theme perhaps issues with a line manager, which is cited </w:t>
      </w:r>
      <w:r w:rsidR="00F602F9">
        <w:rPr>
          <w:rFonts w:asciiTheme="minorHAnsi" w:eastAsiaTheme="minorHAnsi" w:hAnsiTheme="minorHAnsi" w:cstheme="minorHAnsi"/>
          <w:szCs w:val="24"/>
          <w:lang w:eastAsia="en-US"/>
        </w:rPr>
        <w:t xml:space="preserve">(People management 2017) </w:t>
      </w:r>
      <w:r w:rsidR="002C2CAA">
        <w:rPr>
          <w:rFonts w:asciiTheme="minorHAnsi" w:eastAsiaTheme="minorHAnsi" w:hAnsiTheme="minorHAnsi" w:cstheme="minorHAnsi"/>
          <w:szCs w:val="24"/>
          <w:lang w:eastAsia="en-US"/>
        </w:rPr>
        <w:t xml:space="preserve">as the number one reason people leave organisations. </w:t>
      </w:r>
      <w:r w:rsidR="007172EA">
        <w:rPr>
          <w:rFonts w:asciiTheme="minorHAnsi" w:eastAsiaTheme="minorHAnsi" w:hAnsiTheme="minorHAnsi" w:cstheme="minorHAnsi"/>
          <w:szCs w:val="24"/>
          <w:lang w:eastAsia="en-US"/>
        </w:rPr>
        <w:t xml:space="preserve"> </w:t>
      </w:r>
    </w:p>
    <w:p w14:paraId="73BBBD9A" w14:textId="0465C1CC" w:rsidR="00B25906" w:rsidRDefault="00B25906" w:rsidP="00B759B8">
      <w:pPr>
        <w:spacing w:after="200" w:line="276" w:lineRule="auto"/>
        <w:contextualSpacing/>
        <w:jc w:val="both"/>
        <w:rPr>
          <w:rFonts w:asciiTheme="minorHAnsi" w:eastAsiaTheme="minorHAnsi" w:hAnsiTheme="minorHAnsi" w:cstheme="minorHAnsi"/>
          <w:b/>
          <w:bCs/>
          <w:szCs w:val="24"/>
          <w:lang w:eastAsia="en-US"/>
        </w:rPr>
      </w:pPr>
    </w:p>
    <w:p w14:paraId="4EC86488" w14:textId="5E722C9E" w:rsidR="00B25906" w:rsidRPr="00B25906" w:rsidRDefault="00B25906" w:rsidP="00B759B8">
      <w:pPr>
        <w:spacing w:after="200" w:line="276" w:lineRule="auto"/>
        <w:contextualSpacing/>
        <w:jc w:val="both"/>
        <w:rPr>
          <w:rFonts w:asciiTheme="minorHAnsi" w:eastAsiaTheme="minorHAnsi" w:hAnsiTheme="minorHAnsi" w:cstheme="minorHAnsi"/>
          <w:szCs w:val="24"/>
          <w:lang w:eastAsia="en-US"/>
        </w:rPr>
      </w:pPr>
      <w:r w:rsidRPr="00B25906">
        <w:rPr>
          <w:rFonts w:asciiTheme="minorHAnsi" w:eastAsiaTheme="minorHAnsi" w:hAnsiTheme="minorHAnsi" w:cstheme="minorHAnsi"/>
          <w:szCs w:val="24"/>
          <w:lang w:eastAsia="en-US"/>
        </w:rPr>
        <w:t xml:space="preserve">Alternatively, there may be a list of factors the organisation needs to address perhaps where employees are not engaged or feeling undervalued.  There may be a perception of no opportunity for promotion or a lack of autonomy. </w:t>
      </w:r>
      <w:r>
        <w:rPr>
          <w:rFonts w:asciiTheme="minorHAnsi" w:eastAsiaTheme="minorHAnsi" w:hAnsiTheme="minorHAnsi" w:cstheme="minorHAnsi"/>
          <w:szCs w:val="24"/>
          <w:lang w:eastAsia="en-US"/>
        </w:rPr>
        <w:t xml:space="preserve">  </w:t>
      </w:r>
    </w:p>
    <w:p w14:paraId="59ABFFF1" w14:textId="3686A003" w:rsidR="00EC4745" w:rsidRDefault="00EC4745" w:rsidP="00B759B8">
      <w:pPr>
        <w:spacing w:after="200" w:line="276" w:lineRule="auto"/>
        <w:contextualSpacing/>
        <w:jc w:val="both"/>
        <w:rPr>
          <w:rFonts w:asciiTheme="minorHAnsi" w:eastAsiaTheme="minorHAnsi" w:hAnsiTheme="minorHAnsi" w:cstheme="minorHAnsi"/>
          <w:b/>
          <w:bCs/>
          <w:szCs w:val="24"/>
          <w:lang w:eastAsia="en-US"/>
        </w:rPr>
      </w:pPr>
    </w:p>
    <w:p w14:paraId="65B56D4D" w14:textId="2BE46480" w:rsidR="00EC4745" w:rsidRPr="00EC4745" w:rsidRDefault="00B25906" w:rsidP="00B759B8">
      <w:pPr>
        <w:spacing w:after="200" w:line="276" w:lineRule="auto"/>
        <w:contextualSpacing/>
        <w:jc w:val="both"/>
        <w:rPr>
          <w:rFonts w:asciiTheme="minorHAnsi" w:eastAsiaTheme="minorHAnsi" w:hAnsiTheme="minorHAnsi" w:cstheme="minorHAnsi"/>
          <w:szCs w:val="24"/>
          <w:lang w:eastAsia="en-US"/>
        </w:rPr>
      </w:pPr>
      <w:r>
        <w:rPr>
          <w:rFonts w:asciiTheme="minorHAnsi" w:eastAsiaTheme="minorHAnsi" w:hAnsiTheme="minorHAnsi" w:cstheme="minorHAnsi"/>
          <w:szCs w:val="24"/>
          <w:lang w:eastAsia="en-US"/>
        </w:rPr>
        <w:t xml:space="preserve">A critical review of the push factors will help identify an overall picture and highlight any issues of unfairness, discrimination or bullying. A </w:t>
      </w:r>
      <w:r w:rsidR="00EC4745" w:rsidRPr="00EC4745">
        <w:rPr>
          <w:rFonts w:asciiTheme="minorHAnsi" w:eastAsiaTheme="minorHAnsi" w:hAnsiTheme="minorHAnsi" w:cstheme="minorHAnsi"/>
          <w:szCs w:val="24"/>
          <w:lang w:eastAsia="en-US"/>
        </w:rPr>
        <w:t xml:space="preserve">data </w:t>
      </w:r>
      <w:r>
        <w:rPr>
          <w:rFonts w:asciiTheme="minorHAnsi" w:eastAsiaTheme="minorHAnsi" w:hAnsiTheme="minorHAnsi" w:cstheme="minorHAnsi"/>
          <w:szCs w:val="24"/>
          <w:lang w:eastAsia="en-US"/>
        </w:rPr>
        <w:t xml:space="preserve">review will support </w:t>
      </w:r>
      <w:r w:rsidR="00EC4745" w:rsidRPr="00EC4745">
        <w:rPr>
          <w:rFonts w:asciiTheme="minorHAnsi" w:eastAsiaTheme="minorHAnsi" w:hAnsiTheme="minorHAnsi" w:cstheme="minorHAnsi"/>
          <w:szCs w:val="24"/>
          <w:lang w:eastAsia="en-US"/>
        </w:rPr>
        <w:t xml:space="preserve">a strategy to influence the pull factors and </w:t>
      </w:r>
      <w:r w:rsidR="00EC4745">
        <w:rPr>
          <w:rFonts w:asciiTheme="minorHAnsi" w:eastAsiaTheme="minorHAnsi" w:hAnsiTheme="minorHAnsi" w:cstheme="minorHAnsi"/>
          <w:szCs w:val="24"/>
          <w:lang w:eastAsia="en-US"/>
        </w:rPr>
        <w:t xml:space="preserve">staff </w:t>
      </w:r>
      <w:r w:rsidR="00EC4745" w:rsidRPr="00EC4745">
        <w:rPr>
          <w:rFonts w:asciiTheme="minorHAnsi" w:eastAsiaTheme="minorHAnsi" w:hAnsiTheme="minorHAnsi" w:cstheme="minorHAnsi"/>
          <w:szCs w:val="24"/>
          <w:lang w:eastAsia="en-US"/>
        </w:rPr>
        <w:t xml:space="preserve">retention. </w:t>
      </w:r>
    </w:p>
    <w:p w14:paraId="49F93588" w14:textId="77777777" w:rsidR="00FD2AAB" w:rsidRDefault="00FD2AAB" w:rsidP="00B759B8">
      <w:pPr>
        <w:spacing w:after="200" w:line="276" w:lineRule="auto"/>
        <w:contextualSpacing/>
        <w:jc w:val="both"/>
        <w:rPr>
          <w:rFonts w:ascii="Helvetica" w:hAnsi="Helvetica"/>
          <w:b/>
          <w:bCs/>
          <w:color w:val="58595B"/>
          <w:shd w:val="clear" w:color="auto" w:fill="F7F6F6"/>
        </w:rPr>
      </w:pPr>
    </w:p>
    <w:p w14:paraId="14295604" w14:textId="77777777" w:rsidR="00FD2AAB" w:rsidRPr="00B759B8" w:rsidRDefault="00FD2AAB" w:rsidP="00B759B8">
      <w:pPr>
        <w:spacing w:after="200" w:line="276" w:lineRule="auto"/>
        <w:contextualSpacing/>
        <w:jc w:val="both"/>
        <w:rPr>
          <w:rFonts w:asciiTheme="minorHAnsi" w:eastAsiaTheme="minorHAnsi" w:hAnsiTheme="minorHAnsi" w:cstheme="minorHAnsi"/>
          <w:b/>
          <w:bCs/>
          <w:szCs w:val="24"/>
          <w:lang w:eastAsia="en-US"/>
        </w:rPr>
      </w:pPr>
    </w:p>
    <w:p w14:paraId="6BFF07BC" w14:textId="77777777" w:rsidR="00C276A1" w:rsidRPr="00C276A1" w:rsidRDefault="00C276A1" w:rsidP="00C276A1">
      <w:pPr>
        <w:numPr>
          <w:ilvl w:val="0"/>
          <w:numId w:val="1"/>
        </w:numPr>
        <w:spacing w:after="200" w:line="276" w:lineRule="auto"/>
        <w:contextualSpacing/>
        <w:jc w:val="both"/>
        <w:rPr>
          <w:rFonts w:asciiTheme="minorHAnsi" w:eastAsiaTheme="minorHAnsi" w:hAnsiTheme="minorHAnsi" w:cstheme="minorHAnsi"/>
          <w:szCs w:val="24"/>
          <w:lang w:eastAsia="en-US"/>
        </w:rPr>
      </w:pPr>
      <w:r w:rsidRPr="00C276A1">
        <w:rPr>
          <w:rFonts w:asciiTheme="minorHAnsi" w:eastAsiaTheme="minorHAnsi" w:hAnsiTheme="minorHAnsi" w:cstheme="minorHAnsi"/>
          <w:szCs w:val="24"/>
          <w:lang w:eastAsia="en-US"/>
        </w:rPr>
        <w:t>Identify four key areas of HRM that impact substantially on business/organisation culture.  Explain your rationale for choosing those areas and put forward suggestions as to why these areas of HRM often fail to have the desired impact on business/organisation culture.</w:t>
      </w:r>
    </w:p>
    <w:p w14:paraId="31D8AC09" w14:textId="750C1536" w:rsidR="00C276A1" w:rsidRDefault="00C276A1" w:rsidP="00C276A1">
      <w:pPr>
        <w:spacing w:after="200" w:line="276" w:lineRule="auto"/>
        <w:ind w:left="720"/>
        <w:contextualSpacing/>
        <w:jc w:val="both"/>
        <w:rPr>
          <w:rFonts w:asciiTheme="minorHAnsi" w:eastAsiaTheme="minorHAnsi" w:hAnsiTheme="minorHAnsi" w:cstheme="minorHAnsi"/>
          <w:szCs w:val="24"/>
          <w:lang w:eastAsia="en-US"/>
        </w:rPr>
      </w:pPr>
    </w:p>
    <w:p w14:paraId="744EE3D5" w14:textId="445E0CBF" w:rsidR="00656E5D" w:rsidRDefault="00656E5D" w:rsidP="00C276A1">
      <w:pPr>
        <w:spacing w:after="200" w:line="276" w:lineRule="auto"/>
        <w:ind w:left="720"/>
        <w:contextualSpacing/>
        <w:jc w:val="both"/>
        <w:rPr>
          <w:rFonts w:asciiTheme="minorHAnsi" w:eastAsiaTheme="minorHAnsi" w:hAnsiTheme="minorHAnsi" w:cstheme="minorHAnsi"/>
          <w:szCs w:val="24"/>
          <w:lang w:eastAsia="en-US"/>
        </w:rPr>
      </w:pPr>
    </w:p>
    <w:p w14:paraId="3C9DC33C" w14:textId="58D8C26A" w:rsidR="00601B5A" w:rsidRPr="00601B5A" w:rsidRDefault="00601B5A" w:rsidP="00C276A1">
      <w:pPr>
        <w:spacing w:after="200" w:line="276" w:lineRule="auto"/>
        <w:jc w:val="both"/>
        <w:rPr>
          <w:rFonts w:asciiTheme="minorHAnsi" w:eastAsiaTheme="minorHAnsi" w:hAnsiTheme="minorHAnsi" w:cstheme="minorHAnsi"/>
          <w:b/>
          <w:bCs/>
          <w:szCs w:val="24"/>
          <w:lang w:eastAsia="en-US"/>
        </w:rPr>
      </w:pPr>
      <w:r w:rsidRPr="00601B5A">
        <w:rPr>
          <w:rFonts w:asciiTheme="minorHAnsi" w:eastAsiaTheme="minorHAnsi" w:hAnsiTheme="minorHAnsi" w:cstheme="minorHAnsi"/>
          <w:b/>
          <w:bCs/>
          <w:szCs w:val="24"/>
          <w:lang w:eastAsia="en-US"/>
        </w:rPr>
        <w:t>Question 3</w:t>
      </w:r>
    </w:p>
    <w:p w14:paraId="604CAF1B" w14:textId="62CBB9A4" w:rsidR="00C276A1" w:rsidRDefault="00F602F9" w:rsidP="00C276A1">
      <w:pPr>
        <w:spacing w:after="200" w:line="276" w:lineRule="auto"/>
        <w:jc w:val="both"/>
        <w:rPr>
          <w:rFonts w:asciiTheme="minorHAnsi" w:eastAsiaTheme="minorHAnsi" w:hAnsiTheme="minorHAnsi" w:cstheme="minorHAnsi"/>
          <w:szCs w:val="24"/>
          <w:lang w:eastAsia="en-US"/>
        </w:rPr>
      </w:pPr>
      <w:r>
        <w:rPr>
          <w:rFonts w:asciiTheme="minorHAnsi" w:eastAsiaTheme="minorHAnsi" w:hAnsiTheme="minorHAnsi" w:cstheme="minorHAnsi"/>
          <w:szCs w:val="24"/>
          <w:lang w:eastAsia="en-US"/>
        </w:rPr>
        <w:t xml:space="preserve">Human Resource Management has evolved over the last twenty years as a strategic business function and is concerned with the long-term business strategy as opposed to the </w:t>
      </w:r>
      <w:r w:rsidR="00D73435">
        <w:rPr>
          <w:rFonts w:asciiTheme="minorHAnsi" w:eastAsiaTheme="minorHAnsi" w:hAnsiTheme="minorHAnsi" w:cstheme="minorHAnsi"/>
          <w:szCs w:val="24"/>
          <w:lang w:eastAsia="en-US"/>
        </w:rPr>
        <w:t xml:space="preserve">outdated </w:t>
      </w:r>
      <w:r>
        <w:rPr>
          <w:rFonts w:asciiTheme="minorHAnsi" w:eastAsiaTheme="minorHAnsi" w:hAnsiTheme="minorHAnsi" w:cstheme="minorHAnsi"/>
          <w:szCs w:val="24"/>
          <w:lang w:eastAsia="en-US"/>
        </w:rPr>
        <w:t>operational personnel version of HRM.</w:t>
      </w:r>
    </w:p>
    <w:p w14:paraId="22A1BD91" w14:textId="63D2D61C" w:rsidR="008E7C41" w:rsidRDefault="008E7C41" w:rsidP="00C276A1">
      <w:pPr>
        <w:spacing w:after="200" w:line="276" w:lineRule="auto"/>
        <w:jc w:val="both"/>
        <w:rPr>
          <w:rFonts w:asciiTheme="minorHAnsi" w:eastAsiaTheme="minorHAnsi" w:hAnsiTheme="minorHAnsi" w:cstheme="minorHAnsi"/>
          <w:szCs w:val="24"/>
          <w:lang w:eastAsia="en-US"/>
        </w:rPr>
      </w:pPr>
      <w:r>
        <w:rPr>
          <w:rFonts w:asciiTheme="minorHAnsi" w:eastAsiaTheme="minorHAnsi" w:hAnsiTheme="minorHAnsi" w:cstheme="minorHAnsi"/>
          <w:szCs w:val="24"/>
          <w:lang w:eastAsia="en-US"/>
        </w:rPr>
        <w:t>The CIPD UK Working Lives report identifies key areas in which a business can impact on culture.  Specifically, high on the agenda in regard to trends is flexible working and work life balance.  Employers can support people to ensure there are opportunities for flexible working to meet individual and business needs.  Flexible working can consist of part time, job share, term time working, home working</w:t>
      </w:r>
      <w:r w:rsidR="00102BB6">
        <w:rPr>
          <w:rFonts w:asciiTheme="minorHAnsi" w:eastAsiaTheme="minorHAnsi" w:hAnsiTheme="minorHAnsi" w:cstheme="minorHAnsi"/>
          <w:szCs w:val="24"/>
          <w:lang w:eastAsia="en-US"/>
        </w:rPr>
        <w:t xml:space="preserve">, compressed hours – working less days per week. With an aging workforce and dependency care requirements for employees it can reduce the push factors, where employees may consider leaving an organisation to meet their working hours requirements.   With the onset of COVID – 19 and the requirement for staff to work from home there is a higher likelihood that this way of working will continue into the future.  Staggered hours ma be introduced which will support the safety and social distancing rules where employees are unable to work from home. </w:t>
      </w:r>
    </w:p>
    <w:p w14:paraId="2A6CC9CA" w14:textId="08390295" w:rsidR="00102BB6" w:rsidRDefault="00102BB6" w:rsidP="00C276A1">
      <w:pPr>
        <w:spacing w:after="200" w:line="276" w:lineRule="auto"/>
        <w:jc w:val="both"/>
        <w:rPr>
          <w:rFonts w:asciiTheme="minorHAnsi" w:eastAsiaTheme="minorHAnsi" w:hAnsiTheme="minorHAnsi" w:cstheme="minorHAnsi"/>
          <w:szCs w:val="24"/>
          <w:lang w:eastAsia="en-US"/>
        </w:rPr>
      </w:pPr>
      <w:r>
        <w:rPr>
          <w:rFonts w:asciiTheme="minorHAnsi" w:eastAsiaTheme="minorHAnsi" w:hAnsiTheme="minorHAnsi" w:cstheme="minorHAnsi"/>
          <w:szCs w:val="24"/>
          <w:lang w:eastAsia="en-US"/>
        </w:rPr>
        <w:lastRenderedPageBreak/>
        <w:t xml:space="preserve">HRM professionals are required to promote the culture change to ensure employees are supported and where possible requests are met no to the detriment of the individuals. </w:t>
      </w:r>
    </w:p>
    <w:p w14:paraId="44E33DAC" w14:textId="23E33445" w:rsidR="009C587B" w:rsidRDefault="00102BB6" w:rsidP="00C276A1">
      <w:pPr>
        <w:spacing w:after="200" w:line="276" w:lineRule="auto"/>
        <w:jc w:val="both"/>
        <w:rPr>
          <w:rFonts w:asciiTheme="minorHAnsi" w:eastAsiaTheme="minorHAnsi" w:hAnsiTheme="minorHAnsi" w:cstheme="minorHAnsi"/>
          <w:szCs w:val="24"/>
          <w:lang w:eastAsia="en-US"/>
        </w:rPr>
      </w:pPr>
      <w:r>
        <w:rPr>
          <w:rFonts w:asciiTheme="minorHAnsi" w:eastAsiaTheme="minorHAnsi" w:hAnsiTheme="minorHAnsi" w:cstheme="minorHAnsi"/>
          <w:szCs w:val="24"/>
          <w:lang w:eastAsia="en-US"/>
        </w:rPr>
        <w:t xml:space="preserve">Failings in the past have been due to females in the workplace suffering a disadvantage in career development following part time working to care for children.  There has to be an inclusive culture where men can be </w:t>
      </w:r>
      <w:r w:rsidR="009C587B">
        <w:rPr>
          <w:rFonts w:asciiTheme="minorHAnsi" w:eastAsiaTheme="minorHAnsi" w:hAnsiTheme="minorHAnsi" w:cstheme="minorHAnsi"/>
          <w:szCs w:val="24"/>
          <w:lang w:eastAsia="en-US"/>
        </w:rPr>
        <w:t xml:space="preserve">equally </w:t>
      </w:r>
      <w:r>
        <w:rPr>
          <w:rFonts w:asciiTheme="minorHAnsi" w:eastAsiaTheme="minorHAnsi" w:hAnsiTheme="minorHAnsi" w:cstheme="minorHAnsi"/>
          <w:szCs w:val="24"/>
          <w:lang w:eastAsia="en-US"/>
        </w:rPr>
        <w:t>supported</w:t>
      </w:r>
      <w:r w:rsidR="009C587B">
        <w:rPr>
          <w:rFonts w:asciiTheme="minorHAnsi" w:eastAsiaTheme="minorHAnsi" w:hAnsiTheme="minorHAnsi" w:cstheme="minorHAnsi"/>
          <w:szCs w:val="24"/>
          <w:lang w:eastAsia="en-US"/>
        </w:rPr>
        <w:t xml:space="preserve"> in the long term.</w:t>
      </w:r>
    </w:p>
    <w:p w14:paraId="1825553E" w14:textId="62C367C6" w:rsidR="009C587B" w:rsidRDefault="009C587B" w:rsidP="00C276A1">
      <w:pPr>
        <w:spacing w:after="200" w:line="276" w:lineRule="auto"/>
        <w:jc w:val="both"/>
        <w:rPr>
          <w:rFonts w:asciiTheme="minorHAnsi" w:eastAsiaTheme="minorHAnsi" w:hAnsiTheme="minorHAnsi" w:cstheme="minorHAnsi"/>
          <w:szCs w:val="24"/>
          <w:lang w:eastAsia="en-US"/>
        </w:rPr>
      </w:pPr>
      <w:r>
        <w:rPr>
          <w:rFonts w:asciiTheme="minorHAnsi" w:eastAsiaTheme="minorHAnsi" w:hAnsiTheme="minorHAnsi" w:cstheme="minorHAnsi"/>
          <w:szCs w:val="24"/>
          <w:lang w:eastAsia="en-US"/>
        </w:rPr>
        <w:t xml:space="preserve">Within the integration of technology in the workplace job design must be reviewed.  Many organisations will have integrated technology and the ability for </w:t>
      </w:r>
      <w:r w:rsidR="002F71CD">
        <w:rPr>
          <w:rFonts w:asciiTheme="minorHAnsi" w:eastAsiaTheme="minorHAnsi" w:hAnsiTheme="minorHAnsi" w:cstheme="minorHAnsi"/>
          <w:szCs w:val="24"/>
          <w:lang w:eastAsia="en-US"/>
        </w:rPr>
        <w:t>humans</w:t>
      </w:r>
      <w:r>
        <w:rPr>
          <w:rFonts w:asciiTheme="minorHAnsi" w:eastAsiaTheme="minorHAnsi" w:hAnsiTheme="minorHAnsi" w:cstheme="minorHAnsi"/>
          <w:szCs w:val="24"/>
          <w:lang w:eastAsia="en-US"/>
        </w:rPr>
        <w:t xml:space="preserve"> machines and robots to compliment each other.  This will reduce the issues of overwork in the UK and </w:t>
      </w:r>
      <w:r w:rsidR="002F71CD">
        <w:rPr>
          <w:rFonts w:asciiTheme="minorHAnsi" w:eastAsiaTheme="minorHAnsi" w:hAnsiTheme="minorHAnsi" w:cstheme="minorHAnsi"/>
          <w:szCs w:val="24"/>
          <w:lang w:eastAsia="en-US"/>
        </w:rPr>
        <w:t>employee’s</w:t>
      </w:r>
      <w:r>
        <w:rPr>
          <w:rFonts w:asciiTheme="minorHAnsi" w:eastAsiaTheme="minorHAnsi" w:hAnsiTheme="minorHAnsi" w:cstheme="minorHAnsi"/>
          <w:szCs w:val="24"/>
          <w:lang w:eastAsia="en-US"/>
        </w:rPr>
        <w:t xml:space="preserve"> ability to cope with their role.  In this instance the redesign will identify skills gaps and provide opportunities for staff to upskill. </w:t>
      </w:r>
    </w:p>
    <w:p w14:paraId="2358162F" w14:textId="55E0C5AA" w:rsidR="00340F2A" w:rsidRDefault="00340F2A" w:rsidP="00C276A1">
      <w:pPr>
        <w:spacing w:after="200" w:line="276" w:lineRule="auto"/>
        <w:jc w:val="both"/>
        <w:rPr>
          <w:rFonts w:asciiTheme="minorHAnsi" w:eastAsiaTheme="minorHAnsi" w:hAnsiTheme="minorHAnsi" w:cstheme="minorHAnsi"/>
          <w:szCs w:val="24"/>
          <w:lang w:eastAsia="en-US"/>
        </w:rPr>
      </w:pPr>
      <w:r>
        <w:rPr>
          <w:rFonts w:asciiTheme="minorHAnsi" w:eastAsiaTheme="minorHAnsi" w:hAnsiTheme="minorHAnsi" w:cstheme="minorHAnsi"/>
          <w:szCs w:val="24"/>
          <w:lang w:eastAsia="en-US"/>
        </w:rPr>
        <w:t>Employee voice is key for engagement in the workplace. 3 in ten workers say they have a poor response from managers, as stakeholders these are the human capital which can influence business performance and become “brand ambassadors”.  It is essential that employees are consulted on business decisions whether the organisation is unionised or not.  With the governments Good Work Plan the regulation</w:t>
      </w:r>
      <w:r w:rsidR="00E21016">
        <w:rPr>
          <w:rFonts w:asciiTheme="minorHAnsi" w:eastAsiaTheme="minorHAnsi" w:hAnsiTheme="minorHAnsi" w:cstheme="minorHAnsi"/>
          <w:szCs w:val="24"/>
          <w:lang w:eastAsia="en-US"/>
        </w:rPr>
        <w:t xml:space="preserve">, information and consultation of employees (ICE) </w:t>
      </w:r>
      <w:r>
        <w:rPr>
          <w:rFonts w:asciiTheme="minorHAnsi" w:eastAsiaTheme="minorHAnsi" w:hAnsiTheme="minorHAnsi" w:cstheme="minorHAnsi"/>
          <w:szCs w:val="24"/>
          <w:lang w:eastAsia="en-US"/>
        </w:rPr>
        <w:t xml:space="preserve">states that employees can have representation without the union and must be </w:t>
      </w:r>
      <w:r w:rsidR="00E21016">
        <w:rPr>
          <w:rFonts w:asciiTheme="minorHAnsi" w:eastAsiaTheme="minorHAnsi" w:hAnsiTheme="minorHAnsi" w:cstheme="minorHAnsi"/>
          <w:szCs w:val="24"/>
          <w:lang w:eastAsia="en-US"/>
        </w:rPr>
        <w:t xml:space="preserve">consulted and informed of issues regarding the change of arrangements where there are over 50 employees. </w:t>
      </w:r>
    </w:p>
    <w:p w14:paraId="7EB88F6D" w14:textId="6468CC61" w:rsidR="00D009C1" w:rsidRDefault="00E54395" w:rsidP="00C276A1">
      <w:pPr>
        <w:spacing w:after="200" w:line="276" w:lineRule="auto"/>
        <w:jc w:val="both"/>
        <w:rPr>
          <w:rFonts w:asciiTheme="minorHAnsi" w:eastAsiaTheme="minorHAnsi" w:hAnsiTheme="minorHAnsi" w:cstheme="minorHAnsi"/>
          <w:szCs w:val="24"/>
          <w:lang w:eastAsia="en-US"/>
        </w:rPr>
      </w:pPr>
      <w:r>
        <w:rPr>
          <w:rFonts w:asciiTheme="minorHAnsi" w:eastAsiaTheme="minorHAnsi" w:hAnsiTheme="minorHAnsi" w:cstheme="minorHAnsi"/>
          <w:szCs w:val="24"/>
          <w:lang w:eastAsia="en-US"/>
        </w:rPr>
        <w:t xml:space="preserve">Health and well-being </w:t>
      </w:r>
      <w:r w:rsidR="003041EC">
        <w:rPr>
          <w:rFonts w:asciiTheme="minorHAnsi" w:eastAsiaTheme="minorHAnsi" w:hAnsiTheme="minorHAnsi" w:cstheme="minorHAnsi"/>
          <w:szCs w:val="24"/>
          <w:lang w:eastAsia="en-US"/>
        </w:rPr>
        <w:t>are reported to affect two in five workers in the last twelve months, The health conditions are listed as musculoskeletal, anxiety and sleep problems.</w:t>
      </w:r>
    </w:p>
    <w:p w14:paraId="7501B6FF" w14:textId="7BBA1BC8" w:rsidR="002F71CD" w:rsidRDefault="003041EC" w:rsidP="00C276A1">
      <w:pPr>
        <w:spacing w:after="200" w:line="276" w:lineRule="auto"/>
        <w:jc w:val="both"/>
        <w:rPr>
          <w:rFonts w:asciiTheme="minorHAnsi" w:eastAsiaTheme="minorHAnsi" w:hAnsiTheme="minorHAnsi" w:cstheme="minorHAnsi"/>
          <w:szCs w:val="24"/>
          <w:lang w:eastAsia="en-US"/>
        </w:rPr>
      </w:pPr>
      <w:r>
        <w:rPr>
          <w:rFonts w:asciiTheme="minorHAnsi" w:eastAsiaTheme="minorHAnsi" w:hAnsiTheme="minorHAnsi" w:cstheme="minorHAnsi"/>
          <w:szCs w:val="24"/>
          <w:lang w:eastAsia="en-US"/>
        </w:rPr>
        <w:t>The culture change will require a planned approach and implementation from HR and must be underpinned by the leaders in the organisation to provide an inclusive learning environment. The learning may not necessarily be a tailored programme, perhaps a combination of on the job training from leaders who focus on brin</w:t>
      </w:r>
      <w:r w:rsidR="004B0073">
        <w:rPr>
          <w:rFonts w:asciiTheme="minorHAnsi" w:eastAsiaTheme="minorHAnsi" w:hAnsiTheme="minorHAnsi" w:cstheme="minorHAnsi"/>
          <w:szCs w:val="24"/>
          <w:lang w:eastAsia="en-US"/>
        </w:rPr>
        <w:t>g</w:t>
      </w:r>
      <w:r>
        <w:rPr>
          <w:rFonts w:asciiTheme="minorHAnsi" w:eastAsiaTheme="minorHAnsi" w:hAnsiTheme="minorHAnsi" w:cstheme="minorHAnsi"/>
          <w:szCs w:val="24"/>
          <w:lang w:eastAsia="en-US"/>
        </w:rPr>
        <w:t xml:space="preserve">ing out the best in people. </w:t>
      </w:r>
    </w:p>
    <w:p w14:paraId="52237004" w14:textId="77777777" w:rsidR="00F602F9" w:rsidRDefault="00F602F9" w:rsidP="00C276A1">
      <w:pPr>
        <w:spacing w:after="200" w:line="276" w:lineRule="auto"/>
        <w:jc w:val="both"/>
        <w:rPr>
          <w:rFonts w:asciiTheme="minorHAnsi" w:eastAsiaTheme="minorHAnsi" w:hAnsiTheme="minorHAnsi" w:cstheme="minorHAnsi"/>
          <w:szCs w:val="24"/>
          <w:lang w:eastAsia="en-US"/>
        </w:rPr>
      </w:pPr>
    </w:p>
    <w:p w14:paraId="78E696D7" w14:textId="77777777" w:rsidR="00C276A1" w:rsidRPr="00C276A1" w:rsidRDefault="00C276A1" w:rsidP="00C276A1">
      <w:pPr>
        <w:spacing w:after="200" w:line="276" w:lineRule="auto"/>
        <w:jc w:val="both"/>
        <w:rPr>
          <w:rFonts w:asciiTheme="minorHAnsi" w:eastAsiaTheme="minorHAnsi" w:hAnsiTheme="minorHAnsi" w:cstheme="minorHAnsi"/>
          <w:b/>
          <w:szCs w:val="24"/>
          <w:u w:val="single"/>
          <w:lang w:eastAsia="en-US"/>
        </w:rPr>
      </w:pPr>
      <w:r w:rsidRPr="00C276A1">
        <w:rPr>
          <w:rFonts w:asciiTheme="minorHAnsi" w:eastAsiaTheme="minorHAnsi" w:hAnsiTheme="minorHAnsi" w:cstheme="minorHAnsi"/>
          <w:b/>
          <w:szCs w:val="24"/>
          <w:u w:val="single"/>
          <w:lang w:eastAsia="en-US"/>
        </w:rPr>
        <w:t>Section 1 (continued)</w:t>
      </w:r>
    </w:p>
    <w:p w14:paraId="4135B5DC" w14:textId="77777777" w:rsidR="00C276A1" w:rsidRPr="00C276A1" w:rsidRDefault="00C276A1" w:rsidP="00C276A1">
      <w:pPr>
        <w:spacing w:after="200" w:line="276" w:lineRule="auto"/>
        <w:jc w:val="both"/>
        <w:rPr>
          <w:rFonts w:asciiTheme="minorHAnsi" w:eastAsiaTheme="minorHAnsi" w:hAnsiTheme="minorHAnsi" w:cstheme="minorHAnsi"/>
          <w:b/>
          <w:szCs w:val="24"/>
          <w:u w:val="single"/>
          <w:lang w:eastAsia="en-US"/>
        </w:rPr>
      </w:pPr>
    </w:p>
    <w:p w14:paraId="448E8739" w14:textId="77777777" w:rsidR="00C276A1" w:rsidRPr="00C276A1" w:rsidRDefault="00C276A1" w:rsidP="00C276A1">
      <w:pPr>
        <w:spacing w:after="200" w:line="276" w:lineRule="auto"/>
        <w:jc w:val="both"/>
        <w:rPr>
          <w:rFonts w:asciiTheme="minorHAnsi" w:eastAsiaTheme="minorHAnsi" w:hAnsiTheme="minorHAnsi" w:cstheme="minorHAnsi"/>
          <w:b/>
          <w:szCs w:val="24"/>
          <w:u w:val="single"/>
          <w:lang w:eastAsia="en-US"/>
        </w:rPr>
      </w:pPr>
      <w:r w:rsidRPr="00C276A1">
        <w:rPr>
          <w:rFonts w:asciiTheme="minorHAnsi" w:eastAsiaTheme="minorHAnsi" w:hAnsiTheme="minorHAnsi" w:cstheme="minorHAnsi"/>
          <w:b/>
          <w:szCs w:val="24"/>
          <w:u w:val="single"/>
          <w:lang w:eastAsia="en-US"/>
        </w:rPr>
        <w:t>Answer either a or b</w:t>
      </w:r>
    </w:p>
    <w:p w14:paraId="2AE6686E" w14:textId="77777777" w:rsidR="00C276A1" w:rsidRPr="00C276A1" w:rsidRDefault="00C276A1" w:rsidP="00C276A1">
      <w:pPr>
        <w:numPr>
          <w:ilvl w:val="0"/>
          <w:numId w:val="2"/>
        </w:numPr>
        <w:spacing w:after="200" w:line="276" w:lineRule="auto"/>
        <w:contextualSpacing/>
        <w:jc w:val="both"/>
        <w:rPr>
          <w:rFonts w:asciiTheme="minorHAnsi" w:eastAsiaTheme="minorHAnsi" w:hAnsiTheme="minorHAnsi" w:cstheme="minorHAnsi"/>
          <w:szCs w:val="24"/>
          <w:lang w:eastAsia="en-US"/>
        </w:rPr>
      </w:pPr>
      <w:r w:rsidRPr="00C276A1">
        <w:rPr>
          <w:rFonts w:asciiTheme="minorHAnsi" w:eastAsiaTheme="minorHAnsi" w:hAnsiTheme="minorHAnsi" w:cstheme="minorHAnsi"/>
          <w:szCs w:val="24"/>
          <w:lang w:eastAsia="en-US"/>
        </w:rPr>
        <w:t>Evaluate David MacLeod’s four enablers of employee engagement in delivering sustainable high levels of engagement. What are the strengths of what David MacLeod puts forward and what weaknesses can you identify of his four enablers of employee engagement.</w:t>
      </w:r>
    </w:p>
    <w:p w14:paraId="64410BD1" w14:textId="77777777" w:rsidR="00C276A1" w:rsidRPr="00C276A1" w:rsidRDefault="00C276A1" w:rsidP="00C276A1">
      <w:pPr>
        <w:spacing w:after="200" w:line="276" w:lineRule="auto"/>
        <w:jc w:val="both"/>
        <w:rPr>
          <w:rFonts w:asciiTheme="minorHAnsi" w:eastAsiaTheme="minorHAnsi" w:hAnsiTheme="minorHAnsi" w:cstheme="minorHAnsi"/>
          <w:b/>
          <w:szCs w:val="24"/>
          <w:u w:val="single"/>
          <w:lang w:eastAsia="en-US"/>
        </w:rPr>
      </w:pPr>
      <w:r w:rsidRPr="00C276A1">
        <w:rPr>
          <w:rFonts w:asciiTheme="minorHAnsi" w:eastAsiaTheme="minorHAnsi" w:hAnsiTheme="minorHAnsi" w:cstheme="minorHAnsi"/>
          <w:b/>
          <w:szCs w:val="24"/>
          <w:u w:val="single"/>
          <w:lang w:eastAsia="en-US"/>
        </w:rPr>
        <w:t>OR</w:t>
      </w:r>
    </w:p>
    <w:p w14:paraId="2E6F322F" w14:textId="77777777" w:rsidR="00C276A1" w:rsidRPr="00C276A1" w:rsidRDefault="00C276A1" w:rsidP="00C276A1">
      <w:pPr>
        <w:spacing w:after="200" w:line="276" w:lineRule="auto"/>
        <w:jc w:val="both"/>
        <w:rPr>
          <w:rFonts w:asciiTheme="minorHAnsi" w:eastAsiaTheme="minorHAnsi" w:hAnsiTheme="minorHAnsi" w:cstheme="minorHAnsi"/>
          <w:b/>
          <w:szCs w:val="24"/>
          <w:u w:val="single"/>
          <w:lang w:eastAsia="en-US"/>
        </w:rPr>
      </w:pPr>
    </w:p>
    <w:p w14:paraId="7AE50612" w14:textId="77777777" w:rsidR="00C276A1" w:rsidRPr="00C276A1" w:rsidRDefault="00C276A1" w:rsidP="00C276A1">
      <w:pPr>
        <w:numPr>
          <w:ilvl w:val="0"/>
          <w:numId w:val="2"/>
        </w:numPr>
        <w:spacing w:after="200" w:line="276" w:lineRule="auto"/>
        <w:contextualSpacing/>
        <w:jc w:val="both"/>
        <w:rPr>
          <w:rFonts w:asciiTheme="minorHAnsi" w:eastAsiaTheme="minorHAnsi" w:hAnsiTheme="minorHAnsi" w:cstheme="minorHAnsi"/>
          <w:szCs w:val="24"/>
          <w:lang w:eastAsia="en-US"/>
        </w:rPr>
      </w:pPr>
      <w:r w:rsidRPr="00C276A1">
        <w:rPr>
          <w:rFonts w:asciiTheme="minorHAnsi" w:eastAsiaTheme="minorHAnsi" w:hAnsiTheme="minorHAnsi" w:cstheme="minorHAnsi"/>
          <w:szCs w:val="24"/>
          <w:lang w:eastAsia="en-US"/>
        </w:rPr>
        <w:lastRenderedPageBreak/>
        <w:t>Drawing on relevant literature describe what should be the priorities of HR in driving positive workplace culture for the future.</w:t>
      </w:r>
    </w:p>
    <w:p w14:paraId="3F26C7F1" w14:textId="77777777" w:rsidR="00C276A1" w:rsidRPr="00C276A1" w:rsidRDefault="00C276A1" w:rsidP="00C276A1">
      <w:pPr>
        <w:spacing w:after="200" w:line="276" w:lineRule="auto"/>
        <w:ind w:left="720"/>
        <w:contextualSpacing/>
        <w:jc w:val="both"/>
        <w:rPr>
          <w:rFonts w:asciiTheme="minorHAnsi" w:eastAsiaTheme="minorHAnsi" w:hAnsiTheme="minorHAnsi" w:cstheme="minorHAnsi"/>
          <w:szCs w:val="24"/>
          <w:lang w:eastAsia="en-US"/>
        </w:rPr>
      </w:pPr>
    </w:p>
    <w:p w14:paraId="4DD13580" w14:textId="77777777" w:rsidR="00C276A1" w:rsidRPr="00C276A1" w:rsidRDefault="00C276A1" w:rsidP="003B7B9C">
      <w:pPr>
        <w:spacing w:after="200" w:line="276" w:lineRule="auto"/>
        <w:contextualSpacing/>
        <w:jc w:val="both"/>
        <w:rPr>
          <w:rFonts w:asciiTheme="minorHAnsi" w:eastAsiaTheme="minorHAnsi" w:hAnsiTheme="minorHAnsi" w:cstheme="minorHAnsi"/>
          <w:szCs w:val="24"/>
          <w:lang w:eastAsia="en-US"/>
        </w:rPr>
      </w:pPr>
    </w:p>
    <w:p w14:paraId="12086BAA" w14:textId="77777777" w:rsidR="00C276A1" w:rsidRDefault="00C276A1" w:rsidP="00C276A1">
      <w:pPr>
        <w:spacing w:after="200" w:line="276" w:lineRule="auto"/>
        <w:rPr>
          <w:rFonts w:asciiTheme="minorHAnsi" w:eastAsiaTheme="minorHAnsi" w:hAnsiTheme="minorHAnsi" w:cstheme="minorHAnsi"/>
          <w:b/>
          <w:szCs w:val="24"/>
          <w:u w:val="single"/>
          <w:lang w:eastAsia="en-US"/>
        </w:rPr>
      </w:pPr>
    </w:p>
    <w:p w14:paraId="56DB6FDD" w14:textId="77777777" w:rsidR="00C276A1" w:rsidRDefault="00C276A1" w:rsidP="00C276A1">
      <w:pPr>
        <w:spacing w:after="200" w:line="276" w:lineRule="auto"/>
        <w:rPr>
          <w:rFonts w:asciiTheme="minorHAnsi" w:eastAsiaTheme="minorHAnsi" w:hAnsiTheme="minorHAnsi" w:cstheme="minorHAnsi"/>
          <w:b/>
          <w:szCs w:val="24"/>
          <w:u w:val="single"/>
          <w:lang w:eastAsia="en-US"/>
        </w:rPr>
      </w:pPr>
    </w:p>
    <w:p w14:paraId="5580B1E1" w14:textId="77777777" w:rsidR="00C276A1" w:rsidRDefault="00C276A1" w:rsidP="00C276A1">
      <w:pPr>
        <w:spacing w:after="200" w:line="276" w:lineRule="auto"/>
        <w:rPr>
          <w:rFonts w:asciiTheme="minorHAnsi" w:eastAsiaTheme="minorHAnsi" w:hAnsiTheme="minorHAnsi" w:cstheme="minorHAnsi"/>
          <w:b/>
          <w:szCs w:val="24"/>
          <w:u w:val="single"/>
          <w:lang w:eastAsia="en-US"/>
        </w:rPr>
      </w:pPr>
    </w:p>
    <w:p w14:paraId="16E175BC" w14:textId="77777777" w:rsidR="00C276A1" w:rsidRDefault="00C276A1" w:rsidP="00C276A1">
      <w:pPr>
        <w:spacing w:after="200" w:line="276" w:lineRule="auto"/>
        <w:rPr>
          <w:rFonts w:asciiTheme="minorHAnsi" w:eastAsiaTheme="minorHAnsi" w:hAnsiTheme="minorHAnsi" w:cstheme="minorHAnsi"/>
          <w:b/>
          <w:szCs w:val="24"/>
          <w:u w:val="single"/>
          <w:lang w:eastAsia="en-US"/>
        </w:rPr>
      </w:pPr>
    </w:p>
    <w:p w14:paraId="6DFE5E3E" w14:textId="4534D523" w:rsidR="00C276A1" w:rsidRPr="00C276A1" w:rsidRDefault="00C276A1" w:rsidP="00C276A1">
      <w:pPr>
        <w:spacing w:after="200" w:line="276" w:lineRule="auto"/>
        <w:rPr>
          <w:rFonts w:asciiTheme="minorHAnsi" w:eastAsiaTheme="minorHAnsi" w:hAnsiTheme="minorHAnsi" w:cstheme="minorHAnsi"/>
          <w:b/>
          <w:szCs w:val="24"/>
          <w:u w:val="single"/>
          <w:lang w:eastAsia="en-US"/>
        </w:rPr>
      </w:pPr>
      <w:r w:rsidRPr="00C276A1">
        <w:rPr>
          <w:rFonts w:asciiTheme="minorHAnsi" w:eastAsiaTheme="minorHAnsi" w:hAnsiTheme="minorHAnsi" w:cstheme="minorHAnsi"/>
          <w:b/>
          <w:szCs w:val="24"/>
          <w:u w:val="single"/>
          <w:lang w:eastAsia="en-US"/>
        </w:rPr>
        <w:t>Section 2 (Not based on the article)</w:t>
      </w:r>
    </w:p>
    <w:p w14:paraId="52725C32" w14:textId="77777777" w:rsidR="00C276A1" w:rsidRPr="00C276A1" w:rsidRDefault="00C276A1" w:rsidP="00C276A1">
      <w:pPr>
        <w:spacing w:after="200" w:line="276" w:lineRule="auto"/>
        <w:rPr>
          <w:rFonts w:asciiTheme="minorHAnsi" w:eastAsiaTheme="minorHAnsi" w:hAnsiTheme="minorHAnsi" w:cstheme="minorHAnsi"/>
          <w:b/>
          <w:szCs w:val="24"/>
          <w:u w:val="single"/>
          <w:lang w:eastAsia="en-US"/>
        </w:rPr>
      </w:pPr>
      <w:r w:rsidRPr="00C276A1">
        <w:rPr>
          <w:rFonts w:asciiTheme="minorHAnsi" w:eastAsiaTheme="minorHAnsi" w:hAnsiTheme="minorHAnsi" w:cstheme="minorHAnsi"/>
          <w:b/>
          <w:szCs w:val="24"/>
          <w:u w:val="single"/>
          <w:lang w:eastAsia="en-US"/>
        </w:rPr>
        <w:t>Answer either A or B in each section.</w:t>
      </w:r>
    </w:p>
    <w:p w14:paraId="4453EABE" w14:textId="7F761725" w:rsidR="00C276A1" w:rsidRPr="00C276A1" w:rsidRDefault="00DD6C25" w:rsidP="00C276A1">
      <w:pPr>
        <w:spacing w:after="200" w:line="276" w:lineRule="auto"/>
        <w:rPr>
          <w:rFonts w:asciiTheme="minorHAnsi" w:eastAsiaTheme="minorHAnsi" w:hAnsiTheme="minorHAnsi" w:cstheme="minorHAnsi"/>
          <w:b/>
          <w:szCs w:val="24"/>
          <w:lang w:eastAsia="en-US"/>
        </w:rPr>
      </w:pPr>
      <w:r>
        <w:rPr>
          <w:rFonts w:asciiTheme="minorHAnsi" w:eastAsiaTheme="minorHAnsi" w:hAnsiTheme="minorHAnsi" w:cstheme="minorHAnsi"/>
          <w:b/>
          <w:szCs w:val="24"/>
          <w:lang w:eastAsia="en-US"/>
        </w:rPr>
        <w:t xml:space="preserve">Question </w:t>
      </w:r>
      <w:r w:rsidR="00C276A1" w:rsidRPr="00C276A1">
        <w:rPr>
          <w:rFonts w:asciiTheme="minorHAnsi" w:eastAsiaTheme="minorHAnsi" w:hAnsiTheme="minorHAnsi" w:cstheme="minorHAnsi"/>
          <w:b/>
          <w:szCs w:val="24"/>
          <w:lang w:eastAsia="en-US"/>
        </w:rPr>
        <w:t>2.1</w:t>
      </w:r>
    </w:p>
    <w:p w14:paraId="62615190" w14:textId="44CC7074" w:rsidR="00C276A1" w:rsidRDefault="00C276A1" w:rsidP="00221BFE">
      <w:pPr>
        <w:spacing w:after="200" w:line="276" w:lineRule="auto"/>
        <w:rPr>
          <w:rFonts w:asciiTheme="minorHAnsi" w:eastAsiaTheme="minorHAnsi" w:hAnsiTheme="minorHAnsi" w:cstheme="minorHAnsi"/>
          <w:szCs w:val="24"/>
          <w:lang w:eastAsia="en-US"/>
        </w:rPr>
      </w:pPr>
      <w:r w:rsidRPr="00C276A1">
        <w:rPr>
          <w:rFonts w:asciiTheme="minorHAnsi" w:eastAsiaTheme="minorHAnsi" w:hAnsiTheme="minorHAnsi" w:cstheme="minorHAnsi"/>
          <w:szCs w:val="24"/>
          <w:lang w:eastAsia="en-US"/>
        </w:rPr>
        <w:t>a. David Ulrich’s Business Partner model has attracted much debate since its inception in 1997.  Leading organisations such as Netflix appear to be moving away from this model of HRM.  Critically examine whether the Business Partner model is fit for the future, highlighting it’s proclaimed benefits and potential shortfalls.  Demonstrate your breadth of knowledge on alternative models of HRM.</w:t>
      </w:r>
    </w:p>
    <w:p w14:paraId="260F9087" w14:textId="640C4E67" w:rsidR="00221BFE" w:rsidRDefault="00221BFE" w:rsidP="00221BFE">
      <w:pPr>
        <w:spacing w:after="200" w:line="276" w:lineRule="auto"/>
        <w:rPr>
          <w:rFonts w:asciiTheme="minorHAnsi" w:eastAsiaTheme="minorHAnsi" w:hAnsiTheme="minorHAnsi" w:cstheme="minorHAnsi"/>
          <w:szCs w:val="24"/>
          <w:lang w:eastAsia="en-US"/>
        </w:rPr>
      </w:pPr>
      <w:r>
        <w:rPr>
          <w:rFonts w:asciiTheme="minorHAnsi" w:eastAsiaTheme="minorHAnsi" w:hAnsiTheme="minorHAnsi" w:cstheme="minorHAnsi"/>
          <w:szCs w:val="24"/>
          <w:lang w:eastAsia="en-US"/>
        </w:rPr>
        <w:t>The HR business partner model by David Ulrich was developed following criticisms of the personnel approach to HR which is generally more reactive than strategic and work tasks were generally administrative.</w:t>
      </w:r>
    </w:p>
    <w:p w14:paraId="77461AFC" w14:textId="44D61502" w:rsidR="00285250" w:rsidRDefault="00221BFE" w:rsidP="00221BFE">
      <w:pPr>
        <w:spacing w:after="200" w:line="276" w:lineRule="auto"/>
        <w:rPr>
          <w:rFonts w:asciiTheme="minorHAnsi" w:eastAsiaTheme="minorHAnsi" w:hAnsiTheme="minorHAnsi" w:cstheme="minorHAnsi"/>
          <w:szCs w:val="24"/>
          <w:lang w:eastAsia="en-US"/>
        </w:rPr>
      </w:pPr>
      <w:r>
        <w:rPr>
          <w:rFonts w:asciiTheme="minorHAnsi" w:eastAsiaTheme="minorHAnsi" w:hAnsiTheme="minorHAnsi" w:cstheme="minorHAnsi"/>
          <w:szCs w:val="24"/>
          <w:lang w:eastAsia="en-US"/>
        </w:rPr>
        <w:t xml:space="preserve">While HR is more strategic </w:t>
      </w:r>
      <w:r w:rsidR="00345D0E">
        <w:rPr>
          <w:rFonts w:asciiTheme="minorHAnsi" w:eastAsiaTheme="minorHAnsi" w:hAnsiTheme="minorHAnsi" w:cstheme="minorHAnsi"/>
          <w:szCs w:val="24"/>
          <w:lang w:eastAsia="en-US"/>
        </w:rPr>
        <w:t>and according to Ulrich should be defined by his “</w:t>
      </w:r>
      <w:r w:rsidR="007200BF">
        <w:rPr>
          <w:rFonts w:asciiTheme="minorHAnsi" w:eastAsiaTheme="minorHAnsi" w:hAnsiTheme="minorHAnsi" w:cstheme="minorHAnsi"/>
          <w:szCs w:val="24"/>
          <w:lang w:eastAsia="en-US"/>
        </w:rPr>
        <w:t>three-legged</w:t>
      </w:r>
      <w:r w:rsidR="00345D0E">
        <w:rPr>
          <w:rFonts w:asciiTheme="minorHAnsi" w:eastAsiaTheme="minorHAnsi" w:hAnsiTheme="minorHAnsi" w:cstheme="minorHAnsi"/>
          <w:szCs w:val="24"/>
          <w:lang w:eastAsia="en-US"/>
        </w:rPr>
        <w:t xml:space="preserve"> Stool model” with three distinct areas.  Shared services are roles that will be completed by administrative experts such as payroll and pensions, centres of excellence and strategic business partners whose role will be on a Senior Partner level.  </w:t>
      </w:r>
      <w:r w:rsidR="00285250">
        <w:rPr>
          <w:rFonts w:asciiTheme="minorHAnsi" w:eastAsiaTheme="minorHAnsi" w:hAnsiTheme="minorHAnsi" w:cstheme="minorHAnsi"/>
          <w:szCs w:val="24"/>
          <w:lang w:eastAsia="en-US"/>
        </w:rPr>
        <w:t>The skill set required for HR Business Partners are deemed to be different from the skills of a HR Manager and difficult to fill.  The model advises of f</w:t>
      </w:r>
      <w:r w:rsidR="007200BF">
        <w:rPr>
          <w:rFonts w:asciiTheme="minorHAnsi" w:eastAsiaTheme="minorHAnsi" w:hAnsiTheme="minorHAnsi" w:cstheme="minorHAnsi"/>
          <w:szCs w:val="24"/>
          <w:lang w:eastAsia="en-US"/>
        </w:rPr>
        <w:t>ive</w:t>
      </w:r>
      <w:r w:rsidR="00285250">
        <w:rPr>
          <w:rFonts w:asciiTheme="minorHAnsi" w:eastAsiaTheme="minorHAnsi" w:hAnsiTheme="minorHAnsi" w:cstheme="minorHAnsi"/>
          <w:szCs w:val="24"/>
          <w:lang w:eastAsia="en-US"/>
        </w:rPr>
        <w:t xml:space="preserve"> roles with a level of expertise that is difficult to recruit for, furthermore that these roles should be carried out by four different people.</w:t>
      </w:r>
      <w:r w:rsidR="007200BF">
        <w:rPr>
          <w:rFonts w:asciiTheme="minorHAnsi" w:eastAsiaTheme="minorHAnsi" w:hAnsiTheme="minorHAnsi" w:cstheme="minorHAnsi"/>
          <w:szCs w:val="24"/>
          <w:lang w:eastAsia="en-US"/>
        </w:rPr>
        <w:t xml:space="preserve">  The roles may overlap but include a functional expert, employee advocate or champion, human capital developer HR leader and Strategic partner. </w:t>
      </w:r>
      <w:r w:rsidR="00EB1CC9">
        <w:rPr>
          <w:rFonts w:asciiTheme="minorHAnsi" w:eastAsiaTheme="minorHAnsi" w:hAnsiTheme="minorHAnsi" w:cstheme="minorHAnsi"/>
          <w:szCs w:val="24"/>
          <w:lang w:eastAsia="en-US"/>
        </w:rPr>
        <w:t xml:space="preserve"> Lines of accountability need to be defined between the functions.  </w:t>
      </w:r>
      <w:r w:rsidR="007200BF">
        <w:rPr>
          <w:rFonts w:asciiTheme="minorHAnsi" w:eastAsiaTheme="minorHAnsi" w:hAnsiTheme="minorHAnsi" w:cstheme="minorHAnsi"/>
          <w:szCs w:val="24"/>
          <w:lang w:eastAsia="en-US"/>
        </w:rPr>
        <w:t>Ulrich suggests that the Partner title is likely to be considered hierarchical and could cause difficulties within the team.</w:t>
      </w:r>
    </w:p>
    <w:p w14:paraId="1B4316BF" w14:textId="76943EC5" w:rsidR="007200BF" w:rsidRDefault="007200BF" w:rsidP="00221BFE">
      <w:pPr>
        <w:spacing w:after="200" w:line="276" w:lineRule="auto"/>
        <w:rPr>
          <w:rFonts w:asciiTheme="minorHAnsi" w:eastAsiaTheme="minorHAnsi" w:hAnsiTheme="minorHAnsi" w:cstheme="minorHAnsi"/>
          <w:szCs w:val="24"/>
          <w:lang w:eastAsia="en-US"/>
        </w:rPr>
      </w:pPr>
      <w:r>
        <w:rPr>
          <w:rFonts w:asciiTheme="minorHAnsi" w:eastAsiaTheme="minorHAnsi" w:hAnsiTheme="minorHAnsi" w:cstheme="minorHAnsi"/>
          <w:szCs w:val="24"/>
          <w:lang w:eastAsia="en-US"/>
        </w:rPr>
        <w:t xml:space="preserve">The culture change may take some time to embed with line managers and </w:t>
      </w:r>
      <w:r w:rsidR="00EB1CC9">
        <w:rPr>
          <w:rFonts w:asciiTheme="minorHAnsi" w:eastAsiaTheme="minorHAnsi" w:hAnsiTheme="minorHAnsi" w:cstheme="minorHAnsi"/>
          <w:szCs w:val="24"/>
          <w:lang w:eastAsia="en-US"/>
        </w:rPr>
        <w:t>will include</w:t>
      </w:r>
      <w:r>
        <w:rPr>
          <w:rFonts w:asciiTheme="minorHAnsi" w:eastAsiaTheme="minorHAnsi" w:hAnsiTheme="minorHAnsi" w:cstheme="minorHAnsi"/>
          <w:szCs w:val="24"/>
          <w:lang w:eastAsia="en-US"/>
        </w:rPr>
        <w:t xml:space="preserve"> related training</w:t>
      </w:r>
      <w:r w:rsidR="00EB1CC9">
        <w:rPr>
          <w:rFonts w:asciiTheme="minorHAnsi" w:eastAsiaTheme="minorHAnsi" w:hAnsiTheme="minorHAnsi" w:cstheme="minorHAnsi"/>
          <w:szCs w:val="24"/>
          <w:lang w:eastAsia="en-US"/>
        </w:rPr>
        <w:t xml:space="preserve">.  </w:t>
      </w:r>
      <w:r>
        <w:rPr>
          <w:rFonts w:asciiTheme="minorHAnsi" w:eastAsiaTheme="minorHAnsi" w:hAnsiTheme="minorHAnsi" w:cstheme="minorHAnsi"/>
          <w:szCs w:val="24"/>
          <w:lang w:eastAsia="en-US"/>
        </w:rPr>
        <w:t xml:space="preserve"> </w:t>
      </w:r>
    </w:p>
    <w:p w14:paraId="55E688A2" w14:textId="2B5511F3" w:rsidR="00285250" w:rsidRDefault="00EB1CC9" w:rsidP="00221BFE">
      <w:pPr>
        <w:spacing w:after="200" w:line="276" w:lineRule="auto"/>
        <w:rPr>
          <w:rFonts w:asciiTheme="minorHAnsi" w:eastAsiaTheme="minorHAnsi" w:hAnsiTheme="minorHAnsi" w:cstheme="minorHAnsi"/>
          <w:szCs w:val="24"/>
          <w:lang w:eastAsia="en-US"/>
        </w:rPr>
      </w:pPr>
      <w:r>
        <w:rPr>
          <w:rFonts w:asciiTheme="minorHAnsi" w:eastAsiaTheme="minorHAnsi" w:hAnsiTheme="minorHAnsi" w:cstheme="minorHAnsi"/>
          <w:szCs w:val="24"/>
          <w:lang w:eastAsia="en-US"/>
        </w:rPr>
        <w:t xml:space="preserve">The model was introduced in to the DWP in 2001 it was implemented as the organisation was considered too bureaucratic.  </w:t>
      </w:r>
      <w:r w:rsidR="00D174EA">
        <w:rPr>
          <w:rFonts w:asciiTheme="minorHAnsi" w:eastAsiaTheme="minorHAnsi" w:hAnsiTheme="minorHAnsi" w:cstheme="minorHAnsi"/>
          <w:szCs w:val="24"/>
          <w:lang w:eastAsia="en-US"/>
        </w:rPr>
        <w:t xml:space="preserve">Roles and jobs were redefined and some roles to over a </w:t>
      </w:r>
      <w:r w:rsidR="00D174EA">
        <w:rPr>
          <w:rFonts w:asciiTheme="minorHAnsi" w:eastAsiaTheme="minorHAnsi" w:hAnsiTheme="minorHAnsi" w:cstheme="minorHAnsi"/>
          <w:szCs w:val="24"/>
          <w:lang w:eastAsia="en-US"/>
        </w:rPr>
        <w:lastRenderedPageBreak/>
        <w:t xml:space="preserve">year to recruit.  However, eighteen months on a review deemed the change successful with knowledge experts with investment in information systems. </w:t>
      </w:r>
    </w:p>
    <w:p w14:paraId="7F73F88D" w14:textId="5A1A1798" w:rsidR="00C71E04" w:rsidRDefault="00C71E04" w:rsidP="00C71E04">
      <w:pPr>
        <w:spacing w:after="200" w:line="276" w:lineRule="auto"/>
        <w:rPr>
          <w:rFonts w:asciiTheme="minorHAnsi" w:eastAsiaTheme="minorHAnsi" w:hAnsiTheme="minorHAnsi" w:cstheme="minorHAnsi"/>
          <w:szCs w:val="24"/>
          <w:lang w:eastAsia="en-US"/>
        </w:rPr>
      </w:pPr>
      <w:r>
        <w:rPr>
          <w:rFonts w:asciiTheme="minorHAnsi" w:eastAsiaTheme="minorHAnsi" w:hAnsiTheme="minorHAnsi" w:cstheme="minorHAnsi"/>
          <w:szCs w:val="24"/>
          <w:lang w:eastAsia="en-US"/>
        </w:rPr>
        <w:t xml:space="preserve">Research carried out by the CIPD (2007) stated that less than twenty percent of organisation had implemented the model.  The issues with the model already highlighted also included coordination and communication difficulties  in addition to the realisation that the “Business Partners did not have the required skill set and often HR Generalists whom had no expertise in Business Strategy.   </w:t>
      </w:r>
    </w:p>
    <w:p w14:paraId="5D84FFE2" w14:textId="26824C8A" w:rsidR="009E2D4F" w:rsidRDefault="006E12B2" w:rsidP="00C276A1">
      <w:pPr>
        <w:spacing w:after="200" w:line="276" w:lineRule="auto"/>
        <w:rPr>
          <w:rFonts w:asciiTheme="minorHAnsi" w:eastAsiaTheme="minorHAnsi" w:hAnsiTheme="minorHAnsi" w:cstheme="minorHAnsi"/>
          <w:szCs w:val="24"/>
          <w:lang w:eastAsia="en-US"/>
        </w:rPr>
      </w:pPr>
      <w:r>
        <w:rPr>
          <w:rFonts w:asciiTheme="minorHAnsi" w:eastAsiaTheme="minorHAnsi" w:hAnsiTheme="minorHAnsi" w:cstheme="minorHAnsi"/>
          <w:szCs w:val="24"/>
          <w:lang w:eastAsia="en-US"/>
        </w:rPr>
        <w:t xml:space="preserve">The best practice models of HR have a common theme </w:t>
      </w:r>
      <w:r w:rsidR="00864231">
        <w:rPr>
          <w:rFonts w:asciiTheme="minorHAnsi" w:eastAsiaTheme="minorHAnsi" w:hAnsiTheme="minorHAnsi" w:cstheme="minorHAnsi"/>
          <w:szCs w:val="24"/>
          <w:lang w:eastAsia="en-US"/>
        </w:rPr>
        <w:t>of high-commitment, high performance and</w:t>
      </w:r>
      <w:r w:rsidR="004B78CA">
        <w:rPr>
          <w:rFonts w:asciiTheme="minorHAnsi" w:eastAsiaTheme="minorHAnsi" w:hAnsiTheme="minorHAnsi" w:cstheme="minorHAnsi"/>
          <w:szCs w:val="24"/>
          <w:lang w:eastAsia="en-US"/>
        </w:rPr>
        <w:t xml:space="preserve"> integrated strategies and practices </w:t>
      </w:r>
      <w:r>
        <w:rPr>
          <w:rFonts w:asciiTheme="minorHAnsi" w:eastAsiaTheme="minorHAnsi" w:hAnsiTheme="minorHAnsi" w:cstheme="minorHAnsi"/>
          <w:szCs w:val="24"/>
          <w:lang w:eastAsia="en-US"/>
        </w:rPr>
        <w:t xml:space="preserve"> suggest organisations will benefit </w:t>
      </w:r>
      <w:r w:rsidR="004B78CA">
        <w:rPr>
          <w:rFonts w:asciiTheme="minorHAnsi" w:eastAsiaTheme="minorHAnsi" w:hAnsiTheme="minorHAnsi" w:cstheme="minorHAnsi"/>
          <w:szCs w:val="24"/>
          <w:lang w:eastAsia="en-US"/>
        </w:rPr>
        <w:t xml:space="preserve">from the recruitment and selection of motivated employees, who will develop a skill set and engage in the busines goals.  </w:t>
      </w:r>
      <w:r>
        <w:rPr>
          <w:rFonts w:asciiTheme="minorHAnsi" w:eastAsiaTheme="minorHAnsi" w:hAnsiTheme="minorHAnsi" w:cstheme="minorHAnsi"/>
          <w:szCs w:val="24"/>
          <w:lang w:eastAsia="en-US"/>
        </w:rPr>
        <w:t xml:space="preserve">The universal approach regardless of the sector or market has been proven to </w:t>
      </w:r>
      <w:r w:rsidR="00864231">
        <w:rPr>
          <w:rFonts w:asciiTheme="minorHAnsi" w:eastAsiaTheme="minorHAnsi" w:hAnsiTheme="minorHAnsi" w:cstheme="minorHAnsi"/>
          <w:szCs w:val="24"/>
          <w:lang w:eastAsia="en-US"/>
        </w:rPr>
        <w:t xml:space="preserve">increase profit. </w:t>
      </w:r>
    </w:p>
    <w:p w14:paraId="4083629E" w14:textId="74074921" w:rsidR="00864231" w:rsidRDefault="004B78CA" w:rsidP="00C276A1">
      <w:pPr>
        <w:spacing w:after="200" w:line="276" w:lineRule="auto"/>
        <w:rPr>
          <w:rFonts w:asciiTheme="minorHAnsi" w:eastAsiaTheme="minorHAnsi" w:hAnsiTheme="minorHAnsi" w:cstheme="minorHAnsi"/>
          <w:szCs w:val="24"/>
          <w:lang w:eastAsia="en-US"/>
        </w:rPr>
      </w:pPr>
      <w:r>
        <w:rPr>
          <w:rFonts w:asciiTheme="minorHAnsi" w:eastAsiaTheme="minorHAnsi" w:hAnsiTheme="minorHAnsi" w:cstheme="minorHAnsi"/>
          <w:szCs w:val="24"/>
          <w:lang w:eastAsia="en-US"/>
        </w:rPr>
        <w:t xml:space="preserve">The Havard Model </w:t>
      </w:r>
      <w:r w:rsidR="00F8746E">
        <w:rPr>
          <w:rFonts w:asciiTheme="minorHAnsi" w:eastAsiaTheme="minorHAnsi" w:hAnsiTheme="minorHAnsi" w:cstheme="minorHAnsi"/>
          <w:szCs w:val="24"/>
          <w:lang w:eastAsia="en-US"/>
        </w:rPr>
        <w:t>is a best practice approach and involves stakeholder interests.  Beer et al (1985)</w:t>
      </w:r>
      <w:r w:rsidR="00CD360E">
        <w:rPr>
          <w:rFonts w:asciiTheme="minorHAnsi" w:eastAsiaTheme="minorHAnsi" w:hAnsiTheme="minorHAnsi" w:cstheme="minorHAnsi"/>
          <w:szCs w:val="24"/>
          <w:lang w:eastAsia="en-US"/>
        </w:rPr>
        <w:t xml:space="preserve">.  The six key elements of the model include </w:t>
      </w:r>
    </w:p>
    <w:p w14:paraId="568D7AA3" w14:textId="438CB7C0" w:rsidR="00CD360E" w:rsidRDefault="00CD360E" w:rsidP="00CD360E">
      <w:pPr>
        <w:pStyle w:val="ListParagraph"/>
        <w:numPr>
          <w:ilvl w:val="0"/>
          <w:numId w:val="8"/>
        </w:numPr>
        <w:spacing w:after="200" w:line="276" w:lineRule="auto"/>
        <w:rPr>
          <w:rFonts w:asciiTheme="minorHAnsi" w:eastAsiaTheme="minorHAnsi" w:hAnsiTheme="minorHAnsi" w:cstheme="minorHAnsi"/>
          <w:lang w:eastAsia="en-US"/>
        </w:rPr>
      </w:pPr>
      <w:r>
        <w:rPr>
          <w:rFonts w:asciiTheme="minorHAnsi" w:eastAsiaTheme="minorHAnsi" w:hAnsiTheme="minorHAnsi" w:cstheme="minorHAnsi"/>
          <w:lang w:eastAsia="en-US"/>
        </w:rPr>
        <w:t>Flexibility</w:t>
      </w:r>
    </w:p>
    <w:p w14:paraId="06446BD0" w14:textId="1F2B5187" w:rsidR="00CD360E" w:rsidRDefault="00CD360E" w:rsidP="00CD360E">
      <w:pPr>
        <w:pStyle w:val="ListParagraph"/>
        <w:numPr>
          <w:ilvl w:val="0"/>
          <w:numId w:val="8"/>
        </w:numPr>
        <w:spacing w:after="200" w:line="276" w:lineRule="auto"/>
        <w:rPr>
          <w:rFonts w:asciiTheme="minorHAnsi" w:eastAsiaTheme="minorHAnsi" w:hAnsiTheme="minorHAnsi" w:cstheme="minorHAnsi"/>
          <w:lang w:eastAsia="en-US"/>
        </w:rPr>
      </w:pPr>
      <w:r>
        <w:rPr>
          <w:rFonts w:asciiTheme="minorHAnsi" w:eastAsiaTheme="minorHAnsi" w:hAnsiTheme="minorHAnsi" w:cstheme="minorHAnsi"/>
          <w:lang w:eastAsia="en-US"/>
        </w:rPr>
        <w:t>Selection Process</w:t>
      </w:r>
    </w:p>
    <w:p w14:paraId="5BE373A5" w14:textId="7D5495F2" w:rsidR="00CD360E" w:rsidRDefault="00CD360E" w:rsidP="00CD360E">
      <w:pPr>
        <w:pStyle w:val="ListParagraph"/>
        <w:numPr>
          <w:ilvl w:val="0"/>
          <w:numId w:val="8"/>
        </w:numPr>
        <w:spacing w:after="200" w:line="276" w:lineRule="auto"/>
        <w:rPr>
          <w:rFonts w:asciiTheme="minorHAnsi" w:eastAsiaTheme="minorHAnsi" w:hAnsiTheme="minorHAnsi" w:cstheme="minorHAnsi"/>
          <w:lang w:eastAsia="en-US"/>
        </w:rPr>
      </w:pPr>
      <w:r>
        <w:rPr>
          <w:rFonts w:asciiTheme="minorHAnsi" w:eastAsiaTheme="minorHAnsi" w:hAnsiTheme="minorHAnsi" w:cstheme="minorHAnsi"/>
          <w:lang w:eastAsia="en-US"/>
        </w:rPr>
        <w:t xml:space="preserve">Appraisal </w:t>
      </w:r>
    </w:p>
    <w:p w14:paraId="3109627F" w14:textId="2EC0A892" w:rsidR="00CD360E" w:rsidRDefault="00CD360E" w:rsidP="00CD360E">
      <w:pPr>
        <w:pStyle w:val="ListParagraph"/>
        <w:numPr>
          <w:ilvl w:val="0"/>
          <w:numId w:val="8"/>
        </w:numPr>
        <w:spacing w:after="200" w:line="276" w:lineRule="auto"/>
        <w:rPr>
          <w:rFonts w:asciiTheme="minorHAnsi" w:eastAsiaTheme="minorHAnsi" w:hAnsiTheme="minorHAnsi" w:cstheme="minorHAnsi"/>
          <w:lang w:eastAsia="en-US"/>
        </w:rPr>
      </w:pPr>
      <w:r>
        <w:rPr>
          <w:rFonts w:asciiTheme="minorHAnsi" w:eastAsiaTheme="minorHAnsi" w:hAnsiTheme="minorHAnsi" w:cstheme="minorHAnsi"/>
          <w:lang w:eastAsia="en-US"/>
        </w:rPr>
        <w:t>Learning and development</w:t>
      </w:r>
    </w:p>
    <w:p w14:paraId="300FAD73" w14:textId="2B2FF60F" w:rsidR="00CD360E" w:rsidRDefault="00CD360E" w:rsidP="00CD360E">
      <w:pPr>
        <w:pStyle w:val="ListParagraph"/>
        <w:numPr>
          <w:ilvl w:val="0"/>
          <w:numId w:val="8"/>
        </w:numPr>
        <w:spacing w:after="200" w:line="276" w:lineRule="auto"/>
        <w:rPr>
          <w:rFonts w:asciiTheme="minorHAnsi" w:eastAsiaTheme="minorHAnsi" w:hAnsiTheme="minorHAnsi" w:cstheme="minorHAnsi"/>
          <w:lang w:eastAsia="en-US"/>
        </w:rPr>
      </w:pPr>
      <w:r>
        <w:rPr>
          <w:rFonts w:asciiTheme="minorHAnsi" w:eastAsiaTheme="minorHAnsi" w:hAnsiTheme="minorHAnsi" w:cstheme="minorHAnsi"/>
          <w:lang w:eastAsia="en-US"/>
        </w:rPr>
        <w:t xml:space="preserve">Reward systems </w:t>
      </w:r>
    </w:p>
    <w:p w14:paraId="69FF635B" w14:textId="5C45A1E5" w:rsidR="00CD360E" w:rsidRDefault="00CD360E" w:rsidP="00CD360E">
      <w:pPr>
        <w:pStyle w:val="ListParagraph"/>
        <w:numPr>
          <w:ilvl w:val="0"/>
          <w:numId w:val="8"/>
        </w:numPr>
        <w:spacing w:after="200" w:line="276" w:lineRule="auto"/>
        <w:rPr>
          <w:rFonts w:asciiTheme="minorHAnsi" w:eastAsiaTheme="minorHAnsi" w:hAnsiTheme="minorHAnsi" w:cstheme="minorHAnsi"/>
          <w:lang w:eastAsia="en-US"/>
        </w:rPr>
      </w:pPr>
      <w:r>
        <w:rPr>
          <w:rFonts w:asciiTheme="minorHAnsi" w:eastAsiaTheme="minorHAnsi" w:hAnsiTheme="minorHAnsi" w:cstheme="minorHAnsi"/>
          <w:lang w:eastAsia="en-US"/>
        </w:rPr>
        <w:t xml:space="preserve">Participation and employee involvement </w:t>
      </w:r>
    </w:p>
    <w:p w14:paraId="7660BD75" w14:textId="1CBDCD5F" w:rsidR="00CD360E" w:rsidRDefault="00CD360E" w:rsidP="00CD360E">
      <w:pPr>
        <w:spacing w:after="200" w:line="276" w:lineRule="auto"/>
        <w:rPr>
          <w:rFonts w:asciiTheme="minorHAnsi" w:eastAsiaTheme="minorHAnsi" w:hAnsiTheme="minorHAnsi" w:cstheme="minorHAnsi"/>
          <w:lang w:eastAsia="en-US"/>
        </w:rPr>
      </w:pPr>
      <w:r>
        <w:rPr>
          <w:rFonts w:asciiTheme="minorHAnsi" w:eastAsiaTheme="minorHAnsi" w:hAnsiTheme="minorHAnsi" w:cstheme="minorHAnsi"/>
          <w:lang w:eastAsia="en-US"/>
        </w:rPr>
        <w:t xml:space="preserve">It was established by Purcell et al (2003) </w:t>
      </w:r>
      <w:r w:rsidR="00F21A84">
        <w:rPr>
          <w:rFonts w:asciiTheme="minorHAnsi" w:eastAsiaTheme="minorHAnsi" w:hAnsiTheme="minorHAnsi" w:cstheme="minorHAnsi"/>
          <w:lang w:eastAsia="en-US"/>
        </w:rPr>
        <w:t xml:space="preserve">black box </w:t>
      </w:r>
    </w:p>
    <w:p w14:paraId="387C7953" w14:textId="54FD95E7" w:rsidR="00F21A84" w:rsidRDefault="00F21A84" w:rsidP="00CD360E">
      <w:pPr>
        <w:spacing w:after="200" w:line="276" w:lineRule="auto"/>
        <w:rPr>
          <w:rFonts w:asciiTheme="minorHAnsi" w:eastAsiaTheme="minorHAnsi" w:hAnsiTheme="minorHAnsi" w:cstheme="minorHAnsi"/>
          <w:lang w:eastAsia="en-US"/>
        </w:rPr>
      </w:pPr>
      <w:r>
        <w:rPr>
          <w:rFonts w:asciiTheme="minorHAnsi" w:eastAsiaTheme="minorHAnsi" w:hAnsiTheme="minorHAnsi" w:cstheme="minorHAnsi"/>
          <w:lang w:eastAsia="en-US"/>
        </w:rPr>
        <w:t xml:space="preserve">Generalist assumptions are made regarding employee capability and does not consider the external business environment. </w:t>
      </w:r>
    </w:p>
    <w:p w14:paraId="11DC7571" w14:textId="77777777" w:rsidR="00CD360E" w:rsidRPr="00CD360E" w:rsidRDefault="00CD360E" w:rsidP="00CD360E">
      <w:pPr>
        <w:spacing w:after="200" w:line="276" w:lineRule="auto"/>
        <w:rPr>
          <w:rFonts w:asciiTheme="minorHAnsi" w:eastAsiaTheme="minorHAnsi" w:hAnsiTheme="minorHAnsi" w:cstheme="minorHAnsi"/>
          <w:lang w:eastAsia="en-US"/>
        </w:rPr>
      </w:pPr>
    </w:p>
    <w:p w14:paraId="4CA31773" w14:textId="77777777" w:rsidR="009E2D4F" w:rsidRDefault="009E2D4F" w:rsidP="00C276A1">
      <w:pPr>
        <w:spacing w:after="200" w:line="276" w:lineRule="auto"/>
        <w:rPr>
          <w:rFonts w:asciiTheme="minorHAnsi" w:eastAsiaTheme="minorHAnsi" w:hAnsiTheme="minorHAnsi" w:cstheme="minorHAnsi"/>
          <w:szCs w:val="24"/>
          <w:lang w:eastAsia="en-US"/>
        </w:rPr>
      </w:pPr>
    </w:p>
    <w:p w14:paraId="456C51B8" w14:textId="52597324" w:rsidR="00C276A1" w:rsidRPr="00C276A1" w:rsidRDefault="00C276A1" w:rsidP="00C276A1">
      <w:pPr>
        <w:spacing w:after="200" w:line="276" w:lineRule="auto"/>
        <w:rPr>
          <w:rFonts w:asciiTheme="minorHAnsi" w:eastAsiaTheme="minorHAnsi" w:hAnsiTheme="minorHAnsi" w:cstheme="minorHAnsi"/>
          <w:b/>
          <w:szCs w:val="24"/>
          <w:lang w:eastAsia="en-US"/>
        </w:rPr>
      </w:pPr>
      <w:r w:rsidRPr="00C276A1">
        <w:rPr>
          <w:rFonts w:asciiTheme="minorHAnsi" w:eastAsiaTheme="minorHAnsi" w:hAnsiTheme="minorHAnsi" w:cstheme="minorHAnsi"/>
          <w:b/>
          <w:szCs w:val="24"/>
          <w:lang w:eastAsia="en-US"/>
        </w:rPr>
        <w:t>2.2</w:t>
      </w:r>
    </w:p>
    <w:p w14:paraId="6787DB08" w14:textId="77777777" w:rsidR="00C276A1" w:rsidRPr="00C276A1" w:rsidRDefault="00C276A1" w:rsidP="00C276A1">
      <w:pPr>
        <w:spacing w:after="200" w:line="276" w:lineRule="auto"/>
        <w:ind w:left="720"/>
        <w:rPr>
          <w:rFonts w:asciiTheme="minorHAnsi" w:eastAsiaTheme="minorHAnsi" w:hAnsiTheme="minorHAnsi" w:cstheme="minorHAnsi"/>
          <w:szCs w:val="24"/>
          <w:lang w:eastAsia="en-US"/>
        </w:rPr>
      </w:pPr>
      <w:r w:rsidRPr="00C276A1">
        <w:rPr>
          <w:rFonts w:asciiTheme="minorHAnsi" w:eastAsiaTheme="minorHAnsi" w:hAnsiTheme="minorHAnsi" w:cstheme="minorHAnsi"/>
          <w:szCs w:val="24"/>
          <w:lang w:eastAsia="en-US"/>
        </w:rPr>
        <w:t>a. Milton (Friedman, 1970) believed making as much money as possible is a company’s only legitimate goal.  One of Google’s core values, being ‘you can make money without doing evil’ (Bock, 2016) takes a broader perspective.  Drawing on relevant literature discuss the ethical pitfalls of a purely capitalist approach in the current business climate.  Put forward examples of progressive organisations who are setting the standard for ethical best practice.</w:t>
      </w:r>
    </w:p>
    <w:p w14:paraId="61EA9DEB" w14:textId="77777777" w:rsidR="00C276A1" w:rsidRPr="00C276A1" w:rsidRDefault="00C276A1" w:rsidP="00C276A1">
      <w:pPr>
        <w:spacing w:after="200" w:line="276" w:lineRule="auto"/>
        <w:rPr>
          <w:rFonts w:asciiTheme="minorHAnsi" w:eastAsiaTheme="minorHAnsi" w:hAnsiTheme="minorHAnsi" w:cstheme="minorHAnsi"/>
          <w:b/>
          <w:szCs w:val="24"/>
          <w:u w:val="single"/>
          <w:lang w:eastAsia="en-US"/>
        </w:rPr>
      </w:pPr>
      <w:r w:rsidRPr="00C276A1">
        <w:rPr>
          <w:rFonts w:asciiTheme="minorHAnsi" w:eastAsiaTheme="minorHAnsi" w:hAnsiTheme="minorHAnsi" w:cstheme="minorHAnsi"/>
          <w:b/>
          <w:szCs w:val="24"/>
          <w:u w:val="single"/>
          <w:lang w:eastAsia="en-US"/>
        </w:rPr>
        <w:t>OR</w:t>
      </w:r>
    </w:p>
    <w:p w14:paraId="00B91C50" w14:textId="77777777" w:rsidR="00C276A1" w:rsidRPr="00C276A1" w:rsidRDefault="00C276A1" w:rsidP="00C276A1">
      <w:pPr>
        <w:spacing w:after="200" w:line="276" w:lineRule="auto"/>
        <w:ind w:left="720"/>
        <w:rPr>
          <w:rFonts w:asciiTheme="minorHAnsi" w:eastAsiaTheme="minorHAnsi" w:hAnsiTheme="minorHAnsi" w:cstheme="minorHAnsi"/>
          <w:szCs w:val="24"/>
          <w:lang w:eastAsia="en-US"/>
        </w:rPr>
      </w:pPr>
      <w:r w:rsidRPr="00C276A1">
        <w:rPr>
          <w:rFonts w:asciiTheme="minorHAnsi" w:eastAsiaTheme="minorHAnsi" w:hAnsiTheme="minorHAnsi" w:cstheme="minorHAnsi"/>
          <w:szCs w:val="24"/>
          <w:lang w:eastAsia="en-US"/>
        </w:rPr>
        <w:lastRenderedPageBreak/>
        <w:t xml:space="preserve">b. Crane and Matten (2010) advocate ethical theories act as a prism, throwing light from different angles on the same problem. Describe a recent HRM or HRD challenge from relevant literature that was underpinned by ethical dimensions.  </w:t>
      </w:r>
    </w:p>
    <w:p w14:paraId="587FD7AB" w14:textId="77777777" w:rsidR="00C276A1" w:rsidRPr="00C276A1" w:rsidRDefault="00C276A1" w:rsidP="00C276A1">
      <w:pPr>
        <w:spacing w:after="200" w:line="276" w:lineRule="auto"/>
        <w:ind w:left="720"/>
        <w:rPr>
          <w:rFonts w:asciiTheme="minorHAnsi" w:eastAsiaTheme="minorHAnsi" w:hAnsiTheme="minorHAnsi" w:cstheme="minorHAnsi"/>
          <w:szCs w:val="24"/>
          <w:lang w:eastAsia="en-US"/>
        </w:rPr>
      </w:pPr>
    </w:p>
    <w:p w14:paraId="3B819436" w14:textId="77777777" w:rsidR="00C276A1" w:rsidRPr="00C276A1" w:rsidRDefault="00C276A1" w:rsidP="00C276A1">
      <w:pPr>
        <w:spacing w:after="200" w:line="276" w:lineRule="auto"/>
        <w:ind w:left="720"/>
        <w:rPr>
          <w:rFonts w:asciiTheme="minorHAnsi" w:eastAsiaTheme="minorHAnsi" w:hAnsiTheme="minorHAnsi" w:cstheme="minorHAnsi"/>
          <w:szCs w:val="24"/>
          <w:lang w:eastAsia="en-US"/>
        </w:rPr>
      </w:pPr>
    </w:p>
    <w:p w14:paraId="751FBFCB" w14:textId="77777777" w:rsidR="00C276A1" w:rsidRPr="00C276A1" w:rsidRDefault="00C276A1" w:rsidP="00C276A1">
      <w:pPr>
        <w:spacing w:after="200" w:line="276" w:lineRule="auto"/>
        <w:ind w:left="720"/>
        <w:rPr>
          <w:rFonts w:asciiTheme="minorHAnsi" w:eastAsiaTheme="minorHAnsi" w:hAnsiTheme="minorHAnsi" w:cstheme="minorHAnsi"/>
          <w:szCs w:val="24"/>
          <w:lang w:eastAsia="en-US"/>
        </w:rPr>
      </w:pPr>
    </w:p>
    <w:p w14:paraId="5E0DC954" w14:textId="21F57CC7" w:rsidR="00C276A1" w:rsidRPr="00C276A1" w:rsidRDefault="00DD6C25" w:rsidP="00C276A1">
      <w:pPr>
        <w:spacing w:after="200" w:line="276" w:lineRule="auto"/>
        <w:rPr>
          <w:rFonts w:asciiTheme="minorHAnsi" w:eastAsiaTheme="minorHAnsi" w:hAnsiTheme="minorHAnsi" w:cstheme="minorHAnsi"/>
          <w:b/>
          <w:szCs w:val="24"/>
          <w:lang w:eastAsia="en-US"/>
        </w:rPr>
      </w:pPr>
      <w:bookmarkStart w:id="0" w:name="_Hlk14347090"/>
      <w:r>
        <w:rPr>
          <w:rFonts w:asciiTheme="minorHAnsi" w:eastAsiaTheme="minorHAnsi" w:hAnsiTheme="minorHAnsi" w:cstheme="minorHAnsi"/>
          <w:b/>
          <w:szCs w:val="24"/>
          <w:lang w:eastAsia="en-US"/>
        </w:rPr>
        <w:t xml:space="preserve">Question </w:t>
      </w:r>
      <w:r w:rsidR="00C276A1" w:rsidRPr="00C276A1">
        <w:rPr>
          <w:rFonts w:asciiTheme="minorHAnsi" w:eastAsiaTheme="minorHAnsi" w:hAnsiTheme="minorHAnsi" w:cstheme="minorHAnsi"/>
          <w:b/>
          <w:szCs w:val="24"/>
          <w:lang w:eastAsia="en-US"/>
        </w:rPr>
        <w:t>2.3</w:t>
      </w:r>
    </w:p>
    <w:p w14:paraId="51F17BA6" w14:textId="79AC7E99" w:rsidR="00C276A1" w:rsidRDefault="00C276A1" w:rsidP="00C276A1">
      <w:pPr>
        <w:spacing w:after="200" w:line="276" w:lineRule="auto"/>
        <w:ind w:left="720"/>
        <w:rPr>
          <w:rFonts w:asciiTheme="minorHAnsi" w:eastAsiaTheme="minorHAnsi" w:hAnsiTheme="minorHAnsi" w:cstheme="minorHAnsi"/>
          <w:szCs w:val="24"/>
          <w:lang w:eastAsia="en-US"/>
        </w:rPr>
      </w:pPr>
      <w:r w:rsidRPr="00C276A1">
        <w:rPr>
          <w:rFonts w:asciiTheme="minorHAnsi" w:eastAsiaTheme="minorHAnsi" w:hAnsiTheme="minorHAnsi" w:cstheme="minorHAnsi"/>
          <w:szCs w:val="24"/>
          <w:lang w:eastAsia="en-US"/>
        </w:rPr>
        <w:t>a. Drawing on relevant literature discuss the contrast of traditional command and control leadership models such as ‘position power’ (French and Raven, 1968) and contemporary distributed leadership theories as purported by Bolden (2011).  Provide examples of such leadership theories utilised in practice and put forward your viewpoint on the merits of the same.</w:t>
      </w:r>
    </w:p>
    <w:p w14:paraId="766EFB31" w14:textId="0AD67E97" w:rsidR="005316F4" w:rsidRDefault="00DD2B32" w:rsidP="005316F4">
      <w:pPr>
        <w:spacing w:after="200" w:line="276" w:lineRule="auto"/>
        <w:ind w:left="720"/>
        <w:rPr>
          <w:rFonts w:asciiTheme="minorHAnsi" w:eastAsiaTheme="minorHAnsi" w:hAnsiTheme="minorHAnsi" w:cstheme="minorHAnsi"/>
          <w:szCs w:val="24"/>
          <w:lang w:eastAsia="en-US"/>
        </w:rPr>
      </w:pPr>
      <w:r>
        <w:rPr>
          <w:rFonts w:asciiTheme="minorHAnsi" w:eastAsiaTheme="minorHAnsi" w:hAnsiTheme="minorHAnsi" w:cstheme="minorHAnsi"/>
          <w:szCs w:val="24"/>
          <w:lang w:eastAsia="en-US"/>
        </w:rPr>
        <w:t xml:space="preserve">Command and Control </w:t>
      </w:r>
      <w:r w:rsidR="00130E15">
        <w:rPr>
          <w:rFonts w:asciiTheme="minorHAnsi" w:eastAsiaTheme="minorHAnsi" w:hAnsiTheme="minorHAnsi" w:cstheme="minorHAnsi"/>
          <w:szCs w:val="24"/>
          <w:lang w:eastAsia="en-US"/>
        </w:rPr>
        <w:t xml:space="preserve">Leadership </w:t>
      </w:r>
      <w:r>
        <w:rPr>
          <w:rFonts w:asciiTheme="minorHAnsi" w:eastAsiaTheme="minorHAnsi" w:hAnsiTheme="minorHAnsi" w:cstheme="minorHAnsi"/>
          <w:szCs w:val="24"/>
          <w:lang w:eastAsia="en-US"/>
        </w:rPr>
        <w:t xml:space="preserve">is Hierarchical and </w:t>
      </w:r>
      <w:r w:rsidR="00130E15">
        <w:rPr>
          <w:rFonts w:asciiTheme="minorHAnsi" w:eastAsiaTheme="minorHAnsi" w:hAnsiTheme="minorHAnsi" w:cstheme="minorHAnsi"/>
          <w:szCs w:val="24"/>
          <w:lang w:eastAsia="en-US"/>
        </w:rPr>
        <w:t xml:space="preserve">is associated with the style of the military leaders.  This type of leader has been perceived one who contributes little emotion </w:t>
      </w:r>
      <w:r w:rsidR="005316F4">
        <w:rPr>
          <w:rFonts w:asciiTheme="minorHAnsi" w:eastAsiaTheme="minorHAnsi" w:hAnsiTheme="minorHAnsi" w:cstheme="minorHAnsi"/>
          <w:szCs w:val="24"/>
          <w:lang w:eastAsia="en-US"/>
        </w:rPr>
        <w:t>attachment</w:t>
      </w:r>
      <w:r w:rsidR="00130E15">
        <w:rPr>
          <w:rFonts w:asciiTheme="minorHAnsi" w:eastAsiaTheme="minorHAnsi" w:hAnsiTheme="minorHAnsi" w:cstheme="minorHAnsi"/>
          <w:szCs w:val="24"/>
          <w:lang w:eastAsia="en-US"/>
        </w:rPr>
        <w:t xml:space="preserve">, </w:t>
      </w:r>
      <w:r w:rsidR="005316F4">
        <w:rPr>
          <w:rFonts w:asciiTheme="minorHAnsi" w:eastAsiaTheme="minorHAnsi" w:hAnsiTheme="minorHAnsi" w:cstheme="minorHAnsi"/>
          <w:szCs w:val="24"/>
          <w:lang w:eastAsia="en-US"/>
        </w:rPr>
        <w:t xml:space="preserve">enigmatic and Machiavellian. While this style has won battles with the current </w:t>
      </w:r>
      <w:r w:rsidR="00D17283">
        <w:rPr>
          <w:rFonts w:asciiTheme="minorHAnsi" w:eastAsiaTheme="minorHAnsi" w:hAnsiTheme="minorHAnsi" w:cstheme="minorHAnsi"/>
          <w:szCs w:val="24"/>
          <w:lang w:eastAsia="en-US"/>
        </w:rPr>
        <w:t>rapidly changing</w:t>
      </w:r>
      <w:r w:rsidR="005316F4">
        <w:rPr>
          <w:rFonts w:asciiTheme="minorHAnsi" w:eastAsiaTheme="minorHAnsi" w:hAnsiTheme="minorHAnsi" w:cstheme="minorHAnsi"/>
          <w:szCs w:val="24"/>
          <w:lang w:eastAsia="en-US"/>
        </w:rPr>
        <w:t xml:space="preserve"> world of work leadership styles and strategies in HRD are developing with HRM</w:t>
      </w:r>
      <w:r w:rsidR="00D17283">
        <w:rPr>
          <w:rFonts w:asciiTheme="minorHAnsi" w:eastAsiaTheme="minorHAnsi" w:hAnsiTheme="minorHAnsi" w:cstheme="minorHAnsi"/>
          <w:szCs w:val="24"/>
          <w:lang w:eastAsia="en-US"/>
        </w:rPr>
        <w:t xml:space="preserve"> the leader – follower style is no longer </w:t>
      </w:r>
      <w:r w:rsidR="0047071F">
        <w:rPr>
          <w:rFonts w:asciiTheme="minorHAnsi" w:eastAsiaTheme="minorHAnsi" w:hAnsiTheme="minorHAnsi" w:cstheme="minorHAnsi"/>
          <w:szCs w:val="24"/>
          <w:lang w:eastAsia="en-US"/>
        </w:rPr>
        <w:t xml:space="preserve">aligned with business strategies and cultures. </w:t>
      </w:r>
      <w:r w:rsidR="00D17283">
        <w:rPr>
          <w:rFonts w:asciiTheme="minorHAnsi" w:eastAsiaTheme="minorHAnsi" w:hAnsiTheme="minorHAnsi" w:cstheme="minorHAnsi"/>
          <w:szCs w:val="24"/>
          <w:lang w:eastAsia="en-US"/>
        </w:rPr>
        <w:t xml:space="preserve"> </w:t>
      </w:r>
    </w:p>
    <w:p w14:paraId="66E11527" w14:textId="6895447A" w:rsidR="00130E15" w:rsidRDefault="00D17283" w:rsidP="00C276A1">
      <w:pPr>
        <w:spacing w:after="200" w:line="276" w:lineRule="auto"/>
        <w:ind w:left="720"/>
        <w:rPr>
          <w:rFonts w:asciiTheme="minorHAnsi" w:eastAsiaTheme="minorHAnsi" w:hAnsiTheme="minorHAnsi" w:cstheme="minorHAnsi"/>
          <w:szCs w:val="24"/>
          <w:lang w:eastAsia="en-US"/>
        </w:rPr>
      </w:pPr>
      <w:r>
        <w:rPr>
          <w:rFonts w:asciiTheme="minorHAnsi" w:eastAsiaTheme="minorHAnsi" w:hAnsiTheme="minorHAnsi" w:cstheme="minorHAnsi"/>
          <w:szCs w:val="24"/>
          <w:lang w:eastAsia="en-US"/>
        </w:rPr>
        <w:t>Leaders today have to lead across generations to ensure the sustainability of the business. The command and control style is top down leadership and todays work environment requires thinking performers who can contribute with their knowledge and not just follow</w:t>
      </w:r>
      <w:r w:rsidR="0047071F">
        <w:rPr>
          <w:rFonts w:asciiTheme="minorHAnsi" w:eastAsiaTheme="minorHAnsi" w:hAnsiTheme="minorHAnsi" w:cstheme="minorHAnsi"/>
          <w:szCs w:val="24"/>
          <w:lang w:eastAsia="en-US"/>
        </w:rPr>
        <w:t xml:space="preserve">.  in an inspirational book by David Marque describes his first mission aboard a submarine and executed his order in which everyone </w:t>
      </w:r>
      <w:r w:rsidR="007B17AC">
        <w:rPr>
          <w:rFonts w:asciiTheme="minorHAnsi" w:eastAsiaTheme="minorHAnsi" w:hAnsiTheme="minorHAnsi" w:cstheme="minorHAnsi"/>
          <w:szCs w:val="24"/>
          <w:lang w:eastAsia="en-US"/>
        </w:rPr>
        <w:t xml:space="preserve">‘followed’ and rather than address the issue or discuss why the command could not be carried out everyone participated in the role play which meant that the command was unserviceable.  It was during this period that command and control and follower leadership was challenged and reflected on.  The style changed to engagement and alignment of each role which enabled the followers to think for themselves and each make individual contributions. </w:t>
      </w:r>
    </w:p>
    <w:p w14:paraId="1C5E171D" w14:textId="77777777" w:rsidR="007B17AC" w:rsidRDefault="007B17AC" w:rsidP="00C276A1">
      <w:pPr>
        <w:spacing w:after="200" w:line="276" w:lineRule="auto"/>
        <w:ind w:left="720"/>
        <w:rPr>
          <w:rFonts w:asciiTheme="minorHAnsi" w:eastAsiaTheme="minorHAnsi" w:hAnsiTheme="minorHAnsi" w:cstheme="minorHAnsi"/>
          <w:szCs w:val="24"/>
          <w:lang w:eastAsia="en-US"/>
        </w:rPr>
      </w:pPr>
    </w:p>
    <w:p w14:paraId="6981AAA4" w14:textId="74EDEE6F" w:rsidR="00DD2B32" w:rsidRPr="00C276A1" w:rsidRDefault="00DD2B32" w:rsidP="00C276A1">
      <w:pPr>
        <w:spacing w:after="200" w:line="276" w:lineRule="auto"/>
        <w:ind w:left="720"/>
        <w:rPr>
          <w:rFonts w:asciiTheme="minorHAnsi" w:eastAsiaTheme="minorHAnsi" w:hAnsiTheme="minorHAnsi" w:cstheme="minorHAnsi"/>
          <w:szCs w:val="24"/>
          <w:lang w:eastAsia="en-US"/>
        </w:rPr>
      </w:pPr>
      <w:r>
        <w:rPr>
          <w:rFonts w:asciiTheme="minorHAnsi" w:eastAsiaTheme="minorHAnsi" w:hAnsiTheme="minorHAnsi" w:cstheme="minorHAnsi"/>
          <w:szCs w:val="24"/>
          <w:lang w:eastAsia="en-US"/>
        </w:rPr>
        <w:t xml:space="preserve"> </w:t>
      </w:r>
    </w:p>
    <w:bookmarkEnd w:id="0"/>
    <w:p w14:paraId="4285BAF1" w14:textId="77777777" w:rsidR="00C276A1" w:rsidRDefault="00C276A1" w:rsidP="00C276A1">
      <w:pPr>
        <w:spacing w:after="200" w:line="276" w:lineRule="auto"/>
        <w:rPr>
          <w:rFonts w:asciiTheme="minorHAnsi" w:eastAsiaTheme="minorHAnsi" w:hAnsiTheme="minorHAnsi" w:cstheme="minorHAnsi"/>
          <w:b/>
          <w:szCs w:val="24"/>
          <w:lang w:eastAsia="en-US"/>
        </w:rPr>
      </w:pPr>
    </w:p>
    <w:p w14:paraId="269EEF69" w14:textId="626E74DA" w:rsidR="00C276A1" w:rsidRPr="00C276A1" w:rsidRDefault="00C276A1" w:rsidP="00C276A1">
      <w:pPr>
        <w:spacing w:after="200" w:line="276" w:lineRule="auto"/>
        <w:rPr>
          <w:rFonts w:asciiTheme="minorHAnsi" w:eastAsiaTheme="minorHAnsi" w:hAnsiTheme="minorHAnsi" w:cstheme="minorHAnsi"/>
          <w:b/>
          <w:szCs w:val="24"/>
          <w:lang w:eastAsia="en-US"/>
        </w:rPr>
      </w:pPr>
      <w:r w:rsidRPr="00C276A1">
        <w:rPr>
          <w:rFonts w:asciiTheme="minorHAnsi" w:eastAsiaTheme="minorHAnsi" w:hAnsiTheme="minorHAnsi" w:cstheme="minorHAnsi"/>
          <w:b/>
          <w:szCs w:val="24"/>
          <w:lang w:eastAsia="en-US"/>
        </w:rPr>
        <w:t>2.4</w:t>
      </w:r>
    </w:p>
    <w:p w14:paraId="3A5365FD" w14:textId="77777777" w:rsidR="00C276A1" w:rsidRPr="00C276A1" w:rsidRDefault="00C276A1" w:rsidP="00C276A1">
      <w:pPr>
        <w:spacing w:after="200" w:line="276" w:lineRule="auto"/>
        <w:ind w:left="720"/>
        <w:rPr>
          <w:rFonts w:asciiTheme="minorHAnsi" w:eastAsiaTheme="minorHAnsi" w:hAnsiTheme="minorHAnsi" w:cstheme="minorHAnsi"/>
          <w:szCs w:val="24"/>
          <w:lang w:eastAsia="en-US"/>
        </w:rPr>
      </w:pPr>
      <w:r w:rsidRPr="00C276A1">
        <w:rPr>
          <w:rFonts w:asciiTheme="minorHAnsi" w:eastAsiaTheme="minorHAnsi" w:hAnsiTheme="minorHAnsi" w:cstheme="minorHAnsi"/>
          <w:szCs w:val="24"/>
          <w:lang w:eastAsia="en-US"/>
        </w:rPr>
        <w:lastRenderedPageBreak/>
        <w:t>a. A recent People Management article ‘Let’s start the human revolution – before AI takes over’ (People Management, 2019) stresses the need for empathy, teamwork and resilience going forward.  Drawing on recent research explain the role of HR as ‘change agent’ in this AI revolution.  Discuss how HR can take a lead role in managing this colossal evolution of the workplace.</w:t>
      </w:r>
    </w:p>
    <w:p w14:paraId="2C7C6265" w14:textId="77777777" w:rsidR="00C276A1" w:rsidRPr="00C276A1" w:rsidRDefault="00C276A1" w:rsidP="00C276A1">
      <w:pPr>
        <w:spacing w:after="200" w:line="276" w:lineRule="auto"/>
        <w:ind w:left="720"/>
        <w:rPr>
          <w:rFonts w:asciiTheme="minorHAnsi" w:eastAsiaTheme="minorHAnsi" w:hAnsiTheme="minorHAnsi" w:cstheme="minorHAnsi"/>
          <w:szCs w:val="24"/>
          <w:lang w:eastAsia="en-US"/>
        </w:rPr>
      </w:pPr>
    </w:p>
    <w:p w14:paraId="3AD77B1B" w14:textId="77777777" w:rsidR="00C276A1" w:rsidRPr="00C276A1" w:rsidRDefault="00C276A1" w:rsidP="00C276A1">
      <w:pPr>
        <w:spacing w:after="200" w:line="276" w:lineRule="auto"/>
        <w:rPr>
          <w:rFonts w:asciiTheme="minorHAnsi" w:eastAsiaTheme="minorHAnsi" w:hAnsiTheme="minorHAnsi" w:cstheme="minorHAnsi"/>
          <w:b/>
          <w:szCs w:val="24"/>
          <w:u w:val="single"/>
          <w:lang w:eastAsia="en-US"/>
        </w:rPr>
      </w:pPr>
      <w:r w:rsidRPr="00C276A1">
        <w:rPr>
          <w:rFonts w:asciiTheme="minorHAnsi" w:eastAsiaTheme="minorHAnsi" w:hAnsiTheme="minorHAnsi" w:cstheme="minorHAnsi"/>
          <w:b/>
          <w:szCs w:val="24"/>
          <w:u w:val="single"/>
          <w:lang w:eastAsia="en-US"/>
        </w:rPr>
        <w:t>OR</w:t>
      </w:r>
    </w:p>
    <w:p w14:paraId="779AA069" w14:textId="77777777" w:rsidR="00C276A1" w:rsidRPr="00C276A1" w:rsidRDefault="00C276A1" w:rsidP="00C276A1">
      <w:pPr>
        <w:spacing w:after="200" w:line="276" w:lineRule="auto"/>
        <w:ind w:left="720"/>
        <w:rPr>
          <w:rFonts w:asciiTheme="minorHAnsi" w:eastAsiaTheme="minorHAnsi" w:hAnsiTheme="minorHAnsi" w:cstheme="minorHAnsi"/>
          <w:szCs w:val="24"/>
          <w:lang w:eastAsia="en-US"/>
        </w:rPr>
      </w:pPr>
      <w:r w:rsidRPr="00C276A1">
        <w:rPr>
          <w:rFonts w:asciiTheme="minorHAnsi" w:eastAsiaTheme="minorHAnsi" w:hAnsiTheme="minorHAnsi" w:cstheme="minorHAnsi"/>
          <w:szCs w:val="24"/>
          <w:lang w:eastAsia="en-US"/>
        </w:rPr>
        <w:t xml:space="preserve">b. An article in the </w:t>
      </w:r>
      <w:r w:rsidRPr="00C276A1">
        <w:rPr>
          <w:rFonts w:asciiTheme="minorHAnsi" w:eastAsiaTheme="minorHAnsi" w:hAnsiTheme="minorHAnsi" w:cstheme="minorHAnsi"/>
          <w:i/>
          <w:szCs w:val="24"/>
          <w:lang w:eastAsia="en-US"/>
        </w:rPr>
        <w:t>Independent</w:t>
      </w:r>
      <w:r w:rsidRPr="00C276A1">
        <w:rPr>
          <w:rFonts w:asciiTheme="minorHAnsi" w:eastAsiaTheme="minorHAnsi" w:hAnsiTheme="minorHAnsi" w:cstheme="minorHAnsi"/>
          <w:szCs w:val="24"/>
          <w:lang w:eastAsia="en-US"/>
        </w:rPr>
        <w:t xml:space="preserve"> tabloid (2018) stated that four in ten people in Britain now run at least one business alongside their primary job.  According to research conducted at Henley Business School, the number of Brits launching additional careers – dubbed ‘side hustles’ - is set to increase to half the population by 2030.  In what other ways have the workforce morphed in to a more flexible and dynamic workforce nationally? Draw on relevant research to support your views on current and future drivers for flexible working.</w:t>
      </w:r>
    </w:p>
    <w:p w14:paraId="0208C1AD" w14:textId="77303AC5" w:rsidR="00C276A1" w:rsidRDefault="00656E5D" w:rsidP="00C276A1">
      <w:pPr>
        <w:spacing w:after="200" w:line="276" w:lineRule="auto"/>
        <w:ind w:left="720"/>
        <w:rPr>
          <w:rFonts w:asciiTheme="minorHAnsi" w:eastAsiaTheme="minorHAnsi" w:hAnsiTheme="minorHAnsi" w:cstheme="minorHAnsi"/>
          <w:szCs w:val="24"/>
          <w:lang w:eastAsia="en-US"/>
        </w:rPr>
      </w:pPr>
      <w:r>
        <w:rPr>
          <w:rFonts w:asciiTheme="minorHAnsi" w:eastAsiaTheme="minorHAnsi" w:hAnsiTheme="minorHAnsi" w:cstheme="minorHAnsi"/>
          <w:szCs w:val="24"/>
          <w:lang w:eastAsia="en-US"/>
        </w:rPr>
        <w:t xml:space="preserve">Gig and hussle </w:t>
      </w:r>
    </w:p>
    <w:p w14:paraId="1925DA6E" w14:textId="5FF13390" w:rsidR="00656E5D" w:rsidRPr="00C276A1" w:rsidRDefault="00656E5D" w:rsidP="00C276A1">
      <w:pPr>
        <w:spacing w:after="200" w:line="276" w:lineRule="auto"/>
        <w:ind w:left="720"/>
        <w:rPr>
          <w:rFonts w:asciiTheme="minorHAnsi" w:eastAsiaTheme="minorHAnsi" w:hAnsiTheme="minorHAnsi" w:cstheme="minorHAnsi"/>
          <w:szCs w:val="24"/>
          <w:lang w:eastAsia="en-US"/>
        </w:rPr>
      </w:pPr>
      <w:r>
        <w:rPr>
          <w:rFonts w:asciiTheme="minorHAnsi" w:eastAsiaTheme="minorHAnsi" w:hAnsiTheme="minorHAnsi" w:cstheme="minorHAnsi"/>
          <w:szCs w:val="24"/>
          <w:lang w:eastAsia="en-US"/>
        </w:rPr>
        <w:t>PM April 2020</w:t>
      </w:r>
    </w:p>
    <w:p w14:paraId="24FAC21F" w14:textId="77777777" w:rsidR="00C276A1" w:rsidRPr="00C276A1" w:rsidRDefault="00C276A1" w:rsidP="00C276A1">
      <w:pPr>
        <w:spacing w:after="200" w:line="276" w:lineRule="auto"/>
        <w:rPr>
          <w:rFonts w:asciiTheme="minorHAnsi" w:eastAsiaTheme="minorHAnsi" w:hAnsiTheme="minorHAnsi" w:cstheme="minorHAnsi"/>
          <w:szCs w:val="24"/>
          <w:lang w:eastAsia="en-US"/>
        </w:rPr>
      </w:pPr>
    </w:p>
    <w:p w14:paraId="42F5E28D" w14:textId="77777777" w:rsidR="00C276A1" w:rsidRPr="00C276A1" w:rsidRDefault="00C276A1" w:rsidP="00C276A1">
      <w:pPr>
        <w:spacing w:after="200" w:line="276" w:lineRule="auto"/>
        <w:rPr>
          <w:rFonts w:asciiTheme="minorHAnsi" w:eastAsiaTheme="minorHAnsi" w:hAnsiTheme="minorHAnsi" w:cstheme="minorHAnsi"/>
          <w:szCs w:val="24"/>
          <w:lang w:eastAsia="en-US"/>
        </w:rPr>
      </w:pPr>
    </w:p>
    <w:p w14:paraId="6E010A0B" w14:textId="77777777" w:rsidR="00C276A1" w:rsidRPr="00C276A1" w:rsidRDefault="00C276A1" w:rsidP="00C276A1">
      <w:pPr>
        <w:spacing w:after="200" w:line="276" w:lineRule="auto"/>
        <w:rPr>
          <w:rFonts w:asciiTheme="minorHAnsi" w:eastAsiaTheme="minorHAnsi" w:hAnsiTheme="minorHAnsi" w:cstheme="minorHAnsi"/>
          <w:szCs w:val="24"/>
          <w:lang w:eastAsia="en-US"/>
        </w:rPr>
      </w:pPr>
    </w:p>
    <w:p w14:paraId="38EB4B7F" w14:textId="77777777" w:rsidR="00C276A1" w:rsidRPr="00C276A1" w:rsidRDefault="00C276A1" w:rsidP="00C276A1">
      <w:pPr>
        <w:spacing w:after="200" w:line="276" w:lineRule="auto"/>
        <w:rPr>
          <w:rFonts w:asciiTheme="minorHAnsi" w:eastAsiaTheme="minorHAnsi" w:hAnsiTheme="minorHAnsi" w:cstheme="minorHAnsi"/>
          <w:szCs w:val="24"/>
          <w:lang w:eastAsia="en-US"/>
        </w:rPr>
      </w:pPr>
    </w:p>
    <w:p w14:paraId="35BC1896" w14:textId="77777777" w:rsidR="00C276A1" w:rsidRPr="00C276A1" w:rsidRDefault="00C276A1" w:rsidP="00C276A1">
      <w:pPr>
        <w:spacing w:after="200" w:line="276" w:lineRule="auto"/>
        <w:rPr>
          <w:rFonts w:asciiTheme="minorHAnsi" w:eastAsiaTheme="minorHAnsi" w:hAnsiTheme="minorHAnsi" w:cstheme="minorHAnsi"/>
          <w:szCs w:val="24"/>
          <w:lang w:eastAsia="en-US"/>
        </w:rPr>
      </w:pPr>
    </w:p>
    <w:p w14:paraId="7ADA2E50" w14:textId="484FAADD" w:rsidR="00345D0E" w:rsidRDefault="00345D0E">
      <w:pPr>
        <w:rPr>
          <w:rFonts w:asciiTheme="minorHAnsi" w:hAnsiTheme="minorHAnsi" w:cstheme="minorHAnsi"/>
          <w:szCs w:val="24"/>
        </w:rPr>
      </w:pPr>
    </w:p>
    <w:p w14:paraId="335ACE5B" w14:textId="3DAB4C61" w:rsidR="00656D56" w:rsidRDefault="00656D56">
      <w:pPr>
        <w:rPr>
          <w:rFonts w:asciiTheme="minorHAnsi" w:hAnsiTheme="minorHAnsi" w:cstheme="minorHAnsi"/>
          <w:szCs w:val="24"/>
        </w:rPr>
      </w:pPr>
    </w:p>
    <w:p w14:paraId="6F9DFE7A" w14:textId="1B3874FA" w:rsidR="00656D56" w:rsidRDefault="00656D56">
      <w:pPr>
        <w:rPr>
          <w:rFonts w:asciiTheme="minorHAnsi" w:hAnsiTheme="minorHAnsi" w:cstheme="minorHAnsi"/>
          <w:szCs w:val="24"/>
        </w:rPr>
      </w:pPr>
    </w:p>
    <w:p w14:paraId="5FEC489A" w14:textId="06AA151D" w:rsidR="00656D56" w:rsidRDefault="00656D56">
      <w:pPr>
        <w:rPr>
          <w:rFonts w:asciiTheme="minorHAnsi" w:hAnsiTheme="minorHAnsi" w:cstheme="minorHAnsi"/>
          <w:szCs w:val="24"/>
        </w:rPr>
      </w:pPr>
    </w:p>
    <w:p w14:paraId="45F8B2DB" w14:textId="70F253AC" w:rsidR="00656D56" w:rsidRDefault="00656D56">
      <w:pPr>
        <w:rPr>
          <w:rFonts w:asciiTheme="minorHAnsi" w:hAnsiTheme="minorHAnsi" w:cstheme="minorHAnsi"/>
          <w:szCs w:val="24"/>
        </w:rPr>
      </w:pPr>
    </w:p>
    <w:p w14:paraId="1B80DEB4" w14:textId="39EC648D" w:rsidR="00656D56" w:rsidRDefault="00656D56">
      <w:pPr>
        <w:rPr>
          <w:rFonts w:asciiTheme="minorHAnsi" w:hAnsiTheme="minorHAnsi" w:cstheme="minorHAnsi"/>
          <w:szCs w:val="24"/>
        </w:rPr>
      </w:pPr>
    </w:p>
    <w:p w14:paraId="3CDA41CD" w14:textId="1C1B2161" w:rsidR="00656D56" w:rsidRDefault="00656D56">
      <w:pPr>
        <w:rPr>
          <w:rFonts w:asciiTheme="minorHAnsi" w:hAnsiTheme="minorHAnsi" w:cstheme="minorHAnsi"/>
          <w:szCs w:val="24"/>
        </w:rPr>
      </w:pPr>
    </w:p>
    <w:p w14:paraId="57DC39CA" w14:textId="36A1D306" w:rsidR="00656D56" w:rsidRDefault="00656D56">
      <w:pPr>
        <w:rPr>
          <w:rFonts w:asciiTheme="minorHAnsi" w:hAnsiTheme="minorHAnsi" w:cstheme="minorHAnsi"/>
          <w:szCs w:val="24"/>
        </w:rPr>
      </w:pPr>
    </w:p>
    <w:p w14:paraId="79296272" w14:textId="43B2A461" w:rsidR="00656D56" w:rsidRDefault="00656D56">
      <w:pPr>
        <w:rPr>
          <w:rFonts w:asciiTheme="minorHAnsi" w:hAnsiTheme="minorHAnsi" w:cstheme="minorHAnsi"/>
          <w:szCs w:val="24"/>
        </w:rPr>
      </w:pPr>
    </w:p>
    <w:p w14:paraId="3758E58C" w14:textId="686AEA33" w:rsidR="00656D56" w:rsidRDefault="00656D56">
      <w:pPr>
        <w:rPr>
          <w:rFonts w:asciiTheme="minorHAnsi" w:hAnsiTheme="minorHAnsi" w:cstheme="minorHAnsi"/>
          <w:szCs w:val="24"/>
        </w:rPr>
      </w:pPr>
    </w:p>
    <w:p w14:paraId="2211B91D" w14:textId="77777777" w:rsidR="004270F2" w:rsidRDefault="004270F2" w:rsidP="00656D56">
      <w:pPr>
        <w:spacing w:after="160" w:line="259" w:lineRule="auto"/>
        <w:rPr>
          <w:rFonts w:asciiTheme="minorHAnsi" w:eastAsiaTheme="minorHAnsi" w:hAnsiTheme="minorHAnsi" w:cstheme="minorBidi"/>
          <w:sz w:val="22"/>
          <w:szCs w:val="22"/>
          <w:lang w:eastAsia="en-US"/>
        </w:rPr>
      </w:pPr>
    </w:p>
    <w:p w14:paraId="58E9CF32" w14:textId="77777777" w:rsidR="004270F2" w:rsidRDefault="004270F2" w:rsidP="00656D56">
      <w:pPr>
        <w:spacing w:after="160" w:line="259" w:lineRule="auto"/>
        <w:rPr>
          <w:rFonts w:asciiTheme="minorHAnsi" w:eastAsiaTheme="minorHAnsi" w:hAnsiTheme="minorHAnsi" w:cstheme="minorBidi"/>
          <w:sz w:val="22"/>
          <w:szCs w:val="22"/>
          <w:lang w:eastAsia="en-US"/>
        </w:rPr>
      </w:pPr>
    </w:p>
    <w:p w14:paraId="54D357F1" w14:textId="77777777" w:rsidR="004270F2" w:rsidRDefault="004270F2" w:rsidP="00656D56">
      <w:pPr>
        <w:spacing w:after="160" w:line="259" w:lineRule="auto"/>
        <w:rPr>
          <w:rFonts w:asciiTheme="minorHAnsi" w:eastAsiaTheme="minorHAnsi" w:hAnsiTheme="minorHAnsi" w:cstheme="minorBidi"/>
          <w:sz w:val="22"/>
          <w:szCs w:val="22"/>
          <w:lang w:eastAsia="en-US"/>
        </w:rPr>
      </w:pPr>
    </w:p>
    <w:p w14:paraId="493B8933" w14:textId="77777777" w:rsidR="004270F2" w:rsidRDefault="004270F2" w:rsidP="00656D56">
      <w:pPr>
        <w:spacing w:after="160" w:line="259" w:lineRule="auto"/>
        <w:rPr>
          <w:rFonts w:asciiTheme="minorHAnsi" w:eastAsiaTheme="minorHAnsi" w:hAnsiTheme="minorHAnsi" w:cstheme="minorBidi"/>
          <w:sz w:val="22"/>
          <w:szCs w:val="22"/>
          <w:lang w:eastAsia="en-US"/>
        </w:rPr>
      </w:pPr>
    </w:p>
    <w:p w14:paraId="464A3A7D" w14:textId="4AE1886D" w:rsidR="00656D56" w:rsidRPr="00656D56" w:rsidRDefault="00656D56" w:rsidP="00656D56">
      <w:pPr>
        <w:spacing w:after="160" w:line="259" w:lineRule="auto"/>
        <w:rPr>
          <w:rFonts w:asciiTheme="minorHAnsi" w:eastAsiaTheme="minorHAnsi" w:hAnsiTheme="minorHAnsi" w:cstheme="minorBidi"/>
          <w:sz w:val="22"/>
          <w:szCs w:val="22"/>
          <w:lang w:eastAsia="en-US"/>
        </w:rPr>
      </w:pPr>
      <w:r w:rsidRPr="00656D56">
        <w:rPr>
          <w:rFonts w:asciiTheme="minorHAnsi" w:eastAsiaTheme="minorHAnsi" w:hAnsiTheme="minorHAnsi" w:cstheme="minorBidi"/>
          <w:sz w:val="22"/>
          <w:szCs w:val="22"/>
          <w:lang w:eastAsia="en-US"/>
        </w:rPr>
        <w:lastRenderedPageBreak/>
        <w:t xml:space="preserve">References </w:t>
      </w:r>
    </w:p>
    <w:p w14:paraId="28B2A4EE"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p>
    <w:p w14:paraId="686DF7EE" w14:textId="7B8C3B58" w:rsidR="00656D56" w:rsidRPr="00656D56" w:rsidRDefault="00656D56" w:rsidP="00656D56">
      <w:pPr>
        <w:pStyle w:val="ListParagraph"/>
        <w:numPr>
          <w:ilvl w:val="0"/>
          <w:numId w:val="9"/>
        </w:numPr>
        <w:spacing w:line="360" w:lineRule="auto"/>
        <w:rPr>
          <w:rFonts w:asciiTheme="minorHAnsi" w:eastAsiaTheme="minorHAnsi" w:hAnsiTheme="minorHAnsi" w:cstheme="minorBidi"/>
          <w:i/>
          <w:iCs/>
          <w:sz w:val="22"/>
          <w:szCs w:val="22"/>
          <w:lang w:eastAsia="en-US"/>
        </w:rPr>
      </w:pPr>
      <w:r w:rsidRPr="00656D56">
        <w:rPr>
          <w:rFonts w:asciiTheme="minorHAnsi" w:eastAsiaTheme="minorHAnsi" w:hAnsiTheme="minorHAnsi" w:cstheme="minorBidi"/>
          <w:sz w:val="22"/>
          <w:szCs w:val="22"/>
          <w:lang w:eastAsia="en-US"/>
        </w:rPr>
        <w:t xml:space="preserve">Acas (2014) Research Paper. </w:t>
      </w:r>
      <w:r w:rsidRPr="00656D56">
        <w:rPr>
          <w:rFonts w:asciiTheme="minorHAnsi" w:eastAsiaTheme="minorHAnsi" w:hAnsiTheme="minorHAnsi" w:cstheme="minorBidi"/>
          <w:i/>
          <w:iCs/>
          <w:sz w:val="22"/>
          <w:szCs w:val="22"/>
          <w:lang w:eastAsia="en-US"/>
        </w:rPr>
        <w:t>MacLeod and Clarke’s Concept of Employee Engagement: An Analysis based on the Workplace Employment Relations Study.</w:t>
      </w:r>
    </w:p>
    <w:p w14:paraId="5DCD4B83" w14:textId="77777777" w:rsidR="00656D56" w:rsidRPr="00656D56" w:rsidRDefault="00656D56" w:rsidP="00656D56">
      <w:pPr>
        <w:spacing w:line="360" w:lineRule="auto"/>
        <w:rPr>
          <w:rFonts w:asciiTheme="minorHAnsi" w:eastAsiaTheme="minorHAnsi" w:hAnsiTheme="minorHAnsi" w:cstheme="minorBidi"/>
          <w:sz w:val="22"/>
          <w:szCs w:val="22"/>
          <w:lang w:eastAsia="en-US"/>
        </w:rPr>
      </w:pPr>
      <w:r w:rsidRPr="00656D56">
        <w:rPr>
          <w:rFonts w:asciiTheme="minorHAnsi" w:eastAsiaTheme="minorHAnsi" w:hAnsiTheme="minorHAnsi" w:cstheme="minorBidi"/>
          <w:sz w:val="22"/>
          <w:szCs w:val="22"/>
          <w:lang w:eastAsia="en-US"/>
        </w:rPr>
        <w:t>Available at: archieve.acas.org.uk/media/4029/MacLeod-and-Clareks_Concept-of-Employee-Engagement-An-Analysis-based-on-the-Workplace-Emplpyment-Relations-Study/pdf</w:t>
      </w:r>
    </w:p>
    <w:p w14:paraId="27D6C991" w14:textId="77777777" w:rsidR="00656D56" w:rsidRPr="00656D56" w:rsidRDefault="00656D56" w:rsidP="00656D56">
      <w:pPr>
        <w:spacing w:line="360" w:lineRule="auto"/>
        <w:rPr>
          <w:rFonts w:asciiTheme="minorHAnsi" w:eastAsiaTheme="minorHAnsi" w:hAnsiTheme="minorHAnsi" w:cstheme="minorBidi"/>
          <w:sz w:val="22"/>
          <w:szCs w:val="22"/>
          <w:lang w:eastAsia="en-US"/>
        </w:rPr>
      </w:pPr>
      <w:r w:rsidRPr="00656D56">
        <w:rPr>
          <w:rFonts w:asciiTheme="minorHAnsi" w:eastAsiaTheme="minorHAnsi" w:hAnsiTheme="minorHAnsi" w:cstheme="minorBidi"/>
          <w:sz w:val="22"/>
          <w:szCs w:val="22"/>
          <w:lang w:eastAsia="en-US"/>
        </w:rPr>
        <w:t xml:space="preserve">Accessed: 20 May 2020.  </w:t>
      </w:r>
    </w:p>
    <w:p w14:paraId="75FF8582" w14:textId="77777777" w:rsidR="00656D56" w:rsidRPr="00656D56" w:rsidRDefault="00656D56" w:rsidP="00656D56">
      <w:pPr>
        <w:spacing w:line="360" w:lineRule="auto"/>
        <w:rPr>
          <w:rFonts w:asciiTheme="minorHAnsi" w:eastAsiaTheme="minorHAnsi" w:hAnsiTheme="minorHAnsi" w:cstheme="minorBidi"/>
          <w:sz w:val="22"/>
          <w:szCs w:val="22"/>
          <w:lang w:eastAsia="en-US"/>
        </w:rPr>
      </w:pPr>
    </w:p>
    <w:p w14:paraId="66B1B127" w14:textId="2C768CCE" w:rsidR="00656D56" w:rsidRPr="00656D56" w:rsidRDefault="00656D56" w:rsidP="00656D56">
      <w:pPr>
        <w:pStyle w:val="ListParagraph"/>
        <w:numPr>
          <w:ilvl w:val="0"/>
          <w:numId w:val="9"/>
        </w:numPr>
        <w:spacing w:line="360" w:lineRule="auto"/>
        <w:rPr>
          <w:rFonts w:asciiTheme="minorHAnsi" w:eastAsiaTheme="minorHAnsi" w:hAnsiTheme="minorHAnsi" w:cstheme="minorBidi"/>
          <w:sz w:val="22"/>
          <w:szCs w:val="22"/>
          <w:lang w:eastAsia="en-US"/>
        </w:rPr>
      </w:pPr>
      <w:r w:rsidRPr="00656D56">
        <w:rPr>
          <w:rFonts w:asciiTheme="minorHAnsi" w:eastAsiaTheme="minorHAnsi" w:hAnsiTheme="minorHAnsi" w:cstheme="minorBidi"/>
          <w:sz w:val="22"/>
          <w:szCs w:val="22"/>
          <w:lang w:eastAsia="en-US"/>
        </w:rPr>
        <w:t>Armstrong, M. (1991) A Handbook of Personnel Management Practice</w:t>
      </w:r>
    </w:p>
    <w:p w14:paraId="49E618C8" w14:textId="77777777" w:rsidR="00656D56" w:rsidRPr="00656D56" w:rsidRDefault="00656D56" w:rsidP="00656D56">
      <w:pPr>
        <w:spacing w:line="360" w:lineRule="auto"/>
        <w:rPr>
          <w:rFonts w:asciiTheme="minorHAnsi" w:eastAsiaTheme="minorHAnsi" w:hAnsiTheme="minorHAnsi" w:cstheme="minorBidi"/>
          <w:sz w:val="22"/>
          <w:szCs w:val="22"/>
          <w:lang w:eastAsia="en-US"/>
        </w:rPr>
      </w:pPr>
      <w:r w:rsidRPr="00656D56">
        <w:rPr>
          <w:rFonts w:asciiTheme="minorHAnsi" w:eastAsiaTheme="minorHAnsi" w:hAnsiTheme="minorHAnsi" w:cstheme="minorBidi"/>
          <w:sz w:val="22"/>
          <w:szCs w:val="22"/>
          <w:lang w:eastAsia="en-US"/>
        </w:rPr>
        <w:t>4</w:t>
      </w:r>
      <w:r w:rsidRPr="00656D56">
        <w:rPr>
          <w:rFonts w:asciiTheme="minorHAnsi" w:eastAsiaTheme="minorHAnsi" w:hAnsiTheme="minorHAnsi" w:cstheme="minorBidi"/>
          <w:sz w:val="22"/>
          <w:szCs w:val="22"/>
          <w:vertAlign w:val="superscript"/>
          <w:lang w:eastAsia="en-US"/>
        </w:rPr>
        <w:t>th</w:t>
      </w:r>
      <w:r w:rsidRPr="00656D56">
        <w:rPr>
          <w:rFonts w:asciiTheme="minorHAnsi" w:eastAsiaTheme="minorHAnsi" w:hAnsiTheme="minorHAnsi" w:cstheme="minorBidi"/>
          <w:sz w:val="22"/>
          <w:szCs w:val="22"/>
          <w:lang w:eastAsia="en-US"/>
        </w:rPr>
        <w:t xml:space="preserve"> edn. London: Koogan Page </w:t>
      </w:r>
    </w:p>
    <w:p w14:paraId="1B5194EA" w14:textId="77777777" w:rsidR="00656D56" w:rsidRPr="00656D56" w:rsidRDefault="00656D56" w:rsidP="00656D56">
      <w:pPr>
        <w:spacing w:line="360" w:lineRule="auto"/>
        <w:rPr>
          <w:rFonts w:asciiTheme="minorHAnsi" w:eastAsiaTheme="minorHAnsi" w:hAnsiTheme="minorHAnsi" w:cstheme="minorBidi"/>
          <w:sz w:val="22"/>
          <w:szCs w:val="22"/>
          <w:lang w:eastAsia="en-US"/>
        </w:rPr>
      </w:pPr>
    </w:p>
    <w:p w14:paraId="23CA89D6" w14:textId="1620A796" w:rsidR="00656D56" w:rsidRPr="00656D56" w:rsidRDefault="00656D56" w:rsidP="00656D56">
      <w:pPr>
        <w:spacing w:line="360" w:lineRule="auto"/>
        <w:rPr>
          <w:rFonts w:asciiTheme="minorHAnsi" w:eastAsiaTheme="minorHAnsi" w:hAnsiTheme="minorHAnsi" w:cstheme="minorBidi"/>
          <w:i/>
          <w:iCs/>
          <w:sz w:val="22"/>
          <w:szCs w:val="22"/>
          <w:lang w:eastAsia="en-US"/>
        </w:rPr>
      </w:pPr>
      <w:r>
        <w:rPr>
          <w:rFonts w:asciiTheme="minorHAnsi" w:eastAsiaTheme="minorHAnsi" w:hAnsiTheme="minorHAnsi" w:cstheme="minorBidi"/>
          <w:sz w:val="22"/>
          <w:szCs w:val="22"/>
          <w:lang w:eastAsia="en-US"/>
        </w:rPr>
        <w:t xml:space="preserve">3. </w:t>
      </w:r>
      <w:r w:rsidRPr="00656D56">
        <w:rPr>
          <w:rFonts w:asciiTheme="minorHAnsi" w:eastAsiaTheme="minorHAnsi" w:hAnsiTheme="minorHAnsi" w:cstheme="minorBidi"/>
          <w:sz w:val="22"/>
          <w:szCs w:val="22"/>
          <w:lang w:eastAsia="en-US"/>
        </w:rPr>
        <w:t xml:space="preserve">Beer, M. et al (1985) </w:t>
      </w:r>
      <w:r w:rsidRPr="00656D56">
        <w:rPr>
          <w:rFonts w:asciiTheme="minorHAnsi" w:eastAsiaTheme="minorHAnsi" w:hAnsiTheme="minorHAnsi" w:cstheme="minorBidi"/>
          <w:i/>
          <w:iCs/>
          <w:sz w:val="22"/>
          <w:szCs w:val="22"/>
          <w:lang w:eastAsia="en-US"/>
        </w:rPr>
        <w:t>Human Resource Management a general Managers perspective</w:t>
      </w:r>
    </w:p>
    <w:p w14:paraId="2C168C64" w14:textId="77777777" w:rsidR="00656D56" w:rsidRPr="00656D56" w:rsidRDefault="00656D56" w:rsidP="00656D56">
      <w:pPr>
        <w:spacing w:line="360" w:lineRule="auto"/>
        <w:rPr>
          <w:rFonts w:asciiTheme="minorHAnsi" w:eastAsiaTheme="minorHAnsi" w:hAnsiTheme="minorHAnsi" w:cstheme="minorBidi"/>
          <w:sz w:val="22"/>
          <w:szCs w:val="22"/>
          <w:lang w:eastAsia="en-US"/>
        </w:rPr>
      </w:pPr>
      <w:r w:rsidRPr="00656D56">
        <w:rPr>
          <w:rFonts w:asciiTheme="minorHAnsi" w:eastAsiaTheme="minorHAnsi" w:hAnsiTheme="minorHAnsi" w:cstheme="minorBidi"/>
          <w:sz w:val="22"/>
          <w:szCs w:val="22"/>
          <w:lang w:eastAsia="en-US"/>
        </w:rPr>
        <w:t xml:space="preserve">New York: Free Press </w:t>
      </w:r>
    </w:p>
    <w:p w14:paraId="7814B443"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p>
    <w:p w14:paraId="4D5469AC" w14:textId="4803FEC5" w:rsidR="00656D56" w:rsidRPr="00656D56" w:rsidRDefault="00656D56" w:rsidP="00656D56">
      <w:pPr>
        <w:spacing w:after="160" w:line="259" w:lineRule="auto"/>
        <w:rPr>
          <w:rFonts w:asciiTheme="minorHAnsi" w:eastAsiaTheme="minorHAnsi" w:hAnsiTheme="minorHAnsi" w:cstheme="minorBidi"/>
          <w:sz w:val="22"/>
          <w:szCs w:val="22"/>
          <w:lang w:eastAsia="en-US"/>
        </w:rPr>
      </w:pPr>
      <w:r w:rsidRPr="00656D56">
        <w:rPr>
          <w:rFonts w:asciiTheme="minorHAnsi" w:eastAsiaTheme="minorHAnsi" w:hAnsiTheme="minorHAnsi" w:cstheme="minorBidi"/>
          <w:sz w:val="22"/>
          <w:szCs w:val="22"/>
          <w:lang w:eastAsia="en-US"/>
        </w:rPr>
        <w:t>4.</w:t>
      </w:r>
      <w:r>
        <w:rPr>
          <w:rFonts w:asciiTheme="minorHAnsi" w:eastAsiaTheme="minorHAnsi" w:hAnsiTheme="minorHAnsi" w:cstheme="minorBidi"/>
          <w:sz w:val="22"/>
          <w:szCs w:val="22"/>
          <w:lang w:eastAsia="en-US"/>
        </w:rPr>
        <w:t xml:space="preserve"> </w:t>
      </w:r>
      <w:r w:rsidRPr="00656D56">
        <w:rPr>
          <w:rFonts w:asciiTheme="minorHAnsi" w:eastAsiaTheme="minorHAnsi" w:hAnsiTheme="minorHAnsi" w:cstheme="minorBidi"/>
          <w:sz w:val="22"/>
          <w:szCs w:val="22"/>
          <w:lang w:eastAsia="en-US"/>
        </w:rPr>
        <w:t xml:space="preserve">Bock, L. (2015) </w:t>
      </w:r>
      <w:r w:rsidRPr="00656D56">
        <w:rPr>
          <w:rFonts w:asciiTheme="minorHAnsi" w:eastAsiaTheme="minorHAnsi" w:hAnsiTheme="minorHAnsi" w:cstheme="minorBidi"/>
          <w:i/>
          <w:iCs/>
          <w:sz w:val="22"/>
          <w:szCs w:val="22"/>
          <w:lang w:eastAsia="en-US"/>
        </w:rPr>
        <w:t>Work Rules</w:t>
      </w:r>
      <w:r w:rsidRPr="00656D56">
        <w:rPr>
          <w:rFonts w:asciiTheme="minorHAnsi" w:eastAsiaTheme="minorHAnsi" w:hAnsiTheme="minorHAnsi" w:cstheme="minorBidi"/>
          <w:sz w:val="22"/>
          <w:szCs w:val="22"/>
          <w:lang w:eastAsia="en-US"/>
        </w:rPr>
        <w:t xml:space="preserve"> </w:t>
      </w:r>
    </w:p>
    <w:p w14:paraId="3A66C4BA"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r w:rsidRPr="00656D56">
        <w:rPr>
          <w:rFonts w:asciiTheme="minorHAnsi" w:eastAsiaTheme="minorHAnsi" w:hAnsiTheme="minorHAnsi" w:cstheme="minorBidi"/>
          <w:sz w:val="22"/>
          <w:szCs w:val="22"/>
          <w:lang w:eastAsia="en-US"/>
        </w:rPr>
        <w:t xml:space="preserve">London: John Murray. </w:t>
      </w:r>
    </w:p>
    <w:p w14:paraId="1395D3DD"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p>
    <w:p w14:paraId="75ED72EA" w14:textId="73198E72" w:rsidR="00656D56" w:rsidRPr="00656D56" w:rsidRDefault="00656D56" w:rsidP="00656D56">
      <w:pPr>
        <w:spacing w:after="160" w:line="259" w:lineRule="auto"/>
        <w:rPr>
          <w:rFonts w:asciiTheme="minorHAnsi" w:eastAsiaTheme="minorHAnsi" w:hAnsiTheme="minorHAnsi" w:cstheme="minorBidi"/>
          <w:sz w:val="22"/>
          <w:szCs w:val="22"/>
          <w:lang w:eastAsia="en-US"/>
        </w:rPr>
      </w:pPr>
      <w:r w:rsidRPr="00656D56">
        <w:rPr>
          <w:rFonts w:asciiTheme="minorHAnsi" w:eastAsiaTheme="minorHAnsi" w:hAnsiTheme="minorHAnsi" w:cstheme="minorBidi"/>
          <w:sz w:val="22"/>
          <w:szCs w:val="22"/>
          <w:lang w:eastAsia="en-US"/>
        </w:rPr>
        <w:t>5.</w:t>
      </w:r>
      <w:r>
        <w:rPr>
          <w:rFonts w:asciiTheme="minorHAnsi" w:eastAsiaTheme="minorHAnsi" w:hAnsiTheme="minorHAnsi" w:cstheme="minorBidi"/>
          <w:sz w:val="22"/>
          <w:szCs w:val="22"/>
          <w:lang w:eastAsia="en-US"/>
        </w:rPr>
        <w:t xml:space="preserve"> </w:t>
      </w:r>
      <w:r w:rsidRPr="00656D56">
        <w:rPr>
          <w:rFonts w:asciiTheme="minorHAnsi" w:eastAsiaTheme="minorHAnsi" w:hAnsiTheme="minorHAnsi" w:cstheme="minorBidi"/>
          <w:sz w:val="22"/>
          <w:szCs w:val="22"/>
          <w:lang w:eastAsia="en-US"/>
        </w:rPr>
        <w:t xml:space="preserve">Boxall, P. and Purcell, J. (2011) </w:t>
      </w:r>
      <w:r w:rsidRPr="00656D56">
        <w:rPr>
          <w:rFonts w:asciiTheme="minorHAnsi" w:eastAsiaTheme="minorHAnsi" w:hAnsiTheme="minorHAnsi" w:cstheme="minorBidi"/>
          <w:i/>
          <w:iCs/>
          <w:sz w:val="22"/>
          <w:szCs w:val="22"/>
          <w:lang w:eastAsia="en-US"/>
        </w:rPr>
        <w:t>Strategy and Human Resource Management</w:t>
      </w:r>
      <w:r w:rsidRPr="00656D56">
        <w:rPr>
          <w:rFonts w:asciiTheme="minorHAnsi" w:eastAsiaTheme="minorHAnsi" w:hAnsiTheme="minorHAnsi" w:cstheme="minorBidi"/>
          <w:sz w:val="22"/>
          <w:szCs w:val="22"/>
          <w:lang w:eastAsia="en-US"/>
        </w:rPr>
        <w:t xml:space="preserve"> </w:t>
      </w:r>
    </w:p>
    <w:p w14:paraId="315E6C9A"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r w:rsidRPr="00656D56">
        <w:rPr>
          <w:rFonts w:asciiTheme="minorHAnsi" w:eastAsiaTheme="minorHAnsi" w:hAnsiTheme="minorHAnsi" w:cstheme="minorBidi"/>
          <w:sz w:val="22"/>
          <w:szCs w:val="22"/>
          <w:lang w:eastAsia="en-US"/>
        </w:rPr>
        <w:t xml:space="preserve">3 edn. Hampshire: Palgrave Macmillan. </w:t>
      </w:r>
    </w:p>
    <w:p w14:paraId="0E791183"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p>
    <w:p w14:paraId="55A17F98" w14:textId="4A73673D" w:rsidR="00656D56" w:rsidRPr="00656D56" w:rsidRDefault="00656D56" w:rsidP="00656D56">
      <w:pPr>
        <w:spacing w:after="160" w:line="259" w:lineRule="auto"/>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6. </w:t>
      </w:r>
      <w:r w:rsidRPr="00656D56">
        <w:rPr>
          <w:rFonts w:asciiTheme="minorHAnsi" w:eastAsiaTheme="minorHAnsi" w:hAnsiTheme="minorHAnsi" w:cstheme="minorBidi"/>
          <w:sz w:val="22"/>
          <w:szCs w:val="22"/>
          <w:lang w:eastAsia="en-US"/>
        </w:rPr>
        <w:t>Burt, E. People Management: One in five UK employees have resigned over a terrible boss.</w:t>
      </w:r>
    </w:p>
    <w:p w14:paraId="2FA8BC1E"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r w:rsidRPr="00656D56">
        <w:rPr>
          <w:rFonts w:asciiTheme="minorHAnsi" w:eastAsiaTheme="minorHAnsi" w:hAnsiTheme="minorHAnsi" w:cstheme="minorBidi"/>
          <w:sz w:val="22"/>
          <w:szCs w:val="22"/>
          <w:lang w:eastAsia="en-US"/>
        </w:rPr>
        <w:t>Available at:https://www.peoplemanagement.co.uk/news/articles/emplouees-resigned-over-terrible boss.</w:t>
      </w:r>
    </w:p>
    <w:p w14:paraId="774592D4"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r w:rsidRPr="00656D56">
        <w:rPr>
          <w:rFonts w:asciiTheme="minorHAnsi" w:eastAsiaTheme="minorHAnsi" w:hAnsiTheme="minorHAnsi" w:cstheme="minorBidi"/>
          <w:sz w:val="22"/>
          <w:szCs w:val="22"/>
          <w:lang w:eastAsia="en-US"/>
        </w:rPr>
        <w:t>Accessed: 20 May 2020</w:t>
      </w:r>
    </w:p>
    <w:p w14:paraId="431EB73E"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p>
    <w:p w14:paraId="0C68927A" w14:textId="0D7EBF09" w:rsidR="00656D56" w:rsidRPr="00656D56" w:rsidRDefault="00656D56" w:rsidP="00656D56">
      <w:pPr>
        <w:spacing w:after="160" w:line="259" w:lineRule="auto"/>
        <w:rPr>
          <w:rFonts w:asciiTheme="minorHAnsi" w:eastAsiaTheme="minorHAnsi" w:hAnsiTheme="minorHAnsi" w:cstheme="minorBidi"/>
          <w:i/>
          <w:iCs/>
          <w:sz w:val="22"/>
          <w:szCs w:val="22"/>
          <w:lang w:eastAsia="en-US"/>
        </w:rPr>
      </w:pPr>
      <w:r>
        <w:rPr>
          <w:rFonts w:asciiTheme="minorHAnsi" w:eastAsiaTheme="minorHAnsi" w:hAnsiTheme="minorHAnsi" w:cstheme="minorBidi"/>
          <w:sz w:val="22"/>
          <w:szCs w:val="22"/>
          <w:lang w:eastAsia="en-US"/>
        </w:rPr>
        <w:t xml:space="preserve">7. </w:t>
      </w:r>
      <w:r w:rsidRPr="00656D56">
        <w:rPr>
          <w:rFonts w:asciiTheme="minorHAnsi" w:eastAsiaTheme="minorHAnsi" w:hAnsiTheme="minorHAnsi" w:cstheme="minorBidi"/>
          <w:sz w:val="22"/>
          <w:szCs w:val="22"/>
          <w:lang w:eastAsia="en-US"/>
        </w:rPr>
        <w:t xml:space="preserve">CIPDa (2019) </w:t>
      </w:r>
      <w:r w:rsidRPr="00656D56">
        <w:rPr>
          <w:rFonts w:asciiTheme="minorHAnsi" w:eastAsiaTheme="minorHAnsi" w:hAnsiTheme="minorHAnsi" w:cstheme="minorBidi"/>
          <w:i/>
          <w:iCs/>
          <w:sz w:val="22"/>
          <w:szCs w:val="22"/>
          <w:lang w:eastAsia="en-US"/>
        </w:rPr>
        <w:t>UK Working Lives</w:t>
      </w:r>
    </w:p>
    <w:p w14:paraId="22C81AB4"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r w:rsidRPr="00656D56">
        <w:rPr>
          <w:rFonts w:asciiTheme="minorHAnsi" w:eastAsiaTheme="minorHAnsi" w:hAnsiTheme="minorHAnsi" w:cstheme="minorBidi"/>
          <w:sz w:val="22"/>
          <w:szCs w:val="22"/>
          <w:lang w:eastAsia="en-US"/>
        </w:rPr>
        <w:t>Available at: https://www.cipd.co.uk/knowledge/work/trends/uk-working-lives</w:t>
      </w:r>
    </w:p>
    <w:p w14:paraId="71B530B2"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r w:rsidRPr="00656D56">
        <w:rPr>
          <w:rFonts w:asciiTheme="minorHAnsi" w:eastAsiaTheme="minorHAnsi" w:hAnsiTheme="minorHAnsi" w:cstheme="minorBidi"/>
          <w:sz w:val="22"/>
          <w:szCs w:val="22"/>
          <w:lang w:eastAsia="en-US"/>
        </w:rPr>
        <w:t xml:space="preserve">Accessed: 19 May 2020.  </w:t>
      </w:r>
    </w:p>
    <w:p w14:paraId="4F1A1D8A"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p>
    <w:p w14:paraId="78C0D631" w14:textId="2197F593" w:rsidR="00656D56" w:rsidRPr="00656D56" w:rsidRDefault="00656D56" w:rsidP="00656D56">
      <w:pPr>
        <w:spacing w:after="160" w:line="259" w:lineRule="auto"/>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8. </w:t>
      </w:r>
      <w:r w:rsidRPr="00656D56">
        <w:rPr>
          <w:rFonts w:asciiTheme="minorHAnsi" w:eastAsiaTheme="minorHAnsi" w:hAnsiTheme="minorHAnsi" w:cstheme="minorBidi"/>
          <w:sz w:val="22"/>
          <w:szCs w:val="22"/>
          <w:lang w:eastAsia="en-US"/>
        </w:rPr>
        <w:t xml:space="preserve">CIPDb (2004) Business Partnering </w:t>
      </w:r>
    </w:p>
    <w:p w14:paraId="18E60DC4"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r w:rsidRPr="00656D56">
        <w:rPr>
          <w:rFonts w:asciiTheme="minorHAnsi" w:eastAsiaTheme="minorHAnsi" w:hAnsiTheme="minorHAnsi" w:cstheme="minorBidi"/>
          <w:sz w:val="22"/>
          <w:szCs w:val="22"/>
          <w:lang w:eastAsia="en-US"/>
        </w:rPr>
        <w:t xml:space="preserve">Available at: </w:t>
      </w:r>
      <w:hyperlink r:id="rId6" w:history="1">
        <w:r w:rsidRPr="00656D56">
          <w:rPr>
            <w:rFonts w:asciiTheme="minorHAnsi" w:eastAsiaTheme="minorHAnsi" w:hAnsiTheme="minorHAnsi" w:cstheme="minorBidi"/>
            <w:color w:val="0563C1" w:themeColor="hyperlink"/>
            <w:sz w:val="22"/>
            <w:szCs w:val="22"/>
            <w:u w:val="single"/>
            <w:lang w:eastAsia="en-US"/>
          </w:rPr>
          <w:t>https://www.cipd.co.ik/knowlege/fundamentals/people/hr/business-partnering-factsheet</w:t>
        </w:r>
      </w:hyperlink>
      <w:r w:rsidRPr="00656D56">
        <w:rPr>
          <w:rFonts w:asciiTheme="minorHAnsi" w:eastAsiaTheme="minorHAnsi" w:hAnsiTheme="minorHAnsi" w:cstheme="minorBidi"/>
          <w:sz w:val="22"/>
          <w:szCs w:val="22"/>
          <w:lang w:eastAsia="en-US"/>
        </w:rPr>
        <w:t>.</w:t>
      </w:r>
    </w:p>
    <w:p w14:paraId="4CAAC456"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r w:rsidRPr="00656D56">
        <w:rPr>
          <w:rFonts w:asciiTheme="minorHAnsi" w:eastAsiaTheme="minorHAnsi" w:hAnsiTheme="minorHAnsi" w:cstheme="minorBidi"/>
          <w:sz w:val="22"/>
          <w:szCs w:val="22"/>
          <w:lang w:eastAsia="en-US"/>
        </w:rPr>
        <w:t>Accessed: 20 May 2020</w:t>
      </w:r>
    </w:p>
    <w:p w14:paraId="4E3AF08E"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p>
    <w:p w14:paraId="462B6535" w14:textId="5920242B" w:rsidR="00656D56" w:rsidRPr="00656D56" w:rsidRDefault="00656D56" w:rsidP="00656D56">
      <w:pPr>
        <w:spacing w:after="160" w:line="259" w:lineRule="auto"/>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9. </w:t>
      </w:r>
      <w:r w:rsidRPr="00656D56">
        <w:rPr>
          <w:rFonts w:asciiTheme="minorHAnsi" w:eastAsiaTheme="minorHAnsi" w:hAnsiTheme="minorHAnsi" w:cstheme="minorBidi"/>
          <w:sz w:val="22"/>
          <w:szCs w:val="22"/>
          <w:lang w:eastAsia="en-US"/>
        </w:rPr>
        <w:t>Deloitte</w:t>
      </w:r>
    </w:p>
    <w:p w14:paraId="09D67222" w14:textId="01D69AEE" w:rsidR="00656D56" w:rsidRDefault="00656D56" w:rsidP="00656D56">
      <w:pPr>
        <w:spacing w:after="160" w:line="259" w:lineRule="auto"/>
        <w:rPr>
          <w:rFonts w:asciiTheme="minorHAnsi" w:eastAsiaTheme="minorHAnsi" w:hAnsiTheme="minorHAnsi" w:cstheme="minorBidi"/>
          <w:sz w:val="22"/>
          <w:szCs w:val="22"/>
          <w:lang w:eastAsia="en-US"/>
        </w:rPr>
      </w:pPr>
    </w:p>
    <w:p w14:paraId="21024D9E" w14:textId="75E8D607" w:rsidR="00323891" w:rsidRDefault="005713BB" w:rsidP="00656D56">
      <w:pPr>
        <w:spacing w:after="160" w:line="259" w:lineRule="auto"/>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10. </w:t>
      </w:r>
      <w:r w:rsidR="00323891">
        <w:rPr>
          <w:rFonts w:asciiTheme="minorHAnsi" w:eastAsiaTheme="minorHAnsi" w:hAnsiTheme="minorHAnsi" w:cstheme="minorBidi"/>
          <w:sz w:val="22"/>
          <w:szCs w:val="22"/>
          <w:lang w:eastAsia="en-US"/>
        </w:rPr>
        <w:t>Fox, A (2014) Keep your top talent: the return of retention.  HR magazine. April</w:t>
      </w:r>
      <w:r>
        <w:rPr>
          <w:rFonts w:asciiTheme="minorHAnsi" w:eastAsiaTheme="minorHAnsi" w:hAnsiTheme="minorHAnsi" w:cstheme="minorBidi"/>
          <w:sz w:val="22"/>
          <w:szCs w:val="22"/>
          <w:lang w:eastAsia="en-US"/>
        </w:rPr>
        <w:t xml:space="preserve"> </w:t>
      </w:r>
      <w:r w:rsidR="00323891">
        <w:rPr>
          <w:rFonts w:asciiTheme="minorHAnsi" w:eastAsiaTheme="minorHAnsi" w:hAnsiTheme="minorHAnsi" w:cstheme="minorBidi"/>
          <w:sz w:val="22"/>
          <w:szCs w:val="22"/>
          <w:lang w:eastAsia="en-US"/>
        </w:rPr>
        <w:t>1.</w:t>
      </w:r>
    </w:p>
    <w:p w14:paraId="2BA5AD27" w14:textId="28757B74" w:rsidR="005713BB" w:rsidRDefault="005713BB" w:rsidP="00656D56">
      <w:pPr>
        <w:spacing w:after="160" w:line="259" w:lineRule="auto"/>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Available at: </w:t>
      </w:r>
      <w:hyperlink r:id="rId7" w:history="1">
        <w:r w:rsidRPr="00105DDE">
          <w:rPr>
            <w:rStyle w:val="Hyperlink"/>
            <w:rFonts w:asciiTheme="minorHAnsi" w:eastAsiaTheme="minorHAnsi" w:hAnsiTheme="minorHAnsi" w:cstheme="minorBidi"/>
            <w:sz w:val="22"/>
            <w:szCs w:val="22"/>
            <w:lang w:eastAsia="en-US"/>
          </w:rPr>
          <w:t>https://www.shrm.org/hr-today/news/hr-magazine/pages/keep-your-top-talent-the-return-of-retention.aspx</w:t>
        </w:r>
      </w:hyperlink>
    </w:p>
    <w:p w14:paraId="629EB8C4" w14:textId="65A3E053" w:rsidR="005713BB" w:rsidRDefault="005713BB" w:rsidP="00656D56">
      <w:pPr>
        <w:spacing w:after="160" w:line="259" w:lineRule="auto"/>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Accesssed: 20 May 2020</w:t>
      </w:r>
    </w:p>
    <w:p w14:paraId="238D2A09" w14:textId="77777777" w:rsidR="005713BB" w:rsidRDefault="005713BB" w:rsidP="00656D56">
      <w:pPr>
        <w:spacing w:after="160" w:line="259" w:lineRule="auto"/>
        <w:rPr>
          <w:rFonts w:asciiTheme="minorHAnsi" w:eastAsiaTheme="minorHAnsi" w:hAnsiTheme="minorHAnsi" w:cstheme="minorBidi"/>
          <w:sz w:val="22"/>
          <w:szCs w:val="22"/>
          <w:lang w:eastAsia="en-US"/>
        </w:rPr>
      </w:pPr>
    </w:p>
    <w:p w14:paraId="2C2CB043" w14:textId="2A526245" w:rsidR="00656D56" w:rsidRPr="00656D56" w:rsidRDefault="00656D56" w:rsidP="00656D56">
      <w:pPr>
        <w:spacing w:after="160" w:line="259" w:lineRule="auto"/>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1</w:t>
      </w:r>
      <w:r w:rsidR="005713BB">
        <w:rPr>
          <w:rFonts w:asciiTheme="minorHAnsi" w:eastAsiaTheme="minorHAnsi" w:hAnsiTheme="minorHAnsi" w:cstheme="minorBidi"/>
          <w:sz w:val="22"/>
          <w:szCs w:val="22"/>
          <w:lang w:eastAsia="en-US"/>
        </w:rPr>
        <w:t>1</w:t>
      </w:r>
      <w:r>
        <w:rPr>
          <w:rFonts w:asciiTheme="minorHAnsi" w:eastAsiaTheme="minorHAnsi" w:hAnsiTheme="minorHAnsi" w:cstheme="minorBidi"/>
          <w:sz w:val="22"/>
          <w:szCs w:val="22"/>
          <w:lang w:eastAsia="en-US"/>
        </w:rPr>
        <w:t xml:space="preserve">. </w:t>
      </w:r>
      <w:r w:rsidRPr="00656D56">
        <w:rPr>
          <w:rFonts w:asciiTheme="minorHAnsi" w:eastAsiaTheme="minorHAnsi" w:hAnsiTheme="minorHAnsi" w:cstheme="minorBidi"/>
          <w:sz w:val="22"/>
          <w:szCs w:val="22"/>
          <w:lang w:eastAsia="en-US"/>
        </w:rPr>
        <w:t>MacLeod, D. and Clarke, N. (2009) Engaging for Success: Enhancing performance through employee engagement.</w:t>
      </w:r>
    </w:p>
    <w:p w14:paraId="4972BD1A" w14:textId="36882C7E" w:rsidR="00656D56" w:rsidRDefault="00656D56" w:rsidP="00656D56">
      <w:pPr>
        <w:spacing w:after="160" w:line="259" w:lineRule="auto"/>
        <w:rPr>
          <w:rFonts w:asciiTheme="minorHAnsi" w:eastAsiaTheme="minorHAnsi" w:hAnsiTheme="minorHAnsi" w:cstheme="minorBidi"/>
          <w:sz w:val="22"/>
          <w:szCs w:val="22"/>
          <w:lang w:eastAsia="en-US"/>
        </w:rPr>
      </w:pPr>
      <w:r w:rsidRPr="00656D56">
        <w:rPr>
          <w:rFonts w:asciiTheme="minorHAnsi" w:eastAsiaTheme="minorHAnsi" w:hAnsiTheme="minorHAnsi" w:cstheme="minorBidi"/>
          <w:sz w:val="22"/>
          <w:szCs w:val="22"/>
          <w:lang w:eastAsia="en-US"/>
        </w:rPr>
        <w:t>Available at: engageforsuccess.org/wp-content/uploads/2015/08file52215.pdf</w:t>
      </w:r>
    </w:p>
    <w:p w14:paraId="211FA542" w14:textId="4B8CC593" w:rsidR="00656D56" w:rsidRPr="00656D56" w:rsidRDefault="00656D56" w:rsidP="00656D56">
      <w:pPr>
        <w:spacing w:after="160" w:line="259" w:lineRule="auto"/>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Accessed on: 19 May 2020</w:t>
      </w:r>
    </w:p>
    <w:p w14:paraId="51CD7938"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p>
    <w:p w14:paraId="52B02CF7" w14:textId="0AA05610" w:rsidR="00656D56" w:rsidRPr="00656D56" w:rsidRDefault="00656D56" w:rsidP="00656D56">
      <w:pPr>
        <w:spacing w:after="160" w:line="259" w:lineRule="auto"/>
        <w:rPr>
          <w:rFonts w:asciiTheme="minorHAnsi" w:eastAsiaTheme="minorHAnsi" w:hAnsiTheme="minorHAnsi" w:cstheme="minorBidi"/>
          <w:i/>
          <w:iCs/>
          <w:sz w:val="22"/>
          <w:szCs w:val="22"/>
          <w:lang w:eastAsia="en-US"/>
        </w:rPr>
      </w:pPr>
      <w:r>
        <w:rPr>
          <w:rFonts w:asciiTheme="minorHAnsi" w:eastAsiaTheme="minorHAnsi" w:hAnsiTheme="minorHAnsi" w:cstheme="minorBidi"/>
          <w:sz w:val="22"/>
          <w:szCs w:val="22"/>
          <w:lang w:eastAsia="en-US"/>
        </w:rPr>
        <w:t>1</w:t>
      </w:r>
      <w:r w:rsidR="005713BB">
        <w:rPr>
          <w:rFonts w:asciiTheme="minorHAnsi" w:eastAsiaTheme="minorHAnsi" w:hAnsiTheme="minorHAnsi" w:cstheme="minorBidi"/>
          <w:sz w:val="22"/>
          <w:szCs w:val="22"/>
          <w:lang w:eastAsia="en-US"/>
        </w:rPr>
        <w:t>2</w:t>
      </w:r>
      <w:r>
        <w:rPr>
          <w:rFonts w:asciiTheme="minorHAnsi" w:eastAsiaTheme="minorHAnsi" w:hAnsiTheme="minorHAnsi" w:cstheme="minorBidi"/>
          <w:sz w:val="22"/>
          <w:szCs w:val="22"/>
          <w:lang w:eastAsia="en-US"/>
        </w:rPr>
        <w:t xml:space="preserve">. </w:t>
      </w:r>
      <w:r w:rsidRPr="00656D56">
        <w:rPr>
          <w:rFonts w:asciiTheme="minorHAnsi" w:eastAsiaTheme="minorHAnsi" w:hAnsiTheme="minorHAnsi" w:cstheme="minorBidi"/>
          <w:sz w:val="22"/>
          <w:szCs w:val="22"/>
          <w:lang w:eastAsia="en-US"/>
        </w:rPr>
        <w:t xml:space="preserve">Mullins, Laurie J. (2016) </w:t>
      </w:r>
      <w:r w:rsidRPr="00656D56">
        <w:rPr>
          <w:rFonts w:asciiTheme="minorHAnsi" w:eastAsiaTheme="minorHAnsi" w:hAnsiTheme="minorHAnsi" w:cstheme="minorBidi"/>
          <w:i/>
          <w:iCs/>
          <w:sz w:val="22"/>
          <w:szCs w:val="22"/>
          <w:lang w:eastAsia="en-US"/>
        </w:rPr>
        <w:t>Management and Organisational Behaviour</w:t>
      </w:r>
    </w:p>
    <w:p w14:paraId="4BB9CE7B"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r w:rsidRPr="00656D56">
        <w:rPr>
          <w:rFonts w:asciiTheme="minorHAnsi" w:eastAsiaTheme="minorHAnsi" w:hAnsiTheme="minorHAnsi" w:cstheme="minorBidi"/>
          <w:sz w:val="22"/>
          <w:szCs w:val="22"/>
          <w:lang w:eastAsia="en-US"/>
        </w:rPr>
        <w:t>11</w:t>
      </w:r>
      <w:r w:rsidRPr="00656D56">
        <w:rPr>
          <w:rFonts w:asciiTheme="minorHAnsi" w:eastAsiaTheme="minorHAnsi" w:hAnsiTheme="minorHAnsi" w:cstheme="minorBidi"/>
          <w:sz w:val="22"/>
          <w:szCs w:val="22"/>
          <w:vertAlign w:val="superscript"/>
          <w:lang w:eastAsia="en-US"/>
        </w:rPr>
        <w:t>th</w:t>
      </w:r>
      <w:r w:rsidRPr="00656D56">
        <w:rPr>
          <w:rFonts w:asciiTheme="minorHAnsi" w:eastAsiaTheme="minorHAnsi" w:hAnsiTheme="minorHAnsi" w:cstheme="minorBidi"/>
          <w:sz w:val="22"/>
          <w:szCs w:val="22"/>
          <w:lang w:eastAsia="en-US"/>
        </w:rPr>
        <w:t xml:space="preserve"> edn. New York: Pearson. </w:t>
      </w:r>
    </w:p>
    <w:p w14:paraId="32331ADA"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p>
    <w:p w14:paraId="6D99F2B0" w14:textId="118E4252" w:rsidR="00656D56" w:rsidRPr="00656D56" w:rsidRDefault="00656D56" w:rsidP="00656D56">
      <w:pPr>
        <w:spacing w:after="160" w:line="259" w:lineRule="auto"/>
        <w:rPr>
          <w:rFonts w:asciiTheme="minorHAnsi" w:eastAsiaTheme="minorHAnsi" w:hAnsiTheme="minorHAnsi" w:cstheme="minorBidi"/>
          <w:i/>
          <w:iCs/>
          <w:sz w:val="22"/>
          <w:szCs w:val="22"/>
          <w:lang w:eastAsia="en-US"/>
        </w:rPr>
      </w:pPr>
      <w:r>
        <w:rPr>
          <w:rFonts w:asciiTheme="minorHAnsi" w:eastAsiaTheme="minorHAnsi" w:hAnsiTheme="minorHAnsi" w:cstheme="minorBidi"/>
          <w:sz w:val="22"/>
          <w:szCs w:val="22"/>
          <w:lang w:eastAsia="en-US"/>
        </w:rPr>
        <w:t>1</w:t>
      </w:r>
      <w:r w:rsidR="005713BB">
        <w:rPr>
          <w:rFonts w:asciiTheme="minorHAnsi" w:eastAsiaTheme="minorHAnsi" w:hAnsiTheme="minorHAnsi" w:cstheme="minorBidi"/>
          <w:sz w:val="22"/>
          <w:szCs w:val="22"/>
          <w:lang w:eastAsia="en-US"/>
        </w:rPr>
        <w:t>3</w:t>
      </w:r>
      <w:r>
        <w:rPr>
          <w:rFonts w:asciiTheme="minorHAnsi" w:eastAsiaTheme="minorHAnsi" w:hAnsiTheme="minorHAnsi" w:cstheme="minorBidi"/>
          <w:sz w:val="22"/>
          <w:szCs w:val="22"/>
          <w:lang w:eastAsia="en-US"/>
        </w:rPr>
        <w:t xml:space="preserve">. </w:t>
      </w:r>
      <w:r w:rsidRPr="00656D56">
        <w:rPr>
          <w:rFonts w:asciiTheme="minorHAnsi" w:eastAsiaTheme="minorHAnsi" w:hAnsiTheme="minorHAnsi" w:cstheme="minorBidi"/>
          <w:sz w:val="22"/>
          <w:szCs w:val="22"/>
          <w:lang w:eastAsia="en-US"/>
        </w:rPr>
        <w:t xml:space="preserve">Myatt, M. </w:t>
      </w:r>
      <w:r w:rsidRPr="00656D56">
        <w:rPr>
          <w:rFonts w:asciiTheme="minorHAnsi" w:eastAsiaTheme="minorHAnsi" w:hAnsiTheme="minorHAnsi" w:cstheme="minorBidi"/>
          <w:i/>
          <w:iCs/>
          <w:sz w:val="22"/>
          <w:szCs w:val="22"/>
          <w:lang w:eastAsia="en-US"/>
        </w:rPr>
        <w:t>Culture v’s Strategy, what’s more important?</w:t>
      </w:r>
    </w:p>
    <w:p w14:paraId="46002D71"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r w:rsidRPr="00656D56">
        <w:rPr>
          <w:rFonts w:asciiTheme="minorHAnsi" w:eastAsiaTheme="minorHAnsi" w:hAnsiTheme="minorHAnsi" w:cstheme="minorBidi"/>
          <w:sz w:val="22"/>
          <w:szCs w:val="22"/>
          <w:lang w:eastAsia="en-US"/>
        </w:rPr>
        <w:t xml:space="preserve">Available at: </w:t>
      </w:r>
      <w:hyperlink r:id="rId8" w:history="1">
        <w:r w:rsidRPr="00656D56">
          <w:rPr>
            <w:rFonts w:asciiTheme="minorHAnsi" w:eastAsiaTheme="minorHAnsi" w:hAnsiTheme="minorHAnsi" w:cstheme="minorBidi"/>
            <w:color w:val="0563C1" w:themeColor="hyperlink"/>
            <w:sz w:val="22"/>
            <w:szCs w:val="22"/>
            <w:u w:val="single"/>
            <w:lang w:eastAsia="en-US"/>
          </w:rPr>
          <w:t>http: //www.forbes.com/sites/mikemyatt/2020/05/29/culture-vs-strategy-whats-more-important</w:t>
        </w:r>
      </w:hyperlink>
      <w:r w:rsidRPr="00656D56">
        <w:rPr>
          <w:rFonts w:asciiTheme="minorHAnsi" w:eastAsiaTheme="minorHAnsi" w:hAnsiTheme="minorHAnsi" w:cstheme="minorBidi"/>
          <w:sz w:val="22"/>
          <w:szCs w:val="22"/>
          <w:lang w:eastAsia="en-US"/>
        </w:rPr>
        <w:t xml:space="preserve"> </w:t>
      </w:r>
    </w:p>
    <w:p w14:paraId="0FDC2A49"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r w:rsidRPr="00656D56">
        <w:rPr>
          <w:rFonts w:asciiTheme="minorHAnsi" w:eastAsiaTheme="minorHAnsi" w:hAnsiTheme="minorHAnsi" w:cstheme="minorBidi"/>
          <w:sz w:val="22"/>
          <w:szCs w:val="22"/>
          <w:lang w:eastAsia="en-US"/>
        </w:rPr>
        <w:t>Accessed: 19 May 2020.</w:t>
      </w:r>
    </w:p>
    <w:p w14:paraId="4A9AD0A5"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p>
    <w:p w14:paraId="30431BC4" w14:textId="12EE6ABB" w:rsidR="00656D56" w:rsidRPr="005713BB" w:rsidRDefault="00656D56" w:rsidP="005713BB">
      <w:pPr>
        <w:spacing w:after="160" w:line="259" w:lineRule="auto"/>
        <w:rPr>
          <w:rFonts w:asciiTheme="minorHAnsi" w:eastAsiaTheme="minorHAnsi" w:hAnsiTheme="minorHAnsi" w:cstheme="minorBidi"/>
          <w:sz w:val="22"/>
          <w:szCs w:val="22"/>
          <w:lang w:eastAsia="en-US"/>
        </w:rPr>
      </w:pPr>
      <w:r w:rsidRPr="005713BB">
        <w:rPr>
          <w:rFonts w:asciiTheme="minorHAnsi" w:eastAsiaTheme="minorHAnsi" w:hAnsiTheme="minorHAnsi" w:cstheme="minorBidi"/>
          <w:sz w:val="22"/>
          <w:szCs w:val="22"/>
          <w:lang w:eastAsia="en-US"/>
        </w:rPr>
        <w:t>1</w:t>
      </w:r>
      <w:r w:rsidR="005713BB">
        <w:rPr>
          <w:rFonts w:asciiTheme="minorHAnsi" w:eastAsiaTheme="minorHAnsi" w:hAnsiTheme="minorHAnsi" w:cstheme="minorBidi"/>
          <w:sz w:val="22"/>
          <w:szCs w:val="22"/>
          <w:lang w:eastAsia="en-US"/>
        </w:rPr>
        <w:t>4</w:t>
      </w:r>
      <w:r w:rsidRPr="005713BB">
        <w:rPr>
          <w:rFonts w:asciiTheme="minorHAnsi" w:eastAsiaTheme="minorHAnsi" w:hAnsiTheme="minorHAnsi" w:cstheme="minorBidi"/>
          <w:sz w:val="22"/>
          <w:szCs w:val="22"/>
          <w:lang w:eastAsia="en-US"/>
        </w:rPr>
        <w:t xml:space="preserve">. </w:t>
      </w:r>
      <w:r w:rsidRPr="005713BB">
        <w:rPr>
          <w:rFonts w:asciiTheme="minorHAnsi" w:eastAsiaTheme="minorHAnsi" w:hAnsiTheme="minorHAnsi" w:cstheme="minorBidi"/>
          <w:sz w:val="22"/>
          <w:szCs w:val="22"/>
          <w:lang w:eastAsia="en-US"/>
        </w:rPr>
        <w:t xml:space="preserve">Murton, A. et al (2010) </w:t>
      </w:r>
      <w:r w:rsidRPr="005713BB">
        <w:rPr>
          <w:rFonts w:asciiTheme="minorHAnsi" w:eastAsiaTheme="minorHAnsi" w:hAnsiTheme="minorHAnsi" w:cstheme="minorBidi"/>
          <w:i/>
          <w:iCs/>
          <w:sz w:val="22"/>
          <w:szCs w:val="22"/>
          <w:lang w:eastAsia="en-US"/>
        </w:rPr>
        <w:t>Unlocking Human Resource Management</w:t>
      </w:r>
      <w:r w:rsidRPr="005713BB">
        <w:rPr>
          <w:rFonts w:asciiTheme="minorHAnsi" w:eastAsiaTheme="minorHAnsi" w:hAnsiTheme="minorHAnsi" w:cstheme="minorBidi"/>
          <w:sz w:val="22"/>
          <w:szCs w:val="22"/>
          <w:lang w:eastAsia="en-US"/>
        </w:rPr>
        <w:t xml:space="preserve"> </w:t>
      </w:r>
    </w:p>
    <w:p w14:paraId="198CEF2B"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r w:rsidRPr="00656D56">
        <w:rPr>
          <w:rFonts w:asciiTheme="minorHAnsi" w:eastAsiaTheme="minorHAnsi" w:hAnsiTheme="minorHAnsi" w:cstheme="minorBidi"/>
          <w:sz w:val="22"/>
          <w:szCs w:val="22"/>
          <w:lang w:eastAsia="en-US"/>
        </w:rPr>
        <w:t xml:space="preserve">London: Hodder Education. </w:t>
      </w:r>
    </w:p>
    <w:p w14:paraId="4EC00A9B"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p>
    <w:p w14:paraId="3863A8D0" w14:textId="7C3E37E6" w:rsidR="00656D56" w:rsidRPr="00656D56" w:rsidRDefault="00656D56" w:rsidP="00656D56">
      <w:pPr>
        <w:spacing w:after="160" w:line="259" w:lineRule="auto"/>
        <w:rPr>
          <w:rFonts w:asciiTheme="minorHAnsi" w:eastAsiaTheme="minorHAnsi" w:hAnsiTheme="minorHAnsi" w:cstheme="minorBidi"/>
          <w:i/>
          <w:iCs/>
          <w:sz w:val="22"/>
          <w:szCs w:val="22"/>
          <w:lang w:eastAsia="en-US"/>
        </w:rPr>
      </w:pPr>
      <w:r>
        <w:rPr>
          <w:rFonts w:asciiTheme="minorHAnsi" w:eastAsiaTheme="minorHAnsi" w:hAnsiTheme="minorHAnsi" w:cstheme="minorBidi"/>
          <w:sz w:val="22"/>
          <w:szCs w:val="22"/>
          <w:lang w:eastAsia="en-US"/>
        </w:rPr>
        <w:t>1</w:t>
      </w:r>
      <w:r w:rsidR="005713BB">
        <w:rPr>
          <w:rFonts w:asciiTheme="minorHAnsi" w:eastAsiaTheme="minorHAnsi" w:hAnsiTheme="minorHAnsi" w:cstheme="minorBidi"/>
          <w:sz w:val="22"/>
          <w:szCs w:val="22"/>
          <w:lang w:eastAsia="en-US"/>
        </w:rPr>
        <w:t>5</w:t>
      </w:r>
      <w:r>
        <w:rPr>
          <w:rFonts w:asciiTheme="minorHAnsi" w:eastAsiaTheme="minorHAnsi" w:hAnsiTheme="minorHAnsi" w:cstheme="minorBidi"/>
          <w:sz w:val="22"/>
          <w:szCs w:val="22"/>
          <w:lang w:eastAsia="en-US"/>
        </w:rPr>
        <w:t xml:space="preserve">. </w:t>
      </w:r>
      <w:r w:rsidRPr="00656D56">
        <w:rPr>
          <w:rFonts w:asciiTheme="minorHAnsi" w:eastAsiaTheme="minorHAnsi" w:hAnsiTheme="minorHAnsi" w:cstheme="minorBidi"/>
          <w:sz w:val="22"/>
          <w:szCs w:val="22"/>
          <w:lang w:eastAsia="en-US"/>
        </w:rPr>
        <w:t xml:space="preserve">People Management Magazine a (2020) </w:t>
      </w:r>
      <w:r w:rsidRPr="00656D56">
        <w:rPr>
          <w:rFonts w:asciiTheme="minorHAnsi" w:eastAsiaTheme="minorHAnsi" w:hAnsiTheme="minorHAnsi" w:cstheme="minorBidi"/>
          <w:i/>
          <w:iCs/>
          <w:sz w:val="22"/>
          <w:szCs w:val="22"/>
          <w:lang w:eastAsia="en-US"/>
        </w:rPr>
        <w:t>Brighterkind. ‘When you walk in the culture just hits you’.</w:t>
      </w:r>
    </w:p>
    <w:p w14:paraId="624FF87F"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r w:rsidRPr="00656D56">
        <w:rPr>
          <w:rFonts w:asciiTheme="minorHAnsi" w:eastAsiaTheme="minorHAnsi" w:hAnsiTheme="minorHAnsi" w:cstheme="minorBidi"/>
          <w:sz w:val="22"/>
          <w:szCs w:val="22"/>
          <w:lang w:eastAsia="en-US"/>
        </w:rPr>
        <w:t>April, p 20-21.</w:t>
      </w:r>
    </w:p>
    <w:p w14:paraId="30FCFE2C"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p>
    <w:p w14:paraId="74AFB63F" w14:textId="0AFC546F" w:rsidR="00656D56" w:rsidRPr="00656D56" w:rsidRDefault="00656D56" w:rsidP="00656D56">
      <w:pPr>
        <w:spacing w:after="160" w:line="259" w:lineRule="auto"/>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1</w:t>
      </w:r>
      <w:r w:rsidR="005713BB">
        <w:rPr>
          <w:rFonts w:asciiTheme="minorHAnsi" w:eastAsiaTheme="minorHAnsi" w:hAnsiTheme="minorHAnsi" w:cstheme="minorBidi"/>
          <w:sz w:val="22"/>
          <w:szCs w:val="22"/>
          <w:lang w:eastAsia="en-US"/>
        </w:rPr>
        <w:t>6</w:t>
      </w:r>
      <w:r>
        <w:rPr>
          <w:rFonts w:asciiTheme="minorHAnsi" w:eastAsiaTheme="minorHAnsi" w:hAnsiTheme="minorHAnsi" w:cstheme="minorBidi"/>
          <w:sz w:val="22"/>
          <w:szCs w:val="22"/>
          <w:lang w:eastAsia="en-US"/>
        </w:rPr>
        <w:t xml:space="preserve">. </w:t>
      </w:r>
      <w:r w:rsidRPr="00656D56">
        <w:rPr>
          <w:rFonts w:asciiTheme="minorHAnsi" w:eastAsiaTheme="minorHAnsi" w:hAnsiTheme="minorHAnsi" w:cstheme="minorBidi"/>
          <w:sz w:val="22"/>
          <w:szCs w:val="22"/>
          <w:lang w:eastAsia="en-US"/>
        </w:rPr>
        <w:t xml:space="preserve">Pozio, M. Forbes: </w:t>
      </w:r>
      <w:r w:rsidRPr="00656D56">
        <w:rPr>
          <w:rFonts w:asciiTheme="minorHAnsi" w:eastAsiaTheme="minorHAnsi" w:hAnsiTheme="minorHAnsi" w:cstheme="minorBidi"/>
          <w:i/>
          <w:iCs/>
          <w:sz w:val="22"/>
          <w:szCs w:val="22"/>
          <w:lang w:eastAsia="en-US"/>
        </w:rPr>
        <w:t>Culture Clash: Conflicting Vision Killed the Kraft/Unilever deal</w:t>
      </w:r>
      <w:r w:rsidRPr="00656D56">
        <w:rPr>
          <w:rFonts w:asciiTheme="minorHAnsi" w:eastAsiaTheme="minorHAnsi" w:hAnsiTheme="minorHAnsi" w:cstheme="minorBidi"/>
          <w:sz w:val="22"/>
          <w:szCs w:val="22"/>
          <w:lang w:eastAsia="en-US"/>
        </w:rPr>
        <w:t xml:space="preserve"> </w:t>
      </w:r>
    </w:p>
    <w:p w14:paraId="13EF8E0B"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r w:rsidRPr="00656D56">
        <w:rPr>
          <w:rFonts w:asciiTheme="minorHAnsi" w:eastAsiaTheme="minorHAnsi" w:hAnsiTheme="minorHAnsi" w:cstheme="minorBidi"/>
          <w:sz w:val="22"/>
          <w:szCs w:val="22"/>
          <w:lang w:eastAsia="en-US"/>
        </w:rPr>
        <w:t>Available at: https:www.forbes.com/sites/mattporzio/2017/03/15/culture-clash-conflicting-visions-killed-the-kraft-heinzunilever-deal/</w:t>
      </w:r>
    </w:p>
    <w:p w14:paraId="6828F8E9"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r w:rsidRPr="00656D56">
        <w:rPr>
          <w:rFonts w:asciiTheme="minorHAnsi" w:eastAsiaTheme="minorHAnsi" w:hAnsiTheme="minorHAnsi" w:cstheme="minorBidi"/>
          <w:sz w:val="22"/>
          <w:szCs w:val="22"/>
          <w:lang w:eastAsia="en-US"/>
        </w:rPr>
        <w:t xml:space="preserve">Accessed on: 19 May 2020  </w:t>
      </w:r>
    </w:p>
    <w:p w14:paraId="06E1F656"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p>
    <w:p w14:paraId="12FCE924" w14:textId="77777777" w:rsidR="00656D56" w:rsidRDefault="00656D56" w:rsidP="00656D56">
      <w:pPr>
        <w:spacing w:after="160" w:line="259" w:lineRule="auto"/>
        <w:rPr>
          <w:rFonts w:asciiTheme="minorHAnsi" w:eastAsiaTheme="minorHAnsi" w:hAnsiTheme="minorHAnsi" w:cstheme="minorBidi"/>
          <w:sz w:val="22"/>
          <w:szCs w:val="22"/>
          <w:lang w:eastAsia="en-US"/>
        </w:rPr>
      </w:pPr>
    </w:p>
    <w:p w14:paraId="25B4061A" w14:textId="6776496A" w:rsidR="00656D56" w:rsidRPr="00656D56" w:rsidRDefault="00656D56" w:rsidP="00656D56">
      <w:pPr>
        <w:spacing w:after="160" w:line="259" w:lineRule="auto"/>
        <w:rPr>
          <w:rFonts w:asciiTheme="minorHAnsi" w:eastAsiaTheme="minorHAnsi" w:hAnsiTheme="minorHAnsi" w:cstheme="minorBidi"/>
          <w:i/>
          <w:iCs/>
          <w:sz w:val="22"/>
          <w:szCs w:val="22"/>
          <w:lang w:eastAsia="en-US"/>
        </w:rPr>
      </w:pPr>
      <w:r>
        <w:rPr>
          <w:rFonts w:asciiTheme="minorHAnsi" w:eastAsiaTheme="minorHAnsi" w:hAnsiTheme="minorHAnsi" w:cstheme="minorBidi"/>
          <w:sz w:val="22"/>
          <w:szCs w:val="22"/>
          <w:lang w:eastAsia="en-US"/>
        </w:rPr>
        <w:t>1</w:t>
      </w:r>
      <w:r w:rsidR="005713BB">
        <w:rPr>
          <w:rFonts w:asciiTheme="minorHAnsi" w:eastAsiaTheme="minorHAnsi" w:hAnsiTheme="minorHAnsi" w:cstheme="minorBidi"/>
          <w:sz w:val="22"/>
          <w:szCs w:val="22"/>
          <w:lang w:eastAsia="en-US"/>
        </w:rPr>
        <w:t>7</w:t>
      </w:r>
      <w:r>
        <w:rPr>
          <w:rFonts w:asciiTheme="minorHAnsi" w:eastAsiaTheme="minorHAnsi" w:hAnsiTheme="minorHAnsi" w:cstheme="minorBidi"/>
          <w:sz w:val="22"/>
          <w:szCs w:val="22"/>
          <w:lang w:eastAsia="en-US"/>
        </w:rPr>
        <w:t xml:space="preserve">. </w:t>
      </w:r>
      <w:r w:rsidRPr="00656D56">
        <w:rPr>
          <w:rFonts w:asciiTheme="minorHAnsi" w:eastAsiaTheme="minorHAnsi" w:hAnsiTheme="minorHAnsi" w:cstheme="minorBidi"/>
          <w:sz w:val="22"/>
          <w:szCs w:val="22"/>
          <w:lang w:eastAsia="en-US"/>
        </w:rPr>
        <w:t xml:space="preserve">Rees, G and French, R. (2016) </w:t>
      </w:r>
      <w:r w:rsidRPr="00656D56">
        <w:rPr>
          <w:rFonts w:asciiTheme="minorHAnsi" w:eastAsiaTheme="minorHAnsi" w:hAnsiTheme="minorHAnsi" w:cstheme="minorBidi"/>
          <w:i/>
          <w:iCs/>
          <w:sz w:val="22"/>
          <w:szCs w:val="22"/>
          <w:lang w:eastAsia="en-US"/>
        </w:rPr>
        <w:t>Leading, Managing and Developing People</w:t>
      </w:r>
    </w:p>
    <w:p w14:paraId="065AEA84"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r w:rsidRPr="00656D56">
        <w:rPr>
          <w:rFonts w:asciiTheme="minorHAnsi" w:eastAsiaTheme="minorHAnsi" w:hAnsiTheme="minorHAnsi" w:cstheme="minorBidi"/>
          <w:sz w:val="22"/>
          <w:szCs w:val="22"/>
          <w:lang w:eastAsia="en-US"/>
        </w:rPr>
        <w:t>5</w:t>
      </w:r>
      <w:r w:rsidRPr="00656D56">
        <w:rPr>
          <w:rFonts w:asciiTheme="minorHAnsi" w:eastAsiaTheme="minorHAnsi" w:hAnsiTheme="minorHAnsi" w:cstheme="minorBidi"/>
          <w:sz w:val="22"/>
          <w:szCs w:val="22"/>
          <w:vertAlign w:val="superscript"/>
          <w:lang w:eastAsia="en-US"/>
        </w:rPr>
        <w:t>th</w:t>
      </w:r>
      <w:r w:rsidRPr="00656D56">
        <w:rPr>
          <w:rFonts w:asciiTheme="minorHAnsi" w:eastAsiaTheme="minorHAnsi" w:hAnsiTheme="minorHAnsi" w:cstheme="minorBidi"/>
          <w:sz w:val="22"/>
          <w:szCs w:val="22"/>
          <w:lang w:eastAsia="en-US"/>
        </w:rPr>
        <w:t xml:space="preserve"> edn. London: CIPD</w:t>
      </w:r>
    </w:p>
    <w:p w14:paraId="68E37FF9"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p>
    <w:p w14:paraId="7AB1723C" w14:textId="44A046AB" w:rsidR="00656D56" w:rsidRPr="00656D56" w:rsidRDefault="00656D56" w:rsidP="00656D56">
      <w:pPr>
        <w:spacing w:after="160" w:line="259" w:lineRule="auto"/>
        <w:rPr>
          <w:rFonts w:asciiTheme="minorHAnsi" w:eastAsiaTheme="minorHAnsi" w:hAnsiTheme="minorHAnsi" w:cstheme="minorBidi"/>
          <w:i/>
          <w:iCs/>
          <w:sz w:val="22"/>
          <w:szCs w:val="22"/>
          <w:lang w:eastAsia="en-US"/>
        </w:rPr>
      </w:pPr>
      <w:r>
        <w:rPr>
          <w:rFonts w:asciiTheme="minorHAnsi" w:eastAsiaTheme="minorHAnsi" w:hAnsiTheme="minorHAnsi" w:cstheme="minorBidi"/>
          <w:sz w:val="22"/>
          <w:szCs w:val="22"/>
          <w:lang w:eastAsia="en-US"/>
        </w:rPr>
        <w:t>1</w:t>
      </w:r>
      <w:r w:rsidR="005713BB">
        <w:rPr>
          <w:rFonts w:asciiTheme="minorHAnsi" w:eastAsiaTheme="minorHAnsi" w:hAnsiTheme="minorHAnsi" w:cstheme="minorBidi"/>
          <w:sz w:val="22"/>
          <w:szCs w:val="22"/>
          <w:lang w:eastAsia="en-US"/>
        </w:rPr>
        <w:t>8</w:t>
      </w:r>
      <w:r>
        <w:rPr>
          <w:rFonts w:asciiTheme="minorHAnsi" w:eastAsiaTheme="minorHAnsi" w:hAnsiTheme="minorHAnsi" w:cstheme="minorBidi"/>
          <w:sz w:val="22"/>
          <w:szCs w:val="22"/>
          <w:lang w:eastAsia="en-US"/>
        </w:rPr>
        <w:t xml:space="preserve">. </w:t>
      </w:r>
      <w:r w:rsidRPr="00656D56">
        <w:rPr>
          <w:rFonts w:asciiTheme="minorHAnsi" w:eastAsiaTheme="minorHAnsi" w:hAnsiTheme="minorHAnsi" w:cstheme="minorBidi"/>
          <w:sz w:val="22"/>
          <w:szCs w:val="22"/>
          <w:lang w:eastAsia="en-US"/>
        </w:rPr>
        <w:t xml:space="preserve">Taylor (2017) </w:t>
      </w:r>
      <w:r w:rsidRPr="00656D56">
        <w:rPr>
          <w:rFonts w:asciiTheme="minorHAnsi" w:eastAsiaTheme="minorHAnsi" w:hAnsiTheme="minorHAnsi" w:cstheme="minorBidi"/>
          <w:i/>
          <w:iCs/>
          <w:sz w:val="22"/>
          <w:szCs w:val="22"/>
          <w:lang w:eastAsia="en-US"/>
        </w:rPr>
        <w:t>Good Work: The Taylor Review of Modern Woking Practices.</w:t>
      </w:r>
    </w:p>
    <w:p w14:paraId="04784E87"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r w:rsidRPr="00656D56">
        <w:rPr>
          <w:rFonts w:asciiTheme="minorHAnsi" w:eastAsiaTheme="minorHAnsi" w:hAnsiTheme="minorHAnsi" w:cstheme="minorBidi"/>
          <w:sz w:val="22"/>
          <w:szCs w:val="22"/>
          <w:lang w:eastAsia="en-US"/>
        </w:rPr>
        <w:t xml:space="preserve">Available at: assets.publishing.service.gov.uk/government/uploads/attachment_data/file/627671/good-work-taylor-review-of-modern-working-practices </w:t>
      </w:r>
    </w:p>
    <w:p w14:paraId="166945B8"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r w:rsidRPr="00656D56">
        <w:rPr>
          <w:rFonts w:asciiTheme="minorHAnsi" w:eastAsiaTheme="minorHAnsi" w:hAnsiTheme="minorHAnsi" w:cstheme="minorBidi"/>
          <w:sz w:val="22"/>
          <w:szCs w:val="22"/>
          <w:lang w:eastAsia="en-US"/>
        </w:rPr>
        <w:t xml:space="preserve">Accessed: 20 May 2020 </w:t>
      </w:r>
    </w:p>
    <w:p w14:paraId="5FA471EB"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p>
    <w:p w14:paraId="42B3288D" w14:textId="1EDD0C13" w:rsidR="00656D56" w:rsidRPr="00656D56" w:rsidRDefault="00656D56" w:rsidP="00656D56">
      <w:pPr>
        <w:spacing w:after="160" w:line="259" w:lineRule="auto"/>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1</w:t>
      </w:r>
      <w:r w:rsidR="005713BB">
        <w:rPr>
          <w:rFonts w:asciiTheme="minorHAnsi" w:eastAsiaTheme="minorHAnsi" w:hAnsiTheme="minorHAnsi" w:cstheme="minorBidi"/>
          <w:sz w:val="22"/>
          <w:szCs w:val="22"/>
          <w:lang w:eastAsia="en-US"/>
        </w:rPr>
        <w:t>9</w:t>
      </w:r>
      <w:r>
        <w:rPr>
          <w:rFonts w:asciiTheme="minorHAnsi" w:eastAsiaTheme="minorHAnsi" w:hAnsiTheme="minorHAnsi" w:cstheme="minorBidi"/>
          <w:sz w:val="22"/>
          <w:szCs w:val="22"/>
          <w:lang w:eastAsia="en-US"/>
        </w:rPr>
        <w:t xml:space="preserve">. </w:t>
      </w:r>
      <w:r w:rsidRPr="00656D56">
        <w:rPr>
          <w:rFonts w:asciiTheme="minorHAnsi" w:eastAsiaTheme="minorHAnsi" w:hAnsiTheme="minorHAnsi" w:cstheme="minorBidi"/>
          <w:sz w:val="22"/>
          <w:szCs w:val="22"/>
          <w:lang w:eastAsia="en-US"/>
        </w:rPr>
        <w:t xml:space="preserve">Taylor, S. (2019) </w:t>
      </w:r>
      <w:r w:rsidRPr="00656D56">
        <w:rPr>
          <w:rFonts w:asciiTheme="minorHAnsi" w:eastAsiaTheme="minorHAnsi" w:hAnsiTheme="minorHAnsi" w:cstheme="minorBidi"/>
          <w:i/>
          <w:iCs/>
          <w:sz w:val="22"/>
          <w:szCs w:val="22"/>
          <w:lang w:eastAsia="en-US"/>
        </w:rPr>
        <w:t>Resourcing and Talent Management</w:t>
      </w:r>
      <w:r w:rsidRPr="00656D56">
        <w:rPr>
          <w:rFonts w:asciiTheme="minorHAnsi" w:eastAsiaTheme="minorHAnsi" w:hAnsiTheme="minorHAnsi" w:cstheme="minorBidi"/>
          <w:sz w:val="22"/>
          <w:szCs w:val="22"/>
          <w:lang w:eastAsia="en-US"/>
        </w:rPr>
        <w:t xml:space="preserve"> </w:t>
      </w:r>
    </w:p>
    <w:p w14:paraId="6E277D71"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r w:rsidRPr="00656D56">
        <w:rPr>
          <w:rFonts w:asciiTheme="minorHAnsi" w:eastAsiaTheme="minorHAnsi" w:hAnsiTheme="minorHAnsi" w:cstheme="minorBidi"/>
          <w:sz w:val="22"/>
          <w:szCs w:val="22"/>
          <w:lang w:eastAsia="en-US"/>
        </w:rPr>
        <w:t>7</w:t>
      </w:r>
      <w:r w:rsidRPr="00656D56">
        <w:rPr>
          <w:rFonts w:asciiTheme="minorHAnsi" w:eastAsiaTheme="minorHAnsi" w:hAnsiTheme="minorHAnsi" w:cstheme="minorBidi"/>
          <w:sz w:val="22"/>
          <w:szCs w:val="22"/>
          <w:vertAlign w:val="superscript"/>
          <w:lang w:eastAsia="en-US"/>
        </w:rPr>
        <w:t>th</w:t>
      </w:r>
      <w:r w:rsidRPr="00656D56">
        <w:rPr>
          <w:rFonts w:asciiTheme="minorHAnsi" w:eastAsiaTheme="minorHAnsi" w:hAnsiTheme="minorHAnsi" w:cstheme="minorBidi"/>
          <w:sz w:val="22"/>
          <w:szCs w:val="22"/>
          <w:lang w:eastAsia="en-US"/>
        </w:rPr>
        <w:t xml:space="preserve"> edn. London: Kogan Page Ltd. </w:t>
      </w:r>
    </w:p>
    <w:p w14:paraId="7C04382E"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p>
    <w:p w14:paraId="48EC3EB6" w14:textId="726A95A4" w:rsidR="00656D56" w:rsidRPr="00656D56" w:rsidRDefault="005713BB" w:rsidP="00656D56">
      <w:pPr>
        <w:spacing w:after="160" w:line="259" w:lineRule="auto"/>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20</w:t>
      </w:r>
      <w:r w:rsidR="00656D56">
        <w:rPr>
          <w:rFonts w:asciiTheme="minorHAnsi" w:eastAsiaTheme="minorHAnsi" w:hAnsiTheme="minorHAnsi" w:cstheme="minorBidi"/>
          <w:sz w:val="22"/>
          <w:szCs w:val="22"/>
          <w:lang w:eastAsia="en-US"/>
        </w:rPr>
        <w:t xml:space="preserve">. </w:t>
      </w:r>
      <w:r w:rsidR="00656D56" w:rsidRPr="00656D56">
        <w:rPr>
          <w:rFonts w:asciiTheme="minorHAnsi" w:eastAsiaTheme="minorHAnsi" w:hAnsiTheme="minorHAnsi" w:cstheme="minorBidi"/>
          <w:sz w:val="22"/>
          <w:szCs w:val="22"/>
          <w:lang w:eastAsia="en-US"/>
        </w:rPr>
        <w:t xml:space="preserve">Ulrich, D. (1997) </w:t>
      </w:r>
      <w:r w:rsidR="00656D56" w:rsidRPr="00656D56">
        <w:rPr>
          <w:rFonts w:asciiTheme="minorHAnsi" w:eastAsiaTheme="minorHAnsi" w:hAnsiTheme="minorHAnsi" w:cstheme="minorBidi"/>
          <w:i/>
          <w:iCs/>
          <w:sz w:val="22"/>
          <w:szCs w:val="22"/>
          <w:lang w:eastAsia="en-US"/>
        </w:rPr>
        <w:t>Human Resource Champions: The next agenda for adding value and delivering</w:t>
      </w:r>
      <w:r w:rsidR="00656D56" w:rsidRPr="00656D56">
        <w:rPr>
          <w:rFonts w:asciiTheme="minorHAnsi" w:eastAsiaTheme="minorHAnsi" w:hAnsiTheme="minorHAnsi" w:cstheme="minorBidi"/>
          <w:sz w:val="22"/>
          <w:szCs w:val="22"/>
          <w:lang w:eastAsia="en-US"/>
        </w:rPr>
        <w:t xml:space="preserve"> results. Boston: Havard Business School </w:t>
      </w:r>
    </w:p>
    <w:p w14:paraId="2A2EABA7"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p>
    <w:p w14:paraId="5B7BEFD8"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r w:rsidRPr="00656D56">
        <w:rPr>
          <w:rFonts w:asciiTheme="minorHAnsi" w:eastAsiaTheme="minorHAnsi" w:hAnsiTheme="minorHAnsi" w:cstheme="minorBidi"/>
          <w:sz w:val="22"/>
          <w:szCs w:val="22"/>
          <w:lang w:eastAsia="en-US"/>
        </w:rPr>
        <w:t>https://www.inc.com/business-insider/amazon-ceo-jeff-bezos-leadership-management-style-work-culture.html</w:t>
      </w:r>
    </w:p>
    <w:p w14:paraId="3CAD2AEE"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p>
    <w:p w14:paraId="5A54B0CB"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p>
    <w:p w14:paraId="7E0F4EC2" w14:textId="77777777" w:rsidR="00656D56" w:rsidRPr="00656D56" w:rsidRDefault="00656D56" w:rsidP="00656D56">
      <w:pPr>
        <w:spacing w:after="160" w:line="259" w:lineRule="auto"/>
        <w:rPr>
          <w:rFonts w:asciiTheme="minorHAnsi" w:eastAsiaTheme="minorHAnsi" w:hAnsiTheme="minorHAnsi" w:cstheme="minorBidi"/>
          <w:sz w:val="22"/>
          <w:szCs w:val="22"/>
          <w:lang w:eastAsia="en-US"/>
        </w:rPr>
      </w:pPr>
    </w:p>
    <w:p w14:paraId="68A78529" w14:textId="7DAC5F8A" w:rsidR="00656D56" w:rsidRDefault="00656D56">
      <w:pPr>
        <w:rPr>
          <w:rFonts w:asciiTheme="minorHAnsi" w:hAnsiTheme="minorHAnsi" w:cstheme="minorHAnsi"/>
          <w:szCs w:val="24"/>
        </w:rPr>
      </w:pPr>
    </w:p>
    <w:p w14:paraId="58DA35AE" w14:textId="77777777" w:rsidR="00656D56" w:rsidRPr="00C276A1" w:rsidRDefault="00656D56">
      <w:pPr>
        <w:rPr>
          <w:rFonts w:asciiTheme="minorHAnsi" w:hAnsiTheme="minorHAnsi" w:cstheme="minorHAnsi"/>
          <w:szCs w:val="24"/>
        </w:rPr>
      </w:pPr>
    </w:p>
    <w:sectPr w:rsidR="00656D56" w:rsidRPr="00C276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4454E7"/>
    <w:multiLevelType w:val="hybridMultilevel"/>
    <w:tmpl w:val="38E03D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CA66F1E"/>
    <w:multiLevelType w:val="hybridMultilevel"/>
    <w:tmpl w:val="36DCF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EE0B41"/>
    <w:multiLevelType w:val="hybridMultilevel"/>
    <w:tmpl w:val="F18295A2"/>
    <w:lvl w:ilvl="0" w:tplc="06DCA928">
      <w:start w:val="1"/>
      <w:numFmt w:val="bullet"/>
      <w:lvlText w:val="•"/>
      <w:lvlJc w:val="left"/>
      <w:pPr>
        <w:tabs>
          <w:tab w:val="num" w:pos="720"/>
        </w:tabs>
        <w:ind w:left="720" w:hanging="360"/>
      </w:pPr>
      <w:rPr>
        <w:rFonts w:ascii="Arial" w:hAnsi="Arial" w:hint="default"/>
      </w:rPr>
    </w:lvl>
    <w:lvl w:ilvl="1" w:tplc="09D69D1A" w:tentative="1">
      <w:start w:val="1"/>
      <w:numFmt w:val="bullet"/>
      <w:lvlText w:val="•"/>
      <w:lvlJc w:val="left"/>
      <w:pPr>
        <w:tabs>
          <w:tab w:val="num" w:pos="1440"/>
        </w:tabs>
        <w:ind w:left="1440" w:hanging="360"/>
      </w:pPr>
      <w:rPr>
        <w:rFonts w:ascii="Arial" w:hAnsi="Arial" w:hint="default"/>
      </w:rPr>
    </w:lvl>
    <w:lvl w:ilvl="2" w:tplc="97CCE456" w:tentative="1">
      <w:start w:val="1"/>
      <w:numFmt w:val="bullet"/>
      <w:lvlText w:val="•"/>
      <w:lvlJc w:val="left"/>
      <w:pPr>
        <w:tabs>
          <w:tab w:val="num" w:pos="2160"/>
        </w:tabs>
        <w:ind w:left="2160" w:hanging="360"/>
      </w:pPr>
      <w:rPr>
        <w:rFonts w:ascii="Arial" w:hAnsi="Arial" w:hint="default"/>
      </w:rPr>
    </w:lvl>
    <w:lvl w:ilvl="3" w:tplc="3B348A06" w:tentative="1">
      <w:start w:val="1"/>
      <w:numFmt w:val="bullet"/>
      <w:lvlText w:val="•"/>
      <w:lvlJc w:val="left"/>
      <w:pPr>
        <w:tabs>
          <w:tab w:val="num" w:pos="2880"/>
        </w:tabs>
        <w:ind w:left="2880" w:hanging="360"/>
      </w:pPr>
      <w:rPr>
        <w:rFonts w:ascii="Arial" w:hAnsi="Arial" w:hint="default"/>
      </w:rPr>
    </w:lvl>
    <w:lvl w:ilvl="4" w:tplc="9ECC9B8C" w:tentative="1">
      <w:start w:val="1"/>
      <w:numFmt w:val="bullet"/>
      <w:lvlText w:val="•"/>
      <w:lvlJc w:val="left"/>
      <w:pPr>
        <w:tabs>
          <w:tab w:val="num" w:pos="3600"/>
        </w:tabs>
        <w:ind w:left="3600" w:hanging="360"/>
      </w:pPr>
      <w:rPr>
        <w:rFonts w:ascii="Arial" w:hAnsi="Arial" w:hint="default"/>
      </w:rPr>
    </w:lvl>
    <w:lvl w:ilvl="5" w:tplc="BFCA5AF4" w:tentative="1">
      <w:start w:val="1"/>
      <w:numFmt w:val="bullet"/>
      <w:lvlText w:val="•"/>
      <w:lvlJc w:val="left"/>
      <w:pPr>
        <w:tabs>
          <w:tab w:val="num" w:pos="4320"/>
        </w:tabs>
        <w:ind w:left="4320" w:hanging="360"/>
      </w:pPr>
      <w:rPr>
        <w:rFonts w:ascii="Arial" w:hAnsi="Arial" w:hint="default"/>
      </w:rPr>
    </w:lvl>
    <w:lvl w:ilvl="6" w:tplc="B694DB30" w:tentative="1">
      <w:start w:val="1"/>
      <w:numFmt w:val="bullet"/>
      <w:lvlText w:val="•"/>
      <w:lvlJc w:val="left"/>
      <w:pPr>
        <w:tabs>
          <w:tab w:val="num" w:pos="5040"/>
        </w:tabs>
        <w:ind w:left="5040" w:hanging="360"/>
      </w:pPr>
      <w:rPr>
        <w:rFonts w:ascii="Arial" w:hAnsi="Arial" w:hint="default"/>
      </w:rPr>
    </w:lvl>
    <w:lvl w:ilvl="7" w:tplc="67BC1B08" w:tentative="1">
      <w:start w:val="1"/>
      <w:numFmt w:val="bullet"/>
      <w:lvlText w:val="•"/>
      <w:lvlJc w:val="left"/>
      <w:pPr>
        <w:tabs>
          <w:tab w:val="num" w:pos="5760"/>
        </w:tabs>
        <w:ind w:left="5760" w:hanging="360"/>
      </w:pPr>
      <w:rPr>
        <w:rFonts w:ascii="Arial" w:hAnsi="Arial" w:hint="default"/>
      </w:rPr>
    </w:lvl>
    <w:lvl w:ilvl="8" w:tplc="75049F2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DCD65BB"/>
    <w:multiLevelType w:val="hybridMultilevel"/>
    <w:tmpl w:val="332470A8"/>
    <w:lvl w:ilvl="0" w:tplc="0809000F">
      <w:start w:val="1"/>
      <w:numFmt w:val="decimal"/>
      <w:lvlText w:val="%1."/>
      <w:lvlJc w:val="left"/>
      <w:pPr>
        <w:ind w:left="360" w:hanging="360"/>
      </w:pPr>
      <w:rPr>
        <w:rFonts w:hint="default"/>
        <w:i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4ED17695"/>
    <w:multiLevelType w:val="multilevel"/>
    <w:tmpl w:val="08B8E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0E071DB"/>
    <w:multiLevelType w:val="hybridMultilevel"/>
    <w:tmpl w:val="718CA81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68DA3891"/>
    <w:multiLevelType w:val="multilevel"/>
    <w:tmpl w:val="BE381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 w:numId="4">
    <w:abstractNumId w:val="4"/>
  </w:num>
  <w:num w:numId="5">
    <w:abstractNumId w:val="6"/>
  </w:num>
  <w:num w:numId="6">
    <w:abstractNumId w:val="0"/>
  </w:num>
  <w:num w:numId="7">
    <w:abstractNumId w:val="5"/>
  </w:num>
  <w:num w:numId="8">
    <w:abstractNumId w:val="1"/>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6A1"/>
    <w:rsid w:val="00011D48"/>
    <w:rsid w:val="00102BB6"/>
    <w:rsid w:val="00130E15"/>
    <w:rsid w:val="001A56ED"/>
    <w:rsid w:val="001F3D5B"/>
    <w:rsid w:val="002007EB"/>
    <w:rsid w:val="00221BFE"/>
    <w:rsid w:val="00285250"/>
    <w:rsid w:val="002C2CAA"/>
    <w:rsid w:val="002F71CD"/>
    <w:rsid w:val="003041EC"/>
    <w:rsid w:val="00323891"/>
    <w:rsid w:val="00340F2A"/>
    <w:rsid w:val="00345D0E"/>
    <w:rsid w:val="003A0B8C"/>
    <w:rsid w:val="003B7B9C"/>
    <w:rsid w:val="00403B3D"/>
    <w:rsid w:val="004270F2"/>
    <w:rsid w:val="0047071F"/>
    <w:rsid w:val="004B0073"/>
    <w:rsid w:val="004B78CA"/>
    <w:rsid w:val="004D5144"/>
    <w:rsid w:val="00521E88"/>
    <w:rsid w:val="005316F4"/>
    <w:rsid w:val="005612B5"/>
    <w:rsid w:val="005713BB"/>
    <w:rsid w:val="00601B5A"/>
    <w:rsid w:val="00605561"/>
    <w:rsid w:val="00656D56"/>
    <w:rsid w:val="00656E5D"/>
    <w:rsid w:val="006600DE"/>
    <w:rsid w:val="00686A93"/>
    <w:rsid w:val="006E12B2"/>
    <w:rsid w:val="007172EA"/>
    <w:rsid w:val="007200BF"/>
    <w:rsid w:val="00745F32"/>
    <w:rsid w:val="007B17AC"/>
    <w:rsid w:val="00813874"/>
    <w:rsid w:val="00856839"/>
    <w:rsid w:val="00857B87"/>
    <w:rsid w:val="00864231"/>
    <w:rsid w:val="00897DD4"/>
    <w:rsid w:val="008A5F8C"/>
    <w:rsid w:val="008B22DD"/>
    <w:rsid w:val="008E7C41"/>
    <w:rsid w:val="00912135"/>
    <w:rsid w:val="009C587B"/>
    <w:rsid w:val="009D5564"/>
    <w:rsid w:val="009E2D4F"/>
    <w:rsid w:val="00A030C9"/>
    <w:rsid w:val="00A30E71"/>
    <w:rsid w:val="00B02B95"/>
    <w:rsid w:val="00B25906"/>
    <w:rsid w:val="00B259CF"/>
    <w:rsid w:val="00B6486D"/>
    <w:rsid w:val="00B759B8"/>
    <w:rsid w:val="00C276A1"/>
    <w:rsid w:val="00C71E04"/>
    <w:rsid w:val="00CA034B"/>
    <w:rsid w:val="00CA3CDA"/>
    <w:rsid w:val="00CD360E"/>
    <w:rsid w:val="00D009C1"/>
    <w:rsid w:val="00D032B5"/>
    <w:rsid w:val="00D17283"/>
    <w:rsid w:val="00D174EA"/>
    <w:rsid w:val="00D4268C"/>
    <w:rsid w:val="00D73435"/>
    <w:rsid w:val="00DD2B32"/>
    <w:rsid w:val="00DD4D10"/>
    <w:rsid w:val="00DD6C25"/>
    <w:rsid w:val="00E1155B"/>
    <w:rsid w:val="00E21016"/>
    <w:rsid w:val="00E30300"/>
    <w:rsid w:val="00E54395"/>
    <w:rsid w:val="00EB1CC9"/>
    <w:rsid w:val="00EC4745"/>
    <w:rsid w:val="00F16579"/>
    <w:rsid w:val="00F21A84"/>
    <w:rsid w:val="00F32A05"/>
    <w:rsid w:val="00F602F9"/>
    <w:rsid w:val="00F8746E"/>
    <w:rsid w:val="00FD2A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6F8C5"/>
  <w15:chartTrackingRefBased/>
  <w15:docId w15:val="{A36FCC9F-0F5B-480D-8BD2-7481C55F8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76A1"/>
    <w:pPr>
      <w:spacing w:after="0" w:line="240" w:lineRule="auto"/>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F3D5B"/>
    <w:pPr>
      <w:spacing w:before="100" w:beforeAutospacing="1" w:after="100" w:afterAutospacing="1"/>
    </w:pPr>
    <w:rPr>
      <w:szCs w:val="24"/>
    </w:rPr>
  </w:style>
  <w:style w:type="paragraph" w:styleId="ListParagraph">
    <w:name w:val="List Paragraph"/>
    <w:basedOn w:val="Normal"/>
    <w:uiPriority w:val="34"/>
    <w:qFormat/>
    <w:rsid w:val="001F3D5B"/>
    <w:pPr>
      <w:ind w:left="720"/>
      <w:contextualSpacing/>
    </w:pPr>
    <w:rPr>
      <w:szCs w:val="24"/>
    </w:rPr>
  </w:style>
  <w:style w:type="character" w:styleId="Hyperlink">
    <w:name w:val="Hyperlink"/>
    <w:basedOn w:val="DefaultParagraphFont"/>
    <w:uiPriority w:val="99"/>
    <w:unhideWhenUsed/>
    <w:rsid w:val="00B759B8"/>
    <w:rPr>
      <w:color w:val="0563C1" w:themeColor="hyperlink"/>
      <w:u w:val="single"/>
    </w:rPr>
  </w:style>
  <w:style w:type="character" w:styleId="UnresolvedMention">
    <w:name w:val="Unresolved Mention"/>
    <w:basedOn w:val="DefaultParagraphFont"/>
    <w:uiPriority w:val="99"/>
    <w:semiHidden/>
    <w:unhideWhenUsed/>
    <w:rsid w:val="00B759B8"/>
    <w:rPr>
      <w:color w:val="605E5C"/>
      <w:shd w:val="clear" w:color="auto" w:fill="E1DFDD"/>
    </w:rPr>
  </w:style>
  <w:style w:type="character" w:styleId="FollowedHyperlink">
    <w:name w:val="FollowedHyperlink"/>
    <w:basedOn w:val="DefaultParagraphFont"/>
    <w:uiPriority w:val="99"/>
    <w:semiHidden/>
    <w:unhideWhenUsed/>
    <w:rsid w:val="009D5564"/>
    <w:rPr>
      <w:color w:val="954F72" w:themeColor="followedHyperlink"/>
      <w:u w:val="single"/>
    </w:rPr>
  </w:style>
  <w:style w:type="character" w:styleId="Emphasis">
    <w:name w:val="Emphasis"/>
    <w:basedOn w:val="DefaultParagraphFont"/>
    <w:uiPriority w:val="20"/>
    <w:qFormat/>
    <w:rsid w:val="00FD2AA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4704546">
      <w:bodyDiv w:val="1"/>
      <w:marLeft w:val="0"/>
      <w:marRight w:val="0"/>
      <w:marTop w:val="0"/>
      <w:marBottom w:val="0"/>
      <w:divBdr>
        <w:top w:val="none" w:sz="0" w:space="0" w:color="auto"/>
        <w:left w:val="none" w:sz="0" w:space="0" w:color="auto"/>
        <w:bottom w:val="none" w:sz="0" w:space="0" w:color="auto"/>
        <w:right w:val="none" w:sz="0" w:space="0" w:color="auto"/>
      </w:divBdr>
    </w:div>
    <w:div w:id="1001003348">
      <w:bodyDiv w:val="1"/>
      <w:marLeft w:val="0"/>
      <w:marRight w:val="0"/>
      <w:marTop w:val="0"/>
      <w:marBottom w:val="0"/>
      <w:divBdr>
        <w:top w:val="none" w:sz="0" w:space="0" w:color="auto"/>
        <w:left w:val="none" w:sz="0" w:space="0" w:color="auto"/>
        <w:bottom w:val="none" w:sz="0" w:space="0" w:color="auto"/>
        <w:right w:val="none" w:sz="0" w:space="0" w:color="auto"/>
      </w:divBdr>
      <w:divsChild>
        <w:div w:id="378633336">
          <w:marLeft w:val="360"/>
          <w:marRight w:val="0"/>
          <w:marTop w:val="200"/>
          <w:marBottom w:val="0"/>
          <w:divBdr>
            <w:top w:val="none" w:sz="0" w:space="0" w:color="auto"/>
            <w:left w:val="none" w:sz="0" w:space="0" w:color="auto"/>
            <w:bottom w:val="none" w:sz="0" w:space="0" w:color="auto"/>
            <w:right w:val="none" w:sz="0" w:space="0" w:color="auto"/>
          </w:divBdr>
        </w:div>
        <w:div w:id="1976176210">
          <w:marLeft w:val="360"/>
          <w:marRight w:val="0"/>
          <w:marTop w:val="200"/>
          <w:marBottom w:val="0"/>
          <w:divBdr>
            <w:top w:val="none" w:sz="0" w:space="0" w:color="auto"/>
            <w:left w:val="none" w:sz="0" w:space="0" w:color="auto"/>
            <w:bottom w:val="none" w:sz="0" w:space="0" w:color="auto"/>
            <w:right w:val="none" w:sz="0" w:space="0" w:color="auto"/>
          </w:divBdr>
        </w:div>
        <w:div w:id="1720781214">
          <w:marLeft w:val="360"/>
          <w:marRight w:val="0"/>
          <w:marTop w:val="200"/>
          <w:marBottom w:val="0"/>
          <w:divBdr>
            <w:top w:val="none" w:sz="0" w:space="0" w:color="auto"/>
            <w:left w:val="none" w:sz="0" w:space="0" w:color="auto"/>
            <w:bottom w:val="none" w:sz="0" w:space="0" w:color="auto"/>
            <w:right w:val="none" w:sz="0" w:space="0" w:color="auto"/>
          </w:divBdr>
        </w:div>
        <w:div w:id="1941836219">
          <w:marLeft w:val="360"/>
          <w:marRight w:val="0"/>
          <w:marTop w:val="200"/>
          <w:marBottom w:val="0"/>
          <w:divBdr>
            <w:top w:val="none" w:sz="0" w:space="0" w:color="auto"/>
            <w:left w:val="none" w:sz="0" w:space="0" w:color="auto"/>
            <w:bottom w:val="none" w:sz="0" w:space="0" w:color="auto"/>
            <w:right w:val="none" w:sz="0" w:space="0" w:color="auto"/>
          </w:divBdr>
        </w:div>
      </w:divsChild>
    </w:div>
    <w:div w:id="1150436902">
      <w:bodyDiv w:val="1"/>
      <w:marLeft w:val="0"/>
      <w:marRight w:val="0"/>
      <w:marTop w:val="0"/>
      <w:marBottom w:val="0"/>
      <w:divBdr>
        <w:top w:val="none" w:sz="0" w:space="0" w:color="auto"/>
        <w:left w:val="none" w:sz="0" w:space="0" w:color="auto"/>
        <w:bottom w:val="none" w:sz="0" w:space="0" w:color="auto"/>
        <w:right w:val="none" w:sz="0" w:space="0" w:color="auto"/>
      </w:divBdr>
    </w:div>
    <w:div w:id="1868785421">
      <w:bodyDiv w:val="1"/>
      <w:marLeft w:val="0"/>
      <w:marRight w:val="0"/>
      <w:marTop w:val="0"/>
      <w:marBottom w:val="0"/>
      <w:divBdr>
        <w:top w:val="none" w:sz="0" w:space="0" w:color="auto"/>
        <w:left w:val="none" w:sz="0" w:space="0" w:color="auto"/>
        <w:bottom w:val="none" w:sz="0" w:space="0" w:color="auto"/>
        <w:right w:val="none" w:sz="0" w:space="0" w:color="auto"/>
      </w:divBdr>
    </w:div>
    <w:div w:id="2137524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orbes.com/sites/mikemyatt/2020/05/29/culture-vs-strategy-whats-more-important" TargetMode="External"/><Relationship Id="rId3" Type="http://schemas.openxmlformats.org/officeDocument/2006/relationships/styles" Target="styles.xml"/><Relationship Id="rId7" Type="http://schemas.openxmlformats.org/officeDocument/2006/relationships/hyperlink" Target="https://www.shrm.org/hr-today/news/hr-magazine/pages/keep-your-top-talent-the-return-of-retention.aspx"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ipd.co.ik/knowlege/fundamentals/people/hr/business-partnering-factsheet"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571EFB-9C6A-49A0-AE88-D4DA0F38AD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2435</TotalTime>
  <Pages>11</Pages>
  <Words>2951</Words>
  <Characters>16824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Gene Parker</dc:creator>
  <cp:keywords/>
  <dc:description/>
  <cp:lastModifiedBy>Gene Parker (1904665)</cp:lastModifiedBy>
  <cp:revision>13</cp:revision>
  <dcterms:created xsi:type="dcterms:W3CDTF">2020-05-19T11:10:00Z</dcterms:created>
  <dcterms:modified xsi:type="dcterms:W3CDTF">2020-05-21T09:10:00Z</dcterms:modified>
</cp:coreProperties>
</file>