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1504B" w14:textId="3578EE6B" w:rsidR="008966E2" w:rsidRDefault="6FBB310A" w:rsidP="79F50781">
      <w:pPr>
        <w:spacing w:after="240"/>
        <w:jc w:val="center"/>
      </w:pPr>
      <w:r w:rsidRPr="79F50781">
        <w:rPr>
          <w:rFonts w:ascii="Times New Roman" w:eastAsia="Times New Roman" w:hAnsi="Times New Roman" w:cs="Times New Roman"/>
          <w:sz w:val="56"/>
          <w:szCs w:val="56"/>
          <w:lang w:val="en-GB"/>
        </w:rPr>
        <w:t>Torsion of Shafts Report</w:t>
      </w:r>
    </w:p>
    <w:p w14:paraId="55C47425" w14:textId="66455973" w:rsidR="008966E2" w:rsidRDefault="008966E2" w:rsidP="79F50781">
      <w:pPr>
        <w:rPr>
          <w:rFonts w:ascii="Times New Roman" w:eastAsia="Times New Roman" w:hAnsi="Times New Roman" w:cs="Times New Roman"/>
          <w:sz w:val="32"/>
          <w:szCs w:val="32"/>
        </w:rPr>
      </w:pPr>
    </w:p>
    <w:p w14:paraId="172B865A" w14:textId="23DF3D28" w:rsidR="008966E2" w:rsidRDefault="6FBB310A" w:rsidP="79F50781">
      <w:pPr>
        <w:rPr>
          <w:rFonts w:ascii="Times New Roman" w:eastAsia="Times New Roman" w:hAnsi="Times New Roman" w:cs="Times New Roman"/>
          <w:sz w:val="36"/>
          <w:szCs w:val="36"/>
        </w:rPr>
      </w:pPr>
      <w:r w:rsidRPr="79F50781">
        <w:rPr>
          <w:rFonts w:ascii="Times New Roman" w:eastAsia="Times New Roman" w:hAnsi="Times New Roman" w:cs="Times New Roman"/>
          <w:sz w:val="36"/>
          <w:szCs w:val="36"/>
          <w:lang w:val="en-GB"/>
        </w:rPr>
        <w:t xml:space="preserve">Student Name: Benjamin Hinchliffe. </w:t>
      </w:r>
    </w:p>
    <w:p w14:paraId="1BF020F0" w14:textId="41A9EBBD" w:rsidR="008966E2" w:rsidRDefault="6FBB310A" w:rsidP="79F50781">
      <w:pPr>
        <w:rPr>
          <w:rFonts w:ascii="Times New Roman" w:eastAsia="Times New Roman" w:hAnsi="Times New Roman" w:cs="Times New Roman"/>
          <w:sz w:val="36"/>
          <w:szCs w:val="36"/>
        </w:rPr>
      </w:pPr>
      <w:r w:rsidRPr="79F50781">
        <w:rPr>
          <w:rFonts w:ascii="Times New Roman" w:eastAsia="Times New Roman" w:hAnsi="Times New Roman" w:cs="Times New Roman"/>
          <w:sz w:val="36"/>
          <w:szCs w:val="36"/>
          <w:lang w:val="en-GB"/>
        </w:rPr>
        <w:t xml:space="preserve">Student Number: 2500828. </w:t>
      </w:r>
    </w:p>
    <w:p w14:paraId="2866DB95" w14:textId="250FC441" w:rsidR="008966E2" w:rsidRDefault="008966E2" w:rsidP="79F50781">
      <w:pPr>
        <w:rPr>
          <w:rFonts w:ascii="Aptos" w:eastAsia="Aptos" w:hAnsi="Aptos" w:cs="Aptos"/>
        </w:rPr>
      </w:pPr>
    </w:p>
    <w:p w14:paraId="571B7F4C" w14:textId="3E37476C" w:rsidR="008966E2" w:rsidRDefault="008966E2" w:rsidP="79F50781">
      <w:pPr>
        <w:rPr>
          <w:rFonts w:ascii="Aptos" w:eastAsia="Aptos" w:hAnsi="Aptos" w:cs="Aptos"/>
        </w:rPr>
      </w:pPr>
    </w:p>
    <w:p w14:paraId="0D94055A" w14:textId="41A7E561" w:rsidR="008966E2" w:rsidRDefault="008966E2" w:rsidP="79F50781">
      <w:pPr>
        <w:rPr>
          <w:rFonts w:ascii="Aptos" w:eastAsia="Aptos" w:hAnsi="Aptos" w:cs="Aptos"/>
        </w:rPr>
      </w:pPr>
    </w:p>
    <w:p w14:paraId="67C17E8D" w14:textId="4290FD5B" w:rsidR="008966E2" w:rsidRDefault="008966E2" w:rsidP="79F50781">
      <w:pPr>
        <w:rPr>
          <w:rFonts w:ascii="Aptos" w:eastAsia="Aptos" w:hAnsi="Aptos" w:cs="Aptos"/>
        </w:rPr>
      </w:pPr>
    </w:p>
    <w:p w14:paraId="779C64FB" w14:textId="1D66059A" w:rsidR="008966E2" w:rsidRDefault="76A2C686" w:rsidP="79F50781">
      <w:r>
        <w:rPr>
          <w:noProof/>
        </w:rPr>
        <w:drawing>
          <wp:inline distT="0" distB="0" distL="0" distR="0" wp14:anchorId="4CE76D04" wp14:editId="52FA83C2">
            <wp:extent cx="5934075" cy="1969273"/>
            <wp:effectExtent l="0" t="0" r="0" b="0"/>
            <wp:docPr id="1126739161" name="drawing" title="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739161" name="Picture 1126739161"/>
                    <pic:cNvPicPr/>
                  </pic:nvPicPr>
                  <pic:blipFill>
                    <a:blip r:embed="rId7">
                      <a:extLst>
                        <a:ext uri="{28A0092B-C50C-407E-A947-70E740481C1C}">
                          <a14:useLocalDpi xmlns:a14="http://schemas.microsoft.com/office/drawing/2010/main"/>
                        </a:ext>
                      </a:extLst>
                    </a:blip>
                    <a:stretch>
                      <a:fillRect/>
                    </a:stretch>
                  </pic:blipFill>
                  <pic:spPr>
                    <a:xfrm>
                      <a:off x="0" y="0"/>
                      <a:ext cx="5934075" cy="1969273"/>
                    </a:xfrm>
                    <a:prstGeom prst="rect">
                      <a:avLst/>
                    </a:prstGeom>
                  </pic:spPr>
                </pic:pic>
              </a:graphicData>
            </a:graphic>
          </wp:inline>
        </w:drawing>
      </w:r>
    </w:p>
    <w:p w14:paraId="3309AB46" w14:textId="1A8F8804" w:rsidR="008966E2" w:rsidRDefault="008966E2" w:rsidP="79F50781">
      <w:pPr>
        <w:rPr>
          <w:rFonts w:ascii="Times New Roman" w:eastAsia="Times New Roman" w:hAnsi="Times New Roman" w:cs="Times New Roman"/>
          <w:sz w:val="36"/>
          <w:szCs w:val="36"/>
        </w:rPr>
      </w:pPr>
    </w:p>
    <w:p w14:paraId="759588F3" w14:textId="42FED767" w:rsidR="008966E2" w:rsidRDefault="008966E2" w:rsidP="79F50781">
      <w:pPr>
        <w:rPr>
          <w:rFonts w:ascii="Times New Roman" w:eastAsia="Times New Roman" w:hAnsi="Times New Roman" w:cs="Times New Roman"/>
          <w:sz w:val="36"/>
          <w:szCs w:val="36"/>
        </w:rPr>
      </w:pPr>
    </w:p>
    <w:p w14:paraId="23C5FA2F" w14:textId="61E0F4B1" w:rsidR="008966E2" w:rsidRDefault="6FBB310A" w:rsidP="79F50781">
      <w:pPr>
        <w:rPr>
          <w:rFonts w:ascii="Times New Roman" w:eastAsia="Times New Roman" w:hAnsi="Times New Roman" w:cs="Times New Roman"/>
          <w:sz w:val="36"/>
          <w:szCs w:val="36"/>
        </w:rPr>
      </w:pPr>
      <w:r w:rsidRPr="79F50781">
        <w:rPr>
          <w:rFonts w:ascii="Times New Roman" w:eastAsia="Times New Roman" w:hAnsi="Times New Roman" w:cs="Times New Roman"/>
          <w:sz w:val="36"/>
          <w:szCs w:val="36"/>
          <w:lang w:val="en-GB"/>
        </w:rPr>
        <w:t>Module name: Mechanics and Dynamics</w:t>
      </w:r>
    </w:p>
    <w:p w14:paraId="2C078E63" w14:textId="5104C1A4" w:rsidR="008966E2" w:rsidRDefault="6FBB310A" w:rsidP="79F50781">
      <w:pPr>
        <w:spacing w:after="240"/>
        <w:rPr>
          <w:rFonts w:ascii="Times New Roman" w:eastAsia="Times New Roman" w:hAnsi="Times New Roman" w:cs="Times New Roman"/>
          <w:sz w:val="36"/>
          <w:szCs w:val="36"/>
        </w:rPr>
      </w:pPr>
      <w:r w:rsidRPr="79F50781">
        <w:rPr>
          <w:rFonts w:ascii="Times New Roman" w:eastAsia="Times New Roman" w:hAnsi="Times New Roman" w:cs="Times New Roman"/>
          <w:sz w:val="36"/>
          <w:szCs w:val="36"/>
          <w:lang w:val="en-GB"/>
        </w:rPr>
        <w:t>Module code: ACHA4026</w:t>
      </w:r>
    </w:p>
    <w:p w14:paraId="670E8E6E" w14:textId="62B1445C" w:rsidR="79F50781" w:rsidRDefault="79F50781">
      <w:r>
        <w:br w:type="page"/>
      </w:r>
    </w:p>
    <w:p w14:paraId="256F55BF" w14:textId="251935D2" w:rsidR="68DF6A07" w:rsidRDefault="68DF6A07" w:rsidP="001E12EA">
      <w:pPr>
        <w:pStyle w:val="Heading1"/>
        <w:tabs>
          <w:tab w:val="left" w:pos="3609"/>
        </w:tabs>
        <w:rPr>
          <w:rFonts w:ascii="Times New Roman" w:eastAsia="Times New Roman" w:hAnsi="Times New Roman" w:cs="Times New Roman"/>
          <w:color w:val="auto"/>
          <w:lang w:val="en-GB"/>
        </w:rPr>
      </w:pPr>
      <w:bookmarkStart w:id="0" w:name="_Toc218387426"/>
      <w:r w:rsidRPr="79F50781">
        <w:rPr>
          <w:rFonts w:ascii="Times New Roman" w:eastAsia="Times New Roman" w:hAnsi="Times New Roman" w:cs="Times New Roman"/>
          <w:color w:val="auto"/>
          <w:lang w:val="en-GB"/>
        </w:rPr>
        <w:lastRenderedPageBreak/>
        <w:t>Contents Page</w:t>
      </w:r>
      <w:bookmarkEnd w:id="0"/>
      <w:r w:rsidR="001E12EA">
        <w:rPr>
          <w:rFonts w:ascii="Times New Roman" w:eastAsia="Times New Roman" w:hAnsi="Times New Roman" w:cs="Times New Roman"/>
          <w:color w:val="auto"/>
          <w:lang w:val="en-GB"/>
        </w:rPr>
        <w:tab/>
      </w:r>
    </w:p>
    <w:sdt>
      <w:sdtPr>
        <w:id w:val="2087451474"/>
        <w:docPartObj>
          <w:docPartGallery w:val="Table of Contents"/>
          <w:docPartUnique/>
        </w:docPartObj>
      </w:sdtPr>
      <w:sdtContent>
        <w:p w14:paraId="6FBF6740" w14:textId="408E58A8" w:rsidR="001E12EA" w:rsidRDefault="79F50781">
          <w:pPr>
            <w:pStyle w:val="TOC1"/>
            <w:tabs>
              <w:tab w:val="right" w:leader="dot" w:pos="9350"/>
            </w:tabs>
            <w:rPr>
              <w:noProof/>
              <w:kern w:val="2"/>
              <w:lang w:val="en-GB" w:eastAsia="en-GB"/>
              <w14:ligatures w14:val="standardContextual"/>
            </w:rPr>
          </w:pPr>
          <w:r>
            <w:fldChar w:fldCharType="begin"/>
          </w:r>
          <w:r>
            <w:instrText>TOC \o "1-9" \z \u \h</w:instrText>
          </w:r>
          <w:r>
            <w:fldChar w:fldCharType="separate"/>
          </w:r>
          <w:hyperlink w:anchor="_Toc218387426" w:history="1">
            <w:r w:rsidR="001E12EA" w:rsidRPr="00427A29">
              <w:rPr>
                <w:rStyle w:val="Hyperlink"/>
                <w:rFonts w:ascii="Times New Roman" w:eastAsia="Times New Roman" w:hAnsi="Times New Roman" w:cs="Times New Roman"/>
                <w:noProof/>
                <w:lang w:val="en-GB"/>
              </w:rPr>
              <w:t>Contents Page</w:t>
            </w:r>
            <w:r w:rsidR="001E12EA">
              <w:rPr>
                <w:noProof/>
                <w:webHidden/>
              </w:rPr>
              <w:tab/>
            </w:r>
            <w:r w:rsidR="001E12EA">
              <w:rPr>
                <w:noProof/>
                <w:webHidden/>
              </w:rPr>
              <w:fldChar w:fldCharType="begin"/>
            </w:r>
            <w:r w:rsidR="001E12EA">
              <w:rPr>
                <w:noProof/>
                <w:webHidden/>
              </w:rPr>
              <w:instrText xml:space="preserve"> PAGEREF _Toc218387426 \h </w:instrText>
            </w:r>
            <w:r w:rsidR="001E12EA">
              <w:rPr>
                <w:noProof/>
                <w:webHidden/>
              </w:rPr>
            </w:r>
            <w:r w:rsidR="001E12EA">
              <w:rPr>
                <w:noProof/>
                <w:webHidden/>
              </w:rPr>
              <w:fldChar w:fldCharType="separate"/>
            </w:r>
            <w:r w:rsidR="001E12EA">
              <w:rPr>
                <w:noProof/>
                <w:webHidden/>
              </w:rPr>
              <w:t>2</w:t>
            </w:r>
            <w:r w:rsidR="001E12EA">
              <w:rPr>
                <w:noProof/>
                <w:webHidden/>
              </w:rPr>
              <w:fldChar w:fldCharType="end"/>
            </w:r>
          </w:hyperlink>
        </w:p>
        <w:p w14:paraId="1CE905FA" w14:textId="087E66A4" w:rsidR="001E12EA" w:rsidRDefault="001E12EA">
          <w:pPr>
            <w:pStyle w:val="TOC1"/>
            <w:tabs>
              <w:tab w:val="right" w:leader="dot" w:pos="9350"/>
            </w:tabs>
            <w:rPr>
              <w:noProof/>
              <w:kern w:val="2"/>
              <w:lang w:val="en-GB" w:eastAsia="en-GB"/>
              <w14:ligatures w14:val="standardContextual"/>
            </w:rPr>
          </w:pPr>
          <w:hyperlink w:anchor="_Toc218387427" w:history="1">
            <w:r w:rsidRPr="00427A29">
              <w:rPr>
                <w:rStyle w:val="Hyperlink"/>
                <w:rFonts w:ascii="Times New Roman" w:eastAsia="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_Toc218387427 \h </w:instrText>
            </w:r>
            <w:r>
              <w:rPr>
                <w:noProof/>
                <w:webHidden/>
              </w:rPr>
            </w:r>
            <w:r>
              <w:rPr>
                <w:noProof/>
                <w:webHidden/>
              </w:rPr>
              <w:fldChar w:fldCharType="separate"/>
            </w:r>
            <w:r>
              <w:rPr>
                <w:noProof/>
                <w:webHidden/>
              </w:rPr>
              <w:t>3</w:t>
            </w:r>
            <w:r>
              <w:rPr>
                <w:noProof/>
                <w:webHidden/>
              </w:rPr>
              <w:fldChar w:fldCharType="end"/>
            </w:r>
          </w:hyperlink>
        </w:p>
        <w:p w14:paraId="329707E3" w14:textId="15D55597" w:rsidR="001E12EA" w:rsidRDefault="001E12EA">
          <w:pPr>
            <w:pStyle w:val="TOC1"/>
            <w:tabs>
              <w:tab w:val="right" w:leader="dot" w:pos="9350"/>
            </w:tabs>
            <w:rPr>
              <w:noProof/>
              <w:kern w:val="2"/>
              <w:lang w:val="en-GB" w:eastAsia="en-GB"/>
              <w14:ligatures w14:val="standardContextual"/>
            </w:rPr>
          </w:pPr>
          <w:hyperlink w:anchor="_Toc218387428" w:history="1">
            <w:r w:rsidRPr="00427A29">
              <w:rPr>
                <w:rStyle w:val="Hyperlink"/>
                <w:rFonts w:ascii="Times New Roman" w:eastAsia="Times New Roman" w:hAnsi="Times New Roman" w:cs="Times New Roman"/>
                <w:noProof/>
                <w:lang w:val="en-GB"/>
              </w:rPr>
              <w:t>Experimental Procedure</w:t>
            </w:r>
            <w:r>
              <w:rPr>
                <w:noProof/>
                <w:webHidden/>
              </w:rPr>
              <w:tab/>
            </w:r>
            <w:r>
              <w:rPr>
                <w:noProof/>
                <w:webHidden/>
              </w:rPr>
              <w:fldChar w:fldCharType="begin"/>
            </w:r>
            <w:r>
              <w:rPr>
                <w:noProof/>
                <w:webHidden/>
              </w:rPr>
              <w:instrText xml:space="preserve"> PAGEREF _Toc218387428 \h </w:instrText>
            </w:r>
            <w:r>
              <w:rPr>
                <w:noProof/>
                <w:webHidden/>
              </w:rPr>
            </w:r>
            <w:r>
              <w:rPr>
                <w:noProof/>
                <w:webHidden/>
              </w:rPr>
              <w:fldChar w:fldCharType="separate"/>
            </w:r>
            <w:r>
              <w:rPr>
                <w:noProof/>
                <w:webHidden/>
              </w:rPr>
              <w:t>4</w:t>
            </w:r>
            <w:r>
              <w:rPr>
                <w:noProof/>
                <w:webHidden/>
              </w:rPr>
              <w:fldChar w:fldCharType="end"/>
            </w:r>
          </w:hyperlink>
        </w:p>
        <w:p w14:paraId="67164E8D" w14:textId="458DC534" w:rsidR="001E12EA" w:rsidRDefault="001E12EA">
          <w:pPr>
            <w:pStyle w:val="TOC1"/>
            <w:tabs>
              <w:tab w:val="right" w:leader="dot" w:pos="9350"/>
            </w:tabs>
            <w:rPr>
              <w:noProof/>
              <w:kern w:val="2"/>
              <w:lang w:val="en-GB" w:eastAsia="en-GB"/>
              <w14:ligatures w14:val="standardContextual"/>
            </w:rPr>
          </w:pPr>
          <w:hyperlink w:anchor="_Toc218387429" w:history="1">
            <w:r w:rsidRPr="00427A29">
              <w:rPr>
                <w:rStyle w:val="Hyperlink"/>
                <w:rFonts w:ascii="Times New Roman" w:eastAsia="Times New Roman" w:hAnsi="Times New Roman" w:cs="Times New Roman"/>
                <w:noProof/>
                <w:lang w:val="en-GB"/>
              </w:rPr>
              <w:t>Results</w:t>
            </w:r>
            <w:r>
              <w:rPr>
                <w:noProof/>
                <w:webHidden/>
              </w:rPr>
              <w:tab/>
            </w:r>
            <w:r>
              <w:rPr>
                <w:noProof/>
                <w:webHidden/>
              </w:rPr>
              <w:fldChar w:fldCharType="begin"/>
            </w:r>
            <w:r>
              <w:rPr>
                <w:noProof/>
                <w:webHidden/>
              </w:rPr>
              <w:instrText xml:space="preserve"> PAGEREF _Toc218387429 \h </w:instrText>
            </w:r>
            <w:r>
              <w:rPr>
                <w:noProof/>
                <w:webHidden/>
              </w:rPr>
            </w:r>
            <w:r>
              <w:rPr>
                <w:noProof/>
                <w:webHidden/>
              </w:rPr>
              <w:fldChar w:fldCharType="separate"/>
            </w:r>
            <w:r>
              <w:rPr>
                <w:noProof/>
                <w:webHidden/>
              </w:rPr>
              <w:t>7</w:t>
            </w:r>
            <w:r>
              <w:rPr>
                <w:noProof/>
                <w:webHidden/>
              </w:rPr>
              <w:fldChar w:fldCharType="end"/>
            </w:r>
          </w:hyperlink>
        </w:p>
        <w:p w14:paraId="5DD0752D" w14:textId="4605BE7B" w:rsidR="001E12EA" w:rsidRDefault="001E12EA">
          <w:pPr>
            <w:pStyle w:val="TOC1"/>
            <w:tabs>
              <w:tab w:val="right" w:leader="dot" w:pos="9350"/>
            </w:tabs>
            <w:rPr>
              <w:noProof/>
              <w:kern w:val="2"/>
              <w:lang w:val="en-GB" w:eastAsia="en-GB"/>
              <w14:ligatures w14:val="standardContextual"/>
            </w:rPr>
          </w:pPr>
          <w:hyperlink w:anchor="_Toc218387430" w:history="1">
            <w:r w:rsidRPr="00427A29">
              <w:rPr>
                <w:rStyle w:val="Hyperlink"/>
                <w:rFonts w:ascii="Times New Roman" w:eastAsia="Times New Roman" w:hAnsi="Times New Roman" w:cs="Times New Roman"/>
                <w:noProof/>
                <w:lang w:val="en-GB"/>
              </w:rPr>
              <w:t>Analysis</w:t>
            </w:r>
            <w:r>
              <w:rPr>
                <w:noProof/>
                <w:webHidden/>
              </w:rPr>
              <w:tab/>
            </w:r>
            <w:r>
              <w:rPr>
                <w:noProof/>
                <w:webHidden/>
              </w:rPr>
              <w:fldChar w:fldCharType="begin"/>
            </w:r>
            <w:r>
              <w:rPr>
                <w:noProof/>
                <w:webHidden/>
              </w:rPr>
              <w:instrText xml:space="preserve"> PAGEREF _Toc218387430 \h </w:instrText>
            </w:r>
            <w:r>
              <w:rPr>
                <w:noProof/>
                <w:webHidden/>
              </w:rPr>
            </w:r>
            <w:r>
              <w:rPr>
                <w:noProof/>
                <w:webHidden/>
              </w:rPr>
              <w:fldChar w:fldCharType="separate"/>
            </w:r>
            <w:r>
              <w:rPr>
                <w:noProof/>
                <w:webHidden/>
              </w:rPr>
              <w:t>8</w:t>
            </w:r>
            <w:r>
              <w:rPr>
                <w:noProof/>
                <w:webHidden/>
              </w:rPr>
              <w:fldChar w:fldCharType="end"/>
            </w:r>
          </w:hyperlink>
        </w:p>
        <w:p w14:paraId="212C2627" w14:textId="159FA937" w:rsidR="001E12EA" w:rsidRDefault="001E12EA">
          <w:pPr>
            <w:pStyle w:val="TOC1"/>
            <w:tabs>
              <w:tab w:val="right" w:leader="dot" w:pos="9350"/>
            </w:tabs>
            <w:rPr>
              <w:noProof/>
              <w:kern w:val="2"/>
              <w:lang w:val="en-GB" w:eastAsia="en-GB"/>
              <w14:ligatures w14:val="standardContextual"/>
            </w:rPr>
          </w:pPr>
          <w:hyperlink w:anchor="_Toc218387431" w:history="1">
            <w:r w:rsidRPr="00427A29">
              <w:rPr>
                <w:rStyle w:val="Hyperlink"/>
                <w:rFonts w:ascii="Times New Roman" w:eastAsia="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_Toc218387431 \h </w:instrText>
            </w:r>
            <w:r>
              <w:rPr>
                <w:noProof/>
                <w:webHidden/>
              </w:rPr>
            </w:r>
            <w:r>
              <w:rPr>
                <w:noProof/>
                <w:webHidden/>
              </w:rPr>
              <w:fldChar w:fldCharType="separate"/>
            </w:r>
            <w:r>
              <w:rPr>
                <w:noProof/>
                <w:webHidden/>
              </w:rPr>
              <w:t>13</w:t>
            </w:r>
            <w:r>
              <w:rPr>
                <w:noProof/>
                <w:webHidden/>
              </w:rPr>
              <w:fldChar w:fldCharType="end"/>
            </w:r>
          </w:hyperlink>
        </w:p>
        <w:p w14:paraId="35C061BD" w14:textId="7F24D239" w:rsidR="001E12EA" w:rsidRDefault="001E12EA">
          <w:pPr>
            <w:pStyle w:val="TOC1"/>
            <w:tabs>
              <w:tab w:val="right" w:leader="dot" w:pos="9350"/>
            </w:tabs>
            <w:rPr>
              <w:noProof/>
              <w:kern w:val="2"/>
              <w:lang w:val="en-GB" w:eastAsia="en-GB"/>
              <w14:ligatures w14:val="standardContextual"/>
            </w:rPr>
          </w:pPr>
          <w:hyperlink w:anchor="_Toc218387432" w:history="1">
            <w:r w:rsidRPr="00427A29">
              <w:rPr>
                <w:rStyle w:val="Hyperlink"/>
                <w:rFonts w:ascii="Times New Roman" w:eastAsia="Times New Roman" w:hAnsi="Times New Roman" w:cs="Times New Roman"/>
                <w:noProof/>
                <w:lang w:val="en-GB"/>
              </w:rPr>
              <w:t>Evaluation</w:t>
            </w:r>
            <w:r>
              <w:rPr>
                <w:noProof/>
                <w:webHidden/>
              </w:rPr>
              <w:tab/>
            </w:r>
            <w:r>
              <w:rPr>
                <w:noProof/>
                <w:webHidden/>
              </w:rPr>
              <w:fldChar w:fldCharType="begin"/>
            </w:r>
            <w:r>
              <w:rPr>
                <w:noProof/>
                <w:webHidden/>
              </w:rPr>
              <w:instrText xml:space="preserve"> PAGEREF _Toc218387432 \h </w:instrText>
            </w:r>
            <w:r>
              <w:rPr>
                <w:noProof/>
                <w:webHidden/>
              </w:rPr>
            </w:r>
            <w:r>
              <w:rPr>
                <w:noProof/>
                <w:webHidden/>
              </w:rPr>
              <w:fldChar w:fldCharType="separate"/>
            </w:r>
            <w:r>
              <w:rPr>
                <w:noProof/>
                <w:webHidden/>
              </w:rPr>
              <w:t>14</w:t>
            </w:r>
            <w:r>
              <w:rPr>
                <w:noProof/>
                <w:webHidden/>
              </w:rPr>
              <w:fldChar w:fldCharType="end"/>
            </w:r>
          </w:hyperlink>
        </w:p>
        <w:p w14:paraId="307252A6" w14:textId="55B6BD49" w:rsidR="001E12EA" w:rsidRDefault="001E12EA">
          <w:pPr>
            <w:pStyle w:val="TOC1"/>
            <w:tabs>
              <w:tab w:val="right" w:leader="dot" w:pos="9350"/>
            </w:tabs>
            <w:rPr>
              <w:noProof/>
              <w:kern w:val="2"/>
              <w:lang w:val="en-GB" w:eastAsia="en-GB"/>
              <w14:ligatures w14:val="standardContextual"/>
            </w:rPr>
          </w:pPr>
          <w:hyperlink w:anchor="_Toc218387433" w:history="1">
            <w:r w:rsidRPr="00427A29">
              <w:rPr>
                <w:rStyle w:val="Hyperlink"/>
                <w:rFonts w:ascii="Times New Roman" w:eastAsia="Times New Roman" w:hAnsi="Times New Roman" w:cs="Times New Roman"/>
                <w:noProof/>
                <w:lang w:val="en-GB"/>
              </w:rPr>
              <w:t>Further Work</w:t>
            </w:r>
            <w:r>
              <w:rPr>
                <w:noProof/>
                <w:webHidden/>
              </w:rPr>
              <w:tab/>
            </w:r>
            <w:r>
              <w:rPr>
                <w:noProof/>
                <w:webHidden/>
              </w:rPr>
              <w:fldChar w:fldCharType="begin"/>
            </w:r>
            <w:r>
              <w:rPr>
                <w:noProof/>
                <w:webHidden/>
              </w:rPr>
              <w:instrText xml:space="preserve"> PAGEREF _Toc218387433 \h </w:instrText>
            </w:r>
            <w:r>
              <w:rPr>
                <w:noProof/>
                <w:webHidden/>
              </w:rPr>
            </w:r>
            <w:r>
              <w:rPr>
                <w:noProof/>
                <w:webHidden/>
              </w:rPr>
              <w:fldChar w:fldCharType="separate"/>
            </w:r>
            <w:r>
              <w:rPr>
                <w:noProof/>
                <w:webHidden/>
              </w:rPr>
              <w:t>15</w:t>
            </w:r>
            <w:r>
              <w:rPr>
                <w:noProof/>
                <w:webHidden/>
              </w:rPr>
              <w:fldChar w:fldCharType="end"/>
            </w:r>
          </w:hyperlink>
        </w:p>
        <w:p w14:paraId="2CD96C9E" w14:textId="37255AE9" w:rsidR="001E12EA" w:rsidRDefault="001E12EA">
          <w:pPr>
            <w:pStyle w:val="TOC1"/>
            <w:tabs>
              <w:tab w:val="right" w:leader="dot" w:pos="9350"/>
            </w:tabs>
            <w:rPr>
              <w:noProof/>
              <w:kern w:val="2"/>
              <w:lang w:val="en-GB" w:eastAsia="en-GB"/>
              <w14:ligatures w14:val="standardContextual"/>
            </w:rPr>
          </w:pPr>
          <w:hyperlink w:anchor="_Toc218387434" w:history="1">
            <w:r w:rsidRPr="00427A29">
              <w:rPr>
                <w:rStyle w:val="Hyperlink"/>
                <w:rFonts w:ascii="Times New Roman" w:eastAsia="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_Toc218387434 \h </w:instrText>
            </w:r>
            <w:r>
              <w:rPr>
                <w:noProof/>
                <w:webHidden/>
              </w:rPr>
            </w:r>
            <w:r>
              <w:rPr>
                <w:noProof/>
                <w:webHidden/>
              </w:rPr>
              <w:fldChar w:fldCharType="separate"/>
            </w:r>
            <w:r>
              <w:rPr>
                <w:noProof/>
                <w:webHidden/>
              </w:rPr>
              <w:t>16</w:t>
            </w:r>
            <w:r>
              <w:rPr>
                <w:noProof/>
                <w:webHidden/>
              </w:rPr>
              <w:fldChar w:fldCharType="end"/>
            </w:r>
          </w:hyperlink>
        </w:p>
        <w:p w14:paraId="46FCFFDD" w14:textId="2C28B9B9" w:rsidR="79F50781" w:rsidRDefault="79F50781" w:rsidP="79F50781">
          <w:pPr>
            <w:pStyle w:val="TOC1"/>
            <w:tabs>
              <w:tab w:val="right" w:leader="dot" w:pos="9360"/>
            </w:tabs>
            <w:rPr>
              <w:rStyle w:val="Hyperlink"/>
            </w:rPr>
          </w:pPr>
          <w:r>
            <w:fldChar w:fldCharType="end"/>
          </w:r>
        </w:p>
      </w:sdtContent>
    </w:sdt>
    <w:p w14:paraId="00819105" w14:textId="4F4309BA" w:rsidR="79F50781" w:rsidRDefault="79F50781" w:rsidP="79F50781">
      <w:pPr>
        <w:rPr>
          <w:lang w:val="en-GB"/>
        </w:rPr>
      </w:pPr>
    </w:p>
    <w:p w14:paraId="6444C3D1" w14:textId="39B76ED9" w:rsidR="79F50781" w:rsidRDefault="79F50781" w:rsidP="79F50781">
      <w:pPr>
        <w:pStyle w:val="Heading1"/>
        <w:rPr>
          <w:rFonts w:ascii="Times New Roman" w:eastAsia="Times New Roman" w:hAnsi="Times New Roman" w:cs="Times New Roman"/>
          <w:color w:val="auto"/>
        </w:rPr>
      </w:pPr>
      <w:r w:rsidRPr="79F50781">
        <w:rPr>
          <w:rFonts w:ascii="Times New Roman" w:eastAsia="Times New Roman" w:hAnsi="Times New Roman" w:cs="Times New Roman"/>
          <w:color w:val="auto"/>
        </w:rPr>
        <w:br w:type="page"/>
      </w:r>
    </w:p>
    <w:p w14:paraId="30B4D524" w14:textId="22FF04DC" w:rsidR="1289A988" w:rsidRDefault="1289A988" w:rsidP="79F50781">
      <w:pPr>
        <w:pStyle w:val="Heading1"/>
        <w:rPr>
          <w:rFonts w:ascii="Times New Roman" w:eastAsia="Times New Roman" w:hAnsi="Times New Roman" w:cs="Times New Roman"/>
          <w:color w:val="auto"/>
          <w:lang w:val="en-GB"/>
        </w:rPr>
      </w:pPr>
      <w:bookmarkStart w:id="1" w:name="_Toc218387427"/>
      <w:r w:rsidRPr="79F50781">
        <w:rPr>
          <w:rFonts w:ascii="Times New Roman" w:eastAsia="Times New Roman" w:hAnsi="Times New Roman" w:cs="Times New Roman"/>
          <w:color w:val="auto"/>
          <w:lang w:val="en-GB"/>
        </w:rPr>
        <w:lastRenderedPageBreak/>
        <w:t>Introduction</w:t>
      </w:r>
      <w:bookmarkEnd w:id="1"/>
    </w:p>
    <w:p w14:paraId="372C628A" w14:textId="7735C28A" w:rsidR="64511310" w:rsidRDefault="64511310" w:rsidP="79F50781">
      <w:pPr>
        <w:rPr>
          <w:rFonts w:ascii="Times New Roman" w:eastAsia="Times New Roman" w:hAnsi="Times New Roman" w:cs="Times New Roman"/>
          <w:sz w:val="28"/>
          <w:szCs w:val="28"/>
          <w:lang w:val="en-GB"/>
        </w:rPr>
      </w:pPr>
      <w:r w:rsidRPr="79F50781">
        <w:rPr>
          <w:rFonts w:ascii="Times New Roman" w:eastAsia="Times New Roman" w:hAnsi="Times New Roman" w:cs="Times New Roman"/>
          <w:sz w:val="28"/>
          <w:szCs w:val="28"/>
          <w:lang w:val="en-GB"/>
        </w:rPr>
        <w:t>This report is on the experiment</w:t>
      </w:r>
      <w:r w:rsidR="3CFE842B" w:rsidRPr="79F50781">
        <w:rPr>
          <w:rFonts w:ascii="Times New Roman" w:eastAsia="Times New Roman" w:hAnsi="Times New Roman" w:cs="Times New Roman"/>
          <w:sz w:val="28"/>
          <w:szCs w:val="28"/>
          <w:lang w:val="en-GB"/>
        </w:rPr>
        <w:t xml:space="preserve">, </w:t>
      </w:r>
      <w:r w:rsidRPr="79F50781">
        <w:rPr>
          <w:rFonts w:ascii="Times New Roman" w:eastAsia="Times New Roman" w:hAnsi="Times New Roman" w:cs="Times New Roman"/>
          <w:sz w:val="28"/>
          <w:szCs w:val="28"/>
          <w:lang w:val="en-GB"/>
        </w:rPr>
        <w:t xml:space="preserve">results </w:t>
      </w:r>
      <w:r w:rsidR="1AB16B67" w:rsidRPr="79F50781">
        <w:rPr>
          <w:rFonts w:ascii="Times New Roman" w:eastAsia="Times New Roman" w:hAnsi="Times New Roman" w:cs="Times New Roman"/>
          <w:sz w:val="28"/>
          <w:szCs w:val="28"/>
          <w:lang w:val="en-GB"/>
        </w:rPr>
        <w:t>and analysis of those results when</w:t>
      </w:r>
      <w:r w:rsidRPr="79F50781">
        <w:rPr>
          <w:rFonts w:ascii="Times New Roman" w:eastAsia="Times New Roman" w:hAnsi="Times New Roman" w:cs="Times New Roman"/>
          <w:sz w:val="28"/>
          <w:szCs w:val="28"/>
          <w:lang w:val="en-GB"/>
        </w:rPr>
        <w:t xml:space="preserve"> using the ‘Torsion </w:t>
      </w:r>
      <w:r w:rsidR="15CA8EF2" w:rsidRPr="79F50781">
        <w:rPr>
          <w:rFonts w:ascii="Times New Roman" w:eastAsia="Times New Roman" w:hAnsi="Times New Roman" w:cs="Times New Roman"/>
          <w:sz w:val="28"/>
          <w:szCs w:val="28"/>
          <w:lang w:val="en-GB"/>
        </w:rPr>
        <w:t>of Circular Shafts’ Kit ES5</w:t>
      </w:r>
      <w:r w:rsidR="38EE20AD" w:rsidRPr="79F50781">
        <w:rPr>
          <w:rFonts w:ascii="Times New Roman" w:eastAsia="Times New Roman" w:hAnsi="Times New Roman" w:cs="Times New Roman"/>
          <w:sz w:val="28"/>
          <w:szCs w:val="28"/>
          <w:lang w:val="en-GB"/>
        </w:rPr>
        <w:t>. The materials used in this kit were brass, aluminium, and steel and these shafts were</w:t>
      </w:r>
      <w:r w:rsidR="12CF22AC" w:rsidRPr="79F50781">
        <w:rPr>
          <w:rFonts w:ascii="Times New Roman" w:eastAsia="Times New Roman" w:hAnsi="Times New Roman" w:cs="Times New Roman"/>
          <w:sz w:val="28"/>
          <w:szCs w:val="28"/>
          <w:lang w:val="en-GB"/>
        </w:rPr>
        <w:t xml:space="preserve"> ranging from </w:t>
      </w:r>
      <w:r w:rsidR="38EE20AD" w:rsidRPr="79F50781">
        <w:rPr>
          <w:rFonts w:ascii="Times New Roman" w:eastAsia="Times New Roman" w:hAnsi="Times New Roman" w:cs="Times New Roman"/>
          <w:sz w:val="28"/>
          <w:szCs w:val="28"/>
          <w:lang w:val="en-GB"/>
        </w:rPr>
        <w:t>diam</w:t>
      </w:r>
      <w:r w:rsidR="7A3304F0" w:rsidRPr="79F50781">
        <w:rPr>
          <w:rFonts w:ascii="Times New Roman" w:eastAsia="Times New Roman" w:hAnsi="Times New Roman" w:cs="Times New Roman"/>
          <w:sz w:val="28"/>
          <w:szCs w:val="28"/>
          <w:lang w:val="en-GB"/>
        </w:rPr>
        <w:t>e</w:t>
      </w:r>
      <w:r w:rsidR="38EE20AD" w:rsidRPr="79F50781">
        <w:rPr>
          <w:rFonts w:ascii="Times New Roman" w:eastAsia="Times New Roman" w:hAnsi="Times New Roman" w:cs="Times New Roman"/>
          <w:sz w:val="28"/>
          <w:szCs w:val="28"/>
          <w:lang w:val="en-GB"/>
        </w:rPr>
        <w:t>ter</w:t>
      </w:r>
      <w:r w:rsidR="7A3304F0" w:rsidRPr="79F50781">
        <w:rPr>
          <w:rFonts w:ascii="Times New Roman" w:eastAsia="Times New Roman" w:hAnsi="Times New Roman" w:cs="Times New Roman"/>
          <w:sz w:val="28"/>
          <w:szCs w:val="28"/>
          <w:lang w:val="en-GB"/>
        </w:rPr>
        <w:t>s</w:t>
      </w:r>
      <w:r w:rsidR="38EE20AD" w:rsidRPr="79F50781">
        <w:rPr>
          <w:rFonts w:ascii="Times New Roman" w:eastAsia="Times New Roman" w:hAnsi="Times New Roman" w:cs="Times New Roman"/>
          <w:sz w:val="28"/>
          <w:szCs w:val="28"/>
          <w:lang w:val="en-GB"/>
        </w:rPr>
        <w:t xml:space="preserve"> of</w:t>
      </w:r>
      <w:r w:rsidR="3CDF2C7E" w:rsidRPr="79F50781">
        <w:rPr>
          <w:rFonts w:ascii="Times New Roman" w:eastAsia="Times New Roman" w:hAnsi="Times New Roman" w:cs="Times New Roman"/>
          <w:sz w:val="28"/>
          <w:szCs w:val="28"/>
          <w:lang w:val="en-GB"/>
        </w:rPr>
        <w:t xml:space="preserve"> 3.5mm (brass), 3.2mm (aluminium) and 3.1mm</w:t>
      </w:r>
      <w:r w:rsidR="38EE20AD" w:rsidRPr="79F50781">
        <w:rPr>
          <w:rFonts w:ascii="Times New Roman" w:eastAsia="Times New Roman" w:hAnsi="Times New Roman" w:cs="Times New Roman"/>
          <w:sz w:val="28"/>
          <w:szCs w:val="28"/>
          <w:lang w:val="en-GB"/>
        </w:rPr>
        <w:t xml:space="preserve"> </w:t>
      </w:r>
      <w:r w:rsidR="3F06E79E" w:rsidRPr="79F50781">
        <w:rPr>
          <w:rFonts w:ascii="Times New Roman" w:eastAsia="Times New Roman" w:hAnsi="Times New Roman" w:cs="Times New Roman"/>
          <w:sz w:val="28"/>
          <w:szCs w:val="28"/>
          <w:lang w:val="en-GB"/>
        </w:rPr>
        <w:t>(steel). The aim of this experiment was to find key information about the materials such as Twist angle, in degrees and radians, Torque Load</w:t>
      </w:r>
      <w:r w:rsidR="588014AD" w:rsidRPr="79F50781">
        <w:rPr>
          <w:rFonts w:ascii="Times New Roman" w:eastAsia="Times New Roman" w:hAnsi="Times New Roman" w:cs="Times New Roman"/>
          <w:sz w:val="28"/>
          <w:szCs w:val="28"/>
          <w:lang w:val="en-GB"/>
        </w:rPr>
        <w:t xml:space="preserve">, and the overall GPa of the material to </w:t>
      </w:r>
      <w:r w:rsidR="0353B3DD" w:rsidRPr="79F50781">
        <w:rPr>
          <w:rFonts w:ascii="Times New Roman" w:eastAsia="Times New Roman" w:hAnsi="Times New Roman" w:cs="Times New Roman"/>
          <w:sz w:val="28"/>
          <w:szCs w:val="28"/>
          <w:lang w:val="en-GB"/>
        </w:rPr>
        <w:t>see if it is within compliance with the textbook value.</w:t>
      </w:r>
    </w:p>
    <w:p w14:paraId="55321387" w14:textId="107DC1BA" w:rsidR="79F50781" w:rsidRDefault="79F50781" w:rsidP="79F50781">
      <w:pPr>
        <w:pStyle w:val="Heading1"/>
        <w:rPr>
          <w:rFonts w:ascii="Times New Roman" w:eastAsia="Times New Roman" w:hAnsi="Times New Roman" w:cs="Times New Roman"/>
          <w:color w:val="auto"/>
        </w:rPr>
      </w:pPr>
      <w:r w:rsidRPr="79F50781">
        <w:rPr>
          <w:rFonts w:ascii="Times New Roman" w:eastAsia="Times New Roman" w:hAnsi="Times New Roman" w:cs="Times New Roman"/>
          <w:color w:val="auto"/>
        </w:rPr>
        <w:br w:type="page"/>
      </w:r>
    </w:p>
    <w:p w14:paraId="5124452B" w14:textId="6136A9D5" w:rsidR="62E4512F" w:rsidRDefault="62E4512F" w:rsidP="79F50781">
      <w:pPr>
        <w:pStyle w:val="Heading1"/>
        <w:rPr>
          <w:rFonts w:ascii="Times New Roman" w:eastAsia="Times New Roman" w:hAnsi="Times New Roman" w:cs="Times New Roman"/>
          <w:color w:val="auto"/>
          <w:lang w:val="en-GB"/>
        </w:rPr>
      </w:pPr>
      <w:bookmarkStart w:id="2" w:name="_Toc218387428"/>
      <w:r w:rsidRPr="79F50781">
        <w:rPr>
          <w:rFonts w:ascii="Times New Roman" w:eastAsia="Times New Roman" w:hAnsi="Times New Roman" w:cs="Times New Roman"/>
          <w:color w:val="auto"/>
          <w:lang w:val="en-GB"/>
        </w:rPr>
        <w:lastRenderedPageBreak/>
        <w:t>Experimental Procedure</w:t>
      </w:r>
      <w:bookmarkEnd w:id="2"/>
    </w:p>
    <w:p w14:paraId="128B4523" w14:textId="7E49F122" w:rsidR="57993EEE" w:rsidRDefault="57993EEE" w:rsidP="79F50781">
      <w:pPr>
        <w:rPr>
          <w:rFonts w:ascii="Times New Roman" w:eastAsia="Times New Roman" w:hAnsi="Times New Roman" w:cs="Times New Roman"/>
          <w:sz w:val="28"/>
          <w:szCs w:val="28"/>
        </w:rPr>
      </w:pPr>
      <w:r w:rsidRPr="79F50781">
        <w:rPr>
          <w:rFonts w:ascii="Times New Roman" w:eastAsia="Times New Roman" w:hAnsi="Times New Roman" w:cs="Times New Roman"/>
          <w:sz w:val="28"/>
          <w:szCs w:val="28"/>
        </w:rPr>
        <w:t>The first</w:t>
      </w:r>
      <w:r w:rsidR="73087C0F" w:rsidRPr="79F50781">
        <w:rPr>
          <w:rFonts w:ascii="Times New Roman" w:eastAsia="Times New Roman" w:hAnsi="Times New Roman" w:cs="Times New Roman"/>
          <w:sz w:val="28"/>
          <w:szCs w:val="28"/>
        </w:rPr>
        <w:t xml:space="preserve"> step of this experiment was to set up the kit itself, and it is fairly simple to do this</w:t>
      </w:r>
      <w:r w:rsidR="020EC19C" w:rsidRPr="79F50781">
        <w:rPr>
          <w:rFonts w:ascii="Times New Roman" w:eastAsia="Times New Roman" w:hAnsi="Times New Roman" w:cs="Times New Roman"/>
          <w:sz w:val="28"/>
          <w:szCs w:val="28"/>
        </w:rPr>
        <w:t xml:space="preserve">. There are two feet that </w:t>
      </w:r>
      <w:r w:rsidR="5D2B3900" w:rsidRPr="79F50781">
        <w:rPr>
          <w:rFonts w:ascii="Times New Roman" w:eastAsia="Times New Roman" w:hAnsi="Times New Roman" w:cs="Times New Roman"/>
          <w:sz w:val="28"/>
          <w:szCs w:val="28"/>
        </w:rPr>
        <w:t>attach to</w:t>
      </w:r>
      <w:r w:rsidR="020EC19C" w:rsidRPr="79F50781">
        <w:rPr>
          <w:rFonts w:ascii="Times New Roman" w:eastAsia="Times New Roman" w:hAnsi="Times New Roman" w:cs="Times New Roman"/>
          <w:sz w:val="28"/>
          <w:szCs w:val="28"/>
        </w:rPr>
        <w:t xml:space="preserve"> </w:t>
      </w:r>
      <w:r w:rsidR="5D2B3900" w:rsidRPr="79F50781">
        <w:rPr>
          <w:rFonts w:ascii="Times New Roman" w:eastAsia="Times New Roman" w:hAnsi="Times New Roman" w:cs="Times New Roman"/>
          <w:sz w:val="28"/>
          <w:szCs w:val="28"/>
        </w:rPr>
        <w:t>a backplate which then houses the fitment for the rotating chuck and the fixed chuck</w:t>
      </w:r>
      <w:r w:rsidR="7B87191B" w:rsidRPr="79F50781">
        <w:rPr>
          <w:rFonts w:ascii="Times New Roman" w:eastAsia="Times New Roman" w:hAnsi="Times New Roman" w:cs="Times New Roman"/>
          <w:sz w:val="28"/>
          <w:szCs w:val="28"/>
        </w:rPr>
        <w:t xml:space="preserve"> (o</w:t>
      </w:r>
      <w:r w:rsidR="5D2B3900" w:rsidRPr="79F50781">
        <w:rPr>
          <w:rFonts w:ascii="Times New Roman" w:eastAsia="Times New Roman" w:hAnsi="Times New Roman" w:cs="Times New Roman"/>
          <w:sz w:val="28"/>
          <w:szCs w:val="28"/>
        </w:rPr>
        <w:t>ne rotates whilst the other is fixed to get that twisting motion)</w:t>
      </w:r>
      <w:r w:rsidR="1AE0A6DF" w:rsidRPr="79F50781">
        <w:rPr>
          <w:rFonts w:ascii="Times New Roman" w:eastAsia="Times New Roman" w:hAnsi="Times New Roman" w:cs="Times New Roman"/>
          <w:sz w:val="28"/>
          <w:szCs w:val="28"/>
        </w:rPr>
        <w:t>. It is important that these chucks are 340mm apart from each other as that is the length of the specimen rods.</w:t>
      </w:r>
      <w:r w:rsidR="4F29C27C" w:rsidRPr="79F50781">
        <w:rPr>
          <w:rFonts w:ascii="Times New Roman" w:eastAsia="Times New Roman" w:hAnsi="Times New Roman" w:cs="Times New Roman"/>
          <w:sz w:val="28"/>
          <w:szCs w:val="28"/>
        </w:rPr>
        <w:t xml:space="preserve"> </w:t>
      </w:r>
    </w:p>
    <w:p w14:paraId="66F78A0D" w14:textId="60BCC1CB" w:rsidR="1FC812B8" w:rsidRDefault="1FC812B8" w:rsidP="79F50781">
      <w:r>
        <w:rPr>
          <w:noProof/>
        </w:rPr>
        <w:drawing>
          <wp:inline distT="0" distB="0" distL="0" distR="0" wp14:anchorId="5FCE2DC2" wp14:editId="39A82EE3">
            <wp:extent cx="3676650" cy="3952875"/>
            <wp:effectExtent l="0" t="0" r="0" b="0"/>
            <wp:docPr id="10920845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084545" name="Picture 1092084545"/>
                    <pic:cNvPicPr/>
                  </pic:nvPicPr>
                  <pic:blipFill>
                    <a:blip r:embed="rId8">
                      <a:extLst>
                        <a:ext uri="{28A0092B-C50C-407E-A947-70E740481C1C}">
                          <a14:useLocalDpi xmlns:a14="http://schemas.microsoft.com/office/drawing/2010/main"/>
                        </a:ext>
                      </a:extLst>
                    </a:blip>
                    <a:stretch>
                      <a:fillRect/>
                    </a:stretch>
                  </pic:blipFill>
                  <pic:spPr>
                    <a:xfrm>
                      <a:off x="0" y="0"/>
                      <a:ext cx="3676650" cy="3952875"/>
                    </a:xfrm>
                    <a:prstGeom prst="rect">
                      <a:avLst/>
                    </a:prstGeom>
                  </pic:spPr>
                </pic:pic>
              </a:graphicData>
            </a:graphic>
          </wp:inline>
        </w:drawing>
      </w:r>
    </w:p>
    <w:p w14:paraId="4C6A0A86" w14:textId="7CB41BF4" w:rsidR="1C449CC6" w:rsidRDefault="1C449CC6" w:rsidP="79F50781">
      <w:r>
        <w:t>Fig 1: Setting up the kit</w:t>
      </w:r>
    </w:p>
    <w:p w14:paraId="2C33835A" w14:textId="4FC2B99B" w:rsidR="79F50781" w:rsidRDefault="79F50781" w:rsidP="79F50781">
      <w:pPr>
        <w:rPr>
          <w:rFonts w:ascii="Times New Roman" w:eastAsia="Times New Roman" w:hAnsi="Times New Roman" w:cs="Times New Roman"/>
          <w:sz w:val="28"/>
          <w:szCs w:val="28"/>
        </w:rPr>
      </w:pPr>
    </w:p>
    <w:p w14:paraId="550FB18B" w14:textId="0A229B19" w:rsidR="79F50781" w:rsidRDefault="79F50781">
      <w:r>
        <w:br w:type="page"/>
      </w:r>
    </w:p>
    <w:p w14:paraId="13C81186" w14:textId="6CC3F813" w:rsidR="4F29C27C" w:rsidRDefault="4F29C27C" w:rsidP="79F50781">
      <w:pPr>
        <w:rPr>
          <w:rFonts w:ascii="Times New Roman" w:eastAsia="Times New Roman" w:hAnsi="Times New Roman" w:cs="Times New Roman"/>
          <w:sz w:val="28"/>
          <w:szCs w:val="28"/>
        </w:rPr>
      </w:pPr>
      <w:r w:rsidRPr="79F50781">
        <w:rPr>
          <w:rFonts w:ascii="Times New Roman" w:eastAsia="Times New Roman" w:hAnsi="Times New Roman" w:cs="Times New Roman"/>
          <w:sz w:val="28"/>
          <w:szCs w:val="28"/>
        </w:rPr>
        <w:lastRenderedPageBreak/>
        <w:t xml:space="preserve">Once all </w:t>
      </w:r>
      <w:r w:rsidR="60D0FF89" w:rsidRPr="79F50781">
        <w:rPr>
          <w:rFonts w:ascii="Times New Roman" w:eastAsia="Times New Roman" w:hAnsi="Times New Roman" w:cs="Times New Roman"/>
          <w:sz w:val="28"/>
          <w:szCs w:val="28"/>
        </w:rPr>
        <w:t>is attached</w:t>
      </w:r>
      <w:r w:rsidRPr="79F50781">
        <w:rPr>
          <w:rFonts w:ascii="Times New Roman" w:eastAsia="Times New Roman" w:hAnsi="Times New Roman" w:cs="Times New Roman"/>
          <w:sz w:val="28"/>
          <w:szCs w:val="28"/>
        </w:rPr>
        <w:t>, the rotating chuck must be set to 0 degrees to accurately measure the</w:t>
      </w:r>
      <w:r w:rsidR="0D723511" w:rsidRPr="79F50781">
        <w:rPr>
          <w:rFonts w:ascii="Times New Roman" w:eastAsia="Times New Roman" w:hAnsi="Times New Roman" w:cs="Times New Roman"/>
          <w:sz w:val="28"/>
          <w:szCs w:val="28"/>
        </w:rPr>
        <w:t xml:space="preserve"> twisting amount from the weights. Hanging off that chuck is a piece of rope with a hook, where you attach a hooked rod </w:t>
      </w:r>
      <w:r w:rsidR="39131032" w:rsidRPr="79F50781">
        <w:rPr>
          <w:rFonts w:ascii="Times New Roman" w:eastAsia="Times New Roman" w:hAnsi="Times New Roman" w:cs="Times New Roman"/>
          <w:sz w:val="28"/>
          <w:szCs w:val="28"/>
        </w:rPr>
        <w:t>onto</w:t>
      </w:r>
      <w:r w:rsidR="0D723511" w:rsidRPr="79F50781">
        <w:rPr>
          <w:rFonts w:ascii="Times New Roman" w:eastAsia="Times New Roman" w:hAnsi="Times New Roman" w:cs="Times New Roman"/>
          <w:sz w:val="28"/>
          <w:szCs w:val="28"/>
        </w:rPr>
        <w:t xml:space="preserve"> the weights to sit on and pull down this rotating c</w:t>
      </w:r>
      <w:r w:rsidR="76DFC7E3" w:rsidRPr="79F50781">
        <w:rPr>
          <w:rFonts w:ascii="Times New Roman" w:eastAsia="Times New Roman" w:hAnsi="Times New Roman" w:cs="Times New Roman"/>
          <w:sz w:val="28"/>
          <w:szCs w:val="28"/>
        </w:rPr>
        <w:t xml:space="preserve">huck, in turn twisting the </w:t>
      </w:r>
      <w:r w:rsidR="7E63CD3E" w:rsidRPr="79F50781">
        <w:rPr>
          <w:rFonts w:ascii="Times New Roman" w:eastAsia="Times New Roman" w:hAnsi="Times New Roman" w:cs="Times New Roman"/>
          <w:sz w:val="28"/>
          <w:szCs w:val="28"/>
        </w:rPr>
        <w:t>specimen</w:t>
      </w:r>
      <w:r w:rsidR="76DFC7E3" w:rsidRPr="79F50781">
        <w:rPr>
          <w:rFonts w:ascii="Times New Roman" w:eastAsia="Times New Roman" w:hAnsi="Times New Roman" w:cs="Times New Roman"/>
          <w:sz w:val="28"/>
          <w:szCs w:val="28"/>
        </w:rPr>
        <w:t xml:space="preserve"> rod.</w:t>
      </w:r>
    </w:p>
    <w:p w14:paraId="2654B72C" w14:textId="603A6A87" w:rsidR="08EB2490" w:rsidRDefault="08EB2490" w:rsidP="79F50781">
      <w:r>
        <w:rPr>
          <w:noProof/>
        </w:rPr>
        <w:drawing>
          <wp:inline distT="0" distB="0" distL="0" distR="0" wp14:anchorId="07BD6DDB" wp14:editId="34E260BA">
            <wp:extent cx="3548994" cy="4762522"/>
            <wp:effectExtent l="0" t="0" r="0" b="0"/>
            <wp:docPr id="10383666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366611" name="Picture 1038366611"/>
                    <pic:cNvPicPr/>
                  </pic:nvPicPr>
                  <pic:blipFill>
                    <a:blip r:embed="rId9">
                      <a:extLst>
                        <a:ext uri="{28A0092B-C50C-407E-A947-70E740481C1C}">
                          <a14:useLocalDpi xmlns:a14="http://schemas.microsoft.com/office/drawing/2010/main"/>
                        </a:ext>
                      </a:extLst>
                    </a:blip>
                    <a:stretch>
                      <a:fillRect/>
                    </a:stretch>
                  </pic:blipFill>
                  <pic:spPr>
                    <a:xfrm>
                      <a:off x="0" y="0"/>
                      <a:ext cx="3548994" cy="4762522"/>
                    </a:xfrm>
                    <a:prstGeom prst="rect">
                      <a:avLst/>
                    </a:prstGeom>
                  </pic:spPr>
                </pic:pic>
              </a:graphicData>
            </a:graphic>
          </wp:inline>
        </w:drawing>
      </w:r>
    </w:p>
    <w:p w14:paraId="65243BB3" w14:textId="4EEC6666" w:rsidR="08EB2490" w:rsidRDefault="08EB2490" w:rsidP="79F50781">
      <w:r>
        <w:t xml:space="preserve">Fig </w:t>
      </w:r>
      <w:r w:rsidR="65FB33DC">
        <w:t>2</w:t>
      </w:r>
      <w:r>
        <w:t>: Adjusting the zero</w:t>
      </w:r>
    </w:p>
    <w:p w14:paraId="2AD42373" w14:textId="6D538298" w:rsidR="79F50781" w:rsidRDefault="79F50781" w:rsidP="79F50781">
      <w:pPr>
        <w:rPr>
          <w:rFonts w:ascii="Times New Roman" w:eastAsia="Times New Roman" w:hAnsi="Times New Roman" w:cs="Times New Roman"/>
          <w:sz w:val="28"/>
          <w:szCs w:val="28"/>
        </w:rPr>
      </w:pPr>
    </w:p>
    <w:p w14:paraId="6B693C95" w14:textId="7FD9EBA9" w:rsidR="79F50781" w:rsidRDefault="79F50781">
      <w:r>
        <w:br w:type="page"/>
      </w:r>
    </w:p>
    <w:p w14:paraId="01A1804B" w14:textId="08CFE66B" w:rsidR="36BE45E2" w:rsidRDefault="36BE45E2" w:rsidP="79F50781">
      <w:r w:rsidRPr="79F50781">
        <w:rPr>
          <w:rFonts w:ascii="Times New Roman" w:eastAsia="Times New Roman" w:hAnsi="Times New Roman" w:cs="Times New Roman"/>
          <w:sz w:val="28"/>
          <w:szCs w:val="28"/>
        </w:rPr>
        <w:lastRenderedPageBreak/>
        <w:t xml:space="preserve">Once set up, the specimen rod goes between the two chucks and then weights are added to the twisting end in 100g </w:t>
      </w:r>
      <w:r w:rsidR="402D072E" w:rsidRPr="79F50781">
        <w:rPr>
          <w:rFonts w:ascii="Times New Roman" w:eastAsia="Times New Roman" w:hAnsi="Times New Roman" w:cs="Times New Roman"/>
          <w:sz w:val="28"/>
          <w:szCs w:val="28"/>
        </w:rPr>
        <w:t>increments</w:t>
      </w:r>
      <w:r w:rsidRPr="79F50781">
        <w:rPr>
          <w:rFonts w:ascii="Times New Roman" w:eastAsia="Times New Roman" w:hAnsi="Times New Roman" w:cs="Times New Roman"/>
          <w:sz w:val="28"/>
          <w:szCs w:val="28"/>
        </w:rPr>
        <w:t xml:space="preserve"> and at every </w:t>
      </w:r>
      <w:r w:rsidR="402D072E" w:rsidRPr="79F50781">
        <w:rPr>
          <w:rFonts w:ascii="Times New Roman" w:eastAsia="Times New Roman" w:hAnsi="Times New Roman" w:cs="Times New Roman"/>
          <w:sz w:val="28"/>
          <w:szCs w:val="28"/>
        </w:rPr>
        <w:t>increment</w:t>
      </w:r>
      <w:r w:rsidRPr="79F50781">
        <w:rPr>
          <w:rFonts w:ascii="Times New Roman" w:eastAsia="Times New Roman" w:hAnsi="Times New Roman" w:cs="Times New Roman"/>
          <w:sz w:val="28"/>
          <w:szCs w:val="28"/>
        </w:rPr>
        <w:t xml:space="preserve"> </w:t>
      </w:r>
      <w:r w:rsidR="6E1AE6A2" w:rsidRPr="79F50781">
        <w:rPr>
          <w:rFonts w:ascii="Times New Roman" w:eastAsia="Times New Roman" w:hAnsi="Times New Roman" w:cs="Times New Roman"/>
          <w:sz w:val="28"/>
          <w:szCs w:val="28"/>
        </w:rPr>
        <w:t>data is recorded in the form of twisting in degrees</w:t>
      </w:r>
      <w:r w:rsidR="531DEBFB" w:rsidRPr="79F50781">
        <w:rPr>
          <w:rFonts w:ascii="Times New Roman" w:eastAsia="Times New Roman" w:hAnsi="Times New Roman" w:cs="Times New Roman"/>
          <w:sz w:val="28"/>
          <w:szCs w:val="28"/>
        </w:rPr>
        <w:t>, we do this until we get up to 500g for both brass and steel, and only 400g for alumin</w:t>
      </w:r>
      <w:r w:rsidR="00446AFE">
        <w:rPr>
          <w:rFonts w:ascii="Times New Roman" w:eastAsia="Times New Roman" w:hAnsi="Times New Roman" w:cs="Times New Roman"/>
          <w:sz w:val="28"/>
          <w:szCs w:val="28"/>
        </w:rPr>
        <w:t>i</w:t>
      </w:r>
      <w:r w:rsidR="531DEBFB" w:rsidRPr="79F50781">
        <w:rPr>
          <w:rFonts w:ascii="Times New Roman" w:eastAsia="Times New Roman" w:hAnsi="Times New Roman" w:cs="Times New Roman"/>
          <w:sz w:val="28"/>
          <w:szCs w:val="28"/>
        </w:rPr>
        <w:t>um to avoid twisting past it’s elasticity limit</w:t>
      </w:r>
    </w:p>
    <w:p w14:paraId="4B6D4A80" w14:textId="1BD30DD2" w:rsidR="275B7DD9" w:rsidRDefault="275B7DD9" w:rsidP="79F50781">
      <w:r>
        <w:rPr>
          <w:noProof/>
        </w:rPr>
        <w:drawing>
          <wp:inline distT="0" distB="0" distL="0" distR="0" wp14:anchorId="04ABF4B5" wp14:editId="5409E9D1">
            <wp:extent cx="2825973" cy="3954255"/>
            <wp:effectExtent l="0" t="0" r="0" b="0"/>
            <wp:docPr id="2702846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284657" name="Picture 270284657"/>
                    <pic:cNvPicPr/>
                  </pic:nvPicPr>
                  <pic:blipFill>
                    <a:blip r:embed="rId10">
                      <a:extLst>
                        <a:ext uri="{28A0092B-C50C-407E-A947-70E740481C1C}">
                          <a14:useLocalDpi xmlns:a14="http://schemas.microsoft.com/office/drawing/2010/main"/>
                        </a:ext>
                      </a:extLst>
                    </a:blip>
                    <a:stretch>
                      <a:fillRect/>
                    </a:stretch>
                  </pic:blipFill>
                  <pic:spPr>
                    <a:xfrm>
                      <a:off x="0" y="0"/>
                      <a:ext cx="2825973" cy="3954255"/>
                    </a:xfrm>
                    <a:prstGeom prst="rect">
                      <a:avLst/>
                    </a:prstGeom>
                  </pic:spPr>
                </pic:pic>
              </a:graphicData>
            </a:graphic>
          </wp:inline>
        </w:drawing>
      </w:r>
      <w:r w:rsidR="57329194">
        <w:rPr>
          <w:noProof/>
        </w:rPr>
        <w:drawing>
          <wp:inline distT="0" distB="0" distL="0" distR="0" wp14:anchorId="521DCD07" wp14:editId="1810B0A9">
            <wp:extent cx="3085516" cy="3137312"/>
            <wp:effectExtent l="0" t="0" r="0" b="0"/>
            <wp:docPr id="1617254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25464" name="Picture 161725464"/>
                    <pic:cNvPicPr/>
                  </pic:nvPicPr>
                  <pic:blipFill>
                    <a:blip r:embed="rId11">
                      <a:extLst>
                        <a:ext uri="{28A0092B-C50C-407E-A947-70E740481C1C}">
                          <a14:useLocalDpi xmlns:a14="http://schemas.microsoft.com/office/drawing/2010/main"/>
                        </a:ext>
                      </a:extLst>
                    </a:blip>
                    <a:stretch>
                      <a:fillRect/>
                    </a:stretch>
                  </pic:blipFill>
                  <pic:spPr>
                    <a:xfrm>
                      <a:off x="0" y="0"/>
                      <a:ext cx="3085516" cy="3137312"/>
                    </a:xfrm>
                    <a:prstGeom prst="rect">
                      <a:avLst/>
                    </a:prstGeom>
                  </pic:spPr>
                </pic:pic>
              </a:graphicData>
            </a:graphic>
          </wp:inline>
        </w:drawing>
      </w:r>
    </w:p>
    <w:p w14:paraId="57C72D03" w14:textId="2674C164" w:rsidR="27C61C30" w:rsidRDefault="27C61C30" w:rsidP="79F50781">
      <w:r>
        <w:t xml:space="preserve">Fig </w:t>
      </w:r>
      <w:r w:rsidR="65CADE0A">
        <w:t>3</w:t>
      </w:r>
      <w:r w:rsidR="505CA7E1">
        <w:t>&amp;4</w:t>
      </w:r>
      <w:r>
        <w:t>: Weights being added</w:t>
      </w:r>
    </w:p>
    <w:p w14:paraId="68383ABA" w14:textId="2C631EC8" w:rsidR="79F50781" w:rsidRDefault="79F50781" w:rsidP="79F50781">
      <w:pPr>
        <w:rPr>
          <w:rFonts w:ascii="Times New Roman" w:eastAsia="Times New Roman" w:hAnsi="Times New Roman" w:cs="Times New Roman"/>
          <w:sz w:val="28"/>
          <w:szCs w:val="28"/>
        </w:rPr>
      </w:pPr>
    </w:p>
    <w:p w14:paraId="0B413B8A" w14:textId="5CA2B0A1" w:rsidR="79F50781" w:rsidRDefault="79F50781">
      <w:r>
        <w:br w:type="page"/>
      </w:r>
    </w:p>
    <w:p w14:paraId="6AABD999" w14:textId="77777777" w:rsidR="00E4325C" w:rsidRDefault="16CD0000" w:rsidP="00E4325C">
      <w:pPr>
        <w:pStyle w:val="Heading1"/>
        <w:rPr>
          <w:rFonts w:ascii="Times New Roman" w:eastAsia="Times New Roman" w:hAnsi="Times New Roman" w:cs="Times New Roman"/>
          <w:color w:val="auto"/>
          <w:lang w:val="en-GB"/>
        </w:rPr>
      </w:pPr>
      <w:bookmarkStart w:id="3" w:name="_Toc218387429"/>
      <w:r w:rsidRPr="79F50781">
        <w:rPr>
          <w:rFonts w:ascii="Times New Roman" w:eastAsia="Times New Roman" w:hAnsi="Times New Roman" w:cs="Times New Roman"/>
          <w:color w:val="auto"/>
          <w:lang w:val="en-GB"/>
        </w:rPr>
        <w:lastRenderedPageBreak/>
        <w:t>Results</w:t>
      </w:r>
      <w:bookmarkEnd w:id="3"/>
    </w:p>
    <w:tbl>
      <w:tblPr>
        <w:tblpPr w:leftFromText="180" w:rightFromText="180" w:vertAnchor="text" w:tblpY="1"/>
        <w:tblOverlap w:val="never"/>
        <w:tblW w:w="33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0"/>
        <w:gridCol w:w="1314"/>
      </w:tblGrid>
      <w:tr w:rsidR="00E4325C" w:rsidRPr="00E4325C" w14:paraId="2595481C" w14:textId="0DE0CCB7" w:rsidTr="00E4325C">
        <w:trPr>
          <w:trHeight w:val="600"/>
        </w:trPr>
        <w:tc>
          <w:tcPr>
            <w:tcW w:w="2020" w:type="dxa"/>
            <w:vAlign w:val="bottom"/>
            <w:hideMark/>
          </w:tcPr>
          <w:p w14:paraId="25AE2A30" w14:textId="77777777"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Load (m) </w:t>
            </w:r>
            <w:r w:rsidRPr="00E4325C">
              <w:rPr>
                <w:rFonts w:ascii="Aptos Narrow" w:eastAsia="Times New Roman" w:hAnsi="Aptos Narrow" w:cs="Times New Roman"/>
                <w:color w:val="000000"/>
                <w:sz w:val="22"/>
                <w:szCs w:val="22"/>
                <w:lang w:val="en-GB" w:eastAsia="en-GB"/>
              </w:rPr>
              <w:br/>
              <w:t>(g)</w:t>
            </w:r>
          </w:p>
        </w:tc>
        <w:tc>
          <w:tcPr>
            <w:tcW w:w="1314" w:type="dxa"/>
            <w:vAlign w:val="bottom"/>
          </w:tcPr>
          <w:p w14:paraId="196E10CB" w14:textId="2E86E841" w:rsidR="00E4325C" w:rsidRPr="00E4325C" w:rsidRDefault="00E4325C" w:rsidP="00E4325C">
            <w:pPr>
              <w:rPr>
                <w:rFonts w:ascii="Times New Roman" w:eastAsia="Times New Roman" w:hAnsi="Times New Roman" w:cs="Times New Roman"/>
                <w:sz w:val="20"/>
                <w:szCs w:val="20"/>
                <w:lang w:val="en-GB" w:eastAsia="en-GB"/>
              </w:rPr>
            </w:pPr>
            <w:r>
              <w:rPr>
                <w:rFonts w:ascii="Aptos Narrow" w:hAnsi="Aptos Narrow"/>
                <w:color w:val="000000"/>
                <w:sz w:val="22"/>
                <w:szCs w:val="22"/>
              </w:rPr>
              <w:t>Twist Angle</w:t>
            </w:r>
            <w:r>
              <w:rPr>
                <w:rFonts w:ascii="Aptos Narrow" w:hAnsi="Aptos Narrow"/>
                <w:color w:val="000000"/>
                <w:sz w:val="22"/>
                <w:szCs w:val="22"/>
              </w:rPr>
              <w:br/>
              <w:t>(Deg)</w:t>
            </w:r>
          </w:p>
        </w:tc>
      </w:tr>
      <w:tr w:rsidR="00E4325C" w:rsidRPr="00E4325C" w14:paraId="641A1A2A" w14:textId="2D1D3FFE" w:rsidTr="00E4325C">
        <w:trPr>
          <w:trHeight w:val="300"/>
        </w:trPr>
        <w:tc>
          <w:tcPr>
            <w:tcW w:w="2020" w:type="dxa"/>
            <w:noWrap/>
            <w:vAlign w:val="bottom"/>
            <w:hideMark/>
          </w:tcPr>
          <w:p w14:paraId="6AFC1763" w14:textId="4604CA80" w:rsidR="00E4325C" w:rsidRPr="00E4325C" w:rsidRDefault="00E4325C" w:rsidP="00E4325C">
            <w:pPr>
              <w:spacing w:after="0" w:line="240" w:lineRule="auto"/>
              <w:jc w:val="right"/>
              <w:rPr>
                <w:rFonts w:ascii="Aptos Narrow" w:eastAsia="Times New Roman" w:hAnsi="Aptos Narrow" w:cs="Times New Roman"/>
                <w:color w:val="000000"/>
                <w:sz w:val="22"/>
                <w:szCs w:val="22"/>
                <w:lang w:val="en-GB" w:eastAsia="en-GB"/>
              </w:rPr>
            </w:pPr>
            <w:r>
              <w:rPr>
                <w:rFonts w:ascii="Aptos Narrow" w:eastAsia="Times New Roman" w:hAnsi="Aptos Narrow" w:cs="Times New Roman"/>
                <w:color w:val="000000"/>
                <w:sz w:val="22"/>
                <w:szCs w:val="22"/>
                <w:lang w:val="en-GB" w:eastAsia="en-GB"/>
              </w:rPr>
              <w:t xml:space="preserve"> </w:t>
            </w:r>
            <w:r w:rsidRPr="00E4325C">
              <w:rPr>
                <w:rFonts w:ascii="Aptos Narrow" w:eastAsia="Times New Roman" w:hAnsi="Aptos Narrow" w:cs="Times New Roman"/>
                <w:color w:val="000000"/>
                <w:sz w:val="22"/>
                <w:szCs w:val="22"/>
                <w:lang w:val="en-GB" w:eastAsia="en-GB"/>
              </w:rPr>
              <w:t>100</w:t>
            </w:r>
          </w:p>
        </w:tc>
        <w:tc>
          <w:tcPr>
            <w:tcW w:w="1314" w:type="dxa"/>
            <w:vAlign w:val="bottom"/>
          </w:tcPr>
          <w:p w14:paraId="0555FDCD" w14:textId="4EF64CDB" w:rsidR="00E4325C" w:rsidRPr="00E4325C" w:rsidRDefault="00E4325C" w:rsidP="00E4325C">
            <w:pPr>
              <w:rPr>
                <w:rFonts w:ascii="Times New Roman" w:eastAsia="Times New Roman" w:hAnsi="Times New Roman" w:cs="Times New Roman"/>
                <w:sz w:val="20"/>
                <w:szCs w:val="20"/>
                <w:lang w:val="en-GB" w:eastAsia="en-GB"/>
              </w:rPr>
            </w:pPr>
            <w:r>
              <w:rPr>
                <w:rFonts w:ascii="Aptos Narrow" w:hAnsi="Aptos Narrow"/>
                <w:color w:val="000000"/>
                <w:sz w:val="22"/>
                <w:szCs w:val="22"/>
              </w:rPr>
              <w:t>6</w:t>
            </w:r>
          </w:p>
        </w:tc>
      </w:tr>
      <w:tr w:rsidR="00E4325C" w:rsidRPr="00E4325C" w14:paraId="0C55EA35" w14:textId="77318D8A" w:rsidTr="00E4325C">
        <w:trPr>
          <w:trHeight w:val="300"/>
        </w:trPr>
        <w:tc>
          <w:tcPr>
            <w:tcW w:w="2020" w:type="dxa"/>
            <w:noWrap/>
            <w:vAlign w:val="bottom"/>
            <w:hideMark/>
          </w:tcPr>
          <w:p w14:paraId="586A97FF" w14:textId="77777777" w:rsidR="00E4325C" w:rsidRPr="00E4325C" w:rsidRDefault="00E4325C" w:rsidP="00E4325C">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200</w:t>
            </w:r>
          </w:p>
        </w:tc>
        <w:tc>
          <w:tcPr>
            <w:tcW w:w="1314" w:type="dxa"/>
            <w:vAlign w:val="bottom"/>
          </w:tcPr>
          <w:p w14:paraId="4C8CFA7A" w14:textId="5771E672" w:rsidR="00E4325C" w:rsidRPr="00E4325C" w:rsidRDefault="00E4325C" w:rsidP="00E4325C">
            <w:pPr>
              <w:rPr>
                <w:rFonts w:ascii="Times New Roman" w:eastAsia="Times New Roman" w:hAnsi="Times New Roman" w:cs="Times New Roman"/>
                <w:sz w:val="20"/>
                <w:szCs w:val="20"/>
                <w:lang w:val="en-GB" w:eastAsia="en-GB"/>
              </w:rPr>
            </w:pPr>
            <w:r>
              <w:rPr>
                <w:rFonts w:ascii="Aptos Narrow" w:hAnsi="Aptos Narrow"/>
                <w:color w:val="000000"/>
                <w:sz w:val="22"/>
                <w:szCs w:val="22"/>
              </w:rPr>
              <w:t>11.5</w:t>
            </w:r>
          </w:p>
        </w:tc>
      </w:tr>
      <w:tr w:rsidR="00E4325C" w:rsidRPr="00E4325C" w14:paraId="337C7986" w14:textId="74813ADA" w:rsidTr="00E4325C">
        <w:trPr>
          <w:trHeight w:val="300"/>
        </w:trPr>
        <w:tc>
          <w:tcPr>
            <w:tcW w:w="2020" w:type="dxa"/>
            <w:noWrap/>
            <w:vAlign w:val="bottom"/>
            <w:hideMark/>
          </w:tcPr>
          <w:p w14:paraId="57069B31" w14:textId="77777777" w:rsidR="00E4325C" w:rsidRPr="00E4325C" w:rsidRDefault="00E4325C" w:rsidP="00E4325C">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300</w:t>
            </w:r>
          </w:p>
        </w:tc>
        <w:tc>
          <w:tcPr>
            <w:tcW w:w="1314" w:type="dxa"/>
            <w:vAlign w:val="bottom"/>
          </w:tcPr>
          <w:p w14:paraId="42D0D413" w14:textId="6064B34B" w:rsidR="00E4325C" w:rsidRPr="00E4325C" w:rsidRDefault="00E4325C" w:rsidP="00E4325C">
            <w:pPr>
              <w:rPr>
                <w:rFonts w:ascii="Times New Roman" w:eastAsia="Times New Roman" w:hAnsi="Times New Roman" w:cs="Times New Roman"/>
                <w:sz w:val="20"/>
                <w:szCs w:val="20"/>
                <w:lang w:val="en-GB" w:eastAsia="en-GB"/>
              </w:rPr>
            </w:pPr>
            <w:r>
              <w:rPr>
                <w:rFonts w:ascii="Aptos Narrow" w:hAnsi="Aptos Narrow"/>
                <w:color w:val="000000"/>
                <w:sz w:val="22"/>
                <w:szCs w:val="22"/>
              </w:rPr>
              <w:t>17.5</w:t>
            </w:r>
          </w:p>
        </w:tc>
      </w:tr>
      <w:tr w:rsidR="00E4325C" w:rsidRPr="00E4325C" w14:paraId="6FC95606" w14:textId="7C9A26E1" w:rsidTr="00E4325C">
        <w:trPr>
          <w:trHeight w:val="300"/>
        </w:trPr>
        <w:tc>
          <w:tcPr>
            <w:tcW w:w="2020" w:type="dxa"/>
            <w:noWrap/>
            <w:vAlign w:val="bottom"/>
            <w:hideMark/>
          </w:tcPr>
          <w:p w14:paraId="494ED189" w14:textId="77777777" w:rsidR="00E4325C" w:rsidRPr="00E4325C" w:rsidRDefault="00E4325C" w:rsidP="00E4325C">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400</w:t>
            </w:r>
          </w:p>
        </w:tc>
        <w:tc>
          <w:tcPr>
            <w:tcW w:w="1314" w:type="dxa"/>
            <w:vAlign w:val="bottom"/>
          </w:tcPr>
          <w:p w14:paraId="1CED4716" w14:textId="55CCD3FC" w:rsidR="00E4325C" w:rsidRPr="00E4325C" w:rsidRDefault="00E4325C" w:rsidP="00E4325C">
            <w:pPr>
              <w:rPr>
                <w:rFonts w:ascii="Times New Roman" w:eastAsia="Times New Roman" w:hAnsi="Times New Roman" w:cs="Times New Roman"/>
                <w:sz w:val="20"/>
                <w:szCs w:val="20"/>
                <w:lang w:val="en-GB" w:eastAsia="en-GB"/>
              </w:rPr>
            </w:pPr>
            <w:r>
              <w:rPr>
                <w:rFonts w:ascii="Aptos Narrow" w:hAnsi="Aptos Narrow"/>
                <w:color w:val="000000"/>
                <w:sz w:val="22"/>
                <w:szCs w:val="22"/>
              </w:rPr>
              <w:t>23.5</w:t>
            </w:r>
          </w:p>
        </w:tc>
      </w:tr>
      <w:tr w:rsidR="00E4325C" w:rsidRPr="00E4325C" w14:paraId="118B649D" w14:textId="1E86165C" w:rsidTr="00E4325C">
        <w:trPr>
          <w:trHeight w:val="300"/>
        </w:trPr>
        <w:tc>
          <w:tcPr>
            <w:tcW w:w="2020" w:type="dxa"/>
            <w:noWrap/>
            <w:vAlign w:val="bottom"/>
            <w:hideMark/>
          </w:tcPr>
          <w:p w14:paraId="19F61B8B" w14:textId="77777777" w:rsidR="00E4325C" w:rsidRPr="00E4325C" w:rsidRDefault="00E4325C" w:rsidP="00E4325C">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500</w:t>
            </w:r>
          </w:p>
        </w:tc>
        <w:tc>
          <w:tcPr>
            <w:tcW w:w="1314" w:type="dxa"/>
            <w:vAlign w:val="bottom"/>
          </w:tcPr>
          <w:p w14:paraId="0190A536" w14:textId="251EB9B2" w:rsidR="00E4325C" w:rsidRPr="00E4325C" w:rsidRDefault="00E4325C" w:rsidP="00E4325C">
            <w:pPr>
              <w:rPr>
                <w:rFonts w:ascii="Times New Roman" w:eastAsia="Times New Roman" w:hAnsi="Times New Roman" w:cs="Times New Roman"/>
                <w:sz w:val="20"/>
                <w:szCs w:val="20"/>
                <w:lang w:val="en-GB" w:eastAsia="en-GB"/>
              </w:rPr>
            </w:pPr>
            <w:r>
              <w:rPr>
                <w:rFonts w:ascii="Aptos Narrow" w:hAnsi="Aptos Narrow"/>
                <w:color w:val="000000"/>
                <w:sz w:val="22"/>
                <w:szCs w:val="22"/>
              </w:rPr>
              <w:t>29.5</w:t>
            </w:r>
          </w:p>
        </w:tc>
      </w:tr>
      <w:tr w:rsidR="00E4325C" w:rsidRPr="00E4325C" w14:paraId="2247F37B" w14:textId="0F35AE42" w:rsidTr="00E4325C">
        <w:trPr>
          <w:trHeight w:val="300"/>
        </w:trPr>
        <w:tc>
          <w:tcPr>
            <w:tcW w:w="2020" w:type="dxa"/>
            <w:noWrap/>
            <w:vAlign w:val="bottom"/>
            <w:hideMark/>
          </w:tcPr>
          <w:p w14:paraId="2B9F8898" w14:textId="77777777"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Material: Brass</w:t>
            </w:r>
          </w:p>
        </w:tc>
        <w:tc>
          <w:tcPr>
            <w:tcW w:w="1314" w:type="dxa"/>
            <w:vAlign w:val="bottom"/>
          </w:tcPr>
          <w:p w14:paraId="29017462" w14:textId="77777777" w:rsidR="00E4325C" w:rsidRDefault="00E4325C" w:rsidP="00E4325C">
            <w:pPr>
              <w:rPr>
                <w:rFonts w:ascii="Aptos Narrow" w:hAnsi="Aptos Narrow"/>
                <w:color w:val="000000"/>
                <w:sz w:val="22"/>
                <w:szCs w:val="22"/>
              </w:rPr>
            </w:pPr>
            <w:r>
              <w:rPr>
                <w:rFonts w:ascii="Aptos Narrow" w:hAnsi="Aptos Narrow"/>
                <w:color w:val="000000"/>
                <w:sz w:val="22"/>
                <w:szCs w:val="22"/>
              </w:rPr>
              <w:t xml:space="preserve">L = 0.34 m </w:t>
            </w:r>
          </w:p>
          <w:p w14:paraId="196AC8F6" w14:textId="37DA9F21" w:rsidR="00E4325C" w:rsidRPr="00E4325C" w:rsidRDefault="00E4325C" w:rsidP="00E4325C">
            <w:pPr>
              <w:rPr>
                <w:rFonts w:ascii="Times New Roman" w:eastAsia="Times New Roman" w:hAnsi="Times New Roman" w:cs="Times New Roman"/>
                <w:sz w:val="20"/>
                <w:szCs w:val="20"/>
                <w:lang w:val="en-GB" w:eastAsia="en-GB"/>
              </w:rPr>
            </w:pPr>
            <w:r>
              <w:rPr>
                <w:rFonts w:ascii="Aptos Narrow" w:hAnsi="Aptos Narrow"/>
                <w:color w:val="000000"/>
                <w:sz w:val="22"/>
                <w:szCs w:val="22"/>
              </w:rPr>
              <w:t xml:space="preserve">D = 3.5 mm                         </w:t>
            </w:r>
          </w:p>
        </w:tc>
      </w:tr>
      <w:tr w:rsidR="00E4325C" w:rsidRPr="00E4325C" w14:paraId="74941FF2"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hideMark/>
          </w:tcPr>
          <w:p w14:paraId="368F4187" w14:textId="77777777"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Load (m) </w:t>
            </w:r>
            <w:r w:rsidRPr="00E4325C">
              <w:rPr>
                <w:rFonts w:ascii="Aptos Narrow" w:eastAsia="Times New Roman" w:hAnsi="Aptos Narrow" w:cs="Times New Roman"/>
                <w:color w:val="000000"/>
                <w:sz w:val="22"/>
                <w:szCs w:val="22"/>
                <w:lang w:val="en-GB" w:eastAsia="en-GB"/>
              </w:rPr>
              <w:br/>
              <w:t>(g)</w:t>
            </w:r>
          </w:p>
        </w:tc>
        <w:tc>
          <w:tcPr>
            <w:tcW w:w="1314" w:type="dxa"/>
            <w:tcBorders>
              <w:top w:val="single" w:sz="4" w:space="0" w:color="auto"/>
              <w:left w:val="single" w:sz="4" w:space="0" w:color="auto"/>
              <w:bottom w:val="single" w:sz="4" w:space="0" w:color="auto"/>
              <w:right w:val="single" w:sz="4" w:space="0" w:color="auto"/>
            </w:tcBorders>
            <w:vAlign w:val="bottom"/>
          </w:tcPr>
          <w:p w14:paraId="30D19D81" w14:textId="77F4FB2B" w:rsidR="00E4325C" w:rsidRPr="00E4325C" w:rsidRDefault="00E4325C" w:rsidP="00E4325C">
            <w:pPr>
              <w:rPr>
                <w:rFonts w:ascii="Aptos Narrow" w:hAnsi="Aptos Narrow"/>
                <w:color w:val="000000"/>
                <w:sz w:val="22"/>
                <w:szCs w:val="22"/>
              </w:rPr>
            </w:pPr>
            <w:r>
              <w:rPr>
                <w:rFonts w:ascii="Aptos Narrow" w:hAnsi="Aptos Narrow"/>
                <w:color w:val="000000"/>
                <w:sz w:val="22"/>
                <w:szCs w:val="22"/>
              </w:rPr>
              <w:t>Twist Angle</w:t>
            </w:r>
            <w:r>
              <w:rPr>
                <w:rFonts w:ascii="Aptos Narrow" w:hAnsi="Aptos Narrow"/>
                <w:color w:val="000000"/>
                <w:sz w:val="22"/>
                <w:szCs w:val="22"/>
              </w:rPr>
              <w:br/>
              <w:t>(Deg)</w:t>
            </w:r>
          </w:p>
        </w:tc>
      </w:tr>
      <w:tr w:rsidR="00E4325C" w:rsidRPr="00E4325C" w14:paraId="2C7681C9"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hideMark/>
          </w:tcPr>
          <w:p w14:paraId="719A8F0E" w14:textId="77777777"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100</w:t>
            </w:r>
          </w:p>
        </w:tc>
        <w:tc>
          <w:tcPr>
            <w:tcW w:w="1314" w:type="dxa"/>
            <w:tcBorders>
              <w:top w:val="single" w:sz="4" w:space="0" w:color="auto"/>
              <w:left w:val="single" w:sz="4" w:space="0" w:color="auto"/>
              <w:bottom w:val="single" w:sz="4" w:space="0" w:color="auto"/>
              <w:right w:val="single" w:sz="4" w:space="0" w:color="auto"/>
            </w:tcBorders>
            <w:vAlign w:val="bottom"/>
          </w:tcPr>
          <w:p w14:paraId="516F0DF0" w14:textId="0257C680" w:rsidR="00E4325C" w:rsidRPr="00E4325C" w:rsidRDefault="00E4325C" w:rsidP="00E4325C">
            <w:pPr>
              <w:rPr>
                <w:rFonts w:ascii="Aptos Narrow" w:hAnsi="Aptos Narrow"/>
                <w:color w:val="000000"/>
                <w:sz w:val="22"/>
                <w:szCs w:val="22"/>
              </w:rPr>
            </w:pPr>
            <w:r>
              <w:rPr>
                <w:rFonts w:ascii="Aptos Narrow" w:hAnsi="Aptos Narrow"/>
                <w:color w:val="000000"/>
                <w:sz w:val="22"/>
                <w:szCs w:val="22"/>
              </w:rPr>
              <w:t>8</w:t>
            </w:r>
          </w:p>
        </w:tc>
      </w:tr>
      <w:tr w:rsidR="00E4325C" w:rsidRPr="00E4325C" w14:paraId="7D4DEF6E"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hideMark/>
          </w:tcPr>
          <w:p w14:paraId="595DCE70" w14:textId="77777777"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200</w:t>
            </w:r>
          </w:p>
        </w:tc>
        <w:tc>
          <w:tcPr>
            <w:tcW w:w="1314" w:type="dxa"/>
            <w:tcBorders>
              <w:top w:val="single" w:sz="4" w:space="0" w:color="auto"/>
              <w:left w:val="single" w:sz="4" w:space="0" w:color="auto"/>
              <w:bottom w:val="single" w:sz="4" w:space="0" w:color="auto"/>
              <w:right w:val="single" w:sz="4" w:space="0" w:color="auto"/>
            </w:tcBorders>
            <w:vAlign w:val="bottom"/>
          </w:tcPr>
          <w:p w14:paraId="7EC59765" w14:textId="10482FDC" w:rsidR="00E4325C" w:rsidRPr="00E4325C" w:rsidRDefault="00E4325C" w:rsidP="00E4325C">
            <w:pPr>
              <w:rPr>
                <w:rFonts w:ascii="Aptos Narrow" w:hAnsi="Aptos Narrow"/>
                <w:color w:val="000000"/>
                <w:sz w:val="22"/>
                <w:szCs w:val="22"/>
              </w:rPr>
            </w:pPr>
            <w:r>
              <w:rPr>
                <w:rFonts w:ascii="Aptos Narrow" w:hAnsi="Aptos Narrow"/>
                <w:color w:val="000000"/>
                <w:sz w:val="22"/>
                <w:szCs w:val="22"/>
              </w:rPr>
              <w:t>15.5</w:t>
            </w:r>
          </w:p>
        </w:tc>
      </w:tr>
      <w:tr w:rsidR="00E4325C" w:rsidRPr="00E4325C" w14:paraId="16D45598"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hideMark/>
          </w:tcPr>
          <w:p w14:paraId="31E744F9" w14:textId="77777777"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300</w:t>
            </w:r>
          </w:p>
        </w:tc>
        <w:tc>
          <w:tcPr>
            <w:tcW w:w="1314" w:type="dxa"/>
            <w:tcBorders>
              <w:top w:val="single" w:sz="4" w:space="0" w:color="auto"/>
              <w:left w:val="single" w:sz="4" w:space="0" w:color="auto"/>
              <w:bottom w:val="single" w:sz="4" w:space="0" w:color="auto"/>
              <w:right w:val="single" w:sz="4" w:space="0" w:color="auto"/>
            </w:tcBorders>
            <w:vAlign w:val="bottom"/>
          </w:tcPr>
          <w:p w14:paraId="104DE199" w14:textId="660225E6" w:rsidR="00E4325C" w:rsidRPr="00E4325C" w:rsidRDefault="00E4325C" w:rsidP="00E4325C">
            <w:pPr>
              <w:rPr>
                <w:rFonts w:ascii="Aptos Narrow" w:hAnsi="Aptos Narrow"/>
                <w:color w:val="000000"/>
                <w:sz w:val="22"/>
                <w:szCs w:val="22"/>
              </w:rPr>
            </w:pPr>
            <w:r>
              <w:rPr>
                <w:rFonts w:ascii="Aptos Narrow" w:hAnsi="Aptos Narrow"/>
                <w:color w:val="000000"/>
                <w:sz w:val="22"/>
                <w:szCs w:val="22"/>
              </w:rPr>
              <w:t>23.5</w:t>
            </w:r>
          </w:p>
        </w:tc>
      </w:tr>
      <w:tr w:rsidR="00E4325C" w:rsidRPr="00E4325C" w14:paraId="777C62FA"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hideMark/>
          </w:tcPr>
          <w:p w14:paraId="6AE465BC" w14:textId="77777777"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400</w:t>
            </w:r>
          </w:p>
        </w:tc>
        <w:tc>
          <w:tcPr>
            <w:tcW w:w="1314" w:type="dxa"/>
            <w:tcBorders>
              <w:top w:val="single" w:sz="4" w:space="0" w:color="auto"/>
              <w:left w:val="single" w:sz="4" w:space="0" w:color="auto"/>
              <w:bottom w:val="single" w:sz="4" w:space="0" w:color="auto"/>
              <w:right w:val="single" w:sz="4" w:space="0" w:color="auto"/>
            </w:tcBorders>
            <w:vAlign w:val="bottom"/>
          </w:tcPr>
          <w:p w14:paraId="571FBC01" w14:textId="4AF61B7B" w:rsidR="00E4325C" w:rsidRPr="00E4325C" w:rsidRDefault="00E4325C" w:rsidP="00E4325C">
            <w:pPr>
              <w:rPr>
                <w:rFonts w:ascii="Aptos Narrow" w:hAnsi="Aptos Narrow"/>
                <w:color w:val="000000"/>
                <w:sz w:val="22"/>
                <w:szCs w:val="22"/>
              </w:rPr>
            </w:pPr>
            <w:r>
              <w:rPr>
                <w:rFonts w:ascii="Aptos Narrow" w:hAnsi="Aptos Narrow"/>
                <w:color w:val="000000"/>
                <w:sz w:val="22"/>
                <w:szCs w:val="22"/>
              </w:rPr>
              <w:t>31</w:t>
            </w:r>
          </w:p>
        </w:tc>
      </w:tr>
      <w:tr w:rsidR="00E4325C" w:rsidRPr="00E4325C" w14:paraId="6B86E4FA"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hideMark/>
          </w:tcPr>
          <w:p w14:paraId="79EE113F" w14:textId="77777777"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Material: Aluminium</w:t>
            </w:r>
          </w:p>
        </w:tc>
        <w:tc>
          <w:tcPr>
            <w:tcW w:w="1314" w:type="dxa"/>
            <w:tcBorders>
              <w:top w:val="single" w:sz="4" w:space="0" w:color="auto"/>
              <w:left w:val="single" w:sz="4" w:space="0" w:color="auto"/>
              <w:bottom w:val="single" w:sz="4" w:space="0" w:color="auto"/>
              <w:right w:val="single" w:sz="4" w:space="0" w:color="auto"/>
            </w:tcBorders>
            <w:vAlign w:val="bottom"/>
          </w:tcPr>
          <w:p w14:paraId="3D18849D" w14:textId="77777777" w:rsidR="00E4325C" w:rsidRDefault="00E4325C" w:rsidP="00E4325C">
            <w:pPr>
              <w:rPr>
                <w:rFonts w:ascii="Aptos Narrow" w:hAnsi="Aptos Narrow"/>
                <w:color w:val="000000"/>
                <w:sz w:val="22"/>
                <w:szCs w:val="22"/>
              </w:rPr>
            </w:pPr>
            <w:r>
              <w:rPr>
                <w:rFonts w:ascii="Aptos Narrow" w:hAnsi="Aptos Narrow"/>
                <w:color w:val="000000"/>
                <w:sz w:val="22"/>
                <w:szCs w:val="22"/>
              </w:rPr>
              <w:t xml:space="preserve">L = 0.34 </w:t>
            </w:r>
            <w:r w:rsidRPr="00E4325C">
              <w:rPr>
                <w:rFonts w:ascii="Aptos Narrow" w:hAnsi="Aptos Narrow"/>
                <w:color w:val="000000"/>
                <w:sz w:val="22"/>
                <w:szCs w:val="22"/>
              </w:rPr>
              <w:t>m</w:t>
            </w:r>
            <w:r>
              <w:rPr>
                <w:rFonts w:ascii="Aptos Narrow" w:hAnsi="Aptos Narrow"/>
                <w:color w:val="000000"/>
                <w:sz w:val="22"/>
                <w:szCs w:val="22"/>
              </w:rPr>
              <w:t xml:space="preserve"> </w:t>
            </w:r>
          </w:p>
          <w:p w14:paraId="70A45612" w14:textId="77777777" w:rsidR="00E4325C" w:rsidRPr="00E4325C" w:rsidRDefault="00E4325C" w:rsidP="00E4325C">
            <w:pPr>
              <w:rPr>
                <w:rFonts w:ascii="Aptos Narrow" w:hAnsi="Aptos Narrow"/>
                <w:color w:val="000000"/>
                <w:sz w:val="22"/>
                <w:szCs w:val="22"/>
              </w:rPr>
            </w:pPr>
            <w:r w:rsidRPr="00E4325C">
              <w:rPr>
                <w:rFonts w:ascii="Aptos Narrow" w:hAnsi="Aptos Narrow"/>
                <w:color w:val="000000"/>
                <w:sz w:val="22"/>
                <w:szCs w:val="22"/>
              </w:rPr>
              <w:t>D = 3.2mm</w:t>
            </w:r>
          </w:p>
        </w:tc>
      </w:tr>
      <w:tr w:rsidR="00E4325C" w:rsidRPr="00E4325C" w14:paraId="60F504E3"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tcPr>
          <w:p w14:paraId="0CBADA15" w14:textId="2BA0930D"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Load (m) </w:t>
            </w:r>
            <w:r w:rsidRPr="00E4325C">
              <w:rPr>
                <w:rFonts w:ascii="Aptos Narrow" w:eastAsia="Times New Roman" w:hAnsi="Aptos Narrow" w:cs="Times New Roman"/>
                <w:color w:val="000000"/>
                <w:sz w:val="22"/>
                <w:szCs w:val="22"/>
                <w:lang w:val="en-GB" w:eastAsia="en-GB"/>
              </w:rPr>
              <w:br/>
              <w:t>(g)</w:t>
            </w:r>
          </w:p>
        </w:tc>
        <w:tc>
          <w:tcPr>
            <w:tcW w:w="1314" w:type="dxa"/>
            <w:tcBorders>
              <w:top w:val="single" w:sz="4" w:space="0" w:color="auto"/>
              <w:left w:val="single" w:sz="4" w:space="0" w:color="auto"/>
              <w:bottom w:val="single" w:sz="4" w:space="0" w:color="auto"/>
              <w:right w:val="single" w:sz="4" w:space="0" w:color="auto"/>
            </w:tcBorders>
            <w:vAlign w:val="bottom"/>
          </w:tcPr>
          <w:p w14:paraId="774D063B" w14:textId="4A363090" w:rsidR="00E4325C" w:rsidRDefault="00E4325C" w:rsidP="00E4325C">
            <w:pPr>
              <w:rPr>
                <w:rFonts w:ascii="Aptos Narrow" w:hAnsi="Aptos Narrow"/>
                <w:color w:val="000000"/>
                <w:sz w:val="22"/>
                <w:szCs w:val="22"/>
              </w:rPr>
            </w:pPr>
            <w:r w:rsidRPr="00E4325C">
              <w:rPr>
                <w:rFonts w:ascii="Aptos Narrow" w:eastAsia="Times New Roman" w:hAnsi="Aptos Narrow" w:cs="Times New Roman"/>
                <w:color w:val="000000"/>
                <w:sz w:val="22"/>
                <w:szCs w:val="22"/>
                <w:lang w:val="en-GB" w:eastAsia="en-GB"/>
              </w:rPr>
              <w:t>Twist Angle</w:t>
            </w:r>
            <w:r w:rsidRPr="00E4325C">
              <w:rPr>
                <w:rFonts w:ascii="Aptos Narrow" w:eastAsia="Times New Roman" w:hAnsi="Aptos Narrow" w:cs="Times New Roman"/>
                <w:color w:val="000000"/>
                <w:sz w:val="22"/>
                <w:szCs w:val="22"/>
                <w:lang w:val="en-GB" w:eastAsia="en-GB"/>
              </w:rPr>
              <w:br/>
              <w:t>(Deg)</w:t>
            </w:r>
          </w:p>
        </w:tc>
      </w:tr>
      <w:tr w:rsidR="00E4325C" w:rsidRPr="00E4325C" w14:paraId="2B4CFD10"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tcPr>
          <w:p w14:paraId="5D48354D" w14:textId="43950B21"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100</w:t>
            </w:r>
          </w:p>
        </w:tc>
        <w:tc>
          <w:tcPr>
            <w:tcW w:w="1314" w:type="dxa"/>
            <w:tcBorders>
              <w:top w:val="single" w:sz="4" w:space="0" w:color="auto"/>
              <w:left w:val="single" w:sz="4" w:space="0" w:color="auto"/>
              <w:bottom w:val="single" w:sz="4" w:space="0" w:color="auto"/>
              <w:right w:val="single" w:sz="4" w:space="0" w:color="auto"/>
            </w:tcBorders>
            <w:vAlign w:val="bottom"/>
          </w:tcPr>
          <w:p w14:paraId="3631B080" w14:textId="47D8D34B" w:rsidR="00E4325C" w:rsidRPr="00E4325C" w:rsidRDefault="00E4325C" w:rsidP="00E4325C">
            <w:pPr>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2.5</w:t>
            </w:r>
          </w:p>
        </w:tc>
      </w:tr>
      <w:tr w:rsidR="00E4325C" w:rsidRPr="00E4325C" w14:paraId="3B41D392"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tcPr>
          <w:p w14:paraId="2D4A38A8" w14:textId="675E524A"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200</w:t>
            </w:r>
          </w:p>
        </w:tc>
        <w:tc>
          <w:tcPr>
            <w:tcW w:w="1314" w:type="dxa"/>
            <w:tcBorders>
              <w:top w:val="single" w:sz="4" w:space="0" w:color="auto"/>
              <w:left w:val="single" w:sz="4" w:space="0" w:color="auto"/>
              <w:bottom w:val="single" w:sz="4" w:space="0" w:color="auto"/>
              <w:right w:val="single" w:sz="4" w:space="0" w:color="auto"/>
            </w:tcBorders>
            <w:vAlign w:val="bottom"/>
          </w:tcPr>
          <w:p w14:paraId="136C428D" w14:textId="2887E150" w:rsidR="00E4325C" w:rsidRPr="00E4325C" w:rsidRDefault="00E4325C" w:rsidP="00E4325C">
            <w:pPr>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5</w:t>
            </w:r>
          </w:p>
        </w:tc>
      </w:tr>
      <w:tr w:rsidR="00E4325C" w:rsidRPr="00E4325C" w14:paraId="189A4718"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tcPr>
          <w:p w14:paraId="5FB4C1A3" w14:textId="71A623DB"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300</w:t>
            </w:r>
          </w:p>
        </w:tc>
        <w:tc>
          <w:tcPr>
            <w:tcW w:w="1314" w:type="dxa"/>
            <w:tcBorders>
              <w:top w:val="single" w:sz="4" w:space="0" w:color="auto"/>
              <w:left w:val="single" w:sz="4" w:space="0" w:color="auto"/>
              <w:bottom w:val="single" w:sz="4" w:space="0" w:color="auto"/>
              <w:right w:val="single" w:sz="4" w:space="0" w:color="auto"/>
            </w:tcBorders>
            <w:vAlign w:val="bottom"/>
          </w:tcPr>
          <w:p w14:paraId="347571C4" w14:textId="0DBA74FC" w:rsidR="00E4325C" w:rsidRPr="00E4325C" w:rsidRDefault="00E4325C" w:rsidP="00E4325C">
            <w:pPr>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7.5</w:t>
            </w:r>
          </w:p>
        </w:tc>
      </w:tr>
      <w:tr w:rsidR="00E4325C" w:rsidRPr="00E4325C" w14:paraId="64347D78"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tcPr>
          <w:p w14:paraId="39F6F3C5" w14:textId="4CBE574F"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400</w:t>
            </w:r>
          </w:p>
        </w:tc>
        <w:tc>
          <w:tcPr>
            <w:tcW w:w="1314" w:type="dxa"/>
            <w:tcBorders>
              <w:top w:val="single" w:sz="4" w:space="0" w:color="auto"/>
              <w:left w:val="single" w:sz="4" w:space="0" w:color="auto"/>
              <w:bottom w:val="single" w:sz="4" w:space="0" w:color="auto"/>
              <w:right w:val="single" w:sz="4" w:space="0" w:color="auto"/>
            </w:tcBorders>
            <w:vAlign w:val="bottom"/>
          </w:tcPr>
          <w:p w14:paraId="51F2A1C2" w14:textId="3D284F0F" w:rsidR="00E4325C" w:rsidRPr="00E4325C" w:rsidRDefault="00E4325C" w:rsidP="00E4325C">
            <w:pPr>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10</w:t>
            </w:r>
          </w:p>
        </w:tc>
      </w:tr>
      <w:tr w:rsidR="00E4325C" w:rsidRPr="00E4325C" w14:paraId="3FB5845E"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tcPr>
          <w:p w14:paraId="58BB3ED3" w14:textId="31A3CFFC"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500</w:t>
            </w:r>
          </w:p>
        </w:tc>
        <w:tc>
          <w:tcPr>
            <w:tcW w:w="1314" w:type="dxa"/>
            <w:tcBorders>
              <w:top w:val="single" w:sz="4" w:space="0" w:color="auto"/>
              <w:left w:val="single" w:sz="4" w:space="0" w:color="auto"/>
              <w:bottom w:val="single" w:sz="4" w:space="0" w:color="auto"/>
              <w:right w:val="single" w:sz="4" w:space="0" w:color="auto"/>
            </w:tcBorders>
            <w:vAlign w:val="bottom"/>
          </w:tcPr>
          <w:p w14:paraId="22660AB5" w14:textId="746EB51C" w:rsidR="00E4325C" w:rsidRPr="00E4325C" w:rsidRDefault="00E4325C" w:rsidP="00E4325C">
            <w:pPr>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12.5</w:t>
            </w:r>
          </w:p>
        </w:tc>
      </w:tr>
      <w:tr w:rsidR="00E4325C" w:rsidRPr="00E4325C" w14:paraId="6477131E" w14:textId="77777777" w:rsidTr="00E4325C">
        <w:trPr>
          <w:trHeight w:val="300"/>
        </w:trPr>
        <w:tc>
          <w:tcPr>
            <w:tcW w:w="2020" w:type="dxa"/>
            <w:tcBorders>
              <w:top w:val="single" w:sz="4" w:space="0" w:color="auto"/>
              <w:left w:val="single" w:sz="4" w:space="0" w:color="auto"/>
              <w:bottom w:val="single" w:sz="4" w:space="0" w:color="auto"/>
              <w:right w:val="single" w:sz="4" w:space="0" w:color="auto"/>
            </w:tcBorders>
            <w:noWrap/>
            <w:vAlign w:val="bottom"/>
          </w:tcPr>
          <w:p w14:paraId="64415B77" w14:textId="4725486E" w:rsidR="00E4325C" w:rsidRP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Material: Steel</w:t>
            </w:r>
          </w:p>
        </w:tc>
        <w:tc>
          <w:tcPr>
            <w:tcW w:w="1314" w:type="dxa"/>
            <w:tcBorders>
              <w:top w:val="single" w:sz="4" w:space="0" w:color="auto"/>
              <w:left w:val="single" w:sz="4" w:space="0" w:color="auto"/>
              <w:bottom w:val="single" w:sz="4" w:space="0" w:color="auto"/>
              <w:right w:val="single" w:sz="4" w:space="0" w:color="auto"/>
            </w:tcBorders>
            <w:vAlign w:val="bottom"/>
          </w:tcPr>
          <w:p w14:paraId="7C587854" w14:textId="77777777" w:rsidR="00E4325C" w:rsidRDefault="00E4325C" w:rsidP="00E4325C">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 = 0.34 m </w:t>
            </w:r>
          </w:p>
          <w:p w14:paraId="3A5EDDFD" w14:textId="690D1C95" w:rsidR="00E4325C" w:rsidRPr="00E4325C" w:rsidRDefault="00E4325C" w:rsidP="00E4325C">
            <w:pPr>
              <w:rPr>
                <w:rFonts w:ascii="Aptos Narrow" w:eastAsia="Times New Roman" w:hAnsi="Aptos Narrow" w:cs="Times New Roman"/>
                <w:color w:val="000000"/>
                <w:sz w:val="22"/>
                <w:szCs w:val="22"/>
                <w:lang w:val="en-GB" w:eastAsia="en-GB"/>
              </w:rPr>
            </w:pPr>
            <w:r>
              <w:rPr>
                <w:rFonts w:ascii="Aptos Narrow" w:eastAsia="Times New Roman" w:hAnsi="Aptos Narrow" w:cs="Times New Roman"/>
                <w:color w:val="000000"/>
                <w:sz w:val="22"/>
                <w:szCs w:val="22"/>
                <w:lang w:val="en-GB" w:eastAsia="en-GB"/>
              </w:rPr>
              <w:t>D = 3.1 mm</w:t>
            </w:r>
          </w:p>
        </w:tc>
      </w:tr>
    </w:tbl>
    <w:p w14:paraId="7E014B8C" w14:textId="48DA02FD" w:rsidR="00AC0EDC" w:rsidRPr="008231FB" w:rsidRDefault="00E4325C" w:rsidP="00E4325C">
      <w:pPr>
        <w:rPr>
          <w:rFonts w:ascii="Times New Roman" w:eastAsia="Times New Roman" w:hAnsi="Times New Roman" w:cs="Times New Roman"/>
          <w:sz w:val="28"/>
          <w:szCs w:val="28"/>
          <w:lang w:val="en-GB"/>
        </w:rPr>
      </w:pPr>
      <w:r w:rsidRPr="00E4325C">
        <w:rPr>
          <w:rFonts w:ascii="Times New Roman" w:eastAsia="Times New Roman" w:hAnsi="Times New Roman" w:cs="Times New Roman"/>
          <w:sz w:val="28"/>
          <w:szCs w:val="28"/>
          <w:lang w:val="en-GB"/>
        </w:rPr>
        <w:tab/>
      </w:r>
      <w:r w:rsidRPr="008231FB">
        <w:rPr>
          <w:rFonts w:ascii="Times New Roman" w:eastAsia="Times New Roman" w:hAnsi="Times New Roman" w:cs="Times New Roman"/>
          <w:sz w:val="28"/>
          <w:szCs w:val="28"/>
          <w:lang w:val="en-GB"/>
        </w:rPr>
        <w:t xml:space="preserve">This is the raw data collected in the lab. Before processing </w:t>
      </w:r>
      <w:r w:rsidR="00AC0EDC" w:rsidRPr="008231FB">
        <w:rPr>
          <w:rFonts w:ascii="Times New Roman" w:eastAsia="Times New Roman" w:hAnsi="Times New Roman" w:cs="Times New Roman"/>
          <w:sz w:val="28"/>
          <w:szCs w:val="28"/>
          <w:lang w:val="en-GB"/>
        </w:rPr>
        <w:t>data,</w:t>
      </w:r>
      <w:r w:rsidRPr="008231FB">
        <w:rPr>
          <w:rFonts w:ascii="Times New Roman" w:eastAsia="Times New Roman" w:hAnsi="Times New Roman" w:cs="Times New Roman"/>
          <w:sz w:val="28"/>
          <w:szCs w:val="28"/>
          <w:lang w:val="en-GB"/>
        </w:rPr>
        <w:t xml:space="preserve"> we could only collect the load in grams, Twist angle in degrees (</w:t>
      </w:r>
      <w:r w:rsidR="00446AFE" w:rsidRPr="008231FB">
        <w:rPr>
          <w:rFonts w:ascii="Times New Roman" w:eastAsia="Times New Roman" w:hAnsi="Times New Roman" w:cs="Times New Roman"/>
          <w:sz w:val="28"/>
          <w:szCs w:val="28"/>
          <w:lang w:val="en-GB"/>
        </w:rPr>
        <w:t>could have</w:t>
      </w:r>
      <w:r w:rsidRPr="008231FB">
        <w:rPr>
          <w:rFonts w:ascii="Times New Roman" w:eastAsia="Times New Roman" w:hAnsi="Times New Roman" w:cs="Times New Roman"/>
          <w:sz w:val="28"/>
          <w:szCs w:val="28"/>
          <w:lang w:val="en-GB"/>
        </w:rPr>
        <w:t xml:space="preserve"> been converted to radians in the lab)</w:t>
      </w:r>
      <w:r w:rsidR="00AC0EDC" w:rsidRPr="008231FB">
        <w:rPr>
          <w:rFonts w:ascii="Times New Roman" w:eastAsia="Times New Roman" w:hAnsi="Times New Roman" w:cs="Times New Roman"/>
          <w:sz w:val="28"/>
          <w:szCs w:val="28"/>
          <w:lang w:val="en-GB"/>
        </w:rPr>
        <w:t>, length of specimen rod and diameter of specimen rod.</w:t>
      </w:r>
    </w:p>
    <w:p w14:paraId="0812C31A" w14:textId="0DD7F13C" w:rsidR="00E4325C" w:rsidRPr="00E4325C" w:rsidRDefault="00AC0EDC" w:rsidP="00E4325C">
      <w:pPr>
        <w:rPr>
          <w:rFonts w:ascii="Times New Roman" w:eastAsia="Times New Roman" w:hAnsi="Times New Roman" w:cs="Times New Roman"/>
          <w:sz w:val="40"/>
          <w:szCs w:val="40"/>
          <w:lang w:val="en-GB"/>
        </w:rPr>
      </w:pPr>
      <w:r w:rsidRPr="008231FB">
        <w:rPr>
          <w:rFonts w:ascii="Times New Roman" w:eastAsia="Times New Roman" w:hAnsi="Times New Roman" w:cs="Times New Roman"/>
          <w:sz w:val="28"/>
          <w:szCs w:val="28"/>
          <w:lang w:val="en-GB"/>
        </w:rPr>
        <w:t xml:space="preserve">You can see here that the twisting amounts vary between each material as expected, demonstrating the </w:t>
      </w:r>
      <w:r w:rsidRPr="008231FB">
        <w:rPr>
          <w:rFonts w:ascii="Times New Roman" w:eastAsia="Times New Roman" w:hAnsi="Times New Roman" w:cs="Times New Roman"/>
          <w:sz w:val="28"/>
          <w:szCs w:val="28"/>
        </w:rPr>
        <w:t>torsional rigidity</w:t>
      </w:r>
      <w:r w:rsidRPr="008231FB">
        <w:rPr>
          <w:rFonts w:ascii="Times New Roman" w:eastAsia="Times New Roman" w:hAnsi="Times New Roman" w:cs="Times New Roman"/>
          <w:sz w:val="28"/>
          <w:szCs w:val="28"/>
          <w:lang w:val="en-GB"/>
        </w:rPr>
        <w:t xml:space="preserve"> of each material, steel having the highest rigidity and aluminium having the least rigidity, with brass in the middle, fairly similar to aluminium but a bit more rigid.</w:t>
      </w:r>
      <w:r w:rsidR="00E4325C" w:rsidRPr="008231FB">
        <w:rPr>
          <w:rFonts w:ascii="Times New Roman" w:eastAsia="Times New Roman" w:hAnsi="Times New Roman" w:cs="Times New Roman"/>
          <w:sz w:val="28"/>
          <w:szCs w:val="28"/>
          <w:lang w:val="en-GB"/>
        </w:rPr>
        <w:br w:type="textWrapping" w:clear="all"/>
      </w:r>
      <w:r w:rsidR="00E4325C" w:rsidRPr="00E4325C">
        <w:rPr>
          <w:rFonts w:ascii="Times New Roman" w:eastAsia="Times New Roman" w:hAnsi="Times New Roman" w:cs="Times New Roman"/>
          <w:lang w:val="en-GB"/>
        </w:rPr>
        <w:br w:type="page"/>
      </w:r>
    </w:p>
    <w:p w14:paraId="5F54EF10" w14:textId="139CF940" w:rsidR="69636712" w:rsidRDefault="69636712" w:rsidP="79F50781">
      <w:pPr>
        <w:pStyle w:val="Heading1"/>
        <w:rPr>
          <w:rFonts w:ascii="Times New Roman" w:eastAsia="Times New Roman" w:hAnsi="Times New Roman" w:cs="Times New Roman"/>
          <w:color w:val="auto"/>
          <w:lang w:val="en-GB"/>
        </w:rPr>
      </w:pPr>
      <w:bookmarkStart w:id="4" w:name="_Toc218387430"/>
      <w:r w:rsidRPr="79F50781">
        <w:rPr>
          <w:rFonts w:ascii="Times New Roman" w:eastAsia="Times New Roman" w:hAnsi="Times New Roman" w:cs="Times New Roman"/>
          <w:color w:val="auto"/>
          <w:lang w:val="en-GB"/>
        </w:rPr>
        <w:lastRenderedPageBreak/>
        <w:t>Analysis</w:t>
      </w:r>
      <w:bookmarkEnd w:id="4"/>
    </w:p>
    <w:tbl>
      <w:tblPr>
        <w:tblW w:w="10081" w:type="dxa"/>
        <w:tblLook w:val="04A0" w:firstRow="1" w:lastRow="0" w:firstColumn="1" w:lastColumn="0" w:noHBand="0" w:noVBand="1"/>
      </w:tblPr>
      <w:tblGrid>
        <w:gridCol w:w="1760"/>
        <w:gridCol w:w="1147"/>
        <w:gridCol w:w="1341"/>
        <w:gridCol w:w="705"/>
        <w:gridCol w:w="1131"/>
        <w:gridCol w:w="2079"/>
        <w:gridCol w:w="1918"/>
      </w:tblGrid>
      <w:tr w:rsidR="00E4325C" w:rsidRPr="00E4325C" w14:paraId="4998AD4E" w14:textId="77777777" w:rsidTr="00AC0EDC">
        <w:trPr>
          <w:trHeight w:val="600"/>
        </w:trPr>
        <w:tc>
          <w:tcPr>
            <w:tcW w:w="1760" w:type="dxa"/>
            <w:tcBorders>
              <w:top w:val="single" w:sz="4" w:space="0" w:color="auto"/>
              <w:left w:val="single" w:sz="4" w:space="0" w:color="auto"/>
              <w:bottom w:val="single" w:sz="4" w:space="0" w:color="auto"/>
              <w:right w:val="single" w:sz="4" w:space="0" w:color="auto"/>
            </w:tcBorders>
            <w:vAlign w:val="bottom"/>
            <w:hideMark/>
          </w:tcPr>
          <w:p w14:paraId="52D36E6C"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Load (m) </w:t>
            </w:r>
            <w:r w:rsidRPr="00E4325C">
              <w:rPr>
                <w:rFonts w:ascii="Aptos Narrow" w:eastAsia="Times New Roman" w:hAnsi="Aptos Narrow" w:cs="Times New Roman"/>
                <w:color w:val="000000"/>
                <w:sz w:val="22"/>
                <w:szCs w:val="22"/>
                <w:lang w:val="en-GB" w:eastAsia="en-GB"/>
              </w:rPr>
              <w:br/>
              <w:t>(g)</w:t>
            </w:r>
          </w:p>
        </w:tc>
        <w:tc>
          <w:tcPr>
            <w:tcW w:w="1147" w:type="dxa"/>
            <w:tcBorders>
              <w:top w:val="single" w:sz="4" w:space="0" w:color="auto"/>
              <w:left w:val="nil"/>
              <w:bottom w:val="single" w:sz="4" w:space="0" w:color="auto"/>
              <w:right w:val="single" w:sz="4" w:space="0" w:color="auto"/>
            </w:tcBorders>
            <w:vAlign w:val="bottom"/>
            <w:hideMark/>
          </w:tcPr>
          <w:p w14:paraId="144004FF"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Load (W) </w:t>
            </w:r>
            <w:r w:rsidRPr="00E4325C">
              <w:rPr>
                <w:rFonts w:ascii="Aptos Narrow" w:eastAsia="Times New Roman" w:hAnsi="Aptos Narrow" w:cs="Times New Roman"/>
                <w:color w:val="000000"/>
                <w:sz w:val="22"/>
                <w:szCs w:val="22"/>
                <w:lang w:val="en-GB" w:eastAsia="en-GB"/>
              </w:rPr>
              <w:br/>
              <w:t>(N)</w:t>
            </w:r>
          </w:p>
        </w:tc>
        <w:tc>
          <w:tcPr>
            <w:tcW w:w="1341" w:type="dxa"/>
            <w:tcBorders>
              <w:top w:val="single" w:sz="4" w:space="0" w:color="auto"/>
              <w:left w:val="nil"/>
              <w:bottom w:val="single" w:sz="4" w:space="0" w:color="auto"/>
              <w:right w:val="single" w:sz="4" w:space="0" w:color="auto"/>
            </w:tcBorders>
            <w:vAlign w:val="bottom"/>
            <w:hideMark/>
          </w:tcPr>
          <w:p w14:paraId="770C635B"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Torque (T) </w:t>
            </w:r>
            <w:r w:rsidRPr="00E4325C">
              <w:rPr>
                <w:rFonts w:ascii="Aptos Narrow" w:eastAsia="Times New Roman" w:hAnsi="Aptos Narrow" w:cs="Times New Roman"/>
                <w:color w:val="000000"/>
                <w:sz w:val="22"/>
                <w:szCs w:val="22"/>
                <w:lang w:val="en-GB" w:eastAsia="en-GB"/>
              </w:rPr>
              <w:br/>
              <w:t>(Nm)</w:t>
            </w:r>
          </w:p>
        </w:tc>
        <w:tc>
          <w:tcPr>
            <w:tcW w:w="705" w:type="dxa"/>
            <w:tcBorders>
              <w:top w:val="single" w:sz="4" w:space="0" w:color="auto"/>
              <w:left w:val="nil"/>
              <w:bottom w:val="single" w:sz="4" w:space="0" w:color="auto"/>
              <w:right w:val="single" w:sz="4" w:space="0" w:color="auto"/>
            </w:tcBorders>
            <w:vAlign w:val="bottom"/>
            <w:hideMark/>
          </w:tcPr>
          <w:p w14:paraId="314C8728"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Twist Angle</w:t>
            </w:r>
            <w:r w:rsidRPr="00E4325C">
              <w:rPr>
                <w:rFonts w:ascii="Aptos Narrow" w:eastAsia="Times New Roman" w:hAnsi="Aptos Narrow" w:cs="Times New Roman"/>
                <w:color w:val="000000"/>
                <w:sz w:val="22"/>
                <w:szCs w:val="22"/>
                <w:lang w:val="en-GB" w:eastAsia="en-GB"/>
              </w:rPr>
              <w:br/>
              <w:t>(Deg)</w:t>
            </w:r>
          </w:p>
        </w:tc>
        <w:tc>
          <w:tcPr>
            <w:tcW w:w="1131" w:type="dxa"/>
            <w:tcBorders>
              <w:top w:val="single" w:sz="4" w:space="0" w:color="auto"/>
              <w:left w:val="nil"/>
              <w:bottom w:val="single" w:sz="4" w:space="0" w:color="auto"/>
              <w:right w:val="single" w:sz="4" w:space="0" w:color="auto"/>
            </w:tcBorders>
            <w:vAlign w:val="bottom"/>
            <w:hideMark/>
          </w:tcPr>
          <w:p w14:paraId="5FE9CEFD"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Twist Angle (θ)</w:t>
            </w:r>
            <w:r w:rsidRPr="00E4325C">
              <w:rPr>
                <w:rFonts w:ascii="Aptos Narrow" w:eastAsia="Times New Roman" w:hAnsi="Aptos Narrow" w:cs="Times New Roman"/>
                <w:color w:val="000000"/>
                <w:sz w:val="22"/>
                <w:szCs w:val="22"/>
                <w:lang w:val="en-GB" w:eastAsia="en-GB"/>
              </w:rPr>
              <w:br/>
              <w:t>(Rad)</w:t>
            </w:r>
          </w:p>
        </w:tc>
        <w:tc>
          <w:tcPr>
            <w:tcW w:w="2079" w:type="dxa"/>
            <w:tcBorders>
              <w:top w:val="single" w:sz="4" w:space="0" w:color="auto"/>
              <w:left w:val="nil"/>
              <w:bottom w:val="single" w:sz="4" w:space="0" w:color="auto"/>
              <w:right w:val="single" w:sz="4" w:space="0" w:color="auto"/>
            </w:tcBorders>
            <w:vAlign w:val="bottom"/>
            <w:hideMark/>
          </w:tcPr>
          <w:p w14:paraId="27B6A85D"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TL</w:t>
            </w:r>
          </w:p>
        </w:tc>
        <w:tc>
          <w:tcPr>
            <w:tcW w:w="1918" w:type="dxa"/>
            <w:tcBorders>
              <w:top w:val="single" w:sz="4" w:space="0" w:color="auto"/>
              <w:left w:val="nil"/>
              <w:bottom w:val="single" w:sz="4" w:space="0" w:color="auto"/>
              <w:right w:val="single" w:sz="4" w:space="0" w:color="auto"/>
            </w:tcBorders>
            <w:vAlign w:val="bottom"/>
            <w:hideMark/>
          </w:tcPr>
          <w:p w14:paraId="2565B335"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Jθ</w:t>
            </w:r>
          </w:p>
        </w:tc>
      </w:tr>
      <w:tr w:rsidR="00E4325C" w:rsidRPr="00E4325C" w14:paraId="5A0619FD" w14:textId="77777777" w:rsidTr="00AC0EDC">
        <w:trPr>
          <w:trHeight w:val="300"/>
        </w:trPr>
        <w:tc>
          <w:tcPr>
            <w:tcW w:w="1760" w:type="dxa"/>
            <w:tcBorders>
              <w:top w:val="nil"/>
              <w:left w:val="single" w:sz="4" w:space="0" w:color="auto"/>
              <w:bottom w:val="single" w:sz="4" w:space="0" w:color="auto"/>
              <w:right w:val="single" w:sz="4" w:space="0" w:color="auto"/>
            </w:tcBorders>
            <w:noWrap/>
            <w:vAlign w:val="bottom"/>
            <w:hideMark/>
          </w:tcPr>
          <w:p w14:paraId="013D53E5"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100</w:t>
            </w:r>
          </w:p>
        </w:tc>
        <w:tc>
          <w:tcPr>
            <w:tcW w:w="1147" w:type="dxa"/>
            <w:tcBorders>
              <w:top w:val="nil"/>
              <w:left w:val="nil"/>
              <w:bottom w:val="single" w:sz="4" w:space="0" w:color="auto"/>
              <w:right w:val="single" w:sz="4" w:space="0" w:color="auto"/>
            </w:tcBorders>
            <w:noWrap/>
            <w:vAlign w:val="bottom"/>
            <w:hideMark/>
          </w:tcPr>
          <w:p w14:paraId="28C82167"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0.98</w:t>
            </w:r>
          </w:p>
        </w:tc>
        <w:tc>
          <w:tcPr>
            <w:tcW w:w="1341" w:type="dxa"/>
            <w:tcBorders>
              <w:top w:val="nil"/>
              <w:left w:val="nil"/>
              <w:bottom w:val="single" w:sz="4" w:space="0" w:color="auto"/>
              <w:right w:val="single" w:sz="4" w:space="0" w:color="auto"/>
            </w:tcBorders>
            <w:noWrap/>
            <w:vAlign w:val="bottom"/>
            <w:hideMark/>
          </w:tcPr>
          <w:p w14:paraId="20B64284"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0.098</w:t>
            </w:r>
          </w:p>
        </w:tc>
        <w:tc>
          <w:tcPr>
            <w:tcW w:w="705" w:type="dxa"/>
            <w:tcBorders>
              <w:top w:val="nil"/>
              <w:left w:val="nil"/>
              <w:bottom w:val="single" w:sz="4" w:space="0" w:color="auto"/>
              <w:right w:val="single" w:sz="4" w:space="0" w:color="auto"/>
            </w:tcBorders>
            <w:noWrap/>
            <w:vAlign w:val="bottom"/>
            <w:hideMark/>
          </w:tcPr>
          <w:p w14:paraId="0B22759F"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6</w:t>
            </w:r>
          </w:p>
        </w:tc>
        <w:tc>
          <w:tcPr>
            <w:tcW w:w="1131" w:type="dxa"/>
            <w:tcBorders>
              <w:top w:val="nil"/>
              <w:left w:val="nil"/>
              <w:bottom w:val="single" w:sz="4" w:space="0" w:color="auto"/>
              <w:right w:val="single" w:sz="4" w:space="0" w:color="auto"/>
            </w:tcBorders>
            <w:noWrap/>
            <w:vAlign w:val="bottom"/>
            <w:hideMark/>
          </w:tcPr>
          <w:p w14:paraId="4406FE4F"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0.105</w:t>
            </w:r>
          </w:p>
        </w:tc>
        <w:tc>
          <w:tcPr>
            <w:tcW w:w="2079" w:type="dxa"/>
            <w:tcBorders>
              <w:top w:val="nil"/>
              <w:left w:val="nil"/>
              <w:bottom w:val="single" w:sz="4" w:space="0" w:color="auto"/>
              <w:right w:val="single" w:sz="4" w:space="0" w:color="auto"/>
            </w:tcBorders>
            <w:noWrap/>
            <w:vAlign w:val="bottom"/>
            <w:hideMark/>
          </w:tcPr>
          <w:p w14:paraId="5B56FEF7"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0.033</w:t>
            </w:r>
          </w:p>
        </w:tc>
        <w:tc>
          <w:tcPr>
            <w:tcW w:w="1918" w:type="dxa"/>
            <w:tcBorders>
              <w:top w:val="nil"/>
              <w:left w:val="nil"/>
              <w:bottom w:val="single" w:sz="4" w:space="0" w:color="auto"/>
              <w:right w:val="single" w:sz="4" w:space="0" w:color="auto"/>
            </w:tcBorders>
            <w:noWrap/>
            <w:vAlign w:val="bottom"/>
            <w:hideMark/>
          </w:tcPr>
          <w:p w14:paraId="33803F38"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1.547x10^-12 (m^4)</w:t>
            </w:r>
          </w:p>
        </w:tc>
      </w:tr>
      <w:tr w:rsidR="00E4325C" w:rsidRPr="00E4325C" w14:paraId="4F661E64" w14:textId="77777777" w:rsidTr="00AC0EDC">
        <w:trPr>
          <w:trHeight w:val="300"/>
        </w:trPr>
        <w:tc>
          <w:tcPr>
            <w:tcW w:w="1760" w:type="dxa"/>
            <w:tcBorders>
              <w:top w:val="nil"/>
              <w:left w:val="single" w:sz="4" w:space="0" w:color="auto"/>
              <w:bottom w:val="single" w:sz="4" w:space="0" w:color="auto"/>
              <w:right w:val="single" w:sz="4" w:space="0" w:color="auto"/>
            </w:tcBorders>
            <w:noWrap/>
            <w:vAlign w:val="bottom"/>
            <w:hideMark/>
          </w:tcPr>
          <w:p w14:paraId="371FE62A"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200</w:t>
            </w:r>
          </w:p>
        </w:tc>
        <w:tc>
          <w:tcPr>
            <w:tcW w:w="1147" w:type="dxa"/>
            <w:tcBorders>
              <w:top w:val="nil"/>
              <w:left w:val="nil"/>
              <w:bottom w:val="single" w:sz="4" w:space="0" w:color="auto"/>
              <w:right w:val="single" w:sz="4" w:space="0" w:color="auto"/>
            </w:tcBorders>
            <w:noWrap/>
            <w:vAlign w:val="bottom"/>
            <w:hideMark/>
          </w:tcPr>
          <w:p w14:paraId="5DCD9845"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1.96</w:t>
            </w:r>
          </w:p>
        </w:tc>
        <w:tc>
          <w:tcPr>
            <w:tcW w:w="1341" w:type="dxa"/>
            <w:tcBorders>
              <w:top w:val="nil"/>
              <w:left w:val="nil"/>
              <w:bottom w:val="single" w:sz="4" w:space="0" w:color="auto"/>
              <w:right w:val="single" w:sz="4" w:space="0" w:color="auto"/>
            </w:tcBorders>
            <w:noWrap/>
            <w:vAlign w:val="bottom"/>
            <w:hideMark/>
          </w:tcPr>
          <w:p w14:paraId="3357860E"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0.196</w:t>
            </w:r>
          </w:p>
        </w:tc>
        <w:tc>
          <w:tcPr>
            <w:tcW w:w="705" w:type="dxa"/>
            <w:tcBorders>
              <w:top w:val="nil"/>
              <w:left w:val="nil"/>
              <w:bottom w:val="single" w:sz="4" w:space="0" w:color="auto"/>
              <w:right w:val="single" w:sz="4" w:space="0" w:color="auto"/>
            </w:tcBorders>
            <w:noWrap/>
            <w:vAlign w:val="bottom"/>
            <w:hideMark/>
          </w:tcPr>
          <w:p w14:paraId="3FBE8BA5"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11.5</w:t>
            </w:r>
          </w:p>
        </w:tc>
        <w:tc>
          <w:tcPr>
            <w:tcW w:w="1131" w:type="dxa"/>
            <w:tcBorders>
              <w:top w:val="nil"/>
              <w:left w:val="nil"/>
              <w:bottom w:val="single" w:sz="4" w:space="0" w:color="auto"/>
              <w:right w:val="single" w:sz="4" w:space="0" w:color="auto"/>
            </w:tcBorders>
            <w:noWrap/>
            <w:vAlign w:val="bottom"/>
            <w:hideMark/>
          </w:tcPr>
          <w:p w14:paraId="0C001A80"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0.201</w:t>
            </w:r>
          </w:p>
        </w:tc>
        <w:tc>
          <w:tcPr>
            <w:tcW w:w="2079" w:type="dxa"/>
            <w:tcBorders>
              <w:top w:val="nil"/>
              <w:left w:val="nil"/>
              <w:bottom w:val="single" w:sz="4" w:space="0" w:color="auto"/>
              <w:right w:val="single" w:sz="4" w:space="0" w:color="auto"/>
            </w:tcBorders>
            <w:noWrap/>
            <w:vAlign w:val="bottom"/>
            <w:hideMark/>
          </w:tcPr>
          <w:p w14:paraId="7B056701"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0.066</w:t>
            </w:r>
          </w:p>
        </w:tc>
        <w:tc>
          <w:tcPr>
            <w:tcW w:w="1918" w:type="dxa"/>
            <w:tcBorders>
              <w:top w:val="nil"/>
              <w:left w:val="nil"/>
              <w:bottom w:val="single" w:sz="4" w:space="0" w:color="auto"/>
              <w:right w:val="single" w:sz="4" w:space="0" w:color="auto"/>
            </w:tcBorders>
            <w:noWrap/>
            <w:vAlign w:val="bottom"/>
            <w:hideMark/>
          </w:tcPr>
          <w:p w14:paraId="194D8EA5"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2.961x10^-12 (m^4)</w:t>
            </w:r>
          </w:p>
        </w:tc>
      </w:tr>
      <w:tr w:rsidR="00E4325C" w:rsidRPr="00E4325C" w14:paraId="34782DDE" w14:textId="77777777" w:rsidTr="00AC0EDC">
        <w:trPr>
          <w:trHeight w:val="300"/>
        </w:trPr>
        <w:tc>
          <w:tcPr>
            <w:tcW w:w="1760" w:type="dxa"/>
            <w:tcBorders>
              <w:top w:val="nil"/>
              <w:left w:val="single" w:sz="4" w:space="0" w:color="auto"/>
              <w:bottom w:val="single" w:sz="4" w:space="0" w:color="auto"/>
              <w:right w:val="single" w:sz="4" w:space="0" w:color="auto"/>
            </w:tcBorders>
            <w:noWrap/>
            <w:vAlign w:val="bottom"/>
            <w:hideMark/>
          </w:tcPr>
          <w:p w14:paraId="1BA8C2FD"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300</w:t>
            </w:r>
          </w:p>
        </w:tc>
        <w:tc>
          <w:tcPr>
            <w:tcW w:w="1147" w:type="dxa"/>
            <w:tcBorders>
              <w:top w:val="nil"/>
              <w:left w:val="nil"/>
              <w:bottom w:val="single" w:sz="4" w:space="0" w:color="auto"/>
              <w:right w:val="single" w:sz="4" w:space="0" w:color="auto"/>
            </w:tcBorders>
            <w:noWrap/>
            <w:vAlign w:val="bottom"/>
            <w:hideMark/>
          </w:tcPr>
          <w:p w14:paraId="344D2386"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2.94</w:t>
            </w:r>
          </w:p>
        </w:tc>
        <w:tc>
          <w:tcPr>
            <w:tcW w:w="1341" w:type="dxa"/>
            <w:tcBorders>
              <w:top w:val="nil"/>
              <w:left w:val="nil"/>
              <w:bottom w:val="single" w:sz="4" w:space="0" w:color="auto"/>
              <w:right w:val="single" w:sz="4" w:space="0" w:color="auto"/>
            </w:tcBorders>
            <w:noWrap/>
            <w:vAlign w:val="bottom"/>
            <w:hideMark/>
          </w:tcPr>
          <w:p w14:paraId="0E58ADB0"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0.294</w:t>
            </w:r>
          </w:p>
        </w:tc>
        <w:tc>
          <w:tcPr>
            <w:tcW w:w="705" w:type="dxa"/>
            <w:tcBorders>
              <w:top w:val="nil"/>
              <w:left w:val="nil"/>
              <w:bottom w:val="single" w:sz="4" w:space="0" w:color="auto"/>
              <w:right w:val="single" w:sz="4" w:space="0" w:color="auto"/>
            </w:tcBorders>
            <w:noWrap/>
            <w:vAlign w:val="bottom"/>
            <w:hideMark/>
          </w:tcPr>
          <w:p w14:paraId="7B0C02E3"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17.5</w:t>
            </w:r>
          </w:p>
        </w:tc>
        <w:tc>
          <w:tcPr>
            <w:tcW w:w="1131" w:type="dxa"/>
            <w:tcBorders>
              <w:top w:val="nil"/>
              <w:left w:val="nil"/>
              <w:bottom w:val="single" w:sz="4" w:space="0" w:color="auto"/>
              <w:right w:val="single" w:sz="4" w:space="0" w:color="auto"/>
            </w:tcBorders>
            <w:noWrap/>
            <w:vAlign w:val="bottom"/>
            <w:hideMark/>
          </w:tcPr>
          <w:p w14:paraId="16D7C962"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0.305</w:t>
            </w:r>
          </w:p>
        </w:tc>
        <w:tc>
          <w:tcPr>
            <w:tcW w:w="2079" w:type="dxa"/>
            <w:tcBorders>
              <w:top w:val="nil"/>
              <w:left w:val="nil"/>
              <w:bottom w:val="single" w:sz="4" w:space="0" w:color="auto"/>
              <w:right w:val="single" w:sz="4" w:space="0" w:color="auto"/>
            </w:tcBorders>
            <w:noWrap/>
            <w:vAlign w:val="bottom"/>
            <w:hideMark/>
          </w:tcPr>
          <w:p w14:paraId="6F558572"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0.099</w:t>
            </w:r>
          </w:p>
        </w:tc>
        <w:tc>
          <w:tcPr>
            <w:tcW w:w="1918" w:type="dxa"/>
            <w:tcBorders>
              <w:top w:val="nil"/>
              <w:left w:val="nil"/>
              <w:bottom w:val="single" w:sz="4" w:space="0" w:color="auto"/>
              <w:right w:val="single" w:sz="4" w:space="0" w:color="auto"/>
            </w:tcBorders>
            <w:noWrap/>
            <w:vAlign w:val="bottom"/>
            <w:hideMark/>
          </w:tcPr>
          <w:p w14:paraId="3EED663E"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4.093x10^-12 (m^4</w:t>
            </w:r>
          </w:p>
        </w:tc>
      </w:tr>
      <w:tr w:rsidR="00E4325C" w:rsidRPr="00E4325C" w14:paraId="4C172E64" w14:textId="77777777" w:rsidTr="00AC0EDC">
        <w:trPr>
          <w:trHeight w:val="300"/>
        </w:trPr>
        <w:tc>
          <w:tcPr>
            <w:tcW w:w="1760" w:type="dxa"/>
            <w:tcBorders>
              <w:top w:val="nil"/>
              <w:left w:val="single" w:sz="4" w:space="0" w:color="auto"/>
              <w:bottom w:val="single" w:sz="4" w:space="0" w:color="auto"/>
              <w:right w:val="single" w:sz="4" w:space="0" w:color="auto"/>
            </w:tcBorders>
            <w:noWrap/>
            <w:vAlign w:val="bottom"/>
            <w:hideMark/>
          </w:tcPr>
          <w:p w14:paraId="01847338"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400</w:t>
            </w:r>
          </w:p>
        </w:tc>
        <w:tc>
          <w:tcPr>
            <w:tcW w:w="1147" w:type="dxa"/>
            <w:tcBorders>
              <w:top w:val="nil"/>
              <w:left w:val="nil"/>
              <w:bottom w:val="single" w:sz="4" w:space="0" w:color="auto"/>
              <w:right w:val="single" w:sz="4" w:space="0" w:color="auto"/>
            </w:tcBorders>
            <w:noWrap/>
            <w:vAlign w:val="bottom"/>
            <w:hideMark/>
          </w:tcPr>
          <w:p w14:paraId="5144EF74"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3.92</w:t>
            </w:r>
          </w:p>
        </w:tc>
        <w:tc>
          <w:tcPr>
            <w:tcW w:w="1341" w:type="dxa"/>
            <w:tcBorders>
              <w:top w:val="nil"/>
              <w:left w:val="nil"/>
              <w:bottom w:val="single" w:sz="4" w:space="0" w:color="auto"/>
              <w:right w:val="single" w:sz="4" w:space="0" w:color="auto"/>
            </w:tcBorders>
            <w:noWrap/>
            <w:vAlign w:val="bottom"/>
            <w:hideMark/>
          </w:tcPr>
          <w:p w14:paraId="5CA31340"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0.392</w:t>
            </w:r>
          </w:p>
        </w:tc>
        <w:tc>
          <w:tcPr>
            <w:tcW w:w="705" w:type="dxa"/>
            <w:tcBorders>
              <w:top w:val="nil"/>
              <w:left w:val="nil"/>
              <w:bottom w:val="single" w:sz="4" w:space="0" w:color="auto"/>
              <w:right w:val="single" w:sz="4" w:space="0" w:color="auto"/>
            </w:tcBorders>
            <w:noWrap/>
            <w:vAlign w:val="bottom"/>
            <w:hideMark/>
          </w:tcPr>
          <w:p w14:paraId="772668F2"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23.5</w:t>
            </w:r>
          </w:p>
        </w:tc>
        <w:tc>
          <w:tcPr>
            <w:tcW w:w="1131" w:type="dxa"/>
            <w:tcBorders>
              <w:top w:val="nil"/>
              <w:left w:val="nil"/>
              <w:bottom w:val="single" w:sz="4" w:space="0" w:color="auto"/>
              <w:right w:val="single" w:sz="4" w:space="0" w:color="auto"/>
            </w:tcBorders>
            <w:noWrap/>
            <w:vAlign w:val="bottom"/>
            <w:hideMark/>
          </w:tcPr>
          <w:p w14:paraId="1794FEEF"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0.410</w:t>
            </w:r>
          </w:p>
        </w:tc>
        <w:tc>
          <w:tcPr>
            <w:tcW w:w="2079" w:type="dxa"/>
            <w:tcBorders>
              <w:top w:val="nil"/>
              <w:left w:val="nil"/>
              <w:bottom w:val="single" w:sz="4" w:space="0" w:color="auto"/>
              <w:right w:val="single" w:sz="4" w:space="0" w:color="auto"/>
            </w:tcBorders>
            <w:noWrap/>
            <w:vAlign w:val="bottom"/>
            <w:hideMark/>
          </w:tcPr>
          <w:p w14:paraId="4A04C368"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0.133</w:t>
            </w:r>
          </w:p>
        </w:tc>
        <w:tc>
          <w:tcPr>
            <w:tcW w:w="1918" w:type="dxa"/>
            <w:tcBorders>
              <w:top w:val="nil"/>
              <w:left w:val="nil"/>
              <w:bottom w:val="single" w:sz="4" w:space="0" w:color="auto"/>
              <w:right w:val="single" w:sz="4" w:space="0" w:color="auto"/>
            </w:tcBorders>
            <w:noWrap/>
            <w:vAlign w:val="bottom"/>
            <w:hideMark/>
          </w:tcPr>
          <w:p w14:paraId="33C9498B"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6.039x10^-12 (m^4</w:t>
            </w:r>
          </w:p>
        </w:tc>
      </w:tr>
      <w:tr w:rsidR="00E4325C" w:rsidRPr="00E4325C" w14:paraId="5A31AF21" w14:textId="77777777" w:rsidTr="00AC0EDC">
        <w:trPr>
          <w:trHeight w:val="300"/>
        </w:trPr>
        <w:tc>
          <w:tcPr>
            <w:tcW w:w="1760" w:type="dxa"/>
            <w:tcBorders>
              <w:top w:val="nil"/>
              <w:left w:val="single" w:sz="4" w:space="0" w:color="auto"/>
              <w:bottom w:val="single" w:sz="4" w:space="0" w:color="auto"/>
              <w:right w:val="single" w:sz="4" w:space="0" w:color="auto"/>
            </w:tcBorders>
            <w:noWrap/>
            <w:vAlign w:val="bottom"/>
            <w:hideMark/>
          </w:tcPr>
          <w:p w14:paraId="305B8473"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500</w:t>
            </w:r>
          </w:p>
        </w:tc>
        <w:tc>
          <w:tcPr>
            <w:tcW w:w="1147" w:type="dxa"/>
            <w:tcBorders>
              <w:top w:val="nil"/>
              <w:left w:val="nil"/>
              <w:bottom w:val="single" w:sz="4" w:space="0" w:color="auto"/>
              <w:right w:val="single" w:sz="4" w:space="0" w:color="auto"/>
            </w:tcBorders>
            <w:noWrap/>
            <w:vAlign w:val="bottom"/>
            <w:hideMark/>
          </w:tcPr>
          <w:p w14:paraId="41F50C9D"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4.90</w:t>
            </w:r>
          </w:p>
        </w:tc>
        <w:tc>
          <w:tcPr>
            <w:tcW w:w="1341" w:type="dxa"/>
            <w:tcBorders>
              <w:top w:val="nil"/>
              <w:left w:val="nil"/>
              <w:bottom w:val="single" w:sz="4" w:space="0" w:color="auto"/>
              <w:right w:val="single" w:sz="4" w:space="0" w:color="auto"/>
            </w:tcBorders>
            <w:noWrap/>
            <w:vAlign w:val="bottom"/>
            <w:hideMark/>
          </w:tcPr>
          <w:p w14:paraId="70F1BEE5"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0.490</w:t>
            </w:r>
          </w:p>
        </w:tc>
        <w:tc>
          <w:tcPr>
            <w:tcW w:w="705" w:type="dxa"/>
            <w:tcBorders>
              <w:top w:val="nil"/>
              <w:left w:val="nil"/>
              <w:bottom w:val="single" w:sz="4" w:space="0" w:color="auto"/>
              <w:right w:val="single" w:sz="4" w:space="0" w:color="auto"/>
            </w:tcBorders>
            <w:noWrap/>
            <w:vAlign w:val="bottom"/>
            <w:hideMark/>
          </w:tcPr>
          <w:p w14:paraId="05354B8F"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29.5</w:t>
            </w:r>
          </w:p>
        </w:tc>
        <w:tc>
          <w:tcPr>
            <w:tcW w:w="1131" w:type="dxa"/>
            <w:tcBorders>
              <w:top w:val="nil"/>
              <w:left w:val="nil"/>
              <w:bottom w:val="single" w:sz="4" w:space="0" w:color="auto"/>
              <w:right w:val="single" w:sz="4" w:space="0" w:color="auto"/>
            </w:tcBorders>
            <w:noWrap/>
            <w:vAlign w:val="bottom"/>
            <w:hideMark/>
          </w:tcPr>
          <w:p w14:paraId="68A063DF"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0.515</w:t>
            </w:r>
          </w:p>
        </w:tc>
        <w:tc>
          <w:tcPr>
            <w:tcW w:w="2079" w:type="dxa"/>
            <w:tcBorders>
              <w:top w:val="nil"/>
              <w:left w:val="nil"/>
              <w:bottom w:val="single" w:sz="4" w:space="0" w:color="auto"/>
              <w:right w:val="single" w:sz="4" w:space="0" w:color="auto"/>
            </w:tcBorders>
            <w:noWrap/>
            <w:vAlign w:val="bottom"/>
            <w:hideMark/>
          </w:tcPr>
          <w:p w14:paraId="6C244151"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0.166</w:t>
            </w:r>
          </w:p>
        </w:tc>
        <w:tc>
          <w:tcPr>
            <w:tcW w:w="1918" w:type="dxa"/>
            <w:tcBorders>
              <w:top w:val="nil"/>
              <w:left w:val="nil"/>
              <w:bottom w:val="single" w:sz="4" w:space="0" w:color="auto"/>
              <w:right w:val="single" w:sz="4" w:space="0" w:color="auto"/>
            </w:tcBorders>
            <w:noWrap/>
            <w:vAlign w:val="bottom"/>
            <w:hideMark/>
          </w:tcPr>
          <w:p w14:paraId="45EAC26D"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7.586x10^-12 (m^4</w:t>
            </w:r>
          </w:p>
        </w:tc>
      </w:tr>
      <w:tr w:rsidR="00E4325C" w:rsidRPr="00E4325C" w14:paraId="6E3FEE94" w14:textId="77777777" w:rsidTr="00AC0EDC">
        <w:trPr>
          <w:trHeight w:val="300"/>
        </w:trPr>
        <w:tc>
          <w:tcPr>
            <w:tcW w:w="1760" w:type="dxa"/>
            <w:tcBorders>
              <w:top w:val="nil"/>
              <w:left w:val="single" w:sz="4" w:space="0" w:color="auto"/>
              <w:bottom w:val="single" w:sz="4" w:space="0" w:color="auto"/>
              <w:right w:val="single" w:sz="4" w:space="0" w:color="auto"/>
            </w:tcBorders>
            <w:noWrap/>
            <w:vAlign w:val="bottom"/>
            <w:hideMark/>
          </w:tcPr>
          <w:p w14:paraId="3F187588"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Material: Brass</w:t>
            </w:r>
          </w:p>
        </w:tc>
        <w:tc>
          <w:tcPr>
            <w:tcW w:w="1147" w:type="dxa"/>
            <w:tcBorders>
              <w:top w:val="nil"/>
              <w:left w:val="nil"/>
              <w:bottom w:val="single" w:sz="4" w:space="0" w:color="auto"/>
              <w:right w:val="single" w:sz="4" w:space="0" w:color="auto"/>
            </w:tcBorders>
            <w:noWrap/>
            <w:vAlign w:val="bottom"/>
            <w:hideMark/>
          </w:tcPr>
          <w:p w14:paraId="2861B581"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 = 0.34 m </w:t>
            </w:r>
          </w:p>
        </w:tc>
        <w:tc>
          <w:tcPr>
            <w:tcW w:w="1341" w:type="dxa"/>
            <w:tcBorders>
              <w:top w:val="nil"/>
              <w:left w:val="nil"/>
              <w:bottom w:val="single" w:sz="4" w:space="0" w:color="auto"/>
              <w:right w:val="single" w:sz="4" w:space="0" w:color="auto"/>
            </w:tcBorders>
            <w:noWrap/>
            <w:vAlign w:val="bottom"/>
            <w:hideMark/>
          </w:tcPr>
          <w:p w14:paraId="477CDA33"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D = 3.5 mm                         </w:t>
            </w:r>
          </w:p>
        </w:tc>
        <w:tc>
          <w:tcPr>
            <w:tcW w:w="5833" w:type="dxa"/>
            <w:gridSpan w:val="4"/>
            <w:tcBorders>
              <w:top w:val="nil"/>
              <w:left w:val="nil"/>
              <w:bottom w:val="single" w:sz="4" w:space="0" w:color="auto"/>
              <w:right w:val="single" w:sz="4" w:space="0" w:color="auto"/>
            </w:tcBorders>
            <w:noWrap/>
            <w:vAlign w:val="bottom"/>
            <w:hideMark/>
          </w:tcPr>
          <w:p w14:paraId="1BCBA32E"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J = 1.473x10^-11 (m^4)</w:t>
            </w:r>
          </w:p>
        </w:tc>
      </w:tr>
    </w:tbl>
    <w:p w14:paraId="2CE06436" w14:textId="4750118D" w:rsidR="008231FB" w:rsidRDefault="008231FB" w:rsidP="008231FB">
      <w:pPr>
        <w:rPr>
          <w:rFonts w:ascii="Times New Roman" w:eastAsia="Times New Roman" w:hAnsi="Times New Roman" w:cs="Times New Roman"/>
          <w:color w:val="000000"/>
          <w:sz w:val="28"/>
          <w:szCs w:val="28"/>
          <w:lang w:val="en-GB" w:eastAsia="en-GB"/>
        </w:rPr>
      </w:pPr>
      <w:r w:rsidRPr="008231FB">
        <w:rPr>
          <w:rFonts w:ascii="Times New Roman" w:hAnsi="Times New Roman" w:cs="Times New Roman"/>
          <w:sz w:val="28"/>
          <w:szCs w:val="28"/>
          <w:lang w:val="en-GB"/>
        </w:rPr>
        <w:t>This is the data</w:t>
      </w:r>
      <w:r>
        <w:rPr>
          <w:rFonts w:ascii="Times New Roman" w:hAnsi="Times New Roman" w:cs="Times New Roman"/>
          <w:sz w:val="28"/>
          <w:szCs w:val="28"/>
          <w:lang w:val="en-GB"/>
        </w:rPr>
        <w:t xml:space="preserve"> processed after the lab for brass, as shown twist angle was converted from degrees to radians, load has been converted to from grams to Newtons, torques have been calculated along with Torque x Load (TL), J, and J x </w:t>
      </w:r>
      <w:r w:rsidRPr="00E4325C">
        <w:rPr>
          <w:rFonts w:ascii="Times New Roman" w:eastAsia="Times New Roman" w:hAnsi="Times New Roman" w:cs="Times New Roman"/>
          <w:color w:val="000000"/>
          <w:sz w:val="28"/>
          <w:szCs w:val="28"/>
          <w:lang w:val="en-GB" w:eastAsia="en-GB"/>
        </w:rPr>
        <w:t>θ</w:t>
      </w:r>
      <w:r w:rsidRPr="008231FB">
        <w:rPr>
          <w:rFonts w:ascii="Times New Roman" w:hAnsi="Times New Roman" w:cs="Times New Roman"/>
          <w:sz w:val="28"/>
          <w:szCs w:val="28"/>
          <w:lang w:val="en-GB"/>
        </w:rPr>
        <w:t xml:space="preserve"> (</w:t>
      </w:r>
      <w:r w:rsidRPr="00E4325C">
        <w:rPr>
          <w:rFonts w:ascii="Times New Roman" w:eastAsia="Times New Roman" w:hAnsi="Times New Roman" w:cs="Times New Roman"/>
          <w:color w:val="000000"/>
          <w:sz w:val="28"/>
          <w:szCs w:val="28"/>
          <w:lang w:val="en-GB" w:eastAsia="en-GB"/>
        </w:rPr>
        <w:t>Jθ</w:t>
      </w:r>
      <w:r w:rsidRPr="008231FB">
        <w:rPr>
          <w:rFonts w:ascii="Times New Roman" w:eastAsia="Times New Roman" w:hAnsi="Times New Roman" w:cs="Times New Roman"/>
          <w:color w:val="000000"/>
          <w:sz w:val="28"/>
          <w:szCs w:val="28"/>
          <w:lang w:val="en-GB" w:eastAsia="en-GB"/>
        </w:rPr>
        <w:t>)</w:t>
      </w:r>
      <w:r w:rsidR="00B81D82">
        <w:rPr>
          <w:rFonts w:ascii="Times New Roman" w:eastAsia="Times New Roman" w:hAnsi="Times New Roman" w:cs="Times New Roman"/>
          <w:color w:val="000000"/>
          <w:sz w:val="28"/>
          <w:szCs w:val="28"/>
          <w:lang w:val="en-GB" w:eastAsia="en-GB"/>
        </w:rPr>
        <w:t xml:space="preserve"> at each interval of load.</w:t>
      </w:r>
    </w:p>
    <w:p w14:paraId="20D054DE" w14:textId="735480B1" w:rsidR="001E12EA" w:rsidRDefault="008231FB">
      <w:pPr>
        <w:rPr>
          <w:rFonts w:ascii="Times New Roman" w:eastAsia="Times New Roman" w:hAnsi="Times New Roman" w:cs="Times New Roman"/>
          <w:color w:val="000000"/>
          <w:sz w:val="28"/>
          <w:szCs w:val="28"/>
          <w:lang w:val="en-GB" w:eastAsia="en-GB"/>
        </w:rPr>
      </w:pPr>
      <w:r>
        <w:rPr>
          <w:rFonts w:ascii="Times New Roman" w:eastAsia="Times New Roman" w:hAnsi="Times New Roman" w:cs="Times New Roman"/>
          <w:color w:val="000000"/>
          <w:sz w:val="28"/>
          <w:szCs w:val="28"/>
          <w:lang w:val="en-GB" w:eastAsia="en-GB"/>
        </w:rPr>
        <w:br w:type="page"/>
      </w:r>
    </w:p>
    <w:p w14:paraId="7DB7D1ED" w14:textId="77777777" w:rsidR="008231FB" w:rsidRPr="008231FB" w:rsidRDefault="008231FB" w:rsidP="008231FB">
      <w:pPr>
        <w:rPr>
          <w:rFonts w:ascii="Times New Roman" w:hAnsi="Times New Roman" w:cs="Times New Roman"/>
          <w:sz w:val="28"/>
          <w:szCs w:val="28"/>
          <w:lang w:val="en-GB"/>
        </w:rPr>
      </w:pPr>
    </w:p>
    <w:p w14:paraId="25B09FEC" w14:textId="4D960958" w:rsidR="00E4325C" w:rsidRDefault="00397087" w:rsidP="00E4325C">
      <w:pPr>
        <w:rPr>
          <w:lang w:val="en-GB"/>
        </w:rPr>
      </w:pPr>
      <w:r>
        <w:rPr>
          <w:noProof/>
        </w:rPr>
        <w:drawing>
          <wp:inline distT="0" distB="0" distL="0" distR="0" wp14:anchorId="0FF15DF2" wp14:editId="0AFE5D74">
            <wp:extent cx="5943600" cy="3493770"/>
            <wp:effectExtent l="0" t="0" r="0" b="11430"/>
            <wp:docPr id="1366189249" name="Chart 1">
              <a:extLst xmlns:a="http://schemas.openxmlformats.org/drawingml/2006/main">
                <a:ext uri="{FF2B5EF4-FFF2-40B4-BE49-F238E27FC236}">
                  <a16:creationId xmlns:a16="http://schemas.microsoft.com/office/drawing/2014/main" id="{6971F5C2-FC18-4BB4-910A-8BBDB18F75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B021226" w14:textId="4BBC9284" w:rsidR="008231FB" w:rsidRDefault="008231FB" w:rsidP="00E4325C">
      <w:pPr>
        <w:rPr>
          <w:rFonts w:ascii="Times New Roman" w:eastAsia="Times New Roman" w:hAnsi="Times New Roman" w:cs="Times New Roman"/>
          <w:color w:val="000000"/>
          <w:sz w:val="28"/>
          <w:szCs w:val="28"/>
          <w:lang w:val="en-GB" w:eastAsia="en-GB"/>
        </w:rPr>
      </w:pPr>
      <w:r w:rsidRPr="008231FB">
        <w:rPr>
          <w:rFonts w:ascii="Times New Roman" w:hAnsi="Times New Roman" w:cs="Times New Roman"/>
          <w:sz w:val="28"/>
          <w:szCs w:val="28"/>
          <w:lang w:val="en-GB"/>
        </w:rPr>
        <w:t>Using these values in the table</w:t>
      </w:r>
      <w:r>
        <w:rPr>
          <w:rFonts w:ascii="Times New Roman" w:hAnsi="Times New Roman" w:cs="Times New Roman"/>
          <w:sz w:val="28"/>
          <w:szCs w:val="28"/>
          <w:lang w:val="en-GB"/>
        </w:rPr>
        <w:t xml:space="preserve"> a graph was made in excel which is TL vs J</w:t>
      </w:r>
      <w:r w:rsidRPr="00E4325C">
        <w:rPr>
          <w:rFonts w:ascii="Times New Roman" w:eastAsia="Times New Roman" w:hAnsi="Times New Roman" w:cs="Times New Roman"/>
          <w:color w:val="000000"/>
          <w:sz w:val="28"/>
          <w:szCs w:val="28"/>
          <w:lang w:val="en-GB" w:eastAsia="en-GB"/>
        </w:rPr>
        <w:t>θ</w:t>
      </w:r>
      <w:r>
        <w:rPr>
          <w:rFonts w:ascii="Times New Roman" w:eastAsia="Times New Roman" w:hAnsi="Times New Roman" w:cs="Times New Roman"/>
          <w:color w:val="000000"/>
          <w:sz w:val="28"/>
          <w:szCs w:val="28"/>
          <w:lang w:val="en-GB" w:eastAsia="en-GB"/>
        </w:rPr>
        <w:t xml:space="preserve"> and then a trendline + equation </w:t>
      </w:r>
      <w:proofErr w:type="gramStart"/>
      <w:r>
        <w:rPr>
          <w:rFonts w:ascii="Times New Roman" w:eastAsia="Times New Roman" w:hAnsi="Times New Roman" w:cs="Times New Roman"/>
          <w:color w:val="000000"/>
          <w:sz w:val="28"/>
          <w:szCs w:val="28"/>
          <w:lang w:val="en-GB" w:eastAsia="en-GB"/>
        </w:rPr>
        <w:t>were</w:t>
      </w:r>
      <w:proofErr w:type="gramEnd"/>
      <w:r>
        <w:rPr>
          <w:rFonts w:ascii="Times New Roman" w:eastAsia="Times New Roman" w:hAnsi="Times New Roman" w:cs="Times New Roman"/>
          <w:color w:val="000000"/>
          <w:sz w:val="28"/>
          <w:szCs w:val="28"/>
          <w:lang w:val="en-GB" w:eastAsia="en-GB"/>
        </w:rPr>
        <w:t xml:space="preserve"> added to get an average value to then calculate the GPa. </w:t>
      </w:r>
    </w:p>
    <w:tbl>
      <w:tblPr>
        <w:tblW w:w="11199" w:type="dxa"/>
        <w:tblInd w:w="-998" w:type="dxa"/>
        <w:tblLook w:val="04A0" w:firstRow="1" w:lastRow="0" w:firstColumn="1" w:lastColumn="0" w:noHBand="0" w:noVBand="1"/>
      </w:tblPr>
      <w:tblGrid>
        <w:gridCol w:w="1216"/>
        <w:gridCol w:w="1620"/>
        <w:gridCol w:w="2268"/>
        <w:gridCol w:w="608"/>
        <w:gridCol w:w="608"/>
        <w:gridCol w:w="3604"/>
        <w:gridCol w:w="1275"/>
      </w:tblGrid>
      <w:tr w:rsidR="008231FB" w:rsidRPr="00AC0EDC" w14:paraId="72623B45" w14:textId="77777777" w:rsidTr="00F7396D">
        <w:trPr>
          <w:trHeight w:val="300"/>
        </w:trPr>
        <w:tc>
          <w:tcPr>
            <w:tcW w:w="1216" w:type="dxa"/>
            <w:tcBorders>
              <w:top w:val="single" w:sz="4" w:space="0" w:color="auto"/>
              <w:left w:val="single" w:sz="4" w:space="0" w:color="auto"/>
              <w:bottom w:val="single" w:sz="4" w:space="0" w:color="auto"/>
              <w:right w:val="single" w:sz="4" w:space="0" w:color="auto"/>
            </w:tcBorders>
            <w:noWrap/>
            <w:vAlign w:val="bottom"/>
            <w:hideMark/>
          </w:tcPr>
          <w:p w14:paraId="397EFE58"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Material</w:t>
            </w:r>
          </w:p>
        </w:tc>
        <w:tc>
          <w:tcPr>
            <w:tcW w:w="1620" w:type="dxa"/>
            <w:tcBorders>
              <w:top w:val="single" w:sz="4" w:space="0" w:color="auto"/>
              <w:left w:val="nil"/>
              <w:bottom w:val="single" w:sz="4" w:space="0" w:color="auto"/>
              <w:right w:val="single" w:sz="4" w:space="0" w:color="auto"/>
            </w:tcBorders>
            <w:noWrap/>
            <w:vAlign w:val="bottom"/>
            <w:hideMark/>
          </w:tcPr>
          <w:p w14:paraId="57F04BD6"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Calculation 1</w:t>
            </w:r>
          </w:p>
        </w:tc>
        <w:tc>
          <w:tcPr>
            <w:tcW w:w="2268" w:type="dxa"/>
            <w:tcBorders>
              <w:top w:val="single" w:sz="4" w:space="0" w:color="auto"/>
              <w:left w:val="nil"/>
              <w:bottom w:val="single" w:sz="4" w:space="0" w:color="auto"/>
              <w:right w:val="single" w:sz="4" w:space="0" w:color="auto"/>
            </w:tcBorders>
            <w:noWrap/>
            <w:vAlign w:val="bottom"/>
            <w:hideMark/>
          </w:tcPr>
          <w:p w14:paraId="389A30BA"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Calculation 2</w:t>
            </w:r>
          </w:p>
        </w:tc>
        <w:tc>
          <w:tcPr>
            <w:tcW w:w="608" w:type="dxa"/>
            <w:tcBorders>
              <w:top w:val="single" w:sz="4" w:space="0" w:color="auto"/>
              <w:left w:val="nil"/>
              <w:bottom w:val="single" w:sz="4" w:space="0" w:color="auto"/>
              <w:right w:val="single" w:sz="4" w:space="0" w:color="auto"/>
            </w:tcBorders>
            <w:noWrap/>
            <w:vAlign w:val="bottom"/>
            <w:hideMark/>
          </w:tcPr>
          <w:p w14:paraId="0E4C1D33"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GPa</w:t>
            </w:r>
          </w:p>
        </w:tc>
        <w:tc>
          <w:tcPr>
            <w:tcW w:w="608" w:type="dxa"/>
            <w:tcBorders>
              <w:top w:val="single" w:sz="4" w:space="0" w:color="auto"/>
              <w:left w:val="nil"/>
              <w:bottom w:val="single" w:sz="4" w:space="0" w:color="auto"/>
              <w:right w:val="single" w:sz="4" w:space="0" w:color="auto"/>
            </w:tcBorders>
            <w:noWrap/>
            <w:vAlign w:val="bottom"/>
            <w:hideMark/>
          </w:tcPr>
          <w:p w14:paraId="1908E7E6" w14:textId="51054934"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Exp G</w:t>
            </w:r>
            <w:r>
              <w:rPr>
                <w:rFonts w:ascii="Aptos Narrow" w:eastAsia="Times New Roman" w:hAnsi="Aptos Narrow" w:cs="Times New Roman"/>
                <w:color w:val="000000"/>
                <w:sz w:val="22"/>
                <w:szCs w:val="22"/>
                <w:lang w:val="en-GB" w:eastAsia="en-GB"/>
              </w:rPr>
              <w:t>P</w:t>
            </w:r>
            <w:r w:rsidRPr="00AC0EDC">
              <w:rPr>
                <w:rFonts w:ascii="Aptos Narrow" w:eastAsia="Times New Roman" w:hAnsi="Aptos Narrow" w:cs="Times New Roman"/>
                <w:color w:val="000000"/>
                <w:sz w:val="22"/>
                <w:szCs w:val="22"/>
                <w:lang w:val="en-GB" w:eastAsia="en-GB"/>
              </w:rPr>
              <w:t>a</w:t>
            </w:r>
          </w:p>
        </w:tc>
        <w:tc>
          <w:tcPr>
            <w:tcW w:w="3604" w:type="dxa"/>
            <w:tcBorders>
              <w:top w:val="single" w:sz="4" w:space="0" w:color="auto"/>
              <w:left w:val="nil"/>
              <w:bottom w:val="single" w:sz="4" w:space="0" w:color="auto"/>
              <w:right w:val="single" w:sz="4" w:space="0" w:color="auto"/>
            </w:tcBorders>
            <w:noWrap/>
            <w:vAlign w:val="bottom"/>
            <w:hideMark/>
          </w:tcPr>
          <w:p w14:paraId="05B52924"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 Calculation</w:t>
            </w:r>
          </w:p>
        </w:tc>
        <w:tc>
          <w:tcPr>
            <w:tcW w:w="1275" w:type="dxa"/>
            <w:tcBorders>
              <w:top w:val="single" w:sz="4" w:space="0" w:color="auto"/>
              <w:left w:val="nil"/>
              <w:bottom w:val="single" w:sz="4" w:space="0" w:color="auto"/>
              <w:right w:val="single" w:sz="4" w:space="0" w:color="auto"/>
            </w:tcBorders>
            <w:noWrap/>
            <w:vAlign w:val="bottom"/>
            <w:hideMark/>
          </w:tcPr>
          <w:p w14:paraId="11F8019A"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Pr>
                <w:rFonts w:ascii="Aptos Narrow" w:eastAsia="Times New Roman" w:hAnsi="Aptos Narrow" w:cs="Times New Roman"/>
                <w:color w:val="000000"/>
                <w:sz w:val="22"/>
                <w:szCs w:val="22"/>
                <w:lang w:val="en-GB" w:eastAsia="en-GB"/>
              </w:rPr>
              <w:t>W</w:t>
            </w:r>
            <w:r w:rsidRPr="00AC0EDC">
              <w:rPr>
                <w:rFonts w:ascii="Aptos Narrow" w:eastAsia="Times New Roman" w:hAnsi="Aptos Narrow" w:cs="Times New Roman"/>
                <w:color w:val="000000"/>
                <w:sz w:val="22"/>
                <w:szCs w:val="22"/>
                <w:lang w:val="en-GB" w:eastAsia="en-GB"/>
              </w:rPr>
              <w:t>ithin Tolerance?</w:t>
            </w:r>
          </w:p>
        </w:tc>
      </w:tr>
      <w:tr w:rsidR="008231FB" w:rsidRPr="00AC0EDC" w14:paraId="6BCD54D6" w14:textId="77777777" w:rsidTr="00F7396D">
        <w:trPr>
          <w:trHeight w:val="300"/>
        </w:trPr>
        <w:tc>
          <w:tcPr>
            <w:tcW w:w="1216" w:type="dxa"/>
            <w:tcBorders>
              <w:top w:val="nil"/>
              <w:left w:val="single" w:sz="4" w:space="0" w:color="auto"/>
              <w:bottom w:val="single" w:sz="4" w:space="0" w:color="auto"/>
              <w:right w:val="single" w:sz="4" w:space="0" w:color="auto"/>
            </w:tcBorders>
            <w:noWrap/>
            <w:vAlign w:val="bottom"/>
            <w:hideMark/>
          </w:tcPr>
          <w:p w14:paraId="3D88CD76"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Brass</w:t>
            </w:r>
          </w:p>
        </w:tc>
        <w:tc>
          <w:tcPr>
            <w:tcW w:w="1620" w:type="dxa"/>
            <w:tcBorders>
              <w:top w:val="nil"/>
              <w:left w:val="nil"/>
              <w:bottom w:val="single" w:sz="4" w:space="0" w:color="auto"/>
              <w:right w:val="single" w:sz="4" w:space="0" w:color="auto"/>
            </w:tcBorders>
            <w:noWrap/>
            <w:vAlign w:val="bottom"/>
            <w:hideMark/>
          </w:tcPr>
          <w:p w14:paraId="443F0A66"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0.022/10^-12</w:t>
            </w:r>
          </w:p>
        </w:tc>
        <w:tc>
          <w:tcPr>
            <w:tcW w:w="2268" w:type="dxa"/>
            <w:tcBorders>
              <w:top w:val="nil"/>
              <w:left w:val="nil"/>
              <w:bottom w:val="single" w:sz="4" w:space="0" w:color="auto"/>
              <w:right w:val="single" w:sz="4" w:space="0" w:color="auto"/>
            </w:tcBorders>
            <w:noWrap/>
            <w:vAlign w:val="bottom"/>
            <w:hideMark/>
          </w:tcPr>
          <w:p w14:paraId="417EBF6D"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2.2 x 10^10 Pa / 10^9</w:t>
            </w:r>
          </w:p>
        </w:tc>
        <w:tc>
          <w:tcPr>
            <w:tcW w:w="608" w:type="dxa"/>
            <w:tcBorders>
              <w:top w:val="nil"/>
              <w:left w:val="nil"/>
              <w:bottom w:val="single" w:sz="4" w:space="0" w:color="auto"/>
              <w:right w:val="single" w:sz="4" w:space="0" w:color="auto"/>
            </w:tcBorders>
            <w:noWrap/>
            <w:vAlign w:val="bottom"/>
            <w:hideMark/>
          </w:tcPr>
          <w:p w14:paraId="3682804E" w14:textId="77777777" w:rsidR="008231FB" w:rsidRPr="00AC0EDC" w:rsidRDefault="008231FB" w:rsidP="00F7396D">
            <w:pPr>
              <w:spacing w:after="0" w:line="240" w:lineRule="auto"/>
              <w:jc w:val="right"/>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22</w:t>
            </w:r>
          </w:p>
        </w:tc>
        <w:tc>
          <w:tcPr>
            <w:tcW w:w="608" w:type="dxa"/>
            <w:tcBorders>
              <w:top w:val="nil"/>
              <w:left w:val="nil"/>
              <w:bottom w:val="single" w:sz="4" w:space="0" w:color="auto"/>
              <w:right w:val="single" w:sz="4" w:space="0" w:color="auto"/>
            </w:tcBorders>
            <w:noWrap/>
            <w:vAlign w:val="bottom"/>
            <w:hideMark/>
          </w:tcPr>
          <w:p w14:paraId="478103A8" w14:textId="77777777" w:rsidR="008231FB" w:rsidRPr="00AC0EDC" w:rsidRDefault="008231FB" w:rsidP="00F7396D">
            <w:pPr>
              <w:spacing w:after="0" w:line="240" w:lineRule="auto"/>
              <w:jc w:val="right"/>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38</w:t>
            </w:r>
          </w:p>
        </w:tc>
        <w:tc>
          <w:tcPr>
            <w:tcW w:w="3604" w:type="dxa"/>
            <w:tcBorders>
              <w:top w:val="nil"/>
              <w:left w:val="nil"/>
              <w:bottom w:val="single" w:sz="4" w:space="0" w:color="auto"/>
              <w:right w:val="single" w:sz="4" w:space="0" w:color="auto"/>
            </w:tcBorders>
            <w:noWrap/>
            <w:vAlign w:val="bottom"/>
            <w:hideMark/>
          </w:tcPr>
          <w:p w14:paraId="3B761D45"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38-22 = 16. 16/38x100 = 42.11%</w:t>
            </w:r>
          </w:p>
        </w:tc>
        <w:tc>
          <w:tcPr>
            <w:tcW w:w="1275" w:type="dxa"/>
            <w:tcBorders>
              <w:top w:val="nil"/>
              <w:left w:val="nil"/>
              <w:bottom w:val="single" w:sz="4" w:space="0" w:color="auto"/>
              <w:right w:val="single" w:sz="4" w:space="0" w:color="auto"/>
            </w:tcBorders>
            <w:noWrap/>
            <w:vAlign w:val="bottom"/>
            <w:hideMark/>
          </w:tcPr>
          <w:p w14:paraId="3D4DC6B8" w14:textId="77777777" w:rsidR="008231FB" w:rsidRPr="00AC0EDC" w:rsidRDefault="008231FB"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No</w:t>
            </w:r>
          </w:p>
        </w:tc>
      </w:tr>
    </w:tbl>
    <w:p w14:paraId="7F058C43" w14:textId="6274AF05" w:rsidR="008231FB" w:rsidRDefault="008231FB" w:rsidP="00E4325C">
      <w:pPr>
        <w:rPr>
          <w:rFonts w:ascii="Times New Roman" w:eastAsia="Times New Roman" w:hAnsi="Times New Roman" w:cs="Times New Roman"/>
          <w:color w:val="000000"/>
          <w:sz w:val="28"/>
          <w:szCs w:val="28"/>
          <w:lang w:val="en-GB" w:eastAsia="en-GB"/>
        </w:rPr>
      </w:pPr>
      <w:r>
        <w:rPr>
          <w:rFonts w:ascii="Times New Roman" w:eastAsia="Times New Roman" w:hAnsi="Times New Roman" w:cs="Times New Roman"/>
          <w:color w:val="000000"/>
          <w:sz w:val="28"/>
          <w:szCs w:val="28"/>
          <w:lang w:val="en-GB" w:eastAsia="en-GB"/>
        </w:rPr>
        <w:t>What this graph represents is a value for the Gradient, where y = mx+c, the gradient = G (sheer modulus). To convert the trendline to G</w:t>
      </w:r>
      <w:r w:rsidR="00B81D82">
        <w:rPr>
          <w:rFonts w:ascii="Times New Roman" w:eastAsia="Times New Roman" w:hAnsi="Times New Roman" w:cs="Times New Roman"/>
          <w:color w:val="000000"/>
          <w:sz w:val="28"/>
          <w:szCs w:val="28"/>
          <w:lang w:val="en-GB" w:eastAsia="en-GB"/>
        </w:rPr>
        <w:t xml:space="preserve"> (sheer modulus)</w:t>
      </w:r>
      <w:r>
        <w:rPr>
          <w:rFonts w:ascii="Times New Roman" w:eastAsia="Times New Roman" w:hAnsi="Times New Roman" w:cs="Times New Roman"/>
          <w:color w:val="000000"/>
          <w:sz w:val="28"/>
          <w:szCs w:val="28"/>
          <w:lang w:val="en-GB" w:eastAsia="en-GB"/>
        </w:rPr>
        <w:t xml:space="preserve">, the gradient was divided by the </w:t>
      </w:r>
      <w:r w:rsidR="00B81D82">
        <w:rPr>
          <w:rFonts w:ascii="Times New Roman" w:eastAsia="Times New Roman" w:hAnsi="Times New Roman" w:cs="Times New Roman"/>
          <w:color w:val="000000"/>
          <w:sz w:val="28"/>
          <w:szCs w:val="28"/>
          <w:lang w:val="en-GB" w:eastAsia="en-GB"/>
        </w:rPr>
        <w:t>exponent. (</w:t>
      </w:r>
      <w:r w:rsidR="00446AFE">
        <w:rPr>
          <w:rFonts w:ascii="Times New Roman" w:eastAsia="Times New Roman" w:hAnsi="Times New Roman" w:cs="Times New Roman"/>
          <w:color w:val="000000"/>
          <w:sz w:val="28"/>
          <w:szCs w:val="28"/>
          <w:lang w:val="en-GB" w:eastAsia="en-GB"/>
        </w:rPr>
        <w:t>0.022/</w:t>
      </w:r>
      <w:r w:rsidR="00B81D82">
        <w:rPr>
          <w:rFonts w:ascii="Times New Roman" w:eastAsia="Times New Roman" w:hAnsi="Times New Roman" w:cs="Times New Roman"/>
          <w:color w:val="000000"/>
          <w:sz w:val="28"/>
          <w:szCs w:val="28"/>
          <w:lang w:val="en-GB" w:eastAsia="en-GB"/>
        </w:rPr>
        <w:t>10^-12) as seen in the table which equals 2.2x10^10 Pa. But we want to find GPa and considering G (Giga) is 10^9, the equation is then further divided by 10^9. Now the equation is 2.2x10^10/10^9 = 22Gpa</w:t>
      </w:r>
      <w:r w:rsidR="00C43D07">
        <w:rPr>
          <w:rFonts w:ascii="Times New Roman" w:eastAsia="Times New Roman" w:hAnsi="Times New Roman" w:cs="Times New Roman"/>
          <w:color w:val="000000"/>
          <w:sz w:val="28"/>
          <w:szCs w:val="28"/>
          <w:lang w:val="en-GB" w:eastAsia="en-GB"/>
        </w:rPr>
        <w:t>. To then work out the tolerance the Textbook value was taken away from the result (38-22 = 16) and then the answer was divided by the textbook value and multiplied by 100 ((16/38) x100</w:t>
      </w:r>
      <w:r w:rsidR="00524012">
        <w:rPr>
          <w:rFonts w:ascii="Times New Roman" w:eastAsia="Times New Roman" w:hAnsi="Times New Roman" w:cs="Times New Roman"/>
          <w:color w:val="000000"/>
          <w:sz w:val="28"/>
          <w:szCs w:val="28"/>
          <w:lang w:val="en-GB" w:eastAsia="en-GB"/>
        </w:rPr>
        <w:t xml:space="preserve"> = 42.11</w:t>
      </w:r>
      <w:r w:rsidR="00C43D07">
        <w:rPr>
          <w:rFonts w:ascii="Times New Roman" w:eastAsia="Times New Roman" w:hAnsi="Times New Roman" w:cs="Times New Roman"/>
          <w:color w:val="000000"/>
          <w:sz w:val="28"/>
          <w:szCs w:val="28"/>
          <w:lang w:val="en-GB" w:eastAsia="en-GB"/>
        </w:rPr>
        <w:t xml:space="preserve">). This gave me an answer of 42% rounded and this is not within 10% Tolerance of the textbook </w:t>
      </w:r>
      <w:r w:rsidR="00524012">
        <w:rPr>
          <w:rFonts w:ascii="Times New Roman" w:eastAsia="Times New Roman" w:hAnsi="Times New Roman" w:cs="Times New Roman"/>
          <w:color w:val="000000"/>
          <w:sz w:val="28"/>
          <w:szCs w:val="28"/>
          <w:lang w:val="en-GB" w:eastAsia="en-GB"/>
        </w:rPr>
        <w:t>value.</w:t>
      </w:r>
    </w:p>
    <w:p w14:paraId="41C3EC5E" w14:textId="4AB39E23" w:rsidR="00E4325C" w:rsidRPr="00446AFE" w:rsidRDefault="008231FB" w:rsidP="00E4325C">
      <w:pPr>
        <w:rPr>
          <w:rFonts w:ascii="Times New Roman" w:eastAsia="Times New Roman" w:hAnsi="Times New Roman" w:cs="Times New Roman"/>
          <w:color w:val="000000"/>
          <w:sz w:val="28"/>
          <w:szCs w:val="28"/>
          <w:lang w:val="en-GB" w:eastAsia="en-GB"/>
        </w:rPr>
      </w:pPr>
      <w:r>
        <w:rPr>
          <w:rFonts w:ascii="Times New Roman" w:eastAsia="Times New Roman" w:hAnsi="Times New Roman" w:cs="Times New Roman"/>
          <w:color w:val="000000"/>
          <w:sz w:val="28"/>
          <w:szCs w:val="28"/>
          <w:lang w:val="en-GB" w:eastAsia="en-GB"/>
        </w:rPr>
        <w:br w:type="page"/>
      </w:r>
    </w:p>
    <w:tbl>
      <w:tblPr>
        <w:tblW w:w="10433" w:type="dxa"/>
        <w:tblLook w:val="04A0" w:firstRow="1" w:lastRow="0" w:firstColumn="1" w:lastColumn="0" w:noHBand="0" w:noVBand="1"/>
      </w:tblPr>
      <w:tblGrid>
        <w:gridCol w:w="1917"/>
        <w:gridCol w:w="1120"/>
        <w:gridCol w:w="1353"/>
        <w:gridCol w:w="988"/>
        <w:gridCol w:w="1060"/>
        <w:gridCol w:w="2079"/>
        <w:gridCol w:w="1916"/>
      </w:tblGrid>
      <w:tr w:rsidR="00E4325C" w:rsidRPr="00E4325C" w14:paraId="01B9C5EB" w14:textId="77777777" w:rsidTr="00F7396D">
        <w:trPr>
          <w:trHeight w:val="600"/>
        </w:trPr>
        <w:tc>
          <w:tcPr>
            <w:tcW w:w="1917" w:type="dxa"/>
            <w:tcBorders>
              <w:top w:val="single" w:sz="4" w:space="0" w:color="auto"/>
              <w:left w:val="single" w:sz="4" w:space="0" w:color="auto"/>
              <w:bottom w:val="single" w:sz="4" w:space="0" w:color="auto"/>
              <w:right w:val="single" w:sz="4" w:space="0" w:color="auto"/>
            </w:tcBorders>
            <w:vAlign w:val="bottom"/>
            <w:hideMark/>
          </w:tcPr>
          <w:p w14:paraId="144FAE63"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lastRenderedPageBreak/>
              <w:t xml:space="preserve">Load (m) </w:t>
            </w:r>
            <w:r w:rsidRPr="00E4325C">
              <w:rPr>
                <w:rFonts w:ascii="Aptos Narrow" w:eastAsia="Times New Roman" w:hAnsi="Aptos Narrow" w:cs="Times New Roman"/>
                <w:color w:val="000000"/>
                <w:sz w:val="22"/>
                <w:szCs w:val="22"/>
                <w:lang w:val="en-GB" w:eastAsia="en-GB"/>
              </w:rPr>
              <w:br/>
              <w:t>(g)</w:t>
            </w:r>
          </w:p>
        </w:tc>
        <w:tc>
          <w:tcPr>
            <w:tcW w:w="1120" w:type="dxa"/>
            <w:tcBorders>
              <w:top w:val="single" w:sz="4" w:space="0" w:color="auto"/>
              <w:left w:val="nil"/>
              <w:bottom w:val="single" w:sz="4" w:space="0" w:color="auto"/>
              <w:right w:val="single" w:sz="4" w:space="0" w:color="auto"/>
            </w:tcBorders>
            <w:vAlign w:val="bottom"/>
            <w:hideMark/>
          </w:tcPr>
          <w:p w14:paraId="4FE1D671"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Load (W) </w:t>
            </w:r>
            <w:r w:rsidRPr="00E4325C">
              <w:rPr>
                <w:rFonts w:ascii="Aptos Narrow" w:eastAsia="Times New Roman" w:hAnsi="Aptos Narrow" w:cs="Times New Roman"/>
                <w:color w:val="000000"/>
                <w:sz w:val="22"/>
                <w:szCs w:val="22"/>
                <w:lang w:val="en-GB" w:eastAsia="en-GB"/>
              </w:rPr>
              <w:br/>
              <w:t>(N)</w:t>
            </w:r>
          </w:p>
        </w:tc>
        <w:tc>
          <w:tcPr>
            <w:tcW w:w="1353" w:type="dxa"/>
            <w:tcBorders>
              <w:top w:val="single" w:sz="4" w:space="0" w:color="auto"/>
              <w:left w:val="nil"/>
              <w:bottom w:val="single" w:sz="4" w:space="0" w:color="auto"/>
              <w:right w:val="single" w:sz="4" w:space="0" w:color="auto"/>
            </w:tcBorders>
            <w:vAlign w:val="bottom"/>
            <w:hideMark/>
          </w:tcPr>
          <w:p w14:paraId="25EC9C06"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Torque (T) </w:t>
            </w:r>
            <w:r w:rsidRPr="00E4325C">
              <w:rPr>
                <w:rFonts w:ascii="Aptos Narrow" w:eastAsia="Times New Roman" w:hAnsi="Aptos Narrow" w:cs="Times New Roman"/>
                <w:color w:val="000000"/>
                <w:sz w:val="22"/>
                <w:szCs w:val="22"/>
                <w:lang w:val="en-GB" w:eastAsia="en-GB"/>
              </w:rPr>
              <w:br/>
              <w:t>(Nm)</w:t>
            </w:r>
          </w:p>
        </w:tc>
        <w:tc>
          <w:tcPr>
            <w:tcW w:w="988" w:type="dxa"/>
            <w:tcBorders>
              <w:top w:val="single" w:sz="4" w:space="0" w:color="auto"/>
              <w:left w:val="nil"/>
              <w:bottom w:val="single" w:sz="4" w:space="0" w:color="auto"/>
              <w:right w:val="single" w:sz="4" w:space="0" w:color="auto"/>
            </w:tcBorders>
            <w:vAlign w:val="bottom"/>
            <w:hideMark/>
          </w:tcPr>
          <w:p w14:paraId="012A4609"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Twist Angle</w:t>
            </w:r>
            <w:r w:rsidRPr="00E4325C">
              <w:rPr>
                <w:rFonts w:ascii="Aptos Narrow" w:eastAsia="Times New Roman" w:hAnsi="Aptos Narrow" w:cs="Times New Roman"/>
                <w:color w:val="000000"/>
                <w:sz w:val="22"/>
                <w:szCs w:val="22"/>
                <w:lang w:val="en-GB" w:eastAsia="en-GB"/>
              </w:rPr>
              <w:br/>
              <w:t>(Deg)</w:t>
            </w:r>
          </w:p>
        </w:tc>
        <w:tc>
          <w:tcPr>
            <w:tcW w:w="1060" w:type="dxa"/>
            <w:tcBorders>
              <w:top w:val="single" w:sz="4" w:space="0" w:color="auto"/>
              <w:left w:val="nil"/>
              <w:bottom w:val="single" w:sz="4" w:space="0" w:color="auto"/>
              <w:right w:val="single" w:sz="4" w:space="0" w:color="auto"/>
            </w:tcBorders>
            <w:vAlign w:val="bottom"/>
            <w:hideMark/>
          </w:tcPr>
          <w:p w14:paraId="4DCD6F0E"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Twist Angle (θ)</w:t>
            </w:r>
            <w:r w:rsidRPr="00E4325C">
              <w:rPr>
                <w:rFonts w:ascii="Aptos Narrow" w:eastAsia="Times New Roman" w:hAnsi="Aptos Narrow" w:cs="Times New Roman"/>
                <w:color w:val="000000"/>
                <w:sz w:val="22"/>
                <w:szCs w:val="22"/>
                <w:lang w:val="en-GB" w:eastAsia="en-GB"/>
              </w:rPr>
              <w:br/>
              <w:t>(Rad)</w:t>
            </w:r>
          </w:p>
        </w:tc>
        <w:tc>
          <w:tcPr>
            <w:tcW w:w="2079" w:type="dxa"/>
            <w:tcBorders>
              <w:top w:val="single" w:sz="4" w:space="0" w:color="auto"/>
              <w:left w:val="nil"/>
              <w:bottom w:val="single" w:sz="4" w:space="0" w:color="auto"/>
              <w:right w:val="single" w:sz="4" w:space="0" w:color="auto"/>
            </w:tcBorders>
            <w:vAlign w:val="bottom"/>
            <w:hideMark/>
          </w:tcPr>
          <w:p w14:paraId="5D2A573C"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TL</w:t>
            </w:r>
          </w:p>
        </w:tc>
        <w:tc>
          <w:tcPr>
            <w:tcW w:w="1916" w:type="dxa"/>
            <w:tcBorders>
              <w:top w:val="single" w:sz="4" w:space="0" w:color="auto"/>
              <w:left w:val="nil"/>
              <w:bottom w:val="single" w:sz="4" w:space="0" w:color="auto"/>
              <w:right w:val="single" w:sz="4" w:space="0" w:color="auto"/>
            </w:tcBorders>
            <w:vAlign w:val="bottom"/>
            <w:hideMark/>
          </w:tcPr>
          <w:p w14:paraId="3C61745C"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Jθ </w:t>
            </w:r>
          </w:p>
        </w:tc>
      </w:tr>
      <w:tr w:rsidR="00E4325C" w:rsidRPr="00E4325C" w14:paraId="436C714B" w14:textId="77777777" w:rsidTr="00F7396D">
        <w:trPr>
          <w:trHeight w:val="300"/>
        </w:trPr>
        <w:tc>
          <w:tcPr>
            <w:tcW w:w="1917" w:type="dxa"/>
            <w:tcBorders>
              <w:top w:val="nil"/>
              <w:left w:val="single" w:sz="4" w:space="0" w:color="auto"/>
              <w:bottom w:val="single" w:sz="4" w:space="0" w:color="auto"/>
              <w:right w:val="single" w:sz="4" w:space="0" w:color="auto"/>
            </w:tcBorders>
            <w:noWrap/>
            <w:vAlign w:val="bottom"/>
            <w:hideMark/>
          </w:tcPr>
          <w:p w14:paraId="4EEA6957"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100</w:t>
            </w:r>
          </w:p>
        </w:tc>
        <w:tc>
          <w:tcPr>
            <w:tcW w:w="1120" w:type="dxa"/>
            <w:tcBorders>
              <w:top w:val="nil"/>
              <w:left w:val="nil"/>
              <w:bottom w:val="single" w:sz="4" w:space="0" w:color="auto"/>
              <w:right w:val="single" w:sz="4" w:space="0" w:color="auto"/>
            </w:tcBorders>
            <w:noWrap/>
            <w:vAlign w:val="bottom"/>
            <w:hideMark/>
          </w:tcPr>
          <w:p w14:paraId="11D80574"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0.98</w:t>
            </w:r>
          </w:p>
        </w:tc>
        <w:tc>
          <w:tcPr>
            <w:tcW w:w="1353" w:type="dxa"/>
            <w:tcBorders>
              <w:top w:val="nil"/>
              <w:left w:val="nil"/>
              <w:bottom w:val="single" w:sz="4" w:space="0" w:color="auto"/>
              <w:right w:val="single" w:sz="4" w:space="0" w:color="auto"/>
            </w:tcBorders>
            <w:noWrap/>
            <w:vAlign w:val="bottom"/>
            <w:hideMark/>
          </w:tcPr>
          <w:p w14:paraId="2755EB44"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0.098</w:t>
            </w:r>
          </w:p>
        </w:tc>
        <w:tc>
          <w:tcPr>
            <w:tcW w:w="988" w:type="dxa"/>
            <w:tcBorders>
              <w:top w:val="nil"/>
              <w:left w:val="nil"/>
              <w:bottom w:val="single" w:sz="4" w:space="0" w:color="auto"/>
              <w:right w:val="single" w:sz="4" w:space="0" w:color="auto"/>
            </w:tcBorders>
            <w:noWrap/>
            <w:vAlign w:val="bottom"/>
            <w:hideMark/>
          </w:tcPr>
          <w:p w14:paraId="262F450E"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8</w:t>
            </w:r>
          </w:p>
        </w:tc>
        <w:tc>
          <w:tcPr>
            <w:tcW w:w="1060" w:type="dxa"/>
            <w:tcBorders>
              <w:top w:val="nil"/>
              <w:left w:val="nil"/>
              <w:bottom w:val="single" w:sz="4" w:space="0" w:color="auto"/>
              <w:right w:val="single" w:sz="4" w:space="0" w:color="auto"/>
            </w:tcBorders>
            <w:noWrap/>
            <w:vAlign w:val="bottom"/>
            <w:hideMark/>
          </w:tcPr>
          <w:p w14:paraId="7E78EA25"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0.140</w:t>
            </w:r>
          </w:p>
        </w:tc>
        <w:tc>
          <w:tcPr>
            <w:tcW w:w="2079" w:type="dxa"/>
            <w:tcBorders>
              <w:top w:val="nil"/>
              <w:left w:val="nil"/>
              <w:bottom w:val="single" w:sz="4" w:space="0" w:color="auto"/>
              <w:right w:val="single" w:sz="4" w:space="0" w:color="auto"/>
            </w:tcBorders>
            <w:noWrap/>
            <w:vAlign w:val="bottom"/>
            <w:hideMark/>
          </w:tcPr>
          <w:p w14:paraId="7FBB9941"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0.033</w:t>
            </w:r>
          </w:p>
        </w:tc>
        <w:tc>
          <w:tcPr>
            <w:tcW w:w="1916" w:type="dxa"/>
            <w:tcBorders>
              <w:top w:val="nil"/>
              <w:left w:val="nil"/>
              <w:bottom w:val="single" w:sz="4" w:space="0" w:color="auto"/>
              <w:right w:val="single" w:sz="4" w:space="0" w:color="auto"/>
            </w:tcBorders>
            <w:noWrap/>
            <w:vAlign w:val="bottom"/>
            <w:hideMark/>
          </w:tcPr>
          <w:p w14:paraId="5AF350B7"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1.442*10^-12 (m^4)</w:t>
            </w:r>
          </w:p>
        </w:tc>
      </w:tr>
      <w:tr w:rsidR="00E4325C" w:rsidRPr="00E4325C" w14:paraId="7473B56A" w14:textId="77777777" w:rsidTr="00F7396D">
        <w:trPr>
          <w:trHeight w:val="300"/>
        </w:trPr>
        <w:tc>
          <w:tcPr>
            <w:tcW w:w="1917" w:type="dxa"/>
            <w:tcBorders>
              <w:top w:val="nil"/>
              <w:left w:val="single" w:sz="4" w:space="0" w:color="auto"/>
              <w:bottom w:val="single" w:sz="4" w:space="0" w:color="auto"/>
              <w:right w:val="single" w:sz="4" w:space="0" w:color="auto"/>
            </w:tcBorders>
            <w:noWrap/>
            <w:vAlign w:val="bottom"/>
            <w:hideMark/>
          </w:tcPr>
          <w:p w14:paraId="32432AE8"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200</w:t>
            </w:r>
          </w:p>
        </w:tc>
        <w:tc>
          <w:tcPr>
            <w:tcW w:w="1120" w:type="dxa"/>
            <w:tcBorders>
              <w:top w:val="nil"/>
              <w:left w:val="nil"/>
              <w:bottom w:val="single" w:sz="4" w:space="0" w:color="auto"/>
              <w:right w:val="single" w:sz="4" w:space="0" w:color="auto"/>
            </w:tcBorders>
            <w:noWrap/>
            <w:vAlign w:val="bottom"/>
            <w:hideMark/>
          </w:tcPr>
          <w:p w14:paraId="55D1C5E5"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1.96</w:t>
            </w:r>
          </w:p>
        </w:tc>
        <w:tc>
          <w:tcPr>
            <w:tcW w:w="1353" w:type="dxa"/>
            <w:tcBorders>
              <w:top w:val="nil"/>
              <w:left w:val="nil"/>
              <w:bottom w:val="single" w:sz="4" w:space="0" w:color="auto"/>
              <w:right w:val="single" w:sz="4" w:space="0" w:color="auto"/>
            </w:tcBorders>
            <w:noWrap/>
            <w:vAlign w:val="bottom"/>
            <w:hideMark/>
          </w:tcPr>
          <w:p w14:paraId="6BA1C432"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0.196</w:t>
            </w:r>
          </w:p>
        </w:tc>
        <w:tc>
          <w:tcPr>
            <w:tcW w:w="988" w:type="dxa"/>
            <w:tcBorders>
              <w:top w:val="nil"/>
              <w:left w:val="nil"/>
              <w:bottom w:val="single" w:sz="4" w:space="0" w:color="auto"/>
              <w:right w:val="single" w:sz="4" w:space="0" w:color="auto"/>
            </w:tcBorders>
            <w:noWrap/>
            <w:vAlign w:val="bottom"/>
            <w:hideMark/>
          </w:tcPr>
          <w:p w14:paraId="37F0A27B"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15.5</w:t>
            </w:r>
          </w:p>
        </w:tc>
        <w:tc>
          <w:tcPr>
            <w:tcW w:w="1060" w:type="dxa"/>
            <w:tcBorders>
              <w:top w:val="nil"/>
              <w:left w:val="nil"/>
              <w:bottom w:val="single" w:sz="4" w:space="0" w:color="auto"/>
              <w:right w:val="single" w:sz="4" w:space="0" w:color="auto"/>
            </w:tcBorders>
            <w:noWrap/>
            <w:vAlign w:val="bottom"/>
            <w:hideMark/>
          </w:tcPr>
          <w:p w14:paraId="25962D50"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0.271</w:t>
            </w:r>
          </w:p>
        </w:tc>
        <w:tc>
          <w:tcPr>
            <w:tcW w:w="2079" w:type="dxa"/>
            <w:tcBorders>
              <w:top w:val="nil"/>
              <w:left w:val="nil"/>
              <w:bottom w:val="single" w:sz="4" w:space="0" w:color="auto"/>
              <w:right w:val="single" w:sz="4" w:space="0" w:color="auto"/>
            </w:tcBorders>
            <w:noWrap/>
            <w:vAlign w:val="bottom"/>
            <w:hideMark/>
          </w:tcPr>
          <w:p w14:paraId="0D552DBB"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0.066</w:t>
            </w:r>
          </w:p>
        </w:tc>
        <w:tc>
          <w:tcPr>
            <w:tcW w:w="1916" w:type="dxa"/>
            <w:tcBorders>
              <w:top w:val="nil"/>
              <w:left w:val="nil"/>
              <w:bottom w:val="single" w:sz="4" w:space="0" w:color="auto"/>
              <w:right w:val="single" w:sz="4" w:space="0" w:color="auto"/>
            </w:tcBorders>
            <w:noWrap/>
            <w:vAlign w:val="bottom"/>
            <w:hideMark/>
          </w:tcPr>
          <w:p w14:paraId="17C82658"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2.791*10^-12 (m^4)</w:t>
            </w:r>
          </w:p>
        </w:tc>
      </w:tr>
      <w:tr w:rsidR="00E4325C" w:rsidRPr="00E4325C" w14:paraId="4D77E08F" w14:textId="77777777" w:rsidTr="00F7396D">
        <w:trPr>
          <w:trHeight w:val="300"/>
        </w:trPr>
        <w:tc>
          <w:tcPr>
            <w:tcW w:w="1917" w:type="dxa"/>
            <w:tcBorders>
              <w:top w:val="nil"/>
              <w:left w:val="single" w:sz="4" w:space="0" w:color="auto"/>
              <w:bottom w:val="single" w:sz="4" w:space="0" w:color="auto"/>
              <w:right w:val="single" w:sz="4" w:space="0" w:color="auto"/>
            </w:tcBorders>
            <w:noWrap/>
            <w:vAlign w:val="bottom"/>
            <w:hideMark/>
          </w:tcPr>
          <w:p w14:paraId="16038D3C"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300</w:t>
            </w:r>
          </w:p>
        </w:tc>
        <w:tc>
          <w:tcPr>
            <w:tcW w:w="1120" w:type="dxa"/>
            <w:tcBorders>
              <w:top w:val="nil"/>
              <w:left w:val="nil"/>
              <w:bottom w:val="single" w:sz="4" w:space="0" w:color="auto"/>
              <w:right w:val="single" w:sz="4" w:space="0" w:color="auto"/>
            </w:tcBorders>
            <w:noWrap/>
            <w:vAlign w:val="bottom"/>
            <w:hideMark/>
          </w:tcPr>
          <w:p w14:paraId="214DF5AA"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2.94</w:t>
            </w:r>
          </w:p>
        </w:tc>
        <w:tc>
          <w:tcPr>
            <w:tcW w:w="1353" w:type="dxa"/>
            <w:tcBorders>
              <w:top w:val="nil"/>
              <w:left w:val="nil"/>
              <w:bottom w:val="single" w:sz="4" w:space="0" w:color="auto"/>
              <w:right w:val="single" w:sz="4" w:space="0" w:color="auto"/>
            </w:tcBorders>
            <w:noWrap/>
            <w:vAlign w:val="bottom"/>
            <w:hideMark/>
          </w:tcPr>
          <w:p w14:paraId="46D63D72"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0.294</w:t>
            </w:r>
          </w:p>
        </w:tc>
        <w:tc>
          <w:tcPr>
            <w:tcW w:w="988" w:type="dxa"/>
            <w:tcBorders>
              <w:top w:val="nil"/>
              <w:left w:val="nil"/>
              <w:bottom w:val="single" w:sz="4" w:space="0" w:color="auto"/>
              <w:right w:val="single" w:sz="4" w:space="0" w:color="auto"/>
            </w:tcBorders>
            <w:noWrap/>
            <w:vAlign w:val="bottom"/>
            <w:hideMark/>
          </w:tcPr>
          <w:p w14:paraId="24000B38"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23.5</w:t>
            </w:r>
          </w:p>
        </w:tc>
        <w:tc>
          <w:tcPr>
            <w:tcW w:w="1060" w:type="dxa"/>
            <w:tcBorders>
              <w:top w:val="nil"/>
              <w:left w:val="nil"/>
              <w:bottom w:val="single" w:sz="4" w:space="0" w:color="auto"/>
              <w:right w:val="single" w:sz="4" w:space="0" w:color="auto"/>
            </w:tcBorders>
            <w:noWrap/>
            <w:vAlign w:val="bottom"/>
            <w:hideMark/>
          </w:tcPr>
          <w:p w14:paraId="30BB1DCA"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0.410</w:t>
            </w:r>
          </w:p>
        </w:tc>
        <w:tc>
          <w:tcPr>
            <w:tcW w:w="2079" w:type="dxa"/>
            <w:tcBorders>
              <w:top w:val="nil"/>
              <w:left w:val="nil"/>
              <w:bottom w:val="single" w:sz="4" w:space="0" w:color="auto"/>
              <w:right w:val="single" w:sz="4" w:space="0" w:color="auto"/>
            </w:tcBorders>
            <w:noWrap/>
            <w:vAlign w:val="bottom"/>
            <w:hideMark/>
          </w:tcPr>
          <w:p w14:paraId="15729BF0"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0.099</w:t>
            </w:r>
          </w:p>
        </w:tc>
        <w:tc>
          <w:tcPr>
            <w:tcW w:w="1916" w:type="dxa"/>
            <w:tcBorders>
              <w:top w:val="nil"/>
              <w:left w:val="nil"/>
              <w:bottom w:val="single" w:sz="4" w:space="0" w:color="auto"/>
              <w:right w:val="single" w:sz="4" w:space="0" w:color="auto"/>
            </w:tcBorders>
            <w:noWrap/>
            <w:vAlign w:val="bottom"/>
            <w:hideMark/>
          </w:tcPr>
          <w:p w14:paraId="68D4F996"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4.223*10^-12 (m^4)</w:t>
            </w:r>
          </w:p>
        </w:tc>
      </w:tr>
      <w:tr w:rsidR="00E4325C" w:rsidRPr="00E4325C" w14:paraId="7AE74F4E" w14:textId="77777777" w:rsidTr="00F7396D">
        <w:trPr>
          <w:trHeight w:val="300"/>
        </w:trPr>
        <w:tc>
          <w:tcPr>
            <w:tcW w:w="1917" w:type="dxa"/>
            <w:tcBorders>
              <w:top w:val="nil"/>
              <w:left w:val="single" w:sz="4" w:space="0" w:color="auto"/>
              <w:bottom w:val="single" w:sz="4" w:space="0" w:color="auto"/>
              <w:right w:val="single" w:sz="4" w:space="0" w:color="auto"/>
            </w:tcBorders>
            <w:noWrap/>
            <w:vAlign w:val="bottom"/>
            <w:hideMark/>
          </w:tcPr>
          <w:p w14:paraId="0AEEAB77"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400</w:t>
            </w:r>
          </w:p>
        </w:tc>
        <w:tc>
          <w:tcPr>
            <w:tcW w:w="1120" w:type="dxa"/>
            <w:tcBorders>
              <w:top w:val="nil"/>
              <w:left w:val="nil"/>
              <w:bottom w:val="single" w:sz="4" w:space="0" w:color="auto"/>
              <w:right w:val="single" w:sz="4" w:space="0" w:color="auto"/>
            </w:tcBorders>
            <w:noWrap/>
            <w:vAlign w:val="bottom"/>
            <w:hideMark/>
          </w:tcPr>
          <w:p w14:paraId="01349BB9"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3.92</w:t>
            </w:r>
          </w:p>
        </w:tc>
        <w:tc>
          <w:tcPr>
            <w:tcW w:w="1353" w:type="dxa"/>
            <w:tcBorders>
              <w:top w:val="nil"/>
              <w:left w:val="nil"/>
              <w:bottom w:val="single" w:sz="4" w:space="0" w:color="auto"/>
              <w:right w:val="single" w:sz="4" w:space="0" w:color="auto"/>
            </w:tcBorders>
            <w:noWrap/>
            <w:vAlign w:val="bottom"/>
            <w:hideMark/>
          </w:tcPr>
          <w:p w14:paraId="5A46B11E"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0.392</w:t>
            </w:r>
          </w:p>
        </w:tc>
        <w:tc>
          <w:tcPr>
            <w:tcW w:w="988" w:type="dxa"/>
            <w:tcBorders>
              <w:top w:val="nil"/>
              <w:left w:val="nil"/>
              <w:bottom w:val="single" w:sz="4" w:space="0" w:color="auto"/>
              <w:right w:val="single" w:sz="4" w:space="0" w:color="auto"/>
            </w:tcBorders>
            <w:noWrap/>
            <w:vAlign w:val="bottom"/>
            <w:hideMark/>
          </w:tcPr>
          <w:p w14:paraId="6505AC7B"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31</w:t>
            </w:r>
          </w:p>
        </w:tc>
        <w:tc>
          <w:tcPr>
            <w:tcW w:w="1060" w:type="dxa"/>
            <w:tcBorders>
              <w:top w:val="nil"/>
              <w:left w:val="nil"/>
              <w:bottom w:val="single" w:sz="4" w:space="0" w:color="auto"/>
              <w:right w:val="single" w:sz="4" w:space="0" w:color="auto"/>
            </w:tcBorders>
            <w:noWrap/>
            <w:vAlign w:val="bottom"/>
            <w:hideMark/>
          </w:tcPr>
          <w:p w14:paraId="25B6D529"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0.541</w:t>
            </w:r>
          </w:p>
        </w:tc>
        <w:tc>
          <w:tcPr>
            <w:tcW w:w="2079" w:type="dxa"/>
            <w:tcBorders>
              <w:top w:val="nil"/>
              <w:left w:val="nil"/>
              <w:bottom w:val="single" w:sz="4" w:space="0" w:color="auto"/>
              <w:right w:val="single" w:sz="4" w:space="0" w:color="auto"/>
            </w:tcBorders>
            <w:noWrap/>
            <w:vAlign w:val="bottom"/>
            <w:hideMark/>
          </w:tcPr>
          <w:p w14:paraId="721C3DA3"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0.133</w:t>
            </w:r>
          </w:p>
        </w:tc>
        <w:tc>
          <w:tcPr>
            <w:tcW w:w="1916" w:type="dxa"/>
            <w:tcBorders>
              <w:top w:val="nil"/>
              <w:left w:val="nil"/>
              <w:bottom w:val="single" w:sz="4" w:space="0" w:color="auto"/>
              <w:right w:val="single" w:sz="4" w:space="0" w:color="auto"/>
            </w:tcBorders>
            <w:noWrap/>
            <w:vAlign w:val="bottom"/>
            <w:hideMark/>
          </w:tcPr>
          <w:p w14:paraId="40759BD0"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5.572*10^-12 (m^4)</w:t>
            </w:r>
          </w:p>
        </w:tc>
      </w:tr>
      <w:tr w:rsidR="00E4325C" w:rsidRPr="00E4325C" w14:paraId="57F19734" w14:textId="77777777" w:rsidTr="00F7396D">
        <w:trPr>
          <w:trHeight w:val="300"/>
        </w:trPr>
        <w:tc>
          <w:tcPr>
            <w:tcW w:w="1917" w:type="dxa"/>
            <w:tcBorders>
              <w:top w:val="nil"/>
              <w:left w:val="single" w:sz="4" w:space="0" w:color="auto"/>
              <w:bottom w:val="single" w:sz="4" w:space="0" w:color="auto"/>
              <w:right w:val="single" w:sz="4" w:space="0" w:color="auto"/>
            </w:tcBorders>
            <w:noWrap/>
            <w:vAlign w:val="bottom"/>
            <w:hideMark/>
          </w:tcPr>
          <w:p w14:paraId="16DA4DE3"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Material: Aluminium</w:t>
            </w:r>
          </w:p>
        </w:tc>
        <w:tc>
          <w:tcPr>
            <w:tcW w:w="1120" w:type="dxa"/>
            <w:tcBorders>
              <w:top w:val="nil"/>
              <w:left w:val="nil"/>
              <w:bottom w:val="single" w:sz="4" w:space="0" w:color="auto"/>
              <w:right w:val="single" w:sz="4" w:space="0" w:color="auto"/>
            </w:tcBorders>
            <w:noWrap/>
            <w:vAlign w:val="bottom"/>
            <w:hideMark/>
          </w:tcPr>
          <w:p w14:paraId="4FEABC54"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 = 0.34 m </w:t>
            </w:r>
          </w:p>
        </w:tc>
        <w:tc>
          <w:tcPr>
            <w:tcW w:w="1353" w:type="dxa"/>
            <w:tcBorders>
              <w:top w:val="nil"/>
              <w:left w:val="nil"/>
              <w:bottom w:val="single" w:sz="4" w:space="0" w:color="auto"/>
              <w:right w:val="single" w:sz="4" w:space="0" w:color="auto"/>
            </w:tcBorders>
            <w:noWrap/>
            <w:vAlign w:val="bottom"/>
            <w:hideMark/>
          </w:tcPr>
          <w:p w14:paraId="7B47CB90"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D = 3.2 mm                         </w:t>
            </w:r>
          </w:p>
        </w:tc>
        <w:tc>
          <w:tcPr>
            <w:tcW w:w="6043" w:type="dxa"/>
            <w:gridSpan w:val="4"/>
            <w:tcBorders>
              <w:top w:val="nil"/>
              <w:left w:val="nil"/>
              <w:bottom w:val="single" w:sz="4" w:space="0" w:color="auto"/>
              <w:right w:val="single" w:sz="4" w:space="0" w:color="auto"/>
            </w:tcBorders>
            <w:noWrap/>
            <w:vAlign w:val="bottom"/>
            <w:hideMark/>
          </w:tcPr>
          <w:p w14:paraId="0C59467B"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J = 1.030x10^-11 (m^4)</w:t>
            </w:r>
          </w:p>
        </w:tc>
      </w:tr>
    </w:tbl>
    <w:p w14:paraId="6A427A68" w14:textId="672C8494" w:rsidR="00E4325C" w:rsidRDefault="00AC0EDC" w:rsidP="00E4325C">
      <w:pPr>
        <w:rPr>
          <w:rFonts w:ascii="Times New Roman" w:eastAsia="Times New Roman" w:hAnsi="Times New Roman" w:cs="Times New Roman"/>
          <w:sz w:val="40"/>
          <w:szCs w:val="40"/>
        </w:rPr>
      </w:pPr>
      <w:r>
        <w:rPr>
          <w:noProof/>
        </w:rPr>
        <w:drawing>
          <wp:inline distT="0" distB="0" distL="0" distR="0" wp14:anchorId="31E71874" wp14:editId="7C5E5913">
            <wp:extent cx="5943600" cy="2496185"/>
            <wp:effectExtent l="0" t="0" r="0" b="18415"/>
            <wp:docPr id="552834686" name="Chart 1">
              <a:extLst xmlns:a="http://schemas.openxmlformats.org/drawingml/2006/main">
                <a:ext uri="{FF2B5EF4-FFF2-40B4-BE49-F238E27FC236}">
                  <a16:creationId xmlns:a16="http://schemas.microsoft.com/office/drawing/2014/main" id="{0B8188AB-09C0-476E-A95A-8C141F2C4A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W w:w="11199" w:type="dxa"/>
        <w:tblInd w:w="-998" w:type="dxa"/>
        <w:tblLook w:val="04A0" w:firstRow="1" w:lastRow="0" w:firstColumn="1" w:lastColumn="0" w:noHBand="0" w:noVBand="1"/>
      </w:tblPr>
      <w:tblGrid>
        <w:gridCol w:w="1216"/>
        <w:gridCol w:w="1620"/>
        <w:gridCol w:w="2268"/>
        <w:gridCol w:w="608"/>
        <w:gridCol w:w="608"/>
        <w:gridCol w:w="3604"/>
        <w:gridCol w:w="1275"/>
      </w:tblGrid>
      <w:tr w:rsidR="00446AFE" w:rsidRPr="00AC0EDC" w14:paraId="33BB5443" w14:textId="77777777" w:rsidTr="00F7396D">
        <w:trPr>
          <w:trHeight w:val="300"/>
        </w:trPr>
        <w:tc>
          <w:tcPr>
            <w:tcW w:w="1216" w:type="dxa"/>
            <w:tcBorders>
              <w:top w:val="single" w:sz="4" w:space="0" w:color="auto"/>
              <w:left w:val="single" w:sz="4" w:space="0" w:color="auto"/>
              <w:bottom w:val="single" w:sz="4" w:space="0" w:color="auto"/>
              <w:right w:val="single" w:sz="4" w:space="0" w:color="auto"/>
            </w:tcBorders>
            <w:noWrap/>
            <w:vAlign w:val="bottom"/>
            <w:hideMark/>
          </w:tcPr>
          <w:p w14:paraId="2B9980C4"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Material</w:t>
            </w:r>
          </w:p>
        </w:tc>
        <w:tc>
          <w:tcPr>
            <w:tcW w:w="1620" w:type="dxa"/>
            <w:tcBorders>
              <w:top w:val="single" w:sz="4" w:space="0" w:color="auto"/>
              <w:left w:val="nil"/>
              <w:bottom w:val="single" w:sz="4" w:space="0" w:color="auto"/>
              <w:right w:val="single" w:sz="4" w:space="0" w:color="auto"/>
            </w:tcBorders>
            <w:noWrap/>
            <w:vAlign w:val="bottom"/>
            <w:hideMark/>
          </w:tcPr>
          <w:p w14:paraId="3AED9ED1"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Calculation 1</w:t>
            </w:r>
          </w:p>
        </w:tc>
        <w:tc>
          <w:tcPr>
            <w:tcW w:w="2268" w:type="dxa"/>
            <w:tcBorders>
              <w:top w:val="single" w:sz="4" w:space="0" w:color="auto"/>
              <w:left w:val="nil"/>
              <w:bottom w:val="single" w:sz="4" w:space="0" w:color="auto"/>
              <w:right w:val="single" w:sz="4" w:space="0" w:color="auto"/>
            </w:tcBorders>
            <w:noWrap/>
            <w:vAlign w:val="bottom"/>
            <w:hideMark/>
          </w:tcPr>
          <w:p w14:paraId="48F299EF"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Calculation 2</w:t>
            </w:r>
          </w:p>
        </w:tc>
        <w:tc>
          <w:tcPr>
            <w:tcW w:w="608" w:type="dxa"/>
            <w:tcBorders>
              <w:top w:val="single" w:sz="4" w:space="0" w:color="auto"/>
              <w:left w:val="nil"/>
              <w:bottom w:val="single" w:sz="4" w:space="0" w:color="auto"/>
              <w:right w:val="single" w:sz="4" w:space="0" w:color="auto"/>
            </w:tcBorders>
            <w:noWrap/>
            <w:vAlign w:val="bottom"/>
            <w:hideMark/>
          </w:tcPr>
          <w:p w14:paraId="1E082FC8"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GPa</w:t>
            </w:r>
          </w:p>
        </w:tc>
        <w:tc>
          <w:tcPr>
            <w:tcW w:w="608" w:type="dxa"/>
            <w:tcBorders>
              <w:top w:val="single" w:sz="4" w:space="0" w:color="auto"/>
              <w:left w:val="nil"/>
              <w:bottom w:val="single" w:sz="4" w:space="0" w:color="auto"/>
              <w:right w:val="single" w:sz="4" w:space="0" w:color="auto"/>
            </w:tcBorders>
            <w:noWrap/>
            <w:vAlign w:val="bottom"/>
            <w:hideMark/>
          </w:tcPr>
          <w:p w14:paraId="3B1DC9D9"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Exp Gpa</w:t>
            </w:r>
          </w:p>
        </w:tc>
        <w:tc>
          <w:tcPr>
            <w:tcW w:w="3604" w:type="dxa"/>
            <w:tcBorders>
              <w:top w:val="single" w:sz="4" w:space="0" w:color="auto"/>
              <w:left w:val="nil"/>
              <w:bottom w:val="single" w:sz="4" w:space="0" w:color="auto"/>
              <w:right w:val="single" w:sz="4" w:space="0" w:color="auto"/>
            </w:tcBorders>
            <w:noWrap/>
            <w:vAlign w:val="bottom"/>
            <w:hideMark/>
          </w:tcPr>
          <w:p w14:paraId="00D55A89"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 Calculation</w:t>
            </w:r>
          </w:p>
        </w:tc>
        <w:tc>
          <w:tcPr>
            <w:tcW w:w="1275" w:type="dxa"/>
            <w:tcBorders>
              <w:top w:val="single" w:sz="4" w:space="0" w:color="auto"/>
              <w:left w:val="nil"/>
              <w:bottom w:val="single" w:sz="4" w:space="0" w:color="auto"/>
              <w:right w:val="single" w:sz="4" w:space="0" w:color="auto"/>
            </w:tcBorders>
            <w:noWrap/>
            <w:vAlign w:val="bottom"/>
            <w:hideMark/>
          </w:tcPr>
          <w:p w14:paraId="13FEDEF0"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Pr>
                <w:rFonts w:ascii="Aptos Narrow" w:eastAsia="Times New Roman" w:hAnsi="Aptos Narrow" w:cs="Times New Roman"/>
                <w:color w:val="000000"/>
                <w:sz w:val="22"/>
                <w:szCs w:val="22"/>
                <w:lang w:val="en-GB" w:eastAsia="en-GB"/>
              </w:rPr>
              <w:t>W</w:t>
            </w:r>
            <w:r w:rsidRPr="00AC0EDC">
              <w:rPr>
                <w:rFonts w:ascii="Aptos Narrow" w:eastAsia="Times New Roman" w:hAnsi="Aptos Narrow" w:cs="Times New Roman"/>
                <w:color w:val="000000"/>
                <w:sz w:val="22"/>
                <w:szCs w:val="22"/>
                <w:lang w:val="en-GB" w:eastAsia="en-GB"/>
              </w:rPr>
              <w:t>ithin Tolerance?</w:t>
            </w:r>
          </w:p>
        </w:tc>
      </w:tr>
      <w:tr w:rsidR="00446AFE" w:rsidRPr="00AC0EDC" w14:paraId="5D3A614F" w14:textId="77777777" w:rsidTr="00F7396D">
        <w:trPr>
          <w:trHeight w:val="300"/>
        </w:trPr>
        <w:tc>
          <w:tcPr>
            <w:tcW w:w="1216" w:type="dxa"/>
            <w:tcBorders>
              <w:top w:val="nil"/>
              <w:left w:val="single" w:sz="4" w:space="0" w:color="auto"/>
              <w:bottom w:val="single" w:sz="4" w:space="0" w:color="auto"/>
              <w:right w:val="single" w:sz="4" w:space="0" w:color="auto"/>
            </w:tcBorders>
            <w:noWrap/>
            <w:vAlign w:val="bottom"/>
            <w:hideMark/>
          </w:tcPr>
          <w:p w14:paraId="7264E9EC"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Aluiminium</w:t>
            </w:r>
          </w:p>
        </w:tc>
        <w:tc>
          <w:tcPr>
            <w:tcW w:w="1620" w:type="dxa"/>
            <w:tcBorders>
              <w:top w:val="nil"/>
              <w:left w:val="nil"/>
              <w:bottom w:val="single" w:sz="4" w:space="0" w:color="auto"/>
              <w:right w:val="single" w:sz="4" w:space="0" w:color="auto"/>
            </w:tcBorders>
            <w:noWrap/>
            <w:vAlign w:val="bottom"/>
            <w:hideMark/>
          </w:tcPr>
          <w:p w14:paraId="246EEA10"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0.0237/10^-12</w:t>
            </w:r>
          </w:p>
        </w:tc>
        <w:tc>
          <w:tcPr>
            <w:tcW w:w="2268" w:type="dxa"/>
            <w:tcBorders>
              <w:top w:val="nil"/>
              <w:left w:val="nil"/>
              <w:bottom w:val="single" w:sz="4" w:space="0" w:color="auto"/>
              <w:right w:val="single" w:sz="4" w:space="0" w:color="auto"/>
            </w:tcBorders>
            <w:noWrap/>
            <w:vAlign w:val="bottom"/>
            <w:hideMark/>
          </w:tcPr>
          <w:p w14:paraId="4E162DDF"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2.37 x 10 ^10 Pa / 10^9</w:t>
            </w:r>
          </w:p>
        </w:tc>
        <w:tc>
          <w:tcPr>
            <w:tcW w:w="608" w:type="dxa"/>
            <w:tcBorders>
              <w:top w:val="nil"/>
              <w:left w:val="nil"/>
              <w:bottom w:val="single" w:sz="4" w:space="0" w:color="auto"/>
              <w:right w:val="single" w:sz="4" w:space="0" w:color="auto"/>
            </w:tcBorders>
            <w:noWrap/>
            <w:vAlign w:val="bottom"/>
            <w:hideMark/>
          </w:tcPr>
          <w:p w14:paraId="43EA977B" w14:textId="77777777" w:rsidR="00446AFE" w:rsidRPr="00AC0EDC" w:rsidRDefault="00446AFE" w:rsidP="00F7396D">
            <w:pPr>
              <w:spacing w:after="0" w:line="240" w:lineRule="auto"/>
              <w:jc w:val="right"/>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23.7</w:t>
            </w:r>
          </w:p>
        </w:tc>
        <w:tc>
          <w:tcPr>
            <w:tcW w:w="608" w:type="dxa"/>
            <w:tcBorders>
              <w:top w:val="nil"/>
              <w:left w:val="nil"/>
              <w:bottom w:val="single" w:sz="4" w:space="0" w:color="auto"/>
              <w:right w:val="single" w:sz="4" w:space="0" w:color="auto"/>
            </w:tcBorders>
            <w:noWrap/>
            <w:vAlign w:val="bottom"/>
            <w:hideMark/>
          </w:tcPr>
          <w:p w14:paraId="19C230DD" w14:textId="77777777" w:rsidR="00446AFE" w:rsidRPr="00AC0EDC" w:rsidRDefault="00446AFE" w:rsidP="00F7396D">
            <w:pPr>
              <w:spacing w:after="0" w:line="240" w:lineRule="auto"/>
              <w:jc w:val="right"/>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25.5</w:t>
            </w:r>
          </w:p>
        </w:tc>
        <w:tc>
          <w:tcPr>
            <w:tcW w:w="3604" w:type="dxa"/>
            <w:tcBorders>
              <w:top w:val="nil"/>
              <w:left w:val="nil"/>
              <w:bottom w:val="single" w:sz="4" w:space="0" w:color="auto"/>
              <w:right w:val="single" w:sz="4" w:space="0" w:color="auto"/>
            </w:tcBorders>
            <w:noWrap/>
            <w:vAlign w:val="bottom"/>
            <w:hideMark/>
          </w:tcPr>
          <w:p w14:paraId="49D94655"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25.5-23.7 = 1.8. 1.8/25.5x100 = 7.06%</w:t>
            </w:r>
          </w:p>
        </w:tc>
        <w:tc>
          <w:tcPr>
            <w:tcW w:w="1275" w:type="dxa"/>
            <w:tcBorders>
              <w:top w:val="nil"/>
              <w:left w:val="nil"/>
              <w:bottom w:val="single" w:sz="4" w:space="0" w:color="auto"/>
              <w:right w:val="single" w:sz="4" w:space="0" w:color="auto"/>
            </w:tcBorders>
            <w:noWrap/>
            <w:vAlign w:val="bottom"/>
            <w:hideMark/>
          </w:tcPr>
          <w:p w14:paraId="2F6BFFA0" w14:textId="77777777" w:rsidR="00446AFE" w:rsidRPr="00AC0EDC" w:rsidRDefault="00446AFE"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Yes</w:t>
            </w:r>
          </w:p>
        </w:tc>
      </w:tr>
    </w:tbl>
    <w:p w14:paraId="43A0BB5D" w14:textId="09E426A2" w:rsidR="00446AFE" w:rsidRDefault="00446AFE" w:rsidP="00E4325C">
      <w:pPr>
        <w:rPr>
          <w:rFonts w:ascii="Times New Roman" w:eastAsia="Times New Roman" w:hAnsi="Times New Roman" w:cs="Times New Roman"/>
          <w:sz w:val="28"/>
          <w:szCs w:val="28"/>
        </w:rPr>
      </w:pPr>
      <w:r>
        <w:rPr>
          <w:rFonts w:ascii="Times New Roman" w:eastAsia="Times New Roman" w:hAnsi="Times New Roman" w:cs="Times New Roman"/>
          <w:sz w:val="28"/>
          <w:szCs w:val="28"/>
        </w:rPr>
        <w:t>In this table and chart for aluminium the calculations were the same apart from varying factors such as the diameter of the specimen rod, the amount of weight added and the amount of degrees the specimen rod twisted by, other than that, the way the data that was calculated had to be done in the same way. The calculation for GPa for aluminium was the trendline divided by the exponent (0.0237/</w:t>
      </w:r>
      <w:r>
        <w:rPr>
          <w:rFonts w:ascii="Times New Roman" w:eastAsia="Times New Roman" w:hAnsi="Times New Roman" w:cs="Times New Roman"/>
          <w:color w:val="000000"/>
          <w:sz w:val="28"/>
          <w:szCs w:val="28"/>
          <w:lang w:val="en-GB" w:eastAsia="en-GB"/>
        </w:rPr>
        <w:t xml:space="preserve">10^-12) which equals to 2.37x10^10 Pa. This was then divided by G (Giga), to   2.37x10^10 Pa/10^9 which equated to 23.7 Gpa. </w:t>
      </w:r>
      <w:r w:rsidR="00524012">
        <w:rPr>
          <w:rFonts w:ascii="Times New Roman" w:eastAsia="Times New Roman" w:hAnsi="Times New Roman" w:cs="Times New Roman"/>
          <w:color w:val="000000"/>
          <w:sz w:val="28"/>
          <w:szCs w:val="28"/>
          <w:lang w:val="en-GB" w:eastAsia="en-GB"/>
        </w:rPr>
        <w:t>Then 23.7 was taken away from the textbook value (25.5) to equate to 1.8. 1.8 was then divided by 25.5 and multiplied by 100 (25.5-23.7 = 1.8. (1.8/25) x100 = 7.06%). 7% rounded is within 10% tolerance of the textbook value.</w:t>
      </w:r>
    </w:p>
    <w:p w14:paraId="3A558776" w14:textId="67949390" w:rsidR="00E4325C" w:rsidRPr="00E4325C" w:rsidRDefault="00E4325C" w:rsidP="00E4325C">
      <w:pPr>
        <w:rPr>
          <w:rFonts w:ascii="Times New Roman" w:eastAsia="Times New Roman" w:hAnsi="Times New Roman" w:cs="Times New Roman"/>
          <w:sz w:val="40"/>
          <w:szCs w:val="40"/>
        </w:rPr>
      </w:pPr>
      <w:r>
        <w:rPr>
          <w:rFonts w:ascii="Times New Roman" w:eastAsia="Times New Roman" w:hAnsi="Times New Roman" w:cs="Times New Roman"/>
          <w:sz w:val="40"/>
          <w:szCs w:val="40"/>
        </w:rPr>
        <w:br w:type="page"/>
      </w:r>
    </w:p>
    <w:tbl>
      <w:tblPr>
        <w:tblW w:w="10060" w:type="dxa"/>
        <w:tblLook w:val="04A0" w:firstRow="1" w:lastRow="0" w:firstColumn="1" w:lastColumn="0" w:noHBand="0" w:noVBand="1"/>
      </w:tblPr>
      <w:tblGrid>
        <w:gridCol w:w="1746"/>
        <w:gridCol w:w="1149"/>
        <w:gridCol w:w="1086"/>
        <w:gridCol w:w="944"/>
        <w:gridCol w:w="1137"/>
        <w:gridCol w:w="2079"/>
        <w:gridCol w:w="1919"/>
      </w:tblGrid>
      <w:tr w:rsidR="00E4325C" w:rsidRPr="00E4325C" w14:paraId="35F2801A" w14:textId="77777777" w:rsidTr="00F7396D">
        <w:trPr>
          <w:trHeight w:val="600"/>
        </w:trPr>
        <w:tc>
          <w:tcPr>
            <w:tcW w:w="1746" w:type="dxa"/>
            <w:tcBorders>
              <w:top w:val="single" w:sz="4" w:space="0" w:color="auto"/>
              <w:left w:val="single" w:sz="4" w:space="0" w:color="auto"/>
              <w:bottom w:val="single" w:sz="4" w:space="0" w:color="auto"/>
              <w:right w:val="single" w:sz="4" w:space="0" w:color="auto"/>
            </w:tcBorders>
            <w:vAlign w:val="bottom"/>
            <w:hideMark/>
          </w:tcPr>
          <w:p w14:paraId="7E3A93DA"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lastRenderedPageBreak/>
              <w:t xml:space="preserve">Load (m) </w:t>
            </w:r>
            <w:r w:rsidRPr="00E4325C">
              <w:rPr>
                <w:rFonts w:ascii="Aptos Narrow" w:eastAsia="Times New Roman" w:hAnsi="Aptos Narrow" w:cs="Times New Roman"/>
                <w:color w:val="000000"/>
                <w:sz w:val="22"/>
                <w:szCs w:val="22"/>
                <w:lang w:val="en-GB" w:eastAsia="en-GB"/>
              </w:rPr>
              <w:br/>
              <w:t>(g)</w:t>
            </w:r>
          </w:p>
        </w:tc>
        <w:tc>
          <w:tcPr>
            <w:tcW w:w="1149" w:type="dxa"/>
            <w:tcBorders>
              <w:top w:val="single" w:sz="4" w:space="0" w:color="auto"/>
              <w:left w:val="nil"/>
              <w:bottom w:val="single" w:sz="4" w:space="0" w:color="auto"/>
              <w:right w:val="single" w:sz="4" w:space="0" w:color="auto"/>
            </w:tcBorders>
            <w:vAlign w:val="bottom"/>
            <w:hideMark/>
          </w:tcPr>
          <w:p w14:paraId="2847182B"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Load (W) </w:t>
            </w:r>
            <w:r w:rsidRPr="00E4325C">
              <w:rPr>
                <w:rFonts w:ascii="Aptos Narrow" w:eastAsia="Times New Roman" w:hAnsi="Aptos Narrow" w:cs="Times New Roman"/>
                <w:color w:val="000000"/>
                <w:sz w:val="22"/>
                <w:szCs w:val="22"/>
                <w:lang w:val="en-GB" w:eastAsia="en-GB"/>
              </w:rPr>
              <w:br/>
              <w:t>(N)</w:t>
            </w:r>
          </w:p>
        </w:tc>
        <w:tc>
          <w:tcPr>
            <w:tcW w:w="1086" w:type="dxa"/>
            <w:tcBorders>
              <w:top w:val="single" w:sz="4" w:space="0" w:color="auto"/>
              <w:left w:val="nil"/>
              <w:bottom w:val="single" w:sz="4" w:space="0" w:color="auto"/>
              <w:right w:val="single" w:sz="4" w:space="0" w:color="auto"/>
            </w:tcBorders>
            <w:vAlign w:val="bottom"/>
            <w:hideMark/>
          </w:tcPr>
          <w:p w14:paraId="4A76FAC5"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Torque (T) </w:t>
            </w:r>
            <w:r w:rsidRPr="00E4325C">
              <w:rPr>
                <w:rFonts w:ascii="Aptos Narrow" w:eastAsia="Times New Roman" w:hAnsi="Aptos Narrow" w:cs="Times New Roman"/>
                <w:color w:val="000000"/>
                <w:sz w:val="22"/>
                <w:szCs w:val="22"/>
                <w:lang w:val="en-GB" w:eastAsia="en-GB"/>
              </w:rPr>
              <w:br/>
              <w:t>(Nm)</w:t>
            </w:r>
          </w:p>
        </w:tc>
        <w:tc>
          <w:tcPr>
            <w:tcW w:w="944" w:type="dxa"/>
            <w:tcBorders>
              <w:top w:val="single" w:sz="4" w:space="0" w:color="auto"/>
              <w:left w:val="nil"/>
              <w:bottom w:val="single" w:sz="4" w:space="0" w:color="auto"/>
              <w:right w:val="single" w:sz="4" w:space="0" w:color="auto"/>
            </w:tcBorders>
            <w:vAlign w:val="bottom"/>
            <w:hideMark/>
          </w:tcPr>
          <w:p w14:paraId="517F268A"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Twist Angle</w:t>
            </w:r>
            <w:r w:rsidRPr="00E4325C">
              <w:rPr>
                <w:rFonts w:ascii="Aptos Narrow" w:eastAsia="Times New Roman" w:hAnsi="Aptos Narrow" w:cs="Times New Roman"/>
                <w:color w:val="000000"/>
                <w:sz w:val="22"/>
                <w:szCs w:val="22"/>
                <w:lang w:val="en-GB" w:eastAsia="en-GB"/>
              </w:rPr>
              <w:br/>
              <w:t>(Deg)</w:t>
            </w:r>
          </w:p>
        </w:tc>
        <w:tc>
          <w:tcPr>
            <w:tcW w:w="1137" w:type="dxa"/>
            <w:tcBorders>
              <w:top w:val="single" w:sz="4" w:space="0" w:color="auto"/>
              <w:left w:val="nil"/>
              <w:bottom w:val="single" w:sz="4" w:space="0" w:color="auto"/>
              <w:right w:val="single" w:sz="4" w:space="0" w:color="auto"/>
            </w:tcBorders>
            <w:vAlign w:val="bottom"/>
            <w:hideMark/>
          </w:tcPr>
          <w:p w14:paraId="15F66735"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Twist Angle (θ)</w:t>
            </w:r>
            <w:r w:rsidRPr="00E4325C">
              <w:rPr>
                <w:rFonts w:ascii="Aptos Narrow" w:eastAsia="Times New Roman" w:hAnsi="Aptos Narrow" w:cs="Times New Roman"/>
                <w:color w:val="000000"/>
                <w:sz w:val="22"/>
                <w:szCs w:val="22"/>
                <w:lang w:val="en-GB" w:eastAsia="en-GB"/>
              </w:rPr>
              <w:br/>
              <w:t>(Rad)</w:t>
            </w:r>
          </w:p>
        </w:tc>
        <w:tc>
          <w:tcPr>
            <w:tcW w:w="2079" w:type="dxa"/>
            <w:tcBorders>
              <w:top w:val="single" w:sz="4" w:space="0" w:color="auto"/>
              <w:left w:val="nil"/>
              <w:bottom w:val="single" w:sz="4" w:space="0" w:color="auto"/>
              <w:right w:val="single" w:sz="4" w:space="0" w:color="auto"/>
            </w:tcBorders>
            <w:vAlign w:val="bottom"/>
            <w:hideMark/>
          </w:tcPr>
          <w:p w14:paraId="28E22563"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TL</w:t>
            </w:r>
          </w:p>
        </w:tc>
        <w:tc>
          <w:tcPr>
            <w:tcW w:w="1919" w:type="dxa"/>
            <w:tcBorders>
              <w:top w:val="single" w:sz="4" w:space="0" w:color="auto"/>
              <w:left w:val="nil"/>
              <w:bottom w:val="single" w:sz="4" w:space="0" w:color="auto"/>
              <w:right w:val="single" w:sz="4" w:space="0" w:color="auto"/>
            </w:tcBorders>
            <w:vAlign w:val="bottom"/>
            <w:hideMark/>
          </w:tcPr>
          <w:p w14:paraId="06C1053C"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Jθ</w:t>
            </w:r>
          </w:p>
        </w:tc>
      </w:tr>
      <w:tr w:rsidR="00E4325C" w:rsidRPr="00E4325C" w14:paraId="69902433" w14:textId="77777777" w:rsidTr="00F7396D">
        <w:trPr>
          <w:trHeight w:val="300"/>
        </w:trPr>
        <w:tc>
          <w:tcPr>
            <w:tcW w:w="1746" w:type="dxa"/>
            <w:tcBorders>
              <w:top w:val="nil"/>
              <w:left w:val="single" w:sz="4" w:space="0" w:color="auto"/>
              <w:bottom w:val="single" w:sz="4" w:space="0" w:color="auto"/>
              <w:right w:val="single" w:sz="4" w:space="0" w:color="auto"/>
            </w:tcBorders>
            <w:noWrap/>
            <w:vAlign w:val="bottom"/>
            <w:hideMark/>
          </w:tcPr>
          <w:p w14:paraId="33292CDA"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100</w:t>
            </w:r>
          </w:p>
        </w:tc>
        <w:tc>
          <w:tcPr>
            <w:tcW w:w="1149" w:type="dxa"/>
            <w:tcBorders>
              <w:top w:val="nil"/>
              <w:left w:val="nil"/>
              <w:bottom w:val="single" w:sz="4" w:space="0" w:color="auto"/>
              <w:right w:val="single" w:sz="4" w:space="0" w:color="auto"/>
            </w:tcBorders>
            <w:noWrap/>
            <w:vAlign w:val="bottom"/>
            <w:hideMark/>
          </w:tcPr>
          <w:p w14:paraId="4DAA8501"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0.98</w:t>
            </w:r>
          </w:p>
        </w:tc>
        <w:tc>
          <w:tcPr>
            <w:tcW w:w="1086" w:type="dxa"/>
            <w:tcBorders>
              <w:top w:val="nil"/>
              <w:left w:val="nil"/>
              <w:bottom w:val="single" w:sz="4" w:space="0" w:color="auto"/>
              <w:right w:val="single" w:sz="4" w:space="0" w:color="auto"/>
            </w:tcBorders>
            <w:noWrap/>
            <w:vAlign w:val="bottom"/>
            <w:hideMark/>
          </w:tcPr>
          <w:p w14:paraId="21BD6117"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0.098</w:t>
            </w:r>
          </w:p>
        </w:tc>
        <w:tc>
          <w:tcPr>
            <w:tcW w:w="944" w:type="dxa"/>
            <w:tcBorders>
              <w:top w:val="nil"/>
              <w:left w:val="nil"/>
              <w:bottom w:val="single" w:sz="4" w:space="0" w:color="auto"/>
              <w:right w:val="single" w:sz="4" w:space="0" w:color="auto"/>
            </w:tcBorders>
            <w:noWrap/>
            <w:vAlign w:val="bottom"/>
            <w:hideMark/>
          </w:tcPr>
          <w:p w14:paraId="79426E24"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2.5</w:t>
            </w:r>
          </w:p>
        </w:tc>
        <w:tc>
          <w:tcPr>
            <w:tcW w:w="1137" w:type="dxa"/>
            <w:tcBorders>
              <w:top w:val="nil"/>
              <w:left w:val="nil"/>
              <w:bottom w:val="single" w:sz="4" w:space="0" w:color="auto"/>
              <w:right w:val="single" w:sz="4" w:space="0" w:color="auto"/>
            </w:tcBorders>
            <w:noWrap/>
            <w:vAlign w:val="bottom"/>
            <w:hideMark/>
          </w:tcPr>
          <w:p w14:paraId="04886387"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0.044</w:t>
            </w:r>
          </w:p>
        </w:tc>
        <w:tc>
          <w:tcPr>
            <w:tcW w:w="2079" w:type="dxa"/>
            <w:tcBorders>
              <w:top w:val="nil"/>
              <w:left w:val="nil"/>
              <w:bottom w:val="single" w:sz="4" w:space="0" w:color="auto"/>
              <w:right w:val="single" w:sz="4" w:space="0" w:color="auto"/>
            </w:tcBorders>
            <w:noWrap/>
            <w:vAlign w:val="bottom"/>
            <w:hideMark/>
          </w:tcPr>
          <w:p w14:paraId="7F5EDCAC"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0.033</w:t>
            </w:r>
          </w:p>
        </w:tc>
        <w:tc>
          <w:tcPr>
            <w:tcW w:w="1919" w:type="dxa"/>
            <w:tcBorders>
              <w:top w:val="nil"/>
              <w:left w:val="nil"/>
              <w:bottom w:val="single" w:sz="4" w:space="0" w:color="auto"/>
              <w:right w:val="single" w:sz="4" w:space="0" w:color="auto"/>
            </w:tcBorders>
            <w:noWrap/>
            <w:vAlign w:val="bottom"/>
            <w:hideMark/>
          </w:tcPr>
          <w:p w14:paraId="7544C03F"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0.399x10^-12 (m^4)</w:t>
            </w:r>
          </w:p>
        </w:tc>
      </w:tr>
      <w:tr w:rsidR="00E4325C" w:rsidRPr="00E4325C" w14:paraId="41C95396" w14:textId="77777777" w:rsidTr="00F7396D">
        <w:trPr>
          <w:trHeight w:val="300"/>
        </w:trPr>
        <w:tc>
          <w:tcPr>
            <w:tcW w:w="1746" w:type="dxa"/>
            <w:tcBorders>
              <w:top w:val="nil"/>
              <w:left w:val="single" w:sz="4" w:space="0" w:color="auto"/>
              <w:bottom w:val="single" w:sz="4" w:space="0" w:color="auto"/>
              <w:right w:val="single" w:sz="4" w:space="0" w:color="auto"/>
            </w:tcBorders>
            <w:noWrap/>
            <w:vAlign w:val="bottom"/>
            <w:hideMark/>
          </w:tcPr>
          <w:p w14:paraId="59C9A758"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200</w:t>
            </w:r>
          </w:p>
        </w:tc>
        <w:tc>
          <w:tcPr>
            <w:tcW w:w="1149" w:type="dxa"/>
            <w:tcBorders>
              <w:top w:val="nil"/>
              <w:left w:val="nil"/>
              <w:bottom w:val="single" w:sz="4" w:space="0" w:color="auto"/>
              <w:right w:val="single" w:sz="4" w:space="0" w:color="auto"/>
            </w:tcBorders>
            <w:noWrap/>
            <w:vAlign w:val="bottom"/>
            <w:hideMark/>
          </w:tcPr>
          <w:p w14:paraId="2825CD9C"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1.96</w:t>
            </w:r>
          </w:p>
        </w:tc>
        <w:tc>
          <w:tcPr>
            <w:tcW w:w="1086" w:type="dxa"/>
            <w:tcBorders>
              <w:top w:val="nil"/>
              <w:left w:val="nil"/>
              <w:bottom w:val="single" w:sz="4" w:space="0" w:color="auto"/>
              <w:right w:val="single" w:sz="4" w:space="0" w:color="auto"/>
            </w:tcBorders>
            <w:noWrap/>
            <w:vAlign w:val="bottom"/>
            <w:hideMark/>
          </w:tcPr>
          <w:p w14:paraId="4D4DB010"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0.196</w:t>
            </w:r>
          </w:p>
        </w:tc>
        <w:tc>
          <w:tcPr>
            <w:tcW w:w="944" w:type="dxa"/>
            <w:tcBorders>
              <w:top w:val="nil"/>
              <w:left w:val="nil"/>
              <w:bottom w:val="single" w:sz="4" w:space="0" w:color="auto"/>
              <w:right w:val="single" w:sz="4" w:space="0" w:color="auto"/>
            </w:tcBorders>
            <w:noWrap/>
            <w:vAlign w:val="bottom"/>
            <w:hideMark/>
          </w:tcPr>
          <w:p w14:paraId="38684036"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5</w:t>
            </w:r>
          </w:p>
        </w:tc>
        <w:tc>
          <w:tcPr>
            <w:tcW w:w="1137" w:type="dxa"/>
            <w:tcBorders>
              <w:top w:val="nil"/>
              <w:left w:val="nil"/>
              <w:bottom w:val="single" w:sz="4" w:space="0" w:color="auto"/>
              <w:right w:val="single" w:sz="4" w:space="0" w:color="auto"/>
            </w:tcBorders>
            <w:noWrap/>
            <w:vAlign w:val="bottom"/>
            <w:hideMark/>
          </w:tcPr>
          <w:p w14:paraId="12742EC3"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0.087</w:t>
            </w:r>
          </w:p>
        </w:tc>
        <w:tc>
          <w:tcPr>
            <w:tcW w:w="2079" w:type="dxa"/>
            <w:tcBorders>
              <w:top w:val="nil"/>
              <w:left w:val="nil"/>
              <w:bottom w:val="single" w:sz="4" w:space="0" w:color="auto"/>
              <w:right w:val="single" w:sz="4" w:space="0" w:color="auto"/>
            </w:tcBorders>
            <w:noWrap/>
            <w:vAlign w:val="bottom"/>
            <w:hideMark/>
          </w:tcPr>
          <w:p w14:paraId="0E32ABD6"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0.066</w:t>
            </w:r>
          </w:p>
        </w:tc>
        <w:tc>
          <w:tcPr>
            <w:tcW w:w="1919" w:type="dxa"/>
            <w:tcBorders>
              <w:top w:val="nil"/>
              <w:left w:val="nil"/>
              <w:bottom w:val="single" w:sz="4" w:space="0" w:color="auto"/>
              <w:right w:val="single" w:sz="4" w:space="0" w:color="auto"/>
            </w:tcBorders>
            <w:noWrap/>
            <w:vAlign w:val="bottom"/>
            <w:hideMark/>
          </w:tcPr>
          <w:p w14:paraId="48F6DEAC"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0.789x10^-12 (m^4)</w:t>
            </w:r>
          </w:p>
        </w:tc>
      </w:tr>
      <w:tr w:rsidR="00E4325C" w:rsidRPr="00E4325C" w14:paraId="347C4238" w14:textId="77777777" w:rsidTr="00F7396D">
        <w:trPr>
          <w:trHeight w:val="300"/>
        </w:trPr>
        <w:tc>
          <w:tcPr>
            <w:tcW w:w="1746" w:type="dxa"/>
            <w:tcBorders>
              <w:top w:val="nil"/>
              <w:left w:val="single" w:sz="4" w:space="0" w:color="auto"/>
              <w:bottom w:val="single" w:sz="4" w:space="0" w:color="auto"/>
              <w:right w:val="single" w:sz="4" w:space="0" w:color="auto"/>
            </w:tcBorders>
            <w:noWrap/>
            <w:vAlign w:val="bottom"/>
            <w:hideMark/>
          </w:tcPr>
          <w:p w14:paraId="639878EF"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300</w:t>
            </w:r>
          </w:p>
        </w:tc>
        <w:tc>
          <w:tcPr>
            <w:tcW w:w="1149" w:type="dxa"/>
            <w:tcBorders>
              <w:top w:val="nil"/>
              <w:left w:val="nil"/>
              <w:bottom w:val="single" w:sz="4" w:space="0" w:color="auto"/>
              <w:right w:val="single" w:sz="4" w:space="0" w:color="auto"/>
            </w:tcBorders>
            <w:noWrap/>
            <w:vAlign w:val="bottom"/>
            <w:hideMark/>
          </w:tcPr>
          <w:p w14:paraId="6B6441B0"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2.94</w:t>
            </w:r>
          </w:p>
        </w:tc>
        <w:tc>
          <w:tcPr>
            <w:tcW w:w="1086" w:type="dxa"/>
            <w:tcBorders>
              <w:top w:val="nil"/>
              <w:left w:val="nil"/>
              <w:bottom w:val="single" w:sz="4" w:space="0" w:color="auto"/>
              <w:right w:val="single" w:sz="4" w:space="0" w:color="auto"/>
            </w:tcBorders>
            <w:noWrap/>
            <w:vAlign w:val="bottom"/>
            <w:hideMark/>
          </w:tcPr>
          <w:p w14:paraId="0038E71D"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0.294</w:t>
            </w:r>
          </w:p>
        </w:tc>
        <w:tc>
          <w:tcPr>
            <w:tcW w:w="944" w:type="dxa"/>
            <w:tcBorders>
              <w:top w:val="nil"/>
              <w:left w:val="nil"/>
              <w:bottom w:val="single" w:sz="4" w:space="0" w:color="auto"/>
              <w:right w:val="single" w:sz="4" w:space="0" w:color="auto"/>
            </w:tcBorders>
            <w:noWrap/>
            <w:vAlign w:val="bottom"/>
            <w:hideMark/>
          </w:tcPr>
          <w:p w14:paraId="220705D9"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7.5</w:t>
            </w:r>
          </w:p>
        </w:tc>
        <w:tc>
          <w:tcPr>
            <w:tcW w:w="1137" w:type="dxa"/>
            <w:tcBorders>
              <w:top w:val="nil"/>
              <w:left w:val="nil"/>
              <w:bottom w:val="single" w:sz="4" w:space="0" w:color="auto"/>
              <w:right w:val="single" w:sz="4" w:space="0" w:color="auto"/>
            </w:tcBorders>
            <w:noWrap/>
            <w:vAlign w:val="bottom"/>
            <w:hideMark/>
          </w:tcPr>
          <w:p w14:paraId="02782629"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0.131</w:t>
            </w:r>
          </w:p>
        </w:tc>
        <w:tc>
          <w:tcPr>
            <w:tcW w:w="2079" w:type="dxa"/>
            <w:tcBorders>
              <w:top w:val="nil"/>
              <w:left w:val="nil"/>
              <w:bottom w:val="single" w:sz="4" w:space="0" w:color="auto"/>
              <w:right w:val="single" w:sz="4" w:space="0" w:color="auto"/>
            </w:tcBorders>
            <w:noWrap/>
            <w:vAlign w:val="bottom"/>
            <w:hideMark/>
          </w:tcPr>
          <w:p w14:paraId="565CA9F7"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0.099</w:t>
            </w:r>
          </w:p>
        </w:tc>
        <w:tc>
          <w:tcPr>
            <w:tcW w:w="1919" w:type="dxa"/>
            <w:tcBorders>
              <w:top w:val="nil"/>
              <w:left w:val="nil"/>
              <w:bottom w:val="single" w:sz="4" w:space="0" w:color="auto"/>
              <w:right w:val="single" w:sz="4" w:space="0" w:color="auto"/>
            </w:tcBorders>
            <w:noWrap/>
            <w:vAlign w:val="bottom"/>
            <w:hideMark/>
          </w:tcPr>
          <w:p w14:paraId="3BF155FB"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1.188x10^-12 (m^4)</w:t>
            </w:r>
          </w:p>
        </w:tc>
      </w:tr>
      <w:tr w:rsidR="00E4325C" w:rsidRPr="00E4325C" w14:paraId="7CFFF91A" w14:textId="77777777" w:rsidTr="00F7396D">
        <w:trPr>
          <w:trHeight w:val="300"/>
        </w:trPr>
        <w:tc>
          <w:tcPr>
            <w:tcW w:w="1746" w:type="dxa"/>
            <w:tcBorders>
              <w:top w:val="nil"/>
              <w:left w:val="single" w:sz="4" w:space="0" w:color="auto"/>
              <w:bottom w:val="single" w:sz="4" w:space="0" w:color="auto"/>
              <w:right w:val="single" w:sz="4" w:space="0" w:color="auto"/>
            </w:tcBorders>
            <w:noWrap/>
            <w:vAlign w:val="bottom"/>
            <w:hideMark/>
          </w:tcPr>
          <w:p w14:paraId="1E05357D"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400</w:t>
            </w:r>
          </w:p>
        </w:tc>
        <w:tc>
          <w:tcPr>
            <w:tcW w:w="1149" w:type="dxa"/>
            <w:tcBorders>
              <w:top w:val="nil"/>
              <w:left w:val="nil"/>
              <w:bottom w:val="single" w:sz="4" w:space="0" w:color="auto"/>
              <w:right w:val="single" w:sz="4" w:space="0" w:color="auto"/>
            </w:tcBorders>
            <w:noWrap/>
            <w:vAlign w:val="bottom"/>
            <w:hideMark/>
          </w:tcPr>
          <w:p w14:paraId="48E1B967"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3.92</w:t>
            </w:r>
          </w:p>
        </w:tc>
        <w:tc>
          <w:tcPr>
            <w:tcW w:w="1086" w:type="dxa"/>
            <w:tcBorders>
              <w:top w:val="nil"/>
              <w:left w:val="nil"/>
              <w:bottom w:val="single" w:sz="4" w:space="0" w:color="auto"/>
              <w:right w:val="single" w:sz="4" w:space="0" w:color="auto"/>
            </w:tcBorders>
            <w:noWrap/>
            <w:vAlign w:val="bottom"/>
            <w:hideMark/>
          </w:tcPr>
          <w:p w14:paraId="169278B7"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0.392</w:t>
            </w:r>
          </w:p>
        </w:tc>
        <w:tc>
          <w:tcPr>
            <w:tcW w:w="944" w:type="dxa"/>
            <w:tcBorders>
              <w:top w:val="nil"/>
              <w:left w:val="nil"/>
              <w:bottom w:val="single" w:sz="4" w:space="0" w:color="auto"/>
              <w:right w:val="single" w:sz="4" w:space="0" w:color="auto"/>
            </w:tcBorders>
            <w:noWrap/>
            <w:vAlign w:val="bottom"/>
            <w:hideMark/>
          </w:tcPr>
          <w:p w14:paraId="0C2DC539"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10</w:t>
            </w:r>
          </w:p>
        </w:tc>
        <w:tc>
          <w:tcPr>
            <w:tcW w:w="1137" w:type="dxa"/>
            <w:tcBorders>
              <w:top w:val="nil"/>
              <w:left w:val="nil"/>
              <w:bottom w:val="single" w:sz="4" w:space="0" w:color="auto"/>
              <w:right w:val="single" w:sz="4" w:space="0" w:color="auto"/>
            </w:tcBorders>
            <w:noWrap/>
            <w:vAlign w:val="bottom"/>
            <w:hideMark/>
          </w:tcPr>
          <w:p w14:paraId="52F3CCC9"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0.175</w:t>
            </w:r>
          </w:p>
        </w:tc>
        <w:tc>
          <w:tcPr>
            <w:tcW w:w="2079" w:type="dxa"/>
            <w:tcBorders>
              <w:top w:val="nil"/>
              <w:left w:val="nil"/>
              <w:bottom w:val="single" w:sz="4" w:space="0" w:color="auto"/>
              <w:right w:val="single" w:sz="4" w:space="0" w:color="auto"/>
            </w:tcBorders>
            <w:noWrap/>
            <w:vAlign w:val="bottom"/>
            <w:hideMark/>
          </w:tcPr>
          <w:p w14:paraId="6E0413E2"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0.133</w:t>
            </w:r>
          </w:p>
        </w:tc>
        <w:tc>
          <w:tcPr>
            <w:tcW w:w="1919" w:type="dxa"/>
            <w:tcBorders>
              <w:top w:val="nil"/>
              <w:left w:val="nil"/>
              <w:bottom w:val="single" w:sz="4" w:space="0" w:color="auto"/>
              <w:right w:val="single" w:sz="4" w:space="0" w:color="auto"/>
            </w:tcBorders>
            <w:noWrap/>
            <w:vAlign w:val="bottom"/>
            <w:hideMark/>
          </w:tcPr>
          <w:p w14:paraId="2D7BAF47"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1.587x10^-12 (m^4)</w:t>
            </w:r>
          </w:p>
        </w:tc>
      </w:tr>
      <w:tr w:rsidR="00E4325C" w:rsidRPr="00E4325C" w14:paraId="10605426" w14:textId="77777777" w:rsidTr="00F7396D">
        <w:trPr>
          <w:trHeight w:val="300"/>
        </w:trPr>
        <w:tc>
          <w:tcPr>
            <w:tcW w:w="1746" w:type="dxa"/>
            <w:tcBorders>
              <w:top w:val="nil"/>
              <w:left w:val="single" w:sz="4" w:space="0" w:color="auto"/>
              <w:bottom w:val="single" w:sz="4" w:space="0" w:color="auto"/>
              <w:right w:val="single" w:sz="4" w:space="0" w:color="auto"/>
            </w:tcBorders>
            <w:noWrap/>
            <w:vAlign w:val="bottom"/>
            <w:hideMark/>
          </w:tcPr>
          <w:p w14:paraId="03045123"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500</w:t>
            </w:r>
          </w:p>
        </w:tc>
        <w:tc>
          <w:tcPr>
            <w:tcW w:w="1149" w:type="dxa"/>
            <w:tcBorders>
              <w:top w:val="nil"/>
              <w:left w:val="nil"/>
              <w:bottom w:val="single" w:sz="4" w:space="0" w:color="auto"/>
              <w:right w:val="single" w:sz="4" w:space="0" w:color="auto"/>
            </w:tcBorders>
            <w:noWrap/>
            <w:vAlign w:val="bottom"/>
            <w:hideMark/>
          </w:tcPr>
          <w:p w14:paraId="57A95466"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4.90</w:t>
            </w:r>
          </w:p>
        </w:tc>
        <w:tc>
          <w:tcPr>
            <w:tcW w:w="1086" w:type="dxa"/>
            <w:tcBorders>
              <w:top w:val="nil"/>
              <w:left w:val="nil"/>
              <w:bottom w:val="single" w:sz="4" w:space="0" w:color="auto"/>
              <w:right w:val="single" w:sz="4" w:space="0" w:color="auto"/>
            </w:tcBorders>
            <w:noWrap/>
            <w:vAlign w:val="bottom"/>
            <w:hideMark/>
          </w:tcPr>
          <w:p w14:paraId="1617BF1A"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0.490</w:t>
            </w:r>
          </w:p>
        </w:tc>
        <w:tc>
          <w:tcPr>
            <w:tcW w:w="944" w:type="dxa"/>
            <w:tcBorders>
              <w:top w:val="nil"/>
              <w:left w:val="nil"/>
              <w:bottom w:val="single" w:sz="4" w:space="0" w:color="auto"/>
              <w:right w:val="single" w:sz="4" w:space="0" w:color="auto"/>
            </w:tcBorders>
            <w:noWrap/>
            <w:vAlign w:val="bottom"/>
            <w:hideMark/>
          </w:tcPr>
          <w:p w14:paraId="280AFE19"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12.5</w:t>
            </w:r>
          </w:p>
        </w:tc>
        <w:tc>
          <w:tcPr>
            <w:tcW w:w="1137" w:type="dxa"/>
            <w:tcBorders>
              <w:top w:val="nil"/>
              <w:left w:val="nil"/>
              <w:bottom w:val="single" w:sz="4" w:space="0" w:color="auto"/>
              <w:right w:val="single" w:sz="4" w:space="0" w:color="auto"/>
            </w:tcBorders>
            <w:noWrap/>
            <w:vAlign w:val="bottom"/>
            <w:hideMark/>
          </w:tcPr>
          <w:p w14:paraId="48C2BAA8"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0.218</w:t>
            </w:r>
          </w:p>
        </w:tc>
        <w:tc>
          <w:tcPr>
            <w:tcW w:w="2079" w:type="dxa"/>
            <w:tcBorders>
              <w:top w:val="nil"/>
              <w:left w:val="nil"/>
              <w:bottom w:val="single" w:sz="4" w:space="0" w:color="auto"/>
              <w:right w:val="single" w:sz="4" w:space="0" w:color="auto"/>
            </w:tcBorders>
            <w:noWrap/>
            <w:vAlign w:val="bottom"/>
            <w:hideMark/>
          </w:tcPr>
          <w:p w14:paraId="717F93FF" w14:textId="77777777" w:rsidR="00E4325C" w:rsidRPr="00E4325C" w:rsidRDefault="00E4325C" w:rsidP="00F7396D">
            <w:pPr>
              <w:spacing w:after="0" w:line="240" w:lineRule="auto"/>
              <w:jc w:val="right"/>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0.166</w:t>
            </w:r>
          </w:p>
        </w:tc>
        <w:tc>
          <w:tcPr>
            <w:tcW w:w="1919" w:type="dxa"/>
            <w:tcBorders>
              <w:top w:val="nil"/>
              <w:left w:val="nil"/>
              <w:bottom w:val="single" w:sz="4" w:space="0" w:color="auto"/>
              <w:right w:val="single" w:sz="4" w:space="0" w:color="auto"/>
            </w:tcBorders>
            <w:noWrap/>
            <w:vAlign w:val="bottom"/>
            <w:hideMark/>
          </w:tcPr>
          <w:p w14:paraId="465D9D17"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1.977x10^-12 (m^4)</w:t>
            </w:r>
          </w:p>
        </w:tc>
      </w:tr>
      <w:tr w:rsidR="00E4325C" w:rsidRPr="00E4325C" w14:paraId="59CFF7B3" w14:textId="77777777" w:rsidTr="00F7396D">
        <w:trPr>
          <w:trHeight w:val="300"/>
        </w:trPr>
        <w:tc>
          <w:tcPr>
            <w:tcW w:w="1746" w:type="dxa"/>
            <w:tcBorders>
              <w:top w:val="nil"/>
              <w:left w:val="single" w:sz="4" w:space="0" w:color="auto"/>
              <w:bottom w:val="single" w:sz="4" w:space="0" w:color="auto"/>
              <w:right w:val="single" w:sz="4" w:space="0" w:color="auto"/>
            </w:tcBorders>
            <w:noWrap/>
            <w:vAlign w:val="bottom"/>
            <w:hideMark/>
          </w:tcPr>
          <w:p w14:paraId="5A88F2A5"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Material: Steel</w:t>
            </w:r>
          </w:p>
        </w:tc>
        <w:tc>
          <w:tcPr>
            <w:tcW w:w="1149" w:type="dxa"/>
            <w:tcBorders>
              <w:top w:val="nil"/>
              <w:left w:val="nil"/>
              <w:bottom w:val="single" w:sz="4" w:space="0" w:color="auto"/>
              <w:right w:val="single" w:sz="4" w:space="0" w:color="auto"/>
            </w:tcBorders>
            <w:noWrap/>
            <w:vAlign w:val="bottom"/>
            <w:hideMark/>
          </w:tcPr>
          <w:p w14:paraId="52D190A9"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L = 0.34 m </w:t>
            </w:r>
          </w:p>
        </w:tc>
        <w:tc>
          <w:tcPr>
            <w:tcW w:w="1086" w:type="dxa"/>
            <w:tcBorders>
              <w:top w:val="nil"/>
              <w:left w:val="nil"/>
              <w:bottom w:val="single" w:sz="4" w:space="0" w:color="auto"/>
              <w:right w:val="single" w:sz="4" w:space="0" w:color="auto"/>
            </w:tcBorders>
            <w:noWrap/>
            <w:vAlign w:val="bottom"/>
            <w:hideMark/>
          </w:tcPr>
          <w:p w14:paraId="4CA792BD"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D = 3.1 mm                         </w:t>
            </w:r>
          </w:p>
        </w:tc>
        <w:tc>
          <w:tcPr>
            <w:tcW w:w="944" w:type="dxa"/>
            <w:tcBorders>
              <w:top w:val="nil"/>
              <w:left w:val="nil"/>
              <w:bottom w:val="single" w:sz="4" w:space="0" w:color="auto"/>
              <w:right w:val="single" w:sz="4" w:space="0" w:color="auto"/>
            </w:tcBorders>
            <w:noWrap/>
            <w:vAlign w:val="bottom"/>
            <w:hideMark/>
          </w:tcPr>
          <w:p w14:paraId="53B5335A"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xml:space="preserve">                               </w:t>
            </w:r>
          </w:p>
        </w:tc>
        <w:tc>
          <w:tcPr>
            <w:tcW w:w="1137" w:type="dxa"/>
            <w:tcBorders>
              <w:top w:val="nil"/>
              <w:left w:val="nil"/>
              <w:bottom w:val="single" w:sz="4" w:space="0" w:color="auto"/>
              <w:right w:val="single" w:sz="4" w:space="0" w:color="auto"/>
            </w:tcBorders>
            <w:noWrap/>
            <w:vAlign w:val="bottom"/>
            <w:hideMark/>
          </w:tcPr>
          <w:p w14:paraId="697FE39A"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w:t>
            </w:r>
          </w:p>
        </w:tc>
        <w:tc>
          <w:tcPr>
            <w:tcW w:w="2079" w:type="dxa"/>
            <w:tcBorders>
              <w:top w:val="nil"/>
              <w:left w:val="nil"/>
              <w:bottom w:val="single" w:sz="4" w:space="0" w:color="auto"/>
              <w:right w:val="single" w:sz="4" w:space="0" w:color="auto"/>
            </w:tcBorders>
            <w:noWrap/>
            <w:vAlign w:val="bottom"/>
            <w:hideMark/>
          </w:tcPr>
          <w:p w14:paraId="6A4B77F7"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J = 9.068x10^-12 (m^4)</w:t>
            </w:r>
          </w:p>
        </w:tc>
        <w:tc>
          <w:tcPr>
            <w:tcW w:w="1919" w:type="dxa"/>
            <w:tcBorders>
              <w:top w:val="nil"/>
              <w:left w:val="nil"/>
              <w:bottom w:val="single" w:sz="4" w:space="0" w:color="auto"/>
              <w:right w:val="single" w:sz="4" w:space="0" w:color="auto"/>
            </w:tcBorders>
            <w:noWrap/>
            <w:vAlign w:val="bottom"/>
            <w:hideMark/>
          </w:tcPr>
          <w:p w14:paraId="6C462395" w14:textId="77777777" w:rsidR="00E4325C" w:rsidRPr="00E4325C" w:rsidRDefault="00E4325C" w:rsidP="00F7396D">
            <w:pPr>
              <w:spacing w:after="0" w:line="240" w:lineRule="auto"/>
              <w:rPr>
                <w:rFonts w:ascii="Aptos Narrow" w:eastAsia="Times New Roman" w:hAnsi="Aptos Narrow" w:cs="Times New Roman"/>
                <w:color w:val="000000"/>
                <w:sz w:val="22"/>
                <w:szCs w:val="22"/>
                <w:lang w:val="en-GB" w:eastAsia="en-GB"/>
              </w:rPr>
            </w:pPr>
            <w:r w:rsidRPr="00E4325C">
              <w:rPr>
                <w:rFonts w:ascii="Aptos Narrow" w:eastAsia="Times New Roman" w:hAnsi="Aptos Narrow" w:cs="Times New Roman"/>
                <w:color w:val="000000"/>
                <w:sz w:val="22"/>
                <w:szCs w:val="22"/>
                <w:lang w:val="en-GB" w:eastAsia="en-GB"/>
              </w:rPr>
              <w:t> </w:t>
            </w:r>
          </w:p>
        </w:tc>
      </w:tr>
    </w:tbl>
    <w:p w14:paraId="26F4CBBA" w14:textId="3C46E172" w:rsidR="00524012" w:rsidRDefault="00AC0EDC" w:rsidP="001E12EA">
      <w:pPr>
        <w:rPr>
          <w:rFonts w:ascii="Times New Roman" w:eastAsia="Times New Roman" w:hAnsi="Times New Roman" w:cs="Times New Roman"/>
        </w:rPr>
      </w:pPr>
      <w:r>
        <w:rPr>
          <w:noProof/>
        </w:rPr>
        <w:drawing>
          <wp:inline distT="0" distB="0" distL="0" distR="0" wp14:anchorId="7F27FEE2" wp14:editId="57D7D1D7">
            <wp:extent cx="5959366" cy="3689131"/>
            <wp:effectExtent l="0" t="0" r="3810" b="6985"/>
            <wp:docPr id="2126972386" name="Chart 1">
              <a:extLst xmlns:a="http://schemas.openxmlformats.org/drawingml/2006/main">
                <a:ext uri="{FF2B5EF4-FFF2-40B4-BE49-F238E27FC236}">
                  <a16:creationId xmlns:a16="http://schemas.microsoft.com/office/drawing/2014/main" id="{0537499F-A766-4F17-8026-1CC2818622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643A31E" w14:textId="77777777" w:rsidR="00524012" w:rsidRDefault="00524012">
      <w:pPr>
        <w:rPr>
          <w:rFonts w:ascii="Times New Roman" w:eastAsia="Times New Roman" w:hAnsi="Times New Roman" w:cs="Times New Roman"/>
          <w:sz w:val="40"/>
          <w:szCs w:val="40"/>
        </w:rPr>
      </w:pPr>
      <w:r>
        <w:rPr>
          <w:rFonts w:ascii="Times New Roman" w:eastAsia="Times New Roman" w:hAnsi="Times New Roman" w:cs="Times New Roman"/>
        </w:rPr>
        <w:br w:type="page"/>
      </w:r>
    </w:p>
    <w:p w14:paraId="0C33DA35" w14:textId="77777777" w:rsidR="00AC0EDC" w:rsidRDefault="00AC0EDC" w:rsidP="79F50781">
      <w:pPr>
        <w:pStyle w:val="Heading1"/>
        <w:rPr>
          <w:rFonts w:ascii="Times New Roman" w:eastAsia="Times New Roman" w:hAnsi="Times New Roman" w:cs="Times New Roman"/>
          <w:color w:val="auto"/>
        </w:rPr>
      </w:pPr>
    </w:p>
    <w:tbl>
      <w:tblPr>
        <w:tblW w:w="11199" w:type="dxa"/>
        <w:tblInd w:w="-998" w:type="dxa"/>
        <w:tblLook w:val="04A0" w:firstRow="1" w:lastRow="0" w:firstColumn="1" w:lastColumn="0" w:noHBand="0" w:noVBand="1"/>
      </w:tblPr>
      <w:tblGrid>
        <w:gridCol w:w="1216"/>
        <w:gridCol w:w="1620"/>
        <w:gridCol w:w="2268"/>
        <w:gridCol w:w="608"/>
        <w:gridCol w:w="608"/>
        <w:gridCol w:w="3604"/>
        <w:gridCol w:w="1275"/>
      </w:tblGrid>
      <w:tr w:rsidR="00524012" w:rsidRPr="00AC0EDC" w14:paraId="5156D3B9" w14:textId="77777777" w:rsidTr="00F7396D">
        <w:trPr>
          <w:trHeight w:val="300"/>
        </w:trPr>
        <w:tc>
          <w:tcPr>
            <w:tcW w:w="1216" w:type="dxa"/>
            <w:tcBorders>
              <w:top w:val="single" w:sz="4" w:space="0" w:color="auto"/>
              <w:left w:val="single" w:sz="4" w:space="0" w:color="auto"/>
              <w:bottom w:val="single" w:sz="4" w:space="0" w:color="auto"/>
              <w:right w:val="single" w:sz="4" w:space="0" w:color="auto"/>
            </w:tcBorders>
            <w:noWrap/>
            <w:vAlign w:val="bottom"/>
            <w:hideMark/>
          </w:tcPr>
          <w:p w14:paraId="6989437C"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Material</w:t>
            </w:r>
          </w:p>
        </w:tc>
        <w:tc>
          <w:tcPr>
            <w:tcW w:w="1620" w:type="dxa"/>
            <w:tcBorders>
              <w:top w:val="single" w:sz="4" w:space="0" w:color="auto"/>
              <w:left w:val="nil"/>
              <w:bottom w:val="single" w:sz="4" w:space="0" w:color="auto"/>
              <w:right w:val="single" w:sz="4" w:space="0" w:color="auto"/>
            </w:tcBorders>
            <w:noWrap/>
            <w:vAlign w:val="bottom"/>
            <w:hideMark/>
          </w:tcPr>
          <w:p w14:paraId="51EECA02"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Calculation 1</w:t>
            </w:r>
          </w:p>
        </w:tc>
        <w:tc>
          <w:tcPr>
            <w:tcW w:w="2268" w:type="dxa"/>
            <w:tcBorders>
              <w:top w:val="single" w:sz="4" w:space="0" w:color="auto"/>
              <w:left w:val="nil"/>
              <w:bottom w:val="single" w:sz="4" w:space="0" w:color="auto"/>
              <w:right w:val="single" w:sz="4" w:space="0" w:color="auto"/>
            </w:tcBorders>
            <w:noWrap/>
            <w:vAlign w:val="bottom"/>
            <w:hideMark/>
          </w:tcPr>
          <w:p w14:paraId="50C88006"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Calculation 2</w:t>
            </w:r>
          </w:p>
        </w:tc>
        <w:tc>
          <w:tcPr>
            <w:tcW w:w="608" w:type="dxa"/>
            <w:tcBorders>
              <w:top w:val="single" w:sz="4" w:space="0" w:color="auto"/>
              <w:left w:val="nil"/>
              <w:bottom w:val="single" w:sz="4" w:space="0" w:color="auto"/>
              <w:right w:val="single" w:sz="4" w:space="0" w:color="auto"/>
            </w:tcBorders>
            <w:noWrap/>
            <w:vAlign w:val="bottom"/>
            <w:hideMark/>
          </w:tcPr>
          <w:p w14:paraId="36E44317"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GPa</w:t>
            </w:r>
          </w:p>
        </w:tc>
        <w:tc>
          <w:tcPr>
            <w:tcW w:w="608" w:type="dxa"/>
            <w:tcBorders>
              <w:top w:val="single" w:sz="4" w:space="0" w:color="auto"/>
              <w:left w:val="nil"/>
              <w:bottom w:val="single" w:sz="4" w:space="0" w:color="auto"/>
              <w:right w:val="single" w:sz="4" w:space="0" w:color="auto"/>
            </w:tcBorders>
            <w:noWrap/>
            <w:vAlign w:val="bottom"/>
            <w:hideMark/>
          </w:tcPr>
          <w:p w14:paraId="6DEEAC2F"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Exp Gpa</w:t>
            </w:r>
          </w:p>
        </w:tc>
        <w:tc>
          <w:tcPr>
            <w:tcW w:w="3604" w:type="dxa"/>
            <w:tcBorders>
              <w:top w:val="single" w:sz="4" w:space="0" w:color="auto"/>
              <w:left w:val="nil"/>
              <w:bottom w:val="single" w:sz="4" w:space="0" w:color="auto"/>
              <w:right w:val="single" w:sz="4" w:space="0" w:color="auto"/>
            </w:tcBorders>
            <w:noWrap/>
            <w:vAlign w:val="bottom"/>
            <w:hideMark/>
          </w:tcPr>
          <w:p w14:paraId="78507750"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 Calculation</w:t>
            </w:r>
          </w:p>
        </w:tc>
        <w:tc>
          <w:tcPr>
            <w:tcW w:w="1275" w:type="dxa"/>
            <w:tcBorders>
              <w:top w:val="single" w:sz="4" w:space="0" w:color="auto"/>
              <w:left w:val="nil"/>
              <w:bottom w:val="single" w:sz="4" w:space="0" w:color="auto"/>
              <w:right w:val="single" w:sz="4" w:space="0" w:color="auto"/>
            </w:tcBorders>
            <w:noWrap/>
            <w:vAlign w:val="bottom"/>
            <w:hideMark/>
          </w:tcPr>
          <w:p w14:paraId="41FE3C29"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Pr>
                <w:rFonts w:ascii="Aptos Narrow" w:eastAsia="Times New Roman" w:hAnsi="Aptos Narrow" w:cs="Times New Roman"/>
                <w:color w:val="000000"/>
                <w:sz w:val="22"/>
                <w:szCs w:val="22"/>
                <w:lang w:val="en-GB" w:eastAsia="en-GB"/>
              </w:rPr>
              <w:t>W</w:t>
            </w:r>
            <w:r w:rsidRPr="00AC0EDC">
              <w:rPr>
                <w:rFonts w:ascii="Aptos Narrow" w:eastAsia="Times New Roman" w:hAnsi="Aptos Narrow" w:cs="Times New Roman"/>
                <w:color w:val="000000"/>
                <w:sz w:val="22"/>
                <w:szCs w:val="22"/>
                <w:lang w:val="en-GB" w:eastAsia="en-GB"/>
              </w:rPr>
              <w:t>ithin Tolerance?</w:t>
            </w:r>
          </w:p>
        </w:tc>
      </w:tr>
      <w:tr w:rsidR="00524012" w:rsidRPr="00AC0EDC" w14:paraId="4AB3564E" w14:textId="77777777" w:rsidTr="00F7396D">
        <w:trPr>
          <w:trHeight w:val="300"/>
        </w:trPr>
        <w:tc>
          <w:tcPr>
            <w:tcW w:w="1216" w:type="dxa"/>
            <w:tcBorders>
              <w:top w:val="nil"/>
              <w:left w:val="single" w:sz="4" w:space="0" w:color="auto"/>
              <w:bottom w:val="single" w:sz="4" w:space="0" w:color="auto"/>
              <w:right w:val="single" w:sz="4" w:space="0" w:color="auto"/>
            </w:tcBorders>
            <w:noWrap/>
            <w:vAlign w:val="bottom"/>
            <w:hideMark/>
          </w:tcPr>
          <w:p w14:paraId="290D4844"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Steel</w:t>
            </w:r>
          </w:p>
        </w:tc>
        <w:tc>
          <w:tcPr>
            <w:tcW w:w="1620" w:type="dxa"/>
            <w:tcBorders>
              <w:top w:val="nil"/>
              <w:left w:val="nil"/>
              <w:bottom w:val="single" w:sz="4" w:space="0" w:color="auto"/>
              <w:right w:val="single" w:sz="4" w:space="0" w:color="auto"/>
            </w:tcBorders>
            <w:noWrap/>
            <w:vAlign w:val="bottom"/>
            <w:hideMark/>
          </w:tcPr>
          <w:p w14:paraId="7D9A135E"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0.0838/10^-12</w:t>
            </w:r>
          </w:p>
        </w:tc>
        <w:tc>
          <w:tcPr>
            <w:tcW w:w="2268" w:type="dxa"/>
            <w:tcBorders>
              <w:top w:val="nil"/>
              <w:left w:val="nil"/>
              <w:bottom w:val="single" w:sz="4" w:space="0" w:color="auto"/>
              <w:right w:val="single" w:sz="4" w:space="0" w:color="auto"/>
            </w:tcBorders>
            <w:noWrap/>
            <w:vAlign w:val="bottom"/>
            <w:hideMark/>
          </w:tcPr>
          <w:p w14:paraId="1AE605F8"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8.38 x 10^10 Pa / 10^9</w:t>
            </w:r>
          </w:p>
        </w:tc>
        <w:tc>
          <w:tcPr>
            <w:tcW w:w="608" w:type="dxa"/>
            <w:tcBorders>
              <w:top w:val="nil"/>
              <w:left w:val="nil"/>
              <w:bottom w:val="single" w:sz="4" w:space="0" w:color="auto"/>
              <w:right w:val="single" w:sz="4" w:space="0" w:color="auto"/>
            </w:tcBorders>
            <w:noWrap/>
            <w:vAlign w:val="bottom"/>
            <w:hideMark/>
          </w:tcPr>
          <w:p w14:paraId="057FC8A6" w14:textId="77777777" w:rsidR="00524012" w:rsidRPr="00AC0EDC" w:rsidRDefault="00524012" w:rsidP="00F7396D">
            <w:pPr>
              <w:spacing w:after="0" w:line="240" w:lineRule="auto"/>
              <w:jc w:val="right"/>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83.8</w:t>
            </w:r>
          </w:p>
        </w:tc>
        <w:tc>
          <w:tcPr>
            <w:tcW w:w="608" w:type="dxa"/>
            <w:tcBorders>
              <w:top w:val="nil"/>
              <w:left w:val="nil"/>
              <w:bottom w:val="single" w:sz="4" w:space="0" w:color="auto"/>
              <w:right w:val="single" w:sz="4" w:space="0" w:color="auto"/>
            </w:tcBorders>
            <w:noWrap/>
            <w:vAlign w:val="bottom"/>
            <w:hideMark/>
          </w:tcPr>
          <w:p w14:paraId="12413BB5" w14:textId="77777777" w:rsidR="00524012" w:rsidRPr="00AC0EDC" w:rsidRDefault="00524012" w:rsidP="00F7396D">
            <w:pPr>
              <w:spacing w:after="0" w:line="240" w:lineRule="auto"/>
              <w:jc w:val="right"/>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79.6</w:t>
            </w:r>
          </w:p>
        </w:tc>
        <w:tc>
          <w:tcPr>
            <w:tcW w:w="3604" w:type="dxa"/>
            <w:tcBorders>
              <w:top w:val="nil"/>
              <w:left w:val="nil"/>
              <w:bottom w:val="single" w:sz="4" w:space="0" w:color="auto"/>
              <w:right w:val="single" w:sz="4" w:space="0" w:color="auto"/>
            </w:tcBorders>
            <w:noWrap/>
            <w:vAlign w:val="bottom"/>
            <w:hideMark/>
          </w:tcPr>
          <w:p w14:paraId="6B9C5975"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83.8-79.6 = 4.2. 4.2/79.6x100 = 5.28%</w:t>
            </w:r>
          </w:p>
        </w:tc>
        <w:tc>
          <w:tcPr>
            <w:tcW w:w="1275" w:type="dxa"/>
            <w:tcBorders>
              <w:top w:val="nil"/>
              <w:left w:val="nil"/>
              <w:bottom w:val="single" w:sz="4" w:space="0" w:color="auto"/>
              <w:right w:val="single" w:sz="4" w:space="0" w:color="auto"/>
            </w:tcBorders>
            <w:noWrap/>
            <w:vAlign w:val="bottom"/>
            <w:hideMark/>
          </w:tcPr>
          <w:p w14:paraId="6820BB03" w14:textId="77777777" w:rsidR="00524012" w:rsidRPr="00AC0EDC" w:rsidRDefault="00524012" w:rsidP="00F7396D">
            <w:pPr>
              <w:spacing w:after="0" w:line="240" w:lineRule="auto"/>
              <w:rPr>
                <w:rFonts w:ascii="Aptos Narrow" w:eastAsia="Times New Roman" w:hAnsi="Aptos Narrow" w:cs="Times New Roman"/>
                <w:color w:val="000000"/>
                <w:sz w:val="22"/>
                <w:szCs w:val="22"/>
                <w:lang w:val="en-GB" w:eastAsia="en-GB"/>
              </w:rPr>
            </w:pPr>
            <w:r w:rsidRPr="00AC0EDC">
              <w:rPr>
                <w:rFonts w:ascii="Aptos Narrow" w:eastAsia="Times New Roman" w:hAnsi="Aptos Narrow" w:cs="Times New Roman"/>
                <w:color w:val="000000"/>
                <w:sz w:val="22"/>
                <w:szCs w:val="22"/>
                <w:lang w:val="en-GB" w:eastAsia="en-GB"/>
              </w:rPr>
              <w:t>Yes</w:t>
            </w:r>
          </w:p>
        </w:tc>
      </w:tr>
    </w:tbl>
    <w:p w14:paraId="62FFD5FF" w14:textId="125DDDFA" w:rsidR="00524012" w:rsidRDefault="00524012" w:rsidP="00524012">
      <w:pPr>
        <w:rPr>
          <w:rFonts w:ascii="Times New Roman" w:eastAsia="Times New Roman" w:hAnsi="Times New Roman" w:cs="Times New Roman"/>
          <w:sz w:val="28"/>
          <w:szCs w:val="28"/>
        </w:rPr>
      </w:pPr>
      <w:r>
        <w:rPr>
          <w:rFonts w:ascii="Times New Roman" w:eastAsia="Times New Roman" w:hAnsi="Times New Roman" w:cs="Times New Roman"/>
          <w:sz w:val="28"/>
          <w:szCs w:val="28"/>
        </w:rPr>
        <w:t>In this table and chart for steel the calculations were the same apart from varying factors such as the diameter of the specimen rod, the amount of weight added and the amount of degrees the specimen rod twisted by, other than that, the way the data that was calculated had to be done in the same way. The calculation for GPa for steel was the trendline divided by the exponent (0.0838/</w:t>
      </w:r>
      <w:r>
        <w:rPr>
          <w:rFonts w:ascii="Times New Roman" w:eastAsia="Times New Roman" w:hAnsi="Times New Roman" w:cs="Times New Roman"/>
          <w:color w:val="000000"/>
          <w:sz w:val="28"/>
          <w:szCs w:val="28"/>
          <w:lang w:val="en-GB" w:eastAsia="en-GB"/>
        </w:rPr>
        <w:t>10^-12) which equals to 8.38x10^10 Pa. This was then divided by G (Giga), to   8.38x10^10 Pa/10^9 which equated to 83.8 Gpa. Then the textbook value (79.6) was taken away from the calculated value (83.8) to equate to 4.2. 4.2 was then divided by 79.6 and multiplied by 100 (83.8-79.6 = 4.2. (4.2/79.6) x100 = 5.28%). 5% rounded is within 10% tolerance of the textbook value.</w:t>
      </w:r>
    </w:p>
    <w:p w14:paraId="47609BD4" w14:textId="7DBA8022" w:rsidR="79F50781" w:rsidRPr="00BD75DF" w:rsidRDefault="79F50781" w:rsidP="00BD75DF">
      <w:pPr>
        <w:rPr>
          <w:rFonts w:ascii="Times New Roman" w:eastAsia="Times New Roman" w:hAnsi="Times New Roman" w:cs="Times New Roman"/>
          <w:sz w:val="40"/>
          <w:szCs w:val="40"/>
        </w:rPr>
      </w:pPr>
      <w:r w:rsidRPr="79F50781">
        <w:rPr>
          <w:rFonts w:ascii="Times New Roman" w:eastAsia="Times New Roman" w:hAnsi="Times New Roman" w:cs="Times New Roman"/>
        </w:rPr>
        <w:br w:type="page"/>
      </w:r>
    </w:p>
    <w:p w14:paraId="33254656" w14:textId="77777777" w:rsidR="00BD75DF" w:rsidRDefault="058DCA01" w:rsidP="79F50781">
      <w:pPr>
        <w:pStyle w:val="Heading1"/>
        <w:rPr>
          <w:rFonts w:ascii="Times New Roman" w:eastAsia="Times New Roman" w:hAnsi="Times New Roman" w:cs="Times New Roman"/>
          <w:color w:val="auto"/>
          <w:lang w:val="en-GB"/>
        </w:rPr>
      </w:pPr>
      <w:bookmarkStart w:id="5" w:name="_Toc218387431"/>
      <w:r w:rsidRPr="79F50781">
        <w:rPr>
          <w:rFonts w:ascii="Times New Roman" w:eastAsia="Times New Roman" w:hAnsi="Times New Roman" w:cs="Times New Roman"/>
          <w:color w:val="auto"/>
          <w:lang w:val="en-GB"/>
        </w:rPr>
        <w:lastRenderedPageBreak/>
        <w:t>Conclusion</w:t>
      </w:r>
      <w:bookmarkEnd w:id="5"/>
    </w:p>
    <w:p w14:paraId="12F85A57" w14:textId="77777777" w:rsidR="004F394E" w:rsidRDefault="00BD75DF" w:rsidP="00BD75DF">
      <w:p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 xml:space="preserve">The results acquired from the experiment were almost as expected, with Aluminium </w:t>
      </w:r>
      <w:r w:rsidR="009355F7">
        <w:rPr>
          <w:rFonts w:ascii="Times New Roman" w:eastAsia="Times New Roman" w:hAnsi="Times New Roman" w:cs="Times New Roman"/>
          <w:sz w:val="28"/>
          <w:szCs w:val="28"/>
          <w:lang w:val="en-GB"/>
        </w:rPr>
        <w:t xml:space="preserve">being 23.7 GPa, 7% from textbook value, </w:t>
      </w:r>
      <w:r>
        <w:rPr>
          <w:rFonts w:ascii="Times New Roman" w:eastAsia="Times New Roman" w:hAnsi="Times New Roman" w:cs="Times New Roman"/>
          <w:sz w:val="28"/>
          <w:szCs w:val="28"/>
          <w:lang w:val="en-GB"/>
        </w:rPr>
        <w:t xml:space="preserve">and Steel being </w:t>
      </w:r>
      <w:r w:rsidR="009355F7">
        <w:rPr>
          <w:rFonts w:ascii="Times New Roman" w:eastAsia="Times New Roman" w:hAnsi="Times New Roman" w:cs="Times New Roman"/>
          <w:sz w:val="28"/>
          <w:szCs w:val="28"/>
          <w:lang w:val="en-GB"/>
        </w:rPr>
        <w:t>83.8GPa, 5% from the textbook value,</w:t>
      </w:r>
      <w:r>
        <w:rPr>
          <w:rFonts w:ascii="Times New Roman" w:eastAsia="Times New Roman" w:hAnsi="Times New Roman" w:cs="Times New Roman"/>
          <w:sz w:val="28"/>
          <w:szCs w:val="28"/>
          <w:lang w:val="en-GB"/>
        </w:rPr>
        <w:t xml:space="preserve"> </w:t>
      </w:r>
      <w:proofErr w:type="gramStart"/>
      <w:r>
        <w:rPr>
          <w:rFonts w:ascii="Times New Roman" w:eastAsia="Times New Roman" w:hAnsi="Times New Roman" w:cs="Times New Roman"/>
          <w:sz w:val="28"/>
          <w:szCs w:val="28"/>
          <w:lang w:val="en-GB"/>
        </w:rPr>
        <w:t>with the exception of</w:t>
      </w:r>
      <w:proofErr w:type="gramEnd"/>
      <w:r>
        <w:rPr>
          <w:rFonts w:ascii="Times New Roman" w:eastAsia="Times New Roman" w:hAnsi="Times New Roman" w:cs="Times New Roman"/>
          <w:sz w:val="28"/>
          <w:szCs w:val="28"/>
          <w:lang w:val="en-GB"/>
        </w:rPr>
        <w:t xml:space="preserve"> Brass being </w:t>
      </w:r>
      <w:r w:rsidR="009355F7">
        <w:rPr>
          <w:rFonts w:ascii="Times New Roman" w:eastAsia="Times New Roman" w:hAnsi="Times New Roman" w:cs="Times New Roman"/>
          <w:sz w:val="28"/>
          <w:szCs w:val="28"/>
          <w:lang w:val="en-GB"/>
        </w:rPr>
        <w:t xml:space="preserve">22 GPa, which is 42% out from the textbook value. </w:t>
      </w:r>
    </w:p>
    <w:p w14:paraId="2CAB9600" w14:textId="77777777" w:rsidR="004F394E" w:rsidRDefault="009355F7" w:rsidP="00BD75DF">
      <w:pPr>
        <w:rPr>
          <w:rFonts w:ascii="Times New Roman" w:eastAsia="Times New Roman" w:hAnsi="Times New Roman" w:cs="Times New Roman"/>
          <w:sz w:val="28"/>
          <w:szCs w:val="28"/>
        </w:rPr>
      </w:pPr>
      <w:r>
        <w:rPr>
          <w:rFonts w:ascii="Times New Roman" w:eastAsia="Times New Roman" w:hAnsi="Times New Roman" w:cs="Times New Roman"/>
          <w:sz w:val="28"/>
          <w:szCs w:val="28"/>
          <w:lang w:val="en-GB"/>
        </w:rPr>
        <w:t xml:space="preserve">According to </w:t>
      </w:r>
      <w:r w:rsidRPr="009355F7">
        <w:rPr>
          <w:rFonts w:ascii="Times New Roman" w:eastAsia="Times New Roman" w:hAnsi="Times New Roman" w:cs="Times New Roman"/>
          <w:b/>
          <w:bCs/>
          <w:sz w:val="28"/>
          <w:szCs w:val="28"/>
        </w:rPr>
        <w:t>(</w:t>
      </w:r>
      <w:proofErr w:type="spellStart"/>
      <w:r w:rsidRPr="009355F7">
        <w:rPr>
          <w:rFonts w:ascii="Times New Roman" w:eastAsia="Times New Roman" w:hAnsi="Times New Roman" w:cs="Times New Roman"/>
          <w:b/>
          <w:bCs/>
          <w:sz w:val="28"/>
          <w:szCs w:val="28"/>
        </w:rPr>
        <w:t>Ezlok</w:t>
      </w:r>
      <w:proofErr w:type="spellEnd"/>
      <w:r w:rsidRPr="009355F7">
        <w:rPr>
          <w:rFonts w:ascii="Times New Roman" w:eastAsia="Times New Roman" w:hAnsi="Times New Roman" w:cs="Times New Roman"/>
          <w:b/>
          <w:bCs/>
          <w:sz w:val="28"/>
          <w:szCs w:val="28"/>
        </w:rPr>
        <w:t>, 2019</w:t>
      </w:r>
      <w:r w:rsidR="004F394E" w:rsidRPr="009355F7">
        <w:rPr>
          <w:rFonts w:ascii="Times New Roman" w:eastAsia="Times New Roman" w:hAnsi="Times New Roman" w:cs="Times New Roman"/>
          <w:b/>
          <w:bCs/>
          <w:sz w:val="28"/>
          <w:szCs w:val="28"/>
        </w:rPr>
        <w:t>)</w:t>
      </w:r>
      <w:r w:rsidR="004F394E">
        <w:rPr>
          <w:rFonts w:ascii="Times New Roman" w:eastAsia="Times New Roman" w:hAnsi="Times New Roman" w:cs="Times New Roman"/>
          <w:sz w:val="28"/>
          <w:szCs w:val="28"/>
        </w:rPr>
        <w:t>, the</w:t>
      </w:r>
      <w:r w:rsidR="00992CF6">
        <w:rPr>
          <w:rFonts w:ascii="Times New Roman" w:eastAsia="Times New Roman" w:hAnsi="Times New Roman" w:cs="Times New Roman"/>
          <w:sz w:val="28"/>
          <w:szCs w:val="28"/>
        </w:rPr>
        <w:t xml:space="preserve"> shear modulus of brass is 37Gpa, this is shown on a table of brass material properties. A GPa of 23.7 means that this brass specimen rod is malleable and easy to distort with a lesser amount of stress </w:t>
      </w:r>
      <w:r w:rsidR="00992CF6" w:rsidRPr="00992CF6">
        <w:rPr>
          <w:rFonts w:ascii="Times New Roman" w:eastAsia="Times New Roman" w:hAnsi="Times New Roman" w:cs="Times New Roman"/>
          <w:b/>
          <w:bCs/>
          <w:sz w:val="28"/>
          <w:szCs w:val="28"/>
        </w:rPr>
        <w:t>(McClements, 2023)</w:t>
      </w:r>
      <w:r w:rsidR="00992CF6" w:rsidRPr="00992CF6">
        <w:rPr>
          <w:rFonts w:ascii="Times New Roman" w:eastAsia="Times New Roman" w:hAnsi="Times New Roman" w:cs="Times New Roman"/>
          <w:sz w:val="28"/>
          <w:szCs w:val="28"/>
        </w:rPr>
        <w:t xml:space="preserve"> </w:t>
      </w:r>
      <w:r w:rsidR="00992CF6">
        <w:rPr>
          <w:rFonts w:ascii="Times New Roman" w:eastAsia="Times New Roman" w:hAnsi="Times New Roman" w:cs="Times New Roman"/>
          <w:sz w:val="28"/>
          <w:szCs w:val="28"/>
        </w:rPr>
        <w:t>states</w:t>
      </w:r>
      <w:r w:rsidR="004F394E">
        <w:rPr>
          <w:rFonts w:ascii="Times New Roman" w:eastAsia="Times New Roman" w:hAnsi="Times New Roman" w:cs="Times New Roman"/>
          <w:sz w:val="28"/>
          <w:szCs w:val="28"/>
        </w:rPr>
        <w:t xml:space="preserve"> “</w:t>
      </w:r>
      <w:r w:rsidR="004F394E" w:rsidRPr="004F394E">
        <w:rPr>
          <w:rFonts w:ascii="Times New Roman" w:eastAsia="Times New Roman" w:hAnsi="Times New Roman" w:cs="Times New Roman"/>
          <w:sz w:val="28"/>
          <w:szCs w:val="28"/>
        </w:rPr>
        <w:t>Generally speaking, any shear modulus below 10 GPa could be considered low</w:t>
      </w:r>
      <w:r w:rsidR="004F394E">
        <w:rPr>
          <w:rFonts w:ascii="Times New Roman" w:eastAsia="Times New Roman" w:hAnsi="Times New Roman" w:cs="Times New Roman"/>
          <w:sz w:val="28"/>
          <w:szCs w:val="28"/>
        </w:rPr>
        <w:t xml:space="preserve"> - </w:t>
      </w:r>
      <w:r w:rsidR="004F394E" w:rsidRPr="004F394E">
        <w:rPr>
          <w:rFonts w:ascii="Times New Roman" w:eastAsia="Times New Roman" w:hAnsi="Times New Roman" w:cs="Times New Roman"/>
          <w:sz w:val="28"/>
          <w:szCs w:val="28"/>
        </w:rPr>
        <w:t>a</w:t>
      </w:r>
      <w:r w:rsidR="004F394E" w:rsidRPr="004F394E">
        <w:rPr>
          <w:rFonts w:ascii="Times New Roman" w:eastAsia="Times New Roman" w:hAnsi="Times New Roman" w:cs="Times New Roman"/>
          <w:sz w:val="28"/>
          <w:szCs w:val="28"/>
        </w:rPr>
        <w:t xml:space="preserve"> single human will be able to deform such material by hand without much trouble.</w:t>
      </w:r>
      <w:r w:rsidR="004F394E">
        <w:rPr>
          <w:rFonts w:ascii="Times New Roman" w:eastAsia="Times New Roman" w:hAnsi="Times New Roman" w:cs="Times New Roman"/>
          <w:sz w:val="28"/>
          <w:szCs w:val="28"/>
        </w:rPr>
        <w:t>”</w:t>
      </w:r>
    </w:p>
    <w:p w14:paraId="598FDC06" w14:textId="77777777" w:rsidR="00FF2290" w:rsidRDefault="004F394E" w:rsidP="00BD75DF">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Steel, with a calculated 83.8 GPa is much more resistant to forces than Brass. According to </w:t>
      </w:r>
      <w:r w:rsidRPr="004F394E">
        <w:rPr>
          <w:rFonts w:ascii="Times New Roman" w:eastAsia="Times New Roman" w:hAnsi="Times New Roman" w:cs="Times New Roman"/>
          <w:b/>
          <w:bCs/>
          <w:sz w:val="28"/>
          <w:szCs w:val="28"/>
        </w:rPr>
        <w:t xml:space="preserve">(amardeepsteel.com, </w:t>
      </w:r>
      <w:r>
        <w:rPr>
          <w:rFonts w:ascii="Times New Roman" w:eastAsia="Times New Roman" w:hAnsi="Times New Roman" w:cs="Times New Roman"/>
          <w:b/>
          <w:bCs/>
          <w:sz w:val="28"/>
          <w:szCs w:val="28"/>
        </w:rPr>
        <w:t>2024</w:t>
      </w:r>
      <w:r w:rsidRPr="004F394E">
        <w:rPr>
          <w:rFonts w:ascii="Times New Roman" w:eastAsia="Times New Roman" w:hAnsi="Times New Roman" w:cs="Times New Roman"/>
          <w:b/>
          <w:bCs/>
          <w:sz w:val="28"/>
          <w:szCs w:val="28"/>
        </w:rPr>
        <w:t>.)</w:t>
      </w:r>
      <w:r w:rsidR="00FF2290">
        <w:rPr>
          <w:rFonts w:ascii="Times New Roman" w:eastAsia="Times New Roman" w:hAnsi="Times New Roman" w:cs="Times New Roman"/>
          <w:b/>
          <w:bCs/>
          <w:sz w:val="28"/>
          <w:szCs w:val="28"/>
        </w:rPr>
        <w:t xml:space="preserve"> </w:t>
      </w:r>
      <w:r w:rsidR="00FF2290">
        <w:rPr>
          <w:rFonts w:ascii="Times New Roman" w:eastAsia="Times New Roman" w:hAnsi="Times New Roman" w:cs="Times New Roman"/>
          <w:sz w:val="28"/>
          <w:szCs w:val="28"/>
        </w:rPr>
        <w:t xml:space="preserve">Mild steel has a GPa of 79.3, which is very close to the textbook value of 79.6GPa. </w:t>
      </w:r>
      <w:r w:rsidR="00FF2290" w:rsidRPr="00992CF6">
        <w:rPr>
          <w:rFonts w:ascii="Times New Roman" w:eastAsia="Times New Roman" w:hAnsi="Times New Roman" w:cs="Times New Roman"/>
          <w:b/>
          <w:bCs/>
          <w:sz w:val="28"/>
          <w:szCs w:val="28"/>
        </w:rPr>
        <w:t>(McClements, 2023)</w:t>
      </w:r>
      <w:r w:rsidR="00FF2290" w:rsidRPr="00992CF6">
        <w:rPr>
          <w:rFonts w:ascii="Times New Roman" w:eastAsia="Times New Roman" w:hAnsi="Times New Roman" w:cs="Times New Roman"/>
          <w:sz w:val="28"/>
          <w:szCs w:val="28"/>
        </w:rPr>
        <w:t xml:space="preserve"> </w:t>
      </w:r>
      <w:r w:rsidR="00FF2290">
        <w:rPr>
          <w:rFonts w:ascii="Times New Roman" w:eastAsia="Times New Roman" w:hAnsi="Times New Roman" w:cs="Times New Roman"/>
          <w:sz w:val="28"/>
          <w:szCs w:val="28"/>
        </w:rPr>
        <w:t>Also states that “</w:t>
      </w:r>
      <w:r w:rsidR="00FF2290" w:rsidRPr="00FF2290">
        <w:rPr>
          <w:rFonts w:ascii="Times New Roman" w:eastAsia="Times New Roman" w:hAnsi="Times New Roman" w:cs="Times New Roman"/>
          <w:sz w:val="28"/>
          <w:szCs w:val="28"/>
        </w:rPr>
        <w:t>A shear modulus above 50 GPa is broadly considered high, as most soft metals have shear moduli of 40 GPa or lower</w:t>
      </w:r>
      <w:r w:rsidR="00FF2290">
        <w:rPr>
          <w:rFonts w:ascii="Times New Roman" w:eastAsia="Times New Roman" w:hAnsi="Times New Roman" w:cs="Times New Roman"/>
          <w:sz w:val="28"/>
          <w:szCs w:val="28"/>
        </w:rPr>
        <w:t>”. This shows how much stress mild steel can withstand.</w:t>
      </w:r>
    </w:p>
    <w:p w14:paraId="2B886562" w14:textId="04CB68FE" w:rsidR="79F50781" w:rsidRPr="004F394E" w:rsidRDefault="00FF2290" w:rsidP="00BD75DF">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Aluminum with a GPa of 23.7 is fairly resistant to stress like the brass specimen rod, </w:t>
      </w:r>
      <w:r>
        <w:rPr>
          <w:rFonts w:ascii="Times New Roman" w:eastAsia="Times New Roman" w:hAnsi="Times New Roman" w:cs="Times New Roman"/>
          <w:b/>
          <w:bCs/>
          <w:sz w:val="28"/>
          <w:szCs w:val="28"/>
        </w:rPr>
        <w:t>(</w:t>
      </w:r>
      <w:r w:rsidRPr="00FF2290">
        <w:rPr>
          <w:rFonts w:ascii="Times New Roman" w:eastAsia="Times New Roman" w:hAnsi="Times New Roman" w:cs="Times New Roman"/>
          <w:b/>
          <w:bCs/>
          <w:sz w:val="28"/>
          <w:szCs w:val="28"/>
        </w:rPr>
        <w:t>AZO Materials, 2019)</w:t>
      </w:r>
      <w:r>
        <w:rPr>
          <w:rFonts w:ascii="Times New Roman" w:eastAsia="Times New Roman" w:hAnsi="Times New Roman" w:cs="Times New Roman"/>
          <w:b/>
          <w:bCs/>
          <w:sz w:val="28"/>
          <w:szCs w:val="28"/>
        </w:rPr>
        <w:t xml:space="preserve"> </w:t>
      </w:r>
      <w:r>
        <w:rPr>
          <w:rFonts w:ascii="Times New Roman" w:eastAsia="Times New Roman" w:hAnsi="Times New Roman" w:cs="Times New Roman"/>
          <w:sz w:val="28"/>
          <w:szCs w:val="28"/>
        </w:rPr>
        <w:t>states that Aluminium has a GPa range of 25 to 34 GPa.</w:t>
      </w:r>
      <w:r w:rsidR="79F50781" w:rsidRPr="00BD75DF">
        <w:rPr>
          <w:rFonts w:ascii="Times New Roman" w:eastAsia="Times New Roman" w:hAnsi="Times New Roman" w:cs="Times New Roman"/>
        </w:rPr>
        <w:br w:type="page"/>
      </w:r>
    </w:p>
    <w:p w14:paraId="18D1E5C8" w14:textId="00B3CB74" w:rsidR="593A5343" w:rsidRDefault="593A5343" w:rsidP="79F50781">
      <w:pPr>
        <w:pStyle w:val="Heading1"/>
        <w:rPr>
          <w:rFonts w:ascii="Times New Roman" w:eastAsia="Times New Roman" w:hAnsi="Times New Roman" w:cs="Times New Roman"/>
          <w:color w:val="auto"/>
          <w:lang w:val="en-GB"/>
        </w:rPr>
      </w:pPr>
      <w:bookmarkStart w:id="6" w:name="_Toc218387432"/>
      <w:r w:rsidRPr="79F50781">
        <w:rPr>
          <w:rFonts w:ascii="Times New Roman" w:eastAsia="Times New Roman" w:hAnsi="Times New Roman" w:cs="Times New Roman"/>
          <w:color w:val="auto"/>
          <w:lang w:val="en-GB"/>
        </w:rPr>
        <w:lastRenderedPageBreak/>
        <w:t>Evaluation</w:t>
      </w:r>
      <w:bookmarkEnd w:id="6"/>
    </w:p>
    <w:p w14:paraId="426B8F35" w14:textId="0BDA0169" w:rsidR="79F50781" w:rsidRPr="001E12EA" w:rsidRDefault="00397087" w:rsidP="001E12EA">
      <w:pPr>
        <w:rPr>
          <w:rFonts w:ascii="Times New Roman" w:eastAsia="Times New Roman" w:hAnsi="Times New Roman" w:cs="Times New Roman"/>
          <w:sz w:val="28"/>
          <w:szCs w:val="28"/>
        </w:rPr>
      </w:pPr>
      <w:r w:rsidRPr="00397087">
        <w:rPr>
          <w:rFonts w:ascii="Times New Roman" w:eastAsia="Times New Roman" w:hAnsi="Times New Roman" w:cs="Times New Roman"/>
          <w:sz w:val="28"/>
          <w:szCs w:val="28"/>
        </w:rPr>
        <w:t>To eliminate</w:t>
      </w:r>
      <w:r>
        <w:rPr>
          <w:rFonts w:ascii="Times New Roman" w:eastAsia="Times New Roman" w:hAnsi="Times New Roman" w:cs="Times New Roman"/>
          <w:sz w:val="28"/>
          <w:szCs w:val="28"/>
        </w:rPr>
        <w:t xml:space="preserve"> errors as much as possible the rig had to be set up correctly, if not the results of the experiment would have been invalid. To do this the specimen rod of 340mm in length had to fit between the two chucks, and the angle gauge has to be set to zero degrees. After each test, the rig has to be set back to zero degrees to ensure the accuracy and legibility of the results. The specimen rods should be measured across 3 points (the two ends and the middle) to get an accurate reading of the rod’s diameter. Then when adding weights to twist the specimen rod they were added in a steady 100g increments </w:t>
      </w:r>
      <w:r w:rsidR="00275224">
        <w:rPr>
          <w:rFonts w:ascii="Times New Roman" w:eastAsia="Times New Roman" w:hAnsi="Times New Roman" w:cs="Times New Roman"/>
          <w:sz w:val="28"/>
          <w:szCs w:val="28"/>
        </w:rPr>
        <w:t>and recorded at every increment. Some specimen rod’s cannot be twisted too far or the risk of twisting past elasticity limit is high, then the data can be invalid. An example of this would be Aluminium, only 400g could be added in weight, whereas Brass and Steel 500g of weight was added.</w:t>
      </w:r>
      <w:r w:rsidRPr="00397087">
        <w:rPr>
          <w:rFonts w:ascii="Times New Roman" w:eastAsia="Times New Roman" w:hAnsi="Times New Roman" w:cs="Times New Roman"/>
          <w:sz w:val="28"/>
          <w:szCs w:val="28"/>
        </w:rPr>
        <w:br w:type="page"/>
      </w:r>
    </w:p>
    <w:p w14:paraId="02F9B3D1" w14:textId="588C4EC1" w:rsidR="7D9D35CE" w:rsidRDefault="7D9D35CE" w:rsidP="79F50781">
      <w:pPr>
        <w:pStyle w:val="Heading1"/>
        <w:rPr>
          <w:rFonts w:ascii="Times New Roman" w:eastAsia="Times New Roman" w:hAnsi="Times New Roman" w:cs="Times New Roman"/>
          <w:color w:val="auto"/>
          <w:lang w:val="en-GB"/>
        </w:rPr>
      </w:pPr>
      <w:bookmarkStart w:id="7" w:name="_Toc218387433"/>
      <w:r w:rsidRPr="79F50781">
        <w:rPr>
          <w:rFonts w:ascii="Times New Roman" w:eastAsia="Times New Roman" w:hAnsi="Times New Roman" w:cs="Times New Roman"/>
          <w:color w:val="auto"/>
          <w:lang w:val="en-GB"/>
        </w:rPr>
        <w:lastRenderedPageBreak/>
        <w:t>Further Work</w:t>
      </w:r>
      <w:bookmarkEnd w:id="7"/>
    </w:p>
    <w:p w14:paraId="4B78FE89" w14:textId="36293C7C" w:rsidR="79F50781" w:rsidRPr="00275224" w:rsidRDefault="00275224" w:rsidP="00275224">
      <w:pPr>
        <w:rPr>
          <w:rFonts w:ascii="Times New Roman" w:eastAsia="Times New Roman" w:hAnsi="Times New Roman" w:cs="Times New Roman"/>
        </w:rPr>
      </w:pPr>
      <w:r>
        <w:rPr>
          <w:rFonts w:ascii="Times New Roman" w:eastAsia="Times New Roman" w:hAnsi="Times New Roman" w:cs="Times New Roman"/>
          <w:sz w:val="28"/>
          <w:szCs w:val="28"/>
        </w:rPr>
        <w:t xml:space="preserve">If there </w:t>
      </w:r>
      <w:r w:rsidR="001B5B8D">
        <w:rPr>
          <w:rFonts w:ascii="Times New Roman" w:eastAsia="Times New Roman" w:hAnsi="Times New Roman" w:cs="Times New Roman"/>
          <w:sz w:val="28"/>
          <w:szCs w:val="28"/>
        </w:rPr>
        <w:t>were</w:t>
      </w:r>
      <w:r>
        <w:rPr>
          <w:rFonts w:ascii="Times New Roman" w:eastAsia="Times New Roman" w:hAnsi="Times New Roman" w:cs="Times New Roman"/>
          <w:sz w:val="28"/>
          <w:szCs w:val="28"/>
        </w:rPr>
        <w:t xml:space="preserve"> unlimited time and resources the experiment could’ve done with more specimen rods, multiple of the existing materials and extra to really demonstrate the range of resistance of forces in shear modulus. A material to demonstrate the lower end of shear modulus could be lead, a material in the middle could be titanium, and to demonstrate the very high end of shear modulus </w:t>
      </w:r>
      <w:r w:rsidR="001B5B8D">
        <w:rPr>
          <w:rFonts w:ascii="Times New Roman" w:eastAsia="Times New Roman" w:hAnsi="Times New Roman" w:cs="Times New Roman"/>
          <w:sz w:val="28"/>
          <w:szCs w:val="28"/>
        </w:rPr>
        <w:t xml:space="preserve">could be tungsten. Demonstrating with these materials with multiple test subjects of each not only shows a vast range of properties in shear modulus, </w:t>
      </w:r>
      <w:proofErr w:type="gramStart"/>
      <w:r w:rsidR="001B5B8D">
        <w:rPr>
          <w:rFonts w:ascii="Times New Roman" w:eastAsia="Times New Roman" w:hAnsi="Times New Roman" w:cs="Times New Roman"/>
          <w:sz w:val="28"/>
          <w:szCs w:val="28"/>
        </w:rPr>
        <w:t>it</w:t>
      </w:r>
      <w:proofErr w:type="gramEnd"/>
      <w:r w:rsidR="001B5B8D">
        <w:rPr>
          <w:rFonts w:ascii="Times New Roman" w:eastAsia="Times New Roman" w:hAnsi="Times New Roman" w:cs="Times New Roman"/>
          <w:sz w:val="28"/>
          <w:szCs w:val="28"/>
        </w:rPr>
        <w:t xml:space="preserve"> also validates results by having many specimen rods to test as one may have discrepancies, this ensures accuracy.</w:t>
      </w:r>
      <w:r w:rsidR="79F50781" w:rsidRPr="00275224">
        <w:rPr>
          <w:rFonts w:ascii="Times New Roman" w:eastAsia="Times New Roman" w:hAnsi="Times New Roman" w:cs="Times New Roman"/>
        </w:rPr>
        <w:br w:type="page"/>
      </w:r>
    </w:p>
    <w:p w14:paraId="785D3855" w14:textId="54BDE4CE" w:rsidR="3D0B9067" w:rsidRDefault="3D0B9067" w:rsidP="79F50781">
      <w:pPr>
        <w:pStyle w:val="Heading1"/>
        <w:rPr>
          <w:rFonts w:ascii="Times New Roman" w:eastAsia="Times New Roman" w:hAnsi="Times New Roman" w:cs="Times New Roman"/>
          <w:color w:val="auto"/>
          <w:lang w:val="en-GB"/>
        </w:rPr>
      </w:pPr>
      <w:bookmarkStart w:id="8" w:name="_Toc218387434"/>
      <w:r w:rsidRPr="79F50781">
        <w:rPr>
          <w:rFonts w:ascii="Times New Roman" w:eastAsia="Times New Roman" w:hAnsi="Times New Roman" w:cs="Times New Roman"/>
          <w:color w:val="auto"/>
          <w:lang w:val="en-GB"/>
        </w:rPr>
        <w:lastRenderedPageBreak/>
        <w:t>References</w:t>
      </w:r>
      <w:bookmarkEnd w:id="8"/>
    </w:p>
    <w:p w14:paraId="0F9F28A5" w14:textId="744BD2E7" w:rsidR="009355F7" w:rsidRDefault="009355F7" w:rsidP="009355F7">
      <w:proofErr w:type="spellStart"/>
      <w:r w:rsidRPr="009355F7">
        <w:t>Ezlok</w:t>
      </w:r>
      <w:proofErr w:type="spellEnd"/>
      <w:r w:rsidRPr="009355F7">
        <w:t xml:space="preserve"> (2019). </w:t>
      </w:r>
      <w:r w:rsidRPr="009355F7">
        <w:rPr>
          <w:i/>
          <w:iCs/>
        </w:rPr>
        <w:t>Brass Mechanical Properties | E-Z LOK</w:t>
      </w:r>
      <w:r w:rsidRPr="009355F7">
        <w:t xml:space="preserve">. Ezlok.com. Available at: </w:t>
      </w:r>
      <w:hyperlink r:id="rId15" w:history="1">
        <w:r w:rsidRPr="00364148">
          <w:rPr>
            <w:rStyle w:val="Hyperlink"/>
          </w:rPr>
          <w:t>https://www.ezlok.com/brass-prope</w:t>
        </w:r>
        <w:r w:rsidRPr="00364148">
          <w:rPr>
            <w:rStyle w:val="Hyperlink"/>
          </w:rPr>
          <w:t>r</w:t>
        </w:r>
        <w:r w:rsidRPr="00364148">
          <w:rPr>
            <w:rStyle w:val="Hyperlink"/>
          </w:rPr>
          <w:t>ties</w:t>
        </w:r>
      </w:hyperlink>
      <w:r w:rsidRPr="009355F7">
        <w:t>.</w:t>
      </w:r>
      <w:r>
        <w:t xml:space="preserve"> </w:t>
      </w:r>
      <w:r>
        <w:br/>
        <w:t>(</w:t>
      </w:r>
      <w:r w:rsidR="00992CF6">
        <w:t>Accessed</w:t>
      </w:r>
      <w:r>
        <w:t xml:space="preserve"> 04/01/2026)</w:t>
      </w:r>
      <w:r>
        <w:br/>
        <w:t>Referenced in Conclusion.</w:t>
      </w:r>
    </w:p>
    <w:p w14:paraId="64546DD5" w14:textId="1DB2ED71" w:rsidR="00992CF6" w:rsidRDefault="00992CF6" w:rsidP="009355F7">
      <w:r w:rsidRPr="00992CF6">
        <w:t xml:space="preserve">McClements, D. (2023). </w:t>
      </w:r>
      <w:r w:rsidRPr="00992CF6">
        <w:rPr>
          <w:i/>
          <w:iCs/>
        </w:rPr>
        <w:t>Shear Modulus: Definition, Values, and Examples</w:t>
      </w:r>
      <w:r w:rsidRPr="00992CF6">
        <w:t xml:space="preserve">. www.xometry.com. Available at: </w:t>
      </w:r>
      <w:hyperlink r:id="rId16" w:history="1">
        <w:r w:rsidR="00FF2290" w:rsidRPr="00364148">
          <w:rPr>
            <w:rStyle w:val="Hyperlink"/>
          </w:rPr>
          <w:t>https://www.xometry.com/resources/3d-printing/what-is-shear-modulus/</w:t>
        </w:r>
      </w:hyperlink>
      <w:r w:rsidR="00FF2290" w:rsidRPr="00992CF6">
        <w:t>.</w:t>
      </w:r>
      <w:r w:rsidR="00FF2290">
        <w:br/>
      </w:r>
      <w:r>
        <w:t>(</w:t>
      </w:r>
      <w:r>
        <w:t>Accessed</w:t>
      </w:r>
      <w:r>
        <w:t xml:space="preserve"> 04/01/2026)</w:t>
      </w:r>
      <w:r>
        <w:br/>
        <w:t>Referenced in Conclusion</w:t>
      </w:r>
    </w:p>
    <w:p w14:paraId="6AFE9CC1" w14:textId="1BE6D35E" w:rsidR="00FF2290" w:rsidRPr="00FF2290" w:rsidRDefault="00FF2290" w:rsidP="009355F7">
      <w:r w:rsidRPr="00FF2290">
        <w:t xml:space="preserve">AZO Materials (2019). </w:t>
      </w:r>
      <w:r w:rsidRPr="00FF2290">
        <w:rPr>
          <w:i/>
          <w:iCs/>
        </w:rPr>
        <w:t>Properties: Aluminum - Advantages and Properties of Aluminum</w:t>
      </w:r>
      <w:r w:rsidRPr="00FF2290">
        <w:t xml:space="preserve">. AZoM.com. Available at: </w:t>
      </w:r>
      <w:hyperlink r:id="rId17" w:history="1">
        <w:r w:rsidRPr="00364148">
          <w:rPr>
            <w:rStyle w:val="Hyperlink"/>
          </w:rPr>
          <w:t>https://www.azom.com/properties.aspx?ArticleID=1446</w:t>
        </w:r>
      </w:hyperlink>
      <w:r w:rsidRPr="00FF2290">
        <w:t>.</w:t>
      </w:r>
      <w:r>
        <w:br/>
      </w:r>
      <w:r>
        <w:t>(Accessed 04/01/2026)</w:t>
      </w:r>
      <w:r>
        <w:br/>
        <w:t>Referenced in Conclusion</w:t>
      </w:r>
    </w:p>
    <w:sectPr w:rsidR="00FF2290" w:rsidRPr="00FF229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D7DB7" w14:textId="77777777" w:rsidR="00D76233" w:rsidRDefault="00D76233" w:rsidP="001E12EA">
      <w:pPr>
        <w:spacing w:after="0" w:line="240" w:lineRule="auto"/>
      </w:pPr>
      <w:r>
        <w:separator/>
      </w:r>
    </w:p>
  </w:endnote>
  <w:endnote w:type="continuationSeparator" w:id="0">
    <w:p w14:paraId="61B9AB90" w14:textId="77777777" w:rsidR="00D76233" w:rsidRDefault="00D76233" w:rsidP="001E1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71732" w14:textId="77777777" w:rsidR="00D76233" w:rsidRDefault="00D76233" w:rsidP="001E12EA">
      <w:pPr>
        <w:spacing w:after="0" w:line="240" w:lineRule="auto"/>
      </w:pPr>
      <w:r>
        <w:separator/>
      </w:r>
    </w:p>
  </w:footnote>
  <w:footnote w:type="continuationSeparator" w:id="0">
    <w:p w14:paraId="75F57F70" w14:textId="77777777" w:rsidR="00D76233" w:rsidRDefault="00D76233" w:rsidP="001E12E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Csj7Zufg0oeWY" int2:id="YC97BkIW">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738204"/>
    <w:rsid w:val="001B5B8D"/>
    <w:rsid w:val="001E12EA"/>
    <w:rsid w:val="00275224"/>
    <w:rsid w:val="00397087"/>
    <w:rsid w:val="00446AFE"/>
    <w:rsid w:val="004F394E"/>
    <w:rsid w:val="00524012"/>
    <w:rsid w:val="0056096D"/>
    <w:rsid w:val="008231FB"/>
    <w:rsid w:val="00847368"/>
    <w:rsid w:val="008966E2"/>
    <w:rsid w:val="008B73D5"/>
    <w:rsid w:val="009355F7"/>
    <w:rsid w:val="00992CF6"/>
    <w:rsid w:val="00A16CFE"/>
    <w:rsid w:val="00AC0EDC"/>
    <w:rsid w:val="00B81D82"/>
    <w:rsid w:val="00BD75DF"/>
    <w:rsid w:val="00BF3953"/>
    <w:rsid w:val="00C43D07"/>
    <w:rsid w:val="00D76233"/>
    <w:rsid w:val="00E4325C"/>
    <w:rsid w:val="00EB1E49"/>
    <w:rsid w:val="00FF2290"/>
    <w:rsid w:val="020EC19C"/>
    <w:rsid w:val="0353B3DD"/>
    <w:rsid w:val="0373054F"/>
    <w:rsid w:val="058DCA01"/>
    <w:rsid w:val="08EB2490"/>
    <w:rsid w:val="0954EC43"/>
    <w:rsid w:val="098A6646"/>
    <w:rsid w:val="0C74B7DC"/>
    <w:rsid w:val="0D37968E"/>
    <w:rsid w:val="0D723511"/>
    <w:rsid w:val="0DAF5DBF"/>
    <w:rsid w:val="11607591"/>
    <w:rsid w:val="1289A988"/>
    <w:rsid w:val="12CF22AC"/>
    <w:rsid w:val="13E6EA1C"/>
    <w:rsid w:val="15CA8EF2"/>
    <w:rsid w:val="15EF383C"/>
    <w:rsid w:val="16CD0000"/>
    <w:rsid w:val="1AB16B67"/>
    <w:rsid w:val="1AE0A6DF"/>
    <w:rsid w:val="1B54E1CC"/>
    <w:rsid w:val="1BDB5B4F"/>
    <w:rsid w:val="1C449CC6"/>
    <w:rsid w:val="1CCA8B98"/>
    <w:rsid w:val="1D664056"/>
    <w:rsid w:val="1FC812B8"/>
    <w:rsid w:val="213B3276"/>
    <w:rsid w:val="22325D24"/>
    <w:rsid w:val="272E57D9"/>
    <w:rsid w:val="275B7DD9"/>
    <w:rsid w:val="27C61C30"/>
    <w:rsid w:val="29A90AF4"/>
    <w:rsid w:val="2A7A0D70"/>
    <w:rsid w:val="2C4CBA87"/>
    <w:rsid w:val="2F151BAB"/>
    <w:rsid w:val="3115F114"/>
    <w:rsid w:val="317B59D3"/>
    <w:rsid w:val="32FDAE74"/>
    <w:rsid w:val="333B741C"/>
    <w:rsid w:val="340BDD42"/>
    <w:rsid w:val="36BE45E2"/>
    <w:rsid w:val="36D2DD41"/>
    <w:rsid w:val="374AA454"/>
    <w:rsid w:val="374F7D47"/>
    <w:rsid w:val="38EE20AD"/>
    <w:rsid w:val="39131032"/>
    <w:rsid w:val="3BFD9B20"/>
    <w:rsid w:val="3CDF2C7E"/>
    <w:rsid w:val="3CFE842B"/>
    <w:rsid w:val="3D0B9067"/>
    <w:rsid w:val="3E05B71F"/>
    <w:rsid w:val="3F06E79E"/>
    <w:rsid w:val="401F64FB"/>
    <w:rsid w:val="402D072E"/>
    <w:rsid w:val="427F2F13"/>
    <w:rsid w:val="4460EEFF"/>
    <w:rsid w:val="48B667A2"/>
    <w:rsid w:val="4AAFA025"/>
    <w:rsid w:val="4B0ED23F"/>
    <w:rsid w:val="4B7A71EA"/>
    <w:rsid w:val="4F29C27C"/>
    <w:rsid w:val="505CA7E1"/>
    <w:rsid w:val="531DEBFB"/>
    <w:rsid w:val="53738204"/>
    <w:rsid w:val="57292BE3"/>
    <w:rsid w:val="57329194"/>
    <w:rsid w:val="57993EEE"/>
    <w:rsid w:val="588014AD"/>
    <w:rsid w:val="593A5343"/>
    <w:rsid w:val="5A6ACF68"/>
    <w:rsid w:val="5D2B3900"/>
    <w:rsid w:val="60D0FF89"/>
    <w:rsid w:val="62E4512F"/>
    <w:rsid w:val="632BA0FF"/>
    <w:rsid w:val="635D19D8"/>
    <w:rsid w:val="64511310"/>
    <w:rsid w:val="64B29FBF"/>
    <w:rsid w:val="65867392"/>
    <w:rsid w:val="65CADE0A"/>
    <w:rsid w:val="65FB33DC"/>
    <w:rsid w:val="661DA717"/>
    <w:rsid w:val="66A2FE08"/>
    <w:rsid w:val="68DF6A07"/>
    <w:rsid w:val="69636712"/>
    <w:rsid w:val="6A125F33"/>
    <w:rsid w:val="6A8CF3BB"/>
    <w:rsid w:val="6E1AE6A2"/>
    <w:rsid w:val="6FBB310A"/>
    <w:rsid w:val="7085F7B6"/>
    <w:rsid w:val="73087C0F"/>
    <w:rsid w:val="759D4D70"/>
    <w:rsid w:val="76A2C686"/>
    <w:rsid w:val="76DFC7E3"/>
    <w:rsid w:val="79F50781"/>
    <w:rsid w:val="7A3304F0"/>
    <w:rsid w:val="7B87191B"/>
    <w:rsid w:val="7B8830CC"/>
    <w:rsid w:val="7D9D35CE"/>
    <w:rsid w:val="7E63CD3E"/>
    <w:rsid w:val="7F292F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38204"/>
  <w15:chartTrackingRefBased/>
  <w15:docId w15:val="{DFA48C3C-3E9C-4334-9AF4-75E1FC30A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012"/>
  </w:style>
  <w:style w:type="paragraph" w:styleId="Heading1">
    <w:name w:val="heading 1"/>
    <w:basedOn w:val="Normal"/>
    <w:next w:val="Normal"/>
    <w:link w:val="Heading1Char"/>
    <w:uiPriority w:val="9"/>
    <w:qFormat/>
    <w:rsid w:val="79F507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79F50781"/>
    <w:pPr>
      <w:spacing w:after="100"/>
    </w:pPr>
  </w:style>
  <w:style w:type="character" w:styleId="Hyperlink">
    <w:name w:val="Hyperlink"/>
    <w:basedOn w:val="DefaultParagraphFont"/>
    <w:uiPriority w:val="99"/>
    <w:unhideWhenUsed/>
    <w:rsid w:val="79F50781"/>
    <w:rPr>
      <w:color w:val="467886"/>
      <w:u w:val="single"/>
    </w:rPr>
  </w:style>
  <w:style w:type="character" w:customStyle="1" w:styleId="Heading1Char">
    <w:name w:val="Heading 1 Char"/>
    <w:basedOn w:val="DefaultParagraphFont"/>
    <w:link w:val="Heading1"/>
    <w:uiPriority w:val="9"/>
    <w:rsid w:val="00E4325C"/>
    <w:rPr>
      <w:rFonts w:asciiTheme="majorHAnsi" w:eastAsiaTheme="majorEastAsia" w:hAnsiTheme="majorHAnsi" w:cstheme="majorBidi"/>
      <w:color w:val="0F4761" w:themeColor="accent1" w:themeShade="BF"/>
      <w:sz w:val="40"/>
      <w:szCs w:val="40"/>
    </w:rPr>
  </w:style>
  <w:style w:type="paragraph" w:styleId="NoSpacing">
    <w:name w:val="No Spacing"/>
    <w:uiPriority w:val="1"/>
    <w:qFormat/>
    <w:rsid w:val="00BD75DF"/>
    <w:pPr>
      <w:spacing w:after="0" w:line="240" w:lineRule="auto"/>
    </w:pPr>
  </w:style>
  <w:style w:type="character" w:styleId="UnresolvedMention">
    <w:name w:val="Unresolved Mention"/>
    <w:basedOn w:val="DefaultParagraphFont"/>
    <w:uiPriority w:val="99"/>
    <w:semiHidden/>
    <w:unhideWhenUsed/>
    <w:rsid w:val="009355F7"/>
    <w:rPr>
      <w:color w:val="605E5C"/>
      <w:shd w:val="clear" w:color="auto" w:fill="E1DFDD"/>
    </w:rPr>
  </w:style>
  <w:style w:type="character" w:styleId="FollowedHyperlink">
    <w:name w:val="FollowedHyperlink"/>
    <w:basedOn w:val="DefaultParagraphFont"/>
    <w:uiPriority w:val="99"/>
    <w:semiHidden/>
    <w:unhideWhenUsed/>
    <w:rsid w:val="004F394E"/>
    <w:rPr>
      <w:color w:val="96607D" w:themeColor="followedHyperlink"/>
      <w:u w:val="single"/>
    </w:rPr>
  </w:style>
  <w:style w:type="paragraph" w:styleId="Header">
    <w:name w:val="header"/>
    <w:basedOn w:val="Normal"/>
    <w:link w:val="HeaderChar"/>
    <w:uiPriority w:val="99"/>
    <w:unhideWhenUsed/>
    <w:rsid w:val="001E12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2EA"/>
  </w:style>
  <w:style w:type="paragraph" w:styleId="Footer">
    <w:name w:val="footer"/>
    <w:basedOn w:val="Normal"/>
    <w:link w:val="FooterChar"/>
    <w:uiPriority w:val="99"/>
    <w:unhideWhenUsed/>
    <w:rsid w:val="001E12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2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1.xml"/><Relationship Id="rId17" Type="http://schemas.openxmlformats.org/officeDocument/2006/relationships/hyperlink" Target="https://www.azom.com/properties.aspx?ArticleID=1446" TargetMode="External"/><Relationship Id="rId2" Type="http://schemas.openxmlformats.org/officeDocument/2006/relationships/styles" Target="styles.xml"/><Relationship Id="rId16" Type="http://schemas.openxmlformats.org/officeDocument/2006/relationships/hyperlink" Target="https://www.xometry.com/resources/3d-printing/what-is-shear-modulus/"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ezlok.com/brass-propertie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enhi\Desktop\UWTSD\ASSIGNMENTS\Abi%20Penny\Abi's%20assignmen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enhi\Desktop\UWTSD\ASSIGNMENTS\Abi%20Penny\Abi's%20assignment%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enhi\Desktop\UWTSD\ASSIGNMENTS\Abi%20Penny\Abi's%20assignment%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TL</a:t>
            </a:r>
            <a:r>
              <a:rPr lang="en-GB" baseline="0"/>
              <a:t> vs J</a:t>
            </a:r>
            <a:r>
              <a:rPr lang="el-GR" baseline="0"/>
              <a:t>θ</a:t>
            </a:r>
            <a:r>
              <a:rPr lang="en-GB" baseline="0"/>
              <a:t> (Brass)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delete val="1"/>
          </c:dLbls>
          <c:trendline>
            <c:spPr>
              <a:ln w="19050" cap="rnd">
                <a:solidFill>
                  <a:schemeClr val="accent1"/>
                </a:solidFill>
                <a:prstDash val="sysDot"/>
              </a:ln>
              <a:effectLst/>
            </c:spPr>
            <c:trendlineType val="linear"/>
            <c:intercept val="0"/>
            <c:dispRSqr val="0"/>
            <c:dispEq val="1"/>
            <c:trendlineLbl>
              <c:layout>
                <c:manualLayout>
                  <c:x val="-0.63756225183390536"/>
                  <c:y val="-1.8502362777171936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sz="1200" baseline="0"/>
                      <a:t>y = 0.022x</a:t>
                    </a:r>
                    <a:endParaRPr lang="en-US" sz="120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Sheet1!$K$2:$K$7</c:f>
              <c:numCache>
                <c:formatCode>0.000</c:formatCode>
                <c:ptCount val="6"/>
                <c:pt idx="0" formatCode="General">
                  <c:v>0</c:v>
                </c:pt>
                <c:pt idx="1">
                  <c:v>1.5469999999999999</c:v>
                </c:pt>
                <c:pt idx="2">
                  <c:v>2.9609999999999999</c:v>
                </c:pt>
                <c:pt idx="3">
                  <c:v>4.4930000000000003</c:v>
                </c:pt>
                <c:pt idx="4">
                  <c:v>6.0389999999999997</c:v>
                </c:pt>
                <c:pt idx="5">
                  <c:v>7.5860000000000003</c:v>
                </c:pt>
              </c:numCache>
            </c:numRef>
          </c:xVal>
          <c:yVal>
            <c:numRef>
              <c:f>Sheet1!$J$2:$J$7</c:f>
              <c:numCache>
                <c:formatCode>0.000</c:formatCode>
                <c:ptCount val="6"/>
                <c:pt idx="0" formatCode="General">
                  <c:v>0</c:v>
                </c:pt>
                <c:pt idx="1">
                  <c:v>3.3000000000000002E-2</c:v>
                </c:pt>
                <c:pt idx="2">
                  <c:v>6.6000000000000003E-2</c:v>
                </c:pt>
                <c:pt idx="3">
                  <c:v>9.9000000000000005E-2</c:v>
                </c:pt>
                <c:pt idx="4">
                  <c:v>0.13300000000000001</c:v>
                </c:pt>
                <c:pt idx="5">
                  <c:v>0.16600000000000001</c:v>
                </c:pt>
              </c:numCache>
            </c:numRef>
          </c:yVal>
          <c:smooth val="0"/>
          <c:extLst>
            <c:ext xmlns:c16="http://schemas.microsoft.com/office/drawing/2014/chart" uri="{C3380CC4-5D6E-409C-BE32-E72D297353CC}">
              <c16:uniqueId val="{00000001-A3CD-4712-87D1-3D02BA140D8B}"/>
            </c:ext>
          </c:extLst>
        </c:ser>
        <c:dLbls>
          <c:dLblPos val="t"/>
          <c:showLegendKey val="0"/>
          <c:showVal val="1"/>
          <c:showCatName val="0"/>
          <c:showSerName val="0"/>
          <c:showPercent val="0"/>
          <c:showBubbleSize val="0"/>
        </c:dLbls>
        <c:axId val="863963936"/>
        <c:axId val="863964416"/>
      </c:scatterChart>
      <c:valAx>
        <c:axId val="863963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000" b="0" i="0" u="none" strike="noStrike" kern="1200" baseline="0">
                    <a:solidFill>
                      <a:sysClr val="windowText" lastClr="000000">
                        <a:lumMod val="65000"/>
                        <a:lumOff val="35000"/>
                      </a:sysClr>
                    </a:solidFill>
                  </a:rPr>
                  <a:t>J</a:t>
                </a:r>
                <a:r>
                  <a:rPr lang="el-GR" sz="2000" b="0" i="0" u="none" strike="noStrike" kern="1200" baseline="0">
                    <a:solidFill>
                      <a:sysClr val="windowText" lastClr="000000">
                        <a:lumMod val="65000"/>
                        <a:lumOff val="35000"/>
                      </a:sysClr>
                    </a:solidFill>
                  </a:rPr>
                  <a:t>θ</a:t>
                </a:r>
                <a:r>
                  <a:rPr lang="en-GB" sz="2000" b="0" i="0" u="none" strike="noStrike" kern="1200" baseline="0">
                    <a:solidFill>
                      <a:sysClr val="windowText" lastClr="000000">
                        <a:lumMod val="65000"/>
                        <a:lumOff val="35000"/>
                      </a:sysClr>
                    </a:solidFill>
                  </a:rPr>
                  <a:t> (x10^-12)</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3964416"/>
        <c:crosses val="autoZero"/>
        <c:crossBetween val="midCat"/>
      </c:valAx>
      <c:valAx>
        <c:axId val="863964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000" baseline="0"/>
                  <a:t>TL</a:t>
                </a:r>
              </a:p>
            </c:rich>
          </c:tx>
          <c:layout>
            <c:manualLayout>
              <c:xMode val="edge"/>
              <c:yMode val="edge"/>
              <c:x val="1.0007396542956685E-2"/>
              <c:y val="0.4611000708244802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20" b="0" i="0" u="none" strike="noStrike" kern="1200" baseline="0">
                <a:solidFill>
                  <a:schemeClr val="tx1">
                    <a:lumMod val="65000"/>
                    <a:lumOff val="35000"/>
                  </a:schemeClr>
                </a:solidFill>
                <a:latin typeface="+mn-lt"/>
                <a:ea typeface="+mn-ea"/>
                <a:cs typeface="+mn-cs"/>
              </a:defRPr>
            </a:pPr>
            <a:endParaRPr lang="en-US"/>
          </a:p>
        </c:txPr>
        <c:crossAx val="8639639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TL</a:t>
            </a:r>
            <a:r>
              <a:rPr lang="en-GB" baseline="0"/>
              <a:t> vs J</a:t>
            </a:r>
            <a:r>
              <a:rPr lang="el-GR" baseline="0"/>
              <a:t>θ</a:t>
            </a:r>
            <a:r>
              <a:rPr lang="en-GB" baseline="0"/>
              <a:t> (Aluminium)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1"/>
          <c:order val="0"/>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og"/>
            <c:dispRSqr val="0"/>
            <c:dispEq val="0"/>
          </c:trendline>
          <c:trendline>
            <c:spPr>
              <a:ln w="19050" cap="rnd">
                <a:solidFill>
                  <a:schemeClr val="accent2"/>
                </a:solidFill>
                <a:prstDash val="sysDot"/>
              </a:ln>
              <a:effectLst/>
            </c:spPr>
            <c:trendlineType val="linear"/>
            <c:intercept val="0"/>
            <c:dispRSqr val="0"/>
            <c:dispEq val="1"/>
            <c:trendlineLbl>
              <c:layout>
                <c:manualLayout>
                  <c:x val="-0.6020618816878659"/>
                  <c:y val="-4.1160010175527853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sz="1400" baseline="0"/>
                      <a:t>y = 0.0237x</a:t>
                    </a:r>
                    <a:endParaRPr lang="en-US" sz="60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Sheet1!$K$11:$K$16</c:f>
              <c:numCache>
                <c:formatCode>General</c:formatCode>
                <c:ptCount val="6"/>
                <c:pt idx="0">
                  <c:v>0</c:v>
                </c:pt>
                <c:pt idx="1">
                  <c:v>1.4419999999999999</c:v>
                </c:pt>
                <c:pt idx="2">
                  <c:v>2.7909999999999999</c:v>
                </c:pt>
                <c:pt idx="3">
                  <c:v>4.2229999999999999</c:v>
                </c:pt>
                <c:pt idx="4">
                  <c:v>5.5720000000000001</c:v>
                </c:pt>
                <c:pt idx="5">
                  <c:v>5.5720000000000001</c:v>
                </c:pt>
              </c:numCache>
            </c:numRef>
          </c:xVal>
          <c:yVal>
            <c:numRef>
              <c:f>Sheet1!$J$11:$J$16</c:f>
              <c:numCache>
                <c:formatCode>0.000</c:formatCode>
                <c:ptCount val="6"/>
                <c:pt idx="0" formatCode="General">
                  <c:v>0</c:v>
                </c:pt>
                <c:pt idx="1">
                  <c:v>3.3000000000000002E-2</c:v>
                </c:pt>
                <c:pt idx="2">
                  <c:v>6.6000000000000003E-2</c:v>
                </c:pt>
                <c:pt idx="3">
                  <c:v>9.9000000000000005E-2</c:v>
                </c:pt>
                <c:pt idx="4">
                  <c:v>0.13300000000000001</c:v>
                </c:pt>
                <c:pt idx="5">
                  <c:v>0.13300000000000001</c:v>
                </c:pt>
              </c:numCache>
            </c:numRef>
          </c:yVal>
          <c:smooth val="0"/>
          <c:extLst>
            <c:ext xmlns:c16="http://schemas.microsoft.com/office/drawing/2014/chart" uri="{C3380CC4-5D6E-409C-BE32-E72D297353CC}">
              <c16:uniqueId val="{00000002-966A-4BA2-B884-B0C29303FBA6}"/>
            </c:ext>
          </c:extLst>
        </c:ser>
        <c:dLbls>
          <c:dLblPos val="t"/>
          <c:showLegendKey val="0"/>
          <c:showVal val="1"/>
          <c:showCatName val="0"/>
          <c:showSerName val="0"/>
          <c:showPercent val="0"/>
          <c:showBubbleSize val="0"/>
        </c:dLbls>
        <c:axId val="863963936"/>
        <c:axId val="863964416"/>
      </c:scatterChart>
      <c:valAx>
        <c:axId val="863963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000" b="0" i="0" u="none" strike="noStrike" kern="1200" baseline="0">
                    <a:solidFill>
                      <a:sysClr val="windowText" lastClr="000000">
                        <a:lumMod val="65000"/>
                        <a:lumOff val="35000"/>
                      </a:sysClr>
                    </a:solidFill>
                  </a:rPr>
                  <a:t>J</a:t>
                </a:r>
                <a:r>
                  <a:rPr lang="el-GR" sz="2000" b="0" i="0" u="none" strike="noStrike" kern="1200" baseline="0">
                    <a:solidFill>
                      <a:sysClr val="windowText" lastClr="000000">
                        <a:lumMod val="65000"/>
                        <a:lumOff val="35000"/>
                      </a:sysClr>
                    </a:solidFill>
                  </a:rPr>
                  <a:t>θ</a:t>
                </a:r>
                <a:r>
                  <a:rPr lang="en-GB" sz="2000" b="0" i="0" u="none" strike="noStrike" kern="1200" baseline="0">
                    <a:solidFill>
                      <a:sysClr val="windowText" lastClr="000000">
                        <a:lumMod val="65000"/>
                        <a:lumOff val="35000"/>
                      </a:sysClr>
                    </a:solidFill>
                  </a:rPr>
                  <a:t> (x10^-12)</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3964416"/>
        <c:crosses val="autoZero"/>
        <c:crossBetween val="midCat"/>
      </c:valAx>
      <c:valAx>
        <c:axId val="863964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000" baseline="0"/>
                  <a:t>TL</a:t>
                </a:r>
              </a:p>
            </c:rich>
          </c:tx>
          <c:layout>
            <c:manualLayout>
              <c:xMode val="edge"/>
              <c:yMode val="edge"/>
              <c:x val="1.0007396542956685E-2"/>
              <c:y val="0.4611000708244802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20" b="0" i="0" u="none" strike="noStrike" kern="1200" baseline="0">
                <a:solidFill>
                  <a:schemeClr val="tx1">
                    <a:lumMod val="65000"/>
                    <a:lumOff val="35000"/>
                  </a:schemeClr>
                </a:solidFill>
                <a:latin typeface="+mn-lt"/>
                <a:ea typeface="+mn-ea"/>
                <a:cs typeface="+mn-cs"/>
              </a:defRPr>
            </a:pPr>
            <a:endParaRPr lang="en-US"/>
          </a:p>
        </c:txPr>
        <c:crossAx val="8639639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TL</a:t>
            </a:r>
            <a:r>
              <a:rPr lang="en-GB" baseline="0"/>
              <a:t> vs J</a:t>
            </a:r>
            <a:r>
              <a:rPr lang="el-GR" baseline="0"/>
              <a:t>θ</a:t>
            </a:r>
            <a:r>
              <a:rPr lang="en-GB" baseline="0"/>
              <a:t> (Steel)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1"/>
          <c:order val="0"/>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inear"/>
            <c:intercept val="0"/>
            <c:dispRSqr val="0"/>
            <c:dispEq val="1"/>
            <c:trendlineLbl>
              <c:layout>
                <c:manualLayout>
                  <c:x val="-0.47274126791843329"/>
                  <c:y val="-1.8682327032483025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1400" baseline="0"/>
                      <a:t>y = 0.0838x</a:t>
                    </a:r>
                    <a:endParaRPr lang="en-GB" sz="140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trendlineLbl>
          </c:trendline>
          <c:xVal>
            <c:numRef>
              <c:f>Sheet1!$K$18:$K$23</c:f>
              <c:numCache>
                <c:formatCode>0.000</c:formatCode>
                <c:ptCount val="6"/>
                <c:pt idx="0" formatCode="General">
                  <c:v>0</c:v>
                </c:pt>
                <c:pt idx="1">
                  <c:v>0.39900000000000002</c:v>
                </c:pt>
                <c:pt idx="2">
                  <c:v>0.78900000000000003</c:v>
                </c:pt>
                <c:pt idx="3">
                  <c:v>1.1879999999999999</c:v>
                </c:pt>
                <c:pt idx="4">
                  <c:v>1.587</c:v>
                </c:pt>
                <c:pt idx="5">
                  <c:v>1.9770000000000001</c:v>
                </c:pt>
              </c:numCache>
            </c:numRef>
          </c:xVal>
          <c:yVal>
            <c:numRef>
              <c:f>Sheet1!$J$18:$J$23</c:f>
              <c:numCache>
                <c:formatCode>0.000</c:formatCode>
                <c:ptCount val="6"/>
                <c:pt idx="0" formatCode="General">
                  <c:v>0</c:v>
                </c:pt>
                <c:pt idx="1">
                  <c:v>3.3000000000000002E-2</c:v>
                </c:pt>
                <c:pt idx="2">
                  <c:v>6.6000000000000003E-2</c:v>
                </c:pt>
                <c:pt idx="3">
                  <c:v>9.9000000000000005E-2</c:v>
                </c:pt>
                <c:pt idx="4">
                  <c:v>0.13300000000000001</c:v>
                </c:pt>
                <c:pt idx="5">
                  <c:v>0.16600000000000001</c:v>
                </c:pt>
              </c:numCache>
            </c:numRef>
          </c:yVal>
          <c:smooth val="0"/>
          <c:extLst>
            <c:ext xmlns:c16="http://schemas.microsoft.com/office/drawing/2014/chart" uri="{C3380CC4-5D6E-409C-BE32-E72D297353CC}">
              <c16:uniqueId val="{00000001-B49B-4E71-A46E-72681FA79456}"/>
            </c:ext>
          </c:extLst>
        </c:ser>
        <c:dLbls>
          <c:dLblPos val="t"/>
          <c:showLegendKey val="0"/>
          <c:showVal val="1"/>
          <c:showCatName val="0"/>
          <c:showSerName val="0"/>
          <c:showPercent val="0"/>
          <c:showBubbleSize val="0"/>
        </c:dLbls>
        <c:axId val="863963936"/>
        <c:axId val="863964416"/>
      </c:scatterChart>
      <c:valAx>
        <c:axId val="863963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000" b="0" i="0" u="none" strike="noStrike" kern="1200" baseline="0">
                    <a:solidFill>
                      <a:sysClr val="windowText" lastClr="000000">
                        <a:lumMod val="65000"/>
                        <a:lumOff val="35000"/>
                      </a:sysClr>
                    </a:solidFill>
                  </a:rPr>
                  <a:t>J</a:t>
                </a:r>
                <a:r>
                  <a:rPr lang="el-GR" sz="2000" b="0" i="0" u="none" strike="noStrike" kern="1200" baseline="0">
                    <a:solidFill>
                      <a:sysClr val="windowText" lastClr="000000">
                        <a:lumMod val="65000"/>
                        <a:lumOff val="35000"/>
                      </a:sysClr>
                    </a:solidFill>
                  </a:rPr>
                  <a:t>θ</a:t>
                </a:r>
                <a:r>
                  <a:rPr lang="en-GB" sz="2000" b="0" i="0" u="none" strike="noStrike" kern="1200" baseline="0">
                    <a:solidFill>
                      <a:sysClr val="windowText" lastClr="000000">
                        <a:lumMod val="65000"/>
                        <a:lumOff val="35000"/>
                      </a:sysClr>
                    </a:solidFill>
                  </a:rPr>
                  <a:t> (x10^-12)</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3964416"/>
        <c:crosses val="autoZero"/>
        <c:crossBetween val="midCat"/>
      </c:valAx>
      <c:valAx>
        <c:axId val="863964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000" baseline="0"/>
                  <a:t>TL</a:t>
                </a:r>
              </a:p>
            </c:rich>
          </c:tx>
          <c:layout>
            <c:manualLayout>
              <c:xMode val="edge"/>
              <c:yMode val="edge"/>
              <c:x val="1.0007396542956685E-2"/>
              <c:y val="0.4611000708244802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20" b="0" i="0" u="none" strike="noStrike" kern="1200" baseline="0">
                <a:solidFill>
                  <a:schemeClr val="tx1">
                    <a:lumMod val="65000"/>
                    <a:lumOff val="35000"/>
                  </a:schemeClr>
                </a:solidFill>
                <a:latin typeface="+mn-lt"/>
                <a:ea typeface="+mn-ea"/>
                <a:cs typeface="+mn-cs"/>
              </a:defRPr>
            </a:pPr>
            <a:endParaRPr lang="en-US"/>
          </a:p>
        </c:txPr>
        <c:crossAx val="8639639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0BC560-86F5-4823-B330-CA3C05DE0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16</Pages>
  <Words>2099</Words>
  <Characters>9551</Characters>
  <Application>Microsoft Office Word</Application>
  <DocSecurity>0</DocSecurity>
  <Lines>682</Lines>
  <Paragraphs>485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Hinchliffe (2500828)</dc:creator>
  <cp:keywords/>
  <dc:description/>
  <cp:lastModifiedBy>Benjamin Hinchliffe (2500828)</cp:lastModifiedBy>
  <cp:revision>5</cp:revision>
  <dcterms:created xsi:type="dcterms:W3CDTF">2026-01-03T15:44:00Z</dcterms:created>
  <dcterms:modified xsi:type="dcterms:W3CDTF">2026-01-04T02:50:00Z</dcterms:modified>
</cp:coreProperties>
</file>