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word/diagrams/data3.xml" ContentType="application/vnd.openxmlformats-officedocument.drawingml.diagramData+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Override PartName="/word/diagrams/colors3.xml" ContentType="application/vnd.openxmlformats-officedocument.drawingml.diagramColor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diagrams/drawing3.xml" ContentType="application/vnd.ms-office.drawingml.diagramDrawing+xml"/>
  <Override PartName="/word/settings.xml" ContentType="application/vnd.openxmlformats-officedocument.wordprocessingml.settings+xml"/>
  <Override PartName="/word/diagrams/drawing1.xml" ContentType="application/vnd.ms-office.drawingml.diagramDrawing+xml"/>
  <Override PartName="/word/diagrams/drawing2.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diagrams/layout3.xml" ContentType="application/vnd.openxmlformats-officedocument.drawingml.diagramLayou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word/diagrams/quickStyle3.xml" ContentType="application/vnd.openxmlformats-officedocument.drawingml.diagramStyle+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4B2B" w:rsidRPr="001A3CD2" w:rsidRDefault="00224B2B" w:rsidP="00085F48">
      <w:pPr>
        <w:pStyle w:val="Normal1"/>
        <w:spacing w:line="360" w:lineRule="auto"/>
        <w:jc w:val="center"/>
        <w:rPr>
          <w:rFonts w:ascii="Times New Roman" w:eastAsia="Times New Roman" w:hAnsi="Times New Roman" w:cs="Times New Roman"/>
          <w:b/>
          <w:color w:val="000000" w:themeColor="text1"/>
          <w:sz w:val="24"/>
          <w:szCs w:val="24"/>
          <w:lang w:val="en-GB"/>
        </w:rPr>
      </w:pPr>
    </w:p>
    <w:p w:rsidR="00224B2B" w:rsidRPr="001A3CD2" w:rsidRDefault="00224B2B" w:rsidP="00085F48">
      <w:pPr>
        <w:pStyle w:val="Normal1"/>
        <w:spacing w:line="360" w:lineRule="auto"/>
        <w:jc w:val="center"/>
        <w:rPr>
          <w:rFonts w:ascii="Times New Roman" w:eastAsia="Times New Roman" w:hAnsi="Times New Roman" w:cs="Times New Roman"/>
          <w:b/>
          <w:color w:val="000000" w:themeColor="text1"/>
          <w:sz w:val="24"/>
          <w:szCs w:val="24"/>
          <w:lang w:val="en-GB"/>
        </w:rPr>
      </w:pPr>
    </w:p>
    <w:p w:rsidR="00224B2B" w:rsidRPr="001A3CD2" w:rsidRDefault="00224B2B" w:rsidP="00085F48">
      <w:pPr>
        <w:pStyle w:val="Normal1"/>
        <w:spacing w:line="360" w:lineRule="auto"/>
        <w:jc w:val="center"/>
        <w:rPr>
          <w:rFonts w:ascii="Times New Roman" w:eastAsia="Times New Roman" w:hAnsi="Times New Roman" w:cs="Times New Roman"/>
          <w:b/>
          <w:color w:val="000000" w:themeColor="text1"/>
          <w:sz w:val="24"/>
          <w:szCs w:val="24"/>
          <w:lang w:val="en-GB"/>
        </w:rPr>
      </w:pPr>
    </w:p>
    <w:p w:rsidR="00224B2B" w:rsidRPr="001A3CD2" w:rsidRDefault="00224B2B" w:rsidP="00085F48">
      <w:pPr>
        <w:pStyle w:val="Normal1"/>
        <w:spacing w:line="360" w:lineRule="auto"/>
        <w:jc w:val="center"/>
        <w:rPr>
          <w:rFonts w:ascii="Times New Roman" w:eastAsia="Times New Roman" w:hAnsi="Times New Roman" w:cs="Times New Roman"/>
          <w:b/>
          <w:color w:val="000000" w:themeColor="text1"/>
          <w:sz w:val="24"/>
          <w:szCs w:val="24"/>
          <w:lang w:val="en-GB"/>
        </w:rPr>
      </w:pPr>
    </w:p>
    <w:p w:rsidR="00224B2B" w:rsidRPr="001A3CD2" w:rsidRDefault="00224B2B" w:rsidP="00085F48">
      <w:pPr>
        <w:pStyle w:val="Normal1"/>
        <w:spacing w:line="360" w:lineRule="auto"/>
        <w:jc w:val="center"/>
        <w:rPr>
          <w:rFonts w:ascii="Times New Roman" w:eastAsia="Times New Roman" w:hAnsi="Times New Roman" w:cs="Times New Roman"/>
          <w:b/>
          <w:color w:val="000000" w:themeColor="text1"/>
          <w:sz w:val="24"/>
          <w:szCs w:val="24"/>
          <w:lang w:val="en-GB"/>
        </w:rPr>
      </w:pPr>
    </w:p>
    <w:p w:rsidR="00224B2B" w:rsidRPr="001A3CD2" w:rsidRDefault="00224B2B" w:rsidP="00085F48">
      <w:pPr>
        <w:pStyle w:val="Normal1"/>
        <w:spacing w:line="360" w:lineRule="auto"/>
        <w:jc w:val="center"/>
        <w:rPr>
          <w:rFonts w:ascii="Times New Roman" w:eastAsia="Times New Roman" w:hAnsi="Times New Roman" w:cs="Times New Roman"/>
          <w:b/>
          <w:color w:val="000000" w:themeColor="text1"/>
          <w:sz w:val="24"/>
          <w:szCs w:val="24"/>
          <w:lang w:val="en-GB"/>
        </w:rPr>
      </w:pPr>
    </w:p>
    <w:p w:rsidR="00224B2B" w:rsidRPr="001A3CD2" w:rsidRDefault="00224B2B" w:rsidP="00085F48">
      <w:pPr>
        <w:pStyle w:val="Normal1"/>
        <w:spacing w:line="360" w:lineRule="auto"/>
        <w:jc w:val="center"/>
        <w:rPr>
          <w:rFonts w:ascii="Times New Roman" w:eastAsia="Times New Roman" w:hAnsi="Times New Roman" w:cs="Times New Roman"/>
          <w:b/>
          <w:color w:val="000000" w:themeColor="text1"/>
          <w:sz w:val="24"/>
          <w:szCs w:val="24"/>
          <w:lang w:val="en-GB"/>
        </w:rPr>
      </w:pPr>
    </w:p>
    <w:p w:rsidR="00224B2B" w:rsidRPr="001A3CD2" w:rsidRDefault="00224B2B" w:rsidP="00085F48">
      <w:pPr>
        <w:pStyle w:val="Normal1"/>
        <w:spacing w:line="360" w:lineRule="auto"/>
        <w:jc w:val="center"/>
        <w:rPr>
          <w:rFonts w:ascii="Times New Roman" w:eastAsia="Times New Roman" w:hAnsi="Times New Roman" w:cs="Times New Roman"/>
          <w:b/>
          <w:color w:val="000000" w:themeColor="text1"/>
          <w:sz w:val="24"/>
          <w:szCs w:val="24"/>
          <w:lang w:val="en-GB"/>
        </w:rPr>
      </w:pPr>
    </w:p>
    <w:p w:rsidR="00224B2B" w:rsidRPr="001A3CD2" w:rsidRDefault="00224B2B" w:rsidP="00085F48">
      <w:pPr>
        <w:pStyle w:val="Normal1"/>
        <w:spacing w:line="360" w:lineRule="auto"/>
        <w:jc w:val="center"/>
        <w:rPr>
          <w:rFonts w:ascii="Times New Roman" w:eastAsia="Times New Roman" w:hAnsi="Times New Roman" w:cs="Times New Roman"/>
          <w:b/>
          <w:color w:val="000000" w:themeColor="text1"/>
          <w:sz w:val="24"/>
          <w:szCs w:val="24"/>
          <w:lang w:val="en-GB"/>
        </w:rPr>
      </w:pPr>
    </w:p>
    <w:p w:rsidR="00224B2B" w:rsidRPr="001A3CD2" w:rsidRDefault="00224B2B" w:rsidP="00085F48">
      <w:pPr>
        <w:pStyle w:val="Normal1"/>
        <w:spacing w:line="360" w:lineRule="auto"/>
        <w:jc w:val="center"/>
        <w:rPr>
          <w:rFonts w:ascii="Times New Roman" w:eastAsia="Times New Roman" w:hAnsi="Times New Roman" w:cs="Times New Roman"/>
          <w:b/>
          <w:color w:val="000000" w:themeColor="text1"/>
          <w:sz w:val="24"/>
          <w:szCs w:val="24"/>
          <w:lang w:val="en-GB"/>
        </w:rPr>
      </w:pPr>
    </w:p>
    <w:p w:rsidR="00224B2B" w:rsidRPr="001A3CD2" w:rsidRDefault="00224B2B" w:rsidP="00085F48">
      <w:pPr>
        <w:pStyle w:val="Normal1"/>
        <w:spacing w:line="360" w:lineRule="auto"/>
        <w:jc w:val="center"/>
        <w:rPr>
          <w:rFonts w:ascii="Times New Roman" w:eastAsia="Times New Roman" w:hAnsi="Times New Roman" w:cs="Times New Roman"/>
          <w:b/>
          <w:color w:val="000000" w:themeColor="text1"/>
          <w:sz w:val="32"/>
          <w:szCs w:val="32"/>
          <w:lang w:val="en-GB"/>
        </w:rPr>
      </w:pPr>
    </w:p>
    <w:p w:rsidR="002E2E82" w:rsidRPr="001A3CD2" w:rsidRDefault="002E2E82" w:rsidP="00085F48">
      <w:pPr>
        <w:pStyle w:val="Normal1"/>
        <w:spacing w:line="360" w:lineRule="auto"/>
        <w:jc w:val="center"/>
        <w:rPr>
          <w:rFonts w:ascii="Times New Roman" w:eastAsia="Times New Roman" w:hAnsi="Times New Roman" w:cs="Times New Roman"/>
          <w:b/>
          <w:color w:val="000000" w:themeColor="text1"/>
          <w:sz w:val="32"/>
          <w:szCs w:val="32"/>
          <w:lang w:val="en-GB"/>
        </w:rPr>
      </w:pPr>
    </w:p>
    <w:p w:rsidR="001B686C" w:rsidRDefault="00334CF1" w:rsidP="00085F48">
      <w:pPr>
        <w:pStyle w:val="Normal1"/>
        <w:spacing w:line="360" w:lineRule="auto"/>
        <w:jc w:val="center"/>
        <w:rPr>
          <w:rFonts w:ascii="Times New Roman" w:eastAsia="Times New Roman" w:hAnsi="Times New Roman" w:cs="Times New Roman"/>
          <w:b/>
          <w:color w:val="000000" w:themeColor="text1"/>
          <w:sz w:val="32"/>
          <w:szCs w:val="32"/>
          <w:lang w:val="en-GB"/>
        </w:rPr>
      </w:pPr>
      <w:r w:rsidRPr="001A3CD2">
        <w:rPr>
          <w:rFonts w:ascii="Times New Roman" w:eastAsia="Times New Roman" w:hAnsi="Times New Roman" w:cs="Times New Roman"/>
          <w:b/>
          <w:color w:val="000000" w:themeColor="text1"/>
          <w:sz w:val="32"/>
          <w:szCs w:val="32"/>
          <w:lang w:val="en-GB"/>
        </w:rPr>
        <w:t>HUMAN RESOURCE MANAGEMENT</w:t>
      </w:r>
    </w:p>
    <w:p w:rsidR="00E93510" w:rsidRPr="001A3CD2" w:rsidRDefault="00E93510" w:rsidP="00085F48">
      <w:pPr>
        <w:pStyle w:val="Normal1"/>
        <w:spacing w:line="36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ASSESSMENT - 2</w:t>
      </w:r>
    </w:p>
    <w:p w:rsidR="00E93510" w:rsidRDefault="00E93510">
      <w:pPr>
        <w:rPr>
          <w:rFonts w:ascii="Times New Roman" w:eastAsia="Times New Roman" w:hAnsi="Times New Roman" w:cs="Times New Roman"/>
          <w:b/>
          <w:color w:val="000000" w:themeColor="text1"/>
          <w:sz w:val="32"/>
          <w:szCs w:val="32"/>
          <w:lang w:val="en-GB"/>
        </w:rPr>
      </w:pPr>
    </w:p>
    <w:p w:rsidR="00E93510" w:rsidRDefault="00E93510">
      <w:pPr>
        <w:rPr>
          <w:rFonts w:ascii="Times New Roman" w:eastAsia="Times New Roman" w:hAnsi="Times New Roman" w:cs="Times New Roman"/>
          <w:b/>
          <w:color w:val="000000" w:themeColor="text1"/>
          <w:sz w:val="32"/>
          <w:szCs w:val="32"/>
          <w:lang w:val="en-GB"/>
        </w:rPr>
      </w:pPr>
    </w:p>
    <w:p w:rsidR="00E93510" w:rsidRPr="00E93510" w:rsidRDefault="00E93510">
      <w:pPr>
        <w:rPr>
          <w:rFonts w:ascii="Times New Roman" w:eastAsia="Times New Roman" w:hAnsi="Times New Roman" w:cs="Times New Roman"/>
          <w:bCs/>
          <w:color w:val="000000" w:themeColor="text1"/>
          <w:sz w:val="32"/>
          <w:szCs w:val="32"/>
          <w:lang w:val="en-GB"/>
        </w:rPr>
      </w:pPr>
      <w:r w:rsidRPr="00E93510">
        <w:rPr>
          <w:rFonts w:ascii="Times New Roman" w:eastAsia="Times New Roman" w:hAnsi="Times New Roman" w:cs="Times New Roman"/>
          <w:bCs/>
          <w:color w:val="000000" w:themeColor="text1"/>
          <w:sz w:val="32"/>
          <w:szCs w:val="32"/>
          <w:lang w:val="en-GB"/>
        </w:rPr>
        <w:t xml:space="preserve">Student name  - </w:t>
      </w:r>
      <w:r>
        <w:rPr>
          <w:rFonts w:ascii="Times New Roman" w:eastAsia="Times New Roman" w:hAnsi="Times New Roman" w:cs="Times New Roman"/>
          <w:bCs/>
          <w:color w:val="000000" w:themeColor="text1"/>
          <w:sz w:val="32"/>
          <w:szCs w:val="32"/>
          <w:lang w:val="en-GB"/>
        </w:rPr>
        <w:t xml:space="preserve">   S</w:t>
      </w:r>
      <w:r w:rsidRPr="00E93510">
        <w:rPr>
          <w:rFonts w:ascii="Times New Roman" w:eastAsia="Times New Roman" w:hAnsi="Times New Roman" w:cs="Times New Roman"/>
          <w:bCs/>
          <w:color w:val="000000" w:themeColor="text1"/>
          <w:sz w:val="32"/>
          <w:szCs w:val="32"/>
          <w:lang w:val="en-GB"/>
        </w:rPr>
        <w:t>haijal salvi</w:t>
      </w:r>
    </w:p>
    <w:p w:rsidR="00E93510" w:rsidRPr="00E93510" w:rsidRDefault="00E93510">
      <w:pPr>
        <w:rPr>
          <w:rFonts w:ascii="Times New Roman" w:eastAsia="Times New Roman" w:hAnsi="Times New Roman" w:cs="Times New Roman"/>
          <w:bCs/>
          <w:color w:val="000000" w:themeColor="text1"/>
          <w:sz w:val="32"/>
          <w:szCs w:val="32"/>
          <w:lang w:val="en-GB"/>
        </w:rPr>
      </w:pPr>
      <w:r w:rsidRPr="00E93510">
        <w:rPr>
          <w:rFonts w:ascii="Times New Roman" w:eastAsia="Times New Roman" w:hAnsi="Times New Roman" w:cs="Times New Roman"/>
          <w:bCs/>
          <w:color w:val="000000" w:themeColor="text1"/>
          <w:sz w:val="32"/>
          <w:szCs w:val="32"/>
          <w:lang w:val="en-GB"/>
        </w:rPr>
        <w:t>Student id          -  2104757</w:t>
      </w:r>
    </w:p>
    <w:p w:rsidR="00E93510" w:rsidRPr="00E93510" w:rsidRDefault="00E93510">
      <w:pPr>
        <w:rPr>
          <w:rFonts w:ascii="Times New Roman" w:eastAsia="Times New Roman" w:hAnsi="Times New Roman" w:cs="Times New Roman"/>
          <w:bCs/>
          <w:color w:val="000000" w:themeColor="text1"/>
          <w:sz w:val="32"/>
          <w:szCs w:val="32"/>
          <w:lang w:val="en-GB"/>
        </w:rPr>
      </w:pPr>
      <w:r w:rsidRPr="00E93510">
        <w:rPr>
          <w:rFonts w:ascii="Times New Roman" w:eastAsia="Times New Roman" w:hAnsi="Times New Roman" w:cs="Times New Roman"/>
          <w:bCs/>
          <w:color w:val="000000" w:themeColor="text1"/>
          <w:sz w:val="32"/>
          <w:szCs w:val="32"/>
          <w:lang w:val="en-GB"/>
        </w:rPr>
        <w:t>S</w:t>
      </w:r>
      <w:r>
        <w:rPr>
          <w:rFonts w:ascii="Times New Roman" w:eastAsia="Times New Roman" w:hAnsi="Times New Roman" w:cs="Times New Roman"/>
          <w:bCs/>
          <w:color w:val="000000" w:themeColor="text1"/>
          <w:sz w:val="32"/>
          <w:szCs w:val="32"/>
          <w:lang w:val="en-GB"/>
        </w:rPr>
        <w:t>ubject name   -   Human Resource M</w:t>
      </w:r>
      <w:r w:rsidRPr="00E93510">
        <w:rPr>
          <w:rFonts w:ascii="Times New Roman" w:eastAsia="Times New Roman" w:hAnsi="Times New Roman" w:cs="Times New Roman"/>
          <w:bCs/>
          <w:color w:val="000000" w:themeColor="text1"/>
          <w:sz w:val="32"/>
          <w:szCs w:val="32"/>
          <w:lang w:val="en-GB"/>
        </w:rPr>
        <w:t>anagement</w:t>
      </w:r>
    </w:p>
    <w:p w:rsidR="00E93510" w:rsidRPr="00E93510" w:rsidRDefault="00E93510">
      <w:pPr>
        <w:rPr>
          <w:rFonts w:ascii="Times New Roman" w:eastAsia="Times New Roman" w:hAnsi="Times New Roman" w:cs="Times New Roman"/>
          <w:bCs/>
          <w:color w:val="000000" w:themeColor="text1"/>
          <w:sz w:val="32"/>
          <w:szCs w:val="32"/>
          <w:lang w:val="en-GB"/>
        </w:rPr>
      </w:pPr>
      <w:r w:rsidRPr="00E93510">
        <w:rPr>
          <w:rFonts w:ascii="Times New Roman" w:eastAsia="Times New Roman" w:hAnsi="Times New Roman" w:cs="Times New Roman"/>
          <w:bCs/>
          <w:color w:val="000000" w:themeColor="text1"/>
          <w:sz w:val="32"/>
          <w:szCs w:val="32"/>
          <w:lang w:val="en-GB"/>
        </w:rPr>
        <w:t xml:space="preserve">Subject code    - </w:t>
      </w:r>
      <w:r>
        <w:rPr>
          <w:rFonts w:ascii="Times New Roman" w:eastAsia="Times New Roman" w:hAnsi="Times New Roman" w:cs="Times New Roman"/>
          <w:bCs/>
          <w:color w:val="000000" w:themeColor="text1"/>
          <w:sz w:val="32"/>
          <w:szCs w:val="32"/>
          <w:lang w:val="en-GB"/>
        </w:rPr>
        <w:t xml:space="preserve">  </w:t>
      </w:r>
      <w:r w:rsidRPr="00E93510">
        <w:rPr>
          <w:rFonts w:ascii="Times New Roman" w:eastAsia="Times New Roman" w:hAnsi="Times New Roman" w:cs="Times New Roman"/>
          <w:bCs/>
          <w:color w:val="000000" w:themeColor="text1"/>
          <w:sz w:val="32"/>
          <w:szCs w:val="32"/>
          <w:lang w:val="en-GB"/>
        </w:rPr>
        <w:t>LCMB7000</w:t>
      </w:r>
    </w:p>
    <w:p w:rsidR="00224B2B" w:rsidRPr="001A3CD2" w:rsidRDefault="00E93510">
      <w:pPr>
        <w:rPr>
          <w:rFonts w:ascii="Times New Roman" w:eastAsia="Times New Roman" w:hAnsi="Times New Roman" w:cs="Times New Roman"/>
          <w:b/>
          <w:color w:val="000000" w:themeColor="text1"/>
          <w:sz w:val="32"/>
          <w:szCs w:val="32"/>
          <w:lang w:val="en-GB"/>
        </w:rPr>
      </w:pPr>
      <w:r w:rsidRPr="00E93510">
        <w:rPr>
          <w:rFonts w:ascii="Times New Roman" w:eastAsia="Times New Roman" w:hAnsi="Times New Roman" w:cs="Times New Roman"/>
          <w:bCs/>
          <w:color w:val="000000" w:themeColor="text1"/>
          <w:sz w:val="32"/>
          <w:szCs w:val="32"/>
          <w:lang w:val="en-GB"/>
        </w:rPr>
        <w:t xml:space="preserve">Word count      - </w:t>
      </w:r>
      <w:r>
        <w:rPr>
          <w:rFonts w:ascii="Times New Roman" w:eastAsia="Times New Roman" w:hAnsi="Times New Roman" w:cs="Times New Roman"/>
          <w:bCs/>
          <w:color w:val="000000" w:themeColor="text1"/>
          <w:sz w:val="32"/>
          <w:szCs w:val="32"/>
          <w:lang w:val="en-GB"/>
        </w:rPr>
        <w:t xml:space="preserve"> </w:t>
      </w:r>
      <w:r w:rsidRPr="00E93510">
        <w:rPr>
          <w:rFonts w:ascii="Times New Roman" w:eastAsia="Times New Roman" w:hAnsi="Times New Roman" w:cs="Times New Roman"/>
          <w:bCs/>
          <w:color w:val="000000" w:themeColor="text1"/>
          <w:sz w:val="32"/>
          <w:szCs w:val="32"/>
          <w:lang w:val="en-GB"/>
        </w:rPr>
        <w:t>3294</w:t>
      </w:r>
      <w:r w:rsidR="00224B2B" w:rsidRPr="001A3CD2">
        <w:rPr>
          <w:rFonts w:ascii="Times New Roman" w:eastAsia="Times New Roman" w:hAnsi="Times New Roman" w:cs="Times New Roman"/>
          <w:b/>
          <w:color w:val="000000" w:themeColor="text1"/>
          <w:sz w:val="32"/>
          <w:szCs w:val="32"/>
          <w:lang w:val="en-GB"/>
        </w:rPr>
        <w:br w:type="page"/>
      </w:r>
    </w:p>
    <w:sdt>
      <w:sdtPr>
        <w:rPr>
          <w:rFonts w:ascii="Arial" w:eastAsia="Arial" w:hAnsi="Arial" w:cs="Arial"/>
          <w:b w:val="0"/>
          <w:bCs w:val="0"/>
          <w:color w:val="000000" w:themeColor="text1"/>
          <w:sz w:val="22"/>
          <w:szCs w:val="22"/>
          <w:lang w:val="en-GB"/>
        </w:rPr>
        <w:id w:val="10554476"/>
        <w:docPartObj>
          <w:docPartGallery w:val="Table of Contents"/>
          <w:docPartUnique/>
        </w:docPartObj>
      </w:sdtPr>
      <w:sdtContent>
        <w:p w:rsidR="00224B2B" w:rsidRPr="001A3CD2" w:rsidRDefault="00224B2B" w:rsidP="00224B2B">
          <w:pPr>
            <w:pStyle w:val="TOCHeading"/>
            <w:jc w:val="center"/>
            <w:rPr>
              <w:rFonts w:ascii="Times New Roman" w:hAnsi="Times New Roman" w:cs="Times New Roman"/>
              <w:color w:val="000000" w:themeColor="text1"/>
              <w:sz w:val="24"/>
              <w:szCs w:val="24"/>
              <w:lang w:val="en-GB"/>
            </w:rPr>
          </w:pPr>
          <w:r w:rsidRPr="001A3CD2">
            <w:rPr>
              <w:rFonts w:ascii="Times New Roman" w:hAnsi="Times New Roman" w:cs="Times New Roman"/>
              <w:color w:val="000000" w:themeColor="text1"/>
              <w:szCs w:val="24"/>
              <w:lang w:val="en-GB"/>
            </w:rPr>
            <w:t>Table of Contents</w:t>
          </w:r>
        </w:p>
        <w:p w:rsidR="001A3CD2" w:rsidRPr="001A3CD2" w:rsidRDefault="00835526" w:rsidP="001A3CD2">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r w:rsidRPr="001A3CD2">
            <w:rPr>
              <w:rFonts w:ascii="Times New Roman" w:hAnsi="Times New Roman" w:cs="Times New Roman"/>
              <w:color w:val="000000" w:themeColor="text1"/>
              <w:sz w:val="24"/>
              <w:szCs w:val="24"/>
              <w:lang w:val="en-GB"/>
            </w:rPr>
            <w:fldChar w:fldCharType="begin"/>
          </w:r>
          <w:r w:rsidR="00224B2B" w:rsidRPr="001A3CD2">
            <w:rPr>
              <w:rFonts w:ascii="Times New Roman" w:hAnsi="Times New Roman" w:cs="Times New Roman"/>
              <w:color w:val="000000" w:themeColor="text1"/>
              <w:sz w:val="24"/>
              <w:szCs w:val="24"/>
              <w:lang w:val="en-GB"/>
            </w:rPr>
            <w:instrText xml:space="preserve"> TOC \o "1-3" \h \z \u </w:instrText>
          </w:r>
          <w:r w:rsidRPr="001A3CD2">
            <w:rPr>
              <w:rFonts w:ascii="Times New Roman" w:hAnsi="Times New Roman" w:cs="Times New Roman"/>
              <w:color w:val="000000" w:themeColor="text1"/>
              <w:sz w:val="24"/>
              <w:szCs w:val="24"/>
              <w:lang w:val="en-GB"/>
            </w:rPr>
            <w:fldChar w:fldCharType="separate"/>
          </w:r>
          <w:hyperlink w:anchor="_Toc91868366" w:history="1">
            <w:r w:rsidR="001A3CD2" w:rsidRPr="001A3CD2">
              <w:rPr>
                <w:rStyle w:val="Hyperlink"/>
                <w:rFonts w:ascii="Times New Roman" w:hAnsi="Times New Roman" w:cs="Times New Roman"/>
                <w:noProof/>
                <w:color w:val="000000" w:themeColor="text1"/>
                <w:sz w:val="24"/>
                <w:szCs w:val="24"/>
                <w:u w:val="none"/>
                <w:lang w:val="en-GB"/>
              </w:rPr>
              <w:t>Introduction</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_Toc91868366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3</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91868367" w:history="1">
            <w:r w:rsidR="001A3CD2" w:rsidRPr="001A3CD2">
              <w:rPr>
                <w:rStyle w:val="Hyperlink"/>
                <w:rFonts w:ascii="Times New Roman" w:hAnsi="Times New Roman" w:cs="Times New Roman"/>
                <w:noProof/>
                <w:color w:val="000000" w:themeColor="text1"/>
                <w:sz w:val="24"/>
                <w:szCs w:val="24"/>
                <w:u w:val="none"/>
                <w:lang w:val="en-GB"/>
              </w:rPr>
              <w:t>1. Human resource strategies in three areas</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_Toc91868367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3</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3"/>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91868368" w:history="1">
            <w:r w:rsidR="001A3CD2" w:rsidRPr="001A3CD2">
              <w:rPr>
                <w:rStyle w:val="Hyperlink"/>
                <w:rFonts w:ascii="Times New Roman" w:hAnsi="Times New Roman" w:cs="Times New Roman"/>
                <w:noProof/>
                <w:color w:val="000000" w:themeColor="text1"/>
                <w:sz w:val="24"/>
                <w:szCs w:val="24"/>
                <w:u w:val="none"/>
                <w:lang w:val="en-GB"/>
              </w:rPr>
              <w:t>1.1 HR effectiveness measurement</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_Toc91868368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4</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3"/>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91868369" w:history="1">
            <w:r w:rsidR="001A3CD2" w:rsidRPr="001A3CD2">
              <w:rPr>
                <w:rStyle w:val="Hyperlink"/>
                <w:rFonts w:ascii="Times New Roman" w:hAnsi="Times New Roman" w:cs="Times New Roman"/>
                <w:noProof/>
                <w:color w:val="000000" w:themeColor="text1"/>
                <w:sz w:val="24"/>
                <w:szCs w:val="24"/>
                <w:u w:val="none"/>
                <w:lang w:val="en-GB"/>
              </w:rPr>
              <w:t>1.2 Learning and development</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_Toc91868369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5</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3"/>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91868370" w:history="1">
            <w:r w:rsidR="001A3CD2" w:rsidRPr="001A3CD2">
              <w:rPr>
                <w:rStyle w:val="Hyperlink"/>
                <w:rFonts w:ascii="Times New Roman" w:hAnsi="Times New Roman" w:cs="Times New Roman"/>
                <w:noProof/>
                <w:color w:val="000000" w:themeColor="text1"/>
                <w:sz w:val="24"/>
                <w:szCs w:val="24"/>
                <w:u w:val="none"/>
                <w:lang w:val="en-GB"/>
              </w:rPr>
              <w:t>1.3 Leadership development</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_Toc91868370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6</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91868371" w:history="1">
            <w:r w:rsidR="001A3CD2" w:rsidRPr="001A3CD2">
              <w:rPr>
                <w:rStyle w:val="Hyperlink"/>
                <w:rFonts w:ascii="Times New Roman" w:hAnsi="Times New Roman" w:cs="Times New Roman"/>
                <w:noProof/>
                <w:color w:val="000000" w:themeColor="text1"/>
                <w:sz w:val="24"/>
                <w:szCs w:val="24"/>
                <w:u w:val="none"/>
                <w:lang w:val="en-GB"/>
              </w:rPr>
              <w:t>2. Human resource strategies make team members valued, appreciated with a sense of belonging to Hyperlink InfoSystem</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_Toc91868371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7</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2"/>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91868372" w:history="1">
            <w:r w:rsidR="001A3CD2" w:rsidRPr="001A3CD2">
              <w:rPr>
                <w:rStyle w:val="Hyperlink"/>
                <w:rFonts w:ascii="Times New Roman" w:hAnsi="Times New Roman" w:cs="Times New Roman"/>
                <w:noProof/>
                <w:color w:val="000000" w:themeColor="text1"/>
                <w:sz w:val="24"/>
                <w:szCs w:val="24"/>
                <w:u w:val="none"/>
                <w:lang w:val="en-GB"/>
              </w:rPr>
              <w:t>3. Principles, models, concepts of present HRM, IHRM theories</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_Toc91868372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8</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3"/>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91868373" w:history="1">
            <w:r w:rsidR="001A3CD2" w:rsidRPr="001A3CD2">
              <w:rPr>
                <w:rStyle w:val="Hyperlink"/>
                <w:rFonts w:ascii="Times New Roman" w:hAnsi="Times New Roman" w:cs="Times New Roman"/>
                <w:noProof/>
                <w:color w:val="000000" w:themeColor="text1"/>
                <w:sz w:val="24"/>
                <w:szCs w:val="24"/>
                <w:u w:val="none"/>
                <w:lang w:val="en-GB"/>
              </w:rPr>
              <w:t>3.1 Principles</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_Toc91868373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8</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3"/>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91868374" w:history="1">
            <w:r w:rsidR="001A3CD2" w:rsidRPr="001A3CD2">
              <w:rPr>
                <w:rStyle w:val="Hyperlink"/>
                <w:rFonts w:ascii="Times New Roman" w:hAnsi="Times New Roman" w:cs="Times New Roman"/>
                <w:noProof/>
                <w:color w:val="000000" w:themeColor="text1"/>
                <w:sz w:val="24"/>
                <w:szCs w:val="24"/>
                <w:u w:val="none"/>
                <w:lang w:val="en-GB"/>
              </w:rPr>
              <w:t>3.2 Model HRM</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_Toc91868374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8</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3"/>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91868375" w:history="1">
            <w:r w:rsidR="001A3CD2" w:rsidRPr="001A3CD2">
              <w:rPr>
                <w:rStyle w:val="Hyperlink"/>
                <w:rFonts w:ascii="Times New Roman" w:hAnsi="Times New Roman" w:cs="Times New Roman"/>
                <w:noProof/>
                <w:color w:val="000000" w:themeColor="text1"/>
                <w:sz w:val="24"/>
                <w:szCs w:val="24"/>
                <w:u w:val="none"/>
                <w:lang w:val="en-GB"/>
              </w:rPr>
              <w:t>3.3 Model IHRM</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_Toc91868375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9</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3"/>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91868376" w:history="1">
            <w:r w:rsidR="001A3CD2" w:rsidRPr="001A3CD2">
              <w:rPr>
                <w:rStyle w:val="Hyperlink"/>
                <w:rFonts w:ascii="Times New Roman" w:hAnsi="Times New Roman" w:cs="Times New Roman"/>
                <w:noProof/>
                <w:color w:val="000000" w:themeColor="text1"/>
                <w:sz w:val="24"/>
                <w:szCs w:val="24"/>
                <w:u w:val="none"/>
                <w:lang w:val="en-GB"/>
              </w:rPr>
              <w:t>3.4 Concepts</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_Toc91868376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10</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3"/>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91868377" w:history="1">
            <w:r w:rsidR="001A3CD2" w:rsidRPr="001A3CD2">
              <w:rPr>
                <w:rStyle w:val="Hyperlink"/>
                <w:rFonts w:ascii="Times New Roman" w:hAnsi="Times New Roman" w:cs="Times New Roman"/>
                <w:noProof/>
                <w:color w:val="000000" w:themeColor="text1"/>
                <w:sz w:val="24"/>
                <w:szCs w:val="24"/>
                <w:u w:val="none"/>
                <w:lang w:val="en-GB"/>
              </w:rPr>
              <w:t>3.5 Theories</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_Toc91868377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10</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1"/>
            <w:tabs>
              <w:tab w:val="right" w:leader="dot" w:pos="9019"/>
            </w:tabs>
            <w:spacing w:line="360" w:lineRule="auto"/>
            <w:jc w:val="both"/>
            <w:rPr>
              <w:rFonts w:ascii="Times New Roman" w:eastAsiaTheme="minorEastAsia" w:hAnsi="Times New Roman" w:cs="Times New Roman"/>
              <w:noProof/>
              <w:color w:val="000000" w:themeColor="text1"/>
              <w:sz w:val="24"/>
              <w:szCs w:val="24"/>
            </w:rPr>
          </w:pPr>
          <w:hyperlink w:anchor="_Toc91868378" w:history="1">
            <w:r w:rsidR="001A3CD2" w:rsidRPr="001A3CD2">
              <w:rPr>
                <w:rStyle w:val="Hyperlink"/>
                <w:rFonts w:ascii="Times New Roman" w:hAnsi="Times New Roman" w:cs="Times New Roman"/>
                <w:noProof/>
                <w:color w:val="000000" w:themeColor="text1"/>
                <w:sz w:val="24"/>
                <w:szCs w:val="24"/>
                <w:u w:val="none"/>
                <w:lang w:val="en-GB"/>
              </w:rPr>
              <w:t>Conclusion</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_Toc91868378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11</w:t>
            </w:r>
            <w:r w:rsidRPr="001A3CD2">
              <w:rPr>
                <w:rFonts w:ascii="Times New Roman" w:hAnsi="Times New Roman" w:cs="Times New Roman"/>
                <w:noProof/>
                <w:webHidden/>
                <w:color w:val="000000" w:themeColor="text1"/>
                <w:sz w:val="24"/>
                <w:szCs w:val="24"/>
              </w:rPr>
              <w:fldChar w:fldCharType="end"/>
            </w:r>
          </w:hyperlink>
        </w:p>
        <w:p w:rsidR="001A3CD2" w:rsidRPr="001A3CD2" w:rsidRDefault="00835526" w:rsidP="001A3CD2">
          <w:pPr>
            <w:pStyle w:val="TOC1"/>
            <w:tabs>
              <w:tab w:val="right" w:leader="dot" w:pos="9019"/>
            </w:tabs>
            <w:spacing w:line="360" w:lineRule="auto"/>
            <w:jc w:val="both"/>
            <w:rPr>
              <w:rFonts w:asciiTheme="minorHAnsi" w:eastAsiaTheme="minorEastAsia" w:hAnsiTheme="minorHAnsi" w:cstheme="minorBidi"/>
              <w:noProof/>
              <w:color w:val="000000" w:themeColor="text1"/>
            </w:rPr>
          </w:pPr>
          <w:hyperlink w:anchor="_Toc91868379" w:history="1">
            <w:r w:rsidR="001A3CD2" w:rsidRPr="001A3CD2">
              <w:rPr>
                <w:rStyle w:val="Hyperlink"/>
                <w:rFonts w:ascii="Times New Roman" w:hAnsi="Times New Roman" w:cs="Times New Roman"/>
                <w:noProof/>
                <w:color w:val="000000" w:themeColor="text1"/>
                <w:sz w:val="24"/>
                <w:szCs w:val="24"/>
                <w:u w:val="none"/>
                <w:lang w:val="en-GB"/>
              </w:rPr>
              <w:t>Reference List</w:t>
            </w:r>
            <w:r w:rsidR="001A3CD2" w:rsidRPr="001A3CD2">
              <w:rPr>
                <w:rFonts w:ascii="Times New Roman" w:hAnsi="Times New Roman" w:cs="Times New Roman"/>
                <w:noProof/>
                <w:webHidden/>
                <w:color w:val="000000" w:themeColor="text1"/>
                <w:sz w:val="24"/>
                <w:szCs w:val="24"/>
              </w:rPr>
              <w:tab/>
            </w:r>
            <w:r w:rsidRPr="001A3CD2">
              <w:rPr>
                <w:rFonts w:ascii="Times New Roman" w:hAnsi="Times New Roman" w:cs="Times New Roman"/>
                <w:noProof/>
                <w:webHidden/>
                <w:color w:val="000000" w:themeColor="text1"/>
                <w:sz w:val="24"/>
                <w:szCs w:val="24"/>
              </w:rPr>
              <w:fldChar w:fldCharType="begin"/>
            </w:r>
            <w:r w:rsidR="001A3CD2" w:rsidRPr="001A3CD2">
              <w:rPr>
                <w:rFonts w:ascii="Times New Roman" w:hAnsi="Times New Roman" w:cs="Times New Roman"/>
                <w:noProof/>
                <w:webHidden/>
                <w:color w:val="000000" w:themeColor="text1"/>
                <w:sz w:val="24"/>
                <w:szCs w:val="24"/>
              </w:rPr>
              <w:instrText xml:space="preserve"> PAGEREF _Toc91868379 \h </w:instrText>
            </w:r>
            <w:r w:rsidRPr="001A3CD2">
              <w:rPr>
                <w:rFonts w:ascii="Times New Roman" w:hAnsi="Times New Roman" w:cs="Times New Roman"/>
                <w:noProof/>
                <w:webHidden/>
                <w:color w:val="000000" w:themeColor="text1"/>
                <w:sz w:val="24"/>
                <w:szCs w:val="24"/>
              </w:rPr>
            </w:r>
            <w:r w:rsidRPr="001A3CD2">
              <w:rPr>
                <w:rFonts w:ascii="Times New Roman" w:hAnsi="Times New Roman" w:cs="Times New Roman"/>
                <w:noProof/>
                <w:webHidden/>
                <w:color w:val="000000" w:themeColor="text1"/>
                <w:sz w:val="24"/>
                <w:szCs w:val="24"/>
              </w:rPr>
              <w:fldChar w:fldCharType="separate"/>
            </w:r>
            <w:r w:rsidR="001A3CD2" w:rsidRPr="001A3CD2">
              <w:rPr>
                <w:rFonts w:ascii="Times New Roman" w:hAnsi="Times New Roman" w:cs="Times New Roman"/>
                <w:noProof/>
                <w:webHidden/>
                <w:color w:val="000000" w:themeColor="text1"/>
                <w:sz w:val="24"/>
                <w:szCs w:val="24"/>
              </w:rPr>
              <w:t>12</w:t>
            </w:r>
            <w:r w:rsidRPr="001A3CD2">
              <w:rPr>
                <w:rFonts w:ascii="Times New Roman" w:hAnsi="Times New Roman" w:cs="Times New Roman"/>
                <w:noProof/>
                <w:webHidden/>
                <w:color w:val="000000" w:themeColor="text1"/>
                <w:sz w:val="24"/>
                <w:szCs w:val="24"/>
              </w:rPr>
              <w:fldChar w:fldCharType="end"/>
            </w:r>
          </w:hyperlink>
        </w:p>
        <w:p w:rsidR="00224B2B" w:rsidRPr="001A3CD2" w:rsidRDefault="00835526" w:rsidP="00224B2B">
          <w:pPr>
            <w:spacing w:before="240"/>
            <w:rPr>
              <w:color w:val="000000" w:themeColor="text1"/>
              <w:lang w:val="en-GB"/>
            </w:rPr>
          </w:pPr>
          <w:r w:rsidRPr="001A3CD2">
            <w:rPr>
              <w:rFonts w:ascii="Times New Roman" w:hAnsi="Times New Roman" w:cs="Times New Roman"/>
              <w:color w:val="000000" w:themeColor="text1"/>
              <w:sz w:val="24"/>
              <w:szCs w:val="24"/>
              <w:lang w:val="en-GB"/>
            </w:rPr>
            <w:fldChar w:fldCharType="end"/>
          </w:r>
        </w:p>
      </w:sdtContent>
    </w:sdt>
    <w:p w:rsidR="00224B2B" w:rsidRPr="001A3CD2" w:rsidRDefault="00224B2B" w:rsidP="00085F48">
      <w:pPr>
        <w:pStyle w:val="Normal1"/>
        <w:spacing w:line="360" w:lineRule="auto"/>
        <w:jc w:val="center"/>
        <w:rPr>
          <w:rFonts w:ascii="Times New Roman" w:eastAsia="Times New Roman" w:hAnsi="Times New Roman" w:cs="Times New Roman"/>
          <w:b/>
          <w:color w:val="000000" w:themeColor="text1"/>
          <w:sz w:val="32"/>
          <w:szCs w:val="32"/>
          <w:lang w:val="en-GB"/>
        </w:rPr>
      </w:pPr>
    </w:p>
    <w:p w:rsidR="001B686C" w:rsidRPr="001A3CD2" w:rsidRDefault="00334CF1">
      <w:pPr>
        <w:pStyle w:val="Normal1"/>
        <w:spacing w:line="360" w:lineRule="auto"/>
        <w:jc w:val="both"/>
        <w:rPr>
          <w:rFonts w:ascii="Times New Roman" w:eastAsia="Times New Roman" w:hAnsi="Times New Roman" w:cs="Times New Roman"/>
          <w:b/>
          <w:color w:val="000000" w:themeColor="text1"/>
          <w:sz w:val="24"/>
          <w:szCs w:val="24"/>
          <w:lang w:val="en-GB"/>
        </w:rPr>
      </w:pPr>
      <w:r w:rsidRPr="001A3CD2">
        <w:rPr>
          <w:color w:val="000000" w:themeColor="text1"/>
          <w:lang w:val="en-GB"/>
        </w:rPr>
        <w:br w:type="page"/>
      </w:r>
    </w:p>
    <w:p w:rsidR="002E2E82" w:rsidRPr="001A3CD2" w:rsidRDefault="002E2E82" w:rsidP="00A3557F">
      <w:pPr>
        <w:pStyle w:val="Heading1"/>
        <w:rPr>
          <w:color w:val="000000" w:themeColor="text1"/>
          <w:lang w:val="en-GB"/>
        </w:rPr>
      </w:pPr>
      <w:bookmarkStart w:id="0" w:name="_Toc91868366"/>
      <w:r w:rsidRPr="001A3CD2">
        <w:rPr>
          <w:color w:val="000000" w:themeColor="text1"/>
          <w:lang w:val="en-GB"/>
        </w:rPr>
        <w:lastRenderedPageBreak/>
        <w:t>Introduction</w:t>
      </w:r>
      <w:bookmarkEnd w:id="0"/>
    </w:p>
    <w:p w:rsidR="002E2E82" w:rsidRPr="001A3CD2" w:rsidRDefault="002E2E82" w:rsidP="003E7958">
      <w:pPr>
        <w:spacing w:line="360" w:lineRule="auto"/>
        <w:jc w:val="both"/>
        <w:rPr>
          <w:rFonts w:ascii="Times New Roman" w:eastAsia="Times New Roman" w:hAnsi="Times New Roman" w:cs="Times New Roman"/>
          <w:color w:val="000000" w:themeColor="text1"/>
          <w:sz w:val="24"/>
          <w:szCs w:val="24"/>
          <w:lang w:val="en-GB"/>
        </w:rPr>
      </w:pPr>
      <w:r w:rsidRPr="001A3CD2">
        <w:rPr>
          <w:rFonts w:ascii="Times New Roman" w:hAnsi="Times New Roman" w:cs="Times New Roman"/>
          <w:color w:val="000000" w:themeColor="text1"/>
          <w:sz w:val="24"/>
          <w:szCs w:val="24"/>
          <w:lang w:val="en-GB"/>
        </w:rPr>
        <w:t xml:space="preserve">Human resource management directs, coordinates and plans administrative functions of the firm. This study focuses on human resource strategies in three areas, such as HR effectiveness measurement, learning and development and leadership development. It also deals with the fact that how human resource strategies make team members valued, appreciated with a sense of belonging to Hyperlink InfoSystem. Finally, this study also evaluates principals, models, </w:t>
      </w:r>
      <w:r w:rsidR="009D135E" w:rsidRPr="001A3CD2">
        <w:rPr>
          <w:rFonts w:ascii="Times New Roman" w:hAnsi="Times New Roman" w:cs="Times New Roman"/>
          <w:color w:val="000000" w:themeColor="text1"/>
          <w:sz w:val="24"/>
          <w:szCs w:val="24"/>
          <w:lang w:val="en-GB"/>
        </w:rPr>
        <w:t>and concepts</w:t>
      </w:r>
      <w:r w:rsidRPr="001A3CD2">
        <w:rPr>
          <w:rFonts w:ascii="Times New Roman" w:hAnsi="Times New Roman" w:cs="Times New Roman"/>
          <w:color w:val="000000" w:themeColor="text1"/>
          <w:sz w:val="24"/>
          <w:szCs w:val="24"/>
          <w:lang w:val="en-GB"/>
        </w:rPr>
        <w:t xml:space="preserve"> of presen</w:t>
      </w:r>
      <w:r w:rsidR="003E7958" w:rsidRPr="001A3CD2">
        <w:rPr>
          <w:rFonts w:ascii="Times New Roman" w:hAnsi="Times New Roman" w:cs="Times New Roman"/>
          <w:color w:val="000000" w:themeColor="text1"/>
          <w:sz w:val="24"/>
          <w:szCs w:val="24"/>
          <w:lang w:val="en-GB"/>
        </w:rPr>
        <w:t xml:space="preserve">t HRM, IHRM theories, such as </w:t>
      </w:r>
      <w:r w:rsidR="003E7958" w:rsidRPr="001A3CD2">
        <w:rPr>
          <w:rFonts w:ascii="Times New Roman" w:eastAsia="Times New Roman" w:hAnsi="Times New Roman" w:cs="Times New Roman"/>
          <w:color w:val="000000" w:themeColor="text1"/>
          <w:sz w:val="24"/>
          <w:szCs w:val="24"/>
          <w:lang w:val="en-GB"/>
        </w:rPr>
        <w:t xml:space="preserve">Standard causal model of HRM, Soft model of IHRM, </w:t>
      </w:r>
      <w:r w:rsidR="003E7958" w:rsidRPr="001A3CD2">
        <w:rPr>
          <w:rFonts w:ascii="Times New Roman" w:hAnsi="Times New Roman" w:cs="Times New Roman"/>
          <w:bCs/>
          <w:iCs/>
          <w:color w:val="000000" w:themeColor="text1"/>
          <w:sz w:val="24"/>
          <w:szCs w:val="24"/>
          <w:lang w:val="en-GB"/>
        </w:rPr>
        <w:t>Organisational Life Cycle Theory and Strategic Contingency Theory</w:t>
      </w:r>
      <w:r w:rsidR="003E7958" w:rsidRPr="001A3CD2">
        <w:rPr>
          <w:rFonts w:ascii="Times New Roman" w:hAnsi="Times New Roman" w:cs="Times New Roman"/>
          <w:color w:val="000000" w:themeColor="text1"/>
          <w:sz w:val="24"/>
          <w:szCs w:val="24"/>
          <w:lang w:val="en-GB"/>
        </w:rPr>
        <w:t xml:space="preserve">. </w:t>
      </w:r>
      <w:r w:rsidRPr="001A3CD2">
        <w:rPr>
          <w:rFonts w:ascii="Times New Roman" w:hAnsi="Times New Roman" w:cs="Times New Roman"/>
          <w:color w:val="000000" w:themeColor="text1"/>
          <w:sz w:val="24"/>
          <w:szCs w:val="24"/>
          <w:lang w:val="en-GB"/>
        </w:rPr>
        <w:t>Hyperlink InfoSystem is popular mobile and web application development company depending in London, the UK along with their development centre within India, while offices in France, UAE and USA.</w:t>
      </w:r>
    </w:p>
    <w:p w:rsidR="002E2E82" w:rsidRPr="001A3CD2" w:rsidRDefault="002E2E82" w:rsidP="00A3557F">
      <w:pPr>
        <w:pStyle w:val="Heading2"/>
        <w:rPr>
          <w:color w:val="000000" w:themeColor="text1"/>
          <w:lang w:val="en-GB"/>
        </w:rPr>
      </w:pPr>
      <w:bookmarkStart w:id="1" w:name="_Toc91868367"/>
      <w:r w:rsidRPr="001A3CD2">
        <w:rPr>
          <w:color w:val="000000" w:themeColor="text1"/>
          <w:lang w:val="en-GB"/>
        </w:rPr>
        <w:t>1. Human resource strategies in three areas</w:t>
      </w:r>
      <w:bookmarkEnd w:id="1"/>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Application developers do face quite tough competition, which definitely can get tougher. All single applications have many competitors in their niche and can continue for having more competitors. Fierce competition made this even quite difficult for applications for achieving success. Moreover, even if the application is performing well, it needs to keep achieving updates otherwise new applications can come from behind to operate this out of the business of Hyperlink InfoSystem (Hyperlinkinfosystem.com, 2018).</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A major application establishment challenge focuses on that this has been quite absurd for placing price tag upon their application. Thus, application developers also cannot place a price upon their application. However, unfortunately, Hyperlink InfoSystem cannot make up with advertisements as many advertisements also can turn off all users. They also can take 1 or 2 advertisements at the same time. On other hand, they require to reach some usage threshold as before the advertising agencies approach them.Hyperlink InfoSystem</w:t>
      </w:r>
      <w:r w:rsidRPr="001A3CD2">
        <w:rPr>
          <w:color w:val="000000" w:themeColor="text1"/>
          <w:shd w:val="clear" w:color="auto" w:fill="FFFFFF"/>
          <w:lang w:val="en-GB"/>
        </w:rPr>
        <w:t xml:space="preserve"> is only left along with sales of the in-app items that usually are optional (Hyperlinkinfosystem.com, 2018). Therefore, money-making scopes with mobile applications have decreased tremendously. Besides, those enjoying their applications are the retail stores, products of which are bought by their application.</w:t>
      </w:r>
    </w:p>
    <w:p w:rsidR="002E2E82" w:rsidRPr="001A3CD2" w:rsidRDefault="002E2E82" w:rsidP="00817181">
      <w:pPr>
        <w:pStyle w:val="NormalWeb"/>
        <w:spacing w:before="0" w:beforeAutospacing="0" w:after="0" w:afterAutospacing="0" w:line="360" w:lineRule="auto"/>
        <w:jc w:val="both"/>
        <w:rPr>
          <w:color w:val="000000" w:themeColor="text1"/>
          <w:shd w:val="clear" w:color="auto" w:fill="FFFFFF"/>
          <w:lang w:val="en-GB"/>
        </w:rPr>
      </w:pPr>
      <w:r w:rsidRPr="001A3CD2">
        <w:rPr>
          <w:color w:val="000000" w:themeColor="text1"/>
          <w:shd w:val="clear" w:color="auto" w:fill="FFFFFF"/>
          <w:lang w:val="en-GB"/>
        </w:rPr>
        <w:t xml:space="preserve">Apart from daily updates, </w:t>
      </w:r>
      <w:r w:rsidRPr="001A3CD2">
        <w:rPr>
          <w:color w:val="000000" w:themeColor="text1"/>
          <w:lang w:val="en-GB"/>
        </w:rPr>
        <w:t>Hyperlink InfoSystem</w:t>
      </w:r>
      <w:r w:rsidRPr="001A3CD2">
        <w:rPr>
          <w:color w:val="000000" w:themeColor="text1"/>
          <w:shd w:val="clear" w:color="auto" w:fill="FFFFFF"/>
          <w:lang w:val="en-GB"/>
        </w:rPr>
        <w:t xml:space="preserve"> is also required to get promoting their application. Promotion does never stop, though they only can step promotion of applications when employees are willing to retire from this. The Facebook application seems to be the most popular and yet, all about social media still is getting promoted. Furthermore, this is </w:t>
      </w:r>
      <w:r w:rsidRPr="001A3CD2">
        <w:rPr>
          <w:color w:val="000000" w:themeColor="text1"/>
          <w:shd w:val="clear" w:color="auto" w:fill="FFFFFF"/>
          <w:lang w:val="en-GB"/>
        </w:rPr>
        <w:lastRenderedPageBreak/>
        <w:t xml:space="preserve">daily updated, </w:t>
      </w:r>
      <w:r w:rsidR="009D135E" w:rsidRPr="001A3CD2">
        <w:rPr>
          <w:color w:val="000000" w:themeColor="text1"/>
          <w:shd w:val="clear" w:color="auto" w:fill="FFFFFF"/>
          <w:lang w:val="en-GB"/>
        </w:rPr>
        <w:t>henceforth;</w:t>
      </w:r>
      <w:r w:rsidRPr="001A3CD2">
        <w:rPr>
          <w:color w:val="000000" w:themeColor="text1"/>
          <w:shd w:val="clear" w:color="auto" w:fill="FFFFFF"/>
          <w:lang w:val="en-GB"/>
        </w:rPr>
        <w:t xml:space="preserve"> it makes this quite difficult for having many functional applications at the same time. </w:t>
      </w:r>
      <w:r w:rsidRPr="001A3CD2">
        <w:rPr>
          <w:color w:val="000000" w:themeColor="text1"/>
          <w:lang w:val="en-GB"/>
        </w:rPr>
        <w:t>Hyperlink InfoSystem</w:t>
      </w:r>
      <w:r w:rsidRPr="001A3CD2">
        <w:rPr>
          <w:color w:val="000000" w:themeColor="text1"/>
          <w:shd w:val="clear" w:color="auto" w:fill="FFFFFF"/>
          <w:lang w:val="en-GB"/>
        </w:rPr>
        <w:t xml:space="preserve"> can be required to be working on updates of prevailing applications and respective continuous promotion as well (Hyperlinkinfosystem.com, 2018). It gives employees less time for starting building new applications completely.</w:t>
      </w:r>
    </w:p>
    <w:p w:rsidR="00215CE2" w:rsidRPr="001A3CD2" w:rsidRDefault="00215CE2" w:rsidP="00215CE2">
      <w:pPr>
        <w:pStyle w:val="NormalWeb"/>
        <w:spacing w:before="0" w:beforeAutospacing="0" w:after="0" w:afterAutospacing="0" w:line="360" w:lineRule="auto"/>
        <w:jc w:val="center"/>
        <w:rPr>
          <w:color w:val="000000" w:themeColor="text1"/>
          <w:lang w:val="en-GB"/>
        </w:rPr>
      </w:pPr>
      <w:r w:rsidRPr="001A3CD2">
        <w:rPr>
          <w:noProof/>
          <w:color w:val="000000" w:themeColor="text1"/>
          <w:lang w:val="en-IN" w:eastAsia="en-IN" w:bidi="hi-IN"/>
        </w:rPr>
        <w:drawing>
          <wp:inline distT="0" distB="0" distL="0" distR="0">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215CE2" w:rsidRPr="001A3CD2" w:rsidRDefault="00215CE2" w:rsidP="00215CE2">
      <w:pPr>
        <w:pStyle w:val="Normal1"/>
        <w:spacing w:line="360" w:lineRule="auto"/>
        <w:jc w:val="center"/>
        <w:rPr>
          <w:rFonts w:ascii="Times New Roman" w:eastAsia="Times New Roman" w:hAnsi="Times New Roman" w:cs="Times New Roman"/>
          <w:b/>
          <w:color w:val="000000" w:themeColor="text1"/>
          <w:sz w:val="24"/>
          <w:szCs w:val="24"/>
          <w:lang w:val="en-GB"/>
        </w:rPr>
      </w:pPr>
      <w:r w:rsidRPr="001A3CD2">
        <w:rPr>
          <w:rFonts w:ascii="Times New Roman" w:eastAsia="Times New Roman" w:hAnsi="Times New Roman" w:cs="Times New Roman"/>
          <w:b/>
          <w:color w:val="000000" w:themeColor="text1"/>
          <w:sz w:val="24"/>
          <w:szCs w:val="24"/>
          <w:lang w:val="en-GB"/>
        </w:rPr>
        <w:t>Figure 1: Human resource strategies in three areas</w:t>
      </w:r>
    </w:p>
    <w:p w:rsidR="00215CE2" w:rsidRPr="001A3CD2" w:rsidRDefault="00215CE2" w:rsidP="00215CE2">
      <w:pPr>
        <w:pStyle w:val="Normal1"/>
        <w:spacing w:line="360" w:lineRule="auto"/>
        <w:jc w:val="center"/>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color w:val="000000" w:themeColor="text1"/>
          <w:sz w:val="24"/>
          <w:szCs w:val="24"/>
          <w:lang w:val="en-GB"/>
        </w:rPr>
        <w:t>(Source: Created by author)</w:t>
      </w:r>
    </w:p>
    <w:p w:rsidR="002E2E82" w:rsidRPr="001A3CD2" w:rsidRDefault="001A3CD2" w:rsidP="00A3557F">
      <w:pPr>
        <w:pStyle w:val="Heading3"/>
        <w:rPr>
          <w:color w:val="000000" w:themeColor="text1"/>
          <w:lang w:val="en-GB"/>
        </w:rPr>
      </w:pPr>
      <w:bookmarkStart w:id="2" w:name="_Toc91868368"/>
      <w:r w:rsidRPr="001A3CD2">
        <w:rPr>
          <w:color w:val="000000" w:themeColor="text1"/>
          <w:lang w:val="en-GB"/>
        </w:rPr>
        <w:t xml:space="preserve">1.1 </w:t>
      </w:r>
      <w:r w:rsidR="002E2E82" w:rsidRPr="001A3CD2">
        <w:rPr>
          <w:color w:val="000000" w:themeColor="text1"/>
          <w:lang w:val="en-GB"/>
        </w:rPr>
        <w:t>HR effectiveness measurement</w:t>
      </w:r>
      <w:bookmarkEnd w:id="2"/>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 xml:space="preserve">By measuring the effectiveness of HR programs of Hyperlink InfoSystem, they can ensure their money is well-spent. As stated by </w:t>
      </w:r>
      <w:r w:rsidRPr="001A3CD2">
        <w:rPr>
          <w:color w:val="000000" w:themeColor="text1"/>
          <w:shd w:val="clear" w:color="auto" w:fill="FFFFFF"/>
          <w:lang w:val="en-GB"/>
        </w:rPr>
        <w:t>Armstrong (2020)</w:t>
      </w:r>
      <w:r w:rsidRPr="001A3CD2">
        <w:rPr>
          <w:color w:val="000000" w:themeColor="text1"/>
          <w:lang w:val="en-GB"/>
        </w:rPr>
        <w:t>, they also can ensure their employees and organisation getting benefitting from a program that supports strengthening their business. However, if this firm has not started measuring the effectiveness of its HR programs yet, then this is time for getting started.</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 xml:space="preserve">If Hyperlink InfoSystem is willing to drive the profitability of the business by enhanced operations for the supply chain, then there prevail three major areas that they require to concentrate on. These three areas they require to concentrate upon are rising efficiency, decreasing costs and rising turnover. Besides, for Hyperlink InfoSystem, enhancing efficiency is the least preferred alternative to raise profitability. Hyperlink InfoSystem looks to enhance profitability by raising turnover (Hyperlinkinfosystem.com, 2021). Moreover, as </w:t>
      </w:r>
      <w:r w:rsidRPr="001A3CD2">
        <w:rPr>
          <w:color w:val="000000" w:themeColor="text1"/>
          <w:lang w:val="en-GB"/>
        </w:rPr>
        <w:lastRenderedPageBreak/>
        <w:t>not almost all consumers are willing to purchase, raising turnover appears to be a real challenge.</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The second alternative for Hyperlink InfoSystem to enhance profitability is decreasing costs. Thus, employees of this company include their biggest expense, though, for such cause, this business looks towards the rise in available capital through reducing the workforce. On other hand, while decreasing costs through reducing workforce can support their employees to enhance profitability temporarily, while this is not an effective strategy regarding growth with sustainability in the long term (Hyperlinkinfosystem.com, 2021). Therefore, the final way for enhancing profitability is enhancing efficiency, while time is evidence that using efficiency is the best way for enhancing profitability.</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A great way for enhancing the bottom line of Hyperlink InfoSystem is creating a more effective workplace. When there comes to effectiveness, major areas that they require to concentrate on for enhancing their business profitability focus on raising their IT efficiency. Employees can create issues in Hyperlink InfoSystem if they use outdated, old technology (Hyperlinkinfosystem.com, 2021).</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First, with POS systems, Hyperlink InfoSystem can better handle their dead stock to deal with along with before they begin taking up some vulnerable space, such as leading generation, sales planning and creating customer value long-term within their displays and storage. POS systems can let them know that which products fall in such category as well before do they turn into dead shock.</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 xml:space="preserve">With the POS system, Hyperlink InfoSystem is updated for all times (Hyperlinkinfosystem.com, 2021). They can know that they are operating out of some good before this runs out. It can permit the company to place their orders well in advance. It is quite better for attacking issues before this becomes one. As opined by </w:t>
      </w:r>
      <w:r w:rsidRPr="001A3CD2">
        <w:rPr>
          <w:color w:val="000000" w:themeColor="text1"/>
          <w:shd w:val="clear" w:color="auto" w:fill="FFFFFF"/>
          <w:lang w:val="en-GB"/>
        </w:rPr>
        <w:t>Roundy and Burke-Smalley (2021)</w:t>
      </w:r>
      <w:r w:rsidRPr="001A3CD2">
        <w:rPr>
          <w:color w:val="000000" w:themeColor="text1"/>
          <w:lang w:val="en-GB"/>
        </w:rPr>
        <w:t xml:space="preserve">, lastly, POS systems can support them to keep track of orders with their payments. There prevails no point in risking a better relationship as Hyperlink InfoSystem never </w:t>
      </w:r>
      <w:r w:rsidR="00215CE2" w:rsidRPr="001A3CD2">
        <w:rPr>
          <w:color w:val="000000" w:themeColor="text1"/>
          <w:lang w:val="en-GB"/>
        </w:rPr>
        <w:t>knows</w:t>
      </w:r>
      <w:r w:rsidRPr="001A3CD2">
        <w:rPr>
          <w:color w:val="000000" w:themeColor="text1"/>
          <w:lang w:val="en-GB"/>
        </w:rPr>
        <w:t xml:space="preserve"> that how new one can turn out.</w:t>
      </w:r>
    </w:p>
    <w:p w:rsidR="002E2E82" w:rsidRPr="001A3CD2" w:rsidRDefault="001A3CD2" w:rsidP="00A3557F">
      <w:pPr>
        <w:pStyle w:val="Heading3"/>
        <w:rPr>
          <w:color w:val="000000" w:themeColor="text1"/>
          <w:lang w:val="en-GB"/>
        </w:rPr>
      </w:pPr>
      <w:bookmarkStart w:id="3" w:name="_Toc91868369"/>
      <w:r w:rsidRPr="001A3CD2">
        <w:rPr>
          <w:color w:val="000000" w:themeColor="text1"/>
          <w:lang w:val="en-GB"/>
        </w:rPr>
        <w:t xml:space="preserve">1.2 </w:t>
      </w:r>
      <w:r w:rsidR="002E2E82" w:rsidRPr="001A3CD2">
        <w:rPr>
          <w:color w:val="000000" w:themeColor="text1"/>
          <w:lang w:val="en-GB"/>
        </w:rPr>
        <w:t>Learning and development</w:t>
      </w:r>
      <w:bookmarkEnd w:id="3"/>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 xml:space="preserve">Hyperlink InfoSystem makes the maximum use of Machine Learning and Artificial Intelligence algorithms to establish scalable and highly robust business and enterprise solutions all across the globe. Thus, if this business is moving forward towards unlocking potentials of artificial intelligence blended along with machine learning, then they can take </w:t>
      </w:r>
      <w:r w:rsidRPr="001A3CD2">
        <w:rPr>
          <w:color w:val="000000" w:themeColor="text1"/>
          <w:lang w:val="en-GB"/>
        </w:rPr>
        <w:lastRenderedPageBreak/>
        <w:t>benefit of their valuable, rich-featured and skilled resources (Hyperlinkinfosystem.com, 2021).</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 xml:space="preserve">Machine learning and artificial intelligence are two current buzzwords, which mostly get interchanged, while both are quite different. On contrary, artificial intelligence acts as a wider idea, where machines are capable of conducting tasks more smartly. In comparison to this, as explained by </w:t>
      </w:r>
      <w:r w:rsidRPr="001A3CD2">
        <w:rPr>
          <w:color w:val="000000" w:themeColor="text1"/>
          <w:shd w:val="clear" w:color="auto" w:fill="FFFFFF"/>
          <w:lang w:val="en-GB"/>
        </w:rPr>
        <w:t>Trullen, Bos</w:t>
      </w:r>
      <w:r w:rsidRPr="001A3CD2">
        <w:rPr>
          <w:rFonts w:ascii="Cambria Math" w:hAnsi="Cambria Math"/>
          <w:color w:val="000000" w:themeColor="text1"/>
          <w:shd w:val="clear" w:color="auto" w:fill="FFFFFF"/>
          <w:lang w:val="en-GB"/>
        </w:rPr>
        <w:t>‐</w:t>
      </w:r>
      <w:r w:rsidRPr="001A3CD2">
        <w:rPr>
          <w:color w:val="000000" w:themeColor="text1"/>
          <w:shd w:val="clear" w:color="auto" w:fill="FFFFFF"/>
          <w:lang w:val="en-GB"/>
        </w:rPr>
        <w:t>Nehles and Valverde (2020)</w:t>
      </w:r>
      <w:r w:rsidRPr="001A3CD2">
        <w:rPr>
          <w:color w:val="000000" w:themeColor="text1"/>
          <w:lang w:val="en-GB"/>
        </w:rPr>
        <w:t xml:space="preserve">, machine learning evaluates and processes large data without explicit programming. Besides, they examine previous behaviour depending upon that enhances total application experience. The development team of Hyperlink InfoSystem has broad experience in establishing artificial intelligence-based applications for different </w:t>
      </w:r>
      <w:r w:rsidR="009D135E" w:rsidRPr="001A3CD2">
        <w:rPr>
          <w:color w:val="000000" w:themeColor="text1"/>
          <w:lang w:val="en-GB"/>
        </w:rPr>
        <w:t>start-ups</w:t>
      </w:r>
      <w:r w:rsidRPr="001A3CD2">
        <w:rPr>
          <w:color w:val="000000" w:themeColor="text1"/>
          <w:lang w:val="en-GB"/>
        </w:rPr>
        <w:t xml:space="preserve">, big enterprises and businesses (Hyperlinkinfosystem.com, 2021). This firm establishes applications for machine learning and writes code on platforms, such as iOS, Android. In addition, the traditional system does consume large time for processing and gathering data, while with machine learning, the data proceeds to get swift and give insightful information during the interaction. Hyperlink InfoSystem influences the establishment of chatbots by using machine learning and artificial intelligence, which brings down the organisational cost, thereby encouraging sales ratio and automating user engagement (Hyperlinkinfosystem.com, 2021). Algorithms for machine learning easily can detect financial activities and fraud. Similar to financial security, machine learning does identities that how people do access data, corporate networks and categorise behavioural patterns. Henceforth, with a perfect blend regarding machine learning and artificial intelligence, Hyperlink InfoSystem has established highly custom solutions for over 70 enterprises, businesses and </w:t>
      </w:r>
      <w:r w:rsidR="009D135E" w:rsidRPr="001A3CD2">
        <w:rPr>
          <w:color w:val="000000" w:themeColor="text1"/>
          <w:lang w:val="en-GB"/>
        </w:rPr>
        <w:t>start-ups</w:t>
      </w:r>
      <w:r w:rsidRPr="001A3CD2">
        <w:rPr>
          <w:color w:val="000000" w:themeColor="text1"/>
          <w:lang w:val="en-GB"/>
        </w:rPr>
        <w:t xml:space="preserve"> (Hyperlinkinfosystem.com, 2021). Current addition in the IT world, which leads to regular tasks as interactive as well as seamless is born of artificial intelligence-driven</w:t>
      </w:r>
      <w:r w:rsidR="009D135E" w:rsidRPr="001A3CD2">
        <w:rPr>
          <w:color w:val="000000" w:themeColor="text1"/>
          <w:lang w:val="en-GB"/>
        </w:rPr>
        <w:t xml:space="preserve"> applications. Applications</w:t>
      </w:r>
      <w:r w:rsidRPr="001A3CD2">
        <w:rPr>
          <w:color w:val="000000" w:themeColor="text1"/>
          <w:lang w:val="en-GB"/>
        </w:rPr>
        <w:t xml:space="preserve"> permit humans to interaction along with machines, leads to making lives easier, simply. In Hyperlink InfoSystem, they believe in integrated as well as innovative approaches towards application development.</w:t>
      </w:r>
    </w:p>
    <w:p w:rsidR="002E2E82" w:rsidRPr="001A3CD2" w:rsidRDefault="001A3CD2" w:rsidP="00A3557F">
      <w:pPr>
        <w:pStyle w:val="Heading3"/>
        <w:rPr>
          <w:color w:val="000000" w:themeColor="text1"/>
          <w:lang w:val="en-GB"/>
        </w:rPr>
      </w:pPr>
      <w:bookmarkStart w:id="4" w:name="_Toc91868370"/>
      <w:r w:rsidRPr="001A3CD2">
        <w:rPr>
          <w:color w:val="000000" w:themeColor="text1"/>
          <w:lang w:val="en-GB"/>
        </w:rPr>
        <w:t xml:space="preserve">1.3 </w:t>
      </w:r>
      <w:r w:rsidR="002E2E82" w:rsidRPr="001A3CD2">
        <w:rPr>
          <w:color w:val="000000" w:themeColor="text1"/>
          <w:lang w:val="en-GB"/>
        </w:rPr>
        <w:t>Leadership development</w:t>
      </w:r>
      <w:bookmarkEnd w:id="4"/>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 xml:space="preserve">Hyperlink InfoSystem, since its inception </w:t>
      </w:r>
      <w:r w:rsidR="009D135E" w:rsidRPr="001A3CD2">
        <w:rPr>
          <w:color w:val="000000" w:themeColor="text1"/>
          <w:lang w:val="en-GB"/>
        </w:rPr>
        <w:t>in the year 2012, under the</w:t>
      </w:r>
      <w:r w:rsidRPr="001A3CD2">
        <w:rPr>
          <w:color w:val="000000" w:themeColor="text1"/>
          <w:lang w:val="en-GB"/>
        </w:rPr>
        <w:t xml:space="preserve"> leadership of their young CEO, Harnil Oza developed over 2,000 applications for a broad range of sectors, right from transportation, healthcare and restaurants, from gaming to social dating with many more for getting emerged as the leading application development organisation in the world.</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 xml:space="preserve">As influenced by </w:t>
      </w:r>
      <w:r w:rsidRPr="001A3CD2">
        <w:rPr>
          <w:color w:val="000000" w:themeColor="text1"/>
          <w:shd w:val="clear" w:color="auto" w:fill="FFFFFF"/>
          <w:lang w:val="en-GB"/>
        </w:rPr>
        <w:t>Collins (2021)</w:t>
      </w:r>
      <w:r w:rsidRPr="001A3CD2">
        <w:rPr>
          <w:color w:val="000000" w:themeColor="text1"/>
          <w:lang w:val="en-GB"/>
        </w:rPr>
        <w:t xml:space="preserve">, in the business aspect, this business is supporting many </w:t>
      </w:r>
      <w:r w:rsidR="009D135E" w:rsidRPr="001A3CD2">
        <w:rPr>
          <w:color w:val="000000" w:themeColor="text1"/>
          <w:lang w:val="en-GB"/>
        </w:rPr>
        <w:t>start-ups</w:t>
      </w:r>
      <w:r w:rsidRPr="001A3CD2">
        <w:rPr>
          <w:color w:val="000000" w:themeColor="text1"/>
          <w:lang w:val="en-GB"/>
        </w:rPr>
        <w:t xml:space="preserve"> towards businesses at the enterprise level from different sectors to encourage their </w:t>
      </w:r>
      <w:r w:rsidRPr="001A3CD2">
        <w:rPr>
          <w:color w:val="000000" w:themeColor="text1"/>
          <w:lang w:val="en-GB"/>
        </w:rPr>
        <w:lastRenderedPageBreak/>
        <w:t xml:space="preserve">work along with the latest technologies. Additionally, they have broad experience in working upon </w:t>
      </w:r>
      <w:r w:rsidR="009D135E" w:rsidRPr="001A3CD2">
        <w:rPr>
          <w:color w:val="000000" w:themeColor="text1"/>
          <w:lang w:val="en-GB"/>
        </w:rPr>
        <w:t>sales force</w:t>
      </w:r>
      <w:r w:rsidRPr="001A3CD2">
        <w:rPr>
          <w:color w:val="000000" w:themeColor="text1"/>
          <w:lang w:val="en-GB"/>
        </w:rPr>
        <w:t xml:space="preserve">, IoT, </w:t>
      </w:r>
      <w:r w:rsidR="009D135E" w:rsidRPr="001A3CD2">
        <w:rPr>
          <w:color w:val="000000" w:themeColor="text1"/>
          <w:lang w:val="en-GB"/>
        </w:rPr>
        <w:t>block chain</w:t>
      </w:r>
      <w:r w:rsidRPr="001A3CD2">
        <w:rPr>
          <w:color w:val="000000" w:themeColor="text1"/>
          <w:lang w:val="en-GB"/>
        </w:rPr>
        <w:t xml:space="preserve"> and artificial intelligence with other technologies, which makes them a trusted partner of IT and industry leaders. Hyperlink InfoSystem also is recognized as the Top Application Developers within the year 2020 and one of the Top </w:t>
      </w:r>
      <w:r w:rsidR="009D135E" w:rsidRPr="001A3CD2">
        <w:rPr>
          <w:color w:val="000000" w:themeColor="text1"/>
          <w:lang w:val="en-GB"/>
        </w:rPr>
        <w:t>Sales force</w:t>
      </w:r>
      <w:r w:rsidRPr="001A3CD2">
        <w:rPr>
          <w:color w:val="000000" w:themeColor="text1"/>
          <w:lang w:val="en-GB"/>
        </w:rPr>
        <w:t xml:space="preserve"> Consultants within the year 2020 that is rating website and B2B reviews. Hyperlink InfoSystem also has gained a position on the list of the top ten service providers for artificial intelligence in 2020. Oza, Hyperlink InfoSystem’s CEO opined that they have almost 9 experienced years in the application development industry along with the best reviews collection and one among the top leaders within the application development sectors around the globe (Hyperlinkinfosystem.com, 2021). Furthermore, as suggested by </w:t>
      </w:r>
      <w:r w:rsidRPr="001A3CD2">
        <w:rPr>
          <w:color w:val="000000" w:themeColor="text1"/>
          <w:shd w:val="clear" w:color="auto" w:fill="FFFFFF"/>
          <w:lang w:val="en-GB"/>
        </w:rPr>
        <w:t xml:space="preserve">Vrontis </w:t>
      </w:r>
      <w:r w:rsidRPr="001A3CD2">
        <w:rPr>
          <w:i/>
          <w:iCs/>
          <w:color w:val="000000" w:themeColor="text1"/>
          <w:shd w:val="clear" w:color="auto" w:fill="FFFFFF"/>
          <w:lang w:val="en-GB"/>
        </w:rPr>
        <w:t>et al.</w:t>
      </w:r>
      <w:r w:rsidRPr="001A3CD2">
        <w:rPr>
          <w:color w:val="000000" w:themeColor="text1"/>
          <w:lang w:val="en-GB"/>
        </w:rPr>
        <w:t xml:space="preserve">(2021), currently positioned as one of the global leaders regarding </w:t>
      </w:r>
      <w:r w:rsidR="009D135E" w:rsidRPr="001A3CD2">
        <w:rPr>
          <w:color w:val="000000" w:themeColor="text1"/>
          <w:lang w:val="en-GB"/>
        </w:rPr>
        <w:t>sales force</w:t>
      </w:r>
      <w:r w:rsidRPr="001A3CD2">
        <w:rPr>
          <w:color w:val="000000" w:themeColor="text1"/>
          <w:lang w:val="en-GB"/>
        </w:rPr>
        <w:t xml:space="preserve"> services and artificial intelligence that is a proud moment regarding this company and its team of them. They also wish to establish and work on more solutions for satisfying the custom needs of clients.</w:t>
      </w:r>
    </w:p>
    <w:p w:rsidR="002E2E82" w:rsidRPr="001A3CD2" w:rsidRDefault="002E2E82" w:rsidP="00A3557F">
      <w:pPr>
        <w:pStyle w:val="Heading2"/>
        <w:rPr>
          <w:color w:val="000000" w:themeColor="text1"/>
          <w:lang w:val="en-GB"/>
        </w:rPr>
      </w:pPr>
      <w:bookmarkStart w:id="5" w:name="_Toc91868371"/>
      <w:r w:rsidRPr="001A3CD2">
        <w:rPr>
          <w:color w:val="000000" w:themeColor="text1"/>
          <w:lang w:val="en-GB"/>
        </w:rPr>
        <w:t>2. Human resource strategies make team members valued, appreciated with a sense of belonging to Hyperlink InfoSystem</w:t>
      </w:r>
      <w:bookmarkEnd w:id="5"/>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Hyperlink InfoSystem pursues diverse representation actively within their workplace, while it essentially cannot ensure that almost all employees feel involved. Therefore, creating a sense of belongingness, acceptance perception of employees in Hyperlink InfoSystem gives HR leaders a better opportunity for reinvigorating respective inclusion goals, approaches.</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 xml:space="preserve">Belongingness is a key inclusion component, while when the </w:t>
      </w:r>
      <w:r w:rsidR="009D135E" w:rsidRPr="001A3CD2">
        <w:rPr>
          <w:color w:val="000000" w:themeColor="text1"/>
          <w:lang w:val="en-GB"/>
        </w:rPr>
        <w:t>staffs of Hyperlink InfoSystem are</w:t>
      </w:r>
      <w:r w:rsidRPr="001A3CD2">
        <w:rPr>
          <w:color w:val="000000" w:themeColor="text1"/>
          <w:lang w:val="en-GB"/>
        </w:rPr>
        <w:t xml:space="preserve"> included truly. As observed by </w:t>
      </w:r>
      <w:r w:rsidRPr="001A3CD2">
        <w:rPr>
          <w:color w:val="000000" w:themeColor="text1"/>
          <w:shd w:val="clear" w:color="auto" w:fill="FFFFFF"/>
          <w:lang w:val="en-GB"/>
        </w:rPr>
        <w:t xml:space="preserve">Bratton </w:t>
      </w:r>
      <w:r w:rsidRPr="001A3CD2">
        <w:rPr>
          <w:i/>
          <w:iCs/>
          <w:color w:val="000000" w:themeColor="text1"/>
          <w:shd w:val="clear" w:color="auto" w:fill="FFFFFF"/>
          <w:lang w:val="en-GB"/>
        </w:rPr>
        <w:t>et al.</w:t>
      </w:r>
      <w:r w:rsidRPr="001A3CD2">
        <w:rPr>
          <w:color w:val="000000" w:themeColor="text1"/>
          <w:lang w:val="en-GB"/>
        </w:rPr>
        <w:t>(2022), they perceive that this business cares regarding them individually as authentic selves. Henceforth, HR can support to make this occur as it is better for staff and ultimately enhances business performance.</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Hyperlink InfoSystem having sustainable diversity and inclusion initiatives demonstrate a 20% rise in inclusion that corresponds towards greater staying intent and on-the-job effort along with high staff performance (Hyperlinkinfosystem.com, 2021). Thus, for employees of Hyperlink InfoSystem to feel a sense of belonging, they need to believe that this organisation does care for them. In addition to this, HR leaders take certain steps for the cultivation of belonging of culture and get their diversity and inclusion goals.</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b/>
          <w:bCs/>
          <w:i/>
          <w:iCs/>
          <w:color w:val="000000" w:themeColor="text1"/>
          <w:lang w:val="en-GB"/>
        </w:rPr>
        <w:t>Being intentional along with regular conversations</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lastRenderedPageBreak/>
        <w:t xml:space="preserve">Hyperlink InfoSystem is starting to give their employees quite challenging work that acknowledges clearly what they are doing with reason. As analysed by </w:t>
      </w:r>
      <w:r w:rsidRPr="001A3CD2">
        <w:rPr>
          <w:color w:val="000000" w:themeColor="text1"/>
          <w:shd w:val="clear" w:color="auto" w:fill="FFFFFF"/>
          <w:lang w:val="en-GB"/>
        </w:rPr>
        <w:t xml:space="preserve">Guest </w:t>
      </w:r>
      <w:r w:rsidRPr="001A3CD2">
        <w:rPr>
          <w:i/>
          <w:iCs/>
          <w:color w:val="000000" w:themeColor="text1"/>
          <w:shd w:val="clear" w:color="auto" w:fill="FFFFFF"/>
          <w:lang w:val="en-GB"/>
        </w:rPr>
        <w:t>et al.</w:t>
      </w:r>
      <w:r w:rsidRPr="001A3CD2">
        <w:rPr>
          <w:color w:val="000000" w:themeColor="text1"/>
          <w:lang w:val="en-GB"/>
        </w:rPr>
        <w:t>(2021), Hyperlink InfoSystem nailed their penetration during team meetings to think that they can manage client presentations on monthly basis with certain of their large accounts. Therefore, the more they recognise the specific contributions of employees to the team, the more irreplaceable they can feel.</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b/>
          <w:bCs/>
          <w:i/>
          <w:iCs/>
          <w:color w:val="000000" w:themeColor="text1"/>
          <w:lang w:val="en-GB"/>
        </w:rPr>
        <w:t>Showing them that the others require them as well</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 xml:space="preserve">Paying attention, in case, when the client sends Hyperlink InfoSystem email for sharing experience of their employees and when anyone from other departments does, lets them know about the satisfaction that supported them to identify their work. As argued by </w:t>
      </w:r>
      <w:r w:rsidRPr="001A3CD2">
        <w:rPr>
          <w:color w:val="000000" w:themeColor="text1"/>
          <w:shd w:val="clear" w:color="auto" w:fill="FFFFFF"/>
          <w:lang w:val="en-GB"/>
        </w:rPr>
        <w:t>Legge (2020)</w:t>
      </w:r>
      <w:r w:rsidRPr="001A3CD2">
        <w:rPr>
          <w:color w:val="000000" w:themeColor="text1"/>
          <w:lang w:val="en-GB"/>
        </w:rPr>
        <w:t xml:space="preserve">, </w:t>
      </w:r>
      <w:r w:rsidR="009D135E" w:rsidRPr="001A3CD2">
        <w:rPr>
          <w:color w:val="000000" w:themeColor="text1"/>
          <w:lang w:val="en-GB"/>
        </w:rPr>
        <w:t xml:space="preserve">it deals with </w:t>
      </w:r>
      <w:r w:rsidRPr="001A3CD2">
        <w:rPr>
          <w:color w:val="000000" w:themeColor="text1"/>
          <w:lang w:val="en-GB"/>
        </w:rPr>
        <w:t>whether these employees do this privately through email and one-on-one conversation and in public upon firm message boards and during team meetings. Henceforth, this business lets their employees know that they are making an influence on co-workers with clients and they can get reminded only how crucial their work appears.</w:t>
      </w:r>
    </w:p>
    <w:p w:rsidR="001B686C" w:rsidRPr="001A3CD2" w:rsidRDefault="00334CF1" w:rsidP="00A3557F">
      <w:pPr>
        <w:pStyle w:val="Heading2"/>
        <w:rPr>
          <w:color w:val="000000" w:themeColor="text1"/>
          <w:lang w:val="en-GB"/>
        </w:rPr>
      </w:pPr>
      <w:bookmarkStart w:id="6" w:name="_Toc91868372"/>
      <w:r w:rsidRPr="001A3CD2">
        <w:rPr>
          <w:color w:val="000000" w:themeColor="text1"/>
          <w:lang w:val="en-GB"/>
        </w:rPr>
        <w:t>3. Principles, models, concepts of present HRM, IHRM theories</w:t>
      </w:r>
      <w:bookmarkEnd w:id="6"/>
    </w:p>
    <w:p w:rsidR="001B686C" w:rsidRPr="001A3CD2" w:rsidRDefault="001A3CD2" w:rsidP="00A3557F">
      <w:pPr>
        <w:pStyle w:val="Heading3"/>
        <w:rPr>
          <w:color w:val="000000" w:themeColor="text1"/>
          <w:lang w:val="en-GB"/>
        </w:rPr>
      </w:pPr>
      <w:bookmarkStart w:id="7" w:name="_Toc91868373"/>
      <w:r w:rsidRPr="001A3CD2">
        <w:rPr>
          <w:color w:val="000000" w:themeColor="text1"/>
          <w:lang w:val="en-GB"/>
        </w:rPr>
        <w:t xml:space="preserve">3.1 </w:t>
      </w:r>
      <w:r w:rsidR="00334CF1" w:rsidRPr="001A3CD2">
        <w:rPr>
          <w:color w:val="000000" w:themeColor="text1"/>
          <w:lang w:val="en-GB"/>
        </w:rPr>
        <w:t>Principles</w:t>
      </w:r>
      <w:bookmarkEnd w:id="7"/>
    </w:p>
    <w:p w:rsidR="001B686C" w:rsidRPr="001A3CD2" w:rsidRDefault="00334CF1" w:rsidP="00817181">
      <w:pPr>
        <w:pStyle w:val="Normal1"/>
        <w:spacing w:line="360" w:lineRule="auto"/>
        <w:jc w:val="both"/>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color w:val="000000" w:themeColor="text1"/>
          <w:sz w:val="24"/>
          <w:szCs w:val="24"/>
          <w:lang w:val="en-GB"/>
        </w:rPr>
        <w:t>The main principles of HRM and IHRM principles are described below.</w:t>
      </w:r>
    </w:p>
    <w:p w:rsidR="001B686C" w:rsidRPr="001A3CD2" w:rsidRDefault="00334CF1" w:rsidP="00817181">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color w:val="000000" w:themeColor="text1"/>
          <w:sz w:val="24"/>
          <w:szCs w:val="24"/>
          <w:lang w:val="en-GB"/>
        </w:rPr>
        <w:t xml:space="preserve">Dealing with the people that are involved in the organisational aspects, as a result of this it can beneficial to increase organisational  productivity (Lee </w:t>
      </w:r>
      <w:r w:rsidRPr="001A3CD2">
        <w:rPr>
          <w:rFonts w:ascii="Times New Roman" w:eastAsia="Times New Roman" w:hAnsi="Times New Roman" w:cs="Times New Roman"/>
          <w:i/>
          <w:color w:val="000000" w:themeColor="text1"/>
          <w:sz w:val="24"/>
          <w:szCs w:val="24"/>
          <w:lang w:val="en-GB"/>
        </w:rPr>
        <w:t>et al.</w:t>
      </w:r>
      <w:r w:rsidRPr="001A3CD2">
        <w:rPr>
          <w:rFonts w:ascii="Times New Roman" w:eastAsia="Times New Roman" w:hAnsi="Times New Roman" w:cs="Times New Roman"/>
          <w:color w:val="000000" w:themeColor="text1"/>
          <w:sz w:val="24"/>
          <w:szCs w:val="24"/>
          <w:lang w:val="en-GB"/>
        </w:rPr>
        <w:t xml:space="preserve"> 2018) </w:t>
      </w:r>
    </w:p>
    <w:p w:rsidR="001B686C" w:rsidRPr="001A3CD2" w:rsidRDefault="00334CF1" w:rsidP="00817181">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color w:val="000000" w:themeColor="text1"/>
          <w:sz w:val="24"/>
          <w:szCs w:val="24"/>
          <w:lang w:val="en-GB"/>
        </w:rPr>
        <w:t xml:space="preserve">Provide adequate training to all the employees with maintenance all the necessary ethics </w:t>
      </w:r>
    </w:p>
    <w:p w:rsidR="001B686C" w:rsidRPr="001A3CD2" w:rsidRDefault="00334CF1" w:rsidP="00817181">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color w:val="000000" w:themeColor="text1"/>
          <w:sz w:val="24"/>
          <w:szCs w:val="24"/>
          <w:lang w:val="en-GB"/>
        </w:rPr>
        <w:t xml:space="preserve">Giving rewards to the employees who actually deserve it and providing an appreciation for making them happier (Bonache and Festing, 2020). </w:t>
      </w:r>
    </w:p>
    <w:p w:rsidR="001B686C" w:rsidRPr="001A3CD2" w:rsidRDefault="00334CF1" w:rsidP="00817181">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color w:val="000000" w:themeColor="text1"/>
          <w:sz w:val="24"/>
          <w:szCs w:val="24"/>
          <w:lang w:val="en-GB"/>
        </w:rPr>
        <w:t xml:space="preserve">Proving the necessary information to the employees for enhancing their skill improvement </w:t>
      </w:r>
    </w:p>
    <w:p w:rsidR="001B686C" w:rsidRPr="001A3CD2" w:rsidRDefault="00334CF1" w:rsidP="00817181">
      <w:pPr>
        <w:pStyle w:val="Normal1"/>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color w:val="000000" w:themeColor="text1"/>
          <w:sz w:val="24"/>
          <w:szCs w:val="24"/>
          <w:lang w:val="en-GB"/>
        </w:rPr>
        <w:t xml:space="preserve">It is required to get knowledge about the issues that the employees are facing and by knowing their issues, the management of the organisations can take possible solutions. As a result of this, it can help to make the employee satisfied. </w:t>
      </w:r>
    </w:p>
    <w:p w:rsidR="001B686C" w:rsidRPr="001A3CD2" w:rsidRDefault="001A3CD2" w:rsidP="00A3557F">
      <w:pPr>
        <w:pStyle w:val="Heading3"/>
        <w:rPr>
          <w:color w:val="000000" w:themeColor="text1"/>
          <w:lang w:val="en-GB"/>
        </w:rPr>
      </w:pPr>
      <w:bookmarkStart w:id="8" w:name="_Toc91868374"/>
      <w:r w:rsidRPr="001A3CD2">
        <w:rPr>
          <w:color w:val="000000" w:themeColor="text1"/>
          <w:lang w:val="en-GB"/>
        </w:rPr>
        <w:t xml:space="preserve">3.2 </w:t>
      </w:r>
      <w:r w:rsidR="00334CF1" w:rsidRPr="001A3CD2">
        <w:rPr>
          <w:color w:val="000000" w:themeColor="text1"/>
          <w:lang w:val="en-GB"/>
        </w:rPr>
        <w:t>Model HRM</w:t>
      </w:r>
      <w:bookmarkEnd w:id="8"/>
    </w:p>
    <w:p w:rsidR="001B686C" w:rsidRPr="001A3CD2" w:rsidRDefault="00334CF1" w:rsidP="001A3CD2">
      <w:pPr>
        <w:spacing w:line="360" w:lineRule="auto"/>
        <w:jc w:val="both"/>
        <w:rPr>
          <w:rFonts w:ascii="Times New Roman" w:hAnsi="Times New Roman" w:cs="Times New Roman"/>
          <w:b/>
          <w:i/>
          <w:color w:val="000000" w:themeColor="text1"/>
          <w:sz w:val="24"/>
          <w:szCs w:val="24"/>
          <w:lang w:val="en-GB"/>
        </w:rPr>
      </w:pPr>
      <w:r w:rsidRPr="001A3CD2">
        <w:rPr>
          <w:rFonts w:ascii="Times New Roman" w:hAnsi="Times New Roman" w:cs="Times New Roman"/>
          <w:b/>
          <w:i/>
          <w:color w:val="000000" w:themeColor="text1"/>
          <w:sz w:val="24"/>
          <w:szCs w:val="24"/>
          <w:lang w:val="en-GB"/>
        </w:rPr>
        <w:t xml:space="preserve">Standard </w:t>
      </w:r>
      <w:r w:rsidR="00306AFC" w:rsidRPr="001A3CD2">
        <w:rPr>
          <w:rFonts w:ascii="Times New Roman" w:hAnsi="Times New Roman" w:cs="Times New Roman"/>
          <w:b/>
          <w:i/>
          <w:color w:val="000000" w:themeColor="text1"/>
          <w:sz w:val="24"/>
          <w:szCs w:val="24"/>
          <w:lang w:val="en-GB"/>
        </w:rPr>
        <w:t>causal model of HRM</w:t>
      </w:r>
    </w:p>
    <w:p w:rsidR="00306AFC" w:rsidRPr="001A3CD2" w:rsidRDefault="00334CF1" w:rsidP="00817181">
      <w:pPr>
        <w:pStyle w:val="Normal1"/>
        <w:spacing w:line="360" w:lineRule="auto"/>
        <w:jc w:val="both"/>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color w:val="000000" w:themeColor="text1"/>
          <w:sz w:val="24"/>
          <w:szCs w:val="24"/>
          <w:lang w:val="en-GB"/>
        </w:rPr>
        <w:lastRenderedPageBreak/>
        <w:t xml:space="preserve">This model is actually focused on the necessary activities that need to be followed by an HR manager of the organisation. As influenced by Kaufman (2020), the application of the model has involved the determination of the ethic that needs to be maintained in the management of the organisation. In order to improve the employee development skills that are related to machine learning and artificial intelligence, they can provide a major role. Furthermore, by applying this </w:t>
      </w:r>
      <w:r w:rsidR="009D135E" w:rsidRPr="001A3CD2">
        <w:rPr>
          <w:rFonts w:ascii="Times New Roman" w:eastAsia="Times New Roman" w:hAnsi="Times New Roman" w:cs="Times New Roman"/>
          <w:color w:val="000000" w:themeColor="text1"/>
          <w:sz w:val="24"/>
          <w:szCs w:val="24"/>
          <w:lang w:val="en-GB"/>
        </w:rPr>
        <w:t>HRM model</w:t>
      </w:r>
      <w:r w:rsidRPr="001A3CD2">
        <w:rPr>
          <w:rFonts w:ascii="Times New Roman" w:eastAsia="Times New Roman" w:hAnsi="Times New Roman" w:cs="Times New Roman"/>
          <w:color w:val="000000" w:themeColor="text1"/>
          <w:sz w:val="24"/>
          <w:szCs w:val="24"/>
          <w:lang w:val="en-GB"/>
        </w:rPr>
        <w:t xml:space="preserve">, the management of </w:t>
      </w:r>
      <w:r w:rsidR="005B21C0" w:rsidRPr="001A3CD2">
        <w:rPr>
          <w:rFonts w:ascii="Times New Roman" w:eastAsia="Times New Roman" w:hAnsi="Times New Roman" w:cs="Times New Roman"/>
          <w:color w:val="000000" w:themeColor="text1"/>
          <w:sz w:val="24"/>
          <w:szCs w:val="24"/>
          <w:lang w:val="en-GB"/>
        </w:rPr>
        <w:t>the Hyperlink info system</w:t>
      </w:r>
      <w:r w:rsidRPr="001A3CD2">
        <w:rPr>
          <w:rFonts w:ascii="Times New Roman" w:eastAsia="Times New Roman" w:hAnsi="Times New Roman" w:cs="Times New Roman"/>
          <w:color w:val="000000" w:themeColor="text1"/>
          <w:sz w:val="24"/>
          <w:szCs w:val="24"/>
          <w:lang w:val="en-GB"/>
        </w:rPr>
        <w:t xml:space="preserve"> can easily determine the skill regarding issues that impacts organisational productivity can be easily found out. In addition to this, by applying this model, the management of the organisation can easily find out the possible solutions that are related to the employee skill development activities. In addition to this, by applying this model, the magnet of the organisations can apply innovative techniques to improve their productivity rate. </w:t>
      </w:r>
    </w:p>
    <w:p w:rsidR="001B686C" w:rsidRPr="001A3CD2" w:rsidRDefault="00306AFC" w:rsidP="009D135E">
      <w:pPr>
        <w:pStyle w:val="Normal1"/>
        <w:spacing w:line="360" w:lineRule="auto"/>
        <w:jc w:val="center"/>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noProof/>
          <w:color w:val="000000" w:themeColor="text1"/>
          <w:sz w:val="24"/>
          <w:szCs w:val="24"/>
          <w:lang w:val="en-IN" w:eastAsia="en-IN" w:bidi="hi-IN"/>
        </w:rPr>
        <w:drawing>
          <wp:inline distT="0" distB="0" distL="0" distR="0">
            <wp:extent cx="4114800" cy="2552700"/>
            <wp:effectExtent l="19050" t="0" r="190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306AFC" w:rsidRPr="001A3CD2" w:rsidRDefault="00215CE2" w:rsidP="009D135E">
      <w:pPr>
        <w:pStyle w:val="Normal1"/>
        <w:spacing w:line="360" w:lineRule="auto"/>
        <w:jc w:val="center"/>
        <w:rPr>
          <w:rFonts w:ascii="Times New Roman" w:eastAsia="Times New Roman" w:hAnsi="Times New Roman" w:cs="Times New Roman"/>
          <w:b/>
          <w:color w:val="000000" w:themeColor="text1"/>
          <w:sz w:val="24"/>
          <w:szCs w:val="24"/>
          <w:lang w:val="en-GB"/>
        </w:rPr>
      </w:pPr>
      <w:r w:rsidRPr="001A3CD2">
        <w:rPr>
          <w:rFonts w:ascii="Times New Roman" w:eastAsia="Times New Roman" w:hAnsi="Times New Roman" w:cs="Times New Roman"/>
          <w:b/>
          <w:color w:val="000000" w:themeColor="text1"/>
          <w:sz w:val="24"/>
          <w:szCs w:val="24"/>
          <w:lang w:val="en-GB"/>
        </w:rPr>
        <w:t>Figure 2</w:t>
      </w:r>
      <w:r w:rsidR="00306AFC" w:rsidRPr="001A3CD2">
        <w:rPr>
          <w:rFonts w:ascii="Times New Roman" w:eastAsia="Times New Roman" w:hAnsi="Times New Roman" w:cs="Times New Roman"/>
          <w:b/>
          <w:color w:val="000000" w:themeColor="text1"/>
          <w:sz w:val="24"/>
          <w:szCs w:val="24"/>
          <w:lang w:val="en-GB"/>
        </w:rPr>
        <w:t>: Standard causal model of HRM</w:t>
      </w:r>
    </w:p>
    <w:p w:rsidR="00306AFC" w:rsidRPr="001A3CD2" w:rsidRDefault="00306AFC" w:rsidP="009D135E">
      <w:pPr>
        <w:pStyle w:val="Normal1"/>
        <w:spacing w:line="360" w:lineRule="auto"/>
        <w:jc w:val="center"/>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color w:val="000000" w:themeColor="text1"/>
          <w:sz w:val="24"/>
          <w:szCs w:val="24"/>
          <w:lang w:val="en-GB"/>
        </w:rPr>
        <w:t>(Source: Created by author)</w:t>
      </w:r>
    </w:p>
    <w:p w:rsidR="001B686C" w:rsidRPr="001A3CD2" w:rsidRDefault="001A3CD2" w:rsidP="00A3557F">
      <w:pPr>
        <w:pStyle w:val="Heading3"/>
        <w:rPr>
          <w:color w:val="000000" w:themeColor="text1"/>
          <w:lang w:val="en-GB"/>
        </w:rPr>
      </w:pPr>
      <w:bookmarkStart w:id="9" w:name="_Toc91868375"/>
      <w:r w:rsidRPr="001A3CD2">
        <w:rPr>
          <w:color w:val="000000" w:themeColor="text1"/>
          <w:lang w:val="en-GB"/>
        </w:rPr>
        <w:t xml:space="preserve">3.3 </w:t>
      </w:r>
      <w:r w:rsidR="00334CF1" w:rsidRPr="001A3CD2">
        <w:rPr>
          <w:color w:val="000000" w:themeColor="text1"/>
          <w:lang w:val="en-GB"/>
        </w:rPr>
        <w:t>Model IHRM</w:t>
      </w:r>
      <w:bookmarkEnd w:id="9"/>
    </w:p>
    <w:p w:rsidR="001B686C" w:rsidRPr="001A3CD2" w:rsidRDefault="00334CF1" w:rsidP="001A3CD2">
      <w:pPr>
        <w:spacing w:line="360" w:lineRule="auto"/>
        <w:jc w:val="both"/>
        <w:rPr>
          <w:rFonts w:ascii="Times New Roman" w:hAnsi="Times New Roman" w:cs="Times New Roman"/>
          <w:b/>
          <w:i/>
          <w:color w:val="000000" w:themeColor="text1"/>
          <w:sz w:val="24"/>
          <w:szCs w:val="24"/>
          <w:lang w:val="en-GB"/>
        </w:rPr>
      </w:pPr>
      <w:r w:rsidRPr="001A3CD2">
        <w:rPr>
          <w:rFonts w:ascii="Times New Roman" w:hAnsi="Times New Roman" w:cs="Times New Roman"/>
          <w:b/>
          <w:i/>
          <w:color w:val="000000" w:themeColor="text1"/>
          <w:sz w:val="24"/>
          <w:szCs w:val="24"/>
          <w:lang w:val="en-GB"/>
        </w:rPr>
        <w:t xml:space="preserve">Soft model of IHRM </w:t>
      </w:r>
    </w:p>
    <w:p w:rsidR="001B686C" w:rsidRPr="001A3CD2" w:rsidRDefault="00334CF1" w:rsidP="00817181">
      <w:pPr>
        <w:pStyle w:val="Normal1"/>
        <w:spacing w:line="360" w:lineRule="auto"/>
        <w:jc w:val="both"/>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color w:val="000000" w:themeColor="text1"/>
          <w:sz w:val="24"/>
          <w:szCs w:val="24"/>
          <w:lang w:val="en-GB"/>
        </w:rPr>
        <w:t xml:space="preserve">The model has involved in managing the ethics and aspects and aspects that are very essential to make employee satisfaction improve and increasing the productivity rate of an organisation improve. As indicated by Horak </w:t>
      </w:r>
      <w:r w:rsidRPr="001A3CD2">
        <w:rPr>
          <w:rFonts w:ascii="Times New Roman" w:eastAsia="Times New Roman" w:hAnsi="Times New Roman" w:cs="Times New Roman"/>
          <w:i/>
          <w:color w:val="000000" w:themeColor="text1"/>
          <w:sz w:val="24"/>
          <w:szCs w:val="24"/>
          <w:lang w:val="en-GB"/>
        </w:rPr>
        <w:t xml:space="preserve">et al. </w:t>
      </w:r>
      <w:r w:rsidRPr="001A3CD2">
        <w:rPr>
          <w:rFonts w:ascii="Times New Roman" w:eastAsia="Times New Roman" w:hAnsi="Times New Roman" w:cs="Times New Roman"/>
          <w:color w:val="000000" w:themeColor="text1"/>
          <w:sz w:val="24"/>
          <w:szCs w:val="24"/>
          <w:lang w:val="en-GB"/>
        </w:rPr>
        <w:t xml:space="preserve">(2019), the application of this model has been involved in making employee satisfaction rates improve. The HR mammoth of the organisations that are connected within the </w:t>
      </w:r>
      <w:r w:rsidR="005B21C0" w:rsidRPr="001A3CD2">
        <w:rPr>
          <w:rFonts w:ascii="Times New Roman" w:eastAsia="Times New Roman" w:hAnsi="Times New Roman" w:cs="Times New Roman"/>
          <w:color w:val="000000" w:themeColor="text1"/>
          <w:sz w:val="24"/>
          <w:szCs w:val="24"/>
          <w:lang w:val="en-GB"/>
        </w:rPr>
        <w:t>IT</w:t>
      </w:r>
      <w:r w:rsidRPr="001A3CD2">
        <w:rPr>
          <w:rFonts w:ascii="Times New Roman" w:eastAsia="Times New Roman" w:hAnsi="Times New Roman" w:cs="Times New Roman"/>
          <w:color w:val="000000" w:themeColor="text1"/>
          <w:sz w:val="24"/>
          <w:szCs w:val="24"/>
          <w:lang w:val="en-GB"/>
        </w:rPr>
        <w:t xml:space="preserve"> department can get massive success. In addition to that, by applying this IHRM model, the management of the </w:t>
      </w:r>
      <w:r w:rsidR="005B21C0" w:rsidRPr="001A3CD2">
        <w:rPr>
          <w:rFonts w:ascii="Times New Roman" w:eastAsia="Times New Roman" w:hAnsi="Times New Roman" w:cs="Times New Roman"/>
          <w:color w:val="000000" w:themeColor="text1"/>
          <w:sz w:val="24"/>
          <w:szCs w:val="24"/>
          <w:lang w:val="en-GB"/>
        </w:rPr>
        <w:t xml:space="preserve">Hyperlink info system </w:t>
      </w:r>
      <w:r w:rsidRPr="001A3CD2">
        <w:rPr>
          <w:rFonts w:ascii="Times New Roman" w:eastAsia="Times New Roman" w:hAnsi="Times New Roman" w:cs="Times New Roman"/>
          <w:color w:val="000000" w:themeColor="text1"/>
          <w:sz w:val="24"/>
          <w:szCs w:val="24"/>
          <w:lang w:val="en-GB"/>
        </w:rPr>
        <w:t xml:space="preserve">can easily explain the internal skill of the employees' state realty tri the machine laundering and artificial intelligence activities. Apart from this, the management of the mechanical segments can </w:t>
      </w:r>
      <w:r w:rsidRPr="001A3CD2">
        <w:rPr>
          <w:rFonts w:ascii="Times New Roman" w:eastAsia="Times New Roman" w:hAnsi="Times New Roman" w:cs="Times New Roman"/>
          <w:color w:val="000000" w:themeColor="text1"/>
          <w:sz w:val="24"/>
          <w:szCs w:val="24"/>
          <w:lang w:val="en-GB"/>
        </w:rPr>
        <w:lastRenderedPageBreak/>
        <w:t xml:space="preserve">improve their employee skill </w:t>
      </w:r>
      <w:r w:rsidR="005B21C0" w:rsidRPr="001A3CD2">
        <w:rPr>
          <w:rFonts w:ascii="Times New Roman" w:eastAsia="Times New Roman" w:hAnsi="Times New Roman" w:cs="Times New Roman"/>
          <w:color w:val="000000" w:themeColor="text1"/>
          <w:sz w:val="24"/>
          <w:szCs w:val="24"/>
          <w:lang w:val="en-GB"/>
        </w:rPr>
        <w:t>regarding activities by al</w:t>
      </w:r>
      <w:r w:rsidRPr="001A3CD2">
        <w:rPr>
          <w:rFonts w:ascii="Times New Roman" w:eastAsia="Times New Roman" w:hAnsi="Times New Roman" w:cs="Times New Roman"/>
          <w:color w:val="000000" w:themeColor="text1"/>
          <w:sz w:val="24"/>
          <w:szCs w:val="24"/>
          <w:lang w:val="en-GB"/>
        </w:rPr>
        <w:t xml:space="preserve">lowing the different aspects in the training model. On the other hand, it can be said that applying this model, can easily improve employee satisfaction activities and skill up-gradation methods. </w:t>
      </w:r>
    </w:p>
    <w:p w:rsidR="00306AFC" w:rsidRPr="001A3CD2" w:rsidRDefault="00306AFC" w:rsidP="009D135E">
      <w:pPr>
        <w:pStyle w:val="Normal1"/>
        <w:spacing w:line="360" w:lineRule="auto"/>
        <w:jc w:val="center"/>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noProof/>
          <w:color w:val="000000" w:themeColor="text1"/>
          <w:sz w:val="24"/>
          <w:szCs w:val="24"/>
          <w:lang w:val="en-IN" w:eastAsia="en-IN" w:bidi="hi-IN"/>
        </w:rPr>
        <w:drawing>
          <wp:inline distT="0" distB="0" distL="0" distR="0">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306AFC" w:rsidRPr="001A3CD2" w:rsidRDefault="00215CE2" w:rsidP="009D135E">
      <w:pPr>
        <w:pStyle w:val="Normal1"/>
        <w:spacing w:line="360" w:lineRule="auto"/>
        <w:jc w:val="center"/>
        <w:rPr>
          <w:rFonts w:ascii="Times New Roman" w:eastAsia="Times New Roman" w:hAnsi="Times New Roman" w:cs="Times New Roman"/>
          <w:b/>
          <w:color w:val="000000" w:themeColor="text1"/>
          <w:sz w:val="24"/>
          <w:szCs w:val="24"/>
          <w:lang w:val="en-GB"/>
        </w:rPr>
      </w:pPr>
      <w:r w:rsidRPr="001A3CD2">
        <w:rPr>
          <w:rFonts w:ascii="Times New Roman" w:eastAsia="Times New Roman" w:hAnsi="Times New Roman" w:cs="Times New Roman"/>
          <w:b/>
          <w:color w:val="000000" w:themeColor="text1"/>
          <w:sz w:val="24"/>
          <w:szCs w:val="24"/>
          <w:lang w:val="en-GB"/>
        </w:rPr>
        <w:t>Figure 3</w:t>
      </w:r>
      <w:r w:rsidR="00306AFC" w:rsidRPr="001A3CD2">
        <w:rPr>
          <w:rFonts w:ascii="Times New Roman" w:eastAsia="Times New Roman" w:hAnsi="Times New Roman" w:cs="Times New Roman"/>
          <w:b/>
          <w:color w:val="000000" w:themeColor="text1"/>
          <w:sz w:val="24"/>
          <w:szCs w:val="24"/>
          <w:lang w:val="en-GB"/>
        </w:rPr>
        <w:t>: Soft model of IHRM</w:t>
      </w:r>
    </w:p>
    <w:p w:rsidR="00306AFC" w:rsidRPr="001A3CD2" w:rsidRDefault="00306AFC" w:rsidP="009D135E">
      <w:pPr>
        <w:pStyle w:val="Normal1"/>
        <w:spacing w:line="360" w:lineRule="auto"/>
        <w:jc w:val="center"/>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color w:val="000000" w:themeColor="text1"/>
          <w:sz w:val="24"/>
          <w:szCs w:val="24"/>
          <w:lang w:val="en-GB"/>
        </w:rPr>
        <w:t>(Source: Created by author)</w:t>
      </w:r>
    </w:p>
    <w:p w:rsidR="001B686C" w:rsidRPr="001A3CD2" w:rsidRDefault="001A3CD2" w:rsidP="00A3557F">
      <w:pPr>
        <w:pStyle w:val="Heading3"/>
        <w:rPr>
          <w:color w:val="000000" w:themeColor="text1"/>
          <w:lang w:val="en-GB"/>
        </w:rPr>
      </w:pPr>
      <w:bookmarkStart w:id="10" w:name="_Toc91868376"/>
      <w:r w:rsidRPr="001A3CD2">
        <w:rPr>
          <w:color w:val="000000" w:themeColor="text1"/>
          <w:lang w:val="en-GB"/>
        </w:rPr>
        <w:t xml:space="preserve">3.4 </w:t>
      </w:r>
      <w:r w:rsidR="00334CF1" w:rsidRPr="001A3CD2">
        <w:rPr>
          <w:color w:val="000000" w:themeColor="text1"/>
          <w:lang w:val="en-GB"/>
        </w:rPr>
        <w:t>Concepts</w:t>
      </w:r>
      <w:bookmarkEnd w:id="10"/>
    </w:p>
    <w:p w:rsidR="001B686C" w:rsidRPr="001A3CD2" w:rsidRDefault="00334CF1" w:rsidP="00817181">
      <w:pPr>
        <w:pStyle w:val="Normal1"/>
        <w:spacing w:line="360" w:lineRule="auto"/>
        <w:jc w:val="both"/>
        <w:rPr>
          <w:rFonts w:ascii="Times New Roman" w:eastAsia="Times New Roman" w:hAnsi="Times New Roman" w:cs="Times New Roman"/>
          <w:color w:val="000000" w:themeColor="text1"/>
          <w:sz w:val="24"/>
          <w:szCs w:val="24"/>
          <w:lang w:val="en-GB"/>
        </w:rPr>
      </w:pPr>
      <w:r w:rsidRPr="001A3CD2">
        <w:rPr>
          <w:rFonts w:ascii="Times New Roman" w:eastAsia="Times New Roman" w:hAnsi="Times New Roman" w:cs="Times New Roman"/>
          <w:color w:val="000000" w:themeColor="text1"/>
          <w:sz w:val="24"/>
          <w:szCs w:val="24"/>
          <w:lang w:val="en-GB"/>
        </w:rPr>
        <w:t xml:space="preserve">HRM and IHRM are the two major aspects for an organisation to increase employee satisfaction rate and manage the work culture. Furthermore, the application of both IHRM is usually involved in managing all the organisation strategy-related activities. In order to make the employee satisfaction rate through provisioning, these two departments of any organisation are the two essential aspects. </w:t>
      </w:r>
    </w:p>
    <w:p w:rsidR="002E2E82" w:rsidRPr="001A3CD2" w:rsidRDefault="001A3CD2" w:rsidP="00A3557F">
      <w:pPr>
        <w:pStyle w:val="Heading3"/>
        <w:rPr>
          <w:color w:val="000000" w:themeColor="text1"/>
          <w:lang w:val="en-GB"/>
        </w:rPr>
      </w:pPr>
      <w:bookmarkStart w:id="11" w:name="_Toc91868377"/>
      <w:r w:rsidRPr="001A3CD2">
        <w:rPr>
          <w:color w:val="000000" w:themeColor="text1"/>
          <w:lang w:val="en-GB"/>
        </w:rPr>
        <w:t xml:space="preserve">3.5 </w:t>
      </w:r>
      <w:r w:rsidR="002E2E82" w:rsidRPr="001A3CD2">
        <w:rPr>
          <w:color w:val="000000" w:themeColor="text1"/>
          <w:lang w:val="en-GB"/>
        </w:rPr>
        <w:t>Theories</w:t>
      </w:r>
      <w:bookmarkEnd w:id="11"/>
    </w:p>
    <w:p w:rsidR="002E2E82" w:rsidRPr="001A3CD2" w:rsidRDefault="002E2E82" w:rsidP="001A3CD2">
      <w:pPr>
        <w:spacing w:line="360" w:lineRule="auto"/>
        <w:jc w:val="both"/>
        <w:rPr>
          <w:rFonts w:ascii="Times New Roman" w:hAnsi="Times New Roman" w:cs="Times New Roman"/>
          <w:b/>
          <w:i/>
          <w:color w:val="000000" w:themeColor="text1"/>
          <w:sz w:val="24"/>
          <w:szCs w:val="24"/>
          <w:lang w:val="en-GB"/>
        </w:rPr>
      </w:pPr>
      <w:r w:rsidRPr="001A3CD2">
        <w:rPr>
          <w:rFonts w:ascii="Times New Roman" w:hAnsi="Times New Roman" w:cs="Times New Roman"/>
          <w:b/>
          <w:i/>
          <w:color w:val="000000" w:themeColor="text1"/>
          <w:sz w:val="24"/>
          <w:szCs w:val="24"/>
          <w:lang w:val="en-GB"/>
        </w:rPr>
        <w:t>Organisational Life Cycle Theory</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 xml:space="preserve">Organisational life cycle theory is connected with organisational growth and an organisational development study. Hyperlink InfoSystem at the lifecycle stage is influenced through circumstances of the external environment and internal factors as well. Besides, as discussed by </w:t>
      </w:r>
      <w:r w:rsidRPr="001A3CD2">
        <w:rPr>
          <w:color w:val="000000" w:themeColor="text1"/>
          <w:shd w:val="clear" w:color="auto" w:fill="FFFFFF"/>
          <w:lang w:val="en-GB"/>
        </w:rPr>
        <w:t xml:space="preserve">Vincent </w:t>
      </w:r>
      <w:r w:rsidRPr="001A3CD2">
        <w:rPr>
          <w:i/>
          <w:iCs/>
          <w:color w:val="000000" w:themeColor="text1"/>
          <w:shd w:val="clear" w:color="auto" w:fill="FFFFFF"/>
          <w:lang w:val="en-GB"/>
        </w:rPr>
        <w:t>et al.</w:t>
      </w:r>
      <w:r w:rsidRPr="001A3CD2">
        <w:rPr>
          <w:color w:val="000000" w:themeColor="text1"/>
          <w:lang w:val="en-GB"/>
        </w:rPr>
        <w:t>(2020), the rise, fall of this firm is witnessed. Their products also have life cycles as a fact that is long recognised through sales experts and marketing experts. This appears reasonable to conclude for Hyperlink InfoSystem has the life cycles.</w:t>
      </w:r>
    </w:p>
    <w:p w:rsidR="002E2E82" w:rsidRPr="001A3CD2" w:rsidRDefault="002E2E82" w:rsidP="001A3CD2">
      <w:pPr>
        <w:spacing w:line="360" w:lineRule="auto"/>
        <w:jc w:val="both"/>
        <w:rPr>
          <w:rFonts w:ascii="Times New Roman" w:hAnsi="Times New Roman" w:cs="Times New Roman"/>
          <w:b/>
          <w:i/>
          <w:color w:val="000000" w:themeColor="text1"/>
          <w:sz w:val="24"/>
          <w:szCs w:val="24"/>
          <w:lang w:val="en-GB"/>
        </w:rPr>
      </w:pPr>
      <w:r w:rsidRPr="001A3CD2">
        <w:rPr>
          <w:rFonts w:ascii="Times New Roman" w:hAnsi="Times New Roman" w:cs="Times New Roman"/>
          <w:b/>
          <w:i/>
          <w:color w:val="000000" w:themeColor="text1"/>
          <w:sz w:val="24"/>
          <w:szCs w:val="24"/>
          <w:lang w:val="en-GB"/>
        </w:rPr>
        <w:lastRenderedPageBreak/>
        <w:t>Strategic Contingency Theory</w:t>
      </w:r>
    </w:p>
    <w:p w:rsidR="002E2E82"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 xml:space="preserve">Contingency is the requirement for various tasks of subunit in Hyperlink InfoSystem upon which tasks regarding other subunits create the effect. Such contingency becomes the strategic one other subunit begins controlling many contingencies and has been powerful in this firm. In comparison to this, as per strategic contingency theory, the leader of Hyperlink InfoSystem becomes the central part of this company because of their unique skills for solving problems that others are not able to solve. Thus, as described by </w:t>
      </w:r>
      <w:r w:rsidRPr="001A3CD2">
        <w:rPr>
          <w:color w:val="000000" w:themeColor="text1"/>
          <w:shd w:val="clear" w:color="auto" w:fill="FFFFFF"/>
          <w:lang w:val="en-GB"/>
        </w:rPr>
        <w:t>Greer (2021)</w:t>
      </w:r>
      <w:r w:rsidRPr="001A3CD2">
        <w:rPr>
          <w:color w:val="000000" w:themeColor="text1"/>
          <w:lang w:val="en-GB"/>
        </w:rPr>
        <w:t>, much more dependency lies upon their leader so that they are not replaceable easily. In addition, factors, such as politics, power-play vital roles in strategic management contingencies.</w:t>
      </w:r>
    </w:p>
    <w:p w:rsidR="002E2E82" w:rsidRPr="001A3CD2" w:rsidRDefault="002E2E82" w:rsidP="00A3557F">
      <w:pPr>
        <w:pStyle w:val="Heading1"/>
        <w:rPr>
          <w:color w:val="000000" w:themeColor="text1"/>
          <w:lang w:val="en-GB"/>
        </w:rPr>
      </w:pPr>
      <w:bookmarkStart w:id="12" w:name="_Toc91868378"/>
      <w:r w:rsidRPr="001A3CD2">
        <w:rPr>
          <w:color w:val="000000" w:themeColor="text1"/>
          <w:lang w:val="en-GB"/>
        </w:rPr>
        <w:t>Conclusion</w:t>
      </w:r>
      <w:bookmarkEnd w:id="12"/>
    </w:p>
    <w:p w:rsidR="00817181" w:rsidRPr="001A3CD2" w:rsidRDefault="002E2E82" w:rsidP="00817181">
      <w:pPr>
        <w:pStyle w:val="NormalWeb"/>
        <w:spacing w:before="0" w:beforeAutospacing="0" w:after="0" w:afterAutospacing="0" w:line="360" w:lineRule="auto"/>
        <w:jc w:val="both"/>
        <w:rPr>
          <w:color w:val="000000" w:themeColor="text1"/>
          <w:lang w:val="en-GB"/>
        </w:rPr>
      </w:pPr>
      <w:r w:rsidRPr="001A3CD2">
        <w:rPr>
          <w:color w:val="000000" w:themeColor="text1"/>
          <w:lang w:val="en-GB"/>
        </w:rPr>
        <w:t xml:space="preserve">It can be concluded that human resource management oversees hiring, interviewing and recruiting of new employees, consult with the top executives upon strategic planning. It also includes serving as the connection between the management of the company with its employees as well. Experienced team of Hyperlink InfoSystem of more than 250 developers gives top-notch services within areas of web and application development, </w:t>
      </w:r>
      <w:r w:rsidR="009D135E" w:rsidRPr="001A3CD2">
        <w:rPr>
          <w:color w:val="000000" w:themeColor="text1"/>
          <w:lang w:val="en-GB"/>
        </w:rPr>
        <w:t>block chain</w:t>
      </w:r>
      <w:r w:rsidRPr="001A3CD2">
        <w:rPr>
          <w:color w:val="000000" w:themeColor="text1"/>
          <w:lang w:val="en-GB"/>
        </w:rPr>
        <w:t xml:space="preserve"> solutions, </w:t>
      </w:r>
      <w:r w:rsidR="009D135E" w:rsidRPr="001A3CD2">
        <w:rPr>
          <w:color w:val="000000" w:themeColor="text1"/>
          <w:lang w:val="en-GB"/>
        </w:rPr>
        <w:t>sales force</w:t>
      </w:r>
      <w:r w:rsidRPr="001A3CD2">
        <w:rPr>
          <w:color w:val="000000" w:themeColor="text1"/>
          <w:lang w:val="en-GB"/>
        </w:rPr>
        <w:t xml:space="preserve">, data science, game applications, VR/AR applications, artificial intelligence and many more. They also have broad experience in establishing state-of-the-art applications based on mobile at a cost-effective price. In addition to this, diversity with inclusion matters still, while they cannot cut this if Hyperlink InfoSystem does not regard belonging being part of the equation. Perhaps, belonging is an integral piece of the puzzle that is leading towards employee engagement and psychological safety. Supportive environments trigger various responses in </w:t>
      </w:r>
      <w:r w:rsidR="009D135E" w:rsidRPr="001A3CD2">
        <w:rPr>
          <w:color w:val="000000" w:themeColor="text1"/>
          <w:lang w:val="en-GB"/>
        </w:rPr>
        <w:t>brain</w:t>
      </w:r>
      <w:r w:rsidRPr="001A3CD2">
        <w:rPr>
          <w:color w:val="000000" w:themeColor="text1"/>
          <w:lang w:val="en-GB"/>
        </w:rPr>
        <w:t xml:space="preserve"> is leading towards better problem solving and collaboration.</w:t>
      </w:r>
    </w:p>
    <w:p w:rsidR="00CD6E0F" w:rsidRPr="001A3CD2" w:rsidRDefault="00CD6E0F" w:rsidP="00817181">
      <w:pPr>
        <w:pStyle w:val="NormalWeb"/>
        <w:spacing w:before="0" w:beforeAutospacing="0" w:after="0" w:afterAutospacing="0"/>
        <w:jc w:val="both"/>
        <w:rPr>
          <w:color w:val="000000" w:themeColor="text1"/>
          <w:lang w:val="en-GB"/>
        </w:rPr>
      </w:pPr>
      <w:r w:rsidRPr="001A3CD2">
        <w:rPr>
          <w:color w:val="000000" w:themeColor="text1"/>
          <w:lang w:val="en-GB"/>
        </w:rPr>
        <w:br w:type="page"/>
      </w:r>
    </w:p>
    <w:p w:rsidR="00CD6E0F" w:rsidRPr="001A3CD2" w:rsidRDefault="00CD6E0F" w:rsidP="00A3557F">
      <w:pPr>
        <w:pStyle w:val="Heading1"/>
        <w:rPr>
          <w:color w:val="000000" w:themeColor="text1"/>
          <w:lang w:val="en-GB"/>
        </w:rPr>
      </w:pPr>
      <w:bookmarkStart w:id="13" w:name="_Toc91868379"/>
      <w:r w:rsidRPr="001A3CD2">
        <w:rPr>
          <w:color w:val="000000" w:themeColor="text1"/>
          <w:lang w:val="en-GB"/>
        </w:rPr>
        <w:lastRenderedPageBreak/>
        <w:t>Reference List</w:t>
      </w:r>
      <w:bookmarkEnd w:id="13"/>
    </w:p>
    <w:p w:rsidR="00A671A4" w:rsidRPr="001A3CD2" w:rsidRDefault="00A671A4" w:rsidP="00A671A4">
      <w:pPr>
        <w:spacing w:line="360" w:lineRule="auto"/>
        <w:jc w:val="both"/>
        <w:rPr>
          <w:rFonts w:ascii="Times New Roman" w:hAnsi="Times New Roman" w:cs="Times New Roman"/>
          <w:color w:val="000000" w:themeColor="text1"/>
          <w:sz w:val="24"/>
          <w:szCs w:val="24"/>
          <w:shd w:val="clear" w:color="auto" w:fill="FFFFFF"/>
          <w:lang w:val="en-GB"/>
        </w:rPr>
      </w:pPr>
      <w:r w:rsidRPr="001A3CD2">
        <w:rPr>
          <w:rFonts w:ascii="Times New Roman" w:hAnsi="Times New Roman" w:cs="Times New Roman"/>
          <w:color w:val="000000" w:themeColor="text1"/>
          <w:sz w:val="24"/>
          <w:szCs w:val="24"/>
          <w:shd w:val="clear" w:color="auto" w:fill="FFFFFF"/>
          <w:lang w:val="en-GB"/>
        </w:rPr>
        <w:t>Armstrong, M., 2020. </w:t>
      </w:r>
      <w:r w:rsidRPr="001A3CD2">
        <w:rPr>
          <w:rFonts w:ascii="Times New Roman" w:hAnsi="Times New Roman" w:cs="Times New Roman"/>
          <w:i/>
          <w:iCs/>
          <w:color w:val="000000" w:themeColor="text1"/>
          <w:sz w:val="24"/>
          <w:szCs w:val="24"/>
          <w:shd w:val="clear" w:color="auto" w:fill="FFFFFF"/>
          <w:lang w:val="en-GB"/>
        </w:rPr>
        <w:t>Human resource management practice</w:t>
      </w:r>
      <w:r w:rsidRPr="001A3CD2">
        <w:rPr>
          <w:rFonts w:ascii="Times New Roman" w:hAnsi="Times New Roman" w:cs="Times New Roman"/>
          <w:color w:val="000000" w:themeColor="text1"/>
          <w:sz w:val="24"/>
          <w:szCs w:val="24"/>
          <w:shd w:val="clear" w:color="auto" w:fill="FFFFFF"/>
          <w:lang w:val="en-GB"/>
        </w:rPr>
        <w:t>. London: Kogan page limited.</w:t>
      </w:r>
    </w:p>
    <w:p w:rsidR="00A671A4" w:rsidRPr="001A3CD2" w:rsidRDefault="00A671A4" w:rsidP="00CD6E0F">
      <w:pPr>
        <w:spacing w:before="240" w:line="360" w:lineRule="auto"/>
        <w:jc w:val="both"/>
        <w:rPr>
          <w:rFonts w:ascii="Times New Roman" w:hAnsi="Times New Roman" w:cs="Times New Roman"/>
          <w:color w:val="000000" w:themeColor="text1"/>
          <w:sz w:val="24"/>
          <w:szCs w:val="24"/>
          <w:lang w:val="en-GB"/>
        </w:rPr>
      </w:pPr>
      <w:r w:rsidRPr="001A3CD2">
        <w:rPr>
          <w:rFonts w:ascii="Times New Roman" w:hAnsi="Times New Roman" w:cs="Times New Roman"/>
          <w:color w:val="000000" w:themeColor="text1"/>
          <w:sz w:val="24"/>
          <w:szCs w:val="24"/>
          <w:shd w:val="clear" w:color="auto" w:fill="FFFFFF"/>
          <w:lang w:val="en-GB"/>
        </w:rPr>
        <w:t>Bonache, J. and Festing, M., 2020. Research paradigms in international human resource management: An epistemological systematisation of the field. </w:t>
      </w:r>
      <w:r w:rsidRPr="001A3CD2">
        <w:rPr>
          <w:rFonts w:ascii="Times New Roman" w:hAnsi="Times New Roman" w:cs="Times New Roman"/>
          <w:i/>
          <w:iCs/>
          <w:color w:val="000000" w:themeColor="text1"/>
          <w:sz w:val="24"/>
          <w:szCs w:val="24"/>
          <w:lang w:val="en-GB"/>
        </w:rPr>
        <w:t>German Journal of Human Resource Management</w:t>
      </w:r>
      <w:r w:rsidRPr="001A3CD2">
        <w:rPr>
          <w:rFonts w:ascii="Times New Roman" w:hAnsi="Times New Roman" w:cs="Times New Roman"/>
          <w:color w:val="000000" w:themeColor="text1"/>
          <w:sz w:val="24"/>
          <w:szCs w:val="24"/>
          <w:lang w:val="en-GB"/>
        </w:rPr>
        <w:t>, </w:t>
      </w:r>
      <w:r w:rsidRPr="001A3CD2">
        <w:rPr>
          <w:rFonts w:ascii="Times New Roman" w:hAnsi="Times New Roman" w:cs="Times New Roman"/>
          <w:i/>
          <w:iCs/>
          <w:color w:val="000000" w:themeColor="text1"/>
          <w:sz w:val="24"/>
          <w:szCs w:val="24"/>
          <w:lang w:val="en-GB"/>
        </w:rPr>
        <w:t>34</w:t>
      </w:r>
      <w:r w:rsidRPr="001A3CD2">
        <w:rPr>
          <w:rFonts w:ascii="Times New Roman" w:hAnsi="Times New Roman" w:cs="Times New Roman"/>
          <w:color w:val="000000" w:themeColor="text1"/>
          <w:sz w:val="24"/>
          <w:szCs w:val="24"/>
          <w:lang w:val="en-GB"/>
        </w:rPr>
        <w:t>(2), pp.99-123.</w:t>
      </w:r>
    </w:p>
    <w:p w:rsidR="00A671A4" w:rsidRPr="001A3CD2" w:rsidRDefault="00A671A4" w:rsidP="00A671A4">
      <w:pPr>
        <w:spacing w:line="360" w:lineRule="auto"/>
        <w:jc w:val="both"/>
        <w:rPr>
          <w:rFonts w:ascii="Times New Roman" w:hAnsi="Times New Roman" w:cs="Times New Roman"/>
          <w:color w:val="000000" w:themeColor="text1"/>
          <w:sz w:val="24"/>
          <w:szCs w:val="24"/>
          <w:shd w:val="clear" w:color="auto" w:fill="FFFFFF"/>
          <w:lang w:val="en-GB"/>
        </w:rPr>
      </w:pPr>
      <w:r w:rsidRPr="001A3CD2">
        <w:rPr>
          <w:rFonts w:ascii="Times New Roman" w:hAnsi="Times New Roman" w:cs="Times New Roman"/>
          <w:color w:val="000000" w:themeColor="text1"/>
          <w:sz w:val="24"/>
          <w:szCs w:val="24"/>
          <w:shd w:val="clear" w:color="auto" w:fill="FFFFFF"/>
          <w:lang w:val="en-GB"/>
        </w:rPr>
        <w:t>Bratton, J., Gold, J., Bratton, A. and Steele, L., 2022. </w:t>
      </w:r>
      <w:r w:rsidRPr="001A3CD2">
        <w:rPr>
          <w:rFonts w:ascii="Times New Roman" w:hAnsi="Times New Roman" w:cs="Times New Roman"/>
          <w:i/>
          <w:iCs/>
          <w:color w:val="000000" w:themeColor="text1"/>
          <w:sz w:val="24"/>
          <w:szCs w:val="24"/>
          <w:shd w:val="clear" w:color="auto" w:fill="FFFFFF"/>
          <w:lang w:val="en-GB"/>
        </w:rPr>
        <w:t>Human resource management</w:t>
      </w:r>
      <w:r w:rsidRPr="001A3CD2">
        <w:rPr>
          <w:rFonts w:ascii="Times New Roman" w:hAnsi="Times New Roman" w:cs="Times New Roman"/>
          <w:color w:val="000000" w:themeColor="text1"/>
          <w:sz w:val="24"/>
          <w:szCs w:val="24"/>
          <w:shd w:val="clear" w:color="auto" w:fill="FFFFFF"/>
          <w:lang w:val="en-GB"/>
        </w:rPr>
        <w:t>. London: Bloomsbury Publishing.</w:t>
      </w:r>
    </w:p>
    <w:p w:rsidR="00A671A4" w:rsidRPr="001A3CD2" w:rsidRDefault="00A671A4" w:rsidP="00A671A4">
      <w:pPr>
        <w:spacing w:line="360" w:lineRule="auto"/>
        <w:jc w:val="both"/>
        <w:rPr>
          <w:rFonts w:ascii="Times New Roman" w:hAnsi="Times New Roman" w:cs="Times New Roman"/>
          <w:color w:val="000000" w:themeColor="text1"/>
          <w:sz w:val="24"/>
          <w:szCs w:val="24"/>
          <w:shd w:val="clear" w:color="auto" w:fill="FFFFFF"/>
          <w:lang w:val="en-GB"/>
        </w:rPr>
      </w:pPr>
      <w:r w:rsidRPr="001A3CD2">
        <w:rPr>
          <w:rFonts w:ascii="Times New Roman" w:hAnsi="Times New Roman" w:cs="Times New Roman"/>
          <w:color w:val="000000" w:themeColor="text1"/>
          <w:sz w:val="24"/>
          <w:szCs w:val="24"/>
          <w:shd w:val="clear" w:color="auto" w:fill="FFFFFF"/>
          <w:lang w:val="en-GB"/>
        </w:rPr>
        <w:t>Collins, C.J., 2021. Expanding the resource based view model of strategic human resource management. </w:t>
      </w:r>
      <w:r w:rsidRPr="001A3CD2">
        <w:rPr>
          <w:rFonts w:ascii="Times New Roman" w:hAnsi="Times New Roman" w:cs="Times New Roman"/>
          <w:i/>
          <w:iCs/>
          <w:color w:val="000000" w:themeColor="text1"/>
          <w:sz w:val="24"/>
          <w:szCs w:val="24"/>
          <w:shd w:val="clear" w:color="auto" w:fill="FFFFFF"/>
          <w:lang w:val="en-GB"/>
        </w:rPr>
        <w:t>The International Journal of Human Resource Management</w:t>
      </w:r>
      <w:r w:rsidRPr="001A3CD2">
        <w:rPr>
          <w:rFonts w:ascii="Times New Roman" w:hAnsi="Times New Roman" w:cs="Times New Roman"/>
          <w:color w:val="000000" w:themeColor="text1"/>
          <w:sz w:val="24"/>
          <w:szCs w:val="24"/>
          <w:shd w:val="clear" w:color="auto" w:fill="FFFFFF"/>
          <w:lang w:val="en-GB"/>
        </w:rPr>
        <w:t>, </w:t>
      </w:r>
      <w:r w:rsidRPr="001A3CD2">
        <w:rPr>
          <w:rFonts w:ascii="Times New Roman" w:hAnsi="Times New Roman" w:cs="Times New Roman"/>
          <w:i/>
          <w:iCs/>
          <w:color w:val="000000" w:themeColor="text1"/>
          <w:sz w:val="24"/>
          <w:szCs w:val="24"/>
          <w:shd w:val="clear" w:color="auto" w:fill="FFFFFF"/>
          <w:lang w:val="en-GB"/>
        </w:rPr>
        <w:t>32</w:t>
      </w:r>
      <w:r w:rsidRPr="001A3CD2">
        <w:rPr>
          <w:rFonts w:ascii="Times New Roman" w:hAnsi="Times New Roman" w:cs="Times New Roman"/>
          <w:color w:val="000000" w:themeColor="text1"/>
          <w:sz w:val="24"/>
          <w:szCs w:val="24"/>
          <w:shd w:val="clear" w:color="auto" w:fill="FFFFFF"/>
          <w:lang w:val="en-GB"/>
        </w:rPr>
        <w:t>(2), pp.331-358.</w:t>
      </w:r>
    </w:p>
    <w:p w:rsidR="00A671A4" w:rsidRPr="001A3CD2" w:rsidRDefault="00A671A4" w:rsidP="00A671A4">
      <w:pPr>
        <w:spacing w:line="360" w:lineRule="auto"/>
        <w:jc w:val="both"/>
        <w:rPr>
          <w:rFonts w:ascii="Times New Roman" w:hAnsi="Times New Roman" w:cs="Times New Roman"/>
          <w:color w:val="000000" w:themeColor="text1"/>
          <w:sz w:val="24"/>
          <w:szCs w:val="24"/>
          <w:shd w:val="clear" w:color="auto" w:fill="FFFFFF"/>
          <w:lang w:val="en-GB"/>
        </w:rPr>
      </w:pPr>
      <w:r w:rsidRPr="001A3CD2">
        <w:rPr>
          <w:rFonts w:ascii="Times New Roman" w:hAnsi="Times New Roman" w:cs="Times New Roman"/>
          <w:color w:val="000000" w:themeColor="text1"/>
          <w:sz w:val="24"/>
          <w:szCs w:val="24"/>
          <w:shd w:val="clear" w:color="auto" w:fill="FFFFFF"/>
          <w:lang w:val="en-GB"/>
        </w:rPr>
        <w:t>Greer, C.R., 2021. </w:t>
      </w:r>
      <w:r w:rsidRPr="001A3CD2">
        <w:rPr>
          <w:rFonts w:ascii="Times New Roman" w:hAnsi="Times New Roman" w:cs="Times New Roman"/>
          <w:i/>
          <w:iCs/>
          <w:color w:val="000000" w:themeColor="text1"/>
          <w:sz w:val="24"/>
          <w:szCs w:val="24"/>
          <w:shd w:val="clear" w:color="auto" w:fill="FFFFFF"/>
          <w:lang w:val="en-GB"/>
        </w:rPr>
        <w:t>Strategic human resource management</w:t>
      </w:r>
      <w:r w:rsidRPr="001A3CD2">
        <w:rPr>
          <w:rFonts w:ascii="Times New Roman" w:hAnsi="Times New Roman" w:cs="Times New Roman"/>
          <w:color w:val="000000" w:themeColor="text1"/>
          <w:sz w:val="24"/>
          <w:szCs w:val="24"/>
          <w:shd w:val="clear" w:color="auto" w:fill="FFFFFF"/>
          <w:lang w:val="en-GB"/>
        </w:rPr>
        <w:t>. London: Pearson Custom Publishing.</w:t>
      </w:r>
    </w:p>
    <w:p w:rsidR="00A671A4" w:rsidRPr="001A3CD2" w:rsidRDefault="00A671A4" w:rsidP="00A671A4">
      <w:pPr>
        <w:spacing w:line="360" w:lineRule="auto"/>
        <w:jc w:val="both"/>
        <w:rPr>
          <w:rFonts w:ascii="Times New Roman" w:hAnsi="Times New Roman" w:cs="Times New Roman"/>
          <w:color w:val="000000" w:themeColor="text1"/>
          <w:sz w:val="24"/>
          <w:szCs w:val="24"/>
          <w:shd w:val="clear" w:color="auto" w:fill="FFFFFF"/>
          <w:lang w:val="en-GB"/>
        </w:rPr>
      </w:pPr>
      <w:r w:rsidRPr="001A3CD2">
        <w:rPr>
          <w:rFonts w:ascii="Times New Roman" w:hAnsi="Times New Roman" w:cs="Times New Roman"/>
          <w:color w:val="000000" w:themeColor="text1"/>
          <w:sz w:val="24"/>
          <w:szCs w:val="24"/>
          <w:shd w:val="clear" w:color="auto" w:fill="FFFFFF"/>
          <w:lang w:val="en-GB"/>
        </w:rPr>
        <w:t>Guest, D.E., Sanders, K., Rodrigues, R. and Oliveira, T., 2021. Signalling theory as a framework for analysing human resource management processes and integrating human resource attribution theories: A conceptual analysis and empirical exploration. </w:t>
      </w:r>
      <w:r w:rsidRPr="001A3CD2">
        <w:rPr>
          <w:rFonts w:ascii="Times New Roman" w:hAnsi="Times New Roman" w:cs="Times New Roman"/>
          <w:i/>
          <w:iCs/>
          <w:color w:val="000000" w:themeColor="text1"/>
          <w:sz w:val="24"/>
          <w:szCs w:val="24"/>
          <w:shd w:val="clear" w:color="auto" w:fill="FFFFFF"/>
          <w:lang w:val="en-GB"/>
        </w:rPr>
        <w:t>Human Resource Management Journal</w:t>
      </w:r>
      <w:r w:rsidRPr="001A3CD2">
        <w:rPr>
          <w:rFonts w:ascii="Times New Roman" w:hAnsi="Times New Roman" w:cs="Times New Roman"/>
          <w:color w:val="000000" w:themeColor="text1"/>
          <w:sz w:val="24"/>
          <w:szCs w:val="24"/>
          <w:shd w:val="clear" w:color="auto" w:fill="FFFFFF"/>
          <w:lang w:val="en-GB"/>
        </w:rPr>
        <w:t>, </w:t>
      </w:r>
      <w:r w:rsidRPr="001A3CD2">
        <w:rPr>
          <w:rFonts w:ascii="Times New Roman" w:hAnsi="Times New Roman" w:cs="Times New Roman"/>
          <w:i/>
          <w:iCs/>
          <w:color w:val="000000" w:themeColor="text1"/>
          <w:sz w:val="24"/>
          <w:szCs w:val="24"/>
          <w:shd w:val="clear" w:color="auto" w:fill="FFFFFF"/>
          <w:lang w:val="en-GB"/>
        </w:rPr>
        <w:t>31</w:t>
      </w:r>
      <w:r w:rsidRPr="001A3CD2">
        <w:rPr>
          <w:rFonts w:ascii="Times New Roman" w:hAnsi="Times New Roman" w:cs="Times New Roman"/>
          <w:color w:val="000000" w:themeColor="text1"/>
          <w:sz w:val="24"/>
          <w:szCs w:val="24"/>
          <w:shd w:val="clear" w:color="auto" w:fill="FFFFFF"/>
          <w:lang w:val="en-GB"/>
        </w:rPr>
        <w:t>(3), pp.796-818.</w:t>
      </w:r>
    </w:p>
    <w:p w:rsidR="00A671A4" w:rsidRPr="001A3CD2" w:rsidRDefault="00A671A4" w:rsidP="00CD6E0F">
      <w:pPr>
        <w:spacing w:before="240" w:line="360" w:lineRule="auto"/>
        <w:jc w:val="both"/>
        <w:rPr>
          <w:rFonts w:ascii="Times New Roman" w:hAnsi="Times New Roman" w:cs="Times New Roman"/>
          <w:color w:val="000000" w:themeColor="text1"/>
          <w:sz w:val="24"/>
          <w:szCs w:val="24"/>
          <w:lang w:val="en-GB"/>
        </w:rPr>
      </w:pPr>
      <w:r w:rsidRPr="001A3CD2">
        <w:rPr>
          <w:rFonts w:ascii="Times New Roman" w:hAnsi="Times New Roman" w:cs="Times New Roman"/>
          <w:color w:val="000000" w:themeColor="text1"/>
          <w:sz w:val="24"/>
          <w:szCs w:val="24"/>
          <w:shd w:val="clear" w:color="auto" w:fill="FFFFFF"/>
          <w:lang w:val="en-GB"/>
        </w:rPr>
        <w:t>Horak, S., Farndale, E., Brannen, M.Y. and Collings, D.G., 2019. International human resource management in an era of political nationalism. </w:t>
      </w:r>
      <w:r w:rsidRPr="001A3CD2">
        <w:rPr>
          <w:rFonts w:ascii="Times New Roman" w:hAnsi="Times New Roman" w:cs="Times New Roman"/>
          <w:i/>
          <w:iCs/>
          <w:color w:val="000000" w:themeColor="text1"/>
          <w:sz w:val="24"/>
          <w:szCs w:val="24"/>
          <w:lang w:val="en-GB"/>
        </w:rPr>
        <w:t>Thunderbird international business review</w:t>
      </w:r>
      <w:r w:rsidRPr="001A3CD2">
        <w:rPr>
          <w:rFonts w:ascii="Times New Roman" w:hAnsi="Times New Roman" w:cs="Times New Roman"/>
          <w:color w:val="000000" w:themeColor="text1"/>
          <w:sz w:val="24"/>
          <w:szCs w:val="24"/>
          <w:lang w:val="en-GB"/>
        </w:rPr>
        <w:t>, </w:t>
      </w:r>
      <w:r w:rsidRPr="001A3CD2">
        <w:rPr>
          <w:rFonts w:ascii="Times New Roman" w:hAnsi="Times New Roman" w:cs="Times New Roman"/>
          <w:i/>
          <w:iCs/>
          <w:color w:val="000000" w:themeColor="text1"/>
          <w:sz w:val="24"/>
          <w:szCs w:val="24"/>
          <w:lang w:val="en-GB"/>
        </w:rPr>
        <w:t>61</w:t>
      </w:r>
      <w:r w:rsidRPr="001A3CD2">
        <w:rPr>
          <w:rFonts w:ascii="Times New Roman" w:hAnsi="Times New Roman" w:cs="Times New Roman"/>
          <w:color w:val="000000" w:themeColor="text1"/>
          <w:sz w:val="24"/>
          <w:szCs w:val="24"/>
          <w:lang w:val="en-GB"/>
        </w:rPr>
        <w:t>(3), pp.471-480.</w:t>
      </w:r>
    </w:p>
    <w:p w:rsidR="00A671A4" w:rsidRPr="001A3CD2" w:rsidRDefault="00A671A4" w:rsidP="00A671A4">
      <w:pPr>
        <w:spacing w:line="360" w:lineRule="auto"/>
        <w:jc w:val="both"/>
        <w:rPr>
          <w:rFonts w:ascii="Times New Roman" w:hAnsi="Times New Roman" w:cs="Times New Roman"/>
          <w:color w:val="000000" w:themeColor="text1"/>
          <w:sz w:val="24"/>
          <w:szCs w:val="24"/>
          <w:lang w:val="en-GB"/>
        </w:rPr>
      </w:pPr>
      <w:r w:rsidRPr="001A3CD2">
        <w:rPr>
          <w:rFonts w:ascii="Times New Roman" w:hAnsi="Times New Roman" w:cs="Times New Roman"/>
          <w:color w:val="000000" w:themeColor="text1"/>
          <w:sz w:val="24"/>
          <w:szCs w:val="24"/>
          <w:lang w:val="en-GB"/>
        </w:rPr>
        <w:t xml:space="preserve">Hyperlinkinfosystem.com, 2018. </w:t>
      </w:r>
      <w:r w:rsidRPr="001A3CD2">
        <w:rPr>
          <w:rFonts w:ascii="Times New Roman" w:hAnsi="Times New Roman" w:cs="Times New Roman"/>
          <w:i/>
          <w:color w:val="000000" w:themeColor="text1"/>
          <w:sz w:val="24"/>
          <w:szCs w:val="24"/>
          <w:lang w:val="en-GB"/>
        </w:rPr>
        <w:t>Here Are Some App Development Challenges That App Developers Face.</w:t>
      </w:r>
      <w:r w:rsidRPr="001A3CD2">
        <w:rPr>
          <w:rFonts w:ascii="Times New Roman" w:hAnsi="Times New Roman" w:cs="Times New Roman"/>
          <w:color w:val="000000" w:themeColor="text1"/>
          <w:sz w:val="24"/>
          <w:szCs w:val="24"/>
          <w:lang w:val="en-GB"/>
        </w:rPr>
        <w:t xml:space="preserve"> Available from: </w:t>
      </w:r>
      <w:hyperlink r:id="rId20" w:history="1">
        <w:r w:rsidRPr="001A3CD2">
          <w:rPr>
            <w:rStyle w:val="Hyperlink"/>
            <w:rFonts w:ascii="Times New Roman" w:hAnsi="Times New Roman" w:cs="Times New Roman"/>
            <w:color w:val="000000" w:themeColor="text1"/>
            <w:sz w:val="24"/>
            <w:szCs w:val="24"/>
            <w:u w:val="none"/>
            <w:lang w:val="en-GB"/>
          </w:rPr>
          <w:t>https://www.hyperlinkinfosystem.com/blog/here-are-some-app-development-challenges-that-app-developers-face</w:t>
        </w:r>
      </w:hyperlink>
      <w:r w:rsidRPr="001A3CD2">
        <w:rPr>
          <w:rFonts w:ascii="Times New Roman" w:hAnsi="Times New Roman" w:cs="Times New Roman"/>
          <w:color w:val="000000" w:themeColor="text1"/>
          <w:sz w:val="24"/>
          <w:szCs w:val="24"/>
          <w:lang w:val="en-GB"/>
        </w:rPr>
        <w:t xml:space="preserve"> [Accessed on 24th December 2021]</w:t>
      </w:r>
    </w:p>
    <w:p w:rsidR="00A671A4" w:rsidRPr="001A3CD2" w:rsidRDefault="00A671A4" w:rsidP="00A671A4">
      <w:pPr>
        <w:spacing w:line="360" w:lineRule="auto"/>
        <w:jc w:val="both"/>
        <w:rPr>
          <w:rFonts w:ascii="Times New Roman" w:hAnsi="Times New Roman" w:cs="Times New Roman"/>
          <w:color w:val="000000" w:themeColor="text1"/>
          <w:sz w:val="24"/>
          <w:szCs w:val="24"/>
          <w:lang w:val="en-GB"/>
        </w:rPr>
      </w:pPr>
      <w:r w:rsidRPr="001A3CD2">
        <w:rPr>
          <w:rFonts w:ascii="Times New Roman" w:hAnsi="Times New Roman" w:cs="Times New Roman"/>
          <w:color w:val="000000" w:themeColor="text1"/>
          <w:sz w:val="24"/>
          <w:szCs w:val="24"/>
          <w:lang w:val="en-GB"/>
        </w:rPr>
        <w:t xml:space="preserve">Hyperlinkinfosystem.com, 2021. </w:t>
      </w:r>
      <w:r w:rsidRPr="001A3CD2">
        <w:rPr>
          <w:rFonts w:ascii="Times New Roman" w:hAnsi="Times New Roman" w:cs="Times New Roman"/>
          <w:i/>
          <w:color w:val="000000" w:themeColor="text1"/>
          <w:sz w:val="24"/>
          <w:szCs w:val="24"/>
          <w:lang w:val="en-GB"/>
        </w:rPr>
        <w:t>AI Development Company | Artificial Intelligence Solutions | Machine Learning Apps.</w:t>
      </w:r>
      <w:r w:rsidRPr="001A3CD2">
        <w:rPr>
          <w:rFonts w:ascii="Times New Roman" w:hAnsi="Times New Roman" w:cs="Times New Roman"/>
          <w:color w:val="000000" w:themeColor="text1"/>
          <w:sz w:val="24"/>
          <w:szCs w:val="24"/>
          <w:lang w:val="en-GB"/>
        </w:rPr>
        <w:t xml:space="preserve"> Available from: </w:t>
      </w:r>
      <w:hyperlink r:id="rId21" w:history="1">
        <w:r w:rsidRPr="001A3CD2">
          <w:rPr>
            <w:rStyle w:val="Hyperlink"/>
            <w:rFonts w:ascii="Times New Roman" w:hAnsi="Times New Roman" w:cs="Times New Roman"/>
            <w:color w:val="000000" w:themeColor="text1"/>
            <w:sz w:val="24"/>
            <w:szCs w:val="24"/>
            <w:u w:val="none"/>
            <w:lang w:val="en-GB"/>
          </w:rPr>
          <w:t>https://www.hyperlinkinfosystem.com/artificial-intelligence.htm</w:t>
        </w:r>
      </w:hyperlink>
      <w:r w:rsidRPr="001A3CD2">
        <w:rPr>
          <w:rFonts w:ascii="Times New Roman" w:hAnsi="Times New Roman" w:cs="Times New Roman"/>
          <w:color w:val="000000" w:themeColor="text1"/>
          <w:sz w:val="24"/>
          <w:szCs w:val="24"/>
          <w:lang w:val="en-GB"/>
        </w:rPr>
        <w:t xml:space="preserve"> [Accessed on 24th December 2021]</w:t>
      </w:r>
    </w:p>
    <w:p w:rsidR="00A671A4" w:rsidRPr="001A3CD2" w:rsidRDefault="00A671A4" w:rsidP="00A671A4">
      <w:pPr>
        <w:spacing w:line="360" w:lineRule="auto"/>
        <w:jc w:val="both"/>
        <w:rPr>
          <w:rFonts w:ascii="Times New Roman" w:hAnsi="Times New Roman" w:cs="Times New Roman"/>
          <w:color w:val="000000" w:themeColor="text1"/>
          <w:sz w:val="24"/>
          <w:szCs w:val="24"/>
          <w:lang w:val="en-GB"/>
        </w:rPr>
      </w:pPr>
      <w:r w:rsidRPr="001A3CD2">
        <w:rPr>
          <w:rFonts w:ascii="Times New Roman" w:hAnsi="Times New Roman" w:cs="Times New Roman"/>
          <w:color w:val="000000" w:themeColor="text1"/>
          <w:sz w:val="24"/>
          <w:szCs w:val="24"/>
          <w:lang w:val="en-GB"/>
        </w:rPr>
        <w:t xml:space="preserve">Hyperlinkinfosystem.com, 2021. </w:t>
      </w:r>
      <w:r w:rsidRPr="001A3CD2">
        <w:rPr>
          <w:rFonts w:ascii="Times New Roman" w:hAnsi="Times New Roman" w:cs="Times New Roman"/>
          <w:i/>
          <w:color w:val="000000" w:themeColor="text1"/>
          <w:sz w:val="24"/>
          <w:szCs w:val="24"/>
          <w:lang w:val="en-GB"/>
        </w:rPr>
        <w:t>The Supply Chain Model To Adopt Post COVID-19.</w:t>
      </w:r>
      <w:r w:rsidRPr="001A3CD2">
        <w:rPr>
          <w:rFonts w:ascii="Times New Roman" w:hAnsi="Times New Roman" w:cs="Times New Roman"/>
          <w:color w:val="000000" w:themeColor="text1"/>
          <w:sz w:val="24"/>
          <w:szCs w:val="24"/>
          <w:lang w:val="en-GB"/>
        </w:rPr>
        <w:t xml:space="preserve"> Available from: </w:t>
      </w:r>
      <w:hyperlink r:id="rId22" w:history="1">
        <w:r w:rsidRPr="001A3CD2">
          <w:rPr>
            <w:rStyle w:val="Hyperlink"/>
            <w:rFonts w:ascii="Times New Roman" w:hAnsi="Times New Roman" w:cs="Times New Roman"/>
            <w:color w:val="000000" w:themeColor="text1"/>
            <w:sz w:val="24"/>
            <w:szCs w:val="24"/>
            <w:u w:val="none"/>
            <w:lang w:val="en-GB"/>
          </w:rPr>
          <w:t>https://www.hyperlinkinfosystem.com/research/the-supply-chain-model-to-adopt-post-covid-19</w:t>
        </w:r>
      </w:hyperlink>
      <w:r w:rsidRPr="001A3CD2">
        <w:rPr>
          <w:rFonts w:ascii="Times New Roman" w:hAnsi="Times New Roman" w:cs="Times New Roman"/>
          <w:color w:val="000000" w:themeColor="text1"/>
          <w:sz w:val="24"/>
          <w:szCs w:val="24"/>
          <w:lang w:val="en-GB"/>
        </w:rPr>
        <w:t xml:space="preserve"> [Accessed on 24th December 2021]</w:t>
      </w:r>
    </w:p>
    <w:p w:rsidR="00A671A4" w:rsidRPr="001A3CD2" w:rsidRDefault="00A671A4" w:rsidP="00CD6E0F">
      <w:pPr>
        <w:spacing w:before="240" w:line="360" w:lineRule="auto"/>
        <w:jc w:val="both"/>
        <w:rPr>
          <w:rFonts w:ascii="Times New Roman" w:hAnsi="Times New Roman" w:cs="Times New Roman"/>
          <w:color w:val="000000" w:themeColor="text1"/>
          <w:sz w:val="24"/>
          <w:szCs w:val="24"/>
          <w:lang w:val="en-GB"/>
        </w:rPr>
      </w:pPr>
      <w:r w:rsidRPr="001A3CD2">
        <w:rPr>
          <w:rFonts w:ascii="Times New Roman" w:hAnsi="Times New Roman" w:cs="Times New Roman"/>
          <w:color w:val="000000" w:themeColor="text1"/>
          <w:sz w:val="24"/>
          <w:szCs w:val="24"/>
          <w:shd w:val="clear" w:color="auto" w:fill="FFFFFF"/>
          <w:lang w:val="en-GB"/>
        </w:rPr>
        <w:lastRenderedPageBreak/>
        <w:t>Kaufman, B.E., 2020. The real problem: The deadly combination of psychologisation, scientism, and normative promotionalism takes strategic human resource management down a 30</w:t>
      </w:r>
      <w:r w:rsidRPr="001A3CD2">
        <w:rPr>
          <w:rFonts w:ascii="Cambria Math" w:hAnsi="Cambria Math" w:cs="Times New Roman"/>
          <w:color w:val="000000" w:themeColor="text1"/>
          <w:sz w:val="24"/>
          <w:szCs w:val="24"/>
          <w:shd w:val="clear" w:color="auto" w:fill="FFFFFF"/>
          <w:lang w:val="en-GB"/>
        </w:rPr>
        <w:t>‐</w:t>
      </w:r>
      <w:r w:rsidRPr="001A3CD2">
        <w:rPr>
          <w:rFonts w:ascii="Times New Roman" w:hAnsi="Times New Roman" w:cs="Times New Roman"/>
          <w:color w:val="000000" w:themeColor="text1"/>
          <w:sz w:val="24"/>
          <w:szCs w:val="24"/>
          <w:shd w:val="clear" w:color="auto" w:fill="FFFFFF"/>
          <w:lang w:val="en-GB"/>
        </w:rPr>
        <w:t>year dead end. </w:t>
      </w:r>
      <w:r w:rsidRPr="001A3CD2">
        <w:rPr>
          <w:rFonts w:ascii="Times New Roman" w:hAnsi="Times New Roman" w:cs="Times New Roman"/>
          <w:i/>
          <w:iCs/>
          <w:color w:val="000000" w:themeColor="text1"/>
          <w:sz w:val="24"/>
          <w:szCs w:val="24"/>
          <w:lang w:val="en-GB"/>
        </w:rPr>
        <w:t>Human Resource Management Journal</w:t>
      </w:r>
      <w:r w:rsidRPr="001A3CD2">
        <w:rPr>
          <w:rFonts w:ascii="Times New Roman" w:hAnsi="Times New Roman" w:cs="Times New Roman"/>
          <w:color w:val="000000" w:themeColor="text1"/>
          <w:sz w:val="24"/>
          <w:szCs w:val="24"/>
          <w:lang w:val="en-GB"/>
        </w:rPr>
        <w:t>, </w:t>
      </w:r>
      <w:r w:rsidRPr="001A3CD2">
        <w:rPr>
          <w:rFonts w:ascii="Times New Roman" w:hAnsi="Times New Roman" w:cs="Times New Roman"/>
          <w:i/>
          <w:iCs/>
          <w:color w:val="000000" w:themeColor="text1"/>
          <w:sz w:val="24"/>
          <w:szCs w:val="24"/>
          <w:lang w:val="en-GB"/>
        </w:rPr>
        <w:t>30</w:t>
      </w:r>
      <w:r w:rsidRPr="001A3CD2">
        <w:rPr>
          <w:rFonts w:ascii="Times New Roman" w:hAnsi="Times New Roman" w:cs="Times New Roman"/>
          <w:color w:val="000000" w:themeColor="text1"/>
          <w:sz w:val="24"/>
          <w:szCs w:val="24"/>
          <w:lang w:val="en-GB"/>
        </w:rPr>
        <w:t>(1), pp.49-72.</w:t>
      </w:r>
    </w:p>
    <w:p w:rsidR="00A671A4" w:rsidRPr="001A3CD2" w:rsidRDefault="00A671A4" w:rsidP="00CD6E0F">
      <w:pPr>
        <w:spacing w:before="240" w:line="360" w:lineRule="auto"/>
        <w:jc w:val="both"/>
        <w:rPr>
          <w:rFonts w:ascii="Times New Roman" w:hAnsi="Times New Roman" w:cs="Times New Roman"/>
          <w:color w:val="000000" w:themeColor="text1"/>
          <w:sz w:val="24"/>
          <w:szCs w:val="24"/>
          <w:lang w:val="en-GB"/>
        </w:rPr>
      </w:pPr>
      <w:r w:rsidRPr="001A3CD2">
        <w:rPr>
          <w:rFonts w:ascii="Times New Roman" w:hAnsi="Times New Roman" w:cs="Times New Roman"/>
          <w:color w:val="000000" w:themeColor="text1"/>
          <w:sz w:val="24"/>
          <w:szCs w:val="24"/>
          <w:shd w:val="clear" w:color="auto" w:fill="FFFFFF"/>
          <w:lang w:val="en-GB"/>
        </w:rPr>
        <w:t>Lee, Y.D., Chen, P.C. and Chen, T.F., 2018. Invisible network of knowledge for human resource management literature: Comparative analysis of HRM, IHRM, SHRM, and SIHRM studies. </w:t>
      </w:r>
      <w:r w:rsidRPr="001A3CD2">
        <w:rPr>
          <w:rFonts w:ascii="Times New Roman" w:hAnsi="Times New Roman" w:cs="Times New Roman"/>
          <w:i/>
          <w:iCs/>
          <w:color w:val="000000" w:themeColor="text1"/>
          <w:sz w:val="24"/>
          <w:szCs w:val="24"/>
          <w:lang w:val="en-GB"/>
        </w:rPr>
        <w:t>International Journal of Organizational Innovation (Online)</w:t>
      </w:r>
      <w:r w:rsidRPr="001A3CD2">
        <w:rPr>
          <w:rFonts w:ascii="Times New Roman" w:hAnsi="Times New Roman" w:cs="Times New Roman"/>
          <w:color w:val="000000" w:themeColor="text1"/>
          <w:sz w:val="24"/>
          <w:szCs w:val="24"/>
          <w:lang w:val="en-GB"/>
        </w:rPr>
        <w:t>, </w:t>
      </w:r>
      <w:r w:rsidRPr="001A3CD2">
        <w:rPr>
          <w:rFonts w:ascii="Times New Roman" w:hAnsi="Times New Roman" w:cs="Times New Roman"/>
          <w:i/>
          <w:iCs/>
          <w:color w:val="000000" w:themeColor="text1"/>
          <w:sz w:val="24"/>
          <w:szCs w:val="24"/>
          <w:lang w:val="en-GB"/>
        </w:rPr>
        <w:t>11</w:t>
      </w:r>
      <w:r w:rsidRPr="001A3CD2">
        <w:rPr>
          <w:rFonts w:ascii="Times New Roman" w:hAnsi="Times New Roman" w:cs="Times New Roman"/>
          <w:color w:val="000000" w:themeColor="text1"/>
          <w:sz w:val="24"/>
          <w:szCs w:val="24"/>
          <w:lang w:val="en-GB"/>
        </w:rPr>
        <w:t>(2), pp.85-98.</w:t>
      </w:r>
    </w:p>
    <w:p w:rsidR="00A671A4" w:rsidRPr="001A3CD2" w:rsidRDefault="00A671A4" w:rsidP="00A671A4">
      <w:pPr>
        <w:spacing w:line="360" w:lineRule="auto"/>
        <w:jc w:val="both"/>
        <w:rPr>
          <w:rFonts w:ascii="Times New Roman" w:hAnsi="Times New Roman" w:cs="Times New Roman"/>
          <w:color w:val="000000" w:themeColor="text1"/>
          <w:sz w:val="24"/>
          <w:szCs w:val="24"/>
          <w:shd w:val="clear" w:color="auto" w:fill="FFFFFF"/>
          <w:lang w:val="en-GB"/>
        </w:rPr>
      </w:pPr>
      <w:r w:rsidRPr="001A3CD2">
        <w:rPr>
          <w:rFonts w:ascii="Times New Roman" w:hAnsi="Times New Roman" w:cs="Times New Roman"/>
          <w:color w:val="000000" w:themeColor="text1"/>
          <w:sz w:val="24"/>
          <w:szCs w:val="24"/>
          <w:shd w:val="clear" w:color="auto" w:fill="FFFFFF"/>
          <w:lang w:val="en-GB"/>
        </w:rPr>
        <w:t>Legge, K., 2020. </w:t>
      </w:r>
      <w:r w:rsidRPr="001A3CD2">
        <w:rPr>
          <w:rFonts w:ascii="Times New Roman" w:hAnsi="Times New Roman" w:cs="Times New Roman"/>
          <w:i/>
          <w:iCs/>
          <w:color w:val="000000" w:themeColor="text1"/>
          <w:sz w:val="24"/>
          <w:szCs w:val="24"/>
          <w:shd w:val="clear" w:color="auto" w:fill="FFFFFF"/>
          <w:lang w:val="en-GB"/>
        </w:rPr>
        <w:t>Human resource management: Rhetorics and realities</w:t>
      </w:r>
      <w:r w:rsidRPr="001A3CD2">
        <w:rPr>
          <w:rFonts w:ascii="Times New Roman" w:hAnsi="Times New Roman" w:cs="Times New Roman"/>
          <w:color w:val="000000" w:themeColor="text1"/>
          <w:sz w:val="24"/>
          <w:szCs w:val="24"/>
          <w:shd w:val="clear" w:color="auto" w:fill="FFFFFF"/>
          <w:lang w:val="en-GB"/>
        </w:rPr>
        <w:t>. London: Bloomsbury Publishing.</w:t>
      </w:r>
    </w:p>
    <w:p w:rsidR="00A671A4" w:rsidRPr="001A3CD2" w:rsidRDefault="00A671A4" w:rsidP="00A671A4">
      <w:pPr>
        <w:spacing w:line="360" w:lineRule="auto"/>
        <w:jc w:val="both"/>
        <w:rPr>
          <w:rFonts w:ascii="Times New Roman" w:hAnsi="Times New Roman" w:cs="Times New Roman"/>
          <w:color w:val="000000" w:themeColor="text1"/>
          <w:sz w:val="24"/>
          <w:szCs w:val="24"/>
          <w:shd w:val="clear" w:color="auto" w:fill="FFFFFF"/>
          <w:lang w:val="en-GB"/>
        </w:rPr>
      </w:pPr>
      <w:r w:rsidRPr="001A3CD2">
        <w:rPr>
          <w:rFonts w:ascii="Times New Roman" w:hAnsi="Times New Roman" w:cs="Times New Roman"/>
          <w:color w:val="000000" w:themeColor="text1"/>
          <w:sz w:val="24"/>
          <w:szCs w:val="24"/>
          <w:shd w:val="clear" w:color="auto" w:fill="FFFFFF"/>
          <w:lang w:val="en-GB"/>
        </w:rPr>
        <w:t>Roundy, P.T. and Burke-Smalley, L., 2021. Leveraging entrepreneurial ecosystems as human resource systems: A theory of meta-organizational human resource management. </w:t>
      </w:r>
      <w:r w:rsidRPr="001A3CD2">
        <w:rPr>
          <w:rFonts w:ascii="Times New Roman" w:hAnsi="Times New Roman" w:cs="Times New Roman"/>
          <w:i/>
          <w:iCs/>
          <w:color w:val="000000" w:themeColor="text1"/>
          <w:sz w:val="24"/>
          <w:szCs w:val="24"/>
          <w:shd w:val="clear" w:color="auto" w:fill="FFFFFF"/>
          <w:lang w:val="en-GB"/>
        </w:rPr>
        <w:t>Human Resource Management Review</w:t>
      </w:r>
      <w:r w:rsidRPr="001A3CD2">
        <w:rPr>
          <w:rFonts w:ascii="Times New Roman" w:hAnsi="Times New Roman" w:cs="Times New Roman"/>
          <w:color w:val="000000" w:themeColor="text1"/>
          <w:sz w:val="24"/>
          <w:szCs w:val="24"/>
          <w:shd w:val="clear" w:color="auto" w:fill="FFFFFF"/>
          <w:lang w:val="en-GB"/>
        </w:rPr>
        <w:t>, p.100863.</w:t>
      </w:r>
    </w:p>
    <w:p w:rsidR="00A671A4" w:rsidRPr="001A3CD2" w:rsidRDefault="00A671A4" w:rsidP="00A671A4">
      <w:pPr>
        <w:spacing w:line="360" w:lineRule="auto"/>
        <w:jc w:val="both"/>
        <w:rPr>
          <w:rFonts w:ascii="Times New Roman" w:hAnsi="Times New Roman" w:cs="Times New Roman"/>
          <w:color w:val="000000" w:themeColor="text1"/>
          <w:sz w:val="24"/>
          <w:szCs w:val="24"/>
          <w:shd w:val="clear" w:color="auto" w:fill="FFFFFF"/>
          <w:lang w:val="en-GB"/>
        </w:rPr>
      </w:pPr>
      <w:r w:rsidRPr="001A3CD2">
        <w:rPr>
          <w:rFonts w:ascii="Times New Roman" w:hAnsi="Times New Roman" w:cs="Times New Roman"/>
          <w:color w:val="000000" w:themeColor="text1"/>
          <w:sz w:val="24"/>
          <w:szCs w:val="24"/>
          <w:shd w:val="clear" w:color="auto" w:fill="FFFFFF"/>
          <w:lang w:val="en-GB"/>
        </w:rPr>
        <w:t>Trullen, J., Bos</w:t>
      </w:r>
      <w:r w:rsidRPr="001A3CD2">
        <w:rPr>
          <w:rFonts w:ascii="Cambria Math" w:hAnsi="Cambria Math" w:cs="Times New Roman"/>
          <w:color w:val="000000" w:themeColor="text1"/>
          <w:sz w:val="24"/>
          <w:szCs w:val="24"/>
          <w:shd w:val="clear" w:color="auto" w:fill="FFFFFF"/>
          <w:lang w:val="en-GB"/>
        </w:rPr>
        <w:t>‐</w:t>
      </w:r>
      <w:r w:rsidRPr="001A3CD2">
        <w:rPr>
          <w:rFonts w:ascii="Times New Roman" w:hAnsi="Times New Roman" w:cs="Times New Roman"/>
          <w:color w:val="000000" w:themeColor="text1"/>
          <w:sz w:val="24"/>
          <w:szCs w:val="24"/>
          <w:shd w:val="clear" w:color="auto" w:fill="FFFFFF"/>
          <w:lang w:val="en-GB"/>
        </w:rPr>
        <w:t>Nehles, A. and Valverde, M., 2020. From intended to actual and beyond: A cross</w:t>
      </w:r>
      <w:r w:rsidRPr="001A3CD2">
        <w:rPr>
          <w:rFonts w:ascii="Cambria Math" w:hAnsi="Cambria Math" w:cs="Times New Roman"/>
          <w:color w:val="000000" w:themeColor="text1"/>
          <w:sz w:val="24"/>
          <w:szCs w:val="24"/>
          <w:shd w:val="clear" w:color="auto" w:fill="FFFFFF"/>
          <w:lang w:val="en-GB"/>
        </w:rPr>
        <w:t>‐</w:t>
      </w:r>
      <w:r w:rsidRPr="001A3CD2">
        <w:rPr>
          <w:rFonts w:ascii="Times New Roman" w:hAnsi="Times New Roman" w:cs="Times New Roman"/>
          <w:color w:val="000000" w:themeColor="text1"/>
          <w:sz w:val="24"/>
          <w:szCs w:val="24"/>
          <w:shd w:val="clear" w:color="auto" w:fill="FFFFFF"/>
          <w:lang w:val="en-GB"/>
        </w:rPr>
        <w:t>disciplinary view of (human resource management) implementation. </w:t>
      </w:r>
      <w:r w:rsidRPr="001A3CD2">
        <w:rPr>
          <w:rFonts w:ascii="Times New Roman" w:hAnsi="Times New Roman" w:cs="Times New Roman"/>
          <w:i/>
          <w:iCs/>
          <w:color w:val="000000" w:themeColor="text1"/>
          <w:sz w:val="24"/>
          <w:szCs w:val="24"/>
          <w:shd w:val="clear" w:color="auto" w:fill="FFFFFF"/>
          <w:lang w:val="en-GB"/>
        </w:rPr>
        <w:t>International journal of management reviews</w:t>
      </w:r>
      <w:r w:rsidRPr="001A3CD2">
        <w:rPr>
          <w:rFonts w:ascii="Times New Roman" w:hAnsi="Times New Roman" w:cs="Times New Roman"/>
          <w:color w:val="000000" w:themeColor="text1"/>
          <w:sz w:val="24"/>
          <w:szCs w:val="24"/>
          <w:shd w:val="clear" w:color="auto" w:fill="FFFFFF"/>
          <w:lang w:val="en-GB"/>
        </w:rPr>
        <w:t>, </w:t>
      </w:r>
      <w:r w:rsidRPr="001A3CD2">
        <w:rPr>
          <w:rFonts w:ascii="Times New Roman" w:hAnsi="Times New Roman" w:cs="Times New Roman"/>
          <w:i/>
          <w:iCs/>
          <w:color w:val="000000" w:themeColor="text1"/>
          <w:sz w:val="24"/>
          <w:szCs w:val="24"/>
          <w:shd w:val="clear" w:color="auto" w:fill="FFFFFF"/>
          <w:lang w:val="en-GB"/>
        </w:rPr>
        <w:t>22</w:t>
      </w:r>
      <w:r w:rsidRPr="001A3CD2">
        <w:rPr>
          <w:rFonts w:ascii="Times New Roman" w:hAnsi="Times New Roman" w:cs="Times New Roman"/>
          <w:color w:val="000000" w:themeColor="text1"/>
          <w:sz w:val="24"/>
          <w:szCs w:val="24"/>
          <w:shd w:val="clear" w:color="auto" w:fill="FFFFFF"/>
          <w:lang w:val="en-GB"/>
        </w:rPr>
        <w:t>(2), pp.150-176.</w:t>
      </w:r>
    </w:p>
    <w:p w:rsidR="00A671A4" w:rsidRPr="001A3CD2" w:rsidRDefault="00A671A4" w:rsidP="00A671A4">
      <w:pPr>
        <w:spacing w:line="360" w:lineRule="auto"/>
        <w:jc w:val="both"/>
        <w:rPr>
          <w:rFonts w:ascii="Times New Roman" w:hAnsi="Times New Roman" w:cs="Times New Roman"/>
          <w:color w:val="000000" w:themeColor="text1"/>
          <w:sz w:val="24"/>
          <w:szCs w:val="24"/>
          <w:shd w:val="clear" w:color="auto" w:fill="FFFFFF"/>
          <w:lang w:val="en-GB"/>
        </w:rPr>
      </w:pPr>
      <w:r w:rsidRPr="001A3CD2">
        <w:rPr>
          <w:rFonts w:ascii="Times New Roman" w:hAnsi="Times New Roman" w:cs="Times New Roman"/>
          <w:color w:val="000000" w:themeColor="text1"/>
          <w:sz w:val="24"/>
          <w:szCs w:val="24"/>
          <w:shd w:val="clear" w:color="auto" w:fill="FFFFFF"/>
          <w:lang w:val="en-GB"/>
        </w:rPr>
        <w:t>Vincent, S., Bamber, G.J., Delbridge, R., Doellgast, V., Grady, J. and Grugulis, I., 2020. Situating human resource management in the political economy: Multilevel theorising and opportunities for kaleidoscopic imagination. </w:t>
      </w:r>
      <w:r w:rsidRPr="001A3CD2">
        <w:rPr>
          <w:rFonts w:ascii="Times New Roman" w:hAnsi="Times New Roman" w:cs="Times New Roman"/>
          <w:i/>
          <w:iCs/>
          <w:color w:val="000000" w:themeColor="text1"/>
          <w:sz w:val="24"/>
          <w:szCs w:val="24"/>
          <w:shd w:val="clear" w:color="auto" w:fill="FFFFFF"/>
          <w:lang w:val="en-GB"/>
        </w:rPr>
        <w:t>Human Resource Management Journal</w:t>
      </w:r>
      <w:r w:rsidRPr="001A3CD2">
        <w:rPr>
          <w:rFonts w:ascii="Times New Roman" w:hAnsi="Times New Roman" w:cs="Times New Roman"/>
          <w:color w:val="000000" w:themeColor="text1"/>
          <w:sz w:val="24"/>
          <w:szCs w:val="24"/>
          <w:shd w:val="clear" w:color="auto" w:fill="FFFFFF"/>
          <w:lang w:val="en-GB"/>
        </w:rPr>
        <w:t>, </w:t>
      </w:r>
      <w:r w:rsidRPr="001A3CD2">
        <w:rPr>
          <w:rFonts w:ascii="Times New Roman" w:hAnsi="Times New Roman" w:cs="Times New Roman"/>
          <w:i/>
          <w:iCs/>
          <w:color w:val="000000" w:themeColor="text1"/>
          <w:sz w:val="24"/>
          <w:szCs w:val="24"/>
          <w:shd w:val="clear" w:color="auto" w:fill="FFFFFF"/>
          <w:lang w:val="en-GB"/>
        </w:rPr>
        <w:t>30</w:t>
      </w:r>
      <w:r w:rsidRPr="001A3CD2">
        <w:rPr>
          <w:rFonts w:ascii="Times New Roman" w:hAnsi="Times New Roman" w:cs="Times New Roman"/>
          <w:color w:val="000000" w:themeColor="text1"/>
          <w:sz w:val="24"/>
          <w:szCs w:val="24"/>
          <w:shd w:val="clear" w:color="auto" w:fill="FFFFFF"/>
          <w:lang w:val="en-GB"/>
        </w:rPr>
        <w:t>(4), pp.461-477.</w:t>
      </w:r>
    </w:p>
    <w:p w:rsidR="00A671A4" w:rsidRPr="001A3CD2" w:rsidRDefault="00A671A4" w:rsidP="00A671A4">
      <w:pPr>
        <w:spacing w:line="360" w:lineRule="auto"/>
        <w:jc w:val="both"/>
        <w:rPr>
          <w:rFonts w:ascii="Times New Roman" w:hAnsi="Times New Roman" w:cs="Times New Roman"/>
          <w:color w:val="000000" w:themeColor="text1"/>
          <w:sz w:val="24"/>
          <w:szCs w:val="24"/>
          <w:shd w:val="clear" w:color="auto" w:fill="FFFFFF"/>
          <w:lang w:val="en-GB"/>
        </w:rPr>
      </w:pPr>
      <w:r w:rsidRPr="001A3CD2">
        <w:rPr>
          <w:rFonts w:ascii="Times New Roman" w:hAnsi="Times New Roman" w:cs="Times New Roman"/>
          <w:color w:val="000000" w:themeColor="text1"/>
          <w:sz w:val="24"/>
          <w:szCs w:val="24"/>
          <w:shd w:val="clear" w:color="auto" w:fill="FFFFFF"/>
          <w:lang w:val="en-GB"/>
        </w:rPr>
        <w:t>Vrontis, D., Christofi, M., Pereira, V., Tarba, S., Makrides, A. and Trichina, E., 2021. Artificial intelligence, robotics, advanced technologies and human resource management: a systematic review. </w:t>
      </w:r>
      <w:r w:rsidRPr="001A3CD2">
        <w:rPr>
          <w:rFonts w:ascii="Times New Roman" w:hAnsi="Times New Roman" w:cs="Times New Roman"/>
          <w:i/>
          <w:iCs/>
          <w:color w:val="000000" w:themeColor="text1"/>
          <w:sz w:val="24"/>
          <w:szCs w:val="24"/>
          <w:shd w:val="clear" w:color="auto" w:fill="FFFFFF"/>
          <w:lang w:val="en-GB"/>
        </w:rPr>
        <w:t>The International Journal of Human Resource Management</w:t>
      </w:r>
      <w:r w:rsidRPr="001A3CD2">
        <w:rPr>
          <w:rFonts w:ascii="Times New Roman" w:hAnsi="Times New Roman" w:cs="Times New Roman"/>
          <w:color w:val="000000" w:themeColor="text1"/>
          <w:sz w:val="24"/>
          <w:szCs w:val="24"/>
          <w:shd w:val="clear" w:color="auto" w:fill="FFFFFF"/>
          <w:lang w:val="en-GB"/>
        </w:rPr>
        <w:t>, pp.1-30.</w:t>
      </w:r>
    </w:p>
    <w:p w:rsidR="00A671A4" w:rsidRPr="001A3CD2" w:rsidRDefault="00A671A4" w:rsidP="00CD6E0F">
      <w:pPr>
        <w:spacing w:before="240" w:line="360" w:lineRule="auto"/>
        <w:jc w:val="both"/>
        <w:rPr>
          <w:rFonts w:ascii="Times New Roman" w:hAnsi="Times New Roman" w:cs="Times New Roman"/>
          <w:color w:val="000000" w:themeColor="text1"/>
          <w:sz w:val="24"/>
          <w:szCs w:val="24"/>
          <w:lang w:val="en-GB"/>
        </w:rPr>
      </w:pPr>
    </w:p>
    <w:sectPr w:rsidR="00A671A4" w:rsidRPr="001A3CD2" w:rsidSect="00D56DCC">
      <w:footerReference w:type="default" r:id="rId2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2275" w:rsidRDefault="00452275" w:rsidP="00D56DCC">
      <w:pPr>
        <w:spacing w:line="240" w:lineRule="auto"/>
      </w:pPr>
      <w:r>
        <w:separator/>
      </w:r>
    </w:p>
  </w:endnote>
  <w:endnote w:type="continuationSeparator" w:id="1">
    <w:p w:rsidR="00452275" w:rsidRDefault="00452275" w:rsidP="00D56DC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54483"/>
      <w:docPartObj>
        <w:docPartGallery w:val="Page Numbers (Bottom of Page)"/>
        <w:docPartUnique/>
      </w:docPartObj>
    </w:sdtPr>
    <w:sdtContent>
      <w:p w:rsidR="00D56DCC" w:rsidRDefault="00835526">
        <w:pPr>
          <w:pStyle w:val="Footer"/>
          <w:jc w:val="right"/>
        </w:pPr>
        <w:r w:rsidRPr="00D56DCC">
          <w:rPr>
            <w:rFonts w:ascii="Times New Roman" w:hAnsi="Times New Roman" w:cs="Times New Roman"/>
            <w:sz w:val="20"/>
            <w:szCs w:val="20"/>
          </w:rPr>
          <w:fldChar w:fldCharType="begin"/>
        </w:r>
        <w:r w:rsidR="00D56DCC" w:rsidRPr="00D56DCC">
          <w:rPr>
            <w:rFonts w:ascii="Times New Roman" w:hAnsi="Times New Roman" w:cs="Times New Roman"/>
            <w:sz w:val="20"/>
            <w:szCs w:val="20"/>
          </w:rPr>
          <w:instrText xml:space="preserve"> PAGE   \* MERGEFORMAT </w:instrText>
        </w:r>
        <w:r w:rsidRPr="00D56DCC">
          <w:rPr>
            <w:rFonts w:ascii="Times New Roman" w:hAnsi="Times New Roman" w:cs="Times New Roman"/>
            <w:sz w:val="20"/>
            <w:szCs w:val="20"/>
          </w:rPr>
          <w:fldChar w:fldCharType="separate"/>
        </w:r>
        <w:r w:rsidR="00E93510">
          <w:rPr>
            <w:rFonts w:ascii="Times New Roman" w:hAnsi="Times New Roman" w:cs="Times New Roman"/>
            <w:noProof/>
            <w:sz w:val="20"/>
            <w:szCs w:val="20"/>
          </w:rPr>
          <w:t>2</w:t>
        </w:r>
        <w:r w:rsidRPr="00D56DCC">
          <w:rPr>
            <w:rFonts w:ascii="Times New Roman" w:hAnsi="Times New Roman" w:cs="Times New Roman"/>
            <w:sz w:val="20"/>
            <w:szCs w:val="20"/>
          </w:rPr>
          <w:fldChar w:fldCharType="end"/>
        </w:r>
      </w:p>
    </w:sdtContent>
  </w:sdt>
  <w:p w:rsidR="00D56DCC" w:rsidRDefault="00D56DC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2275" w:rsidRDefault="00452275" w:rsidP="00D56DCC">
      <w:pPr>
        <w:spacing w:line="240" w:lineRule="auto"/>
      </w:pPr>
      <w:r>
        <w:separator/>
      </w:r>
    </w:p>
  </w:footnote>
  <w:footnote w:type="continuationSeparator" w:id="1">
    <w:p w:rsidR="00452275" w:rsidRDefault="00452275" w:rsidP="00D56DC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314CDE"/>
    <w:multiLevelType w:val="multilevel"/>
    <w:tmpl w:val="41CA5A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1B686C"/>
    <w:rsid w:val="00085F48"/>
    <w:rsid w:val="001826BE"/>
    <w:rsid w:val="001A3CD2"/>
    <w:rsid w:val="001B686C"/>
    <w:rsid w:val="001E1FCF"/>
    <w:rsid w:val="00215CE2"/>
    <w:rsid w:val="00224B2B"/>
    <w:rsid w:val="002E2E82"/>
    <w:rsid w:val="00306AFC"/>
    <w:rsid w:val="00334CF1"/>
    <w:rsid w:val="003E7958"/>
    <w:rsid w:val="00452275"/>
    <w:rsid w:val="005B21C0"/>
    <w:rsid w:val="006322FC"/>
    <w:rsid w:val="00817181"/>
    <w:rsid w:val="00835526"/>
    <w:rsid w:val="00876621"/>
    <w:rsid w:val="009D135E"/>
    <w:rsid w:val="00A3557F"/>
    <w:rsid w:val="00A6326E"/>
    <w:rsid w:val="00A671A4"/>
    <w:rsid w:val="00C81041"/>
    <w:rsid w:val="00C96A90"/>
    <w:rsid w:val="00CD6E0F"/>
    <w:rsid w:val="00D56DCC"/>
    <w:rsid w:val="00E93510"/>
    <w:rsid w:val="00EC2105"/>
    <w:rsid w:val="00F77342"/>
  </w:rsids>
  <m:mathPr>
    <m:mathFont m:val="Cambria Math"/>
    <m:brkBin m:val="before"/>
    <m:brkBinSub m:val="--"/>
    <m:smallFrac/>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105"/>
  </w:style>
  <w:style w:type="paragraph" w:styleId="Heading1">
    <w:name w:val="heading 1"/>
    <w:basedOn w:val="Normal1"/>
    <w:next w:val="Normal1"/>
    <w:rsid w:val="00A3557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A3557F"/>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1"/>
    <w:next w:val="Normal1"/>
    <w:rsid w:val="00A3557F"/>
    <w:pPr>
      <w:keepNext/>
      <w:keepLines/>
      <w:spacing w:before="320" w:after="80" w:line="360" w:lineRule="auto"/>
      <w:jc w:val="both"/>
      <w:outlineLvl w:val="2"/>
    </w:pPr>
    <w:rPr>
      <w:rFonts w:ascii="Times New Roman" w:hAnsi="Times New Roman"/>
      <w:b/>
      <w:sz w:val="24"/>
      <w:szCs w:val="28"/>
    </w:rPr>
  </w:style>
  <w:style w:type="paragraph" w:styleId="Heading4">
    <w:name w:val="heading 4"/>
    <w:basedOn w:val="Normal1"/>
    <w:next w:val="Normal1"/>
    <w:rsid w:val="001A3CD2"/>
    <w:pPr>
      <w:keepNext/>
      <w:keepLines/>
      <w:spacing w:before="280" w:after="80" w:line="360" w:lineRule="auto"/>
      <w:jc w:val="both"/>
      <w:outlineLvl w:val="3"/>
    </w:pPr>
    <w:rPr>
      <w:rFonts w:ascii="Times New Roman" w:hAnsi="Times New Roman"/>
      <w:b/>
      <w:sz w:val="24"/>
      <w:szCs w:val="24"/>
    </w:rPr>
  </w:style>
  <w:style w:type="paragraph" w:styleId="Heading5">
    <w:name w:val="heading 5"/>
    <w:basedOn w:val="Normal1"/>
    <w:next w:val="Normal1"/>
    <w:rsid w:val="001B686C"/>
    <w:pPr>
      <w:keepNext/>
      <w:keepLines/>
      <w:spacing w:before="240" w:after="80"/>
      <w:outlineLvl w:val="4"/>
    </w:pPr>
    <w:rPr>
      <w:color w:val="666666"/>
    </w:rPr>
  </w:style>
  <w:style w:type="paragraph" w:styleId="Heading6">
    <w:name w:val="heading 6"/>
    <w:basedOn w:val="Normal1"/>
    <w:next w:val="Normal1"/>
    <w:rsid w:val="001B686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B686C"/>
  </w:style>
  <w:style w:type="paragraph" w:styleId="Title">
    <w:name w:val="Title"/>
    <w:basedOn w:val="Normal1"/>
    <w:next w:val="Normal1"/>
    <w:rsid w:val="001B686C"/>
    <w:pPr>
      <w:keepNext/>
      <w:keepLines/>
      <w:spacing w:after="60"/>
    </w:pPr>
    <w:rPr>
      <w:sz w:val="52"/>
      <w:szCs w:val="52"/>
    </w:rPr>
  </w:style>
  <w:style w:type="paragraph" w:styleId="Subtitle">
    <w:name w:val="Subtitle"/>
    <w:basedOn w:val="Normal1"/>
    <w:next w:val="Normal1"/>
    <w:rsid w:val="001B686C"/>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1B686C"/>
    <w:pPr>
      <w:spacing w:line="240" w:lineRule="auto"/>
    </w:pPr>
    <w:rPr>
      <w:sz w:val="20"/>
      <w:szCs w:val="20"/>
    </w:rPr>
  </w:style>
  <w:style w:type="character" w:customStyle="1" w:styleId="CommentTextChar">
    <w:name w:val="Comment Text Char"/>
    <w:basedOn w:val="DefaultParagraphFont"/>
    <w:link w:val="CommentText"/>
    <w:uiPriority w:val="99"/>
    <w:semiHidden/>
    <w:rsid w:val="001B686C"/>
    <w:rPr>
      <w:sz w:val="20"/>
      <w:szCs w:val="20"/>
    </w:rPr>
  </w:style>
  <w:style w:type="character" w:styleId="CommentReference">
    <w:name w:val="annotation reference"/>
    <w:basedOn w:val="DefaultParagraphFont"/>
    <w:uiPriority w:val="99"/>
    <w:semiHidden/>
    <w:unhideWhenUsed/>
    <w:rsid w:val="001B686C"/>
    <w:rPr>
      <w:sz w:val="16"/>
      <w:szCs w:val="16"/>
    </w:rPr>
  </w:style>
  <w:style w:type="paragraph" w:styleId="BalloonText">
    <w:name w:val="Balloon Text"/>
    <w:basedOn w:val="Normal"/>
    <w:link w:val="BalloonTextChar"/>
    <w:uiPriority w:val="99"/>
    <w:semiHidden/>
    <w:unhideWhenUsed/>
    <w:rsid w:val="005B21C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21C0"/>
    <w:rPr>
      <w:rFonts w:ascii="Tahoma" w:hAnsi="Tahoma" w:cs="Tahoma"/>
      <w:sz w:val="16"/>
      <w:szCs w:val="16"/>
    </w:rPr>
  </w:style>
  <w:style w:type="paragraph" w:styleId="TOCHeading">
    <w:name w:val="TOC Heading"/>
    <w:basedOn w:val="Heading1"/>
    <w:next w:val="Normal"/>
    <w:uiPriority w:val="39"/>
    <w:semiHidden/>
    <w:unhideWhenUsed/>
    <w:qFormat/>
    <w:rsid w:val="00224B2B"/>
    <w:pPr>
      <w:spacing w:before="480" w:after="0" w:line="276" w:lineRule="auto"/>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224B2B"/>
    <w:pPr>
      <w:spacing w:after="100"/>
    </w:pPr>
  </w:style>
  <w:style w:type="paragraph" w:styleId="TOC2">
    <w:name w:val="toc 2"/>
    <w:basedOn w:val="Normal"/>
    <w:next w:val="Normal"/>
    <w:autoRedefine/>
    <w:uiPriority w:val="39"/>
    <w:unhideWhenUsed/>
    <w:rsid w:val="00224B2B"/>
    <w:pPr>
      <w:spacing w:after="100"/>
      <w:ind w:left="220"/>
    </w:pPr>
  </w:style>
  <w:style w:type="character" w:styleId="Hyperlink">
    <w:name w:val="Hyperlink"/>
    <w:basedOn w:val="DefaultParagraphFont"/>
    <w:uiPriority w:val="99"/>
    <w:unhideWhenUsed/>
    <w:rsid w:val="00224B2B"/>
    <w:rPr>
      <w:color w:val="0000FF" w:themeColor="hyperlink"/>
      <w:u w:val="single"/>
    </w:rPr>
  </w:style>
  <w:style w:type="paragraph" w:styleId="Header">
    <w:name w:val="header"/>
    <w:basedOn w:val="Normal"/>
    <w:link w:val="HeaderChar"/>
    <w:uiPriority w:val="99"/>
    <w:semiHidden/>
    <w:unhideWhenUsed/>
    <w:rsid w:val="00D56DCC"/>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56DCC"/>
  </w:style>
  <w:style w:type="paragraph" w:styleId="Footer">
    <w:name w:val="footer"/>
    <w:basedOn w:val="Normal"/>
    <w:link w:val="FooterChar"/>
    <w:uiPriority w:val="99"/>
    <w:unhideWhenUsed/>
    <w:rsid w:val="00D56DCC"/>
    <w:pPr>
      <w:tabs>
        <w:tab w:val="center" w:pos="4680"/>
        <w:tab w:val="right" w:pos="9360"/>
      </w:tabs>
      <w:spacing w:line="240" w:lineRule="auto"/>
    </w:pPr>
  </w:style>
  <w:style w:type="character" w:customStyle="1" w:styleId="FooterChar">
    <w:name w:val="Footer Char"/>
    <w:basedOn w:val="DefaultParagraphFont"/>
    <w:link w:val="Footer"/>
    <w:uiPriority w:val="99"/>
    <w:rsid w:val="00D56DCC"/>
  </w:style>
  <w:style w:type="paragraph" w:styleId="NormalWeb">
    <w:name w:val="Normal (Web)"/>
    <w:basedOn w:val="Normal"/>
    <w:uiPriority w:val="99"/>
    <w:unhideWhenUsed/>
    <w:rsid w:val="002E2E82"/>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unhideWhenUsed/>
    <w:rsid w:val="00A3557F"/>
    <w:pPr>
      <w:spacing w:after="100"/>
      <w:ind w:left="440"/>
    </w:pPr>
  </w:style>
</w:styles>
</file>

<file path=word/webSettings.xml><?xml version="1.0" encoding="utf-8"?>
<w:webSettings xmlns:r="http://schemas.openxmlformats.org/officeDocument/2006/relationships" xmlns:w="http://schemas.openxmlformats.org/wordprocessingml/2006/main">
  <w:divs>
    <w:div w:id="541751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Layout" Target="diagrams/layout2.xml"/><Relationship Id="rId18" Type="http://schemas.openxmlformats.org/officeDocument/2006/relationships/diagramQuickStyle" Target="diagrams/quickStyle3.xml"/><Relationship Id="rId26"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hyperlink" Target="https://www.hyperlinkinfosystem.com/artificial-intelligence.htm" TargetMode="External"/><Relationship Id="rId7" Type="http://schemas.openxmlformats.org/officeDocument/2006/relationships/endnotes" Target="endnotes.xml"/><Relationship Id="rId12" Type="http://schemas.openxmlformats.org/officeDocument/2006/relationships/diagramData" Target="diagrams/data2.xml"/><Relationship Id="rId17" Type="http://schemas.openxmlformats.org/officeDocument/2006/relationships/diagramLayout" Target="diagrams/layout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diagramData" Target="diagrams/data3.xml"/><Relationship Id="rId20" Type="http://schemas.openxmlformats.org/officeDocument/2006/relationships/hyperlink" Target="https://www.hyperlinkinfosystem.com/blog/here-are-some-app-development-challenges-that-app-developers-fa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Colors" Target="diagrams/colors2.xml"/><Relationship Id="rId23" Type="http://schemas.openxmlformats.org/officeDocument/2006/relationships/footer" Target="footer1.xml"/><Relationship Id="rId28" Type="http://schemas.microsoft.com/office/2007/relationships/diagramDrawing" Target="diagrams/drawing3.xml"/><Relationship Id="rId10" Type="http://schemas.openxmlformats.org/officeDocument/2006/relationships/diagramQuickStyle" Target="diagrams/quickStyle1.xml"/><Relationship Id="rId19" Type="http://schemas.openxmlformats.org/officeDocument/2006/relationships/diagramColors" Target="diagrams/colors3.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QuickStyle" Target="diagrams/quickStyle2.xml"/><Relationship Id="rId22" Type="http://schemas.openxmlformats.org/officeDocument/2006/relationships/hyperlink" Target="https://www.hyperlinkinfosystem.com/research/the-supply-chain-model-to-adopt-post-covid-19" TargetMode="External"/><Relationship Id="rId27"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A9C7A73-6769-4805-AE7B-017915FB395A}" type="doc">
      <dgm:prSet loTypeId="urn:microsoft.com/office/officeart/2005/8/layout/cycle8" loCatId="cycle" qsTypeId="urn:microsoft.com/office/officeart/2005/8/quickstyle/3d5" qsCatId="3D" csTypeId="urn:microsoft.com/office/officeart/2005/8/colors/colorful5" csCatId="colorful" phldr="1"/>
      <dgm:spPr/>
    </dgm:pt>
    <dgm:pt modelId="{165E98D1-644D-4E14-B120-920A258A1AA0}">
      <dgm:prSet phldrT="[Text]" custT="1"/>
      <dgm:spPr/>
      <dgm:t>
        <a:bodyPr/>
        <a:lstStyle/>
        <a:p>
          <a:r>
            <a:rPr lang="en-GB" sz="1200" b="0">
              <a:solidFill>
                <a:schemeClr val="tx1"/>
              </a:solidFill>
              <a:latin typeface="Times New Roman" pitchFamily="18" charset="0"/>
              <a:cs typeface="Times New Roman" pitchFamily="18" charset="0"/>
            </a:rPr>
            <a:t>Learning and development</a:t>
          </a:r>
          <a:endParaRPr lang="en-US" sz="1200" b="0">
            <a:solidFill>
              <a:schemeClr val="tx1"/>
            </a:solidFill>
            <a:latin typeface="Times New Roman" pitchFamily="18" charset="0"/>
            <a:cs typeface="Times New Roman" pitchFamily="18" charset="0"/>
          </a:endParaRPr>
        </a:p>
      </dgm:t>
    </dgm:pt>
    <dgm:pt modelId="{62BEC1C4-B67D-4972-8FD1-3D97D6E37219}" type="parTrans" cxnId="{EF56BAFA-528F-4FFF-8270-375A384AD709}">
      <dgm:prSet/>
      <dgm:spPr/>
      <dgm:t>
        <a:bodyPr/>
        <a:lstStyle/>
        <a:p>
          <a:endParaRPr lang="en-US"/>
        </a:p>
      </dgm:t>
    </dgm:pt>
    <dgm:pt modelId="{F50B44B9-2A8F-42AC-A0E5-3E8FE9DFD238}" type="sibTrans" cxnId="{EF56BAFA-528F-4FFF-8270-375A384AD709}">
      <dgm:prSet/>
      <dgm:spPr/>
      <dgm:t>
        <a:bodyPr/>
        <a:lstStyle/>
        <a:p>
          <a:endParaRPr lang="en-US"/>
        </a:p>
      </dgm:t>
    </dgm:pt>
    <dgm:pt modelId="{A384E8FF-9620-4EE3-A99D-9FD8C3D44353}">
      <dgm:prSet phldrT="[Text]" custT="1"/>
      <dgm:spPr/>
      <dgm:t>
        <a:bodyPr/>
        <a:lstStyle/>
        <a:p>
          <a:r>
            <a:rPr lang="en-GB" sz="1200" b="0">
              <a:solidFill>
                <a:schemeClr val="tx1"/>
              </a:solidFill>
              <a:latin typeface="Times New Roman" pitchFamily="18" charset="0"/>
              <a:cs typeface="Times New Roman" pitchFamily="18" charset="0"/>
            </a:rPr>
            <a:t>Leadership development</a:t>
          </a:r>
          <a:endParaRPr lang="en-US" sz="1200" b="0">
            <a:solidFill>
              <a:schemeClr val="tx1"/>
            </a:solidFill>
            <a:latin typeface="Times New Roman" pitchFamily="18" charset="0"/>
            <a:cs typeface="Times New Roman" pitchFamily="18" charset="0"/>
          </a:endParaRPr>
        </a:p>
      </dgm:t>
    </dgm:pt>
    <dgm:pt modelId="{13005886-4AE9-4E0C-B70F-B3E8EF3348EA}" type="parTrans" cxnId="{A8D56765-7694-48D3-9E0E-15D22E264C65}">
      <dgm:prSet/>
      <dgm:spPr/>
      <dgm:t>
        <a:bodyPr/>
        <a:lstStyle/>
        <a:p>
          <a:endParaRPr lang="en-US"/>
        </a:p>
      </dgm:t>
    </dgm:pt>
    <dgm:pt modelId="{220096DE-FD83-484A-B577-50788F050A7D}" type="sibTrans" cxnId="{A8D56765-7694-48D3-9E0E-15D22E264C65}">
      <dgm:prSet/>
      <dgm:spPr/>
      <dgm:t>
        <a:bodyPr/>
        <a:lstStyle/>
        <a:p>
          <a:endParaRPr lang="en-US"/>
        </a:p>
      </dgm:t>
    </dgm:pt>
    <dgm:pt modelId="{F35E00DE-46D8-47DB-B408-3FC699E8629F}">
      <dgm:prSet phldrT="[Text]" custT="1"/>
      <dgm:spPr/>
      <dgm:t>
        <a:bodyPr/>
        <a:lstStyle/>
        <a:p>
          <a:r>
            <a:rPr lang="en-GB" sz="1200" b="0">
              <a:solidFill>
                <a:schemeClr val="tx1"/>
              </a:solidFill>
              <a:latin typeface="Times New Roman" pitchFamily="18" charset="0"/>
              <a:cs typeface="Times New Roman" pitchFamily="18" charset="0"/>
            </a:rPr>
            <a:t>HR effectiveness measurement</a:t>
          </a:r>
          <a:endParaRPr lang="en-US" sz="1200" b="0">
            <a:solidFill>
              <a:schemeClr val="tx1"/>
            </a:solidFill>
            <a:latin typeface="Times New Roman" pitchFamily="18" charset="0"/>
            <a:cs typeface="Times New Roman" pitchFamily="18" charset="0"/>
          </a:endParaRPr>
        </a:p>
      </dgm:t>
    </dgm:pt>
    <dgm:pt modelId="{97A9F4D6-1728-4BC9-A8D3-3039826B8C9A}" type="parTrans" cxnId="{30CF7F9B-E89C-428A-B89B-F0E57B5D8740}">
      <dgm:prSet/>
      <dgm:spPr/>
      <dgm:t>
        <a:bodyPr/>
        <a:lstStyle/>
        <a:p>
          <a:endParaRPr lang="en-US"/>
        </a:p>
      </dgm:t>
    </dgm:pt>
    <dgm:pt modelId="{3A9D6C31-30B9-4E4B-8474-2C6FC0ACC6DA}" type="sibTrans" cxnId="{30CF7F9B-E89C-428A-B89B-F0E57B5D8740}">
      <dgm:prSet/>
      <dgm:spPr/>
      <dgm:t>
        <a:bodyPr/>
        <a:lstStyle/>
        <a:p>
          <a:endParaRPr lang="en-US"/>
        </a:p>
      </dgm:t>
    </dgm:pt>
    <dgm:pt modelId="{91908F05-6F02-4FE0-9797-B5540BA1A496}" type="pres">
      <dgm:prSet presAssocID="{4A9C7A73-6769-4805-AE7B-017915FB395A}" presName="compositeShape" presStyleCnt="0">
        <dgm:presLayoutVars>
          <dgm:chMax val="7"/>
          <dgm:dir/>
          <dgm:resizeHandles val="exact"/>
        </dgm:presLayoutVars>
      </dgm:prSet>
      <dgm:spPr/>
    </dgm:pt>
    <dgm:pt modelId="{94EB58FB-1613-4356-BFDF-C953B30AF68D}" type="pres">
      <dgm:prSet presAssocID="{4A9C7A73-6769-4805-AE7B-017915FB395A}" presName="wedge1" presStyleLbl="node1" presStyleIdx="0" presStyleCnt="3"/>
      <dgm:spPr/>
      <dgm:t>
        <a:bodyPr/>
        <a:lstStyle/>
        <a:p>
          <a:endParaRPr lang="en-IN"/>
        </a:p>
      </dgm:t>
    </dgm:pt>
    <dgm:pt modelId="{600AB364-2AC3-4E0A-A3AA-9A9C448E8164}" type="pres">
      <dgm:prSet presAssocID="{4A9C7A73-6769-4805-AE7B-017915FB395A}" presName="dummy1a" presStyleCnt="0"/>
      <dgm:spPr/>
    </dgm:pt>
    <dgm:pt modelId="{433E322C-B74E-4446-AAB5-938D208EBB4E}" type="pres">
      <dgm:prSet presAssocID="{4A9C7A73-6769-4805-AE7B-017915FB395A}" presName="dummy1b" presStyleCnt="0"/>
      <dgm:spPr/>
    </dgm:pt>
    <dgm:pt modelId="{77C0362B-66D8-4148-8195-B182EA941C09}" type="pres">
      <dgm:prSet presAssocID="{4A9C7A73-6769-4805-AE7B-017915FB395A}" presName="wedge1Tx" presStyleLbl="node1" presStyleIdx="0" presStyleCnt="3">
        <dgm:presLayoutVars>
          <dgm:chMax val="0"/>
          <dgm:chPref val="0"/>
          <dgm:bulletEnabled val="1"/>
        </dgm:presLayoutVars>
      </dgm:prSet>
      <dgm:spPr/>
      <dgm:t>
        <a:bodyPr/>
        <a:lstStyle/>
        <a:p>
          <a:endParaRPr lang="en-IN"/>
        </a:p>
      </dgm:t>
    </dgm:pt>
    <dgm:pt modelId="{725FB02D-3DBE-424D-9862-2D9EA96A7730}" type="pres">
      <dgm:prSet presAssocID="{4A9C7A73-6769-4805-AE7B-017915FB395A}" presName="wedge2" presStyleLbl="node1" presStyleIdx="1" presStyleCnt="3"/>
      <dgm:spPr/>
      <dgm:t>
        <a:bodyPr/>
        <a:lstStyle/>
        <a:p>
          <a:endParaRPr lang="en-IN"/>
        </a:p>
      </dgm:t>
    </dgm:pt>
    <dgm:pt modelId="{46866234-78DD-4104-982E-913A079060A2}" type="pres">
      <dgm:prSet presAssocID="{4A9C7A73-6769-4805-AE7B-017915FB395A}" presName="dummy2a" presStyleCnt="0"/>
      <dgm:spPr/>
    </dgm:pt>
    <dgm:pt modelId="{DFDCEA8C-6C69-49E4-AB72-1B3B45AFC076}" type="pres">
      <dgm:prSet presAssocID="{4A9C7A73-6769-4805-AE7B-017915FB395A}" presName="dummy2b" presStyleCnt="0"/>
      <dgm:spPr/>
    </dgm:pt>
    <dgm:pt modelId="{9ADE4C7B-81D1-4A8F-9AE1-99242D999A0F}" type="pres">
      <dgm:prSet presAssocID="{4A9C7A73-6769-4805-AE7B-017915FB395A}" presName="wedge2Tx" presStyleLbl="node1" presStyleIdx="1" presStyleCnt="3">
        <dgm:presLayoutVars>
          <dgm:chMax val="0"/>
          <dgm:chPref val="0"/>
          <dgm:bulletEnabled val="1"/>
        </dgm:presLayoutVars>
      </dgm:prSet>
      <dgm:spPr/>
      <dgm:t>
        <a:bodyPr/>
        <a:lstStyle/>
        <a:p>
          <a:endParaRPr lang="en-IN"/>
        </a:p>
      </dgm:t>
    </dgm:pt>
    <dgm:pt modelId="{7E5BB3FB-0743-4651-A10E-47F0F1A50B77}" type="pres">
      <dgm:prSet presAssocID="{4A9C7A73-6769-4805-AE7B-017915FB395A}" presName="wedge3" presStyleLbl="node1" presStyleIdx="2" presStyleCnt="3"/>
      <dgm:spPr/>
      <dgm:t>
        <a:bodyPr/>
        <a:lstStyle/>
        <a:p>
          <a:endParaRPr lang="en-IN"/>
        </a:p>
      </dgm:t>
    </dgm:pt>
    <dgm:pt modelId="{77A462B5-D4D7-4274-8822-5D35929BF110}" type="pres">
      <dgm:prSet presAssocID="{4A9C7A73-6769-4805-AE7B-017915FB395A}" presName="dummy3a" presStyleCnt="0"/>
      <dgm:spPr/>
    </dgm:pt>
    <dgm:pt modelId="{A5A549B2-838B-47D5-AA42-7615CCD0CB4B}" type="pres">
      <dgm:prSet presAssocID="{4A9C7A73-6769-4805-AE7B-017915FB395A}" presName="dummy3b" presStyleCnt="0"/>
      <dgm:spPr/>
    </dgm:pt>
    <dgm:pt modelId="{2816DEBB-D385-4A84-853A-8C3875BFE2DC}" type="pres">
      <dgm:prSet presAssocID="{4A9C7A73-6769-4805-AE7B-017915FB395A}" presName="wedge3Tx" presStyleLbl="node1" presStyleIdx="2" presStyleCnt="3">
        <dgm:presLayoutVars>
          <dgm:chMax val="0"/>
          <dgm:chPref val="0"/>
          <dgm:bulletEnabled val="1"/>
        </dgm:presLayoutVars>
      </dgm:prSet>
      <dgm:spPr/>
      <dgm:t>
        <a:bodyPr/>
        <a:lstStyle/>
        <a:p>
          <a:endParaRPr lang="en-IN"/>
        </a:p>
      </dgm:t>
    </dgm:pt>
    <dgm:pt modelId="{085EC519-5B16-4BDD-BD8F-0DA9345A2327}" type="pres">
      <dgm:prSet presAssocID="{F50B44B9-2A8F-42AC-A0E5-3E8FE9DFD238}" presName="arrowWedge1" presStyleLbl="fgSibTrans2D1" presStyleIdx="0" presStyleCnt="3"/>
      <dgm:spPr/>
    </dgm:pt>
    <dgm:pt modelId="{481BC465-1055-4DB7-B346-E1F0A6623B72}" type="pres">
      <dgm:prSet presAssocID="{220096DE-FD83-484A-B577-50788F050A7D}" presName="arrowWedge2" presStyleLbl="fgSibTrans2D1" presStyleIdx="1" presStyleCnt="3"/>
      <dgm:spPr/>
    </dgm:pt>
    <dgm:pt modelId="{1C04BED0-42E5-4856-9804-BA417517E174}" type="pres">
      <dgm:prSet presAssocID="{3A9D6C31-30B9-4E4B-8474-2C6FC0ACC6DA}" presName="arrowWedge3" presStyleLbl="fgSibTrans2D1" presStyleIdx="2" presStyleCnt="3"/>
      <dgm:spPr/>
    </dgm:pt>
  </dgm:ptLst>
  <dgm:cxnLst>
    <dgm:cxn modelId="{BBD0D0D3-2E63-4263-AD89-8BCF13CCDF8B}" type="presOf" srcId="{F35E00DE-46D8-47DB-B408-3FC699E8629F}" destId="{2816DEBB-D385-4A84-853A-8C3875BFE2DC}" srcOrd="1" destOrd="0" presId="urn:microsoft.com/office/officeart/2005/8/layout/cycle8"/>
    <dgm:cxn modelId="{519442B9-EF86-46E1-891D-2807BC132E21}" type="presOf" srcId="{A384E8FF-9620-4EE3-A99D-9FD8C3D44353}" destId="{725FB02D-3DBE-424D-9862-2D9EA96A7730}" srcOrd="0" destOrd="0" presId="urn:microsoft.com/office/officeart/2005/8/layout/cycle8"/>
    <dgm:cxn modelId="{30CF7F9B-E89C-428A-B89B-F0E57B5D8740}" srcId="{4A9C7A73-6769-4805-AE7B-017915FB395A}" destId="{F35E00DE-46D8-47DB-B408-3FC699E8629F}" srcOrd="2" destOrd="0" parTransId="{97A9F4D6-1728-4BC9-A8D3-3039826B8C9A}" sibTransId="{3A9D6C31-30B9-4E4B-8474-2C6FC0ACC6DA}"/>
    <dgm:cxn modelId="{8FDC37BF-7CCE-4CCD-B6EC-AA6A75E5BF0D}" type="presOf" srcId="{F35E00DE-46D8-47DB-B408-3FC699E8629F}" destId="{7E5BB3FB-0743-4651-A10E-47F0F1A50B77}" srcOrd="0" destOrd="0" presId="urn:microsoft.com/office/officeart/2005/8/layout/cycle8"/>
    <dgm:cxn modelId="{EF56BAFA-528F-4FFF-8270-375A384AD709}" srcId="{4A9C7A73-6769-4805-AE7B-017915FB395A}" destId="{165E98D1-644D-4E14-B120-920A258A1AA0}" srcOrd="0" destOrd="0" parTransId="{62BEC1C4-B67D-4972-8FD1-3D97D6E37219}" sibTransId="{F50B44B9-2A8F-42AC-A0E5-3E8FE9DFD238}"/>
    <dgm:cxn modelId="{A8D56765-7694-48D3-9E0E-15D22E264C65}" srcId="{4A9C7A73-6769-4805-AE7B-017915FB395A}" destId="{A384E8FF-9620-4EE3-A99D-9FD8C3D44353}" srcOrd="1" destOrd="0" parTransId="{13005886-4AE9-4E0C-B70F-B3E8EF3348EA}" sibTransId="{220096DE-FD83-484A-B577-50788F050A7D}"/>
    <dgm:cxn modelId="{90DC54E0-5E86-445C-A4E2-0A5201786A56}" type="presOf" srcId="{165E98D1-644D-4E14-B120-920A258A1AA0}" destId="{94EB58FB-1613-4356-BFDF-C953B30AF68D}" srcOrd="0" destOrd="0" presId="urn:microsoft.com/office/officeart/2005/8/layout/cycle8"/>
    <dgm:cxn modelId="{64947628-5ED4-4DDD-949A-7728C019E582}" type="presOf" srcId="{4A9C7A73-6769-4805-AE7B-017915FB395A}" destId="{91908F05-6F02-4FE0-9797-B5540BA1A496}" srcOrd="0" destOrd="0" presId="urn:microsoft.com/office/officeart/2005/8/layout/cycle8"/>
    <dgm:cxn modelId="{DBE2DC14-9287-477D-97E9-92146DE5994B}" type="presOf" srcId="{A384E8FF-9620-4EE3-A99D-9FD8C3D44353}" destId="{9ADE4C7B-81D1-4A8F-9AE1-99242D999A0F}" srcOrd="1" destOrd="0" presId="urn:microsoft.com/office/officeart/2005/8/layout/cycle8"/>
    <dgm:cxn modelId="{B5D8FD44-504E-4263-BE7F-2BC42046D41B}" type="presOf" srcId="{165E98D1-644D-4E14-B120-920A258A1AA0}" destId="{77C0362B-66D8-4148-8195-B182EA941C09}" srcOrd="1" destOrd="0" presId="urn:microsoft.com/office/officeart/2005/8/layout/cycle8"/>
    <dgm:cxn modelId="{646B4F55-5D97-494A-9D96-EBA2FCDBAA7B}" type="presParOf" srcId="{91908F05-6F02-4FE0-9797-B5540BA1A496}" destId="{94EB58FB-1613-4356-BFDF-C953B30AF68D}" srcOrd="0" destOrd="0" presId="urn:microsoft.com/office/officeart/2005/8/layout/cycle8"/>
    <dgm:cxn modelId="{4629E06D-232F-4DA8-877D-6109A42EFA95}" type="presParOf" srcId="{91908F05-6F02-4FE0-9797-B5540BA1A496}" destId="{600AB364-2AC3-4E0A-A3AA-9A9C448E8164}" srcOrd="1" destOrd="0" presId="urn:microsoft.com/office/officeart/2005/8/layout/cycle8"/>
    <dgm:cxn modelId="{DC4E5C4E-4D28-4B85-BB81-1CD1E95A690E}" type="presParOf" srcId="{91908F05-6F02-4FE0-9797-B5540BA1A496}" destId="{433E322C-B74E-4446-AAB5-938D208EBB4E}" srcOrd="2" destOrd="0" presId="urn:microsoft.com/office/officeart/2005/8/layout/cycle8"/>
    <dgm:cxn modelId="{69442AC2-B5E6-4461-A77A-C46DAA8807A9}" type="presParOf" srcId="{91908F05-6F02-4FE0-9797-B5540BA1A496}" destId="{77C0362B-66D8-4148-8195-B182EA941C09}" srcOrd="3" destOrd="0" presId="urn:microsoft.com/office/officeart/2005/8/layout/cycle8"/>
    <dgm:cxn modelId="{A46D6E87-E04B-4D60-8B46-5D75E0A09810}" type="presParOf" srcId="{91908F05-6F02-4FE0-9797-B5540BA1A496}" destId="{725FB02D-3DBE-424D-9862-2D9EA96A7730}" srcOrd="4" destOrd="0" presId="urn:microsoft.com/office/officeart/2005/8/layout/cycle8"/>
    <dgm:cxn modelId="{E7F10D2E-3970-4405-B476-C556AA5F7DD8}" type="presParOf" srcId="{91908F05-6F02-4FE0-9797-B5540BA1A496}" destId="{46866234-78DD-4104-982E-913A079060A2}" srcOrd="5" destOrd="0" presId="urn:microsoft.com/office/officeart/2005/8/layout/cycle8"/>
    <dgm:cxn modelId="{BC2EFEBE-5B01-42C5-ABDD-1F0D53F0B296}" type="presParOf" srcId="{91908F05-6F02-4FE0-9797-B5540BA1A496}" destId="{DFDCEA8C-6C69-49E4-AB72-1B3B45AFC076}" srcOrd="6" destOrd="0" presId="urn:microsoft.com/office/officeart/2005/8/layout/cycle8"/>
    <dgm:cxn modelId="{40FA33B1-1055-4192-9237-CC360E70C4DB}" type="presParOf" srcId="{91908F05-6F02-4FE0-9797-B5540BA1A496}" destId="{9ADE4C7B-81D1-4A8F-9AE1-99242D999A0F}" srcOrd="7" destOrd="0" presId="urn:microsoft.com/office/officeart/2005/8/layout/cycle8"/>
    <dgm:cxn modelId="{4A1C1F91-E594-4BE3-A539-59026DBC054C}" type="presParOf" srcId="{91908F05-6F02-4FE0-9797-B5540BA1A496}" destId="{7E5BB3FB-0743-4651-A10E-47F0F1A50B77}" srcOrd="8" destOrd="0" presId="urn:microsoft.com/office/officeart/2005/8/layout/cycle8"/>
    <dgm:cxn modelId="{20B45DD3-F0CB-4C4A-91C1-F3948BD6C872}" type="presParOf" srcId="{91908F05-6F02-4FE0-9797-B5540BA1A496}" destId="{77A462B5-D4D7-4274-8822-5D35929BF110}" srcOrd="9" destOrd="0" presId="urn:microsoft.com/office/officeart/2005/8/layout/cycle8"/>
    <dgm:cxn modelId="{D9E09899-B90C-47CC-8E2B-00987430B557}" type="presParOf" srcId="{91908F05-6F02-4FE0-9797-B5540BA1A496}" destId="{A5A549B2-838B-47D5-AA42-7615CCD0CB4B}" srcOrd="10" destOrd="0" presId="urn:microsoft.com/office/officeart/2005/8/layout/cycle8"/>
    <dgm:cxn modelId="{28ED7677-AF6E-414B-B1FD-962A51BFEBAF}" type="presParOf" srcId="{91908F05-6F02-4FE0-9797-B5540BA1A496}" destId="{2816DEBB-D385-4A84-853A-8C3875BFE2DC}" srcOrd="11" destOrd="0" presId="urn:microsoft.com/office/officeart/2005/8/layout/cycle8"/>
    <dgm:cxn modelId="{8223DCAB-5107-4035-A3A0-358C48834AB9}" type="presParOf" srcId="{91908F05-6F02-4FE0-9797-B5540BA1A496}" destId="{085EC519-5B16-4BDD-BD8F-0DA9345A2327}" srcOrd="12" destOrd="0" presId="urn:microsoft.com/office/officeart/2005/8/layout/cycle8"/>
    <dgm:cxn modelId="{CD31C3B8-6011-423C-8BDD-64594237B7C0}" type="presParOf" srcId="{91908F05-6F02-4FE0-9797-B5540BA1A496}" destId="{481BC465-1055-4DB7-B346-E1F0A6623B72}" srcOrd="13" destOrd="0" presId="urn:microsoft.com/office/officeart/2005/8/layout/cycle8"/>
    <dgm:cxn modelId="{77520C4A-143D-42A5-8945-3F3E65AA6C04}" type="presParOf" srcId="{91908F05-6F02-4FE0-9797-B5540BA1A496}" destId="{1C04BED0-42E5-4856-9804-BA417517E174}" srcOrd="14" destOrd="0" presId="urn:microsoft.com/office/officeart/2005/8/layout/cycle8"/>
  </dgm:cxnLst>
  <dgm:bg/>
  <dgm:whole/>
</dgm:dataModel>
</file>

<file path=word/diagrams/data2.xml><?xml version="1.0" encoding="utf-8"?>
<dgm:dataModel xmlns:dgm="http://schemas.openxmlformats.org/drawingml/2006/diagram" xmlns:a="http://schemas.openxmlformats.org/drawingml/2006/main">
  <dgm:ptLst>
    <dgm:pt modelId="{127D5E6B-3101-46D9-A3AF-1B7E489F1443}" type="doc">
      <dgm:prSet loTypeId="urn:microsoft.com/office/officeart/2005/8/layout/hProcess9" loCatId="process" qsTypeId="urn:microsoft.com/office/officeart/2005/8/quickstyle/simple1" qsCatId="simple" csTypeId="urn:microsoft.com/office/officeart/2005/8/colors/colorful5" csCatId="colorful" phldr="1"/>
      <dgm:spPr/>
    </dgm:pt>
    <dgm:pt modelId="{A6D261FE-F9D2-4F01-BE87-B121212742CA}">
      <dgm:prSet phldrT="[Text]"/>
      <dgm:spPr/>
      <dgm:t>
        <a:bodyPr/>
        <a:lstStyle/>
        <a:p>
          <a:pPr algn="ctr"/>
          <a:r>
            <a:rPr lang="en-US" b="0">
              <a:solidFill>
                <a:schemeClr val="tx1"/>
              </a:solidFill>
              <a:latin typeface="Times New Roman" pitchFamily="18" charset="0"/>
              <a:cs typeface="Times New Roman" pitchFamily="18" charset="0"/>
            </a:rPr>
            <a:t>Overall strategy</a:t>
          </a:r>
        </a:p>
      </dgm:t>
    </dgm:pt>
    <dgm:pt modelId="{E1357E9F-B794-4E98-AB30-289E8C57A215}" type="parTrans" cxnId="{3158D512-DBBE-42FF-8B7D-96BB5A3F703D}">
      <dgm:prSet/>
      <dgm:spPr/>
      <dgm:t>
        <a:bodyPr/>
        <a:lstStyle/>
        <a:p>
          <a:pPr algn="ctr"/>
          <a:endParaRPr lang="en-US"/>
        </a:p>
      </dgm:t>
    </dgm:pt>
    <dgm:pt modelId="{0FAB8E8F-C15F-41E0-B59E-665BD98EC479}" type="sibTrans" cxnId="{3158D512-DBBE-42FF-8B7D-96BB5A3F703D}">
      <dgm:prSet/>
      <dgm:spPr/>
      <dgm:t>
        <a:bodyPr/>
        <a:lstStyle/>
        <a:p>
          <a:pPr algn="ctr"/>
          <a:endParaRPr lang="en-US"/>
        </a:p>
      </dgm:t>
    </dgm:pt>
    <dgm:pt modelId="{44662827-5A1B-4E6A-A8A6-88C80F5E9454}">
      <dgm:prSet/>
      <dgm:spPr/>
      <dgm:t>
        <a:bodyPr/>
        <a:lstStyle/>
        <a:p>
          <a:pPr algn="ctr"/>
          <a:r>
            <a:rPr lang="en-US" b="0">
              <a:solidFill>
                <a:schemeClr val="tx1"/>
              </a:solidFill>
              <a:latin typeface="Times New Roman" pitchFamily="18" charset="0"/>
              <a:cs typeface="Times New Roman" pitchFamily="18" charset="0"/>
            </a:rPr>
            <a:t>HR strategy</a:t>
          </a:r>
        </a:p>
      </dgm:t>
    </dgm:pt>
    <dgm:pt modelId="{65CC003F-8E6E-429C-917C-FC9F0A9C1833}" type="parTrans" cxnId="{CD27669D-10EC-4337-B27B-0F8DC378E098}">
      <dgm:prSet/>
      <dgm:spPr/>
      <dgm:t>
        <a:bodyPr/>
        <a:lstStyle/>
        <a:p>
          <a:pPr algn="ctr"/>
          <a:endParaRPr lang="en-US"/>
        </a:p>
      </dgm:t>
    </dgm:pt>
    <dgm:pt modelId="{858659A0-E225-43D9-85E1-607803FEB616}" type="sibTrans" cxnId="{CD27669D-10EC-4337-B27B-0F8DC378E098}">
      <dgm:prSet/>
      <dgm:spPr/>
      <dgm:t>
        <a:bodyPr/>
        <a:lstStyle/>
        <a:p>
          <a:pPr algn="ctr"/>
          <a:endParaRPr lang="en-US"/>
        </a:p>
      </dgm:t>
    </dgm:pt>
    <dgm:pt modelId="{F8B3CA91-B5E7-469C-81FE-27B6825E1E0C}">
      <dgm:prSet/>
      <dgm:spPr/>
      <dgm:t>
        <a:bodyPr/>
        <a:lstStyle/>
        <a:p>
          <a:pPr algn="ctr"/>
          <a:r>
            <a:rPr lang="en-US" b="0">
              <a:solidFill>
                <a:schemeClr val="tx1"/>
              </a:solidFill>
              <a:latin typeface="Times New Roman" pitchFamily="18" charset="0"/>
              <a:cs typeface="Times New Roman" pitchFamily="18" charset="0"/>
            </a:rPr>
            <a:t>HR practice </a:t>
          </a:r>
        </a:p>
      </dgm:t>
    </dgm:pt>
    <dgm:pt modelId="{39A79C52-A67C-4964-ADB0-32BB63069DB1}" type="parTrans" cxnId="{5A091CBD-BF09-4CC9-BC4E-3BC90777E3EB}">
      <dgm:prSet/>
      <dgm:spPr/>
      <dgm:t>
        <a:bodyPr/>
        <a:lstStyle/>
        <a:p>
          <a:pPr algn="ctr"/>
          <a:endParaRPr lang="en-US"/>
        </a:p>
      </dgm:t>
    </dgm:pt>
    <dgm:pt modelId="{9373152A-371E-45B4-8948-9AF711DAC0AD}" type="sibTrans" cxnId="{5A091CBD-BF09-4CC9-BC4E-3BC90777E3EB}">
      <dgm:prSet/>
      <dgm:spPr/>
      <dgm:t>
        <a:bodyPr/>
        <a:lstStyle/>
        <a:p>
          <a:pPr algn="ctr"/>
          <a:endParaRPr lang="en-US"/>
        </a:p>
      </dgm:t>
    </dgm:pt>
    <dgm:pt modelId="{15006AD3-AA4A-449A-828D-B73CD4F0B405}">
      <dgm:prSet/>
      <dgm:spPr/>
      <dgm:t>
        <a:bodyPr/>
        <a:lstStyle/>
        <a:p>
          <a:pPr algn="ctr"/>
          <a:r>
            <a:rPr lang="en-US" b="0">
              <a:solidFill>
                <a:schemeClr val="tx1"/>
              </a:solidFill>
              <a:latin typeface="Times New Roman" pitchFamily="18" charset="0"/>
              <a:cs typeface="Times New Roman" pitchFamily="18" charset="0"/>
            </a:rPr>
            <a:t>HR outcomes</a:t>
          </a:r>
        </a:p>
      </dgm:t>
    </dgm:pt>
    <dgm:pt modelId="{DDBBABE2-72ED-4771-AD93-7BD12D9B2594}" type="parTrans" cxnId="{61533439-4987-4EF4-9FC5-BD9E97A0DA25}">
      <dgm:prSet/>
      <dgm:spPr/>
      <dgm:t>
        <a:bodyPr/>
        <a:lstStyle/>
        <a:p>
          <a:pPr algn="ctr"/>
          <a:endParaRPr lang="en-US"/>
        </a:p>
      </dgm:t>
    </dgm:pt>
    <dgm:pt modelId="{4252B769-CDAB-4486-BA8F-954036F6664D}" type="sibTrans" cxnId="{61533439-4987-4EF4-9FC5-BD9E97A0DA25}">
      <dgm:prSet/>
      <dgm:spPr/>
      <dgm:t>
        <a:bodyPr/>
        <a:lstStyle/>
        <a:p>
          <a:pPr algn="ctr"/>
          <a:endParaRPr lang="en-US"/>
        </a:p>
      </dgm:t>
    </dgm:pt>
    <dgm:pt modelId="{187B3661-1B6A-432C-BD9B-29595FA014BF}">
      <dgm:prSet/>
      <dgm:spPr/>
      <dgm:t>
        <a:bodyPr/>
        <a:lstStyle/>
        <a:p>
          <a:pPr algn="ctr"/>
          <a:r>
            <a:rPr lang="en-US" b="0">
              <a:solidFill>
                <a:schemeClr val="tx1"/>
              </a:solidFill>
              <a:latin typeface="Times New Roman" pitchFamily="18" charset="0"/>
              <a:cs typeface="Times New Roman" pitchFamily="18" charset="0"/>
            </a:rPr>
            <a:t>Improved process</a:t>
          </a:r>
        </a:p>
      </dgm:t>
    </dgm:pt>
    <dgm:pt modelId="{C51DA469-9092-491B-8ADD-0A89BF196A4E}" type="parTrans" cxnId="{F5707102-56E8-4349-B745-F039CA835FB1}">
      <dgm:prSet/>
      <dgm:spPr/>
      <dgm:t>
        <a:bodyPr/>
        <a:lstStyle/>
        <a:p>
          <a:pPr algn="ctr"/>
          <a:endParaRPr lang="en-US"/>
        </a:p>
      </dgm:t>
    </dgm:pt>
    <dgm:pt modelId="{2F699D46-711C-4686-9E26-BA0F64E60E31}" type="sibTrans" cxnId="{F5707102-56E8-4349-B745-F039CA835FB1}">
      <dgm:prSet/>
      <dgm:spPr/>
      <dgm:t>
        <a:bodyPr/>
        <a:lstStyle/>
        <a:p>
          <a:pPr algn="ctr"/>
          <a:endParaRPr lang="en-US"/>
        </a:p>
      </dgm:t>
    </dgm:pt>
    <dgm:pt modelId="{731DF418-81C2-45E2-BD2F-08674B5C122A}">
      <dgm:prSet/>
      <dgm:spPr/>
      <dgm:t>
        <a:bodyPr/>
        <a:lstStyle/>
        <a:p>
          <a:pPr algn="ctr"/>
          <a:r>
            <a:rPr lang="en-US" b="0">
              <a:solidFill>
                <a:schemeClr val="tx1"/>
              </a:solidFill>
              <a:latin typeface="Times New Roman" pitchFamily="18" charset="0"/>
              <a:cs typeface="Times New Roman" pitchFamily="18" charset="0"/>
            </a:rPr>
            <a:t>Improved financial performace</a:t>
          </a:r>
        </a:p>
      </dgm:t>
    </dgm:pt>
    <dgm:pt modelId="{704AC831-0D35-45D5-872D-7AFAA7CCC932}" type="parTrans" cxnId="{756912B9-0137-491C-8157-F5D4BAE0D525}">
      <dgm:prSet/>
      <dgm:spPr/>
      <dgm:t>
        <a:bodyPr/>
        <a:lstStyle/>
        <a:p>
          <a:pPr algn="ctr"/>
          <a:endParaRPr lang="en-US"/>
        </a:p>
      </dgm:t>
    </dgm:pt>
    <dgm:pt modelId="{A8A3C27E-ABA6-486F-8C04-E1038674B435}" type="sibTrans" cxnId="{756912B9-0137-491C-8157-F5D4BAE0D525}">
      <dgm:prSet/>
      <dgm:spPr/>
      <dgm:t>
        <a:bodyPr/>
        <a:lstStyle/>
        <a:p>
          <a:pPr algn="ctr"/>
          <a:endParaRPr lang="en-US"/>
        </a:p>
      </dgm:t>
    </dgm:pt>
    <dgm:pt modelId="{B930FADE-6FD6-49E3-8335-DA58AAF96BBF}" type="pres">
      <dgm:prSet presAssocID="{127D5E6B-3101-46D9-A3AF-1B7E489F1443}" presName="CompostProcess" presStyleCnt="0">
        <dgm:presLayoutVars>
          <dgm:dir/>
          <dgm:resizeHandles val="exact"/>
        </dgm:presLayoutVars>
      </dgm:prSet>
      <dgm:spPr/>
    </dgm:pt>
    <dgm:pt modelId="{30CED8D5-20A3-4E28-AE3A-86B38839E000}" type="pres">
      <dgm:prSet presAssocID="{127D5E6B-3101-46D9-A3AF-1B7E489F1443}" presName="arrow" presStyleLbl="bgShp" presStyleIdx="0" presStyleCnt="1"/>
      <dgm:spPr/>
    </dgm:pt>
    <dgm:pt modelId="{181F4B06-88AD-4784-8B2B-55695E90957C}" type="pres">
      <dgm:prSet presAssocID="{127D5E6B-3101-46D9-A3AF-1B7E489F1443}" presName="linearProcess" presStyleCnt="0"/>
      <dgm:spPr/>
    </dgm:pt>
    <dgm:pt modelId="{7B876765-9051-455E-8C0E-7F0AC883976F}" type="pres">
      <dgm:prSet presAssocID="{A6D261FE-F9D2-4F01-BE87-B121212742CA}" presName="textNode" presStyleLbl="node1" presStyleIdx="0" presStyleCnt="6">
        <dgm:presLayoutVars>
          <dgm:bulletEnabled val="1"/>
        </dgm:presLayoutVars>
      </dgm:prSet>
      <dgm:spPr/>
      <dgm:t>
        <a:bodyPr/>
        <a:lstStyle/>
        <a:p>
          <a:endParaRPr lang="en-IN"/>
        </a:p>
      </dgm:t>
    </dgm:pt>
    <dgm:pt modelId="{F0D6C6B9-77F2-4D63-AD71-606FB54D9A36}" type="pres">
      <dgm:prSet presAssocID="{0FAB8E8F-C15F-41E0-B59E-665BD98EC479}" presName="sibTrans" presStyleCnt="0"/>
      <dgm:spPr/>
    </dgm:pt>
    <dgm:pt modelId="{FF4D603B-144A-41CB-8CEA-424F03647004}" type="pres">
      <dgm:prSet presAssocID="{44662827-5A1B-4E6A-A8A6-88C80F5E9454}" presName="textNode" presStyleLbl="node1" presStyleIdx="1" presStyleCnt="6">
        <dgm:presLayoutVars>
          <dgm:bulletEnabled val="1"/>
        </dgm:presLayoutVars>
      </dgm:prSet>
      <dgm:spPr/>
      <dgm:t>
        <a:bodyPr/>
        <a:lstStyle/>
        <a:p>
          <a:endParaRPr lang="en-IN"/>
        </a:p>
      </dgm:t>
    </dgm:pt>
    <dgm:pt modelId="{6D8A2CFB-0342-4A12-A177-6925D0B9987B}" type="pres">
      <dgm:prSet presAssocID="{858659A0-E225-43D9-85E1-607803FEB616}" presName="sibTrans" presStyleCnt="0"/>
      <dgm:spPr/>
    </dgm:pt>
    <dgm:pt modelId="{1EDD2213-A01C-456D-A053-72C32933A93A}" type="pres">
      <dgm:prSet presAssocID="{F8B3CA91-B5E7-469C-81FE-27B6825E1E0C}" presName="textNode" presStyleLbl="node1" presStyleIdx="2" presStyleCnt="6">
        <dgm:presLayoutVars>
          <dgm:bulletEnabled val="1"/>
        </dgm:presLayoutVars>
      </dgm:prSet>
      <dgm:spPr/>
      <dgm:t>
        <a:bodyPr/>
        <a:lstStyle/>
        <a:p>
          <a:endParaRPr lang="en-IN"/>
        </a:p>
      </dgm:t>
    </dgm:pt>
    <dgm:pt modelId="{8AA43DE9-DF0B-4713-996D-801D050BB755}" type="pres">
      <dgm:prSet presAssocID="{9373152A-371E-45B4-8948-9AF711DAC0AD}" presName="sibTrans" presStyleCnt="0"/>
      <dgm:spPr/>
    </dgm:pt>
    <dgm:pt modelId="{BB48E9EC-3DE8-41AC-B022-D07CAD2D1BE0}" type="pres">
      <dgm:prSet presAssocID="{15006AD3-AA4A-449A-828D-B73CD4F0B405}" presName="textNode" presStyleLbl="node1" presStyleIdx="3" presStyleCnt="6">
        <dgm:presLayoutVars>
          <dgm:bulletEnabled val="1"/>
        </dgm:presLayoutVars>
      </dgm:prSet>
      <dgm:spPr/>
      <dgm:t>
        <a:bodyPr/>
        <a:lstStyle/>
        <a:p>
          <a:endParaRPr lang="en-IN"/>
        </a:p>
      </dgm:t>
    </dgm:pt>
    <dgm:pt modelId="{C6FAEB4D-40E1-4FF5-AEB3-3AA84CC45C10}" type="pres">
      <dgm:prSet presAssocID="{4252B769-CDAB-4486-BA8F-954036F6664D}" presName="sibTrans" presStyleCnt="0"/>
      <dgm:spPr/>
    </dgm:pt>
    <dgm:pt modelId="{2806445F-22C7-454F-B124-91EE88CEB61B}" type="pres">
      <dgm:prSet presAssocID="{187B3661-1B6A-432C-BD9B-29595FA014BF}" presName="textNode" presStyleLbl="node1" presStyleIdx="4" presStyleCnt="6">
        <dgm:presLayoutVars>
          <dgm:bulletEnabled val="1"/>
        </dgm:presLayoutVars>
      </dgm:prSet>
      <dgm:spPr/>
      <dgm:t>
        <a:bodyPr/>
        <a:lstStyle/>
        <a:p>
          <a:endParaRPr lang="en-IN"/>
        </a:p>
      </dgm:t>
    </dgm:pt>
    <dgm:pt modelId="{3F0EC867-725C-4675-8C7D-5B82994A473C}" type="pres">
      <dgm:prSet presAssocID="{2F699D46-711C-4686-9E26-BA0F64E60E31}" presName="sibTrans" presStyleCnt="0"/>
      <dgm:spPr/>
    </dgm:pt>
    <dgm:pt modelId="{7B78FB10-9FE8-4414-82FF-24F41CE43E91}" type="pres">
      <dgm:prSet presAssocID="{731DF418-81C2-45E2-BD2F-08674B5C122A}" presName="textNode" presStyleLbl="node1" presStyleIdx="5" presStyleCnt="6">
        <dgm:presLayoutVars>
          <dgm:bulletEnabled val="1"/>
        </dgm:presLayoutVars>
      </dgm:prSet>
      <dgm:spPr/>
      <dgm:t>
        <a:bodyPr/>
        <a:lstStyle/>
        <a:p>
          <a:endParaRPr lang="en-IN"/>
        </a:p>
      </dgm:t>
    </dgm:pt>
  </dgm:ptLst>
  <dgm:cxnLst>
    <dgm:cxn modelId="{CD27669D-10EC-4337-B27B-0F8DC378E098}" srcId="{127D5E6B-3101-46D9-A3AF-1B7E489F1443}" destId="{44662827-5A1B-4E6A-A8A6-88C80F5E9454}" srcOrd="1" destOrd="0" parTransId="{65CC003F-8E6E-429C-917C-FC9F0A9C1833}" sibTransId="{858659A0-E225-43D9-85E1-607803FEB616}"/>
    <dgm:cxn modelId="{5A091CBD-BF09-4CC9-BC4E-3BC90777E3EB}" srcId="{127D5E6B-3101-46D9-A3AF-1B7E489F1443}" destId="{F8B3CA91-B5E7-469C-81FE-27B6825E1E0C}" srcOrd="2" destOrd="0" parTransId="{39A79C52-A67C-4964-ADB0-32BB63069DB1}" sibTransId="{9373152A-371E-45B4-8948-9AF711DAC0AD}"/>
    <dgm:cxn modelId="{DC277633-B479-47FB-B0F2-4B78F6B95AB2}" type="presOf" srcId="{F8B3CA91-B5E7-469C-81FE-27B6825E1E0C}" destId="{1EDD2213-A01C-456D-A053-72C32933A93A}" srcOrd="0" destOrd="0" presId="urn:microsoft.com/office/officeart/2005/8/layout/hProcess9"/>
    <dgm:cxn modelId="{B55CD290-A147-48DE-956F-5D4D1F004E8E}" type="presOf" srcId="{187B3661-1B6A-432C-BD9B-29595FA014BF}" destId="{2806445F-22C7-454F-B124-91EE88CEB61B}" srcOrd="0" destOrd="0" presId="urn:microsoft.com/office/officeart/2005/8/layout/hProcess9"/>
    <dgm:cxn modelId="{F5707102-56E8-4349-B745-F039CA835FB1}" srcId="{127D5E6B-3101-46D9-A3AF-1B7E489F1443}" destId="{187B3661-1B6A-432C-BD9B-29595FA014BF}" srcOrd="4" destOrd="0" parTransId="{C51DA469-9092-491B-8ADD-0A89BF196A4E}" sibTransId="{2F699D46-711C-4686-9E26-BA0F64E60E31}"/>
    <dgm:cxn modelId="{E78DA3B2-FA33-4440-AEF1-B896D550603D}" type="presOf" srcId="{15006AD3-AA4A-449A-828D-B73CD4F0B405}" destId="{BB48E9EC-3DE8-41AC-B022-D07CAD2D1BE0}" srcOrd="0" destOrd="0" presId="urn:microsoft.com/office/officeart/2005/8/layout/hProcess9"/>
    <dgm:cxn modelId="{3158D512-DBBE-42FF-8B7D-96BB5A3F703D}" srcId="{127D5E6B-3101-46D9-A3AF-1B7E489F1443}" destId="{A6D261FE-F9D2-4F01-BE87-B121212742CA}" srcOrd="0" destOrd="0" parTransId="{E1357E9F-B794-4E98-AB30-289E8C57A215}" sibTransId="{0FAB8E8F-C15F-41E0-B59E-665BD98EC479}"/>
    <dgm:cxn modelId="{61533439-4987-4EF4-9FC5-BD9E97A0DA25}" srcId="{127D5E6B-3101-46D9-A3AF-1B7E489F1443}" destId="{15006AD3-AA4A-449A-828D-B73CD4F0B405}" srcOrd="3" destOrd="0" parTransId="{DDBBABE2-72ED-4771-AD93-7BD12D9B2594}" sibTransId="{4252B769-CDAB-4486-BA8F-954036F6664D}"/>
    <dgm:cxn modelId="{C2FE2932-B3F3-48A9-A12C-3EECDD089815}" type="presOf" srcId="{44662827-5A1B-4E6A-A8A6-88C80F5E9454}" destId="{FF4D603B-144A-41CB-8CEA-424F03647004}" srcOrd="0" destOrd="0" presId="urn:microsoft.com/office/officeart/2005/8/layout/hProcess9"/>
    <dgm:cxn modelId="{2AC28D32-06FC-4B82-87EC-2F90A7A6A2EB}" type="presOf" srcId="{A6D261FE-F9D2-4F01-BE87-B121212742CA}" destId="{7B876765-9051-455E-8C0E-7F0AC883976F}" srcOrd="0" destOrd="0" presId="urn:microsoft.com/office/officeart/2005/8/layout/hProcess9"/>
    <dgm:cxn modelId="{37E8C009-B746-498E-9F2D-7B58F69518AF}" type="presOf" srcId="{731DF418-81C2-45E2-BD2F-08674B5C122A}" destId="{7B78FB10-9FE8-4414-82FF-24F41CE43E91}" srcOrd="0" destOrd="0" presId="urn:microsoft.com/office/officeart/2005/8/layout/hProcess9"/>
    <dgm:cxn modelId="{756912B9-0137-491C-8157-F5D4BAE0D525}" srcId="{127D5E6B-3101-46D9-A3AF-1B7E489F1443}" destId="{731DF418-81C2-45E2-BD2F-08674B5C122A}" srcOrd="5" destOrd="0" parTransId="{704AC831-0D35-45D5-872D-7AFAA7CCC932}" sibTransId="{A8A3C27E-ABA6-486F-8C04-E1038674B435}"/>
    <dgm:cxn modelId="{468140CB-A291-4F35-BCCE-2E3E8BC94DB7}" type="presOf" srcId="{127D5E6B-3101-46D9-A3AF-1B7E489F1443}" destId="{B930FADE-6FD6-49E3-8335-DA58AAF96BBF}" srcOrd="0" destOrd="0" presId="urn:microsoft.com/office/officeart/2005/8/layout/hProcess9"/>
    <dgm:cxn modelId="{817E0068-2E8C-4DD8-A48C-FD66B2D77987}" type="presParOf" srcId="{B930FADE-6FD6-49E3-8335-DA58AAF96BBF}" destId="{30CED8D5-20A3-4E28-AE3A-86B38839E000}" srcOrd="0" destOrd="0" presId="urn:microsoft.com/office/officeart/2005/8/layout/hProcess9"/>
    <dgm:cxn modelId="{2D9557C0-37B8-4F8D-A75C-28B21AC12EDD}" type="presParOf" srcId="{B930FADE-6FD6-49E3-8335-DA58AAF96BBF}" destId="{181F4B06-88AD-4784-8B2B-55695E90957C}" srcOrd="1" destOrd="0" presId="urn:microsoft.com/office/officeart/2005/8/layout/hProcess9"/>
    <dgm:cxn modelId="{25BE9AB1-896E-4394-8EC2-6C0F159D27F2}" type="presParOf" srcId="{181F4B06-88AD-4784-8B2B-55695E90957C}" destId="{7B876765-9051-455E-8C0E-7F0AC883976F}" srcOrd="0" destOrd="0" presId="urn:microsoft.com/office/officeart/2005/8/layout/hProcess9"/>
    <dgm:cxn modelId="{82DF5290-B051-4C7F-A55E-7664B16D1C7B}" type="presParOf" srcId="{181F4B06-88AD-4784-8B2B-55695E90957C}" destId="{F0D6C6B9-77F2-4D63-AD71-606FB54D9A36}" srcOrd="1" destOrd="0" presId="urn:microsoft.com/office/officeart/2005/8/layout/hProcess9"/>
    <dgm:cxn modelId="{506C1A0E-BB9A-40C8-8762-8BE3A192D0B3}" type="presParOf" srcId="{181F4B06-88AD-4784-8B2B-55695E90957C}" destId="{FF4D603B-144A-41CB-8CEA-424F03647004}" srcOrd="2" destOrd="0" presId="urn:microsoft.com/office/officeart/2005/8/layout/hProcess9"/>
    <dgm:cxn modelId="{E5DB352E-E798-4C37-B52D-F6A2C36A4B9C}" type="presParOf" srcId="{181F4B06-88AD-4784-8B2B-55695E90957C}" destId="{6D8A2CFB-0342-4A12-A177-6925D0B9987B}" srcOrd="3" destOrd="0" presId="urn:microsoft.com/office/officeart/2005/8/layout/hProcess9"/>
    <dgm:cxn modelId="{54CCFDCD-79FD-4D44-AF25-442E3063319A}" type="presParOf" srcId="{181F4B06-88AD-4784-8B2B-55695E90957C}" destId="{1EDD2213-A01C-456D-A053-72C32933A93A}" srcOrd="4" destOrd="0" presId="urn:microsoft.com/office/officeart/2005/8/layout/hProcess9"/>
    <dgm:cxn modelId="{183E71DE-3D8B-4DA6-B2CF-518084CBF732}" type="presParOf" srcId="{181F4B06-88AD-4784-8B2B-55695E90957C}" destId="{8AA43DE9-DF0B-4713-996D-801D050BB755}" srcOrd="5" destOrd="0" presId="urn:microsoft.com/office/officeart/2005/8/layout/hProcess9"/>
    <dgm:cxn modelId="{F53FA55A-2794-4C4B-AB2D-477E68153D9E}" type="presParOf" srcId="{181F4B06-88AD-4784-8B2B-55695E90957C}" destId="{BB48E9EC-3DE8-41AC-B022-D07CAD2D1BE0}" srcOrd="6" destOrd="0" presId="urn:microsoft.com/office/officeart/2005/8/layout/hProcess9"/>
    <dgm:cxn modelId="{4DA3288A-612F-4B9A-98A0-6828FF01FA00}" type="presParOf" srcId="{181F4B06-88AD-4784-8B2B-55695E90957C}" destId="{C6FAEB4D-40E1-4FF5-AEB3-3AA84CC45C10}" srcOrd="7" destOrd="0" presId="urn:microsoft.com/office/officeart/2005/8/layout/hProcess9"/>
    <dgm:cxn modelId="{F11D84AB-1CAF-490B-864D-E5E59346D21B}" type="presParOf" srcId="{181F4B06-88AD-4784-8B2B-55695E90957C}" destId="{2806445F-22C7-454F-B124-91EE88CEB61B}" srcOrd="8" destOrd="0" presId="urn:microsoft.com/office/officeart/2005/8/layout/hProcess9"/>
    <dgm:cxn modelId="{84F50AE5-7A2A-4EB6-9C41-96FE8C7072F4}" type="presParOf" srcId="{181F4B06-88AD-4784-8B2B-55695E90957C}" destId="{3F0EC867-725C-4675-8C7D-5B82994A473C}" srcOrd="9" destOrd="0" presId="urn:microsoft.com/office/officeart/2005/8/layout/hProcess9"/>
    <dgm:cxn modelId="{2341E5E4-61A8-4858-915C-E1A68B0D942F}" type="presParOf" srcId="{181F4B06-88AD-4784-8B2B-55695E90957C}" destId="{7B78FB10-9FE8-4414-82FF-24F41CE43E91}" srcOrd="10" destOrd="0" presId="urn:microsoft.com/office/officeart/2005/8/layout/hProcess9"/>
  </dgm:cxnLst>
  <dgm:bg/>
  <dgm:whole/>
</dgm:dataModel>
</file>

<file path=word/diagrams/data3.xml><?xml version="1.0" encoding="utf-8"?>
<dgm:dataModel xmlns:dgm="http://schemas.openxmlformats.org/drawingml/2006/diagram" xmlns:a="http://schemas.openxmlformats.org/drawingml/2006/main">
  <dgm:ptLst>
    <dgm:pt modelId="{4C11C7E3-FB30-493B-A634-DA71A41286FF}"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AD17EAC1-B20D-4694-9A39-A94E469E10C3}">
      <dgm:prSet phldrT="[Text]"/>
      <dgm:spPr/>
      <dgm:t>
        <a:bodyPr/>
        <a:lstStyle/>
        <a:p>
          <a:pPr algn="ctr"/>
          <a:r>
            <a:rPr lang="en-US" b="1" i="0">
              <a:solidFill>
                <a:schemeClr val="tx1"/>
              </a:solidFill>
              <a:latin typeface="Times New Roman" pitchFamily="18" charset="0"/>
              <a:cs typeface="Times New Roman" pitchFamily="18" charset="0"/>
            </a:rPr>
            <a:t>Soft model of IHRM </a:t>
          </a:r>
        </a:p>
      </dgm:t>
    </dgm:pt>
    <dgm:pt modelId="{0A25D250-23C7-46C7-8948-3DE5F26CD8CD}" type="parTrans" cxnId="{99F3761E-FC99-456D-9234-9C3179977514}">
      <dgm:prSet/>
      <dgm:spPr/>
      <dgm:t>
        <a:bodyPr/>
        <a:lstStyle/>
        <a:p>
          <a:endParaRPr lang="en-US"/>
        </a:p>
      </dgm:t>
    </dgm:pt>
    <dgm:pt modelId="{1BF4D9EC-D4F6-42AC-90DD-38F0ECAF9952}" type="sibTrans" cxnId="{99F3761E-FC99-456D-9234-9C3179977514}">
      <dgm:prSet/>
      <dgm:spPr/>
      <dgm:t>
        <a:bodyPr/>
        <a:lstStyle/>
        <a:p>
          <a:endParaRPr lang="en-US"/>
        </a:p>
      </dgm:t>
    </dgm:pt>
    <dgm:pt modelId="{3574DF6D-8E32-49B8-AC5C-D096BA62A93C}">
      <dgm:prSet phldrT="[Text]"/>
      <dgm:spPr/>
      <dgm:t>
        <a:bodyPr/>
        <a:lstStyle/>
        <a:p>
          <a:pPr algn="ctr"/>
          <a:r>
            <a:rPr lang="en-US" b="0" i="0">
              <a:solidFill>
                <a:schemeClr val="tx1"/>
              </a:solidFill>
              <a:latin typeface="Times New Roman" pitchFamily="18" charset="0"/>
              <a:cs typeface="Times New Roman" pitchFamily="18" charset="0"/>
            </a:rPr>
            <a:t>Environment </a:t>
          </a:r>
        </a:p>
      </dgm:t>
    </dgm:pt>
    <dgm:pt modelId="{CD5792B7-0AF6-4576-86E9-DB336020AB00}" type="parTrans" cxnId="{86791CC0-B56C-451A-859E-5BA89153E3D1}">
      <dgm:prSet/>
      <dgm:spPr/>
      <dgm:t>
        <a:bodyPr/>
        <a:lstStyle/>
        <a:p>
          <a:endParaRPr lang="en-US"/>
        </a:p>
      </dgm:t>
    </dgm:pt>
    <dgm:pt modelId="{22A06FD8-6BF3-4B6B-A6A8-D6D7EB2D837A}" type="sibTrans" cxnId="{86791CC0-B56C-451A-859E-5BA89153E3D1}">
      <dgm:prSet/>
      <dgm:spPr/>
      <dgm:t>
        <a:bodyPr/>
        <a:lstStyle/>
        <a:p>
          <a:pPr algn="ctr"/>
          <a:endParaRPr lang="en-US" b="0">
            <a:solidFill>
              <a:schemeClr val="tx1"/>
            </a:solidFill>
          </a:endParaRPr>
        </a:p>
      </dgm:t>
    </dgm:pt>
    <dgm:pt modelId="{87ABCB92-67BD-4C3C-8789-C9D482788837}">
      <dgm:prSet/>
      <dgm:spPr/>
      <dgm:t>
        <a:bodyPr/>
        <a:lstStyle/>
        <a:p>
          <a:pPr algn="ctr"/>
          <a:r>
            <a:rPr lang="en-US" b="0" i="0">
              <a:solidFill>
                <a:schemeClr val="tx1"/>
              </a:solidFill>
              <a:latin typeface="Times New Roman" pitchFamily="18" charset="0"/>
              <a:cs typeface="Times New Roman" pitchFamily="18" charset="0"/>
            </a:rPr>
            <a:t>Employees</a:t>
          </a:r>
        </a:p>
      </dgm:t>
    </dgm:pt>
    <dgm:pt modelId="{AD8AFE51-166F-4B91-B2BE-6BD0109D85AE}" type="parTrans" cxnId="{B3AA1E22-28E0-4E0B-A805-050A9E6335B8}">
      <dgm:prSet/>
      <dgm:spPr/>
      <dgm:t>
        <a:bodyPr/>
        <a:lstStyle/>
        <a:p>
          <a:endParaRPr lang="en-US"/>
        </a:p>
      </dgm:t>
    </dgm:pt>
    <dgm:pt modelId="{59D84566-CE78-4126-8E39-02C6D496F720}" type="sibTrans" cxnId="{B3AA1E22-28E0-4E0B-A805-050A9E6335B8}">
      <dgm:prSet/>
      <dgm:spPr/>
      <dgm:t>
        <a:bodyPr/>
        <a:lstStyle/>
        <a:p>
          <a:pPr algn="ctr"/>
          <a:endParaRPr lang="en-US" b="0">
            <a:solidFill>
              <a:schemeClr val="tx1"/>
            </a:solidFill>
          </a:endParaRPr>
        </a:p>
      </dgm:t>
    </dgm:pt>
    <dgm:pt modelId="{A43F0D0F-81AB-4D34-AA0B-C1707105C2D9}">
      <dgm:prSet/>
      <dgm:spPr/>
      <dgm:t>
        <a:bodyPr/>
        <a:lstStyle/>
        <a:p>
          <a:pPr algn="ctr"/>
          <a:r>
            <a:rPr lang="en-US" b="0" i="0">
              <a:solidFill>
                <a:schemeClr val="tx1"/>
              </a:solidFill>
              <a:latin typeface="Times New Roman" pitchFamily="18" charset="0"/>
              <a:cs typeface="Times New Roman" pitchFamily="18" charset="0"/>
            </a:rPr>
            <a:t>Mangers</a:t>
          </a:r>
        </a:p>
      </dgm:t>
    </dgm:pt>
    <dgm:pt modelId="{AD28A5A5-D274-4C13-BBE8-9091F785830C}" type="parTrans" cxnId="{E0856C6C-B9B3-4C62-A0CF-770B73879F1E}">
      <dgm:prSet/>
      <dgm:spPr/>
      <dgm:t>
        <a:bodyPr/>
        <a:lstStyle/>
        <a:p>
          <a:endParaRPr lang="en-US"/>
        </a:p>
      </dgm:t>
    </dgm:pt>
    <dgm:pt modelId="{EAAE07BE-8DF5-43D2-B633-E5706F4E5BCD}" type="sibTrans" cxnId="{E0856C6C-B9B3-4C62-A0CF-770B73879F1E}">
      <dgm:prSet/>
      <dgm:spPr/>
      <dgm:t>
        <a:bodyPr/>
        <a:lstStyle/>
        <a:p>
          <a:pPr algn="ctr"/>
          <a:endParaRPr lang="en-US" b="0">
            <a:solidFill>
              <a:schemeClr val="tx1"/>
            </a:solidFill>
          </a:endParaRPr>
        </a:p>
      </dgm:t>
    </dgm:pt>
    <dgm:pt modelId="{E71F447B-6991-4E7C-A23F-10E9C7574398}">
      <dgm:prSet/>
      <dgm:spPr/>
      <dgm:t>
        <a:bodyPr/>
        <a:lstStyle/>
        <a:p>
          <a:pPr algn="ctr"/>
          <a:r>
            <a:rPr lang="en-US" b="0" i="0">
              <a:solidFill>
                <a:schemeClr val="tx1"/>
              </a:solidFill>
              <a:latin typeface="Times New Roman" pitchFamily="18" charset="0"/>
              <a:cs typeface="Times New Roman" pitchFamily="18" charset="0"/>
            </a:rPr>
            <a:t>Completive advantages</a:t>
          </a:r>
        </a:p>
      </dgm:t>
    </dgm:pt>
    <dgm:pt modelId="{18892FCE-22D3-429A-AE31-024B94C4DAFF}" type="parTrans" cxnId="{125CA05F-1729-4527-BCFB-8CBA795AEBE9}">
      <dgm:prSet/>
      <dgm:spPr/>
      <dgm:t>
        <a:bodyPr/>
        <a:lstStyle/>
        <a:p>
          <a:endParaRPr lang="en-US"/>
        </a:p>
      </dgm:t>
    </dgm:pt>
    <dgm:pt modelId="{CAEFFA74-80EF-46C0-B164-27D918FC2E54}" type="sibTrans" cxnId="{125CA05F-1729-4527-BCFB-8CBA795AEBE9}">
      <dgm:prSet/>
      <dgm:spPr/>
      <dgm:t>
        <a:bodyPr/>
        <a:lstStyle/>
        <a:p>
          <a:pPr algn="ctr"/>
          <a:endParaRPr lang="en-US" b="0">
            <a:solidFill>
              <a:schemeClr val="tx1"/>
            </a:solidFill>
          </a:endParaRPr>
        </a:p>
      </dgm:t>
    </dgm:pt>
    <dgm:pt modelId="{9093CC81-08D5-4E83-A9D6-EA2E79EBECA8}">
      <dgm:prSet/>
      <dgm:spPr/>
      <dgm:t>
        <a:bodyPr/>
        <a:lstStyle/>
        <a:p>
          <a:pPr algn="ctr"/>
          <a:r>
            <a:rPr lang="en-US" b="0" i="0">
              <a:solidFill>
                <a:schemeClr val="tx1"/>
              </a:solidFill>
              <a:latin typeface="Times New Roman" pitchFamily="18" charset="0"/>
              <a:cs typeface="Times New Roman" pitchFamily="18" charset="0"/>
            </a:rPr>
            <a:t>Business strategy </a:t>
          </a:r>
        </a:p>
      </dgm:t>
    </dgm:pt>
    <dgm:pt modelId="{DF33B162-9A73-4341-88F3-3DFAA09887FC}" type="parTrans" cxnId="{CF303F53-A359-45A3-AB7F-338B3BF79285}">
      <dgm:prSet/>
      <dgm:spPr/>
      <dgm:t>
        <a:bodyPr/>
        <a:lstStyle/>
        <a:p>
          <a:endParaRPr lang="en-US"/>
        </a:p>
      </dgm:t>
    </dgm:pt>
    <dgm:pt modelId="{D3DA8251-91AD-45BD-9C05-87BC3DA4F627}" type="sibTrans" cxnId="{CF303F53-A359-45A3-AB7F-338B3BF79285}">
      <dgm:prSet/>
      <dgm:spPr/>
      <dgm:t>
        <a:bodyPr/>
        <a:lstStyle/>
        <a:p>
          <a:pPr algn="ctr"/>
          <a:endParaRPr lang="en-US" b="0">
            <a:solidFill>
              <a:schemeClr val="tx1"/>
            </a:solidFill>
          </a:endParaRPr>
        </a:p>
      </dgm:t>
    </dgm:pt>
    <dgm:pt modelId="{4F9C710F-EACF-4C10-8D9A-40BB9E135827}" type="pres">
      <dgm:prSet presAssocID="{4C11C7E3-FB30-493B-A634-DA71A41286FF}" presName="Name0" presStyleCnt="0">
        <dgm:presLayoutVars>
          <dgm:chMax val="1"/>
          <dgm:dir/>
          <dgm:animLvl val="ctr"/>
          <dgm:resizeHandles val="exact"/>
        </dgm:presLayoutVars>
      </dgm:prSet>
      <dgm:spPr/>
      <dgm:t>
        <a:bodyPr/>
        <a:lstStyle/>
        <a:p>
          <a:endParaRPr lang="en-IN"/>
        </a:p>
      </dgm:t>
    </dgm:pt>
    <dgm:pt modelId="{BBBCFCD0-3869-49CC-97AD-494ED261D76B}" type="pres">
      <dgm:prSet presAssocID="{AD17EAC1-B20D-4694-9A39-A94E469E10C3}" presName="centerShape" presStyleLbl="node0" presStyleIdx="0" presStyleCnt="1" custScaleX="135764" custScaleY="96785"/>
      <dgm:spPr/>
      <dgm:t>
        <a:bodyPr/>
        <a:lstStyle/>
        <a:p>
          <a:endParaRPr lang="en-IN"/>
        </a:p>
      </dgm:t>
    </dgm:pt>
    <dgm:pt modelId="{6C23B37A-F615-4F20-A112-72DA0793A968}" type="pres">
      <dgm:prSet presAssocID="{3574DF6D-8E32-49B8-AC5C-D096BA62A93C}" presName="node" presStyleLbl="node1" presStyleIdx="0" presStyleCnt="5" custScaleX="135764" custScaleY="96786">
        <dgm:presLayoutVars>
          <dgm:bulletEnabled val="1"/>
        </dgm:presLayoutVars>
      </dgm:prSet>
      <dgm:spPr/>
      <dgm:t>
        <a:bodyPr/>
        <a:lstStyle/>
        <a:p>
          <a:endParaRPr lang="en-IN"/>
        </a:p>
      </dgm:t>
    </dgm:pt>
    <dgm:pt modelId="{324EE02D-EB9C-4B8E-BB8D-8AF24FDF8681}" type="pres">
      <dgm:prSet presAssocID="{3574DF6D-8E32-49B8-AC5C-D096BA62A93C}" presName="dummy" presStyleCnt="0"/>
      <dgm:spPr/>
    </dgm:pt>
    <dgm:pt modelId="{2CC90532-BECB-4537-90BC-1627CC523C79}" type="pres">
      <dgm:prSet presAssocID="{22A06FD8-6BF3-4B6B-A6A8-D6D7EB2D837A}" presName="sibTrans" presStyleLbl="sibTrans2D1" presStyleIdx="0" presStyleCnt="5"/>
      <dgm:spPr/>
      <dgm:t>
        <a:bodyPr/>
        <a:lstStyle/>
        <a:p>
          <a:endParaRPr lang="en-IN"/>
        </a:p>
      </dgm:t>
    </dgm:pt>
    <dgm:pt modelId="{E6AC0564-0618-4D6D-A3F2-E0627BE62F77}" type="pres">
      <dgm:prSet presAssocID="{87ABCB92-67BD-4C3C-8789-C9D482788837}" presName="node" presStyleLbl="node1" presStyleIdx="1" presStyleCnt="5" custScaleX="135764" custScaleY="96786">
        <dgm:presLayoutVars>
          <dgm:bulletEnabled val="1"/>
        </dgm:presLayoutVars>
      </dgm:prSet>
      <dgm:spPr/>
      <dgm:t>
        <a:bodyPr/>
        <a:lstStyle/>
        <a:p>
          <a:endParaRPr lang="en-IN"/>
        </a:p>
      </dgm:t>
    </dgm:pt>
    <dgm:pt modelId="{3ABB03D2-8D30-4AC0-A4C3-7481CD2FB450}" type="pres">
      <dgm:prSet presAssocID="{87ABCB92-67BD-4C3C-8789-C9D482788837}" presName="dummy" presStyleCnt="0"/>
      <dgm:spPr/>
    </dgm:pt>
    <dgm:pt modelId="{F9F98F00-D23B-43D9-A19B-A3EDDF4E9A3C}" type="pres">
      <dgm:prSet presAssocID="{59D84566-CE78-4126-8E39-02C6D496F720}" presName="sibTrans" presStyleLbl="sibTrans2D1" presStyleIdx="1" presStyleCnt="5"/>
      <dgm:spPr/>
      <dgm:t>
        <a:bodyPr/>
        <a:lstStyle/>
        <a:p>
          <a:endParaRPr lang="en-IN"/>
        </a:p>
      </dgm:t>
    </dgm:pt>
    <dgm:pt modelId="{F97661B6-15A9-4F2B-941E-188BC0B4626E}" type="pres">
      <dgm:prSet presAssocID="{A43F0D0F-81AB-4D34-AA0B-C1707105C2D9}" presName="node" presStyleLbl="node1" presStyleIdx="2" presStyleCnt="5" custScaleX="135764" custScaleY="96786">
        <dgm:presLayoutVars>
          <dgm:bulletEnabled val="1"/>
        </dgm:presLayoutVars>
      </dgm:prSet>
      <dgm:spPr/>
      <dgm:t>
        <a:bodyPr/>
        <a:lstStyle/>
        <a:p>
          <a:endParaRPr lang="en-IN"/>
        </a:p>
      </dgm:t>
    </dgm:pt>
    <dgm:pt modelId="{6A0A7101-2018-40A0-B53C-4CA121076720}" type="pres">
      <dgm:prSet presAssocID="{A43F0D0F-81AB-4D34-AA0B-C1707105C2D9}" presName="dummy" presStyleCnt="0"/>
      <dgm:spPr/>
    </dgm:pt>
    <dgm:pt modelId="{A64DFFCA-4775-42C3-93C0-06750917D1FC}" type="pres">
      <dgm:prSet presAssocID="{EAAE07BE-8DF5-43D2-B633-E5706F4E5BCD}" presName="sibTrans" presStyleLbl="sibTrans2D1" presStyleIdx="2" presStyleCnt="5"/>
      <dgm:spPr/>
      <dgm:t>
        <a:bodyPr/>
        <a:lstStyle/>
        <a:p>
          <a:endParaRPr lang="en-IN"/>
        </a:p>
      </dgm:t>
    </dgm:pt>
    <dgm:pt modelId="{61F74C98-4FF3-4E7B-A897-BA0DDCE1B9C5}" type="pres">
      <dgm:prSet presAssocID="{E71F447B-6991-4E7C-A23F-10E9C7574398}" presName="node" presStyleLbl="node1" presStyleIdx="3" presStyleCnt="5" custScaleX="135764" custScaleY="96786">
        <dgm:presLayoutVars>
          <dgm:bulletEnabled val="1"/>
        </dgm:presLayoutVars>
      </dgm:prSet>
      <dgm:spPr/>
      <dgm:t>
        <a:bodyPr/>
        <a:lstStyle/>
        <a:p>
          <a:endParaRPr lang="en-IN"/>
        </a:p>
      </dgm:t>
    </dgm:pt>
    <dgm:pt modelId="{6BD62C39-9B7E-4EBA-B962-14301DB6F0B2}" type="pres">
      <dgm:prSet presAssocID="{E71F447B-6991-4E7C-A23F-10E9C7574398}" presName="dummy" presStyleCnt="0"/>
      <dgm:spPr/>
    </dgm:pt>
    <dgm:pt modelId="{7C540CB1-F2A7-4474-8F47-833868C04B98}" type="pres">
      <dgm:prSet presAssocID="{CAEFFA74-80EF-46C0-B164-27D918FC2E54}" presName="sibTrans" presStyleLbl="sibTrans2D1" presStyleIdx="3" presStyleCnt="5"/>
      <dgm:spPr/>
      <dgm:t>
        <a:bodyPr/>
        <a:lstStyle/>
        <a:p>
          <a:endParaRPr lang="en-IN"/>
        </a:p>
      </dgm:t>
    </dgm:pt>
    <dgm:pt modelId="{7D331CDF-D61D-4896-9017-7EE7CCD51E0C}" type="pres">
      <dgm:prSet presAssocID="{9093CC81-08D5-4E83-A9D6-EA2E79EBECA8}" presName="node" presStyleLbl="node1" presStyleIdx="4" presStyleCnt="5" custScaleX="135764" custScaleY="96786">
        <dgm:presLayoutVars>
          <dgm:bulletEnabled val="1"/>
        </dgm:presLayoutVars>
      </dgm:prSet>
      <dgm:spPr/>
      <dgm:t>
        <a:bodyPr/>
        <a:lstStyle/>
        <a:p>
          <a:endParaRPr lang="en-IN"/>
        </a:p>
      </dgm:t>
    </dgm:pt>
    <dgm:pt modelId="{9C6DB512-4DD7-4429-B336-F4E0850B2DDF}" type="pres">
      <dgm:prSet presAssocID="{9093CC81-08D5-4E83-A9D6-EA2E79EBECA8}" presName="dummy" presStyleCnt="0"/>
      <dgm:spPr/>
    </dgm:pt>
    <dgm:pt modelId="{D87EB393-330A-4231-9D7B-BA1C17E193FC}" type="pres">
      <dgm:prSet presAssocID="{D3DA8251-91AD-45BD-9C05-87BC3DA4F627}" presName="sibTrans" presStyleLbl="sibTrans2D1" presStyleIdx="4" presStyleCnt="5"/>
      <dgm:spPr/>
      <dgm:t>
        <a:bodyPr/>
        <a:lstStyle/>
        <a:p>
          <a:endParaRPr lang="en-IN"/>
        </a:p>
      </dgm:t>
    </dgm:pt>
  </dgm:ptLst>
  <dgm:cxnLst>
    <dgm:cxn modelId="{8B8468BA-A69A-4BDE-8E58-ADE33F61F78F}" type="presOf" srcId="{EAAE07BE-8DF5-43D2-B633-E5706F4E5BCD}" destId="{A64DFFCA-4775-42C3-93C0-06750917D1FC}" srcOrd="0" destOrd="0" presId="urn:microsoft.com/office/officeart/2005/8/layout/radial6"/>
    <dgm:cxn modelId="{F535C9D5-3DD2-4020-A4E5-5B9EBFE1382E}" type="presOf" srcId="{9093CC81-08D5-4E83-A9D6-EA2E79EBECA8}" destId="{7D331CDF-D61D-4896-9017-7EE7CCD51E0C}" srcOrd="0" destOrd="0" presId="urn:microsoft.com/office/officeart/2005/8/layout/radial6"/>
    <dgm:cxn modelId="{CF303F53-A359-45A3-AB7F-338B3BF79285}" srcId="{AD17EAC1-B20D-4694-9A39-A94E469E10C3}" destId="{9093CC81-08D5-4E83-A9D6-EA2E79EBECA8}" srcOrd="4" destOrd="0" parTransId="{DF33B162-9A73-4341-88F3-3DFAA09887FC}" sibTransId="{D3DA8251-91AD-45BD-9C05-87BC3DA4F627}"/>
    <dgm:cxn modelId="{56ED41ED-DD58-4DEF-9063-0A5BB1C4F677}" type="presOf" srcId="{CAEFFA74-80EF-46C0-B164-27D918FC2E54}" destId="{7C540CB1-F2A7-4474-8F47-833868C04B98}" srcOrd="0" destOrd="0" presId="urn:microsoft.com/office/officeart/2005/8/layout/radial6"/>
    <dgm:cxn modelId="{2D3816CA-8C06-4847-A798-C5D9B5E98349}" type="presOf" srcId="{4C11C7E3-FB30-493B-A634-DA71A41286FF}" destId="{4F9C710F-EACF-4C10-8D9A-40BB9E135827}" srcOrd="0" destOrd="0" presId="urn:microsoft.com/office/officeart/2005/8/layout/radial6"/>
    <dgm:cxn modelId="{52C6A042-F663-4F38-BE49-21C561CFF1FC}" type="presOf" srcId="{22A06FD8-6BF3-4B6B-A6A8-D6D7EB2D837A}" destId="{2CC90532-BECB-4537-90BC-1627CC523C79}" srcOrd="0" destOrd="0" presId="urn:microsoft.com/office/officeart/2005/8/layout/radial6"/>
    <dgm:cxn modelId="{3AAF9A93-4EFA-43F5-8533-8108ED69F002}" type="presOf" srcId="{E71F447B-6991-4E7C-A23F-10E9C7574398}" destId="{61F74C98-4FF3-4E7B-A897-BA0DDCE1B9C5}" srcOrd="0" destOrd="0" presId="urn:microsoft.com/office/officeart/2005/8/layout/radial6"/>
    <dgm:cxn modelId="{B3AA1E22-28E0-4E0B-A805-050A9E6335B8}" srcId="{AD17EAC1-B20D-4694-9A39-A94E469E10C3}" destId="{87ABCB92-67BD-4C3C-8789-C9D482788837}" srcOrd="1" destOrd="0" parTransId="{AD8AFE51-166F-4B91-B2BE-6BD0109D85AE}" sibTransId="{59D84566-CE78-4126-8E39-02C6D496F720}"/>
    <dgm:cxn modelId="{E38B20D6-7640-4243-A4C2-C76ED968CAF1}" type="presOf" srcId="{A43F0D0F-81AB-4D34-AA0B-C1707105C2D9}" destId="{F97661B6-15A9-4F2B-941E-188BC0B4626E}" srcOrd="0" destOrd="0" presId="urn:microsoft.com/office/officeart/2005/8/layout/radial6"/>
    <dgm:cxn modelId="{126E167A-4F37-4168-A68E-D526C93218D4}" type="presOf" srcId="{D3DA8251-91AD-45BD-9C05-87BC3DA4F627}" destId="{D87EB393-330A-4231-9D7B-BA1C17E193FC}" srcOrd="0" destOrd="0" presId="urn:microsoft.com/office/officeart/2005/8/layout/radial6"/>
    <dgm:cxn modelId="{7562BAE7-C47D-4A07-ACFB-C0343A5CD29C}" type="presOf" srcId="{AD17EAC1-B20D-4694-9A39-A94E469E10C3}" destId="{BBBCFCD0-3869-49CC-97AD-494ED261D76B}" srcOrd="0" destOrd="0" presId="urn:microsoft.com/office/officeart/2005/8/layout/radial6"/>
    <dgm:cxn modelId="{3B7ED658-21D6-4888-A2F0-1D618BCE3E05}" type="presOf" srcId="{87ABCB92-67BD-4C3C-8789-C9D482788837}" destId="{E6AC0564-0618-4D6D-A3F2-E0627BE62F77}" srcOrd="0" destOrd="0" presId="urn:microsoft.com/office/officeart/2005/8/layout/radial6"/>
    <dgm:cxn modelId="{125CA05F-1729-4527-BCFB-8CBA795AEBE9}" srcId="{AD17EAC1-B20D-4694-9A39-A94E469E10C3}" destId="{E71F447B-6991-4E7C-A23F-10E9C7574398}" srcOrd="3" destOrd="0" parTransId="{18892FCE-22D3-429A-AE31-024B94C4DAFF}" sibTransId="{CAEFFA74-80EF-46C0-B164-27D918FC2E54}"/>
    <dgm:cxn modelId="{E0856C6C-B9B3-4C62-A0CF-770B73879F1E}" srcId="{AD17EAC1-B20D-4694-9A39-A94E469E10C3}" destId="{A43F0D0F-81AB-4D34-AA0B-C1707105C2D9}" srcOrd="2" destOrd="0" parTransId="{AD28A5A5-D274-4C13-BBE8-9091F785830C}" sibTransId="{EAAE07BE-8DF5-43D2-B633-E5706F4E5BCD}"/>
    <dgm:cxn modelId="{3E6E2AD1-9B0F-42ED-A5D2-BDED11D72BDE}" type="presOf" srcId="{3574DF6D-8E32-49B8-AC5C-D096BA62A93C}" destId="{6C23B37A-F615-4F20-A112-72DA0793A968}" srcOrd="0" destOrd="0" presId="urn:microsoft.com/office/officeart/2005/8/layout/radial6"/>
    <dgm:cxn modelId="{135EF7F4-38C7-43F8-978C-9D46DB428C65}" type="presOf" srcId="{59D84566-CE78-4126-8E39-02C6D496F720}" destId="{F9F98F00-D23B-43D9-A19B-A3EDDF4E9A3C}" srcOrd="0" destOrd="0" presId="urn:microsoft.com/office/officeart/2005/8/layout/radial6"/>
    <dgm:cxn modelId="{99F3761E-FC99-456D-9234-9C3179977514}" srcId="{4C11C7E3-FB30-493B-A634-DA71A41286FF}" destId="{AD17EAC1-B20D-4694-9A39-A94E469E10C3}" srcOrd="0" destOrd="0" parTransId="{0A25D250-23C7-46C7-8948-3DE5F26CD8CD}" sibTransId="{1BF4D9EC-D4F6-42AC-90DD-38F0ECAF9952}"/>
    <dgm:cxn modelId="{86791CC0-B56C-451A-859E-5BA89153E3D1}" srcId="{AD17EAC1-B20D-4694-9A39-A94E469E10C3}" destId="{3574DF6D-8E32-49B8-AC5C-D096BA62A93C}" srcOrd="0" destOrd="0" parTransId="{CD5792B7-0AF6-4576-86E9-DB336020AB00}" sibTransId="{22A06FD8-6BF3-4B6B-A6A8-D6D7EB2D837A}"/>
    <dgm:cxn modelId="{9C6A3CD0-60DE-43FF-9753-265A46EB3600}" type="presParOf" srcId="{4F9C710F-EACF-4C10-8D9A-40BB9E135827}" destId="{BBBCFCD0-3869-49CC-97AD-494ED261D76B}" srcOrd="0" destOrd="0" presId="urn:microsoft.com/office/officeart/2005/8/layout/radial6"/>
    <dgm:cxn modelId="{E32A3500-94D3-4DEB-A4F0-3D931A4F1EF7}" type="presParOf" srcId="{4F9C710F-EACF-4C10-8D9A-40BB9E135827}" destId="{6C23B37A-F615-4F20-A112-72DA0793A968}" srcOrd="1" destOrd="0" presId="urn:microsoft.com/office/officeart/2005/8/layout/radial6"/>
    <dgm:cxn modelId="{4DF54A61-3CB9-4DB3-BBF7-A986F672D820}" type="presParOf" srcId="{4F9C710F-EACF-4C10-8D9A-40BB9E135827}" destId="{324EE02D-EB9C-4B8E-BB8D-8AF24FDF8681}" srcOrd="2" destOrd="0" presId="urn:microsoft.com/office/officeart/2005/8/layout/radial6"/>
    <dgm:cxn modelId="{706DF569-79D5-4DD7-A102-A572F0B78FE8}" type="presParOf" srcId="{4F9C710F-EACF-4C10-8D9A-40BB9E135827}" destId="{2CC90532-BECB-4537-90BC-1627CC523C79}" srcOrd="3" destOrd="0" presId="urn:microsoft.com/office/officeart/2005/8/layout/radial6"/>
    <dgm:cxn modelId="{85DA3CD9-DAC4-401C-B349-16172E77C842}" type="presParOf" srcId="{4F9C710F-EACF-4C10-8D9A-40BB9E135827}" destId="{E6AC0564-0618-4D6D-A3F2-E0627BE62F77}" srcOrd="4" destOrd="0" presId="urn:microsoft.com/office/officeart/2005/8/layout/radial6"/>
    <dgm:cxn modelId="{160B4F64-3613-40E8-A230-3EBBD20A54E1}" type="presParOf" srcId="{4F9C710F-EACF-4C10-8D9A-40BB9E135827}" destId="{3ABB03D2-8D30-4AC0-A4C3-7481CD2FB450}" srcOrd="5" destOrd="0" presId="urn:microsoft.com/office/officeart/2005/8/layout/radial6"/>
    <dgm:cxn modelId="{BBC08712-EC5B-4345-BD20-EDACF833AD01}" type="presParOf" srcId="{4F9C710F-EACF-4C10-8D9A-40BB9E135827}" destId="{F9F98F00-D23B-43D9-A19B-A3EDDF4E9A3C}" srcOrd="6" destOrd="0" presId="urn:microsoft.com/office/officeart/2005/8/layout/radial6"/>
    <dgm:cxn modelId="{6B7E44CB-C306-4B26-BA78-63E8A75F6FDB}" type="presParOf" srcId="{4F9C710F-EACF-4C10-8D9A-40BB9E135827}" destId="{F97661B6-15A9-4F2B-941E-188BC0B4626E}" srcOrd="7" destOrd="0" presId="urn:microsoft.com/office/officeart/2005/8/layout/radial6"/>
    <dgm:cxn modelId="{F29D999F-2A74-4318-82B8-2005C09A4E42}" type="presParOf" srcId="{4F9C710F-EACF-4C10-8D9A-40BB9E135827}" destId="{6A0A7101-2018-40A0-B53C-4CA121076720}" srcOrd="8" destOrd="0" presId="urn:microsoft.com/office/officeart/2005/8/layout/radial6"/>
    <dgm:cxn modelId="{10631DBC-95F7-4946-9AB6-95CACDC56EC8}" type="presParOf" srcId="{4F9C710F-EACF-4C10-8D9A-40BB9E135827}" destId="{A64DFFCA-4775-42C3-93C0-06750917D1FC}" srcOrd="9" destOrd="0" presId="urn:microsoft.com/office/officeart/2005/8/layout/radial6"/>
    <dgm:cxn modelId="{37B2EC31-8650-47EB-93E3-A168C590FF27}" type="presParOf" srcId="{4F9C710F-EACF-4C10-8D9A-40BB9E135827}" destId="{61F74C98-4FF3-4E7B-A897-BA0DDCE1B9C5}" srcOrd="10" destOrd="0" presId="urn:microsoft.com/office/officeart/2005/8/layout/radial6"/>
    <dgm:cxn modelId="{1C33FD98-F7FD-4CDD-80B5-681A68D07B4D}" type="presParOf" srcId="{4F9C710F-EACF-4C10-8D9A-40BB9E135827}" destId="{6BD62C39-9B7E-4EBA-B962-14301DB6F0B2}" srcOrd="11" destOrd="0" presId="urn:microsoft.com/office/officeart/2005/8/layout/radial6"/>
    <dgm:cxn modelId="{91B96920-5A22-4427-AC0F-541F625B4BF7}" type="presParOf" srcId="{4F9C710F-EACF-4C10-8D9A-40BB9E135827}" destId="{7C540CB1-F2A7-4474-8F47-833868C04B98}" srcOrd="12" destOrd="0" presId="urn:microsoft.com/office/officeart/2005/8/layout/radial6"/>
    <dgm:cxn modelId="{09C96C2B-34AC-4F97-AC1C-3C5A91653987}" type="presParOf" srcId="{4F9C710F-EACF-4C10-8D9A-40BB9E135827}" destId="{7D331CDF-D61D-4896-9017-7EE7CCD51E0C}" srcOrd="13" destOrd="0" presId="urn:microsoft.com/office/officeart/2005/8/layout/radial6"/>
    <dgm:cxn modelId="{7546C9F6-B0B5-425F-9840-0AE7E018155D}" type="presParOf" srcId="{4F9C710F-EACF-4C10-8D9A-40BB9E135827}" destId="{9C6DB512-4DD7-4429-B336-F4E0850B2DDF}" srcOrd="14" destOrd="0" presId="urn:microsoft.com/office/officeart/2005/8/layout/radial6"/>
    <dgm:cxn modelId="{332843F2-9773-45FC-B82E-AA7FDEB6E3AB}" type="presParOf" srcId="{4F9C710F-EACF-4C10-8D9A-40BB9E135827}" destId="{D87EB393-330A-4231-9D7B-BA1C17E193FC}" srcOrd="15" destOrd="0" presId="urn:microsoft.com/office/officeart/2005/8/layout/radial6"/>
  </dgm:cxnLst>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EB58FB-1613-4356-BFDF-C953B30AF68D}">
      <dsp:nvSpPr>
        <dsp:cNvPr id="0" name=""/>
        <dsp:cNvSpPr/>
      </dsp:nvSpPr>
      <dsp:spPr>
        <a:xfrm>
          <a:off x="1454398" y="208025"/>
          <a:ext cx="2688336" cy="2688336"/>
        </a:xfrm>
        <a:prstGeom prst="pie">
          <a:avLst>
            <a:gd name="adj1" fmla="val 16200000"/>
            <a:gd name="adj2" fmla="val 1800000"/>
          </a:avLst>
        </a:prstGeom>
        <a:solidFill>
          <a:schemeClr val="accent5">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0" kern="1200">
              <a:solidFill>
                <a:schemeClr val="tx1"/>
              </a:solidFill>
              <a:latin typeface="Times New Roman" pitchFamily="18" charset="0"/>
              <a:cs typeface="Times New Roman" pitchFamily="18" charset="0"/>
            </a:rPr>
            <a:t>Learning and development</a:t>
          </a:r>
          <a:endParaRPr lang="en-US" sz="1200" b="0" kern="1200">
            <a:solidFill>
              <a:schemeClr val="tx1"/>
            </a:solidFill>
            <a:latin typeface="Times New Roman" pitchFamily="18" charset="0"/>
            <a:cs typeface="Times New Roman" pitchFamily="18" charset="0"/>
          </a:endParaRPr>
        </a:p>
      </dsp:txBody>
      <dsp:txXfrm>
        <a:off x="2871216" y="777697"/>
        <a:ext cx="960120" cy="800100"/>
      </dsp:txXfrm>
    </dsp:sp>
    <dsp:sp modelId="{725FB02D-3DBE-424D-9862-2D9EA96A7730}">
      <dsp:nvSpPr>
        <dsp:cNvPr id="0" name=""/>
        <dsp:cNvSpPr/>
      </dsp:nvSpPr>
      <dsp:spPr>
        <a:xfrm>
          <a:off x="1399032" y="304037"/>
          <a:ext cx="2688336" cy="2688336"/>
        </a:xfrm>
        <a:prstGeom prst="pie">
          <a:avLst>
            <a:gd name="adj1" fmla="val 1800000"/>
            <a:gd name="adj2" fmla="val 9000000"/>
          </a:avLst>
        </a:prstGeom>
        <a:solidFill>
          <a:schemeClr val="accent5">
            <a:hueOff val="-4966938"/>
            <a:satOff val="19906"/>
            <a:lumOff val="4314"/>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0" kern="1200">
              <a:solidFill>
                <a:schemeClr val="tx1"/>
              </a:solidFill>
              <a:latin typeface="Times New Roman" pitchFamily="18" charset="0"/>
              <a:cs typeface="Times New Roman" pitchFamily="18" charset="0"/>
            </a:rPr>
            <a:t>Leadership development</a:t>
          </a:r>
          <a:endParaRPr lang="en-US" sz="1200" b="0" kern="1200">
            <a:solidFill>
              <a:schemeClr val="tx1"/>
            </a:solidFill>
            <a:latin typeface="Times New Roman" pitchFamily="18" charset="0"/>
            <a:cs typeface="Times New Roman" pitchFamily="18" charset="0"/>
          </a:endParaRPr>
        </a:p>
      </dsp:txBody>
      <dsp:txXfrm>
        <a:off x="2039112" y="2048256"/>
        <a:ext cx="1440180" cy="704088"/>
      </dsp:txXfrm>
    </dsp:sp>
    <dsp:sp modelId="{7E5BB3FB-0743-4651-A10E-47F0F1A50B77}">
      <dsp:nvSpPr>
        <dsp:cNvPr id="0" name=""/>
        <dsp:cNvSpPr/>
      </dsp:nvSpPr>
      <dsp:spPr>
        <a:xfrm>
          <a:off x="1343665" y="208025"/>
          <a:ext cx="2688336" cy="2688336"/>
        </a:xfrm>
        <a:prstGeom prst="pie">
          <a:avLst>
            <a:gd name="adj1" fmla="val 9000000"/>
            <a:gd name="adj2" fmla="val 16200000"/>
          </a:avLst>
        </a:prstGeom>
        <a:solidFill>
          <a:schemeClr val="accent5">
            <a:hueOff val="-9933876"/>
            <a:satOff val="39811"/>
            <a:lumOff val="8628"/>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0" kern="1200">
              <a:solidFill>
                <a:schemeClr val="tx1"/>
              </a:solidFill>
              <a:latin typeface="Times New Roman" pitchFamily="18" charset="0"/>
              <a:cs typeface="Times New Roman" pitchFamily="18" charset="0"/>
            </a:rPr>
            <a:t>HR effectiveness measurement</a:t>
          </a:r>
          <a:endParaRPr lang="en-US" sz="1200" b="0" kern="1200">
            <a:solidFill>
              <a:schemeClr val="tx1"/>
            </a:solidFill>
            <a:latin typeface="Times New Roman" pitchFamily="18" charset="0"/>
            <a:cs typeface="Times New Roman" pitchFamily="18" charset="0"/>
          </a:endParaRPr>
        </a:p>
      </dsp:txBody>
      <dsp:txXfrm>
        <a:off x="1655064" y="777697"/>
        <a:ext cx="960120" cy="800100"/>
      </dsp:txXfrm>
    </dsp:sp>
    <dsp:sp modelId="{085EC519-5B16-4BDD-BD8F-0DA9345A2327}">
      <dsp:nvSpPr>
        <dsp:cNvPr id="0" name=""/>
        <dsp:cNvSpPr/>
      </dsp:nvSpPr>
      <dsp:spPr>
        <a:xfrm>
          <a:off x="1288200" y="41605"/>
          <a:ext cx="3021177" cy="3021177"/>
        </a:xfrm>
        <a:prstGeom prst="circularArrow">
          <a:avLst>
            <a:gd name="adj1" fmla="val 5085"/>
            <a:gd name="adj2" fmla="val 327528"/>
            <a:gd name="adj3" fmla="val 1472472"/>
            <a:gd name="adj4" fmla="val 16199432"/>
            <a:gd name="adj5" fmla="val 5932"/>
          </a:avLst>
        </a:prstGeom>
        <a:solidFill>
          <a:schemeClr val="accent5">
            <a:hueOff val="0"/>
            <a:satOff val="0"/>
            <a:lumOff val="0"/>
            <a:alphaOff val="0"/>
          </a:schemeClr>
        </a:solidFill>
        <a:ln>
          <a:noFill/>
        </a:ln>
        <a:effectLst/>
        <a:sp3d z="5715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a:schemeClr val="lt1"/>
        </a:fontRef>
      </dsp:style>
    </dsp:sp>
    <dsp:sp modelId="{481BC465-1055-4DB7-B346-E1F0A6623B72}">
      <dsp:nvSpPr>
        <dsp:cNvPr id="0" name=""/>
        <dsp:cNvSpPr/>
      </dsp:nvSpPr>
      <dsp:spPr>
        <a:xfrm>
          <a:off x="1232611" y="137447"/>
          <a:ext cx="3021177" cy="3021177"/>
        </a:xfrm>
        <a:prstGeom prst="circularArrow">
          <a:avLst>
            <a:gd name="adj1" fmla="val 5085"/>
            <a:gd name="adj2" fmla="val 327528"/>
            <a:gd name="adj3" fmla="val 8671970"/>
            <a:gd name="adj4" fmla="val 1800502"/>
            <a:gd name="adj5" fmla="val 5932"/>
          </a:avLst>
        </a:prstGeom>
        <a:solidFill>
          <a:schemeClr val="accent5">
            <a:hueOff val="-4966938"/>
            <a:satOff val="19906"/>
            <a:lumOff val="4314"/>
            <a:alphaOff val="0"/>
          </a:schemeClr>
        </a:solidFill>
        <a:ln>
          <a:noFill/>
        </a:ln>
        <a:effectLst/>
        <a:sp3d z="5715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a:schemeClr val="lt1"/>
        </a:fontRef>
      </dsp:style>
    </dsp:sp>
    <dsp:sp modelId="{1C04BED0-42E5-4856-9804-BA417517E174}">
      <dsp:nvSpPr>
        <dsp:cNvPr id="0" name=""/>
        <dsp:cNvSpPr/>
      </dsp:nvSpPr>
      <dsp:spPr>
        <a:xfrm>
          <a:off x="1177022" y="41605"/>
          <a:ext cx="3021177" cy="3021177"/>
        </a:xfrm>
        <a:prstGeom prst="circularArrow">
          <a:avLst>
            <a:gd name="adj1" fmla="val 5085"/>
            <a:gd name="adj2" fmla="val 327528"/>
            <a:gd name="adj3" fmla="val 15873039"/>
            <a:gd name="adj4" fmla="val 9000000"/>
            <a:gd name="adj5" fmla="val 5932"/>
          </a:avLst>
        </a:prstGeom>
        <a:solidFill>
          <a:schemeClr val="accent5">
            <a:hueOff val="-9933876"/>
            <a:satOff val="39811"/>
            <a:lumOff val="8628"/>
            <a:alphaOff val="0"/>
          </a:schemeClr>
        </a:solidFill>
        <a:ln>
          <a:noFill/>
        </a:ln>
        <a:effectLst/>
        <a:sp3d z="57150" extrusionH="63500" contourW="12700" prstMaterial="matte">
          <a:contourClr>
            <a:schemeClr val="dk1">
              <a:tint val="20000"/>
            </a:schemeClr>
          </a:contourClr>
        </a:sp3d>
      </dsp:spPr>
      <dsp:style>
        <a:lnRef idx="0">
          <a:scrgbClr r="0" g="0" b="0"/>
        </a:lnRef>
        <a:fillRef idx="1">
          <a:scrgbClr r="0" g="0" b="0"/>
        </a:fillRef>
        <a:effectRef idx="0">
          <a:scrgbClr r="0" g="0" b="0"/>
        </a:effectRef>
        <a:fontRef idx="minor">
          <a:schemeClr val="lt1"/>
        </a:fontRef>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CED8D5-20A3-4E28-AE3A-86B38839E000}">
      <dsp:nvSpPr>
        <dsp:cNvPr id="0" name=""/>
        <dsp:cNvSpPr/>
      </dsp:nvSpPr>
      <dsp:spPr>
        <a:xfrm>
          <a:off x="308609" y="0"/>
          <a:ext cx="3497580" cy="2552700"/>
        </a:xfrm>
        <a:prstGeom prst="rightArrow">
          <a:avLst/>
        </a:prstGeom>
        <a:solidFill>
          <a:schemeClr val="accent5">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B876765-9051-455E-8C0E-7F0AC883976F}">
      <dsp:nvSpPr>
        <dsp:cNvPr id="0" name=""/>
        <dsp:cNvSpPr/>
      </dsp:nvSpPr>
      <dsp:spPr>
        <a:xfrm>
          <a:off x="1130" y="765810"/>
          <a:ext cx="658006" cy="102108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0" kern="1200">
              <a:solidFill>
                <a:schemeClr val="tx1"/>
              </a:solidFill>
              <a:latin typeface="Times New Roman" pitchFamily="18" charset="0"/>
              <a:cs typeface="Times New Roman" pitchFamily="18" charset="0"/>
            </a:rPr>
            <a:t>Overall strategy</a:t>
          </a:r>
        </a:p>
      </dsp:txBody>
      <dsp:txXfrm>
        <a:off x="33251" y="797931"/>
        <a:ext cx="593764" cy="956838"/>
      </dsp:txXfrm>
    </dsp:sp>
    <dsp:sp modelId="{FF4D603B-144A-41CB-8CEA-424F03647004}">
      <dsp:nvSpPr>
        <dsp:cNvPr id="0" name=""/>
        <dsp:cNvSpPr/>
      </dsp:nvSpPr>
      <dsp:spPr>
        <a:xfrm>
          <a:off x="692036" y="765810"/>
          <a:ext cx="658006" cy="1021080"/>
        </a:xfrm>
        <a:prstGeom prst="roundRect">
          <a:avLst/>
        </a:prstGeom>
        <a:solidFill>
          <a:schemeClr val="accent5">
            <a:hueOff val="-1986775"/>
            <a:satOff val="7962"/>
            <a:lumOff val="172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0" kern="1200">
              <a:solidFill>
                <a:schemeClr val="tx1"/>
              </a:solidFill>
              <a:latin typeface="Times New Roman" pitchFamily="18" charset="0"/>
              <a:cs typeface="Times New Roman" pitchFamily="18" charset="0"/>
            </a:rPr>
            <a:t>HR strategy</a:t>
          </a:r>
        </a:p>
      </dsp:txBody>
      <dsp:txXfrm>
        <a:off x="724157" y="797931"/>
        <a:ext cx="593764" cy="956838"/>
      </dsp:txXfrm>
    </dsp:sp>
    <dsp:sp modelId="{1EDD2213-A01C-456D-A053-72C32933A93A}">
      <dsp:nvSpPr>
        <dsp:cNvPr id="0" name=""/>
        <dsp:cNvSpPr/>
      </dsp:nvSpPr>
      <dsp:spPr>
        <a:xfrm>
          <a:off x="1382943" y="765810"/>
          <a:ext cx="658006" cy="1021080"/>
        </a:xfrm>
        <a:prstGeom prst="roundRect">
          <a:avLst/>
        </a:prstGeom>
        <a:solidFill>
          <a:schemeClr val="accent5">
            <a:hueOff val="-3973551"/>
            <a:satOff val="15924"/>
            <a:lumOff val="345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0" kern="1200">
              <a:solidFill>
                <a:schemeClr val="tx1"/>
              </a:solidFill>
              <a:latin typeface="Times New Roman" pitchFamily="18" charset="0"/>
              <a:cs typeface="Times New Roman" pitchFamily="18" charset="0"/>
            </a:rPr>
            <a:t>HR practice </a:t>
          </a:r>
        </a:p>
      </dsp:txBody>
      <dsp:txXfrm>
        <a:off x="1415064" y="797931"/>
        <a:ext cx="593764" cy="956838"/>
      </dsp:txXfrm>
    </dsp:sp>
    <dsp:sp modelId="{BB48E9EC-3DE8-41AC-B022-D07CAD2D1BE0}">
      <dsp:nvSpPr>
        <dsp:cNvPr id="0" name=""/>
        <dsp:cNvSpPr/>
      </dsp:nvSpPr>
      <dsp:spPr>
        <a:xfrm>
          <a:off x="2073850" y="765810"/>
          <a:ext cx="658006" cy="1021080"/>
        </a:xfrm>
        <a:prstGeom prst="roundRect">
          <a:avLst/>
        </a:prstGeom>
        <a:solidFill>
          <a:schemeClr val="accent5">
            <a:hueOff val="-5960326"/>
            <a:satOff val="23887"/>
            <a:lumOff val="517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0" kern="1200">
              <a:solidFill>
                <a:schemeClr val="tx1"/>
              </a:solidFill>
              <a:latin typeface="Times New Roman" pitchFamily="18" charset="0"/>
              <a:cs typeface="Times New Roman" pitchFamily="18" charset="0"/>
            </a:rPr>
            <a:t>HR outcomes</a:t>
          </a:r>
        </a:p>
      </dsp:txBody>
      <dsp:txXfrm>
        <a:off x="2105971" y="797931"/>
        <a:ext cx="593764" cy="956838"/>
      </dsp:txXfrm>
    </dsp:sp>
    <dsp:sp modelId="{2806445F-22C7-454F-B124-91EE88CEB61B}">
      <dsp:nvSpPr>
        <dsp:cNvPr id="0" name=""/>
        <dsp:cNvSpPr/>
      </dsp:nvSpPr>
      <dsp:spPr>
        <a:xfrm>
          <a:off x="2764756" y="765810"/>
          <a:ext cx="658006" cy="1021080"/>
        </a:xfrm>
        <a:prstGeom prst="roundRect">
          <a:avLst/>
        </a:prstGeom>
        <a:solidFill>
          <a:schemeClr val="accent5">
            <a:hueOff val="-7947101"/>
            <a:satOff val="31849"/>
            <a:lumOff val="690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0" kern="1200">
              <a:solidFill>
                <a:schemeClr val="tx1"/>
              </a:solidFill>
              <a:latin typeface="Times New Roman" pitchFamily="18" charset="0"/>
              <a:cs typeface="Times New Roman" pitchFamily="18" charset="0"/>
            </a:rPr>
            <a:t>Improved process</a:t>
          </a:r>
        </a:p>
      </dsp:txBody>
      <dsp:txXfrm>
        <a:off x="2796877" y="797931"/>
        <a:ext cx="593764" cy="956838"/>
      </dsp:txXfrm>
    </dsp:sp>
    <dsp:sp modelId="{7B78FB10-9FE8-4414-82FF-24F41CE43E91}">
      <dsp:nvSpPr>
        <dsp:cNvPr id="0" name=""/>
        <dsp:cNvSpPr/>
      </dsp:nvSpPr>
      <dsp:spPr>
        <a:xfrm>
          <a:off x="3455663" y="765810"/>
          <a:ext cx="658006" cy="1021080"/>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0" kern="1200">
              <a:solidFill>
                <a:schemeClr val="tx1"/>
              </a:solidFill>
              <a:latin typeface="Times New Roman" pitchFamily="18" charset="0"/>
              <a:cs typeface="Times New Roman" pitchFamily="18" charset="0"/>
            </a:rPr>
            <a:t>Improved financial performace</a:t>
          </a:r>
        </a:p>
      </dsp:txBody>
      <dsp:txXfrm>
        <a:off x="3487784" y="797931"/>
        <a:ext cx="593764" cy="95683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87EB393-330A-4231-9D7B-BA1C17E193FC}">
      <dsp:nvSpPr>
        <dsp:cNvPr id="0" name=""/>
        <dsp:cNvSpPr/>
      </dsp:nvSpPr>
      <dsp:spPr>
        <a:xfrm>
          <a:off x="1426071" y="388668"/>
          <a:ext cx="2634257" cy="2634257"/>
        </a:xfrm>
        <a:prstGeom prst="blockArc">
          <a:avLst>
            <a:gd name="adj1" fmla="val 11880000"/>
            <a:gd name="adj2" fmla="val 16200000"/>
            <a:gd name="adj3" fmla="val 4644"/>
          </a:avLst>
        </a:prstGeom>
        <a:solidFill>
          <a:schemeClr val="accent5">
            <a:hueOff val="-9933876"/>
            <a:satOff val="39811"/>
            <a:lumOff val="8628"/>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C540CB1-F2A7-4474-8F47-833868C04B98}">
      <dsp:nvSpPr>
        <dsp:cNvPr id="0" name=""/>
        <dsp:cNvSpPr/>
      </dsp:nvSpPr>
      <dsp:spPr>
        <a:xfrm>
          <a:off x="1426071" y="388668"/>
          <a:ext cx="2634257" cy="2634257"/>
        </a:xfrm>
        <a:prstGeom prst="blockArc">
          <a:avLst>
            <a:gd name="adj1" fmla="val 7560000"/>
            <a:gd name="adj2" fmla="val 11880000"/>
            <a:gd name="adj3" fmla="val 4644"/>
          </a:avLst>
        </a:prstGeom>
        <a:solidFill>
          <a:schemeClr val="accent5">
            <a:hueOff val="-7450407"/>
            <a:satOff val="29858"/>
            <a:lumOff val="6471"/>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64DFFCA-4775-42C3-93C0-06750917D1FC}">
      <dsp:nvSpPr>
        <dsp:cNvPr id="0" name=""/>
        <dsp:cNvSpPr/>
      </dsp:nvSpPr>
      <dsp:spPr>
        <a:xfrm>
          <a:off x="1426071" y="388668"/>
          <a:ext cx="2634257" cy="2634257"/>
        </a:xfrm>
        <a:prstGeom prst="blockArc">
          <a:avLst>
            <a:gd name="adj1" fmla="val 3240000"/>
            <a:gd name="adj2" fmla="val 7560000"/>
            <a:gd name="adj3" fmla="val 4644"/>
          </a:avLst>
        </a:prstGeom>
        <a:solidFill>
          <a:schemeClr val="accent5">
            <a:hueOff val="-4966938"/>
            <a:satOff val="19906"/>
            <a:lumOff val="4314"/>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9F98F00-D23B-43D9-A19B-A3EDDF4E9A3C}">
      <dsp:nvSpPr>
        <dsp:cNvPr id="0" name=""/>
        <dsp:cNvSpPr/>
      </dsp:nvSpPr>
      <dsp:spPr>
        <a:xfrm>
          <a:off x="1426071" y="388668"/>
          <a:ext cx="2634257" cy="2634257"/>
        </a:xfrm>
        <a:prstGeom prst="blockArc">
          <a:avLst>
            <a:gd name="adj1" fmla="val 20520000"/>
            <a:gd name="adj2" fmla="val 3240000"/>
            <a:gd name="adj3" fmla="val 4644"/>
          </a:avLst>
        </a:prstGeom>
        <a:solidFill>
          <a:schemeClr val="accent5">
            <a:hueOff val="-2483469"/>
            <a:satOff val="9953"/>
            <a:lumOff val="215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CC90532-BECB-4537-90BC-1627CC523C79}">
      <dsp:nvSpPr>
        <dsp:cNvPr id="0" name=""/>
        <dsp:cNvSpPr/>
      </dsp:nvSpPr>
      <dsp:spPr>
        <a:xfrm>
          <a:off x="1426071" y="388668"/>
          <a:ext cx="2634257" cy="2634257"/>
        </a:xfrm>
        <a:prstGeom prst="blockArc">
          <a:avLst>
            <a:gd name="adj1" fmla="val 16200000"/>
            <a:gd name="adj2" fmla="val 20520000"/>
            <a:gd name="adj3" fmla="val 4644"/>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BBCFCD0-3869-49CC-97AD-494ED261D76B}">
      <dsp:nvSpPr>
        <dsp:cNvPr id="0" name=""/>
        <dsp:cNvSpPr/>
      </dsp:nvSpPr>
      <dsp:spPr>
        <a:xfrm>
          <a:off x="1919421" y="1118533"/>
          <a:ext cx="1647556" cy="1174529"/>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US" sz="2000" b="1" i="0" kern="1200">
              <a:solidFill>
                <a:schemeClr val="tx1"/>
              </a:solidFill>
              <a:latin typeface="Times New Roman" pitchFamily="18" charset="0"/>
              <a:cs typeface="Times New Roman" pitchFamily="18" charset="0"/>
            </a:rPr>
            <a:t>Soft model of IHRM </a:t>
          </a:r>
        </a:p>
      </dsp:txBody>
      <dsp:txXfrm>
        <a:off x="2160700" y="1290539"/>
        <a:ext cx="1164998" cy="830517"/>
      </dsp:txXfrm>
    </dsp:sp>
    <dsp:sp modelId="{6C23B37A-F615-4F20-A112-72DA0793A968}">
      <dsp:nvSpPr>
        <dsp:cNvPr id="0" name=""/>
        <dsp:cNvSpPr/>
      </dsp:nvSpPr>
      <dsp:spPr>
        <a:xfrm>
          <a:off x="2166555" y="8160"/>
          <a:ext cx="1153289" cy="822178"/>
        </a:xfrm>
        <a:prstGeom prst="ellipse">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i="0" kern="1200">
              <a:solidFill>
                <a:schemeClr val="tx1"/>
              </a:solidFill>
              <a:latin typeface="Times New Roman" pitchFamily="18" charset="0"/>
              <a:cs typeface="Times New Roman" pitchFamily="18" charset="0"/>
            </a:rPr>
            <a:t>Environment </a:t>
          </a:r>
        </a:p>
      </dsp:txBody>
      <dsp:txXfrm>
        <a:off x="2335450" y="128565"/>
        <a:ext cx="815499" cy="581368"/>
      </dsp:txXfrm>
    </dsp:sp>
    <dsp:sp modelId="{E6AC0564-0618-4D6D-A3F2-E0627BE62F77}">
      <dsp:nvSpPr>
        <dsp:cNvPr id="0" name=""/>
        <dsp:cNvSpPr/>
      </dsp:nvSpPr>
      <dsp:spPr>
        <a:xfrm>
          <a:off x="3390134" y="897143"/>
          <a:ext cx="1153289" cy="822178"/>
        </a:xfrm>
        <a:prstGeom prst="ellipse">
          <a:avLst/>
        </a:prstGeom>
        <a:solidFill>
          <a:schemeClr val="accent5">
            <a:hueOff val="-2483469"/>
            <a:satOff val="9953"/>
            <a:lumOff val="2157"/>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i="0" kern="1200">
              <a:solidFill>
                <a:schemeClr val="tx1"/>
              </a:solidFill>
              <a:latin typeface="Times New Roman" pitchFamily="18" charset="0"/>
              <a:cs typeface="Times New Roman" pitchFamily="18" charset="0"/>
            </a:rPr>
            <a:t>Employees</a:t>
          </a:r>
        </a:p>
      </dsp:txBody>
      <dsp:txXfrm>
        <a:off x="3559029" y="1017548"/>
        <a:ext cx="815499" cy="581368"/>
      </dsp:txXfrm>
    </dsp:sp>
    <dsp:sp modelId="{F97661B6-15A9-4F2B-941E-188BC0B4626E}">
      <dsp:nvSpPr>
        <dsp:cNvPr id="0" name=""/>
        <dsp:cNvSpPr/>
      </dsp:nvSpPr>
      <dsp:spPr>
        <a:xfrm>
          <a:off x="2922768" y="2335547"/>
          <a:ext cx="1153289" cy="822178"/>
        </a:xfrm>
        <a:prstGeom prst="ellipse">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i="0" kern="1200">
              <a:solidFill>
                <a:schemeClr val="tx1"/>
              </a:solidFill>
              <a:latin typeface="Times New Roman" pitchFamily="18" charset="0"/>
              <a:cs typeface="Times New Roman" pitchFamily="18" charset="0"/>
            </a:rPr>
            <a:t>Mangers</a:t>
          </a:r>
        </a:p>
      </dsp:txBody>
      <dsp:txXfrm>
        <a:off x="3091663" y="2455952"/>
        <a:ext cx="815499" cy="581368"/>
      </dsp:txXfrm>
    </dsp:sp>
    <dsp:sp modelId="{61F74C98-4FF3-4E7B-A897-BA0DDCE1B9C5}">
      <dsp:nvSpPr>
        <dsp:cNvPr id="0" name=""/>
        <dsp:cNvSpPr/>
      </dsp:nvSpPr>
      <dsp:spPr>
        <a:xfrm>
          <a:off x="1410341" y="2335547"/>
          <a:ext cx="1153289" cy="822178"/>
        </a:xfrm>
        <a:prstGeom prst="ellipse">
          <a:avLst/>
        </a:prstGeom>
        <a:solidFill>
          <a:schemeClr val="accent5">
            <a:hueOff val="-7450407"/>
            <a:satOff val="29858"/>
            <a:lumOff val="647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i="0" kern="1200">
              <a:solidFill>
                <a:schemeClr val="tx1"/>
              </a:solidFill>
              <a:latin typeface="Times New Roman" pitchFamily="18" charset="0"/>
              <a:cs typeface="Times New Roman" pitchFamily="18" charset="0"/>
            </a:rPr>
            <a:t>Completive advantages</a:t>
          </a:r>
        </a:p>
      </dsp:txBody>
      <dsp:txXfrm>
        <a:off x="1579236" y="2455952"/>
        <a:ext cx="815499" cy="581368"/>
      </dsp:txXfrm>
    </dsp:sp>
    <dsp:sp modelId="{7D331CDF-D61D-4896-9017-7EE7CCD51E0C}">
      <dsp:nvSpPr>
        <dsp:cNvPr id="0" name=""/>
        <dsp:cNvSpPr/>
      </dsp:nvSpPr>
      <dsp:spPr>
        <a:xfrm>
          <a:off x="942975" y="897143"/>
          <a:ext cx="1153289" cy="822178"/>
        </a:xfrm>
        <a:prstGeom prst="ellipse">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i="0" kern="1200">
              <a:solidFill>
                <a:schemeClr val="tx1"/>
              </a:solidFill>
              <a:latin typeface="Times New Roman" pitchFamily="18" charset="0"/>
              <a:cs typeface="Times New Roman" pitchFamily="18" charset="0"/>
            </a:rPr>
            <a:t>Business strategy </a:t>
          </a:r>
        </a:p>
      </dsp:txBody>
      <dsp:txXfrm>
        <a:off x="1111870" y="1017548"/>
        <a:ext cx="815499" cy="581368"/>
      </dsp:txXfrm>
    </dsp:sp>
  </dsp:spTree>
</dsp:drawing>
</file>

<file path=word/diagrams/layout1.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C806-1D91-48A4-B59B-C6495EEC7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3468</Words>
  <Characters>20810</Characters>
  <Application>Microsoft Office Word</Application>
  <DocSecurity>0</DocSecurity>
  <Lines>358</Lines>
  <Paragraphs>120</Paragraphs>
  <ScaleCrop>false</ScaleCrop>
  <Company/>
  <LinksUpToDate>false</LinksUpToDate>
  <CharactersWithSpaces>24158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win7</cp:lastModifiedBy>
  <cp:revision>4</cp:revision>
  <dcterms:created xsi:type="dcterms:W3CDTF">2022-01-12T15:19:00Z</dcterms:created>
  <dcterms:modified xsi:type="dcterms:W3CDTF">2022-01-12T15:25:00Z</dcterms:modified>
</cp:coreProperties>
</file>