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3FB03" w14:textId="77777777" w:rsidR="004C3758" w:rsidRPr="004C3758" w:rsidRDefault="004C3758" w:rsidP="004C3758">
      <w:pPr>
        <w:spacing w:after="0" w:line="240" w:lineRule="auto"/>
        <w:ind w:firstLine="0"/>
        <w:rPr>
          <w:rFonts w:ascii="Georgia" w:eastAsia="Georgia" w:hAnsi="Georgia" w:cs="Georgia"/>
          <w:color w:val="000000"/>
          <w:kern w:val="0"/>
          <w:sz w:val="21"/>
          <w:szCs w:val="21"/>
          <w:lang w:val="en-US"/>
          <w14:ligatures w14:val="none"/>
        </w:rPr>
      </w:pPr>
      <w:bookmarkStart w:id="0" w:name="_Hlk218069206"/>
      <w:r w:rsidRPr="004C3758">
        <w:rPr>
          <w:rFonts w:ascii="Georgia" w:eastAsia="Georgia" w:hAnsi="Georgia" w:cs="Georgia"/>
          <w:noProof/>
          <w:color w:val="000000"/>
          <w:kern w:val="0"/>
          <w:sz w:val="21"/>
          <w:szCs w:val="21"/>
          <w:lang w:val="en-US"/>
        </w:rPr>
        <w:drawing>
          <wp:inline distT="0" distB="0" distL="0" distR="0" wp14:anchorId="3BC30A10" wp14:editId="4465DB48">
            <wp:extent cx="1905000" cy="635000"/>
            <wp:effectExtent l="0" t="0" r="0" b="0"/>
            <wp:docPr id="2" name="Picture 1" descr="A black and white logo&#10;&#10;AI-generated content may be incorrect."/>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descr="A black and white logo&#10;&#10;AI-generated content may be incorrect."/>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a:noFill/>
                    </a:ln>
                  </pic:spPr>
                </pic:pic>
              </a:graphicData>
            </a:graphic>
          </wp:inline>
        </w:drawing>
      </w:r>
    </w:p>
    <w:p w14:paraId="07118C6B" w14:textId="77777777" w:rsidR="004C3758" w:rsidRPr="004C3758" w:rsidRDefault="004C3758" w:rsidP="004C3758">
      <w:pPr>
        <w:spacing w:after="0" w:line="240" w:lineRule="auto"/>
        <w:ind w:firstLine="0"/>
        <w:rPr>
          <w:rFonts w:ascii="Georgia" w:eastAsia="Georgia" w:hAnsi="Georgia" w:cs="Georgia"/>
          <w:color w:val="000000"/>
          <w:kern w:val="0"/>
          <w:sz w:val="21"/>
          <w:szCs w:val="21"/>
          <w:lang w:val="en-US"/>
          <w14:ligatures w14:val="none"/>
        </w:rPr>
      </w:pPr>
    </w:p>
    <w:p w14:paraId="47448EAE" w14:textId="77777777" w:rsidR="004C3758" w:rsidRPr="004C3758" w:rsidRDefault="004C3758" w:rsidP="004C3758">
      <w:pPr>
        <w:spacing w:after="0" w:line="240" w:lineRule="auto"/>
        <w:ind w:firstLine="0"/>
        <w:rPr>
          <w:rFonts w:ascii="Georgia" w:eastAsia="Georgia" w:hAnsi="Georgia" w:cs="Georgia"/>
          <w:color w:val="000000"/>
          <w:kern w:val="0"/>
          <w:sz w:val="21"/>
          <w:szCs w:val="21"/>
          <w:lang w:val="en-US"/>
          <w14:ligatures w14:val="none"/>
        </w:rPr>
      </w:pPr>
    </w:p>
    <w:p w14:paraId="2C2290B0" w14:textId="77777777" w:rsidR="004C3758" w:rsidRPr="004C3758" w:rsidRDefault="004C3758" w:rsidP="004C3758">
      <w:pPr>
        <w:spacing w:after="0" w:line="240" w:lineRule="auto"/>
        <w:ind w:firstLine="0"/>
        <w:jc w:val="center"/>
        <w:rPr>
          <w:rFonts w:ascii="Arial" w:eastAsia="Arial" w:hAnsi="Arial" w:cs="Arial"/>
          <w:b/>
          <w:bCs/>
          <w:color w:val="000000"/>
          <w:kern w:val="0"/>
          <w:sz w:val="28"/>
          <w:szCs w:val="28"/>
          <w:lang w:val="en-US"/>
          <w14:ligatures w14:val="none"/>
        </w:rPr>
      </w:pPr>
      <w:r w:rsidRPr="004C3758">
        <w:rPr>
          <w:rFonts w:ascii="Arial" w:eastAsia="Arial Unicode MS" w:hAnsi="Arial" w:cs="Arial Unicode MS"/>
          <w:b/>
          <w:bCs/>
          <w:color w:val="000000"/>
          <w:kern w:val="0"/>
          <w:sz w:val="28"/>
          <w:szCs w:val="28"/>
          <w:lang w:val="en-US"/>
          <w14:ligatures w14:val="none"/>
        </w:rPr>
        <w:t xml:space="preserve">Postgraduate/Distance Learning </w:t>
      </w:r>
    </w:p>
    <w:p w14:paraId="451583DB" w14:textId="77777777" w:rsidR="004C3758" w:rsidRPr="004C3758" w:rsidRDefault="004C3758" w:rsidP="004C3758">
      <w:pPr>
        <w:spacing w:after="0" w:line="240" w:lineRule="auto"/>
        <w:ind w:firstLine="0"/>
        <w:jc w:val="center"/>
        <w:rPr>
          <w:rFonts w:ascii="Arial" w:eastAsia="Arial" w:hAnsi="Arial" w:cs="Arial"/>
          <w:b/>
          <w:bCs/>
          <w:color w:val="000000"/>
          <w:kern w:val="0"/>
          <w:sz w:val="28"/>
          <w:szCs w:val="28"/>
          <w:lang w:val="en-US"/>
          <w14:ligatures w14:val="none"/>
        </w:rPr>
      </w:pPr>
      <w:r w:rsidRPr="004C3758">
        <w:rPr>
          <w:rFonts w:ascii="Arial" w:eastAsia="Arial Unicode MS" w:hAnsi="Arial" w:cs="Arial Unicode MS"/>
          <w:b/>
          <w:bCs/>
          <w:color w:val="000000"/>
          <w:kern w:val="0"/>
          <w:sz w:val="28"/>
          <w:szCs w:val="28"/>
          <w:lang w:val="en-US"/>
          <w14:ligatures w14:val="none"/>
        </w:rPr>
        <w:t>Assignment coversheet &amp; feedback form</w:t>
      </w:r>
    </w:p>
    <w:p w14:paraId="6570532E" w14:textId="77777777" w:rsidR="004C3758" w:rsidRPr="004C3758" w:rsidRDefault="004C3758" w:rsidP="004C3758">
      <w:pPr>
        <w:spacing w:before="160" w:after="0" w:line="240" w:lineRule="auto"/>
        <w:ind w:firstLine="0"/>
        <w:rPr>
          <w:rFonts w:ascii="Arial" w:eastAsia="Arial" w:hAnsi="Arial" w:cs="Arial"/>
          <w:color w:val="000000"/>
          <w:kern w:val="0"/>
          <w:sz w:val="28"/>
          <w:szCs w:val="28"/>
          <w:lang w:eastAsia="en-GB"/>
          <w14:ligatures w14:val="none"/>
        </w:rPr>
      </w:pPr>
    </w:p>
    <w:p w14:paraId="2133F7C2" w14:textId="77777777" w:rsidR="004C3758" w:rsidRPr="004C3758" w:rsidRDefault="004C3758" w:rsidP="004C3758">
      <w:pPr>
        <w:keepNext/>
        <w:spacing w:after="0" w:line="240" w:lineRule="auto"/>
        <w:ind w:left="720" w:firstLine="0"/>
        <w:jc w:val="center"/>
        <w:outlineLvl w:val="2"/>
        <w:rPr>
          <w:rFonts w:ascii="Tahoma Bold" w:eastAsia="Tahoma Bold" w:hAnsi="Tahoma Bold" w:cs="Tahoma Bold"/>
          <w:color w:val="000000"/>
          <w:kern w:val="0"/>
          <w:sz w:val="20"/>
          <w:szCs w:val="20"/>
          <w:lang w:eastAsia="en-GB"/>
          <w14:ligatures w14:val="none"/>
        </w:rPr>
      </w:pPr>
      <w:r w:rsidRPr="004C3758">
        <w:rPr>
          <w:rFonts w:ascii="Tahoma Bold" w:eastAsia="Arial Unicode MS" w:hAnsi="Tahoma Bold" w:cs="Arial Unicode MS"/>
          <w:color w:val="000000"/>
          <w:kern w:val="0"/>
          <w:sz w:val="20"/>
          <w:szCs w:val="20"/>
          <w:lang w:eastAsia="en-GB"/>
          <w14:ligatures w14:val="none"/>
        </w:rPr>
        <w:t>THIS SHEET MUST BE THE FIRST PAGE OF THE ASSIGNMENT YOU ARE SUBMITTING  (DO NOT SEND AS A SEPARATE FILE)</w:t>
      </w:r>
    </w:p>
    <w:p w14:paraId="61B4A477" w14:textId="77777777" w:rsidR="004C3758" w:rsidRPr="004C3758" w:rsidRDefault="004C3758" w:rsidP="004C3758">
      <w:pPr>
        <w:keepNext/>
        <w:spacing w:after="0" w:line="240" w:lineRule="auto"/>
        <w:ind w:left="720" w:firstLine="0"/>
        <w:jc w:val="center"/>
        <w:outlineLvl w:val="2"/>
        <w:rPr>
          <w:rFonts w:ascii="Trebuchet MS" w:eastAsia="Trebuchet MS" w:hAnsi="Trebuchet MS" w:cs="Trebuchet MS"/>
          <w:b/>
          <w:bCs/>
          <w:color w:val="000000"/>
          <w:kern w:val="0"/>
          <w:sz w:val="20"/>
          <w:szCs w:val="20"/>
          <w:lang w:val="en-US" w:eastAsia="en-GB"/>
          <w14:ligatures w14:val="none"/>
        </w:rPr>
      </w:pPr>
    </w:p>
    <w:tbl>
      <w:tblPr>
        <w:tblW w:w="0" w:type="auto"/>
        <w:jc w:val="center"/>
        <w:shd w:val="clear" w:color="auto" w:fill="CED7E7"/>
        <w:tblLayout w:type="fixed"/>
        <w:tblLook w:val="04A0" w:firstRow="1" w:lastRow="0" w:firstColumn="1" w:lastColumn="0" w:noHBand="0" w:noVBand="1"/>
      </w:tblPr>
      <w:tblGrid>
        <w:gridCol w:w="4788"/>
        <w:gridCol w:w="423"/>
        <w:gridCol w:w="1557"/>
        <w:gridCol w:w="285"/>
        <w:gridCol w:w="1803"/>
      </w:tblGrid>
      <w:tr w:rsidR="004C3758" w:rsidRPr="004C3758" w14:paraId="782E00A0" w14:textId="77777777">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hideMark/>
          </w:tcPr>
          <w:p w14:paraId="6A166502" w14:textId="77777777" w:rsidR="004C3758" w:rsidRPr="004C3758" w:rsidRDefault="004C3758" w:rsidP="004C3758">
            <w:pPr>
              <w:spacing w:after="0" w:line="240" w:lineRule="auto"/>
              <w:ind w:right="34" w:firstLine="0"/>
              <w:rPr>
                <w:rFonts w:ascii="Times New Roman" w:eastAsia="Times New Roman" w:hAnsi="Times New Roman" w:cs="Times New Roman"/>
                <w:color w:val="auto"/>
                <w:kern w:val="0"/>
                <w:lang w:val="en-US"/>
                <w14:ligatures w14:val="none"/>
              </w:rPr>
            </w:pPr>
            <w:r w:rsidRPr="004C3758">
              <w:rPr>
                <w:rFonts w:ascii="Arial" w:eastAsia="Arial Unicode MS" w:hAnsi="Arial" w:cs="Arial Unicode MS"/>
                <w:b/>
                <w:bCs/>
                <w:color w:val="000000"/>
                <w:kern w:val="0"/>
                <w:sz w:val="22"/>
                <w:szCs w:val="22"/>
                <w:lang w:val="en-US"/>
                <w14:ligatures w14:val="none"/>
              </w:rPr>
              <w:t>For completion by the student</w:t>
            </w:r>
            <w:r w:rsidRPr="004C3758">
              <w:rPr>
                <w:rFonts w:ascii="Arial" w:eastAsia="Arial Unicode MS" w:hAnsi="Arial" w:cs="Arial Unicode MS"/>
                <w:color w:val="000000"/>
                <w:kern w:val="0"/>
                <w:sz w:val="22"/>
                <w:szCs w:val="22"/>
                <w:lang w:val="en-US"/>
                <w14:ligatures w14:val="none"/>
              </w:rPr>
              <w:t>:</w:t>
            </w:r>
          </w:p>
        </w:tc>
      </w:tr>
      <w:tr w:rsidR="004C3758" w:rsidRPr="004C3758" w14:paraId="42E286F4" w14:textId="77777777">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hideMark/>
          </w:tcPr>
          <w:p w14:paraId="17DAE07B" w14:textId="77777777" w:rsidR="004C3758" w:rsidRPr="004C3758" w:rsidRDefault="004C3758" w:rsidP="004C3758">
            <w:pPr>
              <w:spacing w:after="0" w:line="240" w:lineRule="auto"/>
              <w:ind w:right="34" w:firstLine="0"/>
              <w:rPr>
                <w:rFonts w:ascii="Times New Roman" w:eastAsia="Times New Roman" w:hAnsi="Times New Roman" w:cs="Times New Roman"/>
                <w:color w:val="auto"/>
                <w:kern w:val="0"/>
                <w:lang w:val="en-US"/>
                <w14:ligatures w14:val="none"/>
              </w:rPr>
            </w:pPr>
            <w:r w:rsidRPr="004C3758">
              <w:rPr>
                <w:rFonts w:ascii="Arial" w:eastAsia="Arial Unicode MS" w:hAnsi="Arial" w:cs="Arial Unicode MS"/>
                <w:color w:val="000000"/>
                <w:kern w:val="0"/>
                <w:sz w:val="22"/>
                <w:szCs w:val="22"/>
                <w:lang w:val="en-US"/>
                <w14:ligatures w14:val="none"/>
              </w:rPr>
              <w:t>Student Name: Catriona Toms</w:t>
            </w:r>
          </w:p>
        </w:tc>
      </w:tr>
      <w:tr w:rsidR="004C3758" w:rsidRPr="004C3758" w14:paraId="22765920" w14:textId="77777777">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0760284B" w14:textId="77777777" w:rsidR="004C3758" w:rsidRPr="004C3758" w:rsidRDefault="004C3758" w:rsidP="004C3758">
            <w:pPr>
              <w:spacing w:after="0" w:line="240" w:lineRule="auto"/>
              <w:ind w:right="34" w:firstLine="0"/>
              <w:rPr>
                <w:rFonts w:ascii="Arial" w:eastAsia="Arial" w:hAnsi="Arial" w:cs="Arial"/>
                <w:color w:val="000000"/>
                <w:kern w:val="0"/>
                <w:sz w:val="22"/>
                <w:szCs w:val="22"/>
                <w:lang w:val="en-US"/>
                <w14:ligatures w14:val="none"/>
              </w:rPr>
            </w:pPr>
            <w:r w:rsidRPr="004C3758">
              <w:rPr>
                <w:rFonts w:ascii="Arial" w:eastAsia="Arial Unicode MS" w:hAnsi="Arial" w:cs="Arial Unicode MS"/>
                <w:color w:val="000000"/>
                <w:kern w:val="0"/>
                <w:sz w:val="22"/>
                <w:szCs w:val="22"/>
                <w:lang w:val="en-US"/>
                <w14:ligatures w14:val="none"/>
              </w:rPr>
              <w:t>Module code:  HPCA7023</w:t>
            </w:r>
          </w:p>
          <w:p w14:paraId="0EF67D12" w14:textId="77777777" w:rsidR="004C3758" w:rsidRPr="004C3758" w:rsidRDefault="004C3758" w:rsidP="004C3758">
            <w:pPr>
              <w:spacing w:after="0" w:line="240" w:lineRule="auto"/>
              <w:ind w:right="34" w:firstLine="0"/>
              <w:rPr>
                <w:rFonts w:ascii="Arial" w:eastAsia="Arial" w:hAnsi="Arial" w:cs="Arial"/>
                <w:color w:val="000000"/>
                <w:kern w:val="0"/>
                <w:sz w:val="22"/>
                <w:szCs w:val="22"/>
                <w:lang w:val="en-US"/>
                <w14:ligatures w14:val="none"/>
              </w:rPr>
            </w:pPr>
          </w:p>
          <w:p w14:paraId="2128DB61" w14:textId="77777777" w:rsidR="004C3758" w:rsidRPr="004C3758" w:rsidRDefault="004C3758" w:rsidP="004C3758">
            <w:pPr>
              <w:spacing w:after="0" w:line="240" w:lineRule="auto"/>
              <w:ind w:right="34" w:firstLine="0"/>
              <w:rPr>
                <w:rFonts w:ascii="Arial" w:eastAsia="Arial" w:hAnsi="Arial" w:cs="Arial"/>
                <w:color w:val="000000"/>
                <w:kern w:val="0"/>
                <w:sz w:val="22"/>
                <w:szCs w:val="22"/>
                <w:lang w:val="en-US"/>
                <w14:ligatures w14:val="none"/>
              </w:rPr>
            </w:pPr>
            <w:r w:rsidRPr="004C3758">
              <w:rPr>
                <w:rFonts w:ascii="Arial" w:eastAsia="Arial Unicode MS" w:hAnsi="Arial" w:cs="Arial Unicode MS"/>
                <w:color w:val="000000"/>
                <w:kern w:val="0"/>
                <w:sz w:val="22"/>
                <w:szCs w:val="22"/>
                <w:lang w:val="en-US"/>
                <w14:ligatures w14:val="none"/>
              </w:rPr>
              <w:t>Module title:  Ecology and Spirituality</w:t>
            </w:r>
          </w:p>
          <w:p w14:paraId="3774E8C9" w14:textId="77777777" w:rsidR="004C3758" w:rsidRPr="004C3758" w:rsidRDefault="004C3758" w:rsidP="004C3758">
            <w:pPr>
              <w:spacing w:after="0" w:line="240" w:lineRule="auto"/>
              <w:ind w:right="34" w:firstLine="0"/>
              <w:rPr>
                <w:rFonts w:ascii="Times New Roman" w:eastAsia="Times New Roman" w:hAnsi="Times New Roman" w:cs="Times New Roman"/>
                <w:color w:val="auto"/>
                <w:kern w:val="0"/>
                <w:lang w:val="en-US"/>
                <w14:ligatures w14:val="none"/>
              </w:rPr>
            </w:pPr>
          </w:p>
        </w:tc>
        <w:tc>
          <w:tcPr>
            <w:tcW w:w="226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hideMark/>
          </w:tcPr>
          <w:p w14:paraId="1B134AFA" w14:textId="77777777" w:rsidR="004C3758" w:rsidRPr="004C3758" w:rsidRDefault="004C3758" w:rsidP="004C3758">
            <w:pPr>
              <w:spacing w:after="0" w:line="240" w:lineRule="auto"/>
              <w:ind w:right="34" w:firstLine="0"/>
              <w:rPr>
                <w:rFonts w:ascii="Arial" w:eastAsia="Arial Unicode MS" w:hAnsi="Arial" w:cs="Arial Unicode MS"/>
                <w:color w:val="000000"/>
                <w:kern w:val="0"/>
                <w:sz w:val="22"/>
                <w:szCs w:val="22"/>
                <w:lang w:val="en-US"/>
                <w14:ligatures w14:val="none"/>
              </w:rPr>
            </w:pPr>
            <w:r w:rsidRPr="004C3758">
              <w:rPr>
                <w:rFonts w:ascii="Arial" w:eastAsia="Arial Unicode MS" w:hAnsi="Arial" w:cs="Arial Unicode MS"/>
                <w:color w:val="000000"/>
                <w:kern w:val="0"/>
                <w:sz w:val="22"/>
                <w:szCs w:val="22"/>
                <w:lang w:val="en-US"/>
                <w14:ligatures w14:val="none"/>
              </w:rPr>
              <w:t xml:space="preserve">Student ID number:  </w:t>
            </w:r>
          </w:p>
          <w:p w14:paraId="4E301822" w14:textId="77777777" w:rsidR="004C3758" w:rsidRPr="004C3758" w:rsidRDefault="004C3758" w:rsidP="004C3758">
            <w:pPr>
              <w:spacing w:after="0" w:line="240" w:lineRule="auto"/>
              <w:ind w:right="34" w:firstLine="0"/>
              <w:rPr>
                <w:rFonts w:ascii="Times New Roman" w:eastAsia="Times New Roman" w:hAnsi="Times New Roman" w:cs="Times New Roman"/>
                <w:color w:val="auto"/>
                <w:kern w:val="0"/>
                <w:lang w:val="en-US"/>
                <w14:ligatures w14:val="none"/>
              </w:rPr>
            </w:pPr>
            <w:r w:rsidRPr="004C3758">
              <w:rPr>
                <w:rFonts w:ascii="Arial" w:eastAsia="Arial Unicode MS" w:hAnsi="Arial" w:cs="Arial Unicode MS"/>
                <w:color w:val="000000"/>
                <w:kern w:val="0"/>
                <w:sz w:val="22"/>
                <w:szCs w:val="22"/>
                <w:lang w:val="en-US"/>
                <w14:ligatures w14:val="none"/>
              </w:rPr>
              <w:t>2517573</w:t>
            </w:r>
          </w:p>
        </w:tc>
        <w:tc>
          <w:tcPr>
            <w:tcW w:w="18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hideMark/>
          </w:tcPr>
          <w:p w14:paraId="261ABCDA" w14:textId="77777777" w:rsidR="004C3758" w:rsidRPr="004C3758" w:rsidRDefault="004C3758" w:rsidP="004C3758">
            <w:pPr>
              <w:spacing w:after="0" w:line="240" w:lineRule="auto"/>
              <w:ind w:right="34" w:firstLine="0"/>
              <w:rPr>
                <w:rFonts w:ascii="Arial" w:eastAsia="Arial" w:hAnsi="Arial" w:cs="Arial"/>
                <w:color w:val="000000"/>
                <w:kern w:val="0"/>
                <w:sz w:val="22"/>
                <w:szCs w:val="22"/>
                <w:lang w:val="en-US"/>
                <w14:ligatures w14:val="none"/>
              </w:rPr>
            </w:pPr>
            <w:r w:rsidRPr="004C3758">
              <w:rPr>
                <w:rFonts w:ascii="Arial" w:eastAsia="Arial Unicode MS" w:hAnsi="Arial" w:cs="Arial Unicode MS"/>
                <w:color w:val="000000"/>
                <w:kern w:val="0"/>
                <w:sz w:val="22"/>
                <w:szCs w:val="22"/>
                <w:lang w:val="en-US"/>
                <w14:ligatures w14:val="none"/>
              </w:rPr>
              <w:t>Educational support needs:</w:t>
            </w:r>
          </w:p>
          <w:p w14:paraId="6ACBAB45" w14:textId="77777777" w:rsidR="004C3758" w:rsidRPr="004C3758" w:rsidRDefault="004C3758" w:rsidP="004C3758">
            <w:pPr>
              <w:spacing w:after="0" w:line="240" w:lineRule="auto"/>
              <w:ind w:right="34" w:firstLine="0"/>
              <w:rPr>
                <w:rFonts w:ascii="Times New Roman" w:eastAsia="Times New Roman" w:hAnsi="Times New Roman" w:cs="Times New Roman"/>
                <w:color w:val="auto"/>
                <w:kern w:val="0"/>
                <w:lang w:val="en-US"/>
                <w14:ligatures w14:val="none"/>
              </w:rPr>
            </w:pPr>
            <w:r w:rsidRPr="004C3758">
              <w:rPr>
                <w:rFonts w:ascii="Arial" w:eastAsia="Arial Unicode MS" w:hAnsi="Arial" w:cs="Arial Unicode MS"/>
                <w:color w:val="000000"/>
                <w:kern w:val="0"/>
                <w:sz w:val="22"/>
                <w:szCs w:val="22"/>
                <w:lang w:val="en-US"/>
                <w14:ligatures w14:val="none"/>
              </w:rPr>
              <w:t>No</w:t>
            </w:r>
          </w:p>
        </w:tc>
      </w:tr>
      <w:tr w:rsidR="004C3758" w:rsidRPr="004C3758" w14:paraId="35A62304" w14:textId="77777777">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145D932" w14:textId="77777777" w:rsidR="004C3758" w:rsidRPr="004C3758" w:rsidRDefault="004C3758" w:rsidP="004C3758">
            <w:pPr>
              <w:spacing w:after="0" w:line="240" w:lineRule="auto"/>
              <w:ind w:right="34" w:firstLine="0"/>
              <w:rPr>
                <w:rFonts w:ascii="Arial" w:eastAsia="Arial" w:hAnsi="Arial" w:cs="Arial"/>
                <w:color w:val="000000"/>
                <w:kern w:val="0"/>
                <w:sz w:val="22"/>
                <w:szCs w:val="22"/>
                <w:lang w:val="en-US"/>
                <w14:ligatures w14:val="none"/>
              </w:rPr>
            </w:pPr>
            <w:r w:rsidRPr="004C3758">
              <w:rPr>
                <w:rFonts w:ascii="Arial" w:eastAsia="Arial Unicode MS" w:hAnsi="Arial" w:cs="Arial Unicode MS"/>
                <w:color w:val="000000"/>
                <w:kern w:val="0"/>
                <w:sz w:val="22"/>
                <w:szCs w:val="22"/>
                <w:lang w:val="en-US"/>
                <w14:ligatures w14:val="none"/>
              </w:rPr>
              <w:t xml:space="preserve">Module tutor:  </w:t>
            </w:r>
            <w:r w:rsidRPr="004C3758">
              <w:rPr>
                <w:rFonts w:ascii="Arial" w:eastAsia="Arial" w:hAnsi="Arial" w:cs="Arial"/>
                <w:color w:val="000000"/>
                <w:kern w:val="0"/>
                <w:sz w:val="22"/>
                <w:szCs w:val="22"/>
                <w14:ligatures w14:val="none"/>
              </w:rPr>
              <w:t>Dr. Jack Hunter, Dr. Dawn Collins, Prof. Nick Campion</w:t>
            </w:r>
          </w:p>
          <w:p w14:paraId="5FAA3252" w14:textId="77777777" w:rsidR="004C3758" w:rsidRPr="004C3758" w:rsidRDefault="004C3758" w:rsidP="004C3758">
            <w:pPr>
              <w:spacing w:after="0" w:line="240" w:lineRule="auto"/>
              <w:ind w:right="34" w:firstLine="0"/>
              <w:rPr>
                <w:rFonts w:ascii="Arial" w:eastAsia="Arial" w:hAnsi="Arial" w:cs="Arial"/>
                <w:color w:val="000000"/>
                <w:kern w:val="0"/>
                <w:sz w:val="22"/>
                <w:szCs w:val="22"/>
                <w:lang w:val="en-US"/>
                <w14:ligatures w14:val="none"/>
              </w:rPr>
            </w:pPr>
          </w:p>
          <w:p w14:paraId="1F5967DB" w14:textId="77777777" w:rsidR="004C3758" w:rsidRPr="004C3758" w:rsidRDefault="004C3758" w:rsidP="004C3758">
            <w:pPr>
              <w:spacing w:after="0" w:line="240" w:lineRule="auto"/>
              <w:ind w:right="34" w:firstLine="0"/>
              <w:rPr>
                <w:rFonts w:ascii="Arial" w:eastAsia="Arial" w:hAnsi="Arial" w:cs="Arial"/>
                <w:color w:val="000000"/>
                <w:kern w:val="0"/>
                <w:sz w:val="22"/>
                <w:szCs w:val="22"/>
                <w:lang w:val="en-US"/>
                <w14:ligatures w14:val="none"/>
              </w:rPr>
            </w:pPr>
          </w:p>
          <w:p w14:paraId="43F1FDE5" w14:textId="16C8626B" w:rsidR="004C3758" w:rsidRPr="004C3758" w:rsidRDefault="004C3758" w:rsidP="004C3758">
            <w:pPr>
              <w:spacing w:after="0" w:line="240" w:lineRule="auto"/>
              <w:ind w:right="34" w:firstLine="0"/>
              <w:rPr>
                <w:rFonts w:ascii="Times New Roman" w:eastAsia="Times New Roman" w:hAnsi="Times New Roman" w:cs="Times New Roman"/>
                <w:color w:val="auto"/>
                <w:kern w:val="0"/>
                <w:lang w:val="en-US"/>
                <w14:ligatures w14:val="none"/>
              </w:rPr>
            </w:pPr>
            <w:r w:rsidRPr="004C3758">
              <w:rPr>
                <w:rFonts w:ascii="Arial" w:eastAsia="Arial Unicode MS" w:hAnsi="Arial" w:cs="Arial Unicode MS"/>
                <w:color w:val="000000"/>
                <w:kern w:val="0"/>
                <w:sz w:val="22"/>
                <w:szCs w:val="22"/>
                <w:lang w:val="en-US"/>
                <w14:ligatures w14:val="none"/>
              </w:rPr>
              <w:t xml:space="preserve">Assignment due date: </w:t>
            </w:r>
            <w:r>
              <w:rPr>
                <w:rFonts w:ascii="Arial" w:eastAsia="Arial Unicode MS" w:hAnsi="Arial" w:cs="Arial Unicode MS"/>
                <w:color w:val="000000"/>
                <w:kern w:val="0"/>
                <w:sz w:val="22"/>
                <w:szCs w:val="22"/>
                <w:lang w:val="en-US"/>
                <w14:ligatures w14:val="none"/>
              </w:rPr>
              <w:t>5</w:t>
            </w:r>
            <w:r w:rsidRPr="004C3758">
              <w:rPr>
                <w:rFonts w:ascii="Arial" w:eastAsia="Arial Unicode MS" w:hAnsi="Arial" w:cs="Arial Unicode MS"/>
                <w:color w:val="000000"/>
                <w:kern w:val="0"/>
                <w:sz w:val="22"/>
                <w:szCs w:val="22"/>
                <w:vertAlign w:val="superscript"/>
                <w:lang w:val="en-US"/>
                <w14:ligatures w14:val="none"/>
              </w:rPr>
              <w:t>th</w:t>
            </w:r>
            <w:r>
              <w:rPr>
                <w:rFonts w:ascii="Arial" w:eastAsia="Arial Unicode MS" w:hAnsi="Arial" w:cs="Arial Unicode MS"/>
                <w:color w:val="000000"/>
                <w:kern w:val="0"/>
                <w:sz w:val="22"/>
                <w:szCs w:val="22"/>
                <w:lang w:val="en-US"/>
                <w14:ligatures w14:val="none"/>
              </w:rPr>
              <w:t xml:space="preserve"> January 2026</w:t>
            </w:r>
          </w:p>
        </w:tc>
      </w:tr>
      <w:tr w:rsidR="004C3758" w:rsidRPr="004C3758" w14:paraId="18488850" w14:textId="77777777">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419A2EB7" w14:textId="77777777" w:rsidR="004C3758" w:rsidRPr="004C3758" w:rsidRDefault="004C3758" w:rsidP="004C3758">
            <w:pPr>
              <w:spacing w:before="160" w:after="0" w:line="240" w:lineRule="auto"/>
              <w:ind w:firstLine="0"/>
              <w:rPr>
                <w:rFonts w:ascii="Arial" w:eastAsia="Arial" w:hAnsi="Arial" w:cs="Arial"/>
                <w:color w:val="000000"/>
                <w:kern w:val="0"/>
                <w:lang w:eastAsia="en-GB"/>
                <w14:ligatures w14:val="none"/>
              </w:rPr>
            </w:pPr>
            <w:r w:rsidRPr="004C3758">
              <w:rPr>
                <w:rFonts w:ascii="Arial" w:eastAsia="Arial Unicode MS" w:hAnsi="Arial" w:cs="Arial Unicode MS"/>
                <w:color w:val="000000"/>
                <w:kern w:val="0"/>
                <w:lang w:val="en-US" w:eastAsia="en-GB"/>
                <w14:ligatures w14:val="none"/>
              </w:rPr>
              <w:t>If your module has multiple submissions please indicate which piece of work this is.</w:t>
            </w:r>
          </w:p>
          <w:p w14:paraId="52FEE949" w14:textId="282F11F7" w:rsidR="004C3758" w:rsidRPr="004C3758" w:rsidRDefault="004C3758" w:rsidP="004C3758">
            <w:pPr>
              <w:spacing w:before="160" w:after="0" w:line="240" w:lineRule="auto"/>
              <w:ind w:firstLine="0"/>
              <w:rPr>
                <w:rFonts w:ascii="Arial" w:eastAsia="Arial Unicode MS" w:hAnsi="Arial" w:cs="Arial Unicode MS"/>
                <w:color w:val="000000"/>
                <w:kern w:val="0"/>
                <w:lang w:val="en-US" w:eastAsia="en-GB"/>
                <w14:ligatures w14:val="none"/>
              </w:rPr>
            </w:pPr>
            <w:r>
              <w:rPr>
                <w:rFonts w:ascii="Arial" w:eastAsia="Arial Unicode MS" w:hAnsi="Arial" w:cs="Arial Unicode MS"/>
                <w:color w:val="000000"/>
                <w:kern w:val="0"/>
                <w:lang w:val="en-US" w:eastAsia="en-GB"/>
                <w14:ligatures w14:val="none"/>
              </w:rPr>
              <w:t>2nd</w:t>
            </w:r>
            <w:r w:rsidRPr="004C3758">
              <w:rPr>
                <w:rFonts w:ascii="Arial" w:eastAsia="Arial Unicode MS" w:hAnsi="Arial" w:cs="Arial Unicode MS"/>
                <w:color w:val="000000"/>
                <w:kern w:val="0"/>
                <w:vertAlign w:val="superscript"/>
                <w:lang w:val="en-US" w:eastAsia="en-GB"/>
                <w14:ligatures w14:val="none"/>
              </w:rPr>
              <w:t xml:space="preserve"> </w:t>
            </w:r>
            <w:r w:rsidRPr="004C3758">
              <w:rPr>
                <w:rFonts w:ascii="Arial" w:eastAsia="Arial Unicode MS" w:hAnsi="Arial" w:cs="Arial Unicode MS"/>
                <w:color w:val="000000"/>
                <w:kern w:val="0"/>
                <w:lang w:val="en-US" w:eastAsia="en-GB"/>
                <w14:ligatures w14:val="none"/>
              </w:rPr>
              <w:t xml:space="preserve">   </w:t>
            </w:r>
          </w:p>
        </w:tc>
      </w:tr>
      <w:tr w:rsidR="004C3758" w:rsidRPr="004C3758" w14:paraId="43BFA505" w14:textId="77777777">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hideMark/>
          </w:tcPr>
          <w:p w14:paraId="31A22308" w14:textId="77777777" w:rsidR="004C3758" w:rsidRPr="004C3758" w:rsidRDefault="004C3758" w:rsidP="004C3758">
            <w:pPr>
              <w:spacing w:after="0" w:line="240" w:lineRule="auto"/>
              <w:ind w:right="34" w:firstLine="0"/>
              <w:rPr>
                <w:rFonts w:ascii="Arial" w:eastAsia="Arial" w:hAnsi="Arial" w:cs="Arial"/>
                <w:color w:val="000000"/>
                <w:kern w:val="0"/>
                <w:sz w:val="22"/>
                <w:szCs w:val="22"/>
                <w:lang w:val="en-US"/>
                <w14:ligatures w14:val="none"/>
              </w:rPr>
            </w:pPr>
            <w:r w:rsidRPr="004C3758">
              <w:rPr>
                <w:rFonts w:ascii="Arial" w:eastAsia="Arial Unicode MS" w:hAnsi="Arial" w:cs="Arial Unicode MS"/>
                <w:color w:val="000000"/>
                <w:kern w:val="0"/>
                <w:sz w:val="22"/>
                <w:szCs w:val="22"/>
                <w:lang w:val="en-US"/>
                <w14:ligatures w14:val="none"/>
              </w:rPr>
              <w:t>I confirm that this is my original work and that I have adhered to the University policy on plagiarism.</w:t>
            </w:r>
          </w:p>
          <w:p w14:paraId="3426A5B3" w14:textId="77777777" w:rsidR="004C3758" w:rsidRPr="004C3758" w:rsidRDefault="004C3758" w:rsidP="004C3758">
            <w:pPr>
              <w:spacing w:after="0" w:line="240" w:lineRule="auto"/>
              <w:ind w:right="34" w:firstLine="0"/>
              <w:rPr>
                <w:rFonts w:ascii="Arial" w:eastAsia="Arial" w:hAnsi="Arial" w:cs="Arial"/>
                <w:color w:val="000000"/>
                <w:kern w:val="0"/>
                <w:sz w:val="22"/>
                <w:szCs w:val="22"/>
                <w:lang w:val="en-US"/>
                <w14:ligatures w14:val="none"/>
              </w:rPr>
            </w:pPr>
            <w:r w:rsidRPr="004C3758">
              <w:rPr>
                <w:rFonts w:ascii="Arial" w:eastAsia="Arial Unicode MS" w:hAnsi="Arial" w:cs="Arial Unicode MS"/>
                <w:color w:val="000000"/>
                <w:kern w:val="0"/>
                <w:sz w:val="22"/>
                <w:szCs w:val="22"/>
                <w:lang w:val="en-US"/>
                <w14:ligatures w14:val="none"/>
              </w:rPr>
              <w:t>Signed (type your name in)…Catriona Toms……………………………………………</w:t>
            </w:r>
          </w:p>
          <w:p w14:paraId="49AF9BEB" w14:textId="77777777" w:rsidR="004C3758" w:rsidRPr="004C3758" w:rsidRDefault="004C3758" w:rsidP="004C3758">
            <w:pPr>
              <w:spacing w:after="0" w:line="240" w:lineRule="auto"/>
              <w:ind w:right="34" w:firstLine="0"/>
              <w:rPr>
                <w:rFonts w:ascii="Calibri" w:eastAsia="Calibri" w:hAnsi="Calibri" w:cs="Calibri"/>
                <w:b/>
                <w:bCs/>
                <w:color w:val="000000"/>
                <w:kern w:val="0"/>
                <w:sz w:val="44"/>
                <w:szCs w:val="44"/>
                <w:lang w:val="en-US"/>
                <w14:ligatures w14:val="none"/>
              </w:rPr>
            </w:pPr>
            <w:r w:rsidRPr="004C3758">
              <w:rPr>
                <w:rFonts w:ascii="Calibri" w:eastAsia="Arial Unicode MS" w:hAnsi="Calibri" w:cs="Arial Unicode MS"/>
                <w:b/>
                <w:bCs/>
                <w:color w:val="000000"/>
                <w:kern w:val="0"/>
                <w:lang w:val="en-US"/>
                <w14:ligatures w14:val="none"/>
              </w:rPr>
              <w:t xml:space="preserve">Email submission: if you are submitting this form via email, please tick this box </w:t>
            </w:r>
            <w:r w:rsidRPr="004C3758">
              <w:rPr>
                <w:rFonts w:ascii="Calibri" w:eastAsia="Arial Unicode MS" w:hAnsi="Calibri" w:cs="Arial Unicode MS"/>
                <w:b/>
                <w:bCs/>
                <w:color w:val="000000"/>
                <w:kern w:val="0"/>
                <w:bdr w:val="single" w:sz="4" w:space="0" w:color="auto" w:frame="1"/>
                <w:lang w:val="en-US"/>
                <w14:ligatures w14:val="none"/>
              </w:rPr>
              <w:t>X</w:t>
            </w:r>
          </w:p>
          <w:p w14:paraId="70FD62AE" w14:textId="77777777" w:rsidR="004C3758" w:rsidRPr="004C3758" w:rsidRDefault="004C3758" w:rsidP="004C3758">
            <w:pPr>
              <w:spacing w:after="0" w:line="240" w:lineRule="auto"/>
              <w:ind w:right="34" w:firstLine="0"/>
              <w:rPr>
                <w:rFonts w:ascii="Times New Roman" w:eastAsia="Times New Roman" w:hAnsi="Times New Roman" w:cs="Times New Roman"/>
                <w:color w:val="auto"/>
                <w:kern w:val="0"/>
                <w:lang w:val="en-US"/>
                <w14:ligatures w14:val="none"/>
              </w:rPr>
            </w:pPr>
            <w:r w:rsidRPr="004C3758">
              <w:rPr>
                <w:rFonts w:ascii="Calibri" w:eastAsia="Arial Unicode MS" w:hAnsi="Calibri" w:cs="Arial Unicode MS"/>
                <w:b/>
                <w:bCs/>
                <w:color w:val="000000"/>
                <w:kern w:val="0"/>
                <w:lang w:val="en-US"/>
                <w14:ligatures w14:val="none"/>
              </w:rPr>
              <w:t>(as a substitute for your signature) to confirm that you agree to the above declaration.</w:t>
            </w:r>
          </w:p>
        </w:tc>
      </w:tr>
      <w:tr w:rsidR="004C3758" w:rsidRPr="004C3758" w14:paraId="2DAB2661" w14:textId="77777777">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2A9BBE" w14:textId="77777777" w:rsidR="004C3758" w:rsidRPr="004C3758" w:rsidRDefault="004C3758" w:rsidP="004C3758">
            <w:pPr>
              <w:spacing w:before="160" w:after="0" w:line="240" w:lineRule="auto"/>
              <w:ind w:firstLine="0"/>
              <w:rPr>
                <w:rFonts w:ascii="Arial" w:eastAsia="Arial" w:hAnsi="Arial" w:cs="Arial"/>
                <w:b/>
                <w:bCs/>
                <w:color w:val="000000"/>
                <w:kern w:val="0"/>
                <w:lang w:val="en-US" w:eastAsia="en-GB"/>
                <w14:ligatures w14:val="none"/>
              </w:rPr>
            </w:pPr>
          </w:p>
          <w:p w14:paraId="3FA58338" w14:textId="77777777" w:rsidR="004C3758" w:rsidRPr="004C3758" w:rsidRDefault="004C3758" w:rsidP="004C3758">
            <w:pPr>
              <w:spacing w:before="160" w:after="0" w:line="240" w:lineRule="auto"/>
              <w:ind w:firstLine="0"/>
              <w:rPr>
                <w:rFonts w:ascii="Arial" w:eastAsia="Arial" w:hAnsi="Arial" w:cs="Arial"/>
                <w:b/>
                <w:bCs/>
                <w:color w:val="000000"/>
                <w:kern w:val="0"/>
                <w:lang w:eastAsia="en-GB"/>
                <w14:ligatures w14:val="none"/>
              </w:rPr>
            </w:pPr>
            <w:r w:rsidRPr="004C3758">
              <w:rPr>
                <w:rFonts w:ascii="Arial" w:eastAsia="Arial Unicode MS" w:hAnsi="Arial" w:cs="Arial Unicode MS"/>
                <w:b/>
                <w:bCs/>
                <w:color w:val="000000"/>
                <w:kern w:val="0"/>
                <w:lang w:val="en-US" w:eastAsia="en-GB"/>
                <w14:ligatures w14:val="none"/>
              </w:rPr>
              <w:t>Assignment Mark</w:t>
            </w:r>
          </w:p>
          <w:p w14:paraId="4BA7C1DA" w14:textId="77777777" w:rsidR="004C3758" w:rsidRPr="004C3758" w:rsidRDefault="004C3758" w:rsidP="004C3758">
            <w:pPr>
              <w:spacing w:before="160" w:after="0" w:line="240" w:lineRule="auto"/>
              <w:ind w:firstLine="0"/>
              <w:rPr>
                <w:rFonts w:ascii="Arial" w:eastAsia="Arial" w:hAnsi="Arial" w:cs="Arial"/>
                <w:color w:val="000000"/>
                <w:kern w:val="0"/>
                <w:sz w:val="20"/>
                <w:szCs w:val="20"/>
                <w:lang w:val="en-US" w:eastAsia="en-GB"/>
                <w14:ligatures w14:val="none"/>
              </w:rPr>
            </w:pPr>
          </w:p>
          <w:p w14:paraId="7DC49F1C" w14:textId="77777777" w:rsidR="004C3758" w:rsidRPr="004C3758" w:rsidRDefault="004C3758" w:rsidP="004C3758">
            <w:pPr>
              <w:spacing w:before="160" w:after="0" w:line="240" w:lineRule="auto"/>
              <w:ind w:firstLine="0"/>
              <w:rPr>
                <w:rFonts w:ascii="Arial" w:eastAsia="Arial" w:hAnsi="Arial" w:cs="Arial"/>
                <w:b/>
                <w:bCs/>
                <w:color w:val="000000"/>
                <w:kern w:val="0"/>
                <w:sz w:val="20"/>
                <w:szCs w:val="20"/>
                <w:lang w:eastAsia="en-GB"/>
                <w14:ligatures w14:val="none"/>
              </w:rPr>
            </w:pPr>
            <w:r w:rsidRPr="004C3758">
              <w:rPr>
                <w:rFonts w:ascii="Arial" w:eastAsia="Arial Unicode MS" w:hAnsi="Arial" w:cs="Arial Unicode MS"/>
                <w:b/>
                <w:bCs/>
                <w:color w:val="000000"/>
                <w:kern w:val="0"/>
                <w:sz w:val="20"/>
                <w:szCs w:val="20"/>
                <w:lang w:val="en-US" w:eastAsia="en-GB"/>
                <w14:ligatures w14:val="none"/>
              </w:rPr>
              <w:t>Final Mark</w:t>
            </w:r>
          </w:p>
          <w:p w14:paraId="7B18E9FB" w14:textId="77777777" w:rsidR="004C3758" w:rsidRPr="004C3758" w:rsidRDefault="004C3758" w:rsidP="004C3758">
            <w:pPr>
              <w:spacing w:before="160" w:after="0" w:line="240" w:lineRule="auto"/>
              <w:ind w:firstLine="0"/>
              <w:rPr>
                <w:rFonts w:ascii="Arial" w:eastAsia="Arial" w:hAnsi="Arial" w:cs="Arial"/>
                <w:color w:val="000000"/>
                <w:kern w:val="0"/>
                <w:sz w:val="20"/>
                <w:szCs w:val="20"/>
                <w:lang w:val="en-US" w:eastAsia="en-GB"/>
                <w14:ligatures w14:val="none"/>
              </w:rPr>
            </w:pPr>
            <w:r w:rsidRPr="004C3758">
              <w:rPr>
                <w:rFonts w:ascii="Arial" w:eastAsia="Arial" w:hAnsi="Arial" w:cs="Arial"/>
                <w:b/>
                <w:bCs/>
                <w:color w:val="000000"/>
                <w:kern w:val="0"/>
                <w:sz w:val="20"/>
                <w:szCs w:val="20"/>
                <w:lang w:eastAsia="en-GB"/>
                <w14:ligatures w14:val="none"/>
              </w:rPr>
              <w:tab/>
            </w:r>
            <w:r w:rsidRPr="004C3758">
              <w:rPr>
                <w:rFonts w:ascii="Arial" w:eastAsia="Arial Unicode MS" w:hAnsi="Arial" w:cs="Arial Unicode MS"/>
                <w:color w:val="000000"/>
                <w:kern w:val="0"/>
                <w:sz w:val="20"/>
                <w:szCs w:val="20"/>
                <w:lang w:val="en-US" w:eastAsia="en-GB"/>
                <w14:ligatures w14:val="none"/>
              </w:rPr>
              <w:t>WILL BE GIVEN ON TURNITIN</w:t>
            </w:r>
          </w:p>
          <w:p w14:paraId="05D54948" w14:textId="77777777" w:rsidR="004C3758" w:rsidRPr="004C3758" w:rsidRDefault="004C3758" w:rsidP="004C3758">
            <w:pPr>
              <w:spacing w:after="0" w:line="240" w:lineRule="auto"/>
              <w:ind w:left="142" w:right="34" w:firstLine="0"/>
              <w:rPr>
                <w:rFonts w:ascii="Arial" w:eastAsia="Arial" w:hAnsi="Arial" w:cs="Arial"/>
                <w:b/>
                <w:bCs/>
                <w:color w:val="000000"/>
                <w:kern w:val="0"/>
                <w:sz w:val="22"/>
                <w:szCs w:val="22"/>
                <w:lang w:val="en-US"/>
                <w14:ligatures w14:val="none"/>
              </w:rPr>
            </w:pPr>
          </w:p>
          <w:p w14:paraId="626915D0" w14:textId="77777777" w:rsidR="004C3758" w:rsidRPr="004C3758" w:rsidRDefault="004C3758" w:rsidP="004C3758">
            <w:pPr>
              <w:spacing w:after="0" w:line="240" w:lineRule="auto"/>
              <w:ind w:left="142" w:right="34" w:firstLine="0"/>
              <w:rPr>
                <w:rFonts w:ascii="Arial" w:eastAsia="Arial" w:hAnsi="Arial" w:cs="Arial"/>
                <w:color w:val="000000"/>
                <w:kern w:val="0"/>
                <w:sz w:val="22"/>
                <w:szCs w:val="22"/>
                <w:lang w:val="en-US"/>
                <w14:ligatures w14:val="none"/>
              </w:rPr>
            </w:pPr>
            <w:r w:rsidRPr="004C3758">
              <w:rPr>
                <w:rFonts w:ascii="Arial" w:eastAsia="Arial Unicode MS" w:hAnsi="Arial" w:cs="Arial Unicode MS"/>
                <w:b/>
                <w:bCs/>
                <w:color w:val="000000"/>
                <w:kern w:val="0"/>
                <w:sz w:val="22"/>
                <w:szCs w:val="22"/>
                <w:lang w:val="en-US"/>
                <w14:ligatures w14:val="none"/>
              </w:rPr>
              <w:t>NB.</w:t>
            </w:r>
            <w:r w:rsidRPr="004C3758">
              <w:rPr>
                <w:rFonts w:ascii="Arial" w:eastAsia="Arial Unicode MS" w:hAnsi="Arial" w:cs="Arial Unicode MS"/>
                <w:color w:val="000000"/>
                <w:kern w:val="0"/>
                <w:sz w:val="22"/>
                <w:szCs w:val="22"/>
                <w:lang w:val="en-US"/>
                <w14:ligatures w14:val="none"/>
              </w:rPr>
              <w:t xml:space="preserve">  All marks are provisional until confirmed by the Final Examination Board.</w:t>
            </w:r>
          </w:p>
          <w:p w14:paraId="7476B16A" w14:textId="77777777" w:rsidR="004C3758" w:rsidRPr="004C3758" w:rsidRDefault="004C3758" w:rsidP="004C3758">
            <w:pPr>
              <w:spacing w:after="0" w:line="240" w:lineRule="auto"/>
              <w:ind w:firstLine="0"/>
              <w:rPr>
                <w:rFonts w:ascii="Arial" w:eastAsia="Arial" w:hAnsi="Arial" w:cs="Arial"/>
                <w:b/>
                <w:bCs/>
                <w:color w:val="000000"/>
                <w:kern w:val="0"/>
                <w:sz w:val="22"/>
                <w:szCs w:val="22"/>
                <w:lang w:val="en-US"/>
                <w14:ligatures w14:val="none"/>
              </w:rPr>
            </w:pPr>
          </w:p>
          <w:p w14:paraId="08811C15" w14:textId="77777777" w:rsidR="004C3758" w:rsidRPr="004C3758" w:rsidRDefault="004C3758" w:rsidP="004C3758">
            <w:pPr>
              <w:spacing w:after="0" w:line="240" w:lineRule="auto"/>
              <w:ind w:firstLine="0"/>
              <w:rPr>
                <w:rFonts w:ascii="Arial" w:eastAsia="Arial" w:hAnsi="Arial" w:cs="Arial"/>
                <w:b/>
                <w:bCs/>
                <w:color w:val="000000"/>
                <w:kern w:val="0"/>
                <w:sz w:val="22"/>
                <w:szCs w:val="22"/>
                <w:lang w:val="en-US"/>
                <w14:ligatures w14:val="none"/>
              </w:rPr>
            </w:pPr>
            <w:r w:rsidRPr="004C3758">
              <w:rPr>
                <w:rFonts w:ascii="Arial" w:eastAsia="Arial Unicode MS" w:hAnsi="Arial" w:cs="Arial Unicode MS"/>
                <w:b/>
                <w:bCs/>
                <w:color w:val="000000"/>
                <w:kern w:val="0"/>
                <w:sz w:val="22"/>
                <w:szCs w:val="22"/>
                <w:lang w:val="en-US"/>
                <w14:ligatures w14:val="none"/>
              </w:rPr>
              <w:t>PLEASE NOTE: ALL COMMENTS WILL BE POSTED ON TURNITIN</w:t>
            </w:r>
          </w:p>
          <w:p w14:paraId="5C1F0CBF" w14:textId="77777777" w:rsidR="004C3758" w:rsidRPr="004C3758" w:rsidRDefault="004C3758" w:rsidP="004C3758">
            <w:pPr>
              <w:spacing w:after="0" w:line="240" w:lineRule="auto"/>
              <w:ind w:firstLine="0"/>
              <w:rPr>
                <w:rFonts w:ascii="Arial" w:eastAsia="Arial" w:hAnsi="Arial" w:cs="Arial"/>
                <w:b/>
                <w:bCs/>
                <w:color w:val="000000"/>
                <w:kern w:val="0"/>
                <w:sz w:val="22"/>
                <w:szCs w:val="22"/>
                <w:lang w:val="en-US"/>
                <w14:ligatures w14:val="none"/>
              </w:rPr>
            </w:pPr>
          </w:p>
          <w:p w14:paraId="2E38E14A" w14:textId="77777777" w:rsidR="004C3758" w:rsidRPr="004C3758" w:rsidRDefault="004C3758" w:rsidP="004C3758">
            <w:pPr>
              <w:spacing w:after="0" w:line="240" w:lineRule="auto"/>
              <w:ind w:firstLine="0"/>
              <w:rPr>
                <w:rFonts w:ascii="Arial" w:eastAsia="Arial" w:hAnsi="Arial" w:cs="Arial"/>
                <w:b/>
                <w:bCs/>
                <w:color w:val="000000"/>
                <w:kern w:val="0"/>
                <w:sz w:val="22"/>
                <w:szCs w:val="22"/>
                <w:lang w:val="en-US"/>
                <w14:ligatures w14:val="none"/>
              </w:rPr>
            </w:pPr>
          </w:p>
          <w:p w14:paraId="5727AEEB" w14:textId="77777777" w:rsidR="004C3758" w:rsidRPr="004C3758" w:rsidRDefault="004C3758" w:rsidP="004C3758">
            <w:pPr>
              <w:spacing w:after="0" w:line="240" w:lineRule="auto"/>
              <w:ind w:firstLine="0"/>
              <w:rPr>
                <w:rFonts w:ascii="Arial" w:eastAsia="Arial" w:hAnsi="Arial" w:cs="Arial"/>
                <w:b/>
                <w:bCs/>
                <w:color w:val="000000"/>
                <w:kern w:val="0"/>
                <w:sz w:val="22"/>
                <w:szCs w:val="22"/>
                <w:lang w:val="en-US"/>
                <w14:ligatures w14:val="none"/>
              </w:rPr>
            </w:pPr>
            <w:r w:rsidRPr="004C3758">
              <w:rPr>
                <w:rFonts w:ascii="Arial" w:eastAsia="Arial Unicode MS" w:hAnsi="Arial" w:cs="Arial Unicode MS"/>
                <w:b/>
                <w:bCs/>
                <w:color w:val="000000"/>
                <w:kern w:val="0"/>
                <w:sz w:val="22"/>
                <w:szCs w:val="22"/>
                <w:lang w:val="en-US"/>
                <w14:ligatures w14:val="none"/>
              </w:rPr>
              <w:t>For completion by Marker 1 :</w:t>
            </w:r>
          </w:p>
          <w:p w14:paraId="286E61D0" w14:textId="77777777" w:rsidR="004C3758" w:rsidRPr="004C3758" w:rsidRDefault="004C3758" w:rsidP="004C3758">
            <w:pPr>
              <w:spacing w:before="100" w:after="100" w:line="240" w:lineRule="auto"/>
              <w:ind w:firstLine="0"/>
              <w:rPr>
                <w:rFonts w:ascii="Times New Roman" w:eastAsia="Times New Roman" w:hAnsi="Times New Roman" w:cs="Times New Roman"/>
                <w:color w:val="auto"/>
                <w:kern w:val="0"/>
                <w:lang w:val="en-US"/>
                <w14:ligatures w14:val="none"/>
              </w:rPr>
            </w:pPr>
            <w:r w:rsidRPr="004C3758">
              <w:rPr>
                <w:rFonts w:ascii="Arial" w:eastAsia="Arial Unicode MS" w:hAnsi="Arial" w:cs="Arial Unicode MS"/>
                <w:color w:val="000000"/>
                <w:kern w:val="0"/>
                <w:sz w:val="22"/>
                <w:szCs w:val="22"/>
                <w:lang w:val="en-US"/>
                <w14:ligatures w14:val="none"/>
              </w:rPr>
              <w:t>Comments:</w:t>
            </w:r>
          </w:p>
        </w:tc>
      </w:tr>
      <w:tr w:rsidR="004C3758" w:rsidRPr="004C3758" w14:paraId="43CDD3C7" w14:textId="77777777">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hideMark/>
          </w:tcPr>
          <w:p w14:paraId="19EC2B76" w14:textId="77777777" w:rsidR="004C3758" w:rsidRPr="004C3758" w:rsidRDefault="004C3758" w:rsidP="004C3758">
            <w:pPr>
              <w:spacing w:before="100" w:after="100" w:line="240" w:lineRule="auto"/>
              <w:ind w:left="142" w:right="34" w:firstLine="0"/>
              <w:rPr>
                <w:rFonts w:ascii="Times New Roman" w:eastAsia="Times New Roman" w:hAnsi="Times New Roman" w:cs="Times New Roman"/>
                <w:color w:val="auto"/>
                <w:kern w:val="0"/>
                <w:lang w:val="en-US"/>
                <w14:ligatures w14:val="none"/>
              </w:rPr>
            </w:pPr>
            <w:r w:rsidRPr="004C3758">
              <w:rPr>
                <w:rFonts w:ascii="Arial" w:eastAsia="Arial Unicode MS" w:hAnsi="Arial" w:cs="Arial Unicode MS"/>
                <w:color w:val="000000"/>
                <w:kern w:val="0"/>
                <w:sz w:val="22"/>
                <w:szCs w:val="22"/>
                <w:lang w:val="en-US"/>
                <w14:ligatures w14:val="none"/>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hideMark/>
          </w:tcPr>
          <w:p w14:paraId="144C07A4" w14:textId="77777777" w:rsidR="004C3758" w:rsidRPr="004C3758" w:rsidRDefault="004C3758" w:rsidP="004C3758">
            <w:pPr>
              <w:spacing w:before="100" w:after="100" w:line="240" w:lineRule="auto"/>
              <w:ind w:left="142" w:right="34" w:firstLine="0"/>
              <w:rPr>
                <w:rFonts w:ascii="Times New Roman" w:eastAsia="Times New Roman" w:hAnsi="Times New Roman" w:cs="Times New Roman"/>
                <w:color w:val="auto"/>
                <w:kern w:val="0"/>
                <w:lang w:val="en-US"/>
                <w14:ligatures w14:val="none"/>
              </w:rPr>
            </w:pPr>
            <w:r w:rsidRPr="004C3758">
              <w:rPr>
                <w:rFonts w:ascii="Arial" w:eastAsia="Arial Unicode MS" w:hAnsi="Arial" w:cs="Arial Unicode MS"/>
                <w:color w:val="000000"/>
                <w:kern w:val="0"/>
                <w:sz w:val="22"/>
                <w:szCs w:val="22"/>
                <w:lang w:val="en-US"/>
                <w14:ligatures w14:val="none"/>
              </w:rPr>
              <w:t>Date:</w:t>
            </w:r>
          </w:p>
        </w:tc>
      </w:tr>
      <w:tr w:rsidR="004C3758" w:rsidRPr="004C3758" w14:paraId="745F53BA" w14:textId="77777777">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4251C8" w14:textId="77777777" w:rsidR="004C3758" w:rsidRPr="004C3758" w:rsidRDefault="004C3758" w:rsidP="004C3758">
            <w:pPr>
              <w:spacing w:after="0" w:line="240" w:lineRule="auto"/>
              <w:ind w:firstLine="0"/>
              <w:rPr>
                <w:rFonts w:ascii="Arial" w:eastAsia="Arial" w:hAnsi="Arial" w:cs="Arial"/>
                <w:i/>
                <w:iCs/>
                <w:color w:val="000000"/>
                <w:kern w:val="0"/>
                <w:sz w:val="22"/>
                <w:szCs w:val="22"/>
                <w:lang w:val="en-US"/>
                <w14:ligatures w14:val="none"/>
              </w:rPr>
            </w:pPr>
          </w:p>
          <w:p w14:paraId="6D485359" w14:textId="77777777" w:rsidR="004C3758" w:rsidRPr="004C3758" w:rsidRDefault="004C3758" w:rsidP="004C3758">
            <w:pPr>
              <w:spacing w:after="0" w:line="240" w:lineRule="auto"/>
              <w:ind w:firstLine="0"/>
              <w:rPr>
                <w:rFonts w:ascii="Arial" w:eastAsia="Arial" w:hAnsi="Arial" w:cs="Arial"/>
                <w:b/>
                <w:bCs/>
                <w:color w:val="000000"/>
                <w:kern w:val="0"/>
                <w:sz w:val="22"/>
                <w:szCs w:val="22"/>
                <w:lang w:val="en-US"/>
                <w14:ligatures w14:val="none"/>
              </w:rPr>
            </w:pPr>
            <w:r w:rsidRPr="004C3758">
              <w:rPr>
                <w:rFonts w:ascii="Arial" w:eastAsia="Arial Unicode MS" w:hAnsi="Arial" w:cs="Arial Unicode MS"/>
                <w:b/>
                <w:bCs/>
                <w:color w:val="000000"/>
                <w:kern w:val="0"/>
                <w:sz w:val="22"/>
                <w:szCs w:val="22"/>
                <w:lang w:val="en-US"/>
                <w14:ligatures w14:val="none"/>
              </w:rPr>
              <w:t>For completion by Marker 2/Moderator:</w:t>
            </w:r>
          </w:p>
          <w:p w14:paraId="0AB27A8A" w14:textId="77777777" w:rsidR="004C3758" w:rsidRPr="004C3758" w:rsidRDefault="004C3758" w:rsidP="004C3758">
            <w:pPr>
              <w:spacing w:after="0" w:line="240" w:lineRule="auto"/>
              <w:ind w:firstLine="0"/>
              <w:rPr>
                <w:rFonts w:ascii="Arial" w:eastAsia="Arial" w:hAnsi="Arial" w:cs="Arial"/>
                <w:b/>
                <w:bCs/>
                <w:color w:val="000000"/>
                <w:kern w:val="0"/>
                <w:sz w:val="22"/>
                <w:szCs w:val="22"/>
                <w:lang w:val="en-US"/>
                <w14:ligatures w14:val="none"/>
              </w:rPr>
            </w:pPr>
          </w:p>
          <w:p w14:paraId="7C13C7B0" w14:textId="77777777" w:rsidR="004C3758" w:rsidRPr="004C3758" w:rsidRDefault="004C3758" w:rsidP="004C3758">
            <w:pPr>
              <w:spacing w:after="0" w:line="240" w:lineRule="auto"/>
              <w:ind w:firstLine="0"/>
              <w:rPr>
                <w:rFonts w:ascii="Arial" w:eastAsia="Arial" w:hAnsi="Arial" w:cs="Arial"/>
                <w:color w:val="000000"/>
                <w:kern w:val="0"/>
                <w:sz w:val="22"/>
                <w:szCs w:val="22"/>
                <w:lang w:val="en-US"/>
                <w14:ligatures w14:val="none"/>
              </w:rPr>
            </w:pPr>
            <w:r w:rsidRPr="004C3758">
              <w:rPr>
                <w:rFonts w:ascii="Arial" w:eastAsia="Arial Unicode MS" w:hAnsi="Arial" w:cs="Arial Unicode MS"/>
                <w:color w:val="000000"/>
                <w:kern w:val="0"/>
                <w:sz w:val="22"/>
                <w:szCs w:val="22"/>
                <w:lang w:val="en-US"/>
                <w14:ligatures w14:val="none"/>
              </w:rPr>
              <w:t>Comments:</w:t>
            </w:r>
          </w:p>
          <w:p w14:paraId="1DE096B0" w14:textId="77777777" w:rsidR="004C3758" w:rsidRPr="004C3758" w:rsidRDefault="004C3758" w:rsidP="004C3758">
            <w:pPr>
              <w:spacing w:after="0" w:line="240" w:lineRule="auto"/>
              <w:ind w:firstLine="0"/>
              <w:rPr>
                <w:rFonts w:ascii="Arial" w:eastAsia="Arial" w:hAnsi="Arial" w:cs="Arial"/>
                <w:color w:val="000000"/>
                <w:kern w:val="0"/>
                <w:sz w:val="22"/>
                <w:szCs w:val="22"/>
                <w:lang w:val="en-US"/>
                <w14:ligatures w14:val="none"/>
              </w:rPr>
            </w:pPr>
          </w:p>
          <w:p w14:paraId="4C019935" w14:textId="77777777" w:rsidR="004C3758" w:rsidRPr="004C3758" w:rsidRDefault="004C3758" w:rsidP="004C3758">
            <w:pPr>
              <w:spacing w:after="0" w:line="240" w:lineRule="auto"/>
              <w:ind w:firstLine="0"/>
              <w:rPr>
                <w:rFonts w:ascii="Times New Roman" w:eastAsia="Times New Roman" w:hAnsi="Times New Roman" w:cs="Times New Roman"/>
                <w:color w:val="auto"/>
                <w:kern w:val="0"/>
                <w:lang w:val="en-US"/>
                <w14:ligatures w14:val="none"/>
              </w:rPr>
            </w:pPr>
          </w:p>
        </w:tc>
      </w:tr>
      <w:tr w:rsidR="004C3758" w:rsidRPr="004C3758" w14:paraId="52B80A7B" w14:textId="7777777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081BFFBC" w14:textId="77777777" w:rsidR="004C3758" w:rsidRPr="004C3758" w:rsidRDefault="004C3758" w:rsidP="004C3758">
            <w:pPr>
              <w:spacing w:after="0" w:line="240" w:lineRule="auto"/>
              <w:ind w:firstLine="0"/>
              <w:rPr>
                <w:rFonts w:ascii="Times New Roman" w:eastAsia="Times New Roman" w:hAnsi="Times New Roman" w:cs="Times New Roman"/>
                <w:color w:val="auto"/>
                <w:kern w:val="0"/>
                <w:lang w:val="en-US"/>
                <w14:ligatures w14:val="none"/>
              </w:rPr>
            </w:pPr>
            <w:r w:rsidRPr="004C3758">
              <w:rPr>
                <w:rFonts w:ascii="Arial" w:eastAsia="Arial Unicode MS" w:hAnsi="Arial" w:cs="Arial Unicode MS"/>
                <w:color w:val="000000"/>
                <w:kern w:val="0"/>
                <w:sz w:val="22"/>
                <w:szCs w:val="22"/>
                <w:lang w:val="en-US"/>
                <w14:ligatures w14:val="none"/>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352E77D6" w14:textId="77777777" w:rsidR="004C3758" w:rsidRPr="004C3758" w:rsidRDefault="004C3758" w:rsidP="004C3758">
            <w:pPr>
              <w:spacing w:after="0" w:line="240" w:lineRule="auto"/>
              <w:ind w:firstLine="0"/>
              <w:rPr>
                <w:rFonts w:ascii="Times New Roman" w:eastAsia="Times New Roman" w:hAnsi="Times New Roman" w:cs="Times New Roman"/>
                <w:color w:val="auto"/>
                <w:kern w:val="0"/>
                <w:lang w:val="en-US"/>
                <w14:ligatures w14:val="none"/>
              </w:rPr>
            </w:pPr>
            <w:r w:rsidRPr="004C3758">
              <w:rPr>
                <w:rFonts w:ascii="Arial" w:eastAsia="Arial Unicode MS" w:hAnsi="Arial" w:cs="Arial Unicode MS"/>
                <w:color w:val="000000"/>
                <w:kern w:val="0"/>
                <w:sz w:val="22"/>
                <w:szCs w:val="22"/>
                <w:lang w:val="en-US"/>
                <w14:ligatures w14:val="none"/>
              </w:rPr>
              <w:t>Date:</w:t>
            </w:r>
          </w:p>
        </w:tc>
      </w:tr>
      <w:tr w:rsidR="004C3758" w:rsidRPr="004C3758" w14:paraId="76501381" w14:textId="77777777">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77044B" w14:textId="77777777" w:rsidR="004C3758" w:rsidRPr="004C3758" w:rsidRDefault="004C3758" w:rsidP="004C3758">
            <w:pPr>
              <w:spacing w:before="160" w:after="0" w:line="240" w:lineRule="auto"/>
              <w:ind w:firstLine="0"/>
              <w:rPr>
                <w:rFonts w:ascii="Arial" w:eastAsia="Arial" w:hAnsi="Arial" w:cs="Arial"/>
                <w:b/>
                <w:bCs/>
                <w:color w:val="000000"/>
                <w:kern w:val="0"/>
                <w:lang w:eastAsia="en-GB"/>
                <w14:ligatures w14:val="none"/>
              </w:rPr>
            </w:pPr>
            <w:r w:rsidRPr="004C3758">
              <w:rPr>
                <w:rFonts w:ascii="Arial" w:eastAsia="Arial Unicode MS" w:hAnsi="Arial" w:cs="Arial Unicode MS"/>
                <w:b/>
                <w:bCs/>
                <w:color w:val="000000"/>
                <w:kern w:val="0"/>
                <w:lang w:val="en-US" w:eastAsia="en-GB"/>
                <w14:ligatures w14:val="none"/>
              </w:rPr>
              <w:t>AGREED INTERNAL MARK (where necessary):</w:t>
            </w:r>
          </w:p>
          <w:p w14:paraId="65ECBBDD" w14:textId="77777777" w:rsidR="004C3758" w:rsidRPr="004C3758" w:rsidRDefault="004C3758" w:rsidP="004C3758">
            <w:pPr>
              <w:spacing w:before="160" w:after="0" w:line="240" w:lineRule="auto"/>
              <w:ind w:firstLine="0"/>
              <w:rPr>
                <w:rFonts w:ascii="Arial" w:eastAsia="Arial" w:hAnsi="Arial" w:cs="Arial"/>
                <w:b/>
                <w:bCs/>
                <w:color w:val="000000"/>
                <w:kern w:val="0"/>
                <w:lang w:val="en-US" w:eastAsia="en-GB"/>
                <w14:ligatures w14:val="none"/>
              </w:rPr>
            </w:pPr>
          </w:p>
          <w:p w14:paraId="45EFE89F" w14:textId="77777777" w:rsidR="004C3758" w:rsidRPr="004C3758" w:rsidRDefault="004C3758" w:rsidP="004C3758">
            <w:pPr>
              <w:spacing w:before="160" w:after="0" w:line="240" w:lineRule="auto"/>
              <w:ind w:firstLine="0"/>
              <w:rPr>
                <w:rFonts w:ascii="Arial" w:eastAsia="Arial" w:hAnsi="Arial" w:cs="Arial"/>
                <w:b/>
                <w:bCs/>
                <w:color w:val="000000"/>
                <w:kern w:val="0"/>
                <w:lang w:eastAsia="en-GB"/>
                <w14:ligatures w14:val="none"/>
              </w:rPr>
            </w:pPr>
            <w:r w:rsidRPr="004C3758">
              <w:rPr>
                <w:rFonts w:ascii="Arial" w:eastAsia="Arial Unicode MS" w:hAnsi="Arial" w:cs="Arial Unicode MS"/>
                <w:b/>
                <w:bCs/>
                <w:color w:val="000000"/>
                <w:kern w:val="0"/>
                <w:lang w:val="en-US" w:eastAsia="en-GB"/>
                <w14:ligatures w14:val="none"/>
              </w:rPr>
              <w:t>Comment on process of arriving at agreed mark:</w:t>
            </w:r>
          </w:p>
          <w:p w14:paraId="1FBC05B6" w14:textId="77777777" w:rsidR="004C3758" w:rsidRPr="004C3758" w:rsidRDefault="004C3758" w:rsidP="004C3758">
            <w:pPr>
              <w:spacing w:before="160" w:after="0" w:line="240" w:lineRule="auto"/>
              <w:ind w:firstLine="0"/>
              <w:rPr>
                <w:rFonts w:ascii="Arial" w:eastAsia="Arial" w:hAnsi="Arial" w:cs="Arial"/>
                <w:b/>
                <w:bCs/>
                <w:color w:val="000000"/>
                <w:kern w:val="0"/>
                <w:lang w:val="en-US" w:eastAsia="en-GB"/>
                <w14:ligatures w14:val="none"/>
              </w:rPr>
            </w:pPr>
          </w:p>
          <w:p w14:paraId="0B33EAD1" w14:textId="77777777" w:rsidR="004C3758" w:rsidRPr="004C3758" w:rsidRDefault="004C3758" w:rsidP="004C3758">
            <w:pPr>
              <w:spacing w:before="160" w:after="0" w:line="240" w:lineRule="auto"/>
              <w:ind w:firstLine="0"/>
              <w:rPr>
                <w:rFonts w:ascii="Arial" w:eastAsia="Arial" w:hAnsi="Arial" w:cs="Arial"/>
                <w:b/>
                <w:bCs/>
                <w:color w:val="000000"/>
                <w:kern w:val="0"/>
                <w:lang w:val="en-US" w:eastAsia="en-GB"/>
                <w14:ligatures w14:val="none"/>
              </w:rPr>
            </w:pPr>
          </w:p>
          <w:p w14:paraId="61C40347" w14:textId="77777777" w:rsidR="004C3758" w:rsidRPr="004C3758" w:rsidRDefault="004C3758" w:rsidP="004C3758">
            <w:pPr>
              <w:spacing w:before="160" w:after="0" w:line="240" w:lineRule="auto"/>
              <w:ind w:firstLine="0"/>
              <w:rPr>
                <w:rFonts w:ascii="Arial" w:eastAsia="Arial" w:hAnsi="Arial" w:cs="Arial"/>
                <w:b/>
                <w:bCs/>
                <w:color w:val="000000"/>
                <w:kern w:val="0"/>
                <w:lang w:val="en-US" w:eastAsia="en-GB"/>
                <w14:ligatures w14:val="none"/>
              </w:rPr>
            </w:pPr>
          </w:p>
          <w:p w14:paraId="37BEB334" w14:textId="77777777" w:rsidR="004C3758" w:rsidRPr="004C3758" w:rsidRDefault="004C3758" w:rsidP="004C3758">
            <w:pPr>
              <w:spacing w:before="160" w:after="0" w:line="240" w:lineRule="auto"/>
              <w:ind w:firstLine="0"/>
              <w:rPr>
                <w:rFonts w:ascii="Arial" w:eastAsia="Arial" w:hAnsi="Arial" w:cs="Arial"/>
                <w:b/>
                <w:bCs/>
                <w:color w:val="000000"/>
                <w:kern w:val="0"/>
                <w:lang w:val="en-US" w:eastAsia="en-GB"/>
                <w14:ligatures w14:val="none"/>
              </w:rPr>
            </w:pPr>
          </w:p>
          <w:p w14:paraId="29EDA7C3" w14:textId="77777777" w:rsidR="004C3758" w:rsidRPr="004C3758" w:rsidRDefault="004C3758" w:rsidP="004C3758">
            <w:pPr>
              <w:spacing w:before="160" w:after="0" w:line="240" w:lineRule="auto"/>
              <w:ind w:firstLine="0"/>
              <w:rPr>
                <w:rFonts w:ascii="Arial" w:eastAsia="Arial" w:hAnsi="Arial" w:cs="Arial"/>
                <w:b/>
                <w:bCs/>
                <w:color w:val="000000"/>
                <w:kern w:val="0"/>
                <w:lang w:val="en-US" w:eastAsia="en-GB"/>
                <w14:ligatures w14:val="none"/>
              </w:rPr>
            </w:pPr>
          </w:p>
          <w:p w14:paraId="1D499D76" w14:textId="77777777" w:rsidR="004C3758" w:rsidRPr="004C3758" w:rsidRDefault="004C3758" w:rsidP="004C3758">
            <w:pPr>
              <w:spacing w:before="160" w:after="0" w:line="240" w:lineRule="auto"/>
              <w:ind w:firstLine="0"/>
              <w:rPr>
                <w:rFonts w:ascii="Arial" w:eastAsia="Arial" w:hAnsi="Arial" w:cs="Arial"/>
                <w:b/>
                <w:bCs/>
                <w:color w:val="000000"/>
                <w:kern w:val="0"/>
                <w:lang w:val="en-US" w:eastAsia="en-GB"/>
                <w14:ligatures w14:val="none"/>
              </w:rPr>
            </w:pPr>
          </w:p>
          <w:p w14:paraId="2C2A857F" w14:textId="77777777" w:rsidR="004C3758" w:rsidRPr="004C3758" w:rsidRDefault="004C3758" w:rsidP="004C3758">
            <w:pPr>
              <w:spacing w:before="160" w:after="0" w:line="240" w:lineRule="auto"/>
              <w:ind w:firstLine="0"/>
              <w:rPr>
                <w:rFonts w:ascii="Helvetica Neue" w:eastAsia="Arial Unicode MS" w:hAnsi="Helvetica Neue" w:cs="Arial Unicode MS"/>
                <w:color w:val="000000"/>
                <w:kern w:val="0"/>
                <w:lang w:eastAsia="en-GB"/>
                <w14:ligatures w14:val="none"/>
              </w:rPr>
            </w:pPr>
          </w:p>
        </w:tc>
      </w:tr>
      <w:tr w:rsidR="004C3758" w:rsidRPr="004C3758" w14:paraId="4D2F5B26" w14:textId="77777777">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0928CE" w14:textId="77777777" w:rsidR="004C3758" w:rsidRPr="004C3758" w:rsidRDefault="004C3758" w:rsidP="004C3758">
            <w:pPr>
              <w:spacing w:before="160" w:after="0" w:line="240" w:lineRule="auto"/>
              <w:ind w:firstLine="0"/>
              <w:rPr>
                <w:rFonts w:ascii="Arial" w:eastAsia="Arial" w:hAnsi="Arial" w:cs="Arial"/>
                <w:b/>
                <w:bCs/>
                <w:color w:val="000000"/>
                <w:kern w:val="0"/>
                <w:lang w:eastAsia="en-GB"/>
                <w14:ligatures w14:val="none"/>
              </w:rPr>
            </w:pPr>
            <w:r w:rsidRPr="004C3758">
              <w:rPr>
                <w:rFonts w:ascii="Arial" w:eastAsia="Arial Unicode MS" w:hAnsi="Arial" w:cs="Arial Unicode MS"/>
                <w:b/>
                <w:bCs/>
                <w:color w:val="000000"/>
                <w:kern w:val="0"/>
                <w:lang w:val="en-US" w:eastAsia="en-GB"/>
                <w14:ligatures w14:val="none"/>
              </w:rPr>
              <w:lastRenderedPageBreak/>
              <w:t>External Examiner’s comments (if relevant)</w:t>
            </w:r>
          </w:p>
          <w:p w14:paraId="6F6F6B3B" w14:textId="77777777" w:rsidR="004C3758" w:rsidRPr="004C3758" w:rsidRDefault="004C3758" w:rsidP="004C3758">
            <w:pPr>
              <w:spacing w:after="0" w:line="240" w:lineRule="auto"/>
              <w:ind w:firstLine="0"/>
              <w:rPr>
                <w:rFonts w:ascii="Arial" w:eastAsia="Arial" w:hAnsi="Arial" w:cs="Arial"/>
                <w:color w:val="000000"/>
                <w:kern w:val="0"/>
                <w:sz w:val="22"/>
                <w:szCs w:val="22"/>
                <w:lang w:val="en-US"/>
                <w14:ligatures w14:val="none"/>
              </w:rPr>
            </w:pPr>
          </w:p>
          <w:p w14:paraId="2071B524" w14:textId="77777777" w:rsidR="004C3758" w:rsidRPr="004C3758" w:rsidRDefault="004C3758" w:rsidP="004C3758">
            <w:pPr>
              <w:spacing w:after="0" w:line="240" w:lineRule="auto"/>
              <w:ind w:firstLine="0"/>
              <w:rPr>
                <w:rFonts w:ascii="Arial" w:eastAsia="Arial" w:hAnsi="Arial" w:cs="Arial"/>
                <w:color w:val="000000"/>
                <w:kern w:val="0"/>
                <w:sz w:val="22"/>
                <w:szCs w:val="22"/>
                <w:lang w:val="en-US"/>
                <w14:ligatures w14:val="none"/>
              </w:rPr>
            </w:pPr>
          </w:p>
          <w:p w14:paraId="453EDF8C" w14:textId="77777777" w:rsidR="004C3758" w:rsidRPr="004C3758" w:rsidRDefault="004C3758" w:rsidP="004C3758">
            <w:pPr>
              <w:spacing w:after="0" w:line="240" w:lineRule="auto"/>
              <w:ind w:firstLine="0"/>
              <w:rPr>
                <w:rFonts w:ascii="Arial" w:eastAsia="Arial" w:hAnsi="Arial" w:cs="Arial"/>
                <w:color w:val="000000"/>
                <w:kern w:val="0"/>
                <w:sz w:val="22"/>
                <w:szCs w:val="22"/>
                <w:lang w:val="en-US"/>
                <w14:ligatures w14:val="none"/>
              </w:rPr>
            </w:pPr>
          </w:p>
          <w:p w14:paraId="1812E3EA" w14:textId="77777777" w:rsidR="004C3758" w:rsidRPr="004C3758" w:rsidRDefault="004C3758" w:rsidP="004C3758">
            <w:pPr>
              <w:spacing w:after="0" w:line="240" w:lineRule="auto"/>
              <w:ind w:firstLine="0"/>
              <w:rPr>
                <w:rFonts w:ascii="Arial" w:eastAsia="Arial" w:hAnsi="Arial" w:cs="Arial"/>
                <w:color w:val="000000"/>
                <w:kern w:val="0"/>
                <w:sz w:val="22"/>
                <w:szCs w:val="22"/>
                <w:lang w:val="en-US"/>
                <w14:ligatures w14:val="none"/>
              </w:rPr>
            </w:pPr>
          </w:p>
          <w:p w14:paraId="27BE4A9F" w14:textId="77777777" w:rsidR="004C3758" w:rsidRPr="004C3758" w:rsidRDefault="004C3758" w:rsidP="004C3758">
            <w:pPr>
              <w:spacing w:after="0" w:line="240" w:lineRule="auto"/>
              <w:ind w:firstLine="0"/>
              <w:rPr>
                <w:rFonts w:ascii="Arial" w:eastAsia="Arial" w:hAnsi="Arial" w:cs="Arial"/>
                <w:color w:val="000000"/>
                <w:kern w:val="0"/>
                <w:sz w:val="22"/>
                <w:szCs w:val="22"/>
                <w:lang w:val="en-US"/>
                <w14:ligatures w14:val="none"/>
              </w:rPr>
            </w:pPr>
          </w:p>
          <w:p w14:paraId="4A417B98" w14:textId="77777777" w:rsidR="004C3758" w:rsidRPr="004C3758" w:rsidRDefault="004C3758" w:rsidP="004C3758">
            <w:pPr>
              <w:spacing w:after="0" w:line="240" w:lineRule="auto"/>
              <w:ind w:firstLine="0"/>
              <w:rPr>
                <w:rFonts w:ascii="Times New Roman" w:eastAsia="Times New Roman" w:hAnsi="Times New Roman" w:cs="Times New Roman"/>
                <w:color w:val="auto"/>
                <w:kern w:val="0"/>
                <w:lang w:val="en-US"/>
                <w14:ligatures w14:val="none"/>
              </w:rPr>
            </w:pPr>
          </w:p>
        </w:tc>
      </w:tr>
      <w:tr w:rsidR="004C3758" w:rsidRPr="004C3758" w14:paraId="6720E1E7" w14:textId="7777777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2CC88DFB" w14:textId="77777777" w:rsidR="004C3758" w:rsidRPr="004C3758" w:rsidRDefault="004C3758" w:rsidP="004C3758">
            <w:pPr>
              <w:spacing w:before="160" w:after="0" w:line="240" w:lineRule="auto"/>
              <w:ind w:firstLine="0"/>
              <w:rPr>
                <w:rFonts w:ascii="Helvetica Neue" w:eastAsia="Arial Unicode MS" w:hAnsi="Helvetica Neue" w:cs="Arial Unicode MS"/>
                <w:color w:val="000000"/>
                <w:kern w:val="0"/>
                <w:lang w:eastAsia="en-GB"/>
                <w14:ligatures w14:val="none"/>
              </w:rPr>
            </w:pPr>
            <w:r w:rsidRPr="004C3758">
              <w:rPr>
                <w:rFonts w:ascii="Arial" w:eastAsia="Arial Unicode MS" w:hAnsi="Arial" w:cs="Arial Unicode MS"/>
                <w:color w:val="000000"/>
                <w:kern w:val="0"/>
                <w:lang w:val="en-US" w:eastAsia="en-GB"/>
                <w14:ligatures w14:val="none"/>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24FBB379" w14:textId="77777777" w:rsidR="004C3758" w:rsidRPr="004C3758" w:rsidRDefault="004C3758" w:rsidP="004C3758">
            <w:pPr>
              <w:spacing w:before="160" w:after="0" w:line="240" w:lineRule="auto"/>
              <w:ind w:firstLine="0"/>
              <w:rPr>
                <w:rFonts w:ascii="Helvetica Neue" w:eastAsia="Arial Unicode MS" w:hAnsi="Helvetica Neue" w:cs="Arial Unicode MS"/>
                <w:color w:val="000000"/>
                <w:kern w:val="0"/>
                <w:lang w:eastAsia="en-GB"/>
                <w14:ligatures w14:val="none"/>
              </w:rPr>
            </w:pPr>
            <w:r w:rsidRPr="004C3758">
              <w:rPr>
                <w:rFonts w:ascii="Arial" w:eastAsia="Arial Unicode MS" w:hAnsi="Arial" w:cs="Arial Unicode MS"/>
                <w:color w:val="000000"/>
                <w:kern w:val="0"/>
                <w:lang w:val="en-US" w:eastAsia="en-GB"/>
                <w14:ligatures w14:val="none"/>
              </w:rPr>
              <w:t>Date:</w:t>
            </w:r>
          </w:p>
        </w:tc>
      </w:tr>
    </w:tbl>
    <w:p w14:paraId="7387368D" w14:textId="77777777" w:rsidR="004C3758" w:rsidRPr="004C3758" w:rsidRDefault="004C3758" w:rsidP="004C3758">
      <w:pPr>
        <w:keepNext/>
        <w:widowControl w:val="0"/>
        <w:spacing w:after="0" w:line="240" w:lineRule="auto"/>
        <w:ind w:firstLine="0"/>
        <w:jc w:val="center"/>
        <w:outlineLvl w:val="2"/>
        <w:rPr>
          <w:rFonts w:ascii="Trebuchet MS" w:eastAsia="Trebuchet MS" w:hAnsi="Trebuchet MS" w:cs="Trebuchet MS"/>
          <w:b/>
          <w:bCs/>
          <w:color w:val="000000"/>
          <w:kern w:val="0"/>
          <w:sz w:val="20"/>
          <w:szCs w:val="20"/>
          <w:lang w:val="en-US" w:eastAsia="en-GB"/>
          <w14:ligatures w14:val="none"/>
        </w:rPr>
      </w:pPr>
    </w:p>
    <w:p w14:paraId="2544C50C" w14:textId="77777777" w:rsidR="004C3758" w:rsidRPr="004C3758" w:rsidRDefault="004C3758" w:rsidP="004C3758">
      <w:pPr>
        <w:keepNext/>
        <w:widowControl w:val="0"/>
        <w:spacing w:after="0" w:line="240" w:lineRule="auto"/>
        <w:ind w:firstLine="0"/>
        <w:jc w:val="center"/>
        <w:outlineLvl w:val="2"/>
        <w:rPr>
          <w:rFonts w:ascii="Trebuchet MS" w:eastAsia="Trebuchet MS" w:hAnsi="Trebuchet MS" w:cs="Trebuchet MS"/>
          <w:b/>
          <w:bCs/>
          <w:color w:val="000000"/>
          <w:kern w:val="0"/>
          <w:sz w:val="20"/>
          <w:szCs w:val="20"/>
          <w:lang w:val="en-US" w:eastAsia="en-GB"/>
          <w14:ligatures w14:val="none"/>
        </w:rPr>
      </w:pPr>
    </w:p>
    <w:p w14:paraId="7F35FF5A" w14:textId="1ADDB351" w:rsidR="004C3758" w:rsidRPr="004C3758" w:rsidRDefault="004C3758" w:rsidP="004C3758">
      <w:pPr>
        <w:spacing w:line="256" w:lineRule="auto"/>
        <w:ind w:firstLine="0"/>
        <w:rPr>
          <w:rFonts w:ascii="Aptos Display" w:eastAsia="Times New Roman" w:hAnsi="Aptos Display" w:cs="Times New Roman"/>
          <w:b/>
          <w:bCs/>
          <w:sz w:val="32"/>
          <w:szCs w:val="32"/>
        </w:rPr>
      </w:pPr>
      <w:r w:rsidRPr="004C3758">
        <w:rPr>
          <w:rFonts w:ascii="Aptos" w:eastAsia="Aptos" w:hAnsi="Aptos" w:cs="Times New Roman"/>
          <w:color w:val="auto"/>
          <w:kern w:val="0"/>
          <w:sz w:val="32"/>
          <w:szCs w:val="32"/>
          <w14:ligatures w14:val="none"/>
        </w:rPr>
        <w:br w:type="page"/>
      </w:r>
    </w:p>
    <w:p w14:paraId="5EE6CDDB" w14:textId="6AC0BD95" w:rsidR="002F238B" w:rsidRPr="00565114" w:rsidRDefault="00467849" w:rsidP="00E2423C">
      <w:pPr>
        <w:pStyle w:val="Heading1"/>
        <w:ind w:firstLine="0"/>
      </w:pPr>
      <w:r w:rsidRPr="00565114">
        <w:lastRenderedPageBreak/>
        <w:t>Can there be a spiritual response to the climate crisis?</w:t>
      </w:r>
    </w:p>
    <w:p w14:paraId="4A185D7E" w14:textId="1AD9367C" w:rsidR="00467849" w:rsidRPr="00565114" w:rsidRDefault="00467849" w:rsidP="00E2423C">
      <w:pPr>
        <w:pStyle w:val="Heading2"/>
        <w:ind w:firstLine="0"/>
      </w:pPr>
      <w:r w:rsidRPr="00565114">
        <w:t>Introduction</w:t>
      </w:r>
    </w:p>
    <w:p w14:paraId="72E17F2E" w14:textId="0D3B7AE0" w:rsidR="00467849" w:rsidRPr="00DD1FBD" w:rsidRDefault="00467849" w:rsidP="00E2423C">
      <w:pPr>
        <w:ind w:firstLine="0"/>
        <w:rPr>
          <w:color w:val="EE0000"/>
        </w:rPr>
      </w:pPr>
      <w:r w:rsidRPr="00565114">
        <w:t xml:space="preserve">This essay </w:t>
      </w:r>
      <w:r w:rsidR="00642575" w:rsidRPr="00565114">
        <w:t>discusses</w:t>
      </w:r>
      <w:r w:rsidRPr="00565114">
        <w:t xml:space="preserve"> whether there can be a spiritual response to the climate crisis</w:t>
      </w:r>
      <w:r w:rsidR="00800803">
        <w:t xml:space="preserve"> in western societies</w:t>
      </w:r>
      <w:r w:rsidRPr="00565114">
        <w:t>.</w:t>
      </w:r>
      <w:r w:rsidR="00364B36" w:rsidRPr="00565114">
        <w:t xml:space="preserve"> </w:t>
      </w:r>
      <w:r w:rsidR="00642575" w:rsidRPr="00565114">
        <w:t>Drawing on research on systems thinking, sustainability transitions, ecological ethics</w:t>
      </w:r>
      <w:r w:rsidR="00DD1FBD">
        <w:t>, nature spirituality</w:t>
      </w:r>
      <w:r w:rsidR="00642575" w:rsidRPr="00565114">
        <w:t xml:space="preserve"> and religious environmentalism, it explores</w:t>
      </w:r>
      <w:r w:rsidR="00364B36" w:rsidRPr="00565114">
        <w:t xml:space="preserve"> </w:t>
      </w:r>
      <w:r w:rsidR="00594BC9" w:rsidRPr="00565114">
        <w:t>the possible roles and influence of</w:t>
      </w:r>
      <w:r w:rsidR="00364B36" w:rsidRPr="00565114">
        <w:t xml:space="preserve"> </w:t>
      </w:r>
      <w:r w:rsidR="00642575" w:rsidRPr="00565114">
        <w:t xml:space="preserve">both </w:t>
      </w:r>
      <w:r w:rsidR="00364B36" w:rsidRPr="00565114">
        <w:t>established world religions and newly emerging forms of spirituality.</w:t>
      </w:r>
      <w:r w:rsidR="00594BC9" w:rsidRPr="00565114">
        <w:t xml:space="preserve"> </w:t>
      </w:r>
    </w:p>
    <w:p w14:paraId="5A3C3BFA" w14:textId="693704A3" w:rsidR="00467849" w:rsidRPr="00565114" w:rsidRDefault="00467849" w:rsidP="00E2423C">
      <w:pPr>
        <w:pStyle w:val="Heading2"/>
        <w:ind w:firstLine="0"/>
      </w:pPr>
      <w:r w:rsidRPr="00565114">
        <w:t>Definitions</w:t>
      </w:r>
    </w:p>
    <w:p w14:paraId="4B6F0832" w14:textId="4C650394" w:rsidR="00BB4724" w:rsidRPr="00565114" w:rsidRDefault="009031FE" w:rsidP="00E2423C">
      <w:pPr>
        <w:pStyle w:val="Heading3"/>
        <w:ind w:firstLine="0"/>
      </w:pPr>
      <w:r w:rsidRPr="00565114">
        <w:t xml:space="preserve">The </w:t>
      </w:r>
      <w:r w:rsidR="00BB4724" w:rsidRPr="00565114">
        <w:t>climate crisis</w:t>
      </w:r>
    </w:p>
    <w:p w14:paraId="7DE6353C" w14:textId="4F2681A2" w:rsidR="00024AB4" w:rsidRPr="00565114" w:rsidRDefault="00EF6B21" w:rsidP="00E2423C">
      <w:pPr>
        <w:ind w:firstLine="0"/>
      </w:pPr>
      <w:r w:rsidRPr="00565114">
        <w:t>In November 2025, the World Meteorological Organization reported that the previous 11 years were set to be the warmest ever recorded</w:t>
      </w:r>
      <w:r w:rsidR="00DD1FBD">
        <w:t>.</w:t>
      </w:r>
      <w:r w:rsidR="00BC29DE" w:rsidRPr="00565114">
        <w:rPr>
          <w:rStyle w:val="FootnoteReference"/>
        </w:rPr>
        <w:footnoteReference w:id="1"/>
      </w:r>
      <w:r w:rsidR="00BC29DE" w:rsidRPr="00565114">
        <w:t xml:space="preserve"> The Inter</w:t>
      </w:r>
      <w:r w:rsidR="00A617F4" w:rsidRPr="00565114">
        <w:t>governmental</w:t>
      </w:r>
      <w:r w:rsidR="00BC29DE" w:rsidRPr="00565114">
        <w:t xml:space="preserve"> Panel on Climate Change</w:t>
      </w:r>
      <w:r w:rsidR="00DD1FBD">
        <w:t xml:space="preserve"> (IPCC)</w:t>
      </w:r>
      <w:r w:rsidR="00BC29DE" w:rsidRPr="00565114">
        <w:t xml:space="preserve"> has reported i</w:t>
      </w:r>
      <w:r w:rsidR="008F7722" w:rsidRPr="00565114">
        <w:t>mpacts</w:t>
      </w:r>
      <w:r w:rsidR="009031FE" w:rsidRPr="00565114">
        <w:t xml:space="preserve"> across every region on Earth</w:t>
      </w:r>
      <w:r w:rsidR="00024AB4" w:rsidRPr="00565114">
        <w:t xml:space="preserve">, with </w:t>
      </w:r>
      <w:r w:rsidR="000651E8" w:rsidRPr="00565114">
        <w:t xml:space="preserve">devastating </w:t>
      </w:r>
      <w:r w:rsidR="00BC29DE" w:rsidRPr="00565114">
        <w:t>effects on</w:t>
      </w:r>
      <w:r w:rsidR="008F7722" w:rsidRPr="00565114">
        <w:t xml:space="preserve"> lives, livelihoods and habitats</w:t>
      </w:r>
      <w:r w:rsidR="000651E8" w:rsidRPr="00565114">
        <w:t>.</w:t>
      </w:r>
      <w:r w:rsidR="009031FE" w:rsidRPr="00565114">
        <w:rPr>
          <w:rStyle w:val="FootnoteReference"/>
        </w:rPr>
        <w:footnoteReference w:id="2"/>
      </w:r>
      <w:r w:rsidR="009031FE" w:rsidRPr="00565114">
        <w:t xml:space="preserve"> </w:t>
      </w:r>
      <w:r w:rsidR="00ED0FD4" w:rsidRPr="00565114">
        <w:t>C</w:t>
      </w:r>
      <w:r w:rsidR="009031FE" w:rsidRPr="00565114">
        <w:t xml:space="preserve">limate scientists </w:t>
      </w:r>
      <w:r w:rsidR="00ED0FD4" w:rsidRPr="00565114">
        <w:t xml:space="preserve">have repeatedly warned </w:t>
      </w:r>
      <w:r w:rsidR="009031FE" w:rsidRPr="00565114">
        <w:t>that greenhouse gas emissions must be reduced as rapidly as possible to avoid</w:t>
      </w:r>
      <w:r w:rsidR="00ED0FD4" w:rsidRPr="00565114">
        <w:t xml:space="preserve"> further global heating and the risk of</w:t>
      </w:r>
      <w:r w:rsidR="00A617F4" w:rsidRPr="00565114">
        <w:t xml:space="preserve"> irreversible</w:t>
      </w:r>
      <w:r w:rsidR="00ED0FD4" w:rsidRPr="00565114">
        <w:t xml:space="preserve"> ‘tipping points’</w:t>
      </w:r>
      <w:r w:rsidR="00D8284F" w:rsidRPr="00565114">
        <w:t>,</w:t>
      </w:r>
      <w:r w:rsidR="00ED0FD4" w:rsidRPr="00565114">
        <w:t xml:space="preserve"> </w:t>
      </w:r>
      <w:r w:rsidR="00A617F4" w:rsidRPr="00565114">
        <w:t>from</w:t>
      </w:r>
      <w:r w:rsidR="00ED0FD4" w:rsidRPr="00565114">
        <w:t xml:space="preserve"> which the Earth’s systems </w:t>
      </w:r>
      <w:r w:rsidR="00A617F4" w:rsidRPr="00565114">
        <w:t>may</w:t>
      </w:r>
      <w:r w:rsidR="00ED0FD4" w:rsidRPr="00565114">
        <w:t xml:space="preserve"> not recover.</w:t>
      </w:r>
      <w:r w:rsidR="00D8284F" w:rsidRPr="00565114">
        <w:rPr>
          <w:rStyle w:val="FootnoteReference"/>
        </w:rPr>
        <w:footnoteReference w:id="3"/>
      </w:r>
      <w:r w:rsidR="00ED0FD4" w:rsidRPr="00565114">
        <w:t xml:space="preserve"> Despite this, emissions continue to rise</w:t>
      </w:r>
      <w:r w:rsidR="004E53B6" w:rsidRPr="00565114">
        <w:t>, and</w:t>
      </w:r>
      <w:r w:rsidR="000F37A5" w:rsidRPr="00565114">
        <w:t xml:space="preserve"> reviews of current policies and practice by Climate Action Tracker suggest that the world is on </w:t>
      </w:r>
      <w:r w:rsidR="00DD1FBD">
        <w:t>course</w:t>
      </w:r>
      <w:r w:rsidR="000F37A5" w:rsidRPr="00565114">
        <w:t xml:space="preserve"> for around 2.6°C of warming</w:t>
      </w:r>
      <w:r w:rsidR="004E53B6" w:rsidRPr="00565114">
        <w:t xml:space="preserve"> by 2100</w:t>
      </w:r>
      <w:r w:rsidR="000F37A5" w:rsidRPr="00565114">
        <w:t>.</w:t>
      </w:r>
      <w:r w:rsidR="000F37A5" w:rsidRPr="00565114">
        <w:rPr>
          <w:rStyle w:val="FootnoteReference"/>
        </w:rPr>
        <w:footnoteReference w:id="4"/>
      </w:r>
      <w:r w:rsidR="000F37A5" w:rsidRPr="00565114">
        <w:t xml:space="preserve"> </w:t>
      </w:r>
      <w:r w:rsidR="00024AB4" w:rsidRPr="00565114">
        <w:t>Reflecting the scale and urgency of this situation, the term ‘climate crisis’ is now frequently favoured over ‘climate change’ by academics, journalists, policymakers and campaigners.</w:t>
      </w:r>
      <w:r w:rsidR="00024AB4" w:rsidRPr="00565114">
        <w:rPr>
          <w:rStyle w:val="FootnoteReference"/>
        </w:rPr>
        <w:footnoteReference w:id="5"/>
      </w:r>
      <w:r w:rsidR="004E53B6" w:rsidRPr="00565114">
        <w:t xml:space="preserve"> </w:t>
      </w:r>
    </w:p>
    <w:p w14:paraId="2DB50A74" w14:textId="1ACE73C3" w:rsidR="00940AF9" w:rsidRPr="00565114" w:rsidRDefault="00940AF9" w:rsidP="00E2423C">
      <w:r w:rsidRPr="00565114">
        <w:t xml:space="preserve">The </w:t>
      </w:r>
      <w:r w:rsidR="00DD1FBD">
        <w:t>IPCC</w:t>
      </w:r>
      <w:r w:rsidRPr="00565114">
        <w:t xml:space="preserve"> is clear that addressing this crisis will require rapid changes across all sectors at an unprecedented scale, involving both behavioural change and technological developments.</w:t>
      </w:r>
      <w:r w:rsidRPr="00565114">
        <w:rPr>
          <w:rStyle w:val="FootnoteReference"/>
        </w:rPr>
        <w:footnoteReference w:id="6"/>
      </w:r>
      <w:r w:rsidRPr="00565114">
        <w:t xml:space="preserve"> It is increasingly recognised that this will require, as Lorraine Whitmarsh has argued, ‘profound societal change’.</w:t>
      </w:r>
      <w:r w:rsidRPr="00565114">
        <w:rPr>
          <w:rStyle w:val="FootnoteReference"/>
        </w:rPr>
        <w:footnoteReference w:id="7"/>
      </w:r>
      <w:r w:rsidRPr="00565114">
        <w:t xml:space="preserve"> </w:t>
      </w:r>
      <w:r w:rsidR="00642575" w:rsidRPr="00565114">
        <w:t xml:space="preserve">In this context, sustainability transitions scholars have </w:t>
      </w:r>
      <w:r w:rsidR="00DD1FBD">
        <w:t>highlighted</w:t>
      </w:r>
      <w:r w:rsidR="00642575" w:rsidRPr="00565114">
        <w:t xml:space="preserve"> the importance and impact of the </w:t>
      </w:r>
      <w:r w:rsidR="00642575" w:rsidRPr="00565114">
        <w:lastRenderedPageBreak/>
        <w:t>values, worldviews and beliefs that underlie both individual behaviours and broader societal trends.</w:t>
      </w:r>
      <w:r w:rsidR="00DD1FBD" w:rsidRPr="00565114">
        <w:rPr>
          <w:rStyle w:val="FootnoteReference"/>
          <w:rFonts w:cs="Arial"/>
        </w:rPr>
        <w:footnoteReference w:id="8"/>
      </w:r>
      <w:r w:rsidR="00E826FC">
        <w:rPr>
          <w:rFonts w:cs="Arial"/>
        </w:rPr>
        <w:t xml:space="preserve"> </w:t>
      </w:r>
    </w:p>
    <w:p w14:paraId="76627D12" w14:textId="1ACD4EB9" w:rsidR="00467849" w:rsidRPr="00565114" w:rsidRDefault="00565114" w:rsidP="00E2423C">
      <w:pPr>
        <w:pStyle w:val="Heading3"/>
        <w:ind w:firstLine="0"/>
      </w:pPr>
      <w:r w:rsidRPr="00565114">
        <w:t>Spirituality</w:t>
      </w:r>
    </w:p>
    <w:p w14:paraId="5040D598" w14:textId="0975F408" w:rsidR="00A40571" w:rsidRPr="00565114" w:rsidRDefault="00285B31" w:rsidP="00E2423C">
      <w:pPr>
        <w:ind w:firstLine="0"/>
      </w:pPr>
      <w:r w:rsidRPr="00565114">
        <w:t>In exploring whether there can be a spiritual response to this crisis, it is important to define what is meant by</w:t>
      </w:r>
      <w:r w:rsidR="00EF24D1">
        <w:t xml:space="preserve"> </w:t>
      </w:r>
      <w:r w:rsidR="00645297">
        <w:t>‘</w:t>
      </w:r>
      <w:r w:rsidR="008C0339" w:rsidRPr="00565114">
        <w:t>spiritual</w:t>
      </w:r>
      <w:r w:rsidR="00645297">
        <w:t>’</w:t>
      </w:r>
      <w:r w:rsidR="008C0339" w:rsidRPr="00565114">
        <w:t xml:space="preserve">. </w:t>
      </w:r>
      <w:r w:rsidR="00B62127" w:rsidRPr="00565114">
        <w:t>Jack Hunter</w:t>
      </w:r>
      <w:r w:rsidR="008C0339" w:rsidRPr="00565114">
        <w:t xml:space="preserve"> has called</w:t>
      </w:r>
      <w:r w:rsidR="00B62127" w:rsidRPr="00565114">
        <w:t xml:space="preserve"> </w:t>
      </w:r>
      <w:r w:rsidR="008C0339" w:rsidRPr="00565114">
        <w:t>spirituality</w:t>
      </w:r>
      <w:r w:rsidR="00B62127" w:rsidRPr="00565114">
        <w:t xml:space="preserve"> a ‘kaleidoscopic category’, </w:t>
      </w:r>
      <w:r w:rsidR="008C0339" w:rsidRPr="00565114">
        <w:t xml:space="preserve">which is </w:t>
      </w:r>
      <w:r w:rsidR="009457F9" w:rsidRPr="00565114">
        <w:t>difficult</w:t>
      </w:r>
      <w:r w:rsidR="00B62127" w:rsidRPr="00565114">
        <w:t xml:space="preserve"> to define</w:t>
      </w:r>
      <w:r w:rsidR="00EF24D1">
        <w:t>,</w:t>
      </w:r>
      <w:r w:rsidR="00EF24D1" w:rsidRPr="00565114">
        <w:t xml:space="preserve"> partly because it is highly subjective</w:t>
      </w:r>
      <w:r w:rsidR="00B62127" w:rsidRPr="00565114">
        <w:t>.</w:t>
      </w:r>
      <w:r w:rsidR="00B62127" w:rsidRPr="00565114">
        <w:rPr>
          <w:rStyle w:val="FootnoteReference"/>
        </w:rPr>
        <w:footnoteReference w:id="9"/>
      </w:r>
      <w:r w:rsidR="008C0339" w:rsidRPr="00565114">
        <w:t xml:space="preserve"> </w:t>
      </w:r>
      <w:r w:rsidR="00B62127" w:rsidRPr="00565114">
        <w:t>David Hay and Rebecca Nye</w:t>
      </w:r>
      <w:r w:rsidR="008C0339" w:rsidRPr="00565114">
        <w:t xml:space="preserve"> have suggested that,</w:t>
      </w:r>
      <w:r w:rsidR="00B62127" w:rsidRPr="00565114">
        <w:t xml:space="preserve"> ‘spirituality is the potential to be much more deeply aware of ourselves and our intimate relationship with everything that is not ourselves</w:t>
      </w:r>
      <w:r w:rsidR="008C0339" w:rsidRPr="00565114">
        <w:t>.</w:t>
      </w:r>
      <w:r w:rsidR="00B62127" w:rsidRPr="00565114">
        <w:t>’</w:t>
      </w:r>
      <w:r w:rsidR="008C0339" w:rsidRPr="00565114">
        <w:rPr>
          <w:rStyle w:val="FootnoteReference"/>
        </w:rPr>
        <w:footnoteReference w:id="10"/>
      </w:r>
      <w:r w:rsidR="00B62127" w:rsidRPr="00565114">
        <w:t xml:space="preserve"> </w:t>
      </w:r>
      <w:r w:rsidR="008C0339" w:rsidRPr="00565114">
        <w:t xml:space="preserve">This definition has been likened by </w:t>
      </w:r>
      <w:r w:rsidR="00B62127" w:rsidRPr="00565114">
        <w:t>Hunter to the concept of a ‘worldview’,</w:t>
      </w:r>
      <w:r w:rsidR="008C0339" w:rsidRPr="00565114">
        <w:t xml:space="preserve"> in</w:t>
      </w:r>
      <w:r w:rsidR="00B62127" w:rsidRPr="00565114">
        <w:t xml:space="preserve"> </w:t>
      </w:r>
      <w:r w:rsidR="008C0339" w:rsidRPr="00565114">
        <w:t>which</w:t>
      </w:r>
      <w:r w:rsidR="00B62127" w:rsidRPr="00565114">
        <w:t xml:space="preserve"> </w:t>
      </w:r>
      <w:r w:rsidR="008C0339" w:rsidRPr="00565114">
        <w:t>spirituality relates to ‘how we orient ourselves in the world, how we understand our place in the cosmos and the narratives, concepts, categories and symbols that we use to make sense of it.’</w:t>
      </w:r>
      <w:r w:rsidR="008C0339" w:rsidRPr="00565114">
        <w:rPr>
          <w:rStyle w:val="FootnoteReference"/>
        </w:rPr>
        <w:footnoteReference w:id="11"/>
      </w:r>
      <w:r w:rsidR="008C0339" w:rsidRPr="00565114">
        <w:t xml:space="preserve"> Hunter </w:t>
      </w:r>
      <w:r w:rsidR="00645297">
        <w:t xml:space="preserve">has </w:t>
      </w:r>
      <w:r w:rsidR="00EB7F53">
        <w:t>suggested</w:t>
      </w:r>
      <w:r w:rsidR="008C0339" w:rsidRPr="00565114">
        <w:t xml:space="preserve"> that, understood in this way, spirituality </w:t>
      </w:r>
      <w:r w:rsidR="00B62127" w:rsidRPr="00565114">
        <w:t xml:space="preserve">need not </w:t>
      </w:r>
      <w:r w:rsidR="008C0339" w:rsidRPr="00565114">
        <w:t>involve</w:t>
      </w:r>
      <w:r w:rsidR="00B62127" w:rsidRPr="00565114">
        <w:t xml:space="preserve"> supernatural beliefs</w:t>
      </w:r>
      <w:r w:rsidR="008C0339" w:rsidRPr="00565114">
        <w:t xml:space="preserve"> but may be part of our daily lives</w:t>
      </w:r>
      <w:r w:rsidR="00B62127" w:rsidRPr="00565114">
        <w:t>,</w:t>
      </w:r>
      <w:r w:rsidR="008C0339" w:rsidRPr="00565114">
        <w:t xml:space="preserve"> and can apply to</w:t>
      </w:r>
      <w:r w:rsidR="00B62127" w:rsidRPr="00565114">
        <w:t xml:space="preserve"> both long-established religions and new ways of relating to the world.</w:t>
      </w:r>
      <w:r w:rsidR="00B62127" w:rsidRPr="00565114">
        <w:rPr>
          <w:rStyle w:val="FootnoteReference"/>
        </w:rPr>
        <w:footnoteReference w:id="12"/>
      </w:r>
      <w:r w:rsidR="006B7D0F" w:rsidRPr="00565114">
        <w:t xml:space="preserve"> </w:t>
      </w:r>
      <w:r w:rsidR="001E4193" w:rsidRPr="00565114">
        <w:t xml:space="preserve">This essay therefore looks at both </w:t>
      </w:r>
      <w:r w:rsidR="004229A9">
        <w:t>the major</w:t>
      </w:r>
      <w:r w:rsidR="001E4193" w:rsidRPr="00565114">
        <w:t xml:space="preserve"> world religions and </w:t>
      </w:r>
      <w:r w:rsidR="004229A9">
        <w:t>newly</w:t>
      </w:r>
      <w:r w:rsidR="00A8570C" w:rsidRPr="00565114">
        <w:t xml:space="preserve"> </w:t>
      </w:r>
      <w:r w:rsidR="001E4193" w:rsidRPr="00565114">
        <w:t xml:space="preserve">emerging spiritualities in exploring whether there can be a spiritual response to the climate crisis, </w:t>
      </w:r>
      <w:r w:rsidR="00DD027C" w:rsidRPr="00565114">
        <w:t>drawing</w:t>
      </w:r>
      <w:r w:rsidR="00A8570C" w:rsidRPr="00565114">
        <w:t xml:space="preserve"> on</w:t>
      </w:r>
      <w:r w:rsidR="001E4193" w:rsidRPr="00565114">
        <w:t xml:space="preserve"> </w:t>
      </w:r>
      <w:r w:rsidR="00A8570C" w:rsidRPr="00565114">
        <w:t>Hunter’s</w:t>
      </w:r>
      <w:r w:rsidR="00EF24D1">
        <w:t xml:space="preserve"> broad</w:t>
      </w:r>
      <w:r w:rsidR="00A8570C" w:rsidRPr="00565114">
        <w:t xml:space="preserve"> definition.</w:t>
      </w:r>
    </w:p>
    <w:p w14:paraId="6C1BBE11" w14:textId="43F5AA68" w:rsidR="00467849" w:rsidRPr="00565114" w:rsidRDefault="007860E6" w:rsidP="00E2423C">
      <w:pPr>
        <w:pStyle w:val="Heading2"/>
        <w:ind w:firstLine="0"/>
      </w:pPr>
      <w:r w:rsidRPr="00565114">
        <w:t>The impact of worldviews</w:t>
      </w:r>
    </w:p>
    <w:p w14:paraId="1C5302E0" w14:textId="35FCD721" w:rsidR="007C2134" w:rsidRPr="00565114" w:rsidRDefault="004F1FE1" w:rsidP="00E2423C">
      <w:pPr>
        <w:ind w:firstLine="0"/>
        <w:rPr>
          <w:rFonts w:cs="Arial"/>
        </w:rPr>
      </w:pPr>
      <w:r>
        <w:t>Hunter’s</w:t>
      </w:r>
      <w:r w:rsidR="0084463D" w:rsidRPr="00565114">
        <w:t xml:space="preserve"> definition makes it clear why people’s spiritualities are an important consideration in the context of the climate crisis</w:t>
      </w:r>
      <w:r w:rsidR="00B541D0">
        <w:t xml:space="preserve">: </w:t>
      </w:r>
      <w:r>
        <w:t>they can have a very real impact on attitudes and behaviours towards more-than-human nature.</w:t>
      </w:r>
      <w:r w:rsidR="007860E6" w:rsidRPr="00565114">
        <w:rPr>
          <w:rStyle w:val="FootnoteReference"/>
        </w:rPr>
        <w:footnoteReference w:id="13"/>
      </w:r>
      <w:r w:rsidR="0084463D" w:rsidRPr="00565114">
        <w:t xml:space="preserve"> </w:t>
      </w:r>
      <w:r w:rsidR="00FD605B" w:rsidRPr="00565114">
        <w:t xml:space="preserve">Systems thinking, as applied to </w:t>
      </w:r>
      <w:r w:rsidR="00EF24D1">
        <w:t xml:space="preserve">models for </w:t>
      </w:r>
      <w:r w:rsidR="00FD605B" w:rsidRPr="00565114">
        <w:t>social change, suggests that</w:t>
      </w:r>
      <w:r>
        <w:t xml:space="preserve"> </w:t>
      </w:r>
      <w:r w:rsidR="00FD605B" w:rsidRPr="00565114">
        <w:t>‘mental models’ and worldviews represent the deepest underlying influence on systems</w:t>
      </w:r>
      <w:r>
        <w:t>, suggesting that spiritual responses may have a profound impact on the overall direction of socio-cultural systems</w:t>
      </w:r>
      <w:r w:rsidR="00FD605B" w:rsidRPr="00565114">
        <w:t>. Donella Meadows’ iceberg model</w:t>
      </w:r>
      <w:r>
        <w:t>, for example,</w:t>
      </w:r>
      <w:r w:rsidR="00FD605B" w:rsidRPr="00565114">
        <w:t xml:space="preserve"> provides a useful heuristic for conceptualising how complex events may be influenced by broader trends, </w:t>
      </w:r>
      <w:r w:rsidR="00DA08D0" w:rsidRPr="00565114">
        <w:t xml:space="preserve">systems structures, and ultimately </w:t>
      </w:r>
      <w:r w:rsidR="00F072A3" w:rsidRPr="00565114">
        <w:t xml:space="preserve">by </w:t>
      </w:r>
      <w:r w:rsidR="00DA08D0" w:rsidRPr="00565114">
        <w:t>mental models</w:t>
      </w:r>
      <w:r w:rsidR="00F072A3">
        <w:rPr>
          <w:rStyle w:val="FootnoteReference"/>
        </w:rPr>
        <w:footnoteReference w:id="14"/>
      </w:r>
      <w:r w:rsidR="00E826FC">
        <w:t xml:space="preserve"> </w:t>
      </w:r>
      <w:r w:rsidR="00DA08D0" w:rsidRPr="00565114">
        <w:t>(see Figure 1). Meadows argued that whilst most policy interventions target the higher</w:t>
      </w:r>
      <w:r w:rsidR="00893729" w:rsidRPr="00565114">
        <w:t>,</w:t>
      </w:r>
      <w:r w:rsidR="00DA08D0" w:rsidRPr="00565114">
        <w:t xml:space="preserve"> more visible layers of the iceberg, </w:t>
      </w:r>
      <w:r w:rsidR="001B17E7" w:rsidRPr="00565114">
        <w:t>influencing further down the iceberg has greater potential for systemic change – with mental models (values, beliefs, worldviews) being the drivers of the purpose or aim of the system, thereby having greater potential to transform the system</w:t>
      </w:r>
      <w:r w:rsidR="00F072A3">
        <w:t xml:space="preserve"> as whole</w:t>
      </w:r>
      <w:r w:rsidR="001B17E7" w:rsidRPr="00565114">
        <w:t>.</w:t>
      </w:r>
      <w:r w:rsidR="00893729" w:rsidRPr="00565114">
        <w:t xml:space="preserve"> Meadows </w:t>
      </w:r>
      <w:r w:rsidR="00B541D0">
        <w:t>exploration of these</w:t>
      </w:r>
      <w:r w:rsidR="00893729" w:rsidRPr="00565114">
        <w:t xml:space="preserve"> ‘leverage points’</w:t>
      </w:r>
      <w:r w:rsidR="00B541D0">
        <w:t xml:space="preserve"> </w:t>
      </w:r>
      <w:r w:rsidR="00B7417F" w:rsidRPr="00565114">
        <w:t xml:space="preserve">has been built on to explore where interventions </w:t>
      </w:r>
      <w:r w:rsidR="00F072A3">
        <w:t xml:space="preserve">in response to the climate and ecological crisis </w:t>
      </w:r>
      <w:r w:rsidR="00B7417F" w:rsidRPr="00565114">
        <w:t xml:space="preserve">may be most effective, </w:t>
      </w:r>
      <w:r w:rsidR="00B7417F" w:rsidRPr="00565114">
        <w:lastRenderedPageBreak/>
        <w:t>and how different ‘levers’ might interact to create transformational change</w:t>
      </w:r>
      <w:r w:rsidR="001B17E7" w:rsidRPr="00565114">
        <w:t>.</w:t>
      </w:r>
      <w:r w:rsidR="00F072A3" w:rsidRPr="00565114">
        <w:rPr>
          <w:rStyle w:val="FootnoteReference"/>
          <w:rFonts w:cs="Arial"/>
        </w:rPr>
        <w:footnoteReference w:id="15"/>
      </w:r>
      <w:r w:rsidR="001B17E7" w:rsidRPr="00565114">
        <w:t xml:space="preserve"> </w:t>
      </w:r>
      <w:r w:rsidR="00F072A3" w:rsidRPr="00565114">
        <w:t xml:space="preserve">Increasingly, research into sustainability transitions recognises that it is not sufficient to address the tip of </w:t>
      </w:r>
      <w:r w:rsidR="00F072A3">
        <w:t>the</w:t>
      </w:r>
      <w:r w:rsidR="00F072A3" w:rsidRPr="00565114">
        <w:t xml:space="preserve"> iceberg, but that deeper cultural changes will be required to address the climate crisis at the scale and speed required. </w:t>
      </w:r>
      <w:r w:rsidR="00F072A3">
        <w:t>From this ‘leverage points’ perspective, i</w:t>
      </w:r>
      <w:r w:rsidR="00B7417F" w:rsidRPr="00565114">
        <w:t xml:space="preserve">t can be seen how </w:t>
      </w:r>
      <w:r w:rsidR="001928FF">
        <w:t>influential</w:t>
      </w:r>
      <w:r w:rsidR="00B7417F" w:rsidRPr="00565114">
        <w:t xml:space="preserve"> people’s spiritualities or worldviews might be in responding to the climate crisis.</w:t>
      </w:r>
      <w:r w:rsidR="001B17E7" w:rsidRPr="00565114">
        <w:t xml:space="preserve"> </w:t>
      </w:r>
    </w:p>
    <w:p w14:paraId="26F3110E" w14:textId="77777777" w:rsidR="007C2134" w:rsidRPr="00565114" w:rsidRDefault="007C2134" w:rsidP="001928FF">
      <w:pPr>
        <w:ind w:firstLine="0"/>
      </w:pPr>
      <w:r w:rsidRPr="00565114">
        <w:rPr>
          <w:noProof/>
        </w:rPr>
        <w:drawing>
          <wp:inline distT="0" distB="0" distL="0" distR="0" wp14:anchorId="7A90974C" wp14:editId="584C5144">
            <wp:extent cx="2825750" cy="3669257"/>
            <wp:effectExtent l="0" t="0" r="0" b="7620"/>
            <wp:docPr id="1390761059" name="Picture 3" descr="A diagram of an iceber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761059" name="Picture 3" descr="A diagram of an iceberg&#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8131" cy="3685334"/>
                    </a:xfrm>
                    <a:prstGeom prst="rect">
                      <a:avLst/>
                    </a:prstGeom>
                    <a:noFill/>
                    <a:ln>
                      <a:noFill/>
                    </a:ln>
                  </pic:spPr>
                </pic:pic>
              </a:graphicData>
            </a:graphic>
          </wp:inline>
        </w:drawing>
      </w:r>
    </w:p>
    <w:p w14:paraId="26613ABD" w14:textId="5A67C3F4" w:rsidR="007C2134" w:rsidRPr="00565114" w:rsidRDefault="007C2134" w:rsidP="001928FF">
      <w:pPr>
        <w:pStyle w:val="Caption"/>
        <w:ind w:firstLine="0"/>
      </w:pPr>
      <w:r w:rsidRPr="00565114">
        <w:t xml:space="preserve">Figure </w:t>
      </w:r>
      <w:fldSimple w:instr=" SEQ Figure \* ARABIC ">
        <w:r w:rsidR="00B618FF">
          <w:rPr>
            <w:noProof/>
          </w:rPr>
          <w:t>1</w:t>
        </w:r>
      </w:fldSimple>
      <w:r w:rsidRPr="00565114">
        <w:t>: The iceberg model of systems change</w:t>
      </w:r>
      <w:r w:rsidR="006D71F7">
        <w:t xml:space="preserve"> (Image: The Donella Meadows Project, Creative Commons)</w:t>
      </w:r>
    </w:p>
    <w:p w14:paraId="0969BA34" w14:textId="2CE75196" w:rsidR="00EF24D1" w:rsidRPr="00565114" w:rsidRDefault="00EF24D1" w:rsidP="00EF24D1">
      <w:r>
        <w:t>Similarly</w:t>
      </w:r>
      <w:r w:rsidRPr="00565114">
        <w:t>, Karen O’Brien has developed a ‘three spheres’ model for societal transformations</w:t>
      </w:r>
      <w:r w:rsidR="006D71F7">
        <w:t xml:space="preserve"> (see Figure 2)</w:t>
      </w:r>
      <w:r w:rsidRPr="00565114">
        <w:t>, which aims to capture the range of practical, political and personal changes needed to address the climate crisis, and emphasizes that transformation processes involve all three spheres.</w:t>
      </w:r>
      <w:r w:rsidRPr="00565114">
        <w:rPr>
          <w:rStyle w:val="FootnoteReference"/>
          <w:rFonts w:cs="Arial"/>
        </w:rPr>
        <w:footnoteReference w:id="16"/>
      </w:r>
      <w:r w:rsidRPr="00565114">
        <w:t xml:space="preserve"> </w:t>
      </w:r>
      <w:r>
        <w:t xml:space="preserve">Again, this is a useful model for building understanding of the ways that spiritualities or ‘inner worlds’ might impact on broader responses to the climate crisis, with the ‘personal’ sphere, made up of beliefs, values and worldviews, being understood as exerting influence on the practical and political spheres. </w:t>
      </w:r>
      <w:r w:rsidRPr="00565114">
        <w:t>For O’Brien, the ‘personal’ sphere represents:</w:t>
      </w:r>
    </w:p>
    <w:p w14:paraId="38190F3E" w14:textId="77777777" w:rsidR="00EF24D1" w:rsidRPr="00565114" w:rsidRDefault="00EF24D1" w:rsidP="00EF24D1">
      <w:pPr>
        <w:ind w:left="426" w:firstLine="0"/>
      </w:pPr>
      <w:r w:rsidRPr="00565114">
        <w:lastRenderedPageBreak/>
        <w:t>the individual and collective ideas about what is just, desirable and sustainable, which are in turn inherited, formed, transformed, negotiated or fought for in the political sphere and realized in the practical sphere.</w:t>
      </w:r>
      <w:r w:rsidRPr="00565114">
        <w:rPr>
          <w:rStyle w:val="FootnoteReference"/>
          <w:rFonts w:cs="Arial"/>
        </w:rPr>
        <w:t xml:space="preserve"> </w:t>
      </w:r>
      <w:r w:rsidRPr="00565114">
        <w:rPr>
          <w:rStyle w:val="FootnoteReference"/>
          <w:rFonts w:cs="Arial"/>
        </w:rPr>
        <w:footnoteReference w:id="17"/>
      </w:r>
    </w:p>
    <w:p w14:paraId="346A99C3" w14:textId="77777777" w:rsidR="00EF24D1" w:rsidRDefault="00EF24D1" w:rsidP="00EF24D1">
      <w:r w:rsidRPr="00565114">
        <w:rPr>
          <w:noProof/>
        </w:rPr>
        <w:drawing>
          <wp:inline distT="0" distB="0" distL="0" distR="0" wp14:anchorId="37754A65" wp14:editId="29B3DEFB">
            <wp:extent cx="3137940" cy="3327400"/>
            <wp:effectExtent l="0" t="0" r="5715" b="6350"/>
            <wp:docPr id="197546631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466311" name="Picture 1" descr="A diagram of a diagram&#10;&#10;AI-generated content may be incorrect."/>
                    <pic:cNvPicPr/>
                  </pic:nvPicPr>
                  <pic:blipFill>
                    <a:blip r:embed="rId10"/>
                    <a:stretch>
                      <a:fillRect/>
                    </a:stretch>
                  </pic:blipFill>
                  <pic:spPr>
                    <a:xfrm>
                      <a:off x="0" y="0"/>
                      <a:ext cx="3142411" cy="3332140"/>
                    </a:xfrm>
                    <a:prstGeom prst="rect">
                      <a:avLst/>
                    </a:prstGeom>
                  </pic:spPr>
                </pic:pic>
              </a:graphicData>
            </a:graphic>
          </wp:inline>
        </w:drawing>
      </w:r>
    </w:p>
    <w:p w14:paraId="78999851" w14:textId="127D0A0C" w:rsidR="00EF24D1" w:rsidRPr="00565114" w:rsidRDefault="00EF24D1" w:rsidP="00EF24D1">
      <w:pPr>
        <w:pStyle w:val="Caption"/>
        <w:rPr>
          <w:sz w:val="24"/>
          <w:szCs w:val="24"/>
        </w:rPr>
      </w:pPr>
      <w:r>
        <w:t xml:space="preserve">Figure </w:t>
      </w:r>
      <w:r w:rsidR="006D71F7">
        <w:t>2</w:t>
      </w:r>
      <w:r>
        <w:t>: Three spheres of transformation to sustainability (Image: Karen O'Brien, Creative Commons).</w:t>
      </w:r>
    </w:p>
    <w:p w14:paraId="66F7A4D7" w14:textId="49E5E5C4" w:rsidR="00DE4CA2" w:rsidRPr="00565114" w:rsidRDefault="00B618FF" w:rsidP="00C450BD">
      <w:r w:rsidRPr="00565114">
        <w:t>Christopher D. Ives, Rebecca Freeth</w:t>
      </w:r>
      <w:r w:rsidR="004E2C7E">
        <w:t xml:space="preserve"> and </w:t>
      </w:r>
      <w:r w:rsidRPr="00565114">
        <w:t xml:space="preserve">Joern Fischer have </w:t>
      </w:r>
      <w:r>
        <w:t xml:space="preserve">specifically </w:t>
      </w:r>
      <w:r w:rsidRPr="00565114">
        <w:t>explored the importance of ‘inner worlds’</w:t>
      </w:r>
      <w:r>
        <w:t xml:space="preserve"> </w:t>
      </w:r>
      <w:r w:rsidR="0055051C">
        <w:t xml:space="preserve">as a deep leverage point </w:t>
      </w:r>
      <w:r w:rsidR="000A5D8D">
        <w:t>in sustainability transitions</w:t>
      </w:r>
      <w:r w:rsidRPr="00565114">
        <w:t>, arguing that</w:t>
      </w:r>
      <w:r w:rsidR="000A5D8D">
        <w:t>,</w:t>
      </w:r>
      <w:r w:rsidR="005365E4" w:rsidRPr="00565114">
        <w:t xml:space="preserve"> ‘Inner life, with its values, goals and (often subconscious) desires, can be understood as the deepest driver of behaviour and behavioural change</w:t>
      </w:r>
      <w:r w:rsidR="000A5D8D">
        <w:t>.</w:t>
      </w:r>
      <w:r w:rsidR="00152043" w:rsidRPr="00565114">
        <w:t>’</w:t>
      </w:r>
      <w:r w:rsidR="000A5D8D" w:rsidRPr="000A5D8D">
        <w:rPr>
          <w:rStyle w:val="FootnoteReference"/>
          <w:rFonts w:cs="Arial"/>
        </w:rPr>
        <w:t xml:space="preserve"> </w:t>
      </w:r>
      <w:r w:rsidR="000A5D8D" w:rsidRPr="00565114">
        <w:rPr>
          <w:rStyle w:val="FootnoteReference"/>
          <w:rFonts w:cs="Arial"/>
        </w:rPr>
        <w:footnoteReference w:id="18"/>
      </w:r>
      <w:r w:rsidR="00152043" w:rsidRPr="00565114">
        <w:t xml:space="preserve"> They </w:t>
      </w:r>
      <w:r w:rsidR="0055051C">
        <w:t xml:space="preserve">have </w:t>
      </w:r>
      <w:r w:rsidR="00152043" w:rsidRPr="00565114">
        <w:t>suggested that</w:t>
      </w:r>
      <w:r w:rsidR="0055051C">
        <w:t xml:space="preserve"> </w:t>
      </w:r>
      <w:r w:rsidR="00152043" w:rsidRPr="00565114">
        <w:t>understanding</w:t>
      </w:r>
      <w:r w:rsidR="001928FF">
        <w:t>,</w:t>
      </w:r>
      <w:r w:rsidR="00152043" w:rsidRPr="00565114">
        <w:t xml:space="preserve"> and potentially influencing</w:t>
      </w:r>
      <w:r w:rsidR="001928FF">
        <w:t>,</w:t>
      </w:r>
      <w:r w:rsidR="00152043" w:rsidRPr="00565114">
        <w:t xml:space="preserve"> people’s </w:t>
      </w:r>
      <w:r w:rsidR="005365E4" w:rsidRPr="00565114">
        <w:t>inner li</w:t>
      </w:r>
      <w:r w:rsidR="00152043" w:rsidRPr="00565114">
        <w:t>ves</w:t>
      </w:r>
      <w:r w:rsidR="005365E4" w:rsidRPr="00565114">
        <w:t xml:space="preserve"> is </w:t>
      </w:r>
      <w:r w:rsidR="00152043" w:rsidRPr="00565114">
        <w:t>a critical aspect of supporting societal responses to the climate crisis, and one that is under-researched in sustainability transitions literature.</w:t>
      </w:r>
    </w:p>
    <w:p w14:paraId="63BDA366" w14:textId="3A94AFBD" w:rsidR="00E37E80" w:rsidRPr="00565114" w:rsidRDefault="00E37E80" w:rsidP="00E2423C">
      <w:pPr>
        <w:pStyle w:val="Heading2"/>
        <w:ind w:firstLine="0"/>
      </w:pPr>
      <w:r w:rsidRPr="00565114">
        <w:t>World religions and the climate crisis</w:t>
      </w:r>
    </w:p>
    <w:p w14:paraId="4D010EAE" w14:textId="77777777" w:rsidR="00FE4C32" w:rsidRDefault="00994A38" w:rsidP="00433D78">
      <w:r w:rsidRPr="00565114">
        <w:t xml:space="preserve">Within this broad </w:t>
      </w:r>
      <w:r w:rsidR="00E37E80" w:rsidRPr="00565114">
        <w:t>understanding</w:t>
      </w:r>
      <w:r w:rsidRPr="00565114">
        <w:t xml:space="preserve"> of the impact of worldviews and values, the specific </w:t>
      </w:r>
      <w:r w:rsidR="00F972D5" w:rsidRPr="00565114">
        <w:t>influence</w:t>
      </w:r>
      <w:r w:rsidRPr="00565114">
        <w:t xml:space="preserve"> of major world religions has received particular attention.</w:t>
      </w:r>
      <w:r w:rsidR="00462BFF" w:rsidRPr="00565114">
        <w:t xml:space="preserve"> </w:t>
      </w:r>
      <w:r w:rsidR="00FE4C32" w:rsidRPr="00565114">
        <w:t xml:space="preserve">Ever since Lynn White Jr’s influential 1967 statement that,  ‘Since the roots of our trouble are so largely religious, the remedy must also be essentially religious,’ </w:t>
      </w:r>
      <w:r w:rsidR="00FE4C32" w:rsidRPr="00565114">
        <w:rPr>
          <w:rStyle w:val="FootnoteReference"/>
        </w:rPr>
        <w:footnoteReference w:id="19"/>
      </w:r>
      <w:r w:rsidR="00FE4C32" w:rsidRPr="00565114">
        <w:t xml:space="preserve"> scholars have studied the role – and</w:t>
      </w:r>
      <w:r w:rsidR="00FE4C32">
        <w:t xml:space="preserve"> the</w:t>
      </w:r>
      <w:r w:rsidR="00FE4C32" w:rsidRPr="00565114">
        <w:t xml:space="preserve"> </w:t>
      </w:r>
      <w:r w:rsidR="00FE4C32" w:rsidRPr="00565114">
        <w:rPr>
          <w:i/>
          <w:iCs/>
        </w:rPr>
        <w:t>potential</w:t>
      </w:r>
      <w:r w:rsidR="00FE4C32" w:rsidRPr="00565114">
        <w:t xml:space="preserve"> role – of the world’s religions in influencing responses to the ecological crisis. </w:t>
      </w:r>
    </w:p>
    <w:p w14:paraId="66E2CB08" w14:textId="008C8499" w:rsidR="00433D78" w:rsidRPr="00565114" w:rsidRDefault="00FE4C32" w:rsidP="00433D78">
      <w:r>
        <w:lastRenderedPageBreak/>
        <w:t xml:space="preserve">Research by </w:t>
      </w:r>
      <w:r w:rsidR="00085029">
        <w:t xml:space="preserve">Conrad </w:t>
      </w:r>
      <w:r w:rsidR="00B87210" w:rsidRPr="00565114">
        <w:t>Hackett et al</w:t>
      </w:r>
      <w:r w:rsidR="00F972D5" w:rsidRPr="00565114">
        <w:t xml:space="preserve"> </w:t>
      </w:r>
      <w:r w:rsidR="00DE4CA2">
        <w:t>found</w:t>
      </w:r>
      <w:r w:rsidR="00F972D5" w:rsidRPr="00565114">
        <w:t xml:space="preserve"> that around 75% of the global population identif</w:t>
      </w:r>
      <w:r w:rsidR="00DE4CA2">
        <w:t>ied</w:t>
      </w:r>
      <w:r w:rsidR="00F972D5" w:rsidRPr="00565114">
        <w:t xml:space="preserve"> with a religion</w:t>
      </w:r>
      <w:r w:rsidR="00DE4CA2">
        <w:t xml:space="preserve"> in 2020</w:t>
      </w:r>
      <w:r w:rsidR="00085029">
        <w:t>.</w:t>
      </w:r>
      <w:r w:rsidR="00085029" w:rsidRPr="00565114">
        <w:rPr>
          <w:rStyle w:val="FootnoteReference"/>
        </w:rPr>
        <w:footnoteReference w:id="20"/>
      </w:r>
      <w:r w:rsidR="00085029">
        <w:t xml:space="preserve"> W</w:t>
      </w:r>
      <w:r w:rsidR="002775AC" w:rsidRPr="00565114">
        <w:t xml:space="preserve">hilst </w:t>
      </w:r>
      <w:r w:rsidR="00DE4CA2">
        <w:t>this number is</w:t>
      </w:r>
      <w:r w:rsidR="00DE4CA2" w:rsidRPr="00565114">
        <w:t xml:space="preserve"> in decline </w:t>
      </w:r>
      <w:r w:rsidR="002775AC" w:rsidRPr="00565114">
        <w:t xml:space="preserve">in many </w:t>
      </w:r>
      <w:r w:rsidR="00DE4CA2">
        <w:t>industrialised</w:t>
      </w:r>
      <w:r w:rsidR="002775AC" w:rsidRPr="00565114">
        <w:t xml:space="preserve"> countries, there remain substantial numbers who identify with </w:t>
      </w:r>
      <w:r w:rsidR="00EA35F1">
        <w:t>a</w:t>
      </w:r>
      <w:r w:rsidR="002775AC" w:rsidRPr="00565114">
        <w:t xml:space="preserve"> world</w:t>
      </w:r>
      <w:r w:rsidR="00EA35F1">
        <w:t xml:space="preserve"> </w:t>
      </w:r>
      <w:r w:rsidR="002775AC" w:rsidRPr="00565114">
        <w:t xml:space="preserve">religion, for example nearly </w:t>
      </w:r>
      <w:r w:rsidR="00EA35F1">
        <w:t>half</w:t>
      </w:r>
      <w:r w:rsidR="002775AC" w:rsidRPr="00565114">
        <w:t xml:space="preserve"> of people</w:t>
      </w:r>
      <w:r w:rsidR="00EA35F1">
        <w:t xml:space="preserve"> in the UK</w:t>
      </w:r>
      <w:r w:rsidR="002775AC" w:rsidRPr="00565114">
        <w:t xml:space="preserve"> identif</w:t>
      </w:r>
      <w:r w:rsidR="00DE4CA2">
        <w:t>ied</w:t>
      </w:r>
      <w:r w:rsidR="002775AC" w:rsidRPr="00565114">
        <w:t xml:space="preserve"> as Christian.</w:t>
      </w:r>
      <w:r w:rsidR="002775AC" w:rsidRPr="00565114">
        <w:rPr>
          <w:rStyle w:val="FootnoteReference"/>
        </w:rPr>
        <w:footnoteReference w:id="21"/>
      </w:r>
      <w:r w:rsidR="00EF05E5" w:rsidRPr="00565114">
        <w:rPr>
          <w:rFonts w:cs="Arial"/>
        </w:rPr>
        <w:t xml:space="preserve"> </w:t>
      </w:r>
      <w:r w:rsidR="00DE4CA2">
        <w:rPr>
          <w:rFonts w:cs="Arial"/>
        </w:rPr>
        <w:t xml:space="preserve">It has been </w:t>
      </w:r>
      <w:r w:rsidR="00EF05E5" w:rsidRPr="00565114">
        <w:rPr>
          <w:rFonts w:cs="Arial"/>
        </w:rPr>
        <w:t>argued that</w:t>
      </w:r>
      <w:r w:rsidR="00B87210" w:rsidRPr="00565114">
        <w:rPr>
          <w:rFonts w:cs="Arial"/>
        </w:rPr>
        <w:t xml:space="preserve"> these </w:t>
      </w:r>
      <w:r w:rsidR="00085029" w:rsidRPr="00565114">
        <w:rPr>
          <w:rFonts w:cs="Arial"/>
        </w:rPr>
        <w:t>significant</w:t>
      </w:r>
      <w:r w:rsidR="00B87210" w:rsidRPr="00565114">
        <w:rPr>
          <w:rFonts w:cs="Arial"/>
        </w:rPr>
        <w:t xml:space="preserve"> numbers, combined with the potential influence of religion on </w:t>
      </w:r>
      <w:r w:rsidR="009D09B0" w:rsidRPr="00565114">
        <w:rPr>
          <w:rFonts w:cs="Arial"/>
        </w:rPr>
        <w:t>people’s deep moral values</w:t>
      </w:r>
      <w:r w:rsidR="00B87210" w:rsidRPr="00565114">
        <w:rPr>
          <w:rFonts w:cs="Arial"/>
        </w:rPr>
        <w:t>, mean that</w:t>
      </w:r>
      <w:r w:rsidR="00EF05E5" w:rsidRPr="00565114">
        <w:rPr>
          <w:rFonts w:cs="Arial"/>
        </w:rPr>
        <w:t xml:space="preserve"> </w:t>
      </w:r>
      <w:r w:rsidRPr="00565114">
        <w:rPr>
          <w:rFonts w:cs="Arial"/>
        </w:rPr>
        <w:t xml:space="preserve">there is </w:t>
      </w:r>
      <w:r>
        <w:rPr>
          <w:rFonts w:cs="Arial"/>
        </w:rPr>
        <w:t>important</w:t>
      </w:r>
      <w:r w:rsidRPr="00565114">
        <w:rPr>
          <w:rFonts w:cs="Arial"/>
        </w:rPr>
        <w:t xml:space="preserve"> opportunity for </w:t>
      </w:r>
      <w:r>
        <w:rPr>
          <w:rFonts w:cs="Arial"/>
        </w:rPr>
        <w:t xml:space="preserve">the </w:t>
      </w:r>
      <w:r w:rsidR="00EF05E5" w:rsidRPr="00565114">
        <w:rPr>
          <w:rFonts w:cs="Arial"/>
        </w:rPr>
        <w:t xml:space="preserve">world’s religions </w:t>
      </w:r>
      <w:r>
        <w:rPr>
          <w:rFonts w:cs="Arial"/>
        </w:rPr>
        <w:t>to</w:t>
      </w:r>
      <w:r w:rsidR="001928FF">
        <w:rPr>
          <w:rFonts w:cs="Arial"/>
        </w:rPr>
        <w:t xml:space="preserve"> be a</w:t>
      </w:r>
      <w:r w:rsidR="00EF05E5" w:rsidRPr="00565114">
        <w:rPr>
          <w:rFonts w:cs="Arial"/>
        </w:rPr>
        <w:t xml:space="preserve"> major</w:t>
      </w:r>
      <w:r w:rsidR="00DF0AA3" w:rsidRPr="00565114">
        <w:rPr>
          <w:rFonts w:cs="Arial"/>
        </w:rPr>
        <w:t xml:space="preserve"> </w:t>
      </w:r>
      <w:r>
        <w:rPr>
          <w:rFonts w:cs="Arial"/>
        </w:rPr>
        <w:t xml:space="preserve">positive </w:t>
      </w:r>
      <w:r w:rsidR="00EF05E5" w:rsidRPr="00565114">
        <w:rPr>
          <w:rFonts w:cs="Arial"/>
        </w:rPr>
        <w:t xml:space="preserve">influence in action on the climate crisis. </w:t>
      </w:r>
      <w:r w:rsidR="00B3656A" w:rsidRPr="00565114">
        <w:rPr>
          <w:rFonts w:cs="Arial"/>
        </w:rPr>
        <w:t>Mary Tucker, for example, has argued that, ‘The capacity of the world’s religions to provide moral direction and inspiration for a resilient community of life is signi</w:t>
      </w:r>
      <w:r w:rsidR="00B3656A" w:rsidRPr="00565114">
        <w:rPr>
          <w:rFonts w:eastAsia="Arial" w:cs="Arial"/>
        </w:rPr>
        <w:t>fi</w:t>
      </w:r>
      <w:r w:rsidR="00B3656A" w:rsidRPr="00565114">
        <w:rPr>
          <w:rFonts w:cs="Arial"/>
        </w:rPr>
        <w:t>cant. Indeed it may prove indispensable’.</w:t>
      </w:r>
      <w:r w:rsidR="00B3656A" w:rsidRPr="00565114">
        <w:rPr>
          <w:rStyle w:val="FootnoteReference"/>
          <w:rFonts w:cs="Arial"/>
        </w:rPr>
        <w:footnoteReference w:id="22"/>
      </w:r>
      <w:r w:rsidR="00B3656A" w:rsidRPr="00565114">
        <w:rPr>
          <w:rFonts w:cs="Arial"/>
        </w:rPr>
        <w:t xml:space="preserve"> Roger S. Gottlieb agreed that, ‘if humanity can somehow learn to live without destroying other species and poisoning itself, religion will have been one of the forces teaching us how to do it and encouraging us to do so’.</w:t>
      </w:r>
      <w:r w:rsidR="00B3656A" w:rsidRPr="00565114">
        <w:rPr>
          <w:rStyle w:val="FootnoteReference"/>
          <w:rFonts w:cs="Arial"/>
        </w:rPr>
        <w:footnoteReference w:id="23"/>
      </w:r>
      <w:r w:rsidR="00433D78">
        <w:rPr>
          <w:rFonts w:cs="Arial"/>
        </w:rPr>
        <w:t xml:space="preserve"> </w:t>
      </w:r>
      <w:r w:rsidR="00433D78" w:rsidRPr="00565114">
        <w:t>For Gottlieb, religion’s key impact stems from it</w:t>
      </w:r>
      <w:r w:rsidR="00433D78">
        <w:t>s</w:t>
      </w:r>
      <w:r w:rsidR="00433D78" w:rsidRPr="00565114">
        <w:t xml:space="preserve"> </w:t>
      </w:r>
      <w:r w:rsidR="00433D78">
        <w:t>i</w:t>
      </w:r>
      <w:r w:rsidR="00433D78" w:rsidRPr="00565114">
        <w:t>nfluence o</w:t>
      </w:r>
      <w:r w:rsidR="00433D78">
        <w:t>n</w:t>
      </w:r>
      <w:r w:rsidR="00433D78" w:rsidRPr="00565114">
        <w:t xml:space="preserve"> </w:t>
      </w:r>
      <w:r w:rsidR="00433D78">
        <w:t>adherents’</w:t>
      </w:r>
      <w:r w:rsidR="00433D78" w:rsidRPr="00565114">
        <w:t xml:space="preserve"> deepest moral values.</w:t>
      </w:r>
      <w:r w:rsidR="00433D78" w:rsidRPr="00565114">
        <w:rPr>
          <w:rStyle w:val="FootnoteReference"/>
          <w:rFonts w:cs="Arial"/>
        </w:rPr>
        <w:t xml:space="preserve"> </w:t>
      </w:r>
      <w:r w:rsidR="00433D78">
        <w:rPr>
          <w:rFonts w:cs="Arial"/>
        </w:rPr>
        <w:t xml:space="preserve">Randolph </w:t>
      </w:r>
      <w:r w:rsidR="00433D78" w:rsidRPr="00565114">
        <w:t>Haluza-DeLay agrees that this moral authority may be able to inspire responses to the climate crisis by influencing concepts of moral duties, particularly in the potential to provide</w:t>
      </w:r>
      <w:r w:rsidR="00433D78" w:rsidRPr="00565114">
        <w:rPr>
          <w:rFonts w:cs="Arial"/>
        </w:rPr>
        <w:t xml:space="preserve"> different ways of understanding the relationship between humans and </w:t>
      </w:r>
      <w:r w:rsidR="00433D78">
        <w:rPr>
          <w:rFonts w:cs="Arial"/>
        </w:rPr>
        <w:t>other-than-human nature</w:t>
      </w:r>
      <w:r w:rsidR="00433D78" w:rsidRPr="00565114">
        <w:rPr>
          <w:rFonts w:cs="Arial"/>
        </w:rPr>
        <w:t>.</w:t>
      </w:r>
      <w:r w:rsidR="00433D78" w:rsidRPr="00565114">
        <w:rPr>
          <w:rStyle w:val="FootnoteReference"/>
        </w:rPr>
        <w:footnoteReference w:id="24"/>
      </w:r>
      <w:r w:rsidR="00433D78" w:rsidRPr="00565114">
        <w:t xml:space="preserve"> </w:t>
      </w:r>
      <w:r w:rsidR="00C450BD" w:rsidRPr="00565114">
        <w:t>Similarly, Hunter has argued that, in providing models that see the cosmos as a living system, religions can offer ‘valuable alternatives’ to mainstream Western understandings.</w:t>
      </w:r>
      <w:r w:rsidR="00C450BD" w:rsidRPr="00565114">
        <w:rPr>
          <w:rStyle w:val="FootnoteReference"/>
        </w:rPr>
        <w:t xml:space="preserve"> </w:t>
      </w:r>
      <w:r w:rsidR="00C450BD" w:rsidRPr="00565114">
        <w:rPr>
          <w:rStyle w:val="FootnoteReference"/>
        </w:rPr>
        <w:footnoteReference w:id="25"/>
      </w:r>
      <w:r w:rsidR="00C450BD" w:rsidRPr="00565114">
        <w:rPr>
          <w:rStyle w:val="FootnoteReference"/>
        </w:rPr>
        <w:t xml:space="preserve"> </w:t>
      </w:r>
    </w:p>
    <w:p w14:paraId="11EB58D4" w14:textId="5B2A5A1C" w:rsidR="009F1C7F" w:rsidRDefault="00085029" w:rsidP="00E2423C">
      <w:r>
        <w:t>S</w:t>
      </w:r>
      <w:r w:rsidRPr="00565114">
        <w:t>ome of the key ways in which religious leaders exercise this influence</w:t>
      </w:r>
      <w:r>
        <w:t xml:space="preserve"> have been examined by</w:t>
      </w:r>
      <w:r w:rsidRPr="00565114">
        <w:t xml:space="preserve"> </w:t>
      </w:r>
      <w:r w:rsidRPr="00085029">
        <w:t>Jens Koehrsen and Christopher D. Ives</w:t>
      </w:r>
      <w:r w:rsidR="00296AF1" w:rsidRPr="00565114">
        <w:t xml:space="preserve">, </w:t>
      </w:r>
      <w:r>
        <w:t>who have group</w:t>
      </w:r>
      <w:r w:rsidR="001928FF">
        <w:t>ed</w:t>
      </w:r>
      <w:r>
        <w:t xml:space="preserve"> potential actions into</w:t>
      </w:r>
      <w:r w:rsidR="00296AF1" w:rsidRPr="00565114">
        <w:t xml:space="preserve"> cultural, political and material changes.</w:t>
      </w:r>
      <w:r w:rsidR="00296AF1" w:rsidRPr="00565114">
        <w:rPr>
          <w:rStyle w:val="FootnoteReference"/>
        </w:rPr>
        <w:footnoteReference w:id="26"/>
      </w:r>
      <w:r w:rsidR="00296AF1" w:rsidRPr="00565114">
        <w:t xml:space="preserve"> </w:t>
      </w:r>
      <w:r w:rsidR="00FE4C32">
        <w:t>Examples include:</w:t>
      </w:r>
      <w:r w:rsidR="00FE4C32" w:rsidRPr="00565114">
        <w:t xml:space="preserve"> influencing worldviews and values of followers through preaching and education</w:t>
      </w:r>
      <w:r w:rsidR="00FE4C32">
        <w:t xml:space="preserve">; </w:t>
      </w:r>
      <w:r w:rsidR="00FE4C32" w:rsidRPr="00565114">
        <w:t>political advocacy work</w:t>
      </w:r>
      <w:r w:rsidR="00FE4C32">
        <w:t>;</w:t>
      </w:r>
      <w:r w:rsidR="00FE4C32" w:rsidRPr="00565114">
        <w:t xml:space="preserve"> and divesting institutional assets from fossil fuels. </w:t>
      </w:r>
      <w:r w:rsidR="00296AF1" w:rsidRPr="00565114">
        <w:t xml:space="preserve">Figure </w:t>
      </w:r>
      <w:r w:rsidR="004E2C7E">
        <w:t>3</w:t>
      </w:r>
      <w:r w:rsidR="00296AF1" w:rsidRPr="00565114">
        <w:t xml:space="preserve"> provides an overview of these roles mapped to the iceberg model of system change, whereby actions near the bottom of the diagram (influencing worldviews and values) are seen as having greater impact</w:t>
      </w:r>
      <w:r w:rsidR="001928FF">
        <w:t xml:space="preserve"> –</w:t>
      </w:r>
      <w:r w:rsidR="00296AF1" w:rsidRPr="00565114">
        <w:t xml:space="preserve"> but</w:t>
      </w:r>
      <w:r w:rsidR="001928FF">
        <w:t xml:space="preserve"> </w:t>
      </w:r>
      <w:r w:rsidR="00296AF1" w:rsidRPr="00565114">
        <w:t>being more difficult to influence</w:t>
      </w:r>
      <w:r w:rsidR="001928FF">
        <w:t xml:space="preserve"> –</w:t>
      </w:r>
      <w:r w:rsidR="00296AF1" w:rsidRPr="00565114">
        <w:t xml:space="preserve"> than</w:t>
      </w:r>
      <w:r w:rsidR="001928FF">
        <w:t xml:space="preserve"> </w:t>
      </w:r>
      <w:r w:rsidR="00296AF1" w:rsidRPr="00565114">
        <w:t>actions near the top of the diagram</w:t>
      </w:r>
      <w:r w:rsidR="00B3656A" w:rsidRPr="00565114">
        <w:t xml:space="preserve"> (physical infrastructure changes)</w:t>
      </w:r>
      <w:r w:rsidR="00296AF1" w:rsidRPr="00565114">
        <w:t>.</w:t>
      </w:r>
      <w:r w:rsidR="00E97547" w:rsidRPr="00E97547">
        <w:rPr>
          <w:rStyle w:val="FootnoteReference"/>
        </w:rPr>
        <w:t xml:space="preserve"> </w:t>
      </w:r>
      <w:r w:rsidR="00E97547" w:rsidRPr="00565114">
        <w:rPr>
          <w:rStyle w:val="FootnoteReference"/>
        </w:rPr>
        <w:footnoteReference w:id="27"/>
      </w:r>
      <w:r w:rsidR="00E97547" w:rsidRPr="00565114">
        <w:t xml:space="preserve"> </w:t>
      </w:r>
    </w:p>
    <w:p w14:paraId="1EB6C83B" w14:textId="77777777" w:rsidR="009F1C7F" w:rsidRPr="00565114" w:rsidRDefault="009F1C7F" w:rsidP="00E2423C">
      <w:r w:rsidRPr="00565114">
        <w:rPr>
          <w:noProof/>
        </w:rPr>
        <w:lastRenderedPageBreak/>
        <w:drawing>
          <wp:inline distT="0" distB="0" distL="0" distR="0" wp14:anchorId="70782EF6" wp14:editId="1F296F06">
            <wp:extent cx="5422900" cy="1620381"/>
            <wp:effectExtent l="0" t="0" r="6350" b="0"/>
            <wp:docPr id="1512019507" name="Picture 1" descr="A blue and white box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019507" name="Picture 1" descr="A blue and white box with text&#10;&#10;AI-generated content may be incorrect."/>
                    <pic:cNvPicPr/>
                  </pic:nvPicPr>
                  <pic:blipFill>
                    <a:blip r:embed="rId11"/>
                    <a:stretch>
                      <a:fillRect/>
                    </a:stretch>
                  </pic:blipFill>
                  <pic:spPr>
                    <a:xfrm>
                      <a:off x="0" y="0"/>
                      <a:ext cx="5438430" cy="1625021"/>
                    </a:xfrm>
                    <a:prstGeom prst="rect">
                      <a:avLst/>
                    </a:prstGeom>
                  </pic:spPr>
                </pic:pic>
              </a:graphicData>
            </a:graphic>
          </wp:inline>
        </w:drawing>
      </w:r>
    </w:p>
    <w:p w14:paraId="652C52FA" w14:textId="2C718ACB" w:rsidR="009F1C7F" w:rsidRPr="00EA35F1" w:rsidRDefault="009F1C7F" w:rsidP="00E2423C">
      <w:pPr>
        <w:pStyle w:val="Caption"/>
        <w:rPr>
          <w:color w:val="000000" w:themeColor="text1"/>
        </w:rPr>
      </w:pPr>
      <w:r w:rsidRPr="00EA35F1">
        <w:rPr>
          <w:color w:val="000000" w:themeColor="text1"/>
        </w:rPr>
        <w:t xml:space="preserve">Figure </w:t>
      </w:r>
      <w:r w:rsidR="006D71F7">
        <w:rPr>
          <w:color w:val="000000" w:themeColor="text1"/>
        </w:rPr>
        <w:t>3</w:t>
      </w:r>
      <w:r w:rsidRPr="00EA35F1">
        <w:rPr>
          <w:color w:val="000000" w:themeColor="text1"/>
        </w:rPr>
        <w:t>: Examples of possible interventions by religious actors (Koehrsen and Ives, Creative Commons).</w:t>
      </w:r>
    </w:p>
    <w:p w14:paraId="3770E9E3" w14:textId="3AFFB795" w:rsidR="00B3656A" w:rsidRPr="00565114" w:rsidRDefault="00B3656A" w:rsidP="00E2423C">
      <w:r w:rsidRPr="00565114">
        <w:t xml:space="preserve">However, the extent to which world religions are </w:t>
      </w:r>
      <w:r w:rsidRPr="00565114">
        <w:rPr>
          <w:i/>
          <w:iCs/>
        </w:rPr>
        <w:t>actually</w:t>
      </w:r>
      <w:r w:rsidRPr="00565114">
        <w:t xml:space="preserve"> influencing (as opposed to having the potential to influence) positive responses to the ecological crisis has been subject to much debate, and scholars</w:t>
      </w:r>
      <w:r w:rsidR="00E97547">
        <w:t xml:space="preserve"> such as Bron Taylor</w:t>
      </w:r>
      <w:r w:rsidRPr="00565114">
        <w:t xml:space="preserve"> have highlighted that </w:t>
      </w:r>
      <w:r w:rsidR="00E97547">
        <w:t>religious belief</w:t>
      </w:r>
      <w:r w:rsidRPr="00565114">
        <w:t xml:space="preserve"> may hinder as well as promote pro-environmental attitudes and behaviours.</w:t>
      </w:r>
      <w:r w:rsidR="00E97547">
        <w:rPr>
          <w:rStyle w:val="FootnoteReference"/>
        </w:rPr>
        <w:footnoteReference w:id="28"/>
      </w:r>
      <w:r w:rsidRPr="00565114">
        <w:t xml:space="preserve"> Koehrsen and Ives therefore suggest four overall categories for exploring the influence of religious actors in sustainability transitions: pioneering (initiating change); path-following (adapting to changes in wider society); passive observing (not actively participating</w:t>
      </w:r>
      <w:r w:rsidR="00C450BD">
        <w:t xml:space="preserve"> in change</w:t>
      </w:r>
      <w:r w:rsidRPr="00565114">
        <w:t>); and prohibiting change (actively blocking</w:t>
      </w:r>
      <w:r w:rsidR="00C450BD">
        <w:t xml:space="preserve"> environmental action</w:t>
      </w:r>
      <w:r w:rsidRPr="00565114">
        <w:t>).</w:t>
      </w:r>
      <w:r w:rsidRPr="00565114">
        <w:rPr>
          <w:rStyle w:val="FootnoteReference"/>
        </w:rPr>
        <w:footnoteReference w:id="29"/>
      </w:r>
    </w:p>
    <w:p w14:paraId="72B944C9" w14:textId="6F8FDAD4" w:rsidR="009F1C7F" w:rsidRDefault="009F1C7F" w:rsidP="00E2423C">
      <w:pPr>
        <w:pStyle w:val="Heading3"/>
        <w:ind w:firstLine="0"/>
      </w:pPr>
      <w:r>
        <w:t>Pioneering and path-following</w:t>
      </w:r>
    </w:p>
    <w:p w14:paraId="0E2257A2" w14:textId="792189BD" w:rsidR="009F1C7F" w:rsidRDefault="00B3656A" w:rsidP="00E2423C">
      <w:pPr>
        <w:ind w:firstLine="0"/>
      </w:pPr>
      <w:r w:rsidRPr="00565114">
        <w:t>Those who see an increase in the ‘pioneering’ role of religious groups in relation to the ecological crisis point to a rise in the number of religiously-motivated ecological projects, including global multi-faith initiatives, and what</w:t>
      </w:r>
      <w:r w:rsidR="00E97547">
        <w:t xml:space="preserve"> </w:t>
      </w:r>
      <w:r w:rsidRPr="00565114">
        <w:t>Gottlieb has called an ‘explosive growth’ in theological writings, institutional pledges and public action on environmental issues since the 1980s.</w:t>
      </w:r>
      <w:r w:rsidRPr="00565114">
        <w:rPr>
          <w:rStyle w:val="FootnoteReference"/>
        </w:rPr>
        <w:footnoteReference w:id="30"/>
      </w:r>
      <w:r w:rsidRPr="00565114">
        <w:t xml:space="preserve"> </w:t>
      </w:r>
    </w:p>
    <w:p w14:paraId="0C2CAEDF" w14:textId="4EEDBE88" w:rsidR="00CC2F18" w:rsidRPr="00565114" w:rsidRDefault="00B3656A" w:rsidP="00E2423C">
      <w:pPr>
        <w:rPr>
          <w:rFonts w:cs="Arial"/>
        </w:rPr>
      </w:pPr>
      <w:r w:rsidRPr="00565114">
        <w:t xml:space="preserve">For example, many of the world’s major religions have in recent years issued statements calling for action on climate change. Examples include Pope Francis’s 2015 </w:t>
      </w:r>
      <w:r w:rsidRPr="00565114">
        <w:rPr>
          <w:i/>
          <w:iCs/>
        </w:rPr>
        <w:t>Laudato Si</w:t>
      </w:r>
      <w:r w:rsidRPr="00565114">
        <w:t>, in which he wrote of, ‘the urgent challenge to protect our common home,’</w:t>
      </w:r>
      <w:r w:rsidRPr="00565114">
        <w:rPr>
          <w:rStyle w:val="FootnoteReference"/>
        </w:rPr>
        <w:footnoteReference w:id="31"/>
      </w:r>
      <w:r w:rsidRPr="00565114">
        <w:t xml:space="preserve"> and the 2009 Hindu Declaration on Climate Change which describes, ‘Our beloved Earth</w:t>
      </w:r>
      <w:r w:rsidR="00C450BD" w:rsidRPr="00565114">
        <w:t>… the Universal Mother</w:t>
      </w:r>
      <w:r w:rsidRPr="00565114">
        <w:t>,’ arguing for ‘a radical change in our relationship with nature.’</w:t>
      </w:r>
      <w:r w:rsidRPr="00565114">
        <w:rPr>
          <w:rStyle w:val="FootnoteReference"/>
        </w:rPr>
        <w:footnoteReference w:id="32"/>
      </w:r>
      <w:r w:rsidRPr="00565114">
        <w:t xml:space="preserve"> Similarly, the Islamic declaration on climate change emphasises the creation of the universe by Allah, ‘in all its diversity, richness and vitality’</w:t>
      </w:r>
      <w:r w:rsidRPr="00565114">
        <w:rPr>
          <w:rStyle w:val="FootnoteReference"/>
        </w:rPr>
        <w:t xml:space="preserve"> </w:t>
      </w:r>
      <w:r w:rsidRPr="00565114">
        <w:t xml:space="preserve">and calls on Muslims ‘to </w:t>
      </w:r>
      <w:r w:rsidRPr="00565114">
        <w:lastRenderedPageBreak/>
        <w:t>tackle habits, mindsets, and the root causes</w:t>
      </w:r>
      <w:r w:rsidR="001928FF">
        <w:t>’ of the ecological crisis.</w:t>
      </w:r>
      <w:r w:rsidRPr="00565114">
        <w:rPr>
          <w:rStyle w:val="FootnoteReference"/>
        </w:rPr>
        <w:footnoteReference w:id="33"/>
      </w:r>
      <w:r w:rsidRPr="00565114">
        <w:t xml:space="preserve"> Jonathan Chaplin </w:t>
      </w:r>
      <w:r w:rsidR="00C450BD" w:rsidRPr="00565114">
        <w:t>highlighted a number of ‘convergences’ in these statements, including an emphasis on a ‘holistic’ view of nature and human responsibility for protecting the earth, as well as a broad acceptance of climate science and support for tackling some of the cultural drivers of climate change.</w:t>
      </w:r>
      <w:r w:rsidR="00C450BD" w:rsidRPr="00565114">
        <w:rPr>
          <w:rStyle w:val="FootnoteReference"/>
        </w:rPr>
        <w:footnoteReference w:id="34"/>
      </w:r>
      <w:r w:rsidR="00C450BD" w:rsidRPr="00565114">
        <w:t xml:space="preserve"> Chaplin </w:t>
      </w:r>
      <w:r w:rsidRPr="00565114">
        <w:t xml:space="preserve">concluded that an increasing number of religious leaders are aiming to have more influence in promoting pro-environmental </w:t>
      </w:r>
      <w:r w:rsidR="001928FF">
        <w:t xml:space="preserve">attitudes and </w:t>
      </w:r>
      <w:r w:rsidRPr="00565114">
        <w:t xml:space="preserve">behaviours and support for political action on climate change amongst their followers. He argued that this has the </w:t>
      </w:r>
      <w:r w:rsidRPr="00433D78">
        <w:t>potential</w:t>
      </w:r>
      <w:r w:rsidRPr="00565114">
        <w:t xml:space="preserve"> to have significant impact, whilst cautioning that there remain many barriers.</w:t>
      </w:r>
      <w:r w:rsidRPr="00565114">
        <w:rPr>
          <w:rStyle w:val="FootnoteReference"/>
        </w:rPr>
        <w:footnoteReference w:id="35"/>
      </w:r>
      <w:r w:rsidRPr="00565114">
        <w:t xml:space="preserve"> </w:t>
      </w:r>
    </w:p>
    <w:p w14:paraId="4BC31117" w14:textId="7E393767" w:rsidR="00C450BD" w:rsidRPr="00565114" w:rsidRDefault="00E97547" w:rsidP="00C450BD">
      <w:r w:rsidRPr="00565114">
        <w:t xml:space="preserve">Haluza-DeLay </w:t>
      </w:r>
      <w:r>
        <w:t xml:space="preserve">has </w:t>
      </w:r>
      <w:r w:rsidR="009F1C7F">
        <w:t xml:space="preserve">also </w:t>
      </w:r>
      <w:r>
        <w:t>explored</w:t>
      </w:r>
      <w:r w:rsidR="009F1C7F">
        <w:t xml:space="preserve"> the</w:t>
      </w:r>
      <w:r>
        <w:t xml:space="preserve"> influence of religious leaders on material and political change, suggesting</w:t>
      </w:r>
      <w:r w:rsidR="005E1382" w:rsidRPr="00565114">
        <w:t xml:space="preserve"> that </w:t>
      </w:r>
      <w:r w:rsidR="009F1C7F">
        <w:t>their</w:t>
      </w:r>
      <w:r w:rsidR="005E1382" w:rsidRPr="00565114">
        <w:t xml:space="preserve"> </w:t>
      </w:r>
      <w:r w:rsidR="00CC2F18" w:rsidRPr="00565114">
        <w:t xml:space="preserve">control over significant resources and their ability to </w:t>
      </w:r>
      <w:r w:rsidR="004733E2" w:rsidRPr="00565114">
        <w:t xml:space="preserve">build </w:t>
      </w:r>
      <w:r w:rsidR="009F1C7F">
        <w:t xml:space="preserve">influential </w:t>
      </w:r>
      <w:r w:rsidR="004733E2" w:rsidRPr="00565114">
        <w:t xml:space="preserve">networks </w:t>
      </w:r>
      <w:r w:rsidR="005E1382" w:rsidRPr="00565114">
        <w:t xml:space="preserve">are important areas of potential </w:t>
      </w:r>
      <w:r w:rsidR="009F1C7F">
        <w:t>impact</w:t>
      </w:r>
      <w:r w:rsidR="00CC2F18" w:rsidRPr="00565114">
        <w:t>.</w:t>
      </w:r>
      <w:r w:rsidR="009F1C7F">
        <w:rPr>
          <w:rStyle w:val="FootnoteReference"/>
        </w:rPr>
        <w:footnoteReference w:id="36"/>
      </w:r>
      <w:r w:rsidR="00CC2F18" w:rsidRPr="00565114">
        <w:t xml:space="preserve"> </w:t>
      </w:r>
      <w:r w:rsidR="00BA2251" w:rsidRPr="00565114">
        <w:t xml:space="preserve">Recent examples </w:t>
      </w:r>
      <w:r w:rsidR="00C450BD">
        <w:t xml:space="preserve">of this type of activity </w:t>
      </w:r>
      <w:r w:rsidR="00BA2251" w:rsidRPr="00565114">
        <w:t xml:space="preserve">include the announcement in November 2025 that 62 faith institutions were moving their investments away from fossil fuels; timed to coincide with </w:t>
      </w:r>
      <w:r w:rsidR="00C450BD">
        <w:t xml:space="preserve">the start of </w:t>
      </w:r>
      <w:r w:rsidR="00BA2251" w:rsidRPr="00565114">
        <w:t>COP30, this represented both a material change and a public statement</w:t>
      </w:r>
      <w:r w:rsidR="00C450BD">
        <w:t xml:space="preserve"> </w:t>
      </w:r>
      <w:r w:rsidR="00C450BD" w:rsidRPr="00565114">
        <w:t>on the importance of climate action</w:t>
      </w:r>
      <w:r w:rsidR="004E2C7E">
        <w:t xml:space="preserve">. </w:t>
      </w:r>
      <w:r w:rsidR="00C450BD" w:rsidRPr="00565114">
        <w:t>WWF highlight</w:t>
      </w:r>
      <w:r w:rsidR="004E2C7E">
        <w:t>ed</w:t>
      </w:r>
      <w:r w:rsidR="00C450BD" w:rsidRPr="00565114">
        <w:t xml:space="preserve"> that it sent ‘a strong signal to negotiators at the UN climate summit in Brazil on the urgent need for fossil fuel phase out.’</w:t>
      </w:r>
      <w:r w:rsidR="00BA2251" w:rsidRPr="00565114">
        <w:rPr>
          <w:rStyle w:val="FootnoteReference"/>
        </w:rPr>
        <w:footnoteReference w:id="37"/>
      </w:r>
      <w:r w:rsidR="00BE2796" w:rsidRPr="00565114">
        <w:t xml:space="preserve"> Similarly, in 2020 the Church of England pledged to reach net zero by 2030, implementing a process of material change whilst also </w:t>
      </w:r>
      <w:r w:rsidR="00BD2BD1">
        <w:t>emphasising</w:t>
      </w:r>
      <w:r w:rsidR="00BE2796" w:rsidRPr="00565114">
        <w:t xml:space="preserve"> messages about responsibility to take action on climate change.</w:t>
      </w:r>
      <w:r w:rsidR="00C848AF" w:rsidRPr="00565114">
        <w:rPr>
          <w:rStyle w:val="FootnoteReference"/>
        </w:rPr>
        <w:footnoteReference w:id="38"/>
      </w:r>
      <w:r w:rsidR="00BD2BD1">
        <w:t xml:space="preserve"> </w:t>
      </w:r>
      <w:r w:rsidR="00C450BD" w:rsidRPr="00565114">
        <w:t>In the foreword to the published ‘Routemap to net zero carbon’ the Bishops of Norwich and Selby stated:</w:t>
      </w:r>
    </w:p>
    <w:p w14:paraId="15736A23" w14:textId="77777777" w:rsidR="00C450BD" w:rsidRPr="00565114" w:rsidRDefault="00C450BD" w:rsidP="00C450BD">
      <w:pPr>
        <w:ind w:left="426" w:firstLine="0"/>
      </w:pPr>
      <w:r w:rsidRPr="00565114">
        <w:t>Every month or year that we delay our progress towards net zero carbon will lead to suffering and even death for our human neighbours and the rest of God’s creation. It is thus a matter of justice that we act now and is a key part of our obedience to God’s call to care for creation that the transition to net zero carbon takes place as rapidly as possible.</w:t>
      </w:r>
      <w:r w:rsidRPr="00565114">
        <w:rPr>
          <w:rStyle w:val="FootnoteReference"/>
        </w:rPr>
        <w:footnoteReference w:id="39"/>
      </w:r>
    </w:p>
    <w:p w14:paraId="3C48D456" w14:textId="77777777" w:rsidR="00C450BD" w:rsidRPr="00565114" w:rsidRDefault="00C450BD" w:rsidP="00C450BD">
      <w:r w:rsidRPr="00565114">
        <w:t xml:space="preserve">In an example of using </w:t>
      </w:r>
      <w:r>
        <w:t>the Church’s</w:t>
      </w:r>
      <w:r w:rsidRPr="00565114">
        <w:t xml:space="preserve"> influence for advocacy and political work, the Bishop of Norwich has also recently spoken out against any weakening of the UK Climate Change Act, arguing that it reflect the UK as ‘a nation that cares for creation, protects the vulnerable and builds hope for future generations… To weaken it now would </w:t>
      </w:r>
      <w:r w:rsidRPr="00565114">
        <w:lastRenderedPageBreak/>
        <w:t>be to turn our back on that calling.</w:t>
      </w:r>
      <w:r>
        <w:t>’</w:t>
      </w:r>
      <w:r w:rsidRPr="00565114">
        <w:rPr>
          <w:rStyle w:val="FootnoteReference"/>
        </w:rPr>
        <w:footnoteReference w:id="40"/>
      </w:r>
      <w:r w:rsidRPr="00565114">
        <w:t xml:space="preserve"> Similarly, Pope Leo XIV recently spoke out against critics of action on climate change, in what many saw as a statement reacting to Donald Trump’s suggestion days before that climate change was a ‘con job’ – the Pope called for citizens across the world to put pressure on politicians to take action on climate change.</w:t>
      </w:r>
      <w:r w:rsidRPr="00565114">
        <w:rPr>
          <w:rStyle w:val="FootnoteReference"/>
        </w:rPr>
        <w:footnoteReference w:id="41"/>
      </w:r>
    </w:p>
    <w:p w14:paraId="32C768D7" w14:textId="2BB24830" w:rsidR="009F1C7F" w:rsidRDefault="009F1C7F" w:rsidP="00E2423C">
      <w:pPr>
        <w:pStyle w:val="Heading3"/>
        <w:ind w:firstLine="0"/>
      </w:pPr>
      <w:r>
        <w:t>Passive observing and prohibiting change</w:t>
      </w:r>
    </w:p>
    <w:p w14:paraId="54901DD3" w14:textId="029A3ECB" w:rsidR="001F7E6F" w:rsidRPr="00565114" w:rsidRDefault="00DF68F5" w:rsidP="00E2423C">
      <w:pPr>
        <w:ind w:firstLine="0"/>
      </w:pPr>
      <w:r w:rsidRPr="00565114">
        <w:t xml:space="preserve">Bron Taylor has called </w:t>
      </w:r>
      <w:r w:rsidR="00813031" w:rsidRPr="00565114">
        <w:t>the</w:t>
      </w:r>
      <w:r w:rsidRPr="00565114">
        <w:t xml:space="preserve"> </w:t>
      </w:r>
      <w:r w:rsidR="00E826FC" w:rsidRPr="00565114">
        <w:t>suggestion</w:t>
      </w:r>
      <w:r w:rsidRPr="00565114">
        <w:t xml:space="preserve"> that religions are becoming more pro-environmental ‘The Greening of Religion Hypothesis</w:t>
      </w:r>
      <w:r w:rsidR="00C450BD">
        <w:t>,</w:t>
      </w:r>
      <w:r w:rsidRPr="00565114">
        <w:t>’</w:t>
      </w:r>
      <w:r w:rsidR="00C450BD" w:rsidRPr="00C450BD">
        <w:t xml:space="preserve"> </w:t>
      </w:r>
      <w:r w:rsidR="00C450BD" w:rsidRPr="00565114">
        <w:t>arguing that those who have observed a ‘greening’ of the world’s religions have done so based on an increase in the number of religious individuals and organisations involved in pro-environmental activities.</w:t>
      </w:r>
      <w:r w:rsidR="00C450BD" w:rsidRPr="00565114">
        <w:rPr>
          <w:rStyle w:val="FootnoteReference"/>
        </w:rPr>
        <w:t xml:space="preserve"> </w:t>
      </w:r>
      <w:r w:rsidRPr="00565114">
        <w:rPr>
          <w:rStyle w:val="FootnoteReference"/>
          <w:rFonts w:cs="Arial"/>
        </w:rPr>
        <w:footnoteReference w:id="42"/>
      </w:r>
      <w:r w:rsidRPr="00565114">
        <w:t xml:space="preserve"> </w:t>
      </w:r>
      <w:r w:rsidR="00E3217D" w:rsidRPr="00565114">
        <w:t xml:space="preserve">However, </w:t>
      </w:r>
      <w:r w:rsidR="00CA1E41" w:rsidRPr="00565114">
        <w:t>Taylor</w:t>
      </w:r>
      <w:r w:rsidR="00E3217D" w:rsidRPr="00565114">
        <w:t xml:space="preserve"> has </w:t>
      </w:r>
      <w:r w:rsidR="00E826FC">
        <w:t>argued</w:t>
      </w:r>
      <w:r w:rsidR="00E3217D" w:rsidRPr="00565114">
        <w:t xml:space="preserve"> that this</w:t>
      </w:r>
      <w:r w:rsidR="00813031" w:rsidRPr="00565114">
        <w:t xml:space="preserve"> ‘greening’</w:t>
      </w:r>
      <w:r w:rsidR="00E3217D" w:rsidRPr="00565114">
        <w:t xml:space="preserve"> is only seen in subsets of religious groups</w:t>
      </w:r>
      <w:r w:rsidR="00C450BD" w:rsidRPr="00C450BD">
        <w:t xml:space="preserve"> </w:t>
      </w:r>
      <w:r w:rsidR="00C450BD" w:rsidRPr="00565114">
        <w:t>and that the vast majority of religious adherents do not exhibit pro-environmental attitudes and behaviours. In fact,</w:t>
      </w:r>
      <w:r w:rsidR="00E3217D" w:rsidRPr="00565114">
        <w:t xml:space="preserve"> </w:t>
      </w:r>
      <w:r w:rsidR="00B40B88" w:rsidRPr="00565114">
        <w:t xml:space="preserve">Taylor, van Wieren and Zaleha’s review </w:t>
      </w:r>
      <w:r w:rsidR="00433D78">
        <w:t xml:space="preserve">of </w:t>
      </w:r>
      <w:r w:rsidR="00B40B88" w:rsidRPr="00565114">
        <w:t xml:space="preserve">over 700 published articles </w:t>
      </w:r>
      <w:r w:rsidR="00813031" w:rsidRPr="00565114">
        <w:t>on</w:t>
      </w:r>
      <w:r w:rsidR="00B40B88" w:rsidRPr="00565114">
        <w:t xml:space="preserve"> the links between religious belief and the environment led them to conclude that</w:t>
      </w:r>
      <w:r w:rsidR="00264711">
        <w:t xml:space="preserve"> religion </w:t>
      </w:r>
      <w:r w:rsidR="00B40B88" w:rsidRPr="00565114">
        <w:t>more often hinders than supports pro-environmental attitudes and behaviours.</w:t>
      </w:r>
      <w:r w:rsidR="00B40B88" w:rsidRPr="00565114">
        <w:rPr>
          <w:rStyle w:val="FootnoteReference"/>
        </w:rPr>
        <w:footnoteReference w:id="43"/>
      </w:r>
      <w:r w:rsidR="00B40B88" w:rsidRPr="00565114">
        <w:t xml:space="preserve"> </w:t>
      </w:r>
      <w:r w:rsidR="00C75028" w:rsidRPr="00565114">
        <w:t>A recent</w:t>
      </w:r>
      <w:r w:rsidR="00264711">
        <w:t xml:space="preserve"> UK</w:t>
      </w:r>
      <w:r w:rsidR="00C75028" w:rsidRPr="00565114">
        <w:t xml:space="preserve"> </w:t>
      </w:r>
      <w:r w:rsidR="00264711">
        <w:t>survey</w:t>
      </w:r>
      <w:r w:rsidR="00C75028" w:rsidRPr="00565114">
        <w:t xml:space="preserve"> by the </w:t>
      </w:r>
      <w:r w:rsidR="00264711">
        <w:t>Institute for the Impact of Faith in Life</w:t>
      </w:r>
      <w:r w:rsidR="00C75028" w:rsidRPr="00565114">
        <w:t xml:space="preserve"> </w:t>
      </w:r>
      <w:r w:rsidR="00264711">
        <w:t xml:space="preserve">(IIFL) </w:t>
      </w:r>
      <w:r w:rsidR="001F7E6F" w:rsidRPr="00565114">
        <w:t>support</w:t>
      </w:r>
      <w:r w:rsidR="00E826FC">
        <w:t>s</w:t>
      </w:r>
      <w:r w:rsidR="001F7E6F" w:rsidRPr="00565114">
        <w:t xml:space="preserve"> these conclusions, finding that</w:t>
      </w:r>
      <w:r w:rsidR="00920731">
        <w:t>, although</w:t>
      </w:r>
      <w:r w:rsidR="001F7E6F" w:rsidRPr="00565114">
        <w:t xml:space="preserve"> respondents believed that their faith required them to care for the world, this did not necessarily translate into pro-environmental behaviours</w:t>
      </w:r>
      <w:r w:rsidR="00906D85" w:rsidRPr="00565114">
        <w:t>, with the report’s authors concluding that other socio-political and cultural factors may have a stronger influence</w:t>
      </w:r>
      <w:r w:rsidR="00264711">
        <w:t xml:space="preserve"> than religion</w:t>
      </w:r>
      <w:r w:rsidR="00906D85" w:rsidRPr="00565114">
        <w:t xml:space="preserve"> on climate concerns and actions</w:t>
      </w:r>
      <w:r w:rsidR="001F7E6F" w:rsidRPr="00565114">
        <w:t>.</w:t>
      </w:r>
      <w:r w:rsidR="00906D85" w:rsidRPr="00565114">
        <w:rPr>
          <w:rStyle w:val="FootnoteReference"/>
        </w:rPr>
        <w:footnoteReference w:id="44"/>
      </w:r>
      <w:r w:rsidR="001F7E6F" w:rsidRPr="00565114">
        <w:t xml:space="preserve"> </w:t>
      </w:r>
      <w:r w:rsidR="00C450BD" w:rsidRPr="00565114">
        <w:t>Respondents appeared to confirm this by ranking their faith as having relatively little influence on the</w:t>
      </w:r>
      <w:r w:rsidR="00C450BD">
        <w:t>ir</w:t>
      </w:r>
      <w:r w:rsidR="00C450BD" w:rsidRPr="00565114">
        <w:t xml:space="preserve"> views on climate change</w:t>
      </w:r>
      <w:r w:rsidR="00C450BD">
        <w:t>. Overall,</w:t>
      </w:r>
      <w:r w:rsidR="00C450BD" w:rsidRPr="00565114">
        <w:t xml:space="preserve"> </w:t>
      </w:r>
      <w:r w:rsidR="00C450BD">
        <w:t xml:space="preserve">the study found </w:t>
      </w:r>
      <w:r w:rsidR="00C450BD" w:rsidRPr="00565114">
        <w:t xml:space="preserve">little difference between faith and non-faith groups in the level of importance they gave to climate change, but </w:t>
      </w:r>
      <w:r w:rsidR="00C450BD">
        <w:t xml:space="preserve">found </w:t>
      </w:r>
      <w:r w:rsidR="00C450BD" w:rsidRPr="00565114">
        <w:t>that climate change denial was significantly higher amongst people of faith.</w:t>
      </w:r>
    </w:p>
    <w:p w14:paraId="688252E5" w14:textId="3873434F" w:rsidR="00E14F35" w:rsidRPr="00565114" w:rsidRDefault="00264711" w:rsidP="00E2423C">
      <w:r>
        <w:t xml:space="preserve">Looking at potential reasons for this, </w:t>
      </w:r>
      <w:r w:rsidR="00E3217D" w:rsidRPr="00565114">
        <w:t xml:space="preserve">Taylor </w:t>
      </w:r>
      <w:r w:rsidR="00B40B88" w:rsidRPr="00565114">
        <w:t>has argued</w:t>
      </w:r>
      <w:r w:rsidR="00E3217D" w:rsidRPr="00565114">
        <w:t xml:space="preserve"> that an anthropocentric bias is still prevalent amongst followers of the world’s major religions</w:t>
      </w:r>
      <w:r>
        <w:t>.</w:t>
      </w:r>
      <w:r w:rsidRPr="00565114">
        <w:rPr>
          <w:rStyle w:val="FootnoteReference"/>
        </w:rPr>
        <w:footnoteReference w:id="45"/>
      </w:r>
      <w:r w:rsidR="00E826FC">
        <w:t xml:space="preserve"> </w:t>
      </w:r>
      <w:r>
        <w:t xml:space="preserve">Other factors he has suggested include </w:t>
      </w:r>
      <w:r w:rsidR="00E14F35" w:rsidRPr="00565114">
        <w:t xml:space="preserve">attribution of environmental change to divine intervention, a belief that human beings cannot significantly damage divine creation, and the belief that prayer </w:t>
      </w:r>
      <w:r w:rsidR="00C450BD">
        <w:t xml:space="preserve">or penitence </w:t>
      </w:r>
      <w:r w:rsidR="00E14F35" w:rsidRPr="00565114">
        <w:t>is the most effective response.</w:t>
      </w:r>
      <w:r w:rsidR="0018611D" w:rsidRPr="00565114">
        <w:t xml:space="preserve"> </w:t>
      </w:r>
      <w:r w:rsidR="00E14F35" w:rsidRPr="00565114">
        <w:t xml:space="preserve">Haluza-DeLay agreed that religious perspectives and organisations can be barriers to addressing the climate crisis, with </w:t>
      </w:r>
      <w:r w:rsidR="00E14F35" w:rsidRPr="00565114">
        <w:lastRenderedPageBreak/>
        <w:t>theological beliefs, other priorities and lack of knowledge of climate issues being amongst the barriers he highlighted.</w:t>
      </w:r>
      <w:r w:rsidR="00E14F35" w:rsidRPr="00565114">
        <w:rPr>
          <w:rStyle w:val="FootnoteReference"/>
        </w:rPr>
        <w:footnoteReference w:id="46"/>
      </w:r>
      <w:r w:rsidR="00E14F35" w:rsidRPr="00565114">
        <w:t xml:space="preserve"> </w:t>
      </w:r>
    </w:p>
    <w:p w14:paraId="19AFCDA1" w14:textId="2809C905" w:rsidR="00E814FB" w:rsidRPr="00565114" w:rsidRDefault="00813031" w:rsidP="00E2423C">
      <w:r w:rsidRPr="00565114">
        <w:t xml:space="preserve">In line with what Koehrsen and Ives have termed ‘path-following’ approaches, </w:t>
      </w:r>
      <w:r w:rsidR="00B40B88" w:rsidRPr="00565114">
        <w:t xml:space="preserve">Taylor, van Wieren and Zaleha </w:t>
      </w:r>
      <w:r w:rsidR="004A4670" w:rsidRPr="00565114">
        <w:t>question whether the religious environmentalism that does exist simply reflects broader societal trends</w:t>
      </w:r>
      <w:r w:rsidR="00264711">
        <w:t>.</w:t>
      </w:r>
      <w:r w:rsidR="00264711" w:rsidRPr="00565114">
        <w:rPr>
          <w:rStyle w:val="FootnoteReference"/>
        </w:rPr>
        <w:footnoteReference w:id="47"/>
      </w:r>
      <w:r w:rsidR="00264711">
        <w:t xml:space="preserve"> They</w:t>
      </w:r>
      <w:r w:rsidR="004A4670" w:rsidRPr="00565114">
        <w:t xml:space="preserve"> suggest that it may not be people’s religious beliefs that motivate their pro-environmental attitudes and behaviours, but broader </w:t>
      </w:r>
      <w:r w:rsidR="005365E4" w:rsidRPr="00565114">
        <w:t>soci</w:t>
      </w:r>
      <w:r w:rsidR="004A4670" w:rsidRPr="00565114">
        <w:t>etal</w:t>
      </w:r>
      <w:r w:rsidR="00C450BD">
        <w:t xml:space="preserve"> or communal</w:t>
      </w:r>
      <w:r w:rsidR="005365E4" w:rsidRPr="00565114">
        <w:t xml:space="preserve"> </w:t>
      </w:r>
      <w:r w:rsidR="003B155F" w:rsidRPr="00565114">
        <w:t>factors</w:t>
      </w:r>
      <w:r w:rsidR="00264711">
        <w:t>, a theory that appears to be supported by the IIFL survey.</w:t>
      </w:r>
      <w:r w:rsidR="008D7B38" w:rsidRPr="00565114">
        <w:t xml:space="preserve"> </w:t>
      </w:r>
      <w:r w:rsidR="003B155F" w:rsidRPr="00565114">
        <w:t xml:space="preserve">Similarly, </w:t>
      </w:r>
      <w:r w:rsidR="00AF3973">
        <w:t>Haluza-DeLay</w:t>
      </w:r>
      <w:r w:rsidR="003B155F" w:rsidRPr="00565114">
        <w:t xml:space="preserve"> has argued that it is unclear whether religious institutions are ‘greening‘ to a greater or lesser extent than other social </w:t>
      </w:r>
      <w:r w:rsidR="00625502" w:rsidRPr="00565114">
        <w:t>groups</w:t>
      </w:r>
      <w:r w:rsidR="003B155F" w:rsidRPr="00565114">
        <w:t>.</w:t>
      </w:r>
      <w:r w:rsidR="003B155F" w:rsidRPr="00565114">
        <w:rPr>
          <w:rStyle w:val="FootnoteReference"/>
        </w:rPr>
        <w:footnoteReference w:id="48"/>
      </w:r>
      <w:r w:rsidR="00C12CB4" w:rsidRPr="00565114">
        <w:t xml:space="preserve"> </w:t>
      </w:r>
    </w:p>
    <w:p w14:paraId="7450D8F6" w14:textId="4A73B861" w:rsidR="00C12CB4" w:rsidRPr="00565114" w:rsidRDefault="00C12CB4" w:rsidP="00E2423C">
      <w:r w:rsidRPr="00565114">
        <w:t xml:space="preserve">It can therefore be </w:t>
      </w:r>
      <w:r w:rsidR="004761D5" w:rsidRPr="00565114">
        <w:t>suggested</w:t>
      </w:r>
      <w:r w:rsidRPr="00565114">
        <w:t xml:space="preserve"> that the </w:t>
      </w:r>
      <w:r w:rsidR="004761D5" w:rsidRPr="00565114">
        <w:t xml:space="preserve">major </w:t>
      </w:r>
      <w:r w:rsidRPr="00565114">
        <w:t>world religi</w:t>
      </w:r>
      <w:r w:rsidR="00E814FB" w:rsidRPr="00565114">
        <w:t xml:space="preserve">ous institutions </w:t>
      </w:r>
      <w:r w:rsidRPr="00565114">
        <w:t xml:space="preserve">have the </w:t>
      </w:r>
      <w:r w:rsidRPr="00565114">
        <w:rPr>
          <w:i/>
          <w:iCs/>
        </w:rPr>
        <w:t>potential</w:t>
      </w:r>
      <w:r w:rsidRPr="00565114">
        <w:t xml:space="preserve"> to support a spiritual response to the climate crisis by influencing culture through </w:t>
      </w:r>
      <w:r w:rsidR="00E814FB" w:rsidRPr="00565114">
        <w:t xml:space="preserve">moral leadership, </w:t>
      </w:r>
      <w:r w:rsidR="00C450BD" w:rsidRPr="00565114">
        <w:t xml:space="preserve">potentially impacting deep-seated values and attitudes of millions of people, as well as through </w:t>
      </w:r>
      <w:r w:rsidR="00E814FB" w:rsidRPr="00565114">
        <w:t xml:space="preserve">advocacy, networking and practical action. </w:t>
      </w:r>
      <w:r w:rsidR="001A3484">
        <w:t xml:space="preserve">There is some evidence that religious leaders and institutions are attempting to use this influence to create positive impacts on climate action. </w:t>
      </w:r>
      <w:r w:rsidR="00E814FB" w:rsidRPr="00565114">
        <w:t>However, they also have the potential to be a barrier to action via the same mechanisms</w:t>
      </w:r>
      <w:r w:rsidR="001A3484">
        <w:t>, or to only move at the same pace as broader society, exerting minimal influence on sustainability transitions. T</w:t>
      </w:r>
      <w:r w:rsidR="004761D5" w:rsidRPr="00565114">
        <w:t>he weight of evidence</w:t>
      </w:r>
      <w:r w:rsidR="001A3484">
        <w:t xml:space="preserve"> from surveys of adherents of the major world religions</w:t>
      </w:r>
      <w:r w:rsidR="004761D5" w:rsidRPr="00565114">
        <w:t xml:space="preserve"> would appear to </w:t>
      </w:r>
      <w:r w:rsidR="001A3484">
        <w:t>support the</w:t>
      </w:r>
      <w:r w:rsidR="004761D5" w:rsidRPr="00565114">
        <w:t xml:space="preserve"> </w:t>
      </w:r>
      <w:r w:rsidR="001A3484" w:rsidRPr="00565114">
        <w:t>conclusion</w:t>
      </w:r>
      <w:r w:rsidR="001A3484">
        <w:t xml:space="preserve"> of</w:t>
      </w:r>
      <w:r w:rsidR="001A3484" w:rsidRPr="00565114">
        <w:t xml:space="preserve"> </w:t>
      </w:r>
      <w:r w:rsidR="004761D5" w:rsidRPr="00565114">
        <w:t>Taylor, van Wieren and Zaleha that, ‘there is little evidence in support of claims that the world’s religions are coming, or might come, to the environmental rescue.’</w:t>
      </w:r>
      <w:r w:rsidR="004761D5" w:rsidRPr="00565114">
        <w:rPr>
          <w:rStyle w:val="FootnoteReference"/>
        </w:rPr>
        <w:footnoteReference w:id="49"/>
      </w:r>
      <w:r w:rsidR="00663525">
        <w:t xml:space="preserve"> </w:t>
      </w:r>
    </w:p>
    <w:p w14:paraId="6059F616" w14:textId="35FF0463" w:rsidR="00BB4724" w:rsidRPr="00565114" w:rsidRDefault="00BB4724" w:rsidP="00E2423C">
      <w:pPr>
        <w:pStyle w:val="Heading2"/>
        <w:ind w:firstLine="0"/>
      </w:pPr>
      <w:r w:rsidRPr="00565114">
        <w:t>Other types of spirituality</w:t>
      </w:r>
    </w:p>
    <w:p w14:paraId="46E35D8C" w14:textId="77777777" w:rsidR="00C450BD" w:rsidRPr="00565114" w:rsidRDefault="00C450BD" w:rsidP="00C450BD">
      <w:pPr>
        <w:ind w:firstLine="0"/>
      </w:pPr>
      <w:r w:rsidRPr="00565114">
        <w:t xml:space="preserve">If the world’s major religions are having a limited impact on responses to the climate crisis, </w:t>
      </w:r>
      <w:r w:rsidRPr="00E2423C">
        <w:t>what</w:t>
      </w:r>
      <w:r w:rsidRPr="00565114">
        <w:t xml:space="preserve"> role might be played by other forms of spirituality? Paul Heelas and Linda Woodhead have </w:t>
      </w:r>
      <w:r>
        <w:t>found</w:t>
      </w:r>
      <w:r w:rsidRPr="00565114">
        <w:t xml:space="preserve"> that increasing numbers of people in Western society refer to themselves as ‘spiritual’ rather than ‘religious’, </w:t>
      </w:r>
      <w:r>
        <w:t>suggesting</w:t>
      </w:r>
      <w:r w:rsidRPr="00565114">
        <w:t xml:space="preserve"> that this entails a greater focus on internal sources of significance rather than external religious authority.</w:t>
      </w:r>
      <w:r w:rsidRPr="00565114">
        <w:rPr>
          <w:rStyle w:val="FootnoteReference"/>
        </w:rPr>
        <w:footnoteReference w:id="50"/>
      </w:r>
      <w:r w:rsidRPr="00565114">
        <w:t xml:space="preserve"> Hunter has</w:t>
      </w:r>
      <w:r>
        <w:t xml:space="preserve"> similarly highlighted </w:t>
      </w:r>
      <w:r w:rsidRPr="00565114">
        <w:t xml:space="preserve">the emergence of new </w:t>
      </w:r>
      <w:r>
        <w:t>types</w:t>
      </w:r>
      <w:r w:rsidRPr="00565114">
        <w:t xml:space="preserve"> of spirituality over recent decades, including new – or newly recognised – forms of eco-spirituality, which may have the potential to impact responses to the climate crisis.</w:t>
      </w:r>
      <w:r w:rsidRPr="00565114">
        <w:rPr>
          <w:rStyle w:val="FootnoteReference"/>
        </w:rPr>
        <w:footnoteReference w:id="51"/>
      </w:r>
      <w:r w:rsidRPr="00565114">
        <w:t xml:space="preserve"> </w:t>
      </w:r>
    </w:p>
    <w:p w14:paraId="379D24B7" w14:textId="0D902983" w:rsidR="00D22CA2" w:rsidRPr="00565114" w:rsidRDefault="00663525" w:rsidP="00E2423C">
      <w:r>
        <w:t xml:space="preserve">Patrick Curry has </w:t>
      </w:r>
      <w:r w:rsidR="00D22CA2" w:rsidRPr="00565114">
        <w:t xml:space="preserve">argued that only ecocentric (Earth-centred) responses, which recognise the inherent value of more-than-human </w:t>
      </w:r>
      <w:r w:rsidR="00920731">
        <w:t>nature</w:t>
      </w:r>
      <w:r w:rsidR="00D22CA2" w:rsidRPr="00565114">
        <w:t xml:space="preserve">, will be sufficient to prevent the continued destruction of the biosphere. </w:t>
      </w:r>
      <w:r w:rsidR="00EE2370" w:rsidRPr="00565114">
        <w:t>He argue</w:t>
      </w:r>
      <w:r w:rsidR="00920731">
        <w:t>d that</w:t>
      </w:r>
      <w:r w:rsidR="00EE2370" w:rsidRPr="00565114">
        <w:t xml:space="preserve"> </w:t>
      </w:r>
      <w:r w:rsidR="00D22CA2" w:rsidRPr="00565114">
        <w:t xml:space="preserve">ecocentric ethics require a </w:t>
      </w:r>
      <w:r w:rsidR="00D22CA2" w:rsidRPr="00565114">
        <w:lastRenderedPageBreak/>
        <w:t xml:space="preserve">deep-seated reverence or love for more-than-human nature, </w:t>
      </w:r>
      <w:r w:rsidR="00B12517">
        <w:t>and a recognition of</w:t>
      </w:r>
      <w:r w:rsidR="00D22CA2" w:rsidRPr="00565114">
        <w:t xml:space="preserve"> its</w:t>
      </w:r>
      <w:r w:rsidR="00EE2370" w:rsidRPr="00565114">
        <w:t xml:space="preserve"> </w:t>
      </w:r>
      <w:r w:rsidR="00EE2370" w:rsidRPr="00565114">
        <w:rPr>
          <w:i/>
          <w:iCs/>
        </w:rPr>
        <w:t>intrinsic</w:t>
      </w:r>
      <w:r w:rsidR="00EE2370" w:rsidRPr="00565114">
        <w:t xml:space="preserve"> value</w:t>
      </w:r>
      <w:r w:rsidR="00B12517">
        <w:t xml:space="preserve">, </w:t>
      </w:r>
      <w:r w:rsidR="00920731">
        <w:t>suggesting</w:t>
      </w:r>
      <w:r w:rsidR="00B12517">
        <w:t xml:space="preserve"> that,</w:t>
      </w:r>
      <w:r w:rsidR="00EE2370" w:rsidRPr="00565114">
        <w:t xml:space="preserve"> ‘the source, the ‘goal’ and the practice of an ecocentric ethic are all, in this sense, spiritual.’</w:t>
      </w:r>
      <w:r w:rsidR="00EE2370" w:rsidRPr="00565114">
        <w:rPr>
          <w:rStyle w:val="FootnoteReference"/>
        </w:rPr>
        <w:t xml:space="preserve"> </w:t>
      </w:r>
      <w:r w:rsidR="00EE2370" w:rsidRPr="00565114">
        <w:rPr>
          <w:rStyle w:val="FootnoteReference"/>
        </w:rPr>
        <w:footnoteReference w:id="52"/>
      </w:r>
      <w:r w:rsidR="00EE2370" w:rsidRPr="00565114">
        <w:t xml:space="preserve"> </w:t>
      </w:r>
      <w:bookmarkStart w:id="3" w:name="_Hlk218168624"/>
      <w:r w:rsidR="00D22CA2" w:rsidRPr="00565114">
        <w:t>As Frederic Bender has argued, ‘It takes extraordinary forbearance to refrain from exploiting nature. To find nature important enough to justify the changes necessary to preserve and restore it, first we must experience it as intrinsically valuable (or sacred).’</w:t>
      </w:r>
      <w:r w:rsidR="00D22CA2" w:rsidRPr="00565114">
        <w:rPr>
          <w:rStyle w:val="FootnoteReference"/>
        </w:rPr>
        <w:footnoteReference w:id="53"/>
      </w:r>
      <w:r w:rsidR="00D22CA2" w:rsidRPr="00565114">
        <w:t xml:space="preserve"> </w:t>
      </w:r>
    </w:p>
    <w:p w14:paraId="1973C66C" w14:textId="3A82AEE4" w:rsidR="00EE2370" w:rsidRPr="00565114" w:rsidRDefault="00EE2370" w:rsidP="00E2423C">
      <w:r w:rsidRPr="00565114">
        <w:t xml:space="preserve">Curry wonders if </w:t>
      </w:r>
      <w:r w:rsidR="006112BC">
        <w:t>what is needed is</w:t>
      </w:r>
      <w:r w:rsidRPr="00565114">
        <w:t xml:space="preserve"> a new religion founded on ecocentric spiritualities.</w:t>
      </w:r>
      <w:r w:rsidRPr="00565114">
        <w:rPr>
          <w:rStyle w:val="FootnoteReference"/>
        </w:rPr>
        <w:footnoteReference w:id="54"/>
      </w:r>
      <w:bookmarkEnd w:id="3"/>
      <w:r w:rsidRPr="00565114">
        <w:t xml:space="preserve"> However, </w:t>
      </w:r>
      <w:r w:rsidR="005D1B74" w:rsidRPr="00565114">
        <w:t xml:space="preserve">Bron Taylor </w:t>
      </w:r>
      <w:r w:rsidRPr="00565114">
        <w:t>suggests that such a religion is already emerging.</w:t>
      </w:r>
      <w:r w:rsidR="006112BC" w:rsidRPr="00565114">
        <w:rPr>
          <w:rStyle w:val="FootnoteReference"/>
        </w:rPr>
        <w:footnoteReference w:id="55"/>
      </w:r>
      <w:r w:rsidR="00E826FC">
        <w:t xml:space="preserve"> </w:t>
      </w:r>
      <w:r w:rsidRPr="00565114">
        <w:t xml:space="preserve">He </w:t>
      </w:r>
      <w:r w:rsidR="005D1B74" w:rsidRPr="00565114">
        <w:t xml:space="preserve">has coined the term ‘dark green religion’ to describe </w:t>
      </w:r>
      <w:r w:rsidR="00BF72E8" w:rsidRPr="00565114">
        <w:t xml:space="preserve">the emergence and </w:t>
      </w:r>
      <w:r w:rsidR="00433D78">
        <w:t xml:space="preserve">rapid </w:t>
      </w:r>
      <w:r w:rsidR="00BF72E8" w:rsidRPr="00565114">
        <w:t xml:space="preserve">spread of new forms of nature-based spiritualities, </w:t>
      </w:r>
      <w:r w:rsidR="004E516C" w:rsidRPr="00565114">
        <w:t>occurring</w:t>
      </w:r>
      <w:r w:rsidR="00BF72E8" w:rsidRPr="00565114">
        <w:t xml:space="preserve"> largely outside of the major religions</w:t>
      </w:r>
      <w:r w:rsidR="004E516C" w:rsidRPr="00565114">
        <w:t xml:space="preserve"> and observed in a wide range of groups, including environmentalists, surfers, </w:t>
      </w:r>
      <w:r w:rsidR="00C450BD">
        <w:t xml:space="preserve">filmmakers, </w:t>
      </w:r>
      <w:r w:rsidR="004E516C" w:rsidRPr="00565114">
        <w:t>businesspeople and scientists</w:t>
      </w:r>
      <w:r w:rsidR="00BF72E8" w:rsidRPr="00565114">
        <w:t>.</w:t>
      </w:r>
      <w:r w:rsidR="004E516C" w:rsidRPr="00565114">
        <w:t xml:space="preserve"> </w:t>
      </w:r>
      <w:r w:rsidR="009D0DB7" w:rsidRPr="00565114">
        <w:t>Taylor describes this form of spirituality as ‘flowing from a deep sense of belonging to and connectedness in nature</w:t>
      </w:r>
      <w:r w:rsidR="00EB2CB1">
        <w:t>…</w:t>
      </w:r>
      <w:r w:rsidR="009D0DB7" w:rsidRPr="00565114">
        <w:t xml:space="preserve"> perceiving the earth and its living systems to be sacred and interconnected</w:t>
      </w:r>
      <w:r w:rsidR="00433D78">
        <w:t>.</w:t>
      </w:r>
      <w:r w:rsidR="009D0DB7" w:rsidRPr="00565114">
        <w:t>’</w:t>
      </w:r>
      <w:r w:rsidR="009D0DB7" w:rsidRPr="00565114">
        <w:rPr>
          <w:rStyle w:val="FootnoteReference"/>
        </w:rPr>
        <w:footnoteReference w:id="56"/>
      </w:r>
      <w:r w:rsidR="00EA101F" w:rsidRPr="00565114">
        <w:t xml:space="preserve"> </w:t>
      </w:r>
      <w:r w:rsidR="006112BC">
        <w:t xml:space="preserve">Taylor </w:t>
      </w:r>
      <w:r w:rsidR="009857EB" w:rsidRPr="00565114">
        <w:t xml:space="preserve">has argued that these spiritualities </w:t>
      </w:r>
      <w:r w:rsidR="00433D78">
        <w:t>have</w:t>
      </w:r>
      <w:r w:rsidR="009857EB" w:rsidRPr="00565114">
        <w:t xml:space="preserve"> many of the traits typically associated with religions.</w:t>
      </w:r>
      <w:r w:rsidR="009857EB" w:rsidRPr="00565114">
        <w:rPr>
          <w:rStyle w:val="FootnoteReference"/>
        </w:rPr>
        <w:footnoteReference w:id="57"/>
      </w:r>
    </w:p>
    <w:p w14:paraId="6FA67EBB" w14:textId="3ED9EF1A" w:rsidR="00961A5C" w:rsidRPr="00961A5C" w:rsidRDefault="00961A5C" w:rsidP="00E2423C">
      <w:pPr>
        <w:pStyle w:val="Heading3"/>
        <w:ind w:firstLine="0"/>
      </w:pPr>
      <w:r>
        <w:t>Animism and Gaian Earth religion</w:t>
      </w:r>
    </w:p>
    <w:p w14:paraId="107E4BA5" w14:textId="5076E595" w:rsidR="00433D78" w:rsidRDefault="00204559" w:rsidP="00E2423C">
      <w:pPr>
        <w:ind w:firstLine="0"/>
      </w:pPr>
      <w:r w:rsidRPr="00565114">
        <w:t xml:space="preserve">Within this ‘dark green religion’, Taylor has identified </w:t>
      </w:r>
      <w:r w:rsidR="00112769" w:rsidRPr="00565114">
        <w:t>four strands, which he</w:t>
      </w:r>
      <w:r w:rsidRPr="00565114">
        <w:t xml:space="preserve"> has called spiritual animism, Gaian spirituality, naturalistic animism and Gaian naturalism </w:t>
      </w:r>
      <w:r w:rsidR="004475D7" w:rsidRPr="00565114">
        <w:t>(</w:t>
      </w:r>
      <w:r w:rsidRPr="00565114">
        <w:t>see table 1).</w:t>
      </w:r>
      <w:r w:rsidRPr="00565114">
        <w:rPr>
          <w:rStyle w:val="FootnoteReference"/>
        </w:rPr>
        <w:footnoteReference w:id="58"/>
      </w:r>
      <w:r w:rsidR="00E826FC">
        <w:rPr>
          <w:rStyle w:val="FootnoteReference"/>
        </w:rPr>
        <w:t xml:space="preserve"> </w:t>
      </w:r>
      <w:r w:rsidRPr="00565114">
        <w:t xml:space="preserve">These categorisations are useful for </w:t>
      </w:r>
      <w:r w:rsidR="004475D7" w:rsidRPr="00565114">
        <w:t xml:space="preserve">understanding how this type of spirituality might impact on responses to the climate crisis. </w:t>
      </w:r>
    </w:p>
    <w:tbl>
      <w:tblPr>
        <w:tblStyle w:val="TableGrid"/>
        <w:tblpPr w:leftFromText="180" w:rightFromText="180" w:vertAnchor="text" w:horzAnchor="margin" w:tblpY="44"/>
        <w:tblW w:w="0" w:type="auto"/>
        <w:tblLook w:val="04A0" w:firstRow="1" w:lastRow="0" w:firstColumn="1" w:lastColumn="0" w:noHBand="0" w:noVBand="1"/>
      </w:tblPr>
      <w:tblGrid>
        <w:gridCol w:w="3005"/>
        <w:gridCol w:w="3005"/>
        <w:gridCol w:w="3006"/>
      </w:tblGrid>
      <w:tr w:rsidR="009A063D" w:rsidRPr="00EB2CB1" w14:paraId="1F9A0E10" w14:textId="77777777" w:rsidTr="00542365">
        <w:tc>
          <w:tcPr>
            <w:tcW w:w="3005" w:type="dxa"/>
          </w:tcPr>
          <w:p w14:paraId="5A0082D1" w14:textId="77777777" w:rsidR="009A063D" w:rsidRPr="00EB2CB1" w:rsidRDefault="009A063D" w:rsidP="00E2423C">
            <w:pPr>
              <w:rPr>
                <w:sz w:val="22"/>
                <w:szCs w:val="22"/>
              </w:rPr>
            </w:pPr>
          </w:p>
        </w:tc>
        <w:tc>
          <w:tcPr>
            <w:tcW w:w="3005" w:type="dxa"/>
            <w:tcBorders>
              <w:bottom w:val="single" w:sz="4" w:space="0" w:color="auto"/>
            </w:tcBorders>
          </w:tcPr>
          <w:p w14:paraId="60A78515" w14:textId="77777777" w:rsidR="009A063D" w:rsidRPr="00EB2CB1" w:rsidRDefault="009A063D" w:rsidP="00E2423C">
            <w:pPr>
              <w:rPr>
                <w:sz w:val="22"/>
                <w:szCs w:val="22"/>
              </w:rPr>
            </w:pPr>
            <w:r w:rsidRPr="00EB2CB1">
              <w:rPr>
                <w:sz w:val="22"/>
                <w:szCs w:val="22"/>
              </w:rPr>
              <w:t>Animism</w:t>
            </w:r>
          </w:p>
        </w:tc>
        <w:tc>
          <w:tcPr>
            <w:tcW w:w="3006" w:type="dxa"/>
            <w:tcBorders>
              <w:bottom w:val="single" w:sz="4" w:space="0" w:color="auto"/>
            </w:tcBorders>
          </w:tcPr>
          <w:p w14:paraId="15A96BD2" w14:textId="77777777" w:rsidR="009A063D" w:rsidRPr="00EB2CB1" w:rsidRDefault="009A063D" w:rsidP="00E2423C">
            <w:pPr>
              <w:rPr>
                <w:sz w:val="22"/>
                <w:szCs w:val="22"/>
              </w:rPr>
            </w:pPr>
            <w:r w:rsidRPr="00EB2CB1">
              <w:rPr>
                <w:sz w:val="22"/>
                <w:szCs w:val="22"/>
              </w:rPr>
              <w:t>Gaian Earth Religion</w:t>
            </w:r>
          </w:p>
        </w:tc>
      </w:tr>
      <w:tr w:rsidR="009A063D" w:rsidRPr="00EB2CB1" w14:paraId="2593D8D2" w14:textId="77777777" w:rsidTr="00542365">
        <w:tc>
          <w:tcPr>
            <w:tcW w:w="3005" w:type="dxa"/>
          </w:tcPr>
          <w:p w14:paraId="741A4D2F" w14:textId="77777777" w:rsidR="009A063D" w:rsidRPr="00EB2CB1" w:rsidRDefault="009A063D" w:rsidP="00E2423C">
            <w:pPr>
              <w:rPr>
                <w:sz w:val="22"/>
                <w:szCs w:val="22"/>
              </w:rPr>
            </w:pPr>
            <w:r w:rsidRPr="00EB2CB1">
              <w:rPr>
                <w:sz w:val="22"/>
                <w:szCs w:val="22"/>
              </w:rPr>
              <w:t>Supernaturalism</w:t>
            </w:r>
          </w:p>
        </w:tc>
        <w:tc>
          <w:tcPr>
            <w:tcW w:w="3005" w:type="dxa"/>
            <w:tcBorders>
              <w:bottom w:val="dashed" w:sz="4" w:space="0" w:color="auto"/>
              <w:right w:val="dashed" w:sz="4" w:space="0" w:color="auto"/>
            </w:tcBorders>
          </w:tcPr>
          <w:p w14:paraId="300FE7F4" w14:textId="77777777" w:rsidR="009A063D" w:rsidRPr="00EB2CB1" w:rsidRDefault="009A063D" w:rsidP="00E2423C">
            <w:pPr>
              <w:rPr>
                <w:sz w:val="22"/>
                <w:szCs w:val="22"/>
              </w:rPr>
            </w:pPr>
            <w:r w:rsidRPr="00EB2CB1">
              <w:rPr>
                <w:sz w:val="22"/>
                <w:szCs w:val="22"/>
              </w:rPr>
              <w:t>Spiritual animism</w:t>
            </w:r>
          </w:p>
        </w:tc>
        <w:tc>
          <w:tcPr>
            <w:tcW w:w="3006" w:type="dxa"/>
            <w:tcBorders>
              <w:left w:val="dashed" w:sz="4" w:space="0" w:color="auto"/>
              <w:bottom w:val="dashed" w:sz="4" w:space="0" w:color="auto"/>
            </w:tcBorders>
          </w:tcPr>
          <w:p w14:paraId="6D425A6C" w14:textId="77777777" w:rsidR="009A063D" w:rsidRPr="00EB2CB1" w:rsidRDefault="009A063D" w:rsidP="00E2423C">
            <w:pPr>
              <w:rPr>
                <w:sz w:val="22"/>
                <w:szCs w:val="22"/>
              </w:rPr>
            </w:pPr>
            <w:r w:rsidRPr="00EB2CB1">
              <w:rPr>
                <w:sz w:val="22"/>
                <w:szCs w:val="22"/>
              </w:rPr>
              <w:t>Gaian spirituality</w:t>
            </w:r>
          </w:p>
        </w:tc>
      </w:tr>
      <w:tr w:rsidR="009A063D" w:rsidRPr="00EB2CB1" w14:paraId="3982ABB4" w14:textId="77777777" w:rsidTr="00542365">
        <w:tc>
          <w:tcPr>
            <w:tcW w:w="3005" w:type="dxa"/>
          </w:tcPr>
          <w:p w14:paraId="33F1C63C" w14:textId="77777777" w:rsidR="009A063D" w:rsidRPr="00EB2CB1" w:rsidRDefault="009A063D" w:rsidP="00E2423C">
            <w:pPr>
              <w:rPr>
                <w:sz w:val="22"/>
                <w:szCs w:val="22"/>
              </w:rPr>
            </w:pPr>
            <w:r w:rsidRPr="00EB2CB1">
              <w:rPr>
                <w:sz w:val="22"/>
                <w:szCs w:val="22"/>
              </w:rPr>
              <w:t>Naturalism</w:t>
            </w:r>
          </w:p>
        </w:tc>
        <w:tc>
          <w:tcPr>
            <w:tcW w:w="3005" w:type="dxa"/>
            <w:tcBorders>
              <w:top w:val="dashed" w:sz="4" w:space="0" w:color="auto"/>
              <w:right w:val="dashed" w:sz="4" w:space="0" w:color="auto"/>
            </w:tcBorders>
          </w:tcPr>
          <w:p w14:paraId="5D4EAC62" w14:textId="77777777" w:rsidR="009A063D" w:rsidRPr="00EB2CB1" w:rsidRDefault="009A063D" w:rsidP="00E2423C">
            <w:pPr>
              <w:rPr>
                <w:sz w:val="22"/>
                <w:szCs w:val="22"/>
              </w:rPr>
            </w:pPr>
            <w:r w:rsidRPr="00EB2CB1">
              <w:rPr>
                <w:sz w:val="22"/>
                <w:szCs w:val="22"/>
              </w:rPr>
              <w:t>Naturalistic animism</w:t>
            </w:r>
          </w:p>
        </w:tc>
        <w:tc>
          <w:tcPr>
            <w:tcW w:w="3006" w:type="dxa"/>
            <w:tcBorders>
              <w:top w:val="dashed" w:sz="4" w:space="0" w:color="auto"/>
              <w:left w:val="dashed" w:sz="4" w:space="0" w:color="auto"/>
            </w:tcBorders>
          </w:tcPr>
          <w:p w14:paraId="2E381B79" w14:textId="77777777" w:rsidR="009A063D" w:rsidRPr="00EB2CB1" w:rsidRDefault="009A063D" w:rsidP="00E2423C">
            <w:pPr>
              <w:rPr>
                <w:sz w:val="22"/>
                <w:szCs w:val="22"/>
              </w:rPr>
            </w:pPr>
            <w:r w:rsidRPr="00EB2CB1">
              <w:rPr>
                <w:sz w:val="22"/>
                <w:szCs w:val="22"/>
              </w:rPr>
              <w:t>Gaian naturalism</w:t>
            </w:r>
          </w:p>
        </w:tc>
      </w:tr>
    </w:tbl>
    <w:p w14:paraId="6501DB73" w14:textId="77777777" w:rsidR="009A063D" w:rsidRPr="00961A5C" w:rsidRDefault="009A063D" w:rsidP="00E2423C">
      <w:pPr>
        <w:pStyle w:val="Caption"/>
        <w:ind w:firstLine="0"/>
      </w:pPr>
      <w:r w:rsidRPr="00961A5C">
        <w:t xml:space="preserve"> Table 1: </w:t>
      </w:r>
      <w:r w:rsidRPr="00961A5C">
        <w:rPr>
          <w:noProof/>
        </w:rPr>
        <w:t>Four tendencies in dark green religion, described by Bron Taylor</w:t>
      </w:r>
    </w:p>
    <w:p w14:paraId="7C93FCEE" w14:textId="2C32C567" w:rsidR="003E2620" w:rsidRPr="00565114" w:rsidRDefault="004475D7" w:rsidP="00E2423C">
      <w:r w:rsidRPr="00565114">
        <w:t>F</w:t>
      </w:r>
      <w:r w:rsidR="00204559" w:rsidRPr="00565114">
        <w:t>or example</w:t>
      </w:r>
      <w:r w:rsidR="009F2DF1" w:rsidRPr="00565114">
        <w:t>, d</w:t>
      </w:r>
      <w:r w:rsidRPr="00565114">
        <w:t xml:space="preserve">rawing on Graham Harvey’s definition, animism </w:t>
      </w:r>
      <w:r w:rsidR="009F2DF1" w:rsidRPr="00565114">
        <w:t>can be understood as a worldview that recognises that</w:t>
      </w:r>
      <w:r w:rsidRPr="00565114">
        <w:t xml:space="preserve"> ‘the world is full of persons, only some of whom are human, and that life is always lived in relationship with others’.</w:t>
      </w:r>
      <w:r w:rsidRPr="00565114">
        <w:rPr>
          <w:rStyle w:val="FootnoteReference"/>
        </w:rPr>
        <w:footnoteReference w:id="59"/>
      </w:r>
      <w:r w:rsidRPr="00565114">
        <w:rPr>
          <w:rFonts w:eastAsiaTheme="majorEastAsia" w:cstheme="majorBidi"/>
        </w:rPr>
        <w:t xml:space="preserve"> </w:t>
      </w:r>
      <w:r w:rsidR="00C450BD" w:rsidRPr="00565114">
        <w:t xml:space="preserve">Taylor </w:t>
      </w:r>
      <w:r w:rsidR="00C450BD" w:rsidRPr="00565114">
        <w:rPr>
          <w:rFonts w:eastAsiaTheme="majorEastAsia" w:cstheme="majorBidi"/>
        </w:rPr>
        <w:t xml:space="preserve">argues that whether this includes belief in a supernatural dimension (spiritual animism) or not (naturalistic animism), it </w:t>
      </w:r>
      <w:r w:rsidR="00C450BD" w:rsidRPr="00565114">
        <w:t xml:space="preserve">‘involves a shared perception that beings or entities in nature have their own integrity, ways of being, personhood, and even intelligence.’ resulting in </w:t>
      </w:r>
      <w:r w:rsidR="00C450BD" w:rsidRPr="00565114">
        <w:lastRenderedPageBreak/>
        <w:t>an ethical dimension to interactions with more-than-human nature.</w:t>
      </w:r>
      <w:r w:rsidR="00C450BD" w:rsidRPr="00565114">
        <w:rPr>
          <w:rStyle w:val="FootnoteReference"/>
        </w:rPr>
        <w:footnoteReference w:id="60"/>
      </w:r>
      <w:r w:rsidR="00C450BD" w:rsidRPr="00565114">
        <w:t xml:space="preserve"> Similarly, </w:t>
      </w:r>
      <w:r w:rsidR="002F1875" w:rsidRPr="00565114">
        <w:t xml:space="preserve">Curry has emphasised that animism’s view of persons as subjects rather than objects brings them into the realm of ethics, </w:t>
      </w:r>
      <w:r w:rsidR="00AD76B2" w:rsidRPr="00565114">
        <w:t>since relationships between subjects</w:t>
      </w:r>
      <w:r w:rsidR="00E2423C">
        <w:t xml:space="preserve"> always</w:t>
      </w:r>
      <w:r w:rsidR="00AD76B2" w:rsidRPr="00565114">
        <w:t xml:space="preserve"> entail ethics.</w:t>
      </w:r>
      <w:r w:rsidR="00AD76B2" w:rsidRPr="00565114">
        <w:rPr>
          <w:rStyle w:val="FootnoteReference"/>
        </w:rPr>
        <w:footnoteReference w:id="61"/>
      </w:r>
      <w:r w:rsidR="002F1875" w:rsidRPr="00565114">
        <w:t xml:space="preserve"> </w:t>
      </w:r>
      <w:r w:rsidR="00EE2370" w:rsidRPr="00565114">
        <w:t xml:space="preserve">Theodore Roszak has suggested that </w:t>
      </w:r>
      <w:r w:rsidR="00032601">
        <w:t>this</w:t>
      </w:r>
      <w:r w:rsidR="00EE2370" w:rsidRPr="00565114">
        <w:t xml:space="preserve"> focus on relationships may </w:t>
      </w:r>
      <w:r w:rsidR="003E2620" w:rsidRPr="00565114">
        <w:t>prove to have ‘ecological utility’</w:t>
      </w:r>
      <w:r w:rsidR="00EE2370" w:rsidRPr="00565114">
        <w:t xml:space="preserve"> since it </w:t>
      </w:r>
      <w:r w:rsidR="003E2620" w:rsidRPr="00565114">
        <w:t>introduces</w:t>
      </w:r>
      <w:r w:rsidR="00EE2370" w:rsidRPr="00565114">
        <w:t xml:space="preserve"> ethic</w:t>
      </w:r>
      <w:r w:rsidR="003E2620" w:rsidRPr="00565114">
        <w:t>s into</w:t>
      </w:r>
      <w:r w:rsidR="00E2423C">
        <w:t xml:space="preserve"> </w:t>
      </w:r>
      <w:r w:rsidR="00032601">
        <w:t>human interactions with other-than-human nature</w:t>
      </w:r>
      <w:r w:rsidR="00EE2370" w:rsidRPr="00565114">
        <w:t>.</w:t>
      </w:r>
      <w:r w:rsidR="00EE2370" w:rsidRPr="00565114">
        <w:rPr>
          <w:rStyle w:val="FootnoteReference"/>
        </w:rPr>
        <w:footnoteReference w:id="62"/>
      </w:r>
      <w:r w:rsidR="00EE2370" w:rsidRPr="00565114">
        <w:t xml:space="preserve"> </w:t>
      </w:r>
      <w:r w:rsidR="003E2620" w:rsidRPr="00565114">
        <w:t>Evidence from</w:t>
      </w:r>
      <w:r w:rsidR="00032601">
        <w:t xml:space="preserve"> a number of</w:t>
      </w:r>
      <w:r w:rsidR="003E2620" w:rsidRPr="00565114">
        <w:t xml:space="preserve"> animist Indigenous cultures would appear to support this view</w:t>
      </w:r>
      <w:r w:rsidR="00C450BD" w:rsidRPr="00565114">
        <w:t>, and many adherents of dark green religion in western cultures have been inspired by, or express affinity with, the ways of relating to more-than-human nature within many of these cultures.</w:t>
      </w:r>
      <w:r w:rsidR="003E2620" w:rsidRPr="00565114">
        <w:t>.</w:t>
      </w:r>
      <w:r w:rsidR="003E2620" w:rsidRPr="00565114">
        <w:rPr>
          <w:rStyle w:val="FootnoteReference"/>
        </w:rPr>
        <w:footnoteReference w:id="63"/>
      </w:r>
    </w:p>
    <w:p w14:paraId="57154884" w14:textId="1C85E78E" w:rsidR="00204559" w:rsidRPr="00565114" w:rsidRDefault="00204559" w:rsidP="00E2423C">
      <w:r w:rsidRPr="00565114">
        <w:t xml:space="preserve">What Taylor calls </w:t>
      </w:r>
      <w:r w:rsidR="00E2423C">
        <w:t>‘</w:t>
      </w:r>
      <w:r w:rsidRPr="00565114">
        <w:t>Gaian earth religion</w:t>
      </w:r>
      <w:r w:rsidR="00E2423C">
        <w:t>’</w:t>
      </w:r>
      <w:r w:rsidRPr="00565114">
        <w:t xml:space="preserve"> </w:t>
      </w:r>
      <w:r w:rsidR="009F2DF1" w:rsidRPr="00565114">
        <w:t>see</w:t>
      </w:r>
      <w:r w:rsidRPr="00565114">
        <w:t xml:space="preserve">s the cosmos </w:t>
      </w:r>
      <w:r w:rsidR="009F2DF1" w:rsidRPr="00565114">
        <w:t>as</w:t>
      </w:r>
      <w:r w:rsidRPr="00565114">
        <w:t xml:space="preserve"> </w:t>
      </w:r>
      <w:r w:rsidR="00C450BD">
        <w:t xml:space="preserve">a whole as </w:t>
      </w:r>
      <w:r w:rsidR="009F2DF1" w:rsidRPr="00565114">
        <w:t>an interconnected living entity, worth</w:t>
      </w:r>
      <w:r w:rsidR="00920731">
        <w:t>y</w:t>
      </w:r>
      <w:r w:rsidR="009F2DF1" w:rsidRPr="00565114">
        <w:t xml:space="preserve"> of reverence. Whether believing it has some form of overall supernatural consciousness (Gaian spirituality) or more rooted in mainstream scientific understandings of the interconnectedness of the biosphere (</w:t>
      </w:r>
      <w:r w:rsidRPr="00565114">
        <w:t>Gaian naturalism</w:t>
      </w:r>
      <w:r w:rsidR="009F2DF1" w:rsidRPr="00565114">
        <w:t>), followers are likely to</w:t>
      </w:r>
      <w:r w:rsidRPr="00565114">
        <w:t xml:space="preserve"> express wonder and awe at </w:t>
      </w:r>
      <w:r w:rsidR="00E2423C">
        <w:t xml:space="preserve">the </w:t>
      </w:r>
      <w:r w:rsidRPr="00565114">
        <w:t>complexity</w:t>
      </w:r>
      <w:r w:rsidR="009F2DF1" w:rsidRPr="00565114">
        <w:t xml:space="preserve">, </w:t>
      </w:r>
      <w:r w:rsidRPr="00565114">
        <w:t xml:space="preserve">mystery </w:t>
      </w:r>
      <w:r w:rsidR="009F2DF1" w:rsidRPr="00565114">
        <w:t xml:space="preserve">and ‘sacredness’ </w:t>
      </w:r>
      <w:r w:rsidRPr="00565114">
        <w:t>of life</w:t>
      </w:r>
      <w:r w:rsidR="009F2DF1" w:rsidRPr="00565114">
        <w:t xml:space="preserve"> and the biosphere</w:t>
      </w:r>
      <w:r w:rsidRPr="00565114">
        <w:t>.</w:t>
      </w:r>
      <w:r w:rsidRPr="00565114">
        <w:rPr>
          <w:rStyle w:val="FootnoteReference"/>
        </w:rPr>
        <w:footnoteReference w:id="64"/>
      </w:r>
      <w:r w:rsidR="009F2DF1" w:rsidRPr="00565114">
        <w:t xml:space="preserve"> Again, </w:t>
      </w:r>
      <w:r w:rsidR="00FF67A3" w:rsidRPr="00565114">
        <w:t>this sense of the inherent value or sacredness of the biosphere can be seen to have profound implications for people’s understanding of their ethical responsibilities in the context of the climate crisis.</w:t>
      </w:r>
    </w:p>
    <w:p w14:paraId="50635FC7" w14:textId="330EA16B" w:rsidR="00CC1C28" w:rsidRPr="00565114" w:rsidRDefault="009743ED" w:rsidP="00E2423C">
      <w:r w:rsidRPr="00565114">
        <w:t xml:space="preserve">Discussing the potential impact of dark green religion, </w:t>
      </w:r>
      <w:r w:rsidR="00112769" w:rsidRPr="00565114">
        <w:t>Taylor</w:t>
      </w:r>
      <w:r w:rsidR="005D5941" w:rsidRPr="00565114">
        <w:t xml:space="preserve"> </w:t>
      </w:r>
      <w:r w:rsidR="00E2423C">
        <w:t xml:space="preserve">has </w:t>
      </w:r>
      <w:r w:rsidR="005D5941" w:rsidRPr="00565114">
        <w:t>suggest</w:t>
      </w:r>
      <w:r w:rsidR="00E2423C">
        <w:t>ed</w:t>
      </w:r>
      <w:r w:rsidR="005D5941" w:rsidRPr="00565114">
        <w:t xml:space="preserve"> that </w:t>
      </w:r>
      <w:r w:rsidR="00AA06F6" w:rsidRPr="00565114">
        <w:t>its</w:t>
      </w:r>
      <w:r w:rsidRPr="00565114">
        <w:t xml:space="preserve"> influence can be seen on the</w:t>
      </w:r>
      <w:r w:rsidR="005D5941" w:rsidRPr="00565114">
        <w:t xml:space="preserve"> world’s major religions</w:t>
      </w:r>
      <w:r w:rsidRPr="00565114">
        <w:t xml:space="preserve"> </w:t>
      </w:r>
      <w:r w:rsidR="005D5941" w:rsidRPr="00565114">
        <w:t xml:space="preserve">as well as </w:t>
      </w:r>
      <w:r w:rsidRPr="00565114">
        <w:t>on secular society</w:t>
      </w:r>
      <w:r w:rsidR="00032601">
        <w:t>, including politics,</w:t>
      </w:r>
      <w:r w:rsidRPr="00565114">
        <w:t xml:space="preserve"> in industrialised countries.</w:t>
      </w:r>
      <w:r w:rsidR="00112769" w:rsidRPr="00565114">
        <w:rPr>
          <w:rStyle w:val="FootnoteReference"/>
        </w:rPr>
        <w:footnoteReference w:id="65"/>
      </w:r>
      <w:r w:rsidRPr="00565114">
        <w:t xml:space="preserve"> </w:t>
      </w:r>
      <w:r w:rsidR="00C450BD" w:rsidRPr="00565114">
        <w:t>Taylor argues that the growth in numbers and influence of the proponents of dark green religion</w:t>
      </w:r>
      <w:r w:rsidR="00C450BD">
        <w:t xml:space="preserve"> might </w:t>
      </w:r>
      <w:r w:rsidR="00C450BD" w:rsidRPr="00565114">
        <w:t xml:space="preserve">suggest that they </w:t>
      </w:r>
      <w:r w:rsidR="00C450BD">
        <w:t>are</w:t>
      </w:r>
      <w:r w:rsidR="00C450BD" w:rsidRPr="00565114">
        <w:t xml:space="preserve"> the </w:t>
      </w:r>
      <w:r w:rsidR="00C450BD">
        <w:t>‘</w:t>
      </w:r>
      <w:r w:rsidR="00C450BD" w:rsidRPr="00565114">
        <w:t>vanguard of a successful sustainability revolution – perhaps even of the formation of a politically powerful civil Earth religion.’</w:t>
      </w:r>
      <w:r w:rsidR="00C450BD" w:rsidRPr="00565114">
        <w:rPr>
          <w:rStyle w:val="FootnoteReference"/>
        </w:rPr>
        <w:t xml:space="preserve"> </w:t>
      </w:r>
      <w:r w:rsidR="00C450BD" w:rsidRPr="00565114">
        <w:rPr>
          <w:rStyle w:val="FootnoteReference"/>
        </w:rPr>
        <w:footnoteReference w:id="66"/>
      </w:r>
      <w:r w:rsidR="00C450BD" w:rsidRPr="00565114">
        <w:t xml:space="preserve"> However, he questions whether this ‘revolution’ can happen </w:t>
      </w:r>
      <w:r w:rsidR="003C4E89" w:rsidRPr="00565114">
        <w:t>quickly enough to prevent ecological breakdown.</w:t>
      </w:r>
      <w:r w:rsidR="00EE2370" w:rsidRPr="00565114">
        <w:t xml:space="preserve"> Curry agrees that it seems unlikely that a new religion based in ecocentric values and spirituality will emerge quickly enough, particularly given that the m</w:t>
      </w:r>
      <w:r w:rsidR="00CC1C28" w:rsidRPr="00565114">
        <w:t xml:space="preserve">ajority of world’s population </w:t>
      </w:r>
      <w:r w:rsidR="00EE2370" w:rsidRPr="00565114">
        <w:t>currently</w:t>
      </w:r>
      <w:r w:rsidR="00CC1C28" w:rsidRPr="00565114">
        <w:t xml:space="preserve"> </w:t>
      </w:r>
      <w:r w:rsidR="00EE2370" w:rsidRPr="00565114">
        <w:t>follows</w:t>
      </w:r>
      <w:r w:rsidR="00CC1C28" w:rsidRPr="00565114">
        <w:t xml:space="preserve"> </w:t>
      </w:r>
      <w:r w:rsidR="00EE2370" w:rsidRPr="00565114">
        <w:t>one of the world’s major</w:t>
      </w:r>
      <w:r w:rsidR="00CC1C28" w:rsidRPr="00565114">
        <w:t xml:space="preserve"> religious tradition</w:t>
      </w:r>
      <w:r w:rsidR="00EE2370" w:rsidRPr="00565114">
        <w:t>s, which</w:t>
      </w:r>
      <w:r w:rsidR="00E2423C">
        <w:t xml:space="preserve"> he argued</w:t>
      </w:r>
      <w:r w:rsidR="00EE2370" w:rsidRPr="00565114">
        <w:t xml:space="preserve"> are often deeply anthropocentric and </w:t>
      </w:r>
      <w:r w:rsidR="00B039E6" w:rsidRPr="00565114">
        <w:t>may be</w:t>
      </w:r>
      <w:r w:rsidR="00EE2370" w:rsidRPr="00565114">
        <w:t xml:space="preserve"> hostile to the idea of the inherent sacredness of nature.</w:t>
      </w:r>
      <w:r w:rsidR="006E063C" w:rsidRPr="00565114">
        <w:rPr>
          <w:rStyle w:val="FootnoteReference"/>
        </w:rPr>
        <w:footnoteReference w:id="67"/>
      </w:r>
    </w:p>
    <w:p w14:paraId="1C082D70" w14:textId="66B7175F" w:rsidR="009349F6" w:rsidRPr="00565114" w:rsidRDefault="00971547" w:rsidP="00E2423C">
      <w:pPr>
        <w:pStyle w:val="Heading2"/>
        <w:ind w:firstLine="0"/>
      </w:pPr>
      <w:r>
        <w:t>Influencing values and worldviews</w:t>
      </w:r>
    </w:p>
    <w:p w14:paraId="1016937E" w14:textId="60EA4DE5" w:rsidR="00DA39A1" w:rsidRPr="00565114" w:rsidRDefault="005229CB" w:rsidP="00971547">
      <w:r>
        <w:t>Curry suggests that o</w:t>
      </w:r>
      <w:r w:rsidR="00291B27" w:rsidRPr="00565114">
        <w:t xml:space="preserve">ne of the key challenges in bringing these types of ecocentric nature spiritualities into the mainstream is a problem fundamental to any type of social </w:t>
      </w:r>
      <w:r w:rsidR="00291B27" w:rsidRPr="00565114">
        <w:lastRenderedPageBreak/>
        <w:t xml:space="preserve">or cultural change: anything that is radically different from the mainstream will tend to be marginalised, whilst anything that is easily able to break through and influence the mainstream </w:t>
      </w:r>
      <w:r>
        <w:t>is unlikely to be radical enough to create meaningful change</w:t>
      </w:r>
      <w:r w:rsidR="00291B27" w:rsidRPr="00565114">
        <w:t>.</w:t>
      </w:r>
      <w:r w:rsidR="00291B27" w:rsidRPr="00565114">
        <w:rPr>
          <w:rStyle w:val="FootnoteReference"/>
        </w:rPr>
        <w:footnoteReference w:id="68"/>
      </w:r>
      <w:r w:rsidR="00291B27" w:rsidRPr="00565114">
        <w:t xml:space="preserve"> This phenomenon is well studied in the context of socio-technical sustainability transitions</w:t>
      </w:r>
      <w:r w:rsidR="00971547">
        <w:t>, where</w:t>
      </w:r>
      <w:r w:rsidR="00291B27" w:rsidRPr="00565114">
        <w:t xml:space="preserve"> </w:t>
      </w:r>
      <w:r w:rsidR="00B82E18" w:rsidRPr="00565114">
        <w:t>Adrian Smith</w:t>
      </w:r>
      <w:r w:rsidR="00506B51">
        <w:t>, for example,</w:t>
      </w:r>
      <w:r w:rsidR="00B82E18" w:rsidRPr="00565114">
        <w:t xml:space="preserve"> has suggested that more radical ‘niches’ are likely to rely on opportunities created by broader societal disruptions to the status quo.</w:t>
      </w:r>
      <w:r w:rsidR="00B82E18" w:rsidRPr="00565114">
        <w:rPr>
          <w:rStyle w:val="FootnoteReference"/>
        </w:rPr>
        <w:footnoteReference w:id="69"/>
      </w:r>
      <w:r w:rsidR="00B82E18" w:rsidRPr="00565114">
        <w:t xml:space="preserve"> </w:t>
      </w:r>
      <w:r w:rsidR="00971547" w:rsidRPr="00565114">
        <w:t>This is in line with broader theories of social and systems change, which suggest that systems remain stable over long periods, with only incremental change, but that large-scale disruptions (such as wars or ecological disasters) can result in sudden shifts, including shifts in values.</w:t>
      </w:r>
      <w:r w:rsidR="00971547" w:rsidRPr="00565114">
        <w:rPr>
          <w:rStyle w:val="FootnoteReference"/>
        </w:rPr>
        <w:footnoteReference w:id="70"/>
      </w:r>
      <w:r w:rsidR="00971547" w:rsidRPr="00565114">
        <w:t xml:space="preserve"> </w:t>
      </w:r>
      <w:r w:rsidRPr="00565114">
        <w:t xml:space="preserve">Curry </w:t>
      </w:r>
      <w:r w:rsidR="00971547">
        <w:t>has</w:t>
      </w:r>
      <w:r w:rsidRPr="00565114">
        <w:t xml:space="preserve"> argue</w:t>
      </w:r>
      <w:r w:rsidR="00971547">
        <w:t>d</w:t>
      </w:r>
      <w:r w:rsidRPr="00565114">
        <w:t xml:space="preserve"> that it is vital to </w:t>
      </w:r>
      <w:r w:rsidR="00971547">
        <w:t>develop</w:t>
      </w:r>
      <w:r w:rsidRPr="00565114">
        <w:t xml:space="preserve"> alternative visions for society in case </w:t>
      </w:r>
      <w:r w:rsidR="00971547">
        <w:t xml:space="preserve">these types of </w:t>
      </w:r>
      <w:r w:rsidRPr="00565114">
        <w:t xml:space="preserve">major catastrophes lead to radical rethinks of worldviews. Taylor agrees that an ‘ecocentric revolution’ may only become possible in the face of dangerous threats or crises, and argues that </w:t>
      </w:r>
      <w:r w:rsidR="00506B51">
        <w:t xml:space="preserve">it is possible that </w:t>
      </w:r>
      <w:r w:rsidRPr="00565114">
        <w:t xml:space="preserve">such a transition may be precipitated by the </w:t>
      </w:r>
      <w:r w:rsidR="00506B51">
        <w:t xml:space="preserve">acceleration of the </w:t>
      </w:r>
      <w:r w:rsidRPr="00565114">
        <w:t>climate crisis.</w:t>
      </w:r>
      <w:r w:rsidRPr="00565114">
        <w:rPr>
          <w:rStyle w:val="FootnoteReference"/>
        </w:rPr>
        <w:footnoteReference w:id="71"/>
      </w:r>
    </w:p>
    <w:p w14:paraId="4CE56F5F" w14:textId="11688C02" w:rsidR="00AD70C2" w:rsidRPr="00565114" w:rsidRDefault="00506B51" w:rsidP="00C450BD">
      <w:r>
        <w:t xml:space="preserve">However, a leverage points perspective may offer a more hopeful avenue for encouraging the uptake of more ecocentric values and worldviews. </w:t>
      </w:r>
      <w:r w:rsidR="00AD70C2" w:rsidRPr="00565114">
        <w:t xml:space="preserve">One of the </w:t>
      </w:r>
      <w:r w:rsidR="00971547">
        <w:t>main</w:t>
      </w:r>
      <w:r w:rsidR="00AD70C2" w:rsidRPr="00565114">
        <w:t xml:space="preserve"> ‘levers’ that has been explored for influencing pro-environmental values and behaviours is human-nature-connectedness. Ives</w:t>
      </w:r>
      <w:r w:rsidR="00152043" w:rsidRPr="00565114">
        <w:t xml:space="preserve"> and others</w:t>
      </w:r>
      <w:r w:rsidR="00AD70C2" w:rsidRPr="00565114">
        <w:t xml:space="preserve"> have </w:t>
      </w:r>
      <w:r w:rsidR="00971547">
        <w:t>looked at</w:t>
      </w:r>
      <w:r w:rsidR="00AD70C2" w:rsidRPr="00565114">
        <w:t xml:space="preserve"> the potential for different types of interaction with nature to support transformational change towards sustainability, concluding that, whilst ‘experiential connections’ such as leisure time in nature can increase feelings of connectedness and impact on systems change, deeper leverage can be seen in ‘inner connections’, in emotional responses and shifts in philosophical perspectives on humanity’s relationship with nature, potentially inspired through art, spiritual practice, mindfulness.</w:t>
      </w:r>
      <w:r w:rsidR="00152043" w:rsidRPr="00565114">
        <w:rPr>
          <w:rStyle w:val="FootnoteReference"/>
          <w:rFonts w:cs="Arial"/>
        </w:rPr>
        <w:footnoteReference w:id="72"/>
      </w:r>
      <w:r w:rsidR="00AD70C2" w:rsidRPr="00565114">
        <w:t xml:space="preserve"> They highlight that some activities, for example community gardening, can act on multiple levers, and that many interventions aimed at strengthening nature connection need to be implemented at the same time because they are likely to interact, increasing impact. Similarly,</w:t>
      </w:r>
      <w:r w:rsidR="00C45640" w:rsidRPr="00565114">
        <w:t xml:space="preserve"> Miles</w:t>
      </w:r>
      <w:r w:rsidR="00AD70C2" w:rsidRPr="00565114">
        <w:t xml:space="preserve"> Richardson </w:t>
      </w:r>
      <w:r>
        <w:t xml:space="preserve">et al </w:t>
      </w:r>
      <w:r w:rsidR="00971547">
        <w:t xml:space="preserve">have </w:t>
      </w:r>
      <w:r w:rsidR="00AD70C2" w:rsidRPr="00565114">
        <w:t>explore</w:t>
      </w:r>
      <w:r w:rsidR="00971547">
        <w:t>d</w:t>
      </w:r>
      <w:r w:rsidR="00AD70C2" w:rsidRPr="00565114">
        <w:t xml:space="preserve"> ‘pathways’ to nature connectedness, </w:t>
      </w:r>
      <w:r w:rsidR="00971547" w:rsidRPr="00565114">
        <w:t>stressing</w:t>
      </w:r>
      <w:r w:rsidR="00AD70C2" w:rsidRPr="00565114">
        <w:t xml:space="preserve"> the importance of going beyond knowledge-based </w:t>
      </w:r>
      <w:r w:rsidR="00971547">
        <w:t>approaches</w:t>
      </w:r>
      <w:r w:rsidR="00AD70C2" w:rsidRPr="00565114">
        <w:t xml:space="preserve"> to focus on the senses, emotions, meaning</w:t>
      </w:r>
      <w:r w:rsidR="00971547">
        <w:t>,</w:t>
      </w:r>
      <w:r w:rsidR="00AD70C2" w:rsidRPr="00565114">
        <w:t xml:space="preserve"> </w:t>
      </w:r>
      <w:r w:rsidR="00971547" w:rsidRPr="00565114">
        <w:t xml:space="preserve">beauty </w:t>
      </w:r>
      <w:r w:rsidR="00AD70C2" w:rsidRPr="00565114">
        <w:t>and compassion.</w:t>
      </w:r>
      <w:r w:rsidR="00C45640" w:rsidRPr="00565114">
        <w:rPr>
          <w:rStyle w:val="FootnoteReference"/>
          <w:rFonts w:cs="Arial"/>
        </w:rPr>
        <w:footnoteReference w:id="73"/>
      </w:r>
      <w:r w:rsidR="00AD70C2" w:rsidRPr="00565114">
        <w:t xml:space="preserve"> </w:t>
      </w:r>
      <w:r w:rsidR="00C45640" w:rsidRPr="00565114">
        <w:t xml:space="preserve">In a more recent study, </w:t>
      </w:r>
      <w:r w:rsidR="00AD70C2" w:rsidRPr="00565114">
        <w:t xml:space="preserve">Richardson </w:t>
      </w:r>
      <w:r w:rsidR="00C45640" w:rsidRPr="00565114">
        <w:t>and others</w:t>
      </w:r>
      <w:r w:rsidR="00AD70C2" w:rsidRPr="00565114">
        <w:t xml:space="preserve"> analysed data from more than 60 countries and </w:t>
      </w:r>
      <w:r w:rsidR="00C450BD" w:rsidRPr="00565114">
        <w:t>nearly 57,000 people and found that nature-connectedness is linked to spiritual values.</w:t>
      </w:r>
      <w:r w:rsidR="00C450BD" w:rsidRPr="00565114">
        <w:rPr>
          <w:rStyle w:val="FootnoteReference"/>
          <w:rFonts w:cs="Arial"/>
        </w:rPr>
        <w:footnoteReference w:id="74"/>
      </w:r>
      <w:r w:rsidR="00C450BD" w:rsidRPr="00565114">
        <w:t xml:space="preserve"> Richardson </w:t>
      </w:r>
      <w:r>
        <w:t>concluded that,</w:t>
      </w:r>
      <w:r w:rsidR="00AD70C2" w:rsidRPr="00565114">
        <w:t xml:space="preserve"> 'nature </w:t>
      </w:r>
      <w:r w:rsidR="00AD70C2" w:rsidRPr="00565114">
        <w:lastRenderedPageBreak/>
        <w:t>connectedness flourishes where people seek deeper meaning and maintain a sense of reverence or emotional resonance with the natural world’.</w:t>
      </w:r>
      <w:r w:rsidR="00C45640" w:rsidRPr="00565114">
        <w:rPr>
          <w:rStyle w:val="FootnoteReference"/>
          <w:rFonts w:cs="Arial"/>
        </w:rPr>
        <w:footnoteReference w:id="75"/>
      </w:r>
      <w:r w:rsidR="00AD70C2" w:rsidRPr="00565114">
        <w:t xml:space="preserve"> Ives </w:t>
      </w:r>
      <w:r w:rsidR="00DD5A08" w:rsidRPr="00565114">
        <w:t>and others</w:t>
      </w:r>
      <w:r w:rsidR="00AD70C2" w:rsidRPr="00565114">
        <w:t xml:space="preserve"> emphasise that creating opportunities for nature connections </w:t>
      </w:r>
      <w:r>
        <w:t>for children</w:t>
      </w:r>
      <w:r w:rsidR="00AD70C2" w:rsidRPr="00565114">
        <w:t xml:space="preserve"> is particularly important as deep-rooted attitudes to nature and the environment are formed during childhood, </w:t>
      </w:r>
      <w:r w:rsidR="00C450BD" w:rsidRPr="00565114">
        <w:t>and may be more difficult to influence in adulthood, pointing to a key role for both formal and informal education systems.</w:t>
      </w:r>
      <w:r w:rsidR="00C450BD" w:rsidRPr="00565114">
        <w:rPr>
          <w:rStyle w:val="FootnoteReference"/>
          <w:rFonts w:cs="Arial"/>
        </w:rPr>
        <w:t xml:space="preserve"> </w:t>
      </w:r>
      <w:r w:rsidR="00C450BD" w:rsidRPr="00565114">
        <w:rPr>
          <w:rStyle w:val="FootnoteReference"/>
          <w:rFonts w:cs="Arial"/>
        </w:rPr>
        <w:footnoteReference w:id="76"/>
      </w:r>
      <w:r w:rsidR="00C450BD" w:rsidRPr="00565114">
        <w:t xml:space="preserve"> Curry has also </w:t>
      </w:r>
      <w:r w:rsidR="00C450BD">
        <w:t>stressed</w:t>
      </w:r>
      <w:r w:rsidR="00C450BD" w:rsidRPr="00565114">
        <w:t xml:space="preserve"> the importance of ecological education, including unstructured outdoor play and unmediated access to wild nature.</w:t>
      </w:r>
      <w:r w:rsidR="00C450BD" w:rsidRPr="00565114">
        <w:rPr>
          <w:rStyle w:val="FootnoteReference"/>
        </w:rPr>
        <w:footnoteReference w:id="77"/>
      </w:r>
      <w:r w:rsidR="00C450BD">
        <w:t xml:space="preserve"> </w:t>
      </w:r>
      <w:r w:rsidR="00C450BD" w:rsidRPr="00565114">
        <w:t>Curry further argues that strengthening locally-led and civil society movements to instigate a shift in values from the bottom-up may be an effective approach, empowering these groups to put pressure on government and business leaders and to influence the broader public.</w:t>
      </w:r>
      <w:r w:rsidR="00C450BD" w:rsidRPr="00565114">
        <w:rPr>
          <w:rStyle w:val="FootnoteReference"/>
        </w:rPr>
        <w:t xml:space="preserve"> </w:t>
      </w:r>
      <w:r w:rsidR="00C450BD" w:rsidRPr="00565114">
        <w:rPr>
          <w:rStyle w:val="FootnoteReference"/>
        </w:rPr>
        <w:footnoteReference w:id="78"/>
      </w:r>
      <w:r w:rsidR="00C450BD" w:rsidRPr="00565114">
        <w:t xml:space="preserve"> </w:t>
      </w:r>
    </w:p>
    <w:p w14:paraId="29B67314" w14:textId="77777777" w:rsidR="00B04015" w:rsidRPr="00565114" w:rsidRDefault="00B04015" w:rsidP="00B04015">
      <w:pPr>
        <w:pStyle w:val="Heading2"/>
        <w:ind w:firstLine="0"/>
      </w:pPr>
      <w:r w:rsidRPr="00565114">
        <w:t>Beyond spirituality</w:t>
      </w:r>
    </w:p>
    <w:p w14:paraId="7DE8CA3D" w14:textId="7FEF8B88" w:rsidR="00EB2CB1" w:rsidRDefault="00B04015" w:rsidP="00B04015">
      <w:pPr>
        <w:ind w:firstLine="0"/>
      </w:pPr>
      <w:r>
        <w:t>Whilst many agree that spiritual approaches to the climate crisis have the potential to act as deep levers in creating systems-wide change, it is clearly very difficult to influence people’s worldviews and values, particularly in adulthood. The evidence suggests that, whilst more ecocentric spiritualities are on the increase, and whilst the world’s major religious leaders and institutions are becoming more active on climate change, a broader societal shift in values is unlikely to happen at the speed and scale required to tackle the climate crisis. Given the complexity of social and ecological systems, Taylor has emphasised that it is important not to overstate the importance of spiritual beliefs.</w:t>
      </w:r>
      <w:r w:rsidRPr="00084AD1">
        <w:rPr>
          <w:vertAlign w:val="superscript"/>
        </w:rPr>
        <w:t xml:space="preserve"> </w:t>
      </w:r>
      <w:r w:rsidRPr="00565114">
        <w:rPr>
          <w:vertAlign w:val="superscript"/>
        </w:rPr>
        <w:footnoteReference w:id="79"/>
      </w:r>
      <w:r w:rsidRPr="00565114">
        <w:t xml:space="preserve"> </w:t>
      </w:r>
      <w:r>
        <w:t xml:space="preserve">Returning to a leverage points perspective on systemic change, </w:t>
      </w:r>
      <w:r w:rsidRPr="00565114">
        <w:t xml:space="preserve">Ives, Freeth </w:t>
      </w:r>
      <w:r>
        <w:t>and</w:t>
      </w:r>
      <w:r w:rsidRPr="00565114">
        <w:t xml:space="preserve"> Fischer</w:t>
      </w:r>
      <w:r>
        <w:t xml:space="preserve"> emphasise the importance of acting on several levers at once, recognising that there is a complex relationship between values and behaviours, with structural, political and economic factors often having a strong influence on behaviours.</w:t>
      </w:r>
      <w:r w:rsidRPr="00565114">
        <w:rPr>
          <w:rStyle w:val="FootnoteReference"/>
          <w:rFonts w:cs="Arial"/>
        </w:rPr>
        <w:footnoteReference w:id="80"/>
      </w:r>
    </w:p>
    <w:p w14:paraId="377C80C0" w14:textId="514307BF" w:rsidR="00BB4724" w:rsidRPr="00565114" w:rsidRDefault="00BB4724" w:rsidP="00E2423C">
      <w:pPr>
        <w:pStyle w:val="Heading2"/>
        <w:ind w:firstLine="0"/>
      </w:pPr>
      <w:r w:rsidRPr="00565114">
        <w:t>Conclusion</w:t>
      </w:r>
    </w:p>
    <w:p w14:paraId="4995F288" w14:textId="6B89C540" w:rsidR="007B4919" w:rsidRDefault="00084AD1" w:rsidP="00B6672A">
      <w:pPr>
        <w:ind w:firstLine="0"/>
      </w:pPr>
      <w:r>
        <w:t>Th</w:t>
      </w:r>
      <w:r w:rsidR="008D16D9">
        <w:t>is</w:t>
      </w:r>
      <w:r>
        <w:t xml:space="preserve"> essay has discussed whether there c</w:t>
      </w:r>
      <w:r w:rsidRPr="00565114">
        <w:t>an there be a</w:t>
      </w:r>
      <w:r>
        <w:t xml:space="preserve"> </w:t>
      </w:r>
      <w:r w:rsidRPr="00565114">
        <w:t>spiritual response to the climate crisis</w:t>
      </w:r>
      <w:r>
        <w:t>, drawing on evidence and insights from a range of disciplines.</w:t>
      </w:r>
      <w:r w:rsidR="00E826FC">
        <w:t xml:space="preserve"> </w:t>
      </w:r>
      <w:r w:rsidR="00032601">
        <w:t xml:space="preserve">Looking at </w:t>
      </w:r>
      <w:r w:rsidR="00B6672A">
        <w:t>established</w:t>
      </w:r>
      <w:r w:rsidR="00032601">
        <w:t xml:space="preserve"> world religions and newer forms of nature spirituality, it has found that spiritual responses to the climate crisis have the potential to have deep systemic impacts, but that influencing people’s values and beliefs is far from straightforward. It has also highlighted the need to act on multiple areas at the same time, recognising the </w:t>
      </w:r>
      <w:r w:rsidR="00032601">
        <w:lastRenderedPageBreak/>
        <w:t xml:space="preserve">complex interplay between spiritualities and </w:t>
      </w:r>
      <w:r w:rsidR="008D16D9">
        <w:t>a range of</w:t>
      </w:r>
      <w:r w:rsidR="00032601">
        <w:t xml:space="preserve"> social</w:t>
      </w:r>
      <w:r w:rsidR="008D16D9">
        <w:t>, p</w:t>
      </w:r>
      <w:r w:rsidR="00032601">
        <w:t xml:space="preserve">olitical, economic and structural factors </w:t>
      </w:r>
      <w:r w:rsidR="008D16D9">
        <w:t>that influence attitudes and behaviours</w:t>
      </w:r>
      <w:r w:rsidR="00032601">
        <w:t xml:space="preserve">. </w:t>
      </w:r>
      <w:bookmarkEnd w:id="0"/>
      <w:r w:rsidR="008D16D9">
        <w:t>In conclusion, a spiritual response is unlikely to be enough in itself to address the complex challenges of the climate crisis at the speed and scale required. However, given its potential to influence broad systemic change</w:t>
      </w:r>
      <w:r w:rsidR="00B6672A">
        <w:t>,</w:t>
      </w:r>
      <w:r w:rsidR="008D16D9">
        <w:t xml:space="preserve"> it is vital to continue to explore potential leverage points and to develop </w:t>
      </w:r>
      <w:r w:rsidR="00B6672A">
        <w:t xml:space="preserve">and support the emergence and spread of worldviews and values that can help all of more-than-human nature (which of course includes humans) to thrive. </w:t>
      </w:r>
    </w:p>
    <w:p w14:paraId="6C34775D" w14:textId="236A1A2F" w:rsidR="00C450BD" w:rsidRPr="00C450BD" w:rsidRDefault="00C450BD" w:rsidP="00C450BD">
      <w:pPr>
        <w:pStyle w:val="Heading2"/>
        <w:ind w:firstLine="0"/>
      </w:pPr>
      <w:r w:rsidRPr="00C450BD">
        <w:t>Bibliography</w:t>
      </w:r>
    </w:p>
    <w:p w14:paraId="434539A0" w14:textId="77777777" w:rsidR="000C0377" w:rsidRPr="000C0377" w:rsidRDefault="000C0377" w:rsidP="00C450BD">
      <w:pPr>
        <w:pStyle w:val="FootnoteText"/>
        <w:spacing w:after="120"/>
        <w:ind w:left="284" w:hanging="284"/>
        <w:rPr>
          <w:rFonts w:cs="Arial"/>
          <w:sz w:val="22"/>
          <w:szCs w:val="22"/>
        </w:rPr>
      </w:pPr>
      <w:r w:rsidRPr="000C0377">
        <w:rPr>
          <w:rFonts w:cs="Arial"/>
          <w:sz w:val="22"/>
          <w:szCs w:val="22"/>
        </w:rPr>
        <w:t>Abson, David J. and others. ‘Leverage points for sustainability transformation,’ </w:t>
      </w:r>
      <w:r w:rsidRPr="000C0377">
        <w:rPr>
          <w:rFonts w:cs="Arial"/>
          <w:i/>
          <w:iCs/>
          <w:sz w:val="22"/>
          <w:szCs w:val="22"/>
        </w:rPr>
        <w:t>Ambio</w:t>
      </w:r>
      <w:r w:rsidRPr="000C0377">
        <w:rPr>
          <w:rFonts w:cs="Arial"/>
          <w:sz w:val="22"/>
          <w:szCs w:val="22"/>
        </w:rPr>
        <w:t> 46, 30–39 (2017).</w:t>
      </w:r>
    </w:p>
    <w:p w14:paraId="51C085D1" w14:textId="77777777" w:rsidR="000C0377" w:rsidRPr="000C0377" w:rsidRDefault="000C0377" w:rsidP="00C450BD">
      <w:pPr>
        <w:pStyle w:val="FootnoteText"/>
        <w:spacing w:after="120"/>
        <w:ind w:left="284" w:hanging="284"/>
        <w:rPr>
          <w:sz w:val="22"/>
          <w:szCs w:val="22"/>
        </w:rPr>
      </w:pPr>
      <w:r w:rsidRPr="000C0377">
        <w:rPr>
          <w:rFonts w:eastAsiaTheme="majorEastAsia"/>
          <w:sz w:val="22"/>
          <w:szCs w:val="22"/>
        </w:rPr>
        <w:t>Armstrong McKay, David I.</w:t>
      </w:r>
      <w:r w:rsidRPr="000C0377">
        <w:rPr>
          <w:sz w:val="22"/>
          <w:szCs w:val="22"/>
        </w:rPr>
        <w:t xml:space="preserve"> and others. ‘</w:t>
      </w:r>
      <w:r w:rsidRPr="000C0377">
        <w:rPr>
          <w:rFonts w:eastAsiaTheme="majorEastAsia"/>
          <w:sz w:val="22"/>
          <w:szCs w:val="22"/>
        </w:rPr>
        <w:t>Exceeding 1.5°C global warming could trigger multiple climate tipping points</w:t>
      </w:r>
      <w:r w:rsidRPr="000C0377">
        <w:rPr>
          <w:sz w:val="22"/>
          <w:szCs w:val="22"/>
        </w:rPr>
        <w:t xml:space="preserve">,’ </w:t>
      </w:r>
      <w:r w:rsidRPr="000C0377">
        <w:rPr>
          <w:rFonts w:eastAsiaTheme="majorEastAsia"/>
          <w:i/>
          <w:iCs/>
          <w:sz w:val="22"/>
          <w:szCs w:val="22"/>
        </w:rPr>
        <w:t>Science</w:t>
      </w:r>
      <w:r w:rsidRPr="000C0377">
        <w:rPr>
          <w:i/>
          <w:iCs/>
          <w:sz w:val="22"/>
          <w:szCs w:val="22"/>
        </w:rPr>
        <w:t xml:space="preserve"> </w:t>
      </w:r>
      <w:r w:rsidRPr="000C0377">
        <w:rPr>
          <w:rFonts w:eastAsiaTheme="majorEastAsia"/>
          <w:sz w:val="22"/>
          <w:szCs w:val="22"/>
        </w:rPr>
        <w:t>377</w:t>
      </w:r>
      <w:r w:rsidRPr="000C0377">
        <w:rPr>
          <w:sz w:val="22"/>
          <w:szCs w:val="22"/>
        </w:rPr>
        <w:t xml:space="preserve"> (</w:t>
      </w:r>
      <w:r w:rsidRPr="000C0377">
        <w:rPr>
          <w:rFonts w:eastAsiaTheme="majorEastAsia"/>
          <w:sz w:val="22"/>
          <w:szCs w:val="22"/>
        </w:rPr>
        <w:t>2022).</w:t>
      </w:r>
    </w:p>
    <w:p w14:paraId="61DA82D5" w14:textId="77777777" w:rsidR="000C0377" w:rsidRPr="000C0377" w:rsidRDefault="000C0377" w:rsidP="00C450BD">
      <w:pPr>
        <w:pStyle w:val="FootnoteText"/>
        <w:spacing w:after="120"/>
        <w:ind w:left="284" w:hanging="284"/>
        <w:rPr>
          <w:sz w:val="22"/>
          <w:szCs w:val="22"/>
        </w:rPr>
      </w:pPr>
      <w:r w:rsidRPr="000C0377">
        <w:rPr>
          <w:sz w:val="22"/>
          <w:szCs w:val="22"/>
        </w:rPr>
        <w:t xml:space="preserve">Carrington, Damian. ‘Why the Guardian is changing the language it uses about the environment’, </w:t>
      </w:r>
      <w:r w:rsidRPr="000C0377">
        <w:rPr>
          <w:i/>
          <w:iCs/>
          <w:sz w:val="22"/>
          <w:szCs w:val="22"/>
        </w:rPr>
        <w:t xml:space="preserve">The Guardian, </w:t>
      </w:r>
      <w:r w:rsidRPr="000C0377">
        <w:rPr>
          <w:sz w:val="22"/>
          <w:szCs w:val="22"/>
        </w:rPr>
        <w:t>17 May 2019. &lt;https://www.theguardian.com/environment/2019/may/17/why-the-guardian-is-changing-the-language-it-uses-about-the-environment&gt; [accessed 20/12/2025].</w:t>
      </w:r>
    </w:p>
    <w:p w14:paraId="16DA1267" w14:textId="77777777" w:rsidR="000C0377" w:rsidRPr="000C0377" w:rsidRDefault="000C0377" w:rsidP="00C450BD">
      <w:pPr>
        <w:pStyle w:val="FootnoteText"/>
        <w:spacing w:after="120"/>
        <w:ind w:left="284" w:hanging="284"/>
        <w:rPr>
          <w:sz w:val="22"/>
          <w:szCs w:val="22"/>
        </w:rPr>
      </w:pPr>
      <w:r w:rsidRPr="000C0377">
        <w:rPr>
          <w:sz w:val="22"/>
          <w:szCs w:val="22"/>
        </w:rPr>
        <w:t xml:space="preserve">Chaplin, Jonathan. ‘The global greening of religion’. </w:t>
      </w:r>
      <w:r w:rsidRPr="000C0377">
        <w:rPr>
          <w:i/>
          <w:iCs/>
          <w:sz w:val="22"/>
          <w:szCs w:val="22"/>
        </w:rPr>
        <w:t>Palgrave Communications</w:t>
      </w:r>
      <w:r w:rsidRPr="000C0377">
        <w:rPr>
          <w:sz w:val="22"/>
          <w:szCs w:val="22"/>
        </w:rPr>
        <w:t>. 2:16047 (2016).</w:t>
      </w:r>
    </w:p>
    <w:p w14:paraId="4700B7E8" w14:textId="77777777" w:rsidR="000C0377" w:rsidRPr="000C0377" w:rsidRDefault="000C0377" w:rsidP="00C450BD">
      <w:pPr>
        <w:pStyle w:val="FootnoteText"/>
        <w:spacing w:after="120"/>
        <w:ind w:left="284" w:hanging="284"/>
        <w:rPr>
          <w:sz w:val="22"/>
          <w:szCs w:val="22"/>
        </w:rPr>
      </w:pPr>
      <w:r w:rsidRPr="000C0377">
        <w:rPr>
          <w:sz w:val="22"/>
          <w:szCs w:val="22"/>
        </w:rPr>
        <w:t>Church of England. ‘“There can be no room for indifference or resignation in the face of climate change” - Bishop of Norwich’, 2 November 2025 &lt;https://www.churchofengland.org/media/press-releases/there-can-be-no-room-indifference-or-resignation-face-climate-change-bishop-norwich&gt; [accessed 19/12/2025].</w:t>
      </w:r>
    </w:p>
    <w:p w14:paraId="019C2BDB" w14:textId="77777777" w:rsidR="000C0377" w:rsidRPr="000C0377" w:rsidRDefault="000C0377" w:rsidP="00C450BD">
      <w:pPr>
        <w:pStyle w:val="FootnoteText"/>
        <w:spacing w:after="120"/>
        <w:ind w:left="284" w:hanging="284"/>
        <w:rPr>
          <w:sz w:val="22"/>
          <w:szCs w:val="22"/>
        </w:rPr>
      </w:pPr>
      <w:r w:rsidRPr="000C0377">
        <w:rPr>
          <w:sz w:val="22"/>
          <w:szCs w:val="22"/>
        </w:rPr>
        <w:t>Church of England. ‘Routemap to Net Zero Carbon by 2030,’ (2022) &lt;https://www.churchofengland.org/sites/default/files/2022-09/RoutemapToNetZeroCarbonFinal.pdf&gt; [accessed 19/12/2025].</w:t>
      </w:r>
    </w:p>
    <w:p w14:paraId="5F4B2B9A" w14:textId="77777777" w:rsidR="000C0377" w:rsidRPr="000C0377" w:rsidRDefault="000C0377" w:rsidP="00C450BD">
      <w:pPr>
        <w:pStyle w:val="FootnoteText"/>
        <w:spacing w:after="120"/>
        <w:ind w:left="284" w:hanging="284"/>
        <w:rPr>
          <w:sz w:val="22"/>
          <w:szCs w:val="22"/>
        </w:rPr>
      </w:pPr>
      <w:r w:rsidRPr="000C0377">
        <w:rPr>
          <w:sz w:val="22"/>
          <w:szCs w:val="22"/>
        </w:rPr>
        <w:t>Climate Action Tracker. ‘Emissions Pathways’ (2025) &lt;https://climateactiontracker.org/global/emissions-pathways/&gt; [Accessed 20/12/2025].</w:t>
      </w:r>
    </w:p>
    <w:p w14:paraId="61D491E1" w14:textId="77777777" w:rsidR="000C0377" w:rsidRPr="000C0377" w:rsidRDefault="000C0377" w:rsidP="00C450BD">
      <w:pPr>
        <w:pStyle w:val="FootnoteText"/>
        <w:spacing w:after="120"/>
        <w:ind w:left="284" w:hanging="284"/>
        <w:rPr>
          <w:sz w:val="22"/>
          <w:szCs w:val="22"/>
        </w:rPr>
      </w:pPr>
      <w:r w:rsidRPr="000C0377">
        <w:rPr>
          <w:sz w:val="22"/>
          <w:szCs w:val="22"/>
        </w:rPr>
        <w:t xml:space="preserve">Curry, Patrick. </w:t>
      </w:r>
      <w:r w:rsidRPr="000C0377">
        <w:rPr>
          <w:i/>
          <w:iCs/>
          <w:sz w:val="22"/>
          <w:szCs w:val="22"/>
        </w:rPr>
        <w:t xml:space="preserve">Ecological Ethics, </w:t>
      </w:r>
      <w:r w:rsidRPr="000C0377">
        <w:rPr>
          <w:sz w:val="22"/>
          <w:szCs w:val="22"/>
        </w:rPr>
        <w:t>2nd edn</w:t>
      </w:r>
      <w:r w:rsidRPr="000C0377">
        <w:rPr>
          <w:i/>
          <w:iCs/>
          <w:sz w:val="22"/>
          <w:szCs w:val="22"/>
        </w:rPr>
        <w:t xml:space="preserve">. </w:t>
      </w:r>
      <w:r w:rsidRPr="000C0377">
        <w:rPr>
          <w:sz w:val="22"/>
          <w:szCs w:val="22"/>
        </w:rPr>
        <w:t>(Cambridge: Polity Press, 2011).</w:t>
      </w:r>
      <w:r w:rsidRPr="000C0377">
        <w:rPr>
          <w:i/>
          <w:iCs/>
          <w:sz w:val="22"/>
          <w:szCs w:val="22"/>
        </w:rPr>
        <w:t xml:space="preserve"> </w:t>
      </w:r>
    </w:p>
    <w:p w14:paraId="32ED4F5D" w14:textId="77777777" w:rsidR="000C0377" w:rsidRPr="000C0377" w:rsidRDefault="000C0377" w:rsidP="00C450BD">
      <w:pPr>
        <w:pStyle w:val="FootnoteText"/>
        <w:spacing w:after="120"/>
        <w:ind w:left="284" w:hanging="284"/>
        <w:rPr>
          <w:sz w:val="22"/>
          <w:szCs w:val="22"/>
        </w:rPr>
      </w:pPr>
      <w:r w:rsidRPr="000C0377">
        <w:rPr>
          <w:rFonts w:cs="Arial"/>
          <w:sz w:val="22"/>
          <w:szCs w:val="22"/>
        </w:rPr>
        <w:t>Fischer, Joern and Maraja Riechers. ‘A leverage points perspective on sustainability. </w:t>
      </w:r>
      <w:r w:rsidRPr="000C0377">
        <w:rPr>
          <w:rFonts w:cs="Arial"/>
          <w:i/>
          <w:iCs/>
          <w:sz w:val="22"/>
          <w:szCs w:val="22"/>
        </w:rPr>
        <w:t>People Nat</w:t>
      </w:r>
      <w:r w:rsidRPr="000C0377">
        <w:rPr>
          <w:rFonts w:cs="Arial"/>
          <w:sz w:val="22"/>
          <w:szCs w:val="22"/>
        </w:rPr>
        <w:t>. 2019:1, pp.115–120.</w:t>
      </w:r>
    </w:p>
    <w:p w14:paraId="550A6878" w14:textId="77777777" w:rsidR="000C0377" w:rsidRPr="000C0377" w:rsidRDefault="000C0377" w:rsidP="00C450BD">
      <w:pPr>
        <w:pStyle w:val="FootnoteText"/>
        <w:spacing w:after="120"/>
        <w:ind w:left="284" w:hanging="284"/>
        <w:rPr>
          <w:sz w:val="22"/>
          <w:szCs w:val="22"/>
        </w:rPr>
      </w:pPr>
      <w:r w:rsidRPr="000C0377">
        <w:rPr>
          <w:sz w:val="22"/>
          <w:szCs w:val="22"/>
        </w:rPr>
        <w:t xml:space="preserve">Gottlieb, Roger S. ‘Introduction: Religion and ecology—What is the connection and why does it matter?’, </w:t>
      </w:r>
      <w:r w:rsidRPr="000C0377">
        <w:rPr>
          <w:i/>
          <w:iCs/>
          <w:sz w:val="22"/>
          <w:szCs w:val="22"/>
        </w:rPr>
        <w:t>Oxford Handbook on Religion and Ecology</w:t>
      </w:r>
      <w:r w:rsidRPr="000C0377">
        <w:rPr>
          <w:sz w:val="22"/>
          <w:szCs w:val="22"/>
        </w:rPr>
        <w:t>. (Oxford: Blackwell, 2006), pp.1-21.</w:t>
      </w:r>
    </w:p>
    <w:p w14:paraId="0B569A97" w14:textId="77777777" w:rsidR="000C0377" w:rsidRPr="000C0377" w:rsidRDefault="000C0377" w:rsidP="00C450BD">
      <w:pPr>
        <w:pStyle w:val="FootnoteText"/>
        <w:spacing w:after="120"/>
        <w:ind w:left="284" w:hanging="284"/>
        <w:rPr>
          <w:sz w:val="22"/>
          <w:szCs w:val="22"/>
        </w:rPr>
      </w:pPr>
      <w:r w:rsidRPr="000C0377">
        <w:rPr>
          <w:sz w:val="22"/>
          <w:szCs w:val="22"/>
        </w:rPr>
        <w:t>Hackett, Conrad and others. ‘How the Global Religious Landscape Changed From 2010 to 2020.’ (Pew Research Center, 2025).</w:t>
      </w:r>
    </w:p>
    <w:p w14:paraId="147541EA" w14:textId="77777777" w:rsidR="000C0377" w:rsidRPr="000C0377" w:rsidRDefault="000C0377" w:rsidP="00C450BD">
      <w:pPr>
        <w:pStyle w:val="FootnoteText"/>
        <w:spacing w:after="120"/>
        <w:ind w:left="284" w:hanging="284"/>
        <w:rPr>
          <w:sz w:val="22"/>
          <w:szCs w:val="22"/>
        </w:rPr>
      </w:pPr>
      <w:r w:rsidRPr="000C0377">
        <w:rPr>
          <w:sz w:val="22"/>
          <w:szCs w:val="22"/>
        </w:rPr>
        <w:t xml:space="preserve">Haluza-DeLay, Randolph. ‘Religion and climate change: varieties in viewpoints and practices’, </w:t>
      </w:r>
      <w:r w:rsidRPr="000C0377">
        <w:rPr>
          <w:i/>
          <w:iCs/>
          <w:sz w:val="22"/>
          <w:szCs w:val="22"/>
        </w:rPr>
        <w:t>WIREs Clim Change</w:t>
      </w:r>
      <w:r w:rsidRPr="000C0377">
        <w:rPr>
          <w:sz w:val="22"/>
          <w:szCs w:val="22"/>
        </w:rPr>
        <w:t xml:space="preserve"> 2014:5, 261-279.</w:t>
      </w:r>
    </w:p>
    <w:p w14:paraId="716E642E" w14:textId="77777777" w:rsidR="000C0377" w:rsidRPr="000C0377" w:rsidRDefault="000C0377" w:rsidP="00C450BD">
      <w:pPr>
        <w:pStyle w:val="FootnoteText"/>
        <w:spacing w:after="120"/>
        <w:ind w:left="284" w:hanging="284"/>
        <w:rPr>
          <w:sz w:val="22"/>
          <w:szCs w:val="22"/>
        </w:rPr>
      </w:pPr>
      <w:r w:rsidRPr="000C0377">
        <w:rPr>
          <w:sz w:val="22"/>
          <w:szCs w:val="22"/>
        </w:rPr>
        <w:t xml:space="preserve">Harvey, Graham. </w:t>
      </w:r>
      <w:r w:rsidRPr="000C0377">
        <w:rPr>
          <w:i/>
          <w:iCs/>
          <w:sz w:val="22"/>
          <w:szCs w:val="22"/>
        </w:rPr>
        <w:t>Animism: Respecting the Living World</w:t>
      </w:r>
      <w:r w:rsidRPr="000C0377">
        <w:rPr>
          <w:sz w:val="22"/>
          <w:szCs w:val="22"/>
        </w:rPr>
        <w:t xml:space="preserve"> (London: Hurst Publishers, 2005).</w:t>
      </w:r>
    </w:p>
    <w:p w14:paraId="33061F10" w14:textId="77777777" w:rsidR="000C0377" w:rsidRPr="000C0377" w:rsidRDefault="000C0377" w:rsidP="00C450BD">
      <w:pPr>
        <w:pStyle w:val="FootnoteText"/>
        <w:spacing w:after="120"/>
        <w:ind w:left="284" w:hanging="284"/>
        <w:rPr>
          <w:sz w:val="22"/>
          <w:szCs w:val="22"/>
        </w:rPr>
      </w:pPr>
      <w:r w:rsidRPr="000C0377">
        <w:rPr>
          <w:sz w:val="22"/>
          <w:szCs w:val="22"/>
        </w:rPr>
        <w:t>Hindu Declaration on Climate Change 2015 &lt;https://www.hinduamerican.org/hindu-declaration-climate-change-2015&gt;  [accessed 19/12/2015].</w:t>
      </w:r>
    </w:p>
    <w:p w14:paraId="0CE28773" w14:textId="77777777" w:rsidR="000C0377" w:rsidRPr="000C0377" w:rsidRDefault="000C0377" w:rsidP="00C450BD">
      <w:pPr>
        <w:pStyle w:val="FootnoteText"/>
        <w:spacing w:after="120"/>
        <w:ind w:left="284" w:hanging="284"/>
        <w:rPr>
          <w:sz w:val="22"/>
          <w:szCs w:val="22"/>
        </w:rPr>
      </w:pPr>
      <w:r w:rsidRPr="000C0377">
        <w:rPr>
          <w:sz w:val="22"/>
          <w:szCs w:val="22"/>
        </w:rPr>
        <w:t xml:space="preserve">Hunter, Jack. </w:t>
      </w:r>
      <w:r w:rsidRPr="000C0377">
        <w:rPr>
          <w:i/>
          <w:iCs/>
          <w:sz w:val="22"/>
          <w:szCs w:val="22"/>
        </w:rPr>
        <w:t xml:space="preserve">Ecology and Spirituality: A Brief Introduction </w:t>
      </w:r>
      <w:r w:rsidRPr="000C0377">
        <w:rPr>
          <w:sz w:val="22"/>
          <w:szCs w:val="22"/>
        </w:rPr>
        <w:t>(Ceredigion: Sophia Centre Press, 2023).</w:t>
      </w:r>
    </w:p>
    <w:p w14:paraId="69730A10" w14:textId="77777777" w:rsidR="000C0377" w:rsidRPr="000C0377" w:rsidRDefault="000C0377" w:rsidP="00C450BD">
      <w:pPr>
        <w:pStyle w:val="FootnoteText"/>
        <w:spacing w:after="120"/>
        <w:ind w:left="284" w:hanging="284"/>
        <w:rPr>
          <w:b/>
          <w:bCs/>
          <w:sz w:val="22"/>
          <w:szCs w:val="22"/>
        </w:rPr>
      </w:pPr>
      <w:r w:rsidRPr="000C0377">
        <w:rPr>
          <w:sz w:val="22"/>
          <w:szCs w:val="22"/>
        </w:rPr>
        <w:lastRenderedPageBreak/>
        <w:t>Intergovernmental Panel on Climate Change. ‘Climate change widespread, rapid, and intensifying – IPCC.’ (Geneva: IPCC, 2021) &lt;https://www.ipcc.ch/2021/08/09/ar6-wg1-20210809-pr/&gt; [accessed 20/12/2025].</w:t>
      </w:r>
    </w:p>
    <w:p w14:paraId="7D55E5FE" w14:textId="77777777" w:rsidR="000C0377" w:rsidRPr="000C0377" w:rsidRDefault="000C0377" w:rsidP="00C450BD">
      <w:pPr>
        <w:pStyle w:val="FootnoteText"/>
        <w:spacing w:after="120"/>
        <w:ind w:left="284" w:hanging="284"/>
        <w:rPr>
          <w:sz w:val="22"/>
          <w:szCs w:val="22"/>
        </w:rPr>
      </w:pPr>
      <w:bookmarkStart w:id="6" w:name="_Hlk218532286"/>
      <w:r w:rsidRPr="000C0377">
        <w:rPr>
          <w:sz w:val="22"/>
          <w:szCs w:val="22"/>
        </w:rPr>
        <w:t xml:space="preserve">Intergovernmental Panel on Climate Change. ‘Summary for Policymakers’. In </w:t>
      </w:r>
      <w:r w:rsidRPr="000C0377">
        <w:rPr>
          <w:i/>
          <w:iCs/>
          <w:sz w:val="22"/>
          <w:szCs w:val="22"/>
        </w:rPr>
        <w:t>Climate Change 2023: Synthesis Report. Contribution of Working Groups I, II and III to the Sixth Assessment Report of the Intergovernmental Panel on Climate Change</w:t>
      </w:r>
      <w:r w:rsidRPr="000C0377">
        <w:rPr>
          <w:sz w:val="22"/>
          <w:szCs w:val="22"/>
        </w:rPr>
        <w:t xml:space="preserve"> (Geneva: IPCC, 2023), pp. 1-34.</w:t>
      </w:r>
      <w:bookmarkEnd w:id="6"/>
    </w:p>
    <w:p w14:paraId="63654DD6" w14:textId="77777777" w:rsidR="000C0377" w:rsidRPr="000C0377" w:rsidRDefault="000C0377" w:rsidP="00C450BD">
      <w:pPr>
        <w:pStyle w:val="FootnoteText"/>
        <w:spacing w:after="120"/>
        <w:ind w:left="284" w:hanging="284"/>
        <w:rPr>
          <w:sz w:val="22"/>
          <w:szCs w:val="22"/>
        </w:rPr>
      </w:pPr>
      <w:bookmarkStart w:id="7" w:name="_Hlk218532308"/>
      <w:r w:rsidRPr="000C0377">
        <w:rPr>
          <w:sz w:val="22"/>
          <w:szCs w:val="22"/>
        </w:rPr>
        <w:t>Islamic Declaration on Global Climate Change &lt;https://ifees.org.uk/wp-content/uploads/2020/01/climate_declarationmmwb.pdf&gt; [accessed 19/12/2015].</w:t>
      </w:r>
      <w:bookmarkEnd w:id="7"/>
    </w:p>
    <w:p w14:paraId="406801A7" w14:textId="77777777" w:rsidR="000C0377" w:rsidRPr="000C0377" w:rsidRDefault="000C0377" w:rsidP="00C450BD">
      <w:pPr>
        <w:pStyle w:val="FootnoteText"/>
        <w:spacing w:after="120"/>
        <w:ind w:left="284" w:hanging="284"/>
        <w:rPr>
          <w:sz w:val="22"/>
          <w:szCs w:val="22"/>
        </w:rPr>
      </w:pPr>
      <w:r w:rsidRPr="000C0377">
        <w:rPr>
          <w:sz w:val="22"/>
          <w:szCs w:val="22"/>
        </w:rPr>
        <w:t xml:space="preserve">Ives, Christopher D. and others. ‘Human–nature connection: a multidisciplinary review,’ </w:t>
      </w:r>
      <w:r w:rsidRPr="000C0377">
        <w:rPr>
          <w:i/>
          <w:iCs/>
          <w:sz w:val="22"/>
          <w:szCs w:val="22"/>
        </w:rPr>
        <w:t>Current Opinion in Environmental Sustainability,</w:t>
      </w:r>
      <w:r w:rsidRPr="000C0377">
        <w:rPr>
          <w:sz w:val="22"/>
          <w:szCs w:val="22"/>
        </w:rPr>
        <w:t xml:space="preserve"> 26–27 (2017), pp.106-113,</w:t>
      </w:r>
    </w:p>
    <w:p w14:paraId="7114479F" w14:textId="77777777" w:rsidR="000C0377" w:rsidRPr="000C0377" w:rsidRDefault="000C0377" w:rsidP="00C450BD">
      <w:pPr>
        <w:pStyle w:val="FootnoteText"/>
        <w:spacing w:after="120"/>
        <w:ind w:left="284" w:hanging="284"/>
        <w:rPr>
          <w:sz w:val="22"/>
          <w:szCs w:val="22"/>
        </w:rPr>
      </w:pPr>
      <w:r w:rsidRPr="000C0377">
        <w:rPr>
          <w:sz w:val="22"/>
          <w:szCs w:val="22"/>
        </w:rPr>
        <w:t xml:space="preserve">Ives, Christopher D. and others. ‘Reconnecting with nature for sustainability,’ </w:t>
      </w:r>
      <w:r w:rsidRPr="000C0377">
        <w:rPr>
          <w:i/>
          <w:iCs/>
          <w:sz w:val="22"/>
          <w:szCs w:val="22"/>
        </w:rPr>
        <w:t>Sustain Sci</w:t>
      </w:r>
      <w:r w:rsidRPr="000C0377">
        <w:rPr>
          <w:sz w:val="22"/>
          <w:szCs w:val="22"/>
        </w:rPr>
        <w:t xml:space="preserve"> 13 (2018), pp.1389–1397. </w:t>
      </w:r>
    </w:p>
    <w:p w14:paraId="320C8471" w14:textId="77777777" w:rsidR="000C0377" w:rsidRPr="000C0377" w:rsidRDefault="000C0377" w:rsidP="00C450BD">
      <w:pPr>
        <w:pStyle w:val="FootnoteText"/>
        <w:spacing w:after="120"/>
        <w:ind w:left="284" w:hanging="284"/>
        <w:rPr>
          <w:rFonts w:cs="Arial"/>
          <w:sz w:val="22"/>
          <w:szCs w:val="22"/>
        </w:rPr>
      </w:pPr>
      <w:r w:rsidRPr="000C0377">
        <w:rPr>
          <w:sz w:val="22"/>
          <w:szCs w:val="22"/>
        </w:rPr>
        <w:t xml:space="preserve">Ives, Christopher D., </w:t>
      </w:r>
      <w:r w:rsidRPr="000C0377">
        <w:rPr>
          <w:rFonts w:cs="Arial"/>
          <w:sz w:val="22"/>
          <w:szCs w:val="22"/>
        </w:rPr>
        <w:t xml:space="preserve">Rebecca Freeth and Joern Fischer. ‘Inside-out sustainability: The neglect of inner worlds,’ </w:t>
      </w:r>
      <w:r w:rsidRPr="000C0377">
        <w:rPr>
          <w:rFonts w:cs="Arial"/>
          <w:i/>
          <w:iCs/>
          <w:sz w:val="22"/>
          <w:szCs w:val="22"/>
        </w:rPr>
        <w:t>Ambio</w:t>
      </w:r>
      <w:r w:rsidRPr="000C0377">
        <w:rPr>
          <w:rFonts w:cs="Arial"/>
          <w:sz w:val="22"/>
          <w:szCs w:val="22"/>
        </w:rPr>
        <w:t xml:space="preserve"> 2020, 49, pp.208-217.</w:t>
      </w:r>
    </w:p>
    <w:p w14:paraId="2541A943" w14:textId="77777777" w:rsidR="000C0377" w:rsidRPr="000C0377" w:rsidRDefault="000C0377" w:rsidP="00C450BD">
      <w:pPr>
        <w:pStyle w:val="FootnoteText"/>
        <w:spacing w:after="120"/>
        <w:ind w:left="284" w:hanging="284"/>
        <w:rPr>
          <w:sz w:val="22"/>
          <w:szCs w:val="22"/>
        </w:rPr>
      </w:pPr>
      <w:r w:rsidRPr="000C0377">
        <w:rPr>
          <w:sz w:val="22"/>
          <w:szCs w:val="22"/>
        </w:rPr>
        <w:t xml:space="preserve">Koehrsen, Jens and Christopher D. Ives. ‘The multiple roles of religious actors in advancing a sustainable future’, </w:t>
      </w:r>
      <w:r w:rsidRPr="000C0377">
        <w:rPr>
          <w:i/>
          <w:iCs/>
          <w:sz w:val="22"/>
          <w:szCs w:val="22"/>
        </w:rPr>
        <w:t>Ambio</w:t>
      </w:r>
      <w:r w:rsidRPr="000C0377">
        <w:rPr>
          <w:sz w:val="22"/>
          <w:szCs w:val="22"/>
        </w:rPr>
        <w:t xml:space="preserve"> 2025, 54:1318–1333.</w:t>
      </w:r>
    </w:p>
    <w:p w14:paraId="63072A62" w14:textId="77777777" w:rsidR="000C0377" w:rsidRPr="000C0377" w:rsidRDefault="000C0377" w:rsidP="00C450BD">
      <w:pPr>
        <w:pStyle w:val="FootnoteText"/>
        <w:spacing w:after="120"/>
        <w:ind w:left="284" w:hanging="284"/>
        <w:rPr>
          <w:sz w:val="22"/>
          <w:szCs w:val="22"/>
        </w:rPr>
      </w:pPr>
      <w:r w:rsidRPr="000C0377">
        <w:rPr>
          <w:sz w:val="22"/>
          <w:szCs w:val="22"/>
        </w:rPr>
        <w:t>Littlewood, Charlotte, Rania Mohiuddin-Agir and Amanda Murjan. ‘Stewardship: Exploring Faith and Sustainability’ (The Institute for the Impact of Faith in Life, 2024).</w:t>
      </w:r>
    </w:p>
    <w:p w14:paraId="24F1D08A" w14:textId="77777777" w:rsidR="000C0377" w:rsidRPr="000C0377" w:rsidRDefault="000C0377" w:rsidP="00C450BD">
      <w:pPr>
        <w:pStyle w:val="FootnoteText"/>
        <w:spacing w:after="120"/>
        <w:ind w:left="284" w:hanging="284"/>
        <w:rPr>
          <w:sz w:val="22"/>
          <w:szCs w:val="22"/>
        </w:rPr>
      </w:pPr>
      <w:r w:rsidRPr="000C0377">
        <w:rPr>
          <w:sz w:val="22"/>
          <w:szCs w:val="22"/>
        </w:rPr>
        <w:t xml:space="preserve">Manfredo, Michael J. and others, ‘Why social values cannot be changed for the sake of conservation.’ </w:t>
      </w:r>
      <w:r w:rsidRPr="000C0377">
        <w:rPr>
          <w:i/>
          <w:iCs/>
          <w:sz w:val="22"/>
          <w:szCs w:val="22"/>
        </w:rPr>
        <w:t>Conservation Biology</w:t>
      </w:r>
      <w:r w:rsidRPr="000C0377">
        <w:rPr>
          <w:sz w:val="22"/>
          <w:szCs w:val="22"/>
        </w:rPr>
        <w:t>, 31 (2017), pp.772-780.</w:t>
      </w:r>
    </w:p>
    <w:p w14:paraId="6BD9F6ED" w14:textId="77777777" w:rsidR="000C0377" w:rsidRPr="000C0377" w:rsidRDefault="000C0377" w:rsidP="00C450BD">
      <w:pPr>
        <w:pStyle w:val="FootnoteText"/>
        <w:spacing w:after="120"/>
        <w:ind w:left="284" w:hanging="284"/>
        <w:rPr>
          <w:sz w:val="22"/>
          <w:szCs w:val="22"/>
        </w:rPr>
      </w:pPr>
      <w:r w:rsidRPr="000C0377">
        <w:rPr>
          <w:sz w:val="22"/>
          <w:szCs w:val="22"/>
        </w:rPr>
        <w:t>McGrath, Matt. ‘Pope Leo condemns climate change critics,’ BBC News online, 1 October 2025 &lt;https://www.bbc.co.uk/news/articles/cgl1pgr2zn8o&gt; [accessed 19/12/2025].</w:t>
      </w:r>
    </w:p>
    <w:p w14:paraId="23E2D62A" w14:textId="77777777" w:rsidR="000C0377" w:rsidRPr="000C0377" w:rsidRDefault="000C0377" w:rsidP="00C450BD">
      <w:pPr>
        <w:pStyle w:val="FootnoteText"/>
        <w:spacing w:after="120"/>
        <w:ind w:left="284" w:hanging="284"/>
        <w:rPr>
          <w:sz w:val="22"/>
          <w:szCs w:val="22"/>
        </w:rPr>
      </w:pPr>
      <w:r w:rsidRPr="000C0377">
        <w:rPr>
          <w:sz w:val="22"/>
          <w:szCs w:val="22"/>
        </w:rPr>
        <w:t xml:space="preserve">Meadows, Donella. </w:t>
      </w:r>
      <w:r w:rsidRPr="000C0377">
        <w:rPr>
          <w:i/>
          <w:iCs/>
          <w:sz w:val="22"/>
          <w:szCs w:val="22"/>
        </w:rPr>
        <w:t>Thinking in Systems: A Primer</w:t>
      </w:r>
      <w:r w:rsidRPr="000C0377">
        <w:rPr>
          <w:sz w:val="22"/>
          <w:szCs w:val="22"/>
        </w:rPr>
        <w:t xml:space="preserve"> (London: Chelsea Green Publishing, 2008).</w:t>
      </w:r>
    </w:p>
    <w:p w14:paraId="503ECAAB" w14:textId="77777777" w:rsidR="000C0377" w:rsidRPr="000C0377" w:rsidRDefault="000C0377" w:rsidP="00C450BD">
      <w:pPr>
        <w:pStyle w:val="FootnoteText"/>
        <w:spacing w:after="120"/>
        <w:ind w:left="284" w:hanging="284"/>
        <w:rPr>
          <w:sz w:val="22"/>
          <w:szCs w:val="22"/>
        </w:rPr>
      </w:pPr>
      <w:r w:rsidRPr="000C0377">
        <w:rPr>
          <w:sz w:val="22"/>
          <w:szCs w:val="22"/>
        </w:rPr>
        <w:t xml:space="preserve">O’Brien, Karen. 'Is the 1.5°C target possible? Exploring the three spheres of transformation,' </w:t>
      </w:r>
      <w:r w:rsidRPr="000C0377">
        <w:rPr>
          <w:i/>
          <w:iCs/>
          <w:sz w:val="22"/>
          <w:szCs w:val="22"/>
        </w:rPr>
        <w:t>Current Opinion in Environmental Sustainability,</w:t>
      </w:r>
      <w:r w:rsidRPr="000C0377">
        <w:rPr>
          <w:sz w:val="22"/>
          <w:szCs w:val="22"/>
        </w:rPr>
        <w:t xml:space="preserve"> Volume 31, 2018, pp.153-160.</w:t>
      </w:r>
    </w:p>
    <w:p w14:paraId="13F1F1EB" w14:textId="77777777" w:rsidR="000C0377" w:rsidRPr="000C0377" w:rsidRDefault="000C0377" w:rsidP="00C450BD">
      <w:pPr>
        <w:pStyle w:val="FootnoteText"/>
        <w:spacing w:after="120"/>
        <w:ind w:left="284" w:hanging="284"/>
        <w:rPr>
          <w:sz w:val="22"/>
          <w:szCs w:val="22"/>
        </w:rPr>
      </w:pPr>
      <w:r w:rsidRPr="000C0377">
        <w:rPr>
          <w:sz w:val="22"/>
          <w:szCs w:val="22"/>
        </w:rPr>
        <w:t xml:space="preserve">Pope Francis, </w:t>
      </w:r>
      <w:r w:rsidRPr="000C0377">
        <w:rPr>
          <w:i/>
          <w:iCs/>
          <w:sz w:val="22"/>
          <w:szCs w:val="22"/>
        </w:rPr>
        <w:t>Laudato Si</w:t>
      </w:r>
      <w:r w:rsidRPr="000C0377">
        <w:rPr>
          <w:sz w:val="22"/>
          <w:szCs w:val="22"/>
        </w:rPr>
        <w:t>, &lt;https://www.vatican.va/content/francesco/en/encyclicals/documents/papa-francesco_20150524_enciclica-laudato-si.html&gt; [accessed 19/12/2025].</w:t>
      </w:r>
    </w:p>
    <w:p w14:paraId="43DA7826" w14:textId="77777777" w:rsidR="000C0377" w:rsidRPr="000C0377" w:rsidRDefault="000C0377" w:rsidP="00C450BD">
      <w:pPr>
        <w:pStyle w:val="FootnoteText"/>
        <w:spacing w:after="120"/>
        <w:ind w:left="284" w:hanging="284"/>
        <w:rPr>
          <w:sz w:val="22"/>
          <w:szCs w:val="22"/>
        </w:rPr>
      </w:pPr>
      <w:r w:rsidRPr="000C0377">
        <w:rPr>
          <w:sz w:val="22"/>
          <w:szCs w:val="22"/>
        </w:rPr>
        <w:t xml:space="preserve">Richardson, Miles and others, ‘Applying the pathways to nature connectedness at a societal scale: a leverage points perspective,’ </w:t>
      </w:r>
      <w:r w:rsidRPr="000C0377">
        <w:rPr>
          <w:i/>
          <w:iCs/>
          <w:sz w:val="22"/>
          <w:szCs w:val="22"/>
        </w:rPr>
        <w:t>Ecosystems and People</w:t>
      </w:r>
      <w:r w:rsidRPr="000C0377">
        <w:rPr>
          <w:sz w:val="22"/>
          <w:szCs w:val="22"/>
        </w:rPr>
        <w:t>, 16:1 (2020), pp.387-401.</w:t>
      </w:r>
    </w:p>
    <w:p w14:paraId="2F4010FD" w14:textId="77777777" w:rsidR="000C0377" w:rsidRPr="000C0377" w:rsidRDefault="000C0377" w:rsidP="00C450BD">
      <w:pPr>
        <w:pStyle w:val="FootnoteText"/>
        <w:spacing w:after="120"/>
        <w:ind w:left="284" w:hanging="284"/>
        <w:rPr>
          <w:rFonts w:cs="Arial"/>
          <w:sz w:val="22"/>
          <w:szCs w:val="22"/>
        </w:rPr>
      </w:pPr>
      <w:r w:rsidRPr="000C0377">
        <w:rPr>
          <w:sz w:val="22"/>
          <w:szCs w:val="22"/>
        </w:rPr>
        <w:t>Richardson, Miles and others, ‘Macro-level determinants of nature connectedness: An exploratory analysis of 61 countries’</w:t>
      </w:r>
      <w:r w:rsidRPr="000C0377">
        <w:rPr>
          <w:i/>
          <w:iCs/>
          <w:sz w:val="22"/>
          <w:szCs w:val="22"/>
        </w:rPr>
        <w:t>, Ambio</w:t>
      </w:r>
      <w:r w:rsidRPr="000C0377">
        <w:rPr>
          <w:sz w:val="22"/>
          <w:szCs w:val="22"/>
        </w:rPr>
        <w:t xml:space="preserve"> 2026, 55, pp.80-100.</w:t>
      </w:r>
    </w:p>
    <w:p w14:paraId="47D882D1" w14:textId="77777777" w:rsidR="000C0377" w:rsidRPr="000C0377" w:rsidRDefault="000C0377" w:rsidP="00C450BD">
      <w:pPr>
        <w:pStyle w:val="FootnoteText"/>
        <w:spacing w:after="120"/>
        <w:ind w:left="284" w:hanging="284"/>
        <w:rPr>
          <w:rFonts w:cs="Arial"/>
          <w:sz w:val="22"/>
          <w:szCs w:val="22"/>
        </w:rPr>
      </w:pPr>
      <w:r w:rsidRPr="000C0377">
        <w:rPr>
          <w:sz w:val="22"/>
          <w:szCs w:val="22"/>
        </w:rPr>
        <w:t>Richardson, Miles. ‘</w:t>
      </w:r>
      <w:r w:rsidRPr="000C0377">
        <w:rPr>
          <w:rFonts w:eastAsiaTheme="majorEastAsia"/>
          <w:sz w:val="22"/>
          <w:szCs w:val="22"/>
        </w:rPr>
        <w:t>The Four Forces in the Western Nature Disconnect</w:t>
      </w:r>
      <w:r w:rsidRPr="000C0377">
        <w:rPr>
          <w:sz w:val="22"/>
          <w:szCs w:val="22"/>
        </w:rPr>
        <w:t xml:space="preserve">,’ </w:t>
      </w:r>
      <w:r w:rsidRPr="000C0377">
        <w:rPr>
          <w:i/>
          <w:iCs/>
          <w:sz w:val="22"/>
          <w:szCs w:val="22"/>
        </w:rPr>
        <w:t xml:space="preserve">Finding Nature </w:t>
      </w:r>
      <w:r w:rsidRPr="000C0377">
        <w:rPr>
          <w:sz w:val="22"/>
          <w:szCs w:val="22"/>
        </w:rPr>
        <w:t>blog, 3 November 2025 &lt;https://findingnature.org.uk/2025/11/03/four-forces/&gt; [accessed 10/12/2025].</w:t>
      </w:r>
    </w:p>
    <w:p w14:paraId="581F5BA6" w14:textId="77777777" w:rsidR="000C0377" w:rsidRPr="000C0377" w:rsidRDefault="000C0377" w:rsidP="00C450BD">
      <w:pPr>
        <w:spacing w:after="120" w:line="240" w:lineRule="auto"/>
        <w:ind w:left="284" w:hanging="284"/>
        <w:rPr>
          <w:sz w:val="22"/>
          <w:szCs w:val="22"/>
        </w:rPr>
      </w:pPr>
      <w:r w:rsidRPr="000C0377">
        <w:rPr>
          <w:sz w:val="22"/>
          <w:szCs w:val="22"/>
        </w:rPr>
        <w:t xml:space="preserve">Smith, Adrian. ‘Translating Sustainabilities between Green Niches and Socio-Technical Regimes’, </w:t>
      </w:r>
      <w:r w:rsidRPr="000C0377">
        <w:rPr>
          <w:i/>
          <w:iCs/>
          <w:sz w:val="22"/>
          <w:szCs w:val="22"/>
        </w:rPr>
        <w:t>Technology Analysis and Strategic Management</w:t>
      </w:r>
      <w:r w:rsidRPr="000C0377">
        <w:rPr>
          <w:sz w:val="22"/>
          <w:szCs w:val="22"/>
        </w:rPr>
        <w:t xml:space="preserve">, 19:4 (2007), pp.427-450. </w:t>
      </w:r>
    </w:p>
    <w:p w14:paraId="460BD355" w14:textId="77777777" w:rsidR="000C0377" w:rsidRPr="000C0377" w:rsidRDefault="000C0377" w:rsidP="00C450BD">
      <w:pPr>
        <w:pStyle w:val="FootnoteText"/>
        <w:spacing w:after="120"/>
        <w:ind w:left="284" w:hanging="284"/>
        <w:rPr>
          <w:sz w:val="22"/>
          <w:szCs w:val="22"/>
        </w:rPr>
      </w:pPr>
      <w:r w:rsidRPr="000C0377">
        <w:rPr>
          <w:sz w:val="22"/>
          <w:szCs w:val="22"/>
        </w:rPr>
        <w:t xml:space="preserve">Taylor, Bron, Gretel Van Wieren and Bernard Zahela. ‘The Greening of Religion Hypothesis (Part Two): Assessing the Data from Lynn Whyte, Jr, to Pope Francis’, </w:t>
      </w:r>
      <w:r w:rsidRPr="000C0377">
        <w:rPr>
          <w:i/>
          <w:iCs/>
          <w:sz w:val="22"/>
          <w:szCs w:val="22"/>
        </w:rPr>
        <w:t>Journal for the Study of Religion, Nature and Culture</w:t>
      </w:r>
      <w:r w:rsidRPr="000C0377">
        <w:rPr>
          <w:sz w:val="22"/>
          <w:szCs w:val="22"/>
        </w:rPr>
        <w:t> 10.3 (2016), pp. 306-378.</w:t>
      </w:r>
    </w:p>
    <w:p w14:paraId="4EB75086" w14:textId="77777777" w:rsidR="000C0377" w:rsidRPr="000C0377" w:rsidRDefault="000C0377" w:rsidP="00C450BD">
      <w:pPr>
        <w:pStyle w:val="FootnoteText"/>
        <w:spacing w:after="120"/>
        <w:ind w:left="284" w:hanging="284"/>
        <w:rPr>
          <w:sz w:val="22"/>
          <w:szCs w:val="22"/>
        </w:rPr>
      </w:pPr>
      <w:r w:rsidRPr="000C0377">
        <w:rPr>
          <w:sz w:val="22"/>
          <w:szCs w:val="22"/>
        </w:rPr>
        <w:t xml:space="preserve">Taylor, Bron. ‘Religion and environmental behaviour (part one): World religions and the fate of the Earth’. </w:t>
      </w:r>
      <w:r w:rsidRPr="000C0377">
        <w:rPr>
          <w:i/>
          <w:iCs/>
          <w:sz w:val="22"/>
          <w:szCs w:val="22"/>
        </w:rPr>
        <w:t xml:space="preserve">The Ecological Citizen </w:t>
      </w:r>
      <w:r w:rsidRPr="000C0377">
        <w:rPr>
          <w:sz w:val="22"/>
          <w:szCs w:val="22"/>
        </w:rPr>
        <w:t>3 (2019), pp.71–6.</w:t>
      </w:r>
    </w:p>
    <w:p w14:paraId="69990D0D" w14:textId="77777777" w:rsidR="000C0377" w:rsidRPr="000C0377" w:rsidRDefault="000C0377" w:rsidP="00C450BD">
      <w:pPr>
        <w:pStyle w:val="FootnoteText"/>
        <w:spacing w:after="120"/>
        <w:ind w:left="284" w:hanging="284"/>
        <w:rPr>
          <w:sz w:val="22"/>
          <w:szCs w:val="22"/>
        </w:rPr>
      </w:pPr>
      <w:r w:rsidRPr="000C0377">
        <w:rPr>
          <w:sz w:val="22"/>
          <w:szCs w:val="22"/>
        </w:rPr>
        <w:lastRenderedPageBreak/>
        <w:t xml:space="preserve">Taylor, Bron. ‘Religion and environmental behaviour (part two): Dark-green nature spiritualities and the fate of the Earth’. </w:t>
      </w:r>
      <w:r w:rsidRPr="000C0377">
        <w:rPr>
          <w:i/>
          <w:iCs/>
          <w:sz w:val="22"/>
          <w:szCs w:val="22"/>
        </w:rPr>
        <w:t xml:space="preserve">The Ecological Citizen </w:t>
      </w:r>
      <w:r w:rsidRPr="000C0377">
        <w:rPr>
          <w:sz w:val="22"/>
          <w:szCs w:val="22"/>
        </w:rPr>
        <w:t>3 (2020), pp.135–40.</w:t>
      </w:r>
    </w:p>
    <w:p w14:paraId="2F96ACE6" w14:textId="77777777" w:rsidR="000C0377" w:rsidRPr="000C0377" w:rsidRDefault="000C0377" w:rsidP="00C450BD">
      <w:pPr>
        <w:pStyle w:val="FootnoteText"/>
        <w:spacing w:after="120"/>
        <w:ind w:left="284" w:hanging="284"/>
        <w:rPr>
          <w:sz w:val="22"/>
          <w:szCs w:val="22"/>
        </w:rPr>
      </w:pPr>
      <w:r w:rsidRPr="000C0377">
        <w:rPr>
          <w:sz w:val="22"/>
          <w:szCs w:val="22"/>
        </w:rPr>
        <w:t>Taylor, Bron. ‘The Greening of Religion Hypothesis (Part One): From Lynn White, Jr and Claims That Religions Can Promote Environmentally Destructive Attitudes and Behaviors to Assertions They Are Becoming Environmentally Friendly’, </w:t>
      </w:r>
      <w:r w:rsidRPr="000C0377">
        <w:rPr>
          <w:i/>
          <w:iCs/>
          <w:sz w:val="22"/>
          <w:szCs w:val="22"/>
        </w:rPr>
        <w:t>Journal for the Study of Religion, Nature and Culture</w:t>
      </w:r>
      <w:r w:rsidRPr="000C0377">
        <w:rPr>
          <w:sz w:val="22"/>
          <w:szCs w:val="22"/>
        </w:rPr>
        <w:t> 10.3 (2016), pp.268-305.</w:t>
      </w:r>
    </w:p>
    <w:p w14:paraId="4273D317" w14:textId="77777777" w:rsidR="000C0377" w:rsidRPr="000C0377" w:rsidRDefault="000C0377" w:rsidP="00C450BD">
      <w:pPr>
        <w:pStyle w:val="FootnoteText"/>
        <w:spacing w:after="120"/>
        <w:ind w:left="284" w:hanging="284"/>
        <w:rPr>
          <w:sz w:val="22"/>
          <w:szCs w:val="22"/>
        </w:rPr>
      </w:pPr>
      <w:r w:rsidRPr="000C0377">
        <w:rPr>
          <w:sz w:val="22"/>
          <w:szCs w:val="22"/>
        </w:rPr>
        <w:t xml:space="preserve">Taylor, Bron. </w:t>
      </w:r>
      <w:r w:rsidRPr="000C0377">
        <w:rPr>
          <w:i/>
          <w:iCs/>
          <w:sz w:val="22"/>
          <w:szCs w:val="22"/>
        </w:rPr>
        <w:t xml:space="preserve">Dark Green Religion: Nature Spirituality and the Planetary Future </w:t>
      </w:r>
      <w:r w:rsidRPr="000C0377">
        <w:rPr>
          <w:sz w:val="22"/>
          <w:szCs w:val="22"/>
        </w:rPr>
        <w:t>(Berkeley: University of California Press, 2010).</w:t>
      </w:r>
    </w:p>
    <w:p w14:paraId="7075E388" w14:textId="77777777" w:rsidR="000C0377" w:rsidRPr="000C0377" w:rsidRDefault="000C0377" w:rsidP="00C450BD">
      <w:pPr>
        <w:pStyle w:val="FootnoteText"/>
        <w:spacing w:after="120"/>
        <w:ind w:left="284" w:hanging="284"/>
        <w:rPr>
          <w:sz w:val="22"/>
          <w:szCs w:val="22"/>
        </w:rPr>
      </w:pPr>
      <w:r w:rsidRPr="000C0377">
        <w:rPr>
          <w:sz w:val="22"/>
          <w:szCs w:val="22"/>
        </w:rPr>
        <w:t xml:space="preserve">White Jr., Lynn. ‘The Historical Roots of Our Ecologic Crisis’, </w:t>
      </w:r>
      <w:r w:rsidRPr="000C0377">
        <w:rPr>
          <w:i/>
          <w:iCs/>
          <w:sz w:val="22"/>
          <w:szCs w:val="22"/>
        </w:rPr>
        <w:t>Science</w:t>
      </w:r>
      <w:r w:rsidRPr="000C0377">
        <w:rPr>
          <w:sz w:val="22"/>
          <w:szCs w:val="22"/>
        </w:rPr>
        <w:t>, 155.3767 (1967), pp.1203–07.</w:t>
      </w:r>
    </w:p>
    <w:p w14:paraId="75A6D1DD" w14:textId="77777777" w:rsidR="000C0377" w:rsidRPr="000C0377" w:rsidRDefault="000C0377" w:rsidP="00C450BD">
      <w:pPr>
        <w:pStyle w:val="FootnoteText"/>
        <w:spacing w:after="120"/>
        <w:ind w:left="284" w:hanging="284"/>
        <w:rPr>
          <w:sz w:val="22"/>
          <w:szCs w:val="22"/>
        </w:rPr>
      </w:pPr>
      <w:r w:rsidRPr="000C0377">
        <w:rPr>
          <w:sz w:val="22"/>
          <w:szCs w:val="22"/>
        </w:rPr>
        <w:t>Whitmarsh, Lorraine. ‘Tackling climate change requires profound societal transformation,’ (Academy of Social Sciences, no date) &lt;https://acss.org.uk/tackling-climate-change-requires-profound-societal-transformation/&gt; [accessed 20/12/2025].</w:t>
      </w:r>
    </w:p>
    <w:p w14:paraId="1BCDF60F" w14:textId="77777777" w:rsidR="000C0377" w:rsidRPr="000C0377" w:rsidRDefault="000C0377" w:rsidP="00C450BD">
      <w:pPr>
        <w:pStyle w:val="FootnoteText"/>
        <w:spacing w:after="120"/>
        <w:ind w:left="284" w:hanging="284"/>
        <w:rPr>
          <w:b/>
          <w:bCs/>
          <w:sz w:val="22"/>
          <w:szCs w:val="22"/>
        </w:rPr>
      </w:pPr>
      <w:r w:rsidRPr="000C0377">
        <w:rPr>
          <w:sz w:val="22"/>
          <w:szCs w:val="22"/>
        </w:rPr>
        <w:t>World Meteorological Organization. ‘State of the Climate Update for COP30’ (World Meteorological Organization, 2025) &lt;https://wmo.int/publication-series/state-of-climate-update-cop30&gt; [accessed 20/12/2025].</w:t>
      </w:r>
    </w:p>
    <w:p w14:paraId="36BA9E77" w14:textId="1625D4CC" w:rsidR="00C450BD" w:rsidRPr="000C0377" w:rsidRDefault="000C0377" w:rsidP="000C0377">
      <w:pPr>
        <w:pStyle w:val="FootnoteText"/>
        <w:spacing w:after="120"/>
        <w:ind w:left="284" w:hanging="284"/>
        <w:rPr>
          <w:sz w:val="22"/>
          <w:szCs w:val="22"/>
        </w:rPr>
      </w:pPr>
      <w:r w:rsidRPr="000C0377">
        <w:rPr>
          <w:sz w:val="22"/>
          <w:szCs w:val="22"/>
        </w:rPr>
        <w:t>WWF. ‘62 faith institutions announce fossil fuel divestment commitments at COP30’, 20 November 2025. &lt; https://wwf.panda.org/wwf_news/?15401391/62-faith-institutions-announce-fossil-fuel-divestment-commitments-at-COP30&gt; [accessed 19/12/2025].</w:t>
      </w:r>
    </w:p>
    <w:sectPr w:rsidR="00C450BD" w:rsidRPr="000C037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E7958" w14:textId="77777777" w:rsidR="00C76C90" w:rsidRDefault="00C76C90" w:rsidP="00E2423C">
      <w:r>
        <w:separator/>
      </w:r>
    </w:p>
  </w:endnote>
  <w:endnote w:type="continuationSeparator" w:id="0">
    <w:p w14:paraId="3CBE3AE0" w14:textId="77777777" w:rsidR="00C76C90" w:rsidRDefault="00C76C90" w:rsidP="00E242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Unicode MS">
    <w:panose1 w:val="020B0604020202020204"/>
    <w:charset w:val="00"/>
    <w:family w:val="roman"/>
    <w:pitch w:val="variable"/>
    <w:sig w:usb0="00000003" w:usb1="00000000" w:usb2="00000000" w:usb3="00000000" w:csb0="00000001"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F5A7C5" w14:textId="748CA8B5" w:rsidR="00EB2CB1" w:rsidRPr="00EB2CB1" w:rsidRDefault="00EB2CB1" w:rsidP="00EB2CB1">
    <w:pPr>
      <w:pStyle w:val="Footer"/>
      <w:jc w:val="right"/>
      <w:rPr>
        <w:sz w:val="22"/>
        <w:szCs w:val="22"/>
      </w:rPr>
    </w:pPr>
    <w:r w:rsidRPr="00EB2CB1">
      <w:rPr>
        <w:sz w:val="22"/>
        <w:szCs w:val="22"/>
      </w:rPr>
      <w:t xml:space="preserve">Page </w:t>
    </w:r>
    <w:r w:rsidRPr="00EB2CB1">
      <w:rPr>
        <w:sz w:val="22"/>
        <w:szCs w:val="22"/>
      </w:rPr>
      <w:fldChar w:fldCharType="begin"/>
    </w:r>
    <w:r w:rsidRPr="00EB2CB1">
      <w:rPr>
        <w:sz w:val="22"/>
        <w:szCs w:val="22"/>
      </w:rPr>
      <w:instrText xml:space="preserve"> PAGE   \* MERGEFORMAT </w:instrText>
    </w:r>
    <w:r w:rsidRPr="00EB2CB1">
      <w:rPr>
        <w:sz w:val="22"/>
        <w:szCs w:val="22"/>
      </w:rPr>
      <w:fldChar w:fldCharType="separate"/>
    </w:r>
    <w:r w:rsidRPr="00EB2CB1">
      <w:rPr>
        <w:noProof/>
        <w:sz w:val="22"/>
        <w:szCs w:val="22"/>
      </w:rPr>
      <w:t>1</w:t>
    </w:r>
    <w:r w:rsidRPr="00EB2CB1">
      <w:rPr>
        <w:noProof/>
        <w:sz w:val="22"/>
        <w:szCs w:val="22"/>
      </w:rPr>
      <w:fldChar w:fldCharType="end"/>
    </w:r>
  </w:p>
  <w:p w14:paraId="7F7ABDE1" w14:textId="77777777" w:rsidR="00EB2CB1" w:rsidRDefault="00EB2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790A1" w14:textId="77777777" w:rsidR="00C76C90" w:rsidRDefault="00C76C90" w:rsidP="00E2423C">
      <w:r>
        <w:separator/>
      </w:r>
    </w:p>
  </w:footnote>
  <w:footnote w:type="continuationSeparator" w:id="0">
    <w:p w14:paraId="4F4DD827" w14:textId="77777777" w:rsidR="00C76C90" w:rsidRDefault="00C76C90" w:rsidP="00E2423C">
      <w:r>
        <w:continuationSeparator/>
      </w:r>
    </w:p>
  </w:footnote>
  <w:footnote w:id="1">
    <w:p w14:paraId="639B7D7A" w14:textId="5FDF88CD" w:rsidR="00BC29DE" w:rsidRPr="00312461" w:rsidRDefault="00BC29DE" w:rsidP="00312461">
      <w:pPr>
        <w:pStyle w:val="FootnoteText"/>
        <w:ind w:firstLine="0"/>
        <w:rPr>
          <w:b/>
          <w:bCs/>
        </w:rPr>
      </w:pPr>
      <w:r w:rsidRPr="00312461">
        <w:rPr>
          <w:rStyle w:val="FootnoteReference"/>
        </w:rPr>
        <w:footnoteRef/>
      </w:r>
      <w:r w:rsidRPr="00312461">
        <w:t xml:space="preserve"> </w:t>
      </w:r>
      <w:r w:rsidR="005B729F" w:rsidRPr="00312461">
        <w:t>World Meteorological Organization, ‘State of the Climate Update for COP30’ (World Meteorological Organization, 2025) &lt;https://wmo.int/publication-series/state-of-climate-update-cop30&gt; [accessed 20/12/2025].</w:t>
      </w:r>
    </w:p>
  </w:footnote>
  <w:footnote w:id="2">
    <w:p w14:paraId="71A5F59B" w14:textId="523BF2DE" w:rsidR="009031FE" w:rsidRPr="00312461" w:rsidRDefault="009031FE" w:rsidP="00312461">
      <w:pPr>
        <w:pStyle w:val="FootnoteText"/>
        <w:ind w:firstLine="0"/>
        <w:rPr>
          <w:b/>
          <w:bCs/>
        </w:rPr>
      </w:pPr>
      <w:r w:rsidRPr="00312461">
        <w:rPr>
          <w:rStyle w:val="FootnoteReference"/>
        </w:rPr>
        <w:footnoteRef/>
      </w:r>
      <w:r w:rsidRPr="00312461">
        <w:t xml:space="preserve"> </w:t>
      </w:r>
      <w:r w:rsidR="00D84139" w:rsidRPr="00312461">
        <w:t>Intergovernmental Panel on Climate Change, ‘Climate change widespread, rapid, and intensifying – IPCC.’ (Geneva: IPCC, 2021) &lt;https://www.ipcc.ch/2021/08/09/ar6-wg1-20210809-pr/&gt; [accessed 20/12/2025].</w:t>
      </w:r>
    </w:p>
  </w:footnote>
  <w:footnote w:id="3">
    <w:p w14:paraId="4E0D76D4" w14:textId="4E0702D9" w:rsidR="00D8284F" w:rsidRPr="00312461" w:rsidRDefault="00D8284F" w:rsidP="00312461">
      <w:pPr>
        <w:pStyle w:val="FootnoteText"/>
        <w:ind w:firstLine="0"/>
      </w:pPr>
      <w:r w:rsidRPr="00312461">
        <w:rPr>
          <w:rStyle w:val="FootnoteReference"/>
        </w:rPr>
        <w:footnoteRef/>
      </w:r>
      <w:r w:rsidRPr="00312461">
        <w:t xml:space="preserve"> </w:t>
      </w:r>
      <w:r w:rsidR="00D84139" w:rsidRPr="00312461">
        <w:rPr>
          <w:rFonts w:eastAsiaTheme="majorEastAsia"/>
        </w:rPr>
        <w:t>David I. Armstrong McKay</w:t>
      </w:r>
      <w:r w:rsidR="00D84139" w:rsidRPr="00312461">
        <w:t xml:space="preserve"> and others, ‘</w:t>
      </w:r>
      <w:r w:rsidR="00D84139" w:rsidRPr="00312461">
        <w:rPr>
          <w:rFonts w:eastAsiaTheme="majorEastAsia"/>
        </w:rPr>
        <w:t>Exceeding 1.5°C global warming could trigger multiple climate tipping points</w:t>
      </w:r>
      <w:r w:rsidR="00D84139" w:rsidRPr="00312461">
        <w:t xml:space="preserve">,’ </w:t>
      </w:r>
      <w:r w:rsidR="00D84139" w:rsidRPr="00312461">
        <w:rPr>
          <w:rFonts w:eastAsiaTheme="majorEastAsia"/>
          <w:i/>
          <w:iCs/>
        </w:rPr>
        <w:t>Science</w:t>
      </w:r>
      <w:r w:rsidR="00D84139" w:rsidRPr="00312461">
        <w:rPr>
          <w:i/>
          <w:iCs/>
        </w:rPr>
        <w:t xml:space="preserve"> </w:t>
      </w:r>
      <w:r w:rsidR="00D84139" w:rsidRPr="00312461">
        <w:rPr>
          <w:rFonts w:eastAsiaTheme="majorEastAsia"/>
        </w:rPr>
        <w:t>377</w:t>
      </w:r>
      <w:r w:rsidR="00D84139" w:rsidRPr="00312461">
        <w:t xml:space="preserve"> (</w:t>
      </w:r>
      <w:r w:rsidR="00D84139" w:rsidRPr="00312461">
        <w:rPr>
          <w:rFonts w:eastAsiaTheme="majorEastAsia"/>
        </w:rPr>
        <w:t>2022).</w:t>
      </w:r>
    </w:p>
  </w:footnote>
  <w:footnote w:id="4">
    <w:p w14:paraId="71FC604F" w14:textId="4B2951D6" w:rsidR="000F37A5" w:rsidRPr="00312461" w:rsidRDefault="000F37A5" w:rsidP="00312461">
      <w:pPr>
        <w:pStyle w:val="FootnoteText"/>
        <w:ind w:firstLine="0"/>
      </w:pPr>
      <w:r w:rsidRPr="00312461">
        <w:rPr>
          <w:rStyle w:val="FootnoteReference"/>
        </w:rPr>
        <w:footnoteRef/>
      </w:r>
      <w:r w:rsidRPr="00312461">
        <w:t xml:space="preserve"> </w:t>
      </w:r>
      <w:r w:rsidR="00D84139" w:rsidRPr="00312461">
        <w:t>Climate Action Tracker, ‘Emissions Pathways’ (2025) &lt;https://climateactiontracker.org/global/emissions-pathways/&gt; [accessed 20/12/2025</w:t>
      </w:r>
    </w:p>
  </w:footnote>
  <w:footnote w:id="5">
    <w:p w14:paraId="0D572EEE" w14:textId="2E242A12" w:rsidR="00024AB4" w:rsidRPr="00312461" w:rsidRDefault="00024AB4" w:rsidP="00312461">
      <w:pPr>
        <w:pStyle w:val="FootnoteText"/>
        <w:ind w:firstLine="0"/>
      </w:pPr>
      <w:r w:rsidRPr="00312461">
        <w:rPr>
          <w:rStyle w:val="FootnoteReference"/>
        </w:rPr>
        <w:footnoteRef/>
      </w:r>
      <w:r w:rsidRPr="00312461">
        <w:t xml:space="preserve"> </w:t>
      </w:r>
      <w:r w:rsidR="00D84139" w:rsidRPr="00312461">
        <w:t xml:space="preserve">Damian Carrington, ‘Why the Guardian is changing the language it uses about the environment’, </w:t>
      </w:r>
      <w:r w:rsidR="00D84139" w:rsidRPr="00312461">
        <w:rPr>
          <w:i/>
          <w:iCs/>
        </w:rPr>
        <w:t xml:space="preserve">The Guardian, </w:t>
      </w:r>
      <w:r w:rsidR="00D84139" w:rsidRPr="00312461">
        <w:t>17 May 2019. &lt;https://www.theguardian.com/environment/2019/may/17/why-the-guardian-is-changing-the-language-it-uses-about-the-environment&gt; [accessed 20/12/2025].</w:t>
      </w:r>
    </w:p>
  </w:footnote>
  <w:footnote w:id="6">
    <w:p w14:paraId="40346A5B" w14:textId="4EB0AB67" w:rsidR="00940AF9" w:rsidRPr="00312461" w:rsidRDefault="00940AF9" w:rsidP="00312461">
      <w:pPr>
        <w:pStyle w:val="FootnoteText"/>
        <w:ind w:firstLine="0"/>
      </w:pPr>
      <w:r w:rsidRPr="00312461">
        <w:rPr>
          <w:rStyle w:val="FootnoteReference"/>
        </w:rPr>
        <w:footnoteRef/>
      </w:r>
      <w:r w:rsidRPr="00312461">
        <w:t xml:space="preserve"> </w:t>
      </w:r>
      <w:r w:rsidR="00D84139" w:rsidRPr="00312461">
        <w:t xml:space="preserve">Intergovernmental Panel on Climate Change. ‘Summary for Policymakers’. In </w:t>
      </w:r>
      <w:r w:rsidR="00D84139" w:rsidRPr="00312461">
        <w:rPr>
          <w:i/>
          <w:iCs/>
        </w:rPr>
        <w:t>Climate Change 2023: Synthesis Report. Contribution of Working Groups I, II and III to the Sixth Assessment Report of the Intergovernmental Panel on Climate Change</w:t>
      </w:r>
      <w:r w:rsidR="00D84139" w:rsidRPr="00312461">
        <w:t xml:space="preserve"> (Geneva: IPCC, 2023), pp. 1-34</w:t>
      </w:r>
      <w:r w:rsidRPr="00312461">
        <w:t>.</w:t>
      </w:r>
    </w:p>
  </w:footnote>
  <w:footnote w:id="7">
    <w:p w14:paraId="5807EE4A" w14:textId="05144D2F" w:rsidR="00940AF9" w:rsidRPr="00312461" w:rsidRDefault="00940AF9" w:rsidP="00312461">
      <w:pPr>
        <w:pStyle w:val="FootnoteText"/>
        <w:ind w:firstLine="0"/>
      </w:pPr>
      <w:r w:rsidRPr="00312461">
        <w:rPr>
          <w:rStyle w:val="FootnoteReference"/>
        </w:rPr>
        <w:footnoteRef/>
      </w:r>
      <w:r w:rsidRPr="00312461">
        <w:t xml:space="preserve"> </w:t>
      </w:r>
      <w:r w:rsidR="001108AF" w:rsidRPr="00312461">
        <w:t>Lorraine Whitmarsh, ‘Tackling climate change requires profound societal transformation,’ (Academy of Social Sciences, no date) &lt;https://acss.org.uk/tackling-climate-change-requires-profound-societal-transformation/&gt; [accessed 20/12/2025].</w:t>
      </w:r>
    </w:p>
  </w:footnote>
  <w:footnote w:id="8">
    <w:p w14:paraId="79C7067F" w14:textId="086CCCD8" w:rsidR="00DD1FBD" w:rsidRPr="00312461" w:rsidRDefault="00DD1FBD" w:rsidP="00312461">
      <w:pPr>
        <w:pStyle w:val="FootnoteText"/>
        <w:ind w:firstLine="0"/>
      </w:pPr>
      <w:r w:rsidRPr="00312461">
        <w:rPr>
          <w:rStyle w:val="FootnoteReference"/>
        </w:rPr>
        <w:footnoteRef/>
      </w:r>
      <w:r w:rsidRPr="00312461">
        <w:t xml:space="preserve"> </w:t>
      </w:r>
      <w:r w:rsidR="00D121EB" w:rsidRPr="00312461">
        <w:rPr>
          <w:rFonts w:cs="Arial"/>
        </w:rPr>
        <w:t xml:space="preserve">Christopher D. Ives, Rebecca Freeth and Joern Fischer, ‘Inside-out sustainability: The neglect of inner worlds,’ </w:t>
      </w:r>
      <w:r w:rsidR="00D121EB" w:rsidRPr="00312461">
        <w:rPr>
          <w:rFonts w:cs="Arial"/>
          <w:i/>
          <w:iCs/>
        </w:rPr>
        <w:t>Ambio</w:t>
      </w:r>
      <w:r w:rsidR="00D121EB" w:rsidRPr="00312461">
        <w:rPr>
          <w:rFonts w:cs="Arial"/>
        </w:rPr>
        <w:t xml:space="preserve"> 2020, 49, pp.208-217</w:t>
      </w:r>
      <w:r w:rsidRPr="00312461">
        <w:t>, p.211.</w:t>
      </w:r>
    </w:p>
  </w:footnote>
  <w:footnote w:id="9">
    <w:p w14:paraId="39988436" w14:textId="4FACB842" w:rsidR="00B62127" w:rsidRPr="00312461" w:rsidRDefault="00B62127" w:rsidP="00312461">
      <w:pPr>
        <w:pStyle w:val="FootnoteText"/>
        <w:ind w:firstLine="0"/>
      </w:pPr>
      <w:r w:rsidRPr="00312461">
        <w:rPr>
          <w:rStyle w:val="FootnoteReference"/>
        </w:rPr>
        <w:footnoteRef/>
      </w:r>
      <w:r w:rsidRPr="00312461">
        <w:t xml:space="preserve"> </w:t>
      </w:r>
      <w:r w:rsidR="00D84139" w:rsidRPr="00312461">
        <w:t xml:space="preserve">Jack Hunter, </w:t>
      </w:r>
      <w:r w:rsidR="00D84139" w:rsidRPr="00312461">
        <w:rPr>
          <w:i/>
          <w:iCs/>
        </w:rPr>
        <w:t xml:space="preserve">Ecology and Spirituality: A Brief Introduction </w:t>
      </w:r>
      <w:r w:rsidR="00D84139" w:rsidRPr="00312461">
        <w:t>(Ceredigion: Sophia Centre Press, 2023)</w:t>
      </w:r>
      <w:r w:rsidRPr="00312461">
        <w:t>, p.34</w:t>
      </w:r>
    </w:p>
  </w:footnote>
  <w:footnote w:id="10">
    <w:p w14:paraId="352CFD32" w14:textId="5B914B58" w:rsidR="008C0339" w:rsidRPr="00312461" w:rsidRDefault="008C0339" w:rsidP="00312461">
      <w:pPr>
        <w:pStyle w:val="FootnoteText"/>
        <w:ind w:firstLine="0"/>
      </w:pPr>
      <w:r w:rsidRPr="00312461">
        <w:rPr>
          <w:rStyle w:val="FootnoteReference"/>
        </w:rPr>
        <w:footnoteRef/>
      </w:r>
      <w:r w:rsidRPr="00312461">
        <w:t xml:space="preserve"> </w:t>
      </w:r>
      <w:r w:rsidR="0011439C" w:rsidRPr="00312461">
        <w:t xml:space="preserve">David Hay and Rebecca Nye, </w:t>
      </w:r>
      <w:r w:rsidR="0011439C" w:rsidRPr="00312461">
        <w:rPr>
          <w:i/>
          <w:iCs/>
        </w:rPr>
        <w:t xml:space="preserve">The Spirit of the Child </w:t>
      </w:r>
      <w:r w:rsidR="0011439C" w:rsidRPr="00312461">
        <w:t>(London: Jessica Kingsley Publishing, 2006), p.22.</w:t>
      </w:r>
      <w:r w:rsidRPr="00312461">
        <w:t xml:space="preserve"> Cited in </w:t>
      </w:r>
      <w:r w:rsidR="00D84139" w:rsidRPr="00312461">
        <w:t xml:space="preserve">Jack Hunter, </w:t>
      </w:r>
      <w:r w:rsidR="00D84139" w:rsidRPr="00312461">
        <w:rPr>
          <w:i/>
          <w:iCs/>
        </w:rPr>
        <w:t>Ecology and Spirituality</w:t>
      </w:r>
      <w:r w:rsidR="00DE4CA2" w:rsidRPr="00312461">
        <w:rPr>
          <w:i/>
          <w:iCs/>
        </w:rPr>
        <w:t>,</w:t>
      </w:r>
      <w:r w:rsidRPr="00312461">
        <w:t xml:space="preserve"> p34</w:t>
      </w:r>
      <w:r w:rsidR="00DE4CA2" w:rsidRPr="00312461">
        <w:t>.</w:t>
      </w:r>
    </w:p>
  </w:footnote>
  <w:footnote w:id="11">
    <w:p w14:paraId="51C4BFEF" w14:textId="5EA95E7D" w:rsidR="008C0339" w:rsidRPr="00312461" w:rsidRDefault="008C0339" w:rsidP="00312461">
      <w:pPr>
        <w:pStyle w:val="FootnoteText"/>
        <w:ind w:firstLine="0"/>
      </w:pPr>
      <w:r w:rsidRPr="00312461">
        <w:rPr>
          <w:rStyle w:val="FootnoteReference"/>
        </w:rPr>
        <w:footnoteRef/>
      </w:r>
      <w:r w:rsidRPr="00312461">
        <w:t xml:space="preserve"> </w:t>
      </w:r>
      <w:r w:rsidR="00D84139" w:rsidRPr="00312461">
        <w:t xml:space="preserve">Jack Hunter, </w:t>
      </w:r>
      <w:r w:rsidR="00D84139" w:rsidRPr="00312461">
        <w:rPr>
          <w:i/>
          <w:iCs/>
        </w:rPr>
        <w:t>Ecology and Spirituality</w:t>
      </w:r>
      <w:r w:rsidRPr="00312461">
        <w:t>, p.35</w:t>
      </w:r>
      <w:r w:rsidR="00D84139" w:rsidRPr="00312461">
        <w:t>.</w:t>
      </w:r>
    </w:p>
  </w:footnote>
  <w:footnote w:id="12">
    <w:p w14:paraId="5430C027" w14:textId="700444D5" w:rsidR="00B62127" w:rsidRPr="00312461" w:rsidRDefault="00B62127" w:rsidP="00312461">
      <w:pPr>
        <w:pStyle w:val="FootnoteText"/>
        <w:ind w:firstLine="0"/>
      </w:pPr>
      <w:r w:rsidRPr="00312461">
        <w:rPr>
          <w:rStyle w:val="FootnoteReference"/>
        </w:rPr>
        <w:footnoteRef/>
      </w:r>
      <w:r w:rsidRPr="00312461">
        <w:t xml:space="preserve"> </w:t>
      </w:r>
      <w:r w:rsidR="00D84139" w:rsidRPr="00312461">
        <w:t xml:space="preserve">Jack Hunter, </w:t>
      </w:r>
      <w:r w:rsidR="00D84139" w:rsidRPr="00312461">
        <w:rPr>
          <w:i/>
          <w:iCs/>
        </w:rPr>
        <w:t>Ecology and Spirituality</w:t>
      </w:r>
      <w:r w:rsidR="00DE4CA2" w:rsidRPr="00312461">
        <w:rPr>
          <w:i/>
          <w:iCs/>
        </w:rPr>
        <w:t xml:space="preserve">, </w:t>
      </w:r>
      <w:r w:rsidR="00DE4CA2" w:rsidRPr="00312461">
        <w:t>p.</w:t>
      </w:r>
      <w:r w:rsidRPr="00312461">
        <w:t>34</w:t>
      </w:r>
      <w:r w:rsidR="00DE4CA2" w:rsidRPr="00312461">
        <w:t>.</w:t>
      </w:r>
    </w:p>
  </w:footnote>
  <w:footnote w:id="13">
    <w:p w14:paraId="78D6B74F" w14:textId="6ED1A5B9" w:rsidR="007860E6" w:rsidRPr="00312461" w:rsidRDefault="007860E6" w:rsidP="00312461">
      <w:pPr>
        <w:pStyle w:val="FootnoteText"/>
        <w:ind w:firstLine="0"/>
      </w:pPr>
      <w:r w:rsidRPr="00312461">
        <w:rPr>
          <w:rStyle w:val="FootnoteReference"/>
        </w:rPr>
        <w:footnoteRef/>
      </w:r>
      <w:r w:rsidRPr="00312461">
        <w:t xml:space="preserve"> </w:t>
      </w:r>
      <w:r w:rsidR="00D84139" w:rsidRPr="00312461">
        <w:t xml:space="preserve">Jack Hunter, </w:t>
      </w:r>
      <w:r w:rsidR="00D84139" w:rsidRPr="00312461">
        <w:rPr>
          <w:i/>
          <w:iCs/>
        </w:rPr>
        <w:t>Ecology and Spirituality</w:t>
      </w:r>
      <w:r w:rsidR="00DE4CA2" w:rsidRPr="00312461">
        <w:rPr>
          <w:i/>
          <w:iCs/>
        </w:rPr>
        <w:t>,</w:t>
      </w:r>
      <w:r w:rsidRPr="00312461">
        <w:t xml:space="preserve"> p.35</w:t>
      </w:r>
      <w:r w:rsidR="00DE4CA2" w:rsidRPr="00312461">
        <w:t>.</w:t>
      </w:r>
    </w:p>
  </w:footnote>
  <w:footnote w:id="14">
    <w:p w14:paraId="3241D490" w14:textId="77777777" w:rsidR="00F072A3" w:rsidRPr="00312461" w:rsidRDefault="00F072A3" w:rsidP="00312461">
      <w:pPr>
        <w:pStyle w:val="FootnoteText"/>
        <w:ind w:firstLine="0"/>
        <w:rPr>
          <w:i/>
          <w:iCs/>
        </w:rPr>
      </w:pPr>
      <w:r w:rsidRPr="00312461">
        <w:rPr>
          <w:rStyle w:val="FootnoteReference"/>
        </w:rPr>
        <w:footnoteRef/>
      </w:r>
      <w:r w:rsidRPr="00312461">
        <w:t xml:space="preserve"> </w:t>
      </w:r>
      <w:bookmarkStart w:id="1" w:name="_Hlk218521146"/>
      <w:r w:rsidRPr="00312461">
        <w:t xml:space="preserve">Donella Meadows, </w:t>
      </w:r>
      <w:r w:rsidRPr="00312461">
        <w:rPr>
          <w:i/>
          <w:iCs/>
        </w:rPr>
        <w:t>Thinking in Systems: A Primer</w:t>
      </w:r>
      <w:r w:rsidRPr="00312461">
        <w:t xml:space="preserve"> (London: Chelsea Green Publishing, 2008).</w:t>
      </w:r>
      <w:bookmarkEnd w:id="1"/>
    </w:p>
  </w:footnote>
  <w:footnote w:id="15">
    <w:p w14:paraId="06C129F3" w14:textId="0516CB8F" w:rsidR="00F072A3" w:rsidRPr="00312461" w:rsidRDefault="00F072A3" w:rsidP="00312461">
      <w:pPr>
        <w:pStyle w:val="FootnoteText"/>
        <w:ind w:firstLine="0"/>
      </w:pPr>
      <w:r w:rsidRPr="00312461">
        <w:rPr>
          <w:rStyle w:val="FootnoteReference"/>
        </w:rPr>
        <w:footnoteRef/>
      </w:r>
      <w:r w:rsidRPr="00312461">
        <w:t xml:space="preserve"> </w:t>
      </w:r>
      <w:r w:rsidR="00D84139" w:rsidRPr="00312461">
        <w:rPr>
          <w:rFonts w:cs="Arial"/>
        </w:rPr>
        <w:t>David J. Abson and others, ‘Leverage points for sustainability transformation,’ </w:t>
      </w:r>
      <w:r w:rsidR="00D84139" w:rsidRPr="00312461">
        <w:rPr>
          <w:rFonts w:cs="Arial"/>
          <w:i/>
          <w:iCs/>
        </w:rPr>
        <w:t>Ambio</w:t>
      </w:r>
      <w:r w:rsidR="00D84139" w:rsidRPr="00312461">
        <w:rPr>
          <w:rFonts w:cs="Arial"/>
        </w:rPr>
        <w:t> 46, 30–39 (2017);</w:t>
      </w:r>
      <w:r w:rsidRPr="00312461">
        <w:t xml:space="preserve"> </w:t>
      </w:r>
      <w:r w:rsidR="001108AF" w:rsidRPr="00312461">
        <w:rPr>
          <w:rFonts w:cs="Arial"/>
        </w:rPr>
        <w:t>Joern Fischer and Maraja Riechers, ‘A leverage points perspective on sustainability. </w:t>
      </w:r>
      <w:r w:rsidR="001108AF" w:rsidRPr="00312461">
        <w:rPr>
          <w:rFonts w:cs="Arial"/>
          <w:i/>
          <w:iCs/>
        </w:rPr>
        <w:t>People Nat</w:t>
      </w:r>
      <w:r w:rsidR="001108AF" w:rsidRPr="00312461">
        <w:rPr>
          <w:rFonts w:cs="Arial"/>
        </w:rPr>
        <w:t>. 2019:1, pp.115–120.</w:t>
      </w:r>
    </w:p>
  </w:footnote>
  <w:footnote w:id="16">
    <w:p w14:paraId="747E184D" w14:textId="77777777" w:rsidR="00EF24D1" w:rsidRPr="005B729F" w:rsidRDefault="00EF24D1" w:rsidP="00EF24D1">
      <w:pPr>
        <w:pStyle w:val="FootnoteText"/>
        <w:ind w:firstLine="0"/>
      </w:pPr>
      <w:r w:rsidRPr="005B729F">
        <w:rPr>
          <w:rStyle w:val="FootnoteReference"/>
        </w:rPr>
        <w:footnoteRef/>
      </w:r>
      <w:r w:rsidRPr="005B729F">
        <w:t xml:space="preserve"> Karen O’Brien, 'Is the 1.5°C target possible? Exploring the three spheres of transformation,' </w:t>
      </w:r>
      <w:r w:rsidRPr="005B729F">
        <w:rPr>
          <w:i/>
          <w:iCs/>
        </w:rPr>
        <w:t>Current Opinion in Environmental Sustainability,</w:t>
      </w:r>
      <w:r w:rsidRPr="005B729F">
        <w:t xml:space="preserve"> Volume 31, 2018, pp.153-160.</w:t>
      </w:r>
    </w:p>
  </w:footnote>
  <w:footnote w:id="17">
    <w:p w14:paraId="24772900" w14:textId="7236613B" w:rsidR="00EF24D1" w:rsidRPr="005B729F" w:rsidRDefault="00EF24D1" w:rsidP="00EF24D1">
      <w:pPr>
        <w:pStyle w:val="FootnoteText"/>
        <w:ind w:firstLine="0"/>
      </w:pPr>
      <w:r w:rsidRPr="005B729F">
        <w:rPr>
          <w:rStyle w:val="FootnoteReference"/>
        </w:rPr>
        <w:footnoteRef/>
      </w:r>
      <w:r w:rsidRPr="005B729F">
        <w:t xml:space="preserve"> O’Brien, 'Is the 1.5°C target possible?</w:t>
      </w:r>
      <w:r>
        <w:t>’</w:t>
      </w:r>
    </w:p>
  </w:footnote>
  <w:footnote w:id="18">
    <w:p w14:paraId="23C54289" w14:textId="3EE7E6B5" w:rsidR="000A5D8D" w:rsidRPr="00312461" w:rsidRDefault="000A5D8D" w:rsidP="00312461">
      <w:pPr>
        <w:pStyle w:val="FootnoteText"/>
        <w:ind w:firstLine="0"/>
      </w:pPr>
      <w:r w:rsidRPr="00312461">
        <w:rPr>
          <w:rStyle w:val="FootnoteReference"/>
        </w:rPr>
        <w:footnoteRef/>
      </w:r>
      <w:r w:rsidRPr="00312461">
        <w:t xml:space="preserve"> </w:t>
      </w:r>
      <w:r w:rsidR="00D121EB" w:rsidRPr="00312461">
        <w:rPr>
          <w:rFonts w:cs="Arial"/>
        </w:rPr>
        <w:t>Ives, Freeth and Fischer, ‘Inside-out sustainability</w:t>
      </w:r>
      <w:r w:rsidRPr="00312461">
        <w:t>,</w:t>
      </w:r>
      <w:r w:rsidR="00C148FA" w:rsidRPr="00312461">
        <w:t>’</w:t>
      </w:r>
      <w:r w:rsidRPr="00312461">
        <w:t xml:space="preserve"> p.212.</w:t>
      </w:r>
    </w:p>
  </w:footnote>
  <w:footnote w:id="19">
    <w:p w14:paraId="2FDAA1C5" w14:textId="77777777" w:rsidR="00FE4C32" w:rsidRPr="005B729F" w:rsidRDefault="00FE4C32" w:rsidP="00FE4C32">
      <w:pPr>
        <w:pStyle w:val="FootnoteText"/>
        <w:ind w:firstLine="0"/>
      </w:pPr>
      <w:r w:rsidRPr="005B729F">
        <w:rPr>
          <w:rStyle w:val="FootnoteReference"/>
        </w:rPr>
        <w:footnoteRef/>
      </w:r>
      <w:r w:rsidRPr="005B729F">
        <w:t xml:space="preserve"> Lynn White Jr., ‘The Historical Roots of Our Ecologic Crisis’, </w:t>
      </w:r>
      <w:r w:rsidRPr="005B729F">
        <w:rPr>
          <w:i/>
          <w:iCs/>
        </w:rPr>
        <w:t>Science</w:t>
      </w:r>
      <w:r w:rsidRPr="005B729F">
        <w:t>, 155.3767 (1967), pp.1203–07, p.1207.</w:t>
      </w:r>
    </w:p>
  </w:footnote>
  <w:footnote w:id="20">
    <w:p w14:paraId="37A925DC" w14:textId="7F04B433" w:rsidR="00085029" w:rsidRPr="00312461" w:rsidRDefault="00085029" w:rsidP="00312461">
      <w:pPr>
        <w:pStyle w:val="FootnoteText"/>
        <w:ind w:firstLine="0"/>
      </w:pPr>
      <w:r w:rsidRPr="00312461">
        <w:rPr>
          <w:rStyle w:val="FootnoteReference"/>
        </w:rPr>
        <w:footnoteRef/>
      </w:r>
      <w:r w:rsidRPr="00312461">
        <w:t xml:space="preserve"> </w:t>
      </w:r>
      <w:r w:rsidR="00D84139" w:rsidRPr="00312461">
        <w:t>Conrad Hackett and others, ‘How the Global Religious Landscape Changed From 2010 to 2020.’ (Pew Research Center, 2025).</w:t>
      </w:r>
    </w:p>
  </w:footnote>
  <w:footnote w:id="21">
    <w:p w14:paraId="71E788DE" w14:textId="57C866D8" w:rsidR="002775AC" w:rsidRPr="00312461" w:rsidRDefault="002775AC" w:rsidP="00312461">
      <w:pPr>
        <w:pStyle w:val="FootnoteText"/>
        <w:ind w:firstLine="0"/>
      </w:pPr>
      <w:r w:rsidRPr="00312461">
        <w:rPr>
          <w:rStyle w:val="FootnoteReference"/>
        </w:rPr>
        <w:footnoteRef/>
      </w:r>
      <w:r w:rsidRPr="00312461">
        <w:t xml:space="preserve"> </w:t>
      </w:r>
      <w:r w:rsidR="00D84139" w:rsidRPr="00312461">
        <w:t xml:space="preserve">Hackett and others, ‘How the Global Religious Landscape Changed From 2010 to 2020.’ </w:t>
      </w:r>
    </w:p>
  </w:footnote>
  <w:footnote w:id="22">
    <w:p w14:paraId="63446D01" w14:textId="36E72091" w:rsidR="00B3656A" w:rsidRPr="00312461" w:rsidRDefault="00B3656A" w:rsidP="00312461">
      <w:pPr>
        <w:pStyle w:val="FootnoteText"/>
        <w:ind w:firstLine="0"/>
      </w:pPr>
      <w:r w:rsidRPr="00312461">
        <w:rPr>
          <w:rStyle w:val="FootnoteReference"/>
        </w:rPr>
        <w:footnoteRef/>
      </w:r>
      <w:r w:rsidRPr="00312461">
        <w:t xml:space="preserve"> </w:t>
      </w:r>
      <w:r w:rsidR="001108AF" w:rsidRPr="00312461">
        <w:t>Mary Tucker, ‘The Emerging Alliance of Religion and Ecology’ (2013 Wallace Stegner Lecture)</w:t>
      </w:r>
      <w:r w:rsidR="001108AF" w:rsidRPr="00312461">
        <w:rPr>
          <w:i/>
          <w:iCs/>
        </w:rPr>
        <w:t xml:space="preserve"> </w:t>
      </w:r>
      <w:r w:rsidR="001108AF" w:rsidRPr="00312461">
        <w:t xml:space="preserve">(Salt Lake City: University of Utah Press, 2014), </w:t>
      </w:r>
      <w:r w:rsidR="00DE4CA2" w:rsidRPr="00312461">
        <w:t>p</w:t>
      </w:r>
      <w:r w:rsidR="001108AF" w:rsidRPr="00312461">
        <w:t>.20. Cited in Bron Taylor, ‘The Greening of Religion Hypothesis (Part One): From Lynn White, Jr and Claims That Religions Can Promote Environmentally Destructive Attitudes and Behaviors to Assertions They Are Becoming Environmentally Friendly’, </w:t>
      </w:r>
      <w:r w:rsidR="001108AF" w:rsidRPr="00312461">
        <w:rPr>
          <w:i/>
          <w:iCs/>
        </w:rPr>
        <w:t>Journal for the Study of Religion, Nature and Culture</w:t>
      </w:r>
      <w:r w:rsidR="001108AF" w:rsidRPr="00312461">
        <w:t> 10.3 (2016), pp.268-305, p.294</w:t>
      </w:r>
      <w:r w:rsidRPr="00312461">
        <w:t>.</w:t>
      </w:r>
    </w:p>
  </w:footnote>
  <w:footnote w:id="23">
    <w:p w14:paraId="5316B97F" w14:textId="1E09A917" w:rsidR="00B3656A" w:rsidRPr="00312461" w:rsidRDefault="00B3656A" w:rsidP="00312461">
      <w:pPr>
        <w:pStyle w:val="FootnoteText"/>
        <w:ind w:firstLine="0"/>
      </w:pPr>
      <w:r w:rsidRPr="00312461">
        <w:rPr>
          <w:rStyle w:val="FootnoteReference"/>
        </w:rPr>
        <w:footnoteRef/>
      </w:r>
      <w:r w:rsidRPr="00312461">
        <w:t xml:space="preserve"> </w:t>
      </w:r>
      <w:r w:rsidR="001108AF" w:rsidRPr="00312461">
        <w:t xml:space="preserve">Roger S. Gottlieb, ‘Introduction: Religion and ecology—What is the connection and why does it matter?’, </w:t>
      </w:r>
      <w:r w:rsidR="001108AF" w:rsidRPr="00312461">
        <w:rPr>
          <w:i/>
          <w:iCs/>
        </w:rPr>
        <w:t>Oxford Handbook on Religion and Ecology</w:t>
      </w:r>
      <w:r w:rsidR="001108AF" w:rsidRPr="00312461">
        <w:t>. (Oxford: Blackwell, 2006), pp.1-21</w:t>
      </w:r>
      <w:r w:rsidRPr="00312461">
        <w:t>, p.19.</w:t>
      </w:r>
    </w:p>
  </w:footnote>
  <w:footnote w:id="24">
    <w:p w14:paraId="2E05D7DB" w14:textId="77777777" w:rsidR="00433D78" w:rsidRPr="00312461" w:rsidRDefault="00433D78" w:rsidP="00312461">
      <w:pPr>
        <w:pStyle w:val="FootnoteText"/>
        <w:ind w:firstLine="0"/>
      </w:pPr>
      <w:r w:rsidRPr="00312461">
        <w:rPr>
          <w:rStyle w:val="FootnoteReference"/>
        </w:rPr>
        <w:footnoteRef/>
      </w:r>
      <w:r w:rsidRPr="00312461">
        <w:t xml:space="preserve"> Randolph Haluza-DeLay, ‘’Religion and climate change: varieties in viewpoints and practices’, </w:t>
      </w:r>
      <w:r w:rsidRPr="00312461">
        <w:rPr>
          <w:i/>
          <w:iCs/>
        </w:rPr>
        <w:t>WIREs Clim Change</w:t>
      </w:r>
      <w:r w:rsidRPr="00312461">
        <w:t xml:space="preserve"> 2014:5, 261-279, p.262.</w:t>
      </w:r>
    </w:p>
  </w:footnote>
  <w:footnote w:id="25">
    <w:p w14:paraId="2EAC9AED" w14:textId="77777777" w:rsidR="00C450BD" w:rsidRPr="005B729F" w:rsidRDefault="00C450BD" w:rsidP="00C450BD">
      <w:pPr>
        <w:pStyle w:val="FootnoteText"/>
        <w:ind w:firstLine="0"/>
      </w:pPr>
      <w:r w:rsidRPr="005B729F">
        <w:rPr>
          <w:rStyle w:val="FootnoteReference"/>
        </w:rPr>
        <w:footnoteRef/>
      </w:r>
      <w:r w:rsidRPr="005B729F">
        <w:t xml:space="preserve"> </w:t>
      </w:r>
      <w:r>
        <w:t xml:space="preserve">Hunter, </w:t>
      </w:r>
      <w:r>
        <w:rPr>
          <w:i/>
          <w:iCs/>
        </w:rPr>
        <w:t>Ecology and Spirituality,</w:t>
      </w:r>
      <w:r w:rsidRPr="005B729F">
        <w:t xml:space="preserve"> p.47</w:t>
      </w:r>
      <w:r>
        <w:t>.</w:t>
      </w:r>
    </w:p>
  </w:footnote>
  <w:footnote w:id="26">
    <w:p w14:paraId="443686BC" w14:textId="4E8350F6" w:rsidR="00296AF1" w:rsidRPr="00312461" w:rsidRDefault="00296AF1" w:rsidP="00312461">
      <w:pPr>
        <w:pStyle w:val="FootnoteText"/>
        <w:ind w:firstLine="0"/>
      </w:pPr>
      <w:r w:rsidRPr="00312461">
        <w:rPr>
          <w:rStyle w:val="FootnoteReference"/>
        </w:rPr>
        <w:footnoteRef/>
      </w:r>
      <w:r w:rsidRPr="00312461">
        <w:t xml:space="preserve"> </w:t>
      </w:r>
      <w:r w:rsidR="00D84139" w:rsidRPr="00312461">
        <w:t xml:space="preserve">Jens Koehrsen and Christopher D. Ives, ‘The multiple roles of religious actors in advancing a sustainable future’, </w:t>
      </w:r>
      <w:r w:rsidR="00D84139" w:rsidRPr="00312461">
        <w:rPr>
          <w:i/>
          <w:iCs/>
        </w:rPr>
        <w:t>Ambio</w:t>
      </w:r>
      <w:r w:rsidR="00D84139" w:rsidRPr="00312461">
        <w:t xml:space="preserve"> 2025, 54:1318–1333</w:t>
      </w:r>
      <w:r w:rsidRPr="00312461">
        <w:t>.</w:t>
      </w:r>
    </w:p>
  </w:footnote>
  <w:footnote w:id="27">
    <w:p w14:paraId="758131D9" w14:textId="448A3F35" w:rsidR="00E97547" w:rsidRPr="00312461" w:rsidRDefault="00E97547" w:rsidP="00312461">
      <w:pPr>
        <w:pStyle w:val="FootnoteText"/>
        <w:ind w:firstLine="0"/>
      </w:pPr>
      <w:r w:rsidRPr="00312461">
        <w:rPr>
          <w:rStyle w:val="FootnoteReference"/>
        </w:rPr>
        <w:footnoteRef/>
      </w:r>
      <w:r w:rsidRPr="00312461">
        <w:t xml:space="preserve"> </w:t>
      </w:r>
      <w:r w:rsidR="00D84139" w:rsidRPr="00312461">
        <w:t>Koehrsen and Ives, ‘The multiple roles of religious actors</w:t>
      </w:r>
      <w:r w:rsidR="00DE4CA2" w:rsidRPr="00312461">
        <w:t>’</w:t>
      </w:r>
      <w:r w:rsidRPr="00312461">
        <w:t>.</w:t>
      </w:r>
    </w:p>
  </w:footnote>
  <w:footnote w:id="28">
    <w:p w14:paraId="79599796" w14:textId="7CE6ED66" w:rsidR="00E97547" w:rsidRPr="00312461" w:rsidRDefault="00E97547" w:rsidP="00312461">
      <w:pPr>
        <w:pStyle w:val="FootnoteText"/>
        <w:ind w:firstLine="0"/>
      </w:pPr>
      <w:r w:rsidRPr="00312461">
        <w:rPr>
          <w:rStyle w:val="FootnoteReference"/>
        </w:rPr>
        <w:footnoteRef/>
      </w:r>
      <w:r w:rsidRPr="00312461">
        <w:t xml:space="preserve"> </w:t>
      </w:r>
      <w:r w:rsidR="00D121EB" w:rsidRPr="00312461">
        <w:t>Bron Taylor, ‘The Greening of Religion Hypothesis (Part One): From Lynn White, Jr and Claims That Religions Can Promote Environmentally Destructive Attitudes and Behaviors to Assertions They Are Becoming Environmentally Friendly’, </w:t>
      </w:r>
      <w:r w:rsidR="00D121EB" w:rsidRPr="00312461">
        <w:rPr>
          <w:i/>
          <w:iCs/>
        </w:rPr>
        <w:t>Journal for the Study of Religion, Nature and Culture</w:t>
      </w:r>
      <w:r w:rsidR="00D121EB" w:rsidRPr="00312461">
        <w:t> 10.3 (2016), pp.268-305.</w:t>
      </w:r>
    </w:p>
  </w:footnote>
  <w:footnote w:id="29">
    <w:p w14:paraId="2C4EA708" w14:textId="340C20B6" w:rsidR="00B3656A" w:rsidRPr="00312461" w:rsidRDefault="00B3656A" w:rsidP="00312461">
      <w:pPr>
        <w:pStyle w:val="FootnoteText"/>
        <w:ind w:firstLine="0"/>
      </w:pPr>
      <w:r w:rsidRPr="00312461">
        <w:rPr>
          <w:rStyle w:val="FootnoteReference"/>
        </w:rPr>
        <w:footnoteRef/>
      </w:r>
      <w:r w:rsidRPr="00312461">
        <w:t xml:space="preserve"> </w:t>
      </w:r>
      <w:r w:rsidR="00D84139" w:rsidRPr="00312461">
        <w:t>Koehrsen and Ives, ‘The multiple roles of religious actors,</w:t>
      </w:r>
      <w:r w:rsidR="00541853" w:rsidRPr="00312461">
        <w:t>’</w:t>
      </w:r>
      <w:r w:rsidR="00D84139" w:rsidRPr="00312461">
        <w:t xml:space="preserve"> </w:t>
      </w:r>
      <w:r w:rsidRPr="00312461">
        <w:t>p.1318.</w:t>
      </w:r>
    </w:p>
  </w:footnote>
  <w:footnote w:id="30">
    <w:p w14:paraId="606AB9EB" w14:textId="130F9C7B" w:rsidR="00B3656A" w:rsidRPr="00312461" w:rsidRDefault="00B3656A" w:rsidP="00312461">
      <w:pPr>
        <w:pStyle w:val="FootnoteText"/>
        <w:ind w:firstLine="0"/>
      </w:pPr>
      <w:r w:rsidRPr="00312461">
        <w:rPr>
          <w:rStyle w:val="FootnoteReference"/>
        </w:rPr>
        <w:footnoteRef/>
      </w:r>
      <w:r w:rsidRPr="00312461">
        <w:t xml:space="preserve"> </w:t>
      </w:r>
      <w:r w:rsidR="005B729F" w:rsidRPr="00312461">
        <w:t>Gottlieb, ‘Introduction: Religion and ecology</w:t>
      </w:r>
      <w:r w:rsidR="00541853" w:rsidRPr="00312461">
        <w:t>’</w:t>
      </w:r>
      <w:r w:rsidRPr="00312461">
        <w:t>, p.16.</w:t>
      </w:r>
    </w:p>
  </w:footnote>
  <w:footnote w:id="31">
    <w:p w14:paraId="796B5F4F" w14:textId="60DCB009" w:rsidR="00B3656A" w:rsidRPr="00312461" w:rsidRDefault="00B3656A" w:rsidP="00312461">
      <w:pPr>
        <w:pStyle w:val="FootnoteText"/>
        <w:ind w:firstLine="0"/>
      </w:pPr>
      <w:r w:rsidRPr="00312461">
        <w:rPr>
          <w:rStyle w:val="FootnoteReference"/>
        </w:rPr>
        <w:footnoteRef/>
      </w:r>
      <w:r w:rsidRPr="00312461">
        <w:t xml:space="preserve"> </w:t>
      </w:r>
      <w:r w:rsidR="001108AF" w:rsidRPr="00312461">
        <w:t xml:space="preserve">Pope Francis, </w:t>
      </w:r>
      <w:r w:rsidR="001108AF" w:rsidRPr="00312461">
        <w:rPr>
          <w:i/>
          <w:iCs/>
        </w:rPr>
        <w:t>Laudato Si</w:t>
      </w:r>
      <w:r w:rsidR="001108AF" w:rsidRPr="00312461">
        <w:t>, &lt;https://www.vatican.va/content/francesco/en/encyclicals/documents/papa-francesco_20150524_enciclica-laudato-si.html&gt; [accessed 19/12/2025].</w:t>
      </w:r>
    </w:p>
  </w:footnote>
  <w:footnote w:id="32">
    <w:p w14:paraId="27344BF7" w14:textId="47D218FB" w:rsidR="00B3656A" w:rsidRPr="00312461" w:rsidRDefault="00B3656A" w:rsidP="00312461">
      <w:pPr>
        <w:pStyle w:val="FootnoteText"/>
        <w:ind w:firstLine="0"/>
      </w:pPr>
      <w:r w:rsidRPr="00312461">
        <w:rPr>
          <w:rStyle w:val="FootnoteReference"/>
        </w:rPr>
        <w:footnoteRef/>
      </w:r>
      <w:r w:rsidRPr="00312461">
        <w:t xml:space="preserve"> </w:t>
      </w:r>
      <w:r w:rsidR="00D84139" w:rsidRPr="00312461">
        <w:t>Hindu Declaration on Climate Change 2015 &lt;https://www.hinduamerican.org/hindu-declaration-climate-change-2015&gt;  [accessed 19/12/2015].</w:t>
      </w:r>
    </w:p>
  </w:footnote>
  <w:footnote w:id="33">
    <w:p w14:paraId="1C531CB9" w14:textId="7924FA3C" w:rsidR="00B3656A" w:rsidRPr="00312461" w:rsidRDefault="00B3656A" w:rsidP="00312461">
      <w:pPr>
        <w:pStyle w:val="FootnoteText"/>
        <w:ind w:firstLine="0"/>
      </w:pPr>
      <w:r w:rsidRPr="00312461">
        <w:rPr>
          <w:rStyle w:val="FootnoteReference"/>
        </w:rPr>
        <w:footnoteRef/>
      </w:r>
      <w:r w:rsidRPr="00312461">
        <w:t xml:space="preserve"> </w:t>
      </w:r>
      <w:r w:rsidR="00D84139" w:rsidRPr="00312461">
        <w:t>Islamic Declaration on Global Climate Change &lt;https://ifees.org.uk/wp-content/uploads/2020/01/climate_declarationmmwb.pdf&gt; [accessed 19/12/2015].</w:t>
      </w:r>
    </w:p>
  </w:footnote>
  <w:footnote w:id="34">
    <w:p w14:paraId="661632F5" w14:textId="77777777" w:rsidR="00C450BD" w:rsidRPr="005B729F" w:rsidRDefault="00C450BD" w:rsidP="00C450BD">
      <w:pPr>
        <w:pStyle w:val="FootnoteText"/>
        <w:ind w:firstLine="0"/>
      </w:pPr>
      <w:r w:rsidRPr="005B729F">
        <w:rPr>
          <w:rStyle w:val="FootnoteReference"/>
        </w:rPr>
        <w:footnoteRef/>
      </w:r>
      <w:r w:rsidRPr="005B729F">
        <w:t xml:space="preserve"> Jonathan Chaplin, ‘The global greening of religion’. </w:t>
      </w:r>
      <w:r w:rsidRPr="005B729F">
        <w:rPr>
          <w:i/>
          <w:iCs/>
        </w:rPr>
        <w:t>Palgrave Communications</w:t>
      </w:r>
      <w:r w:rsidRPr="005B729F">
        <w:t>. 2:16047 (2016).</w:t>
      </w:r>
    </w:p>
  </w:footnote>
  <w:footnote w:id="35">
    <w:p w14:paraId="76A89949" w14:textId="77777777" w:rsidR="00B3656A" w:rsidRPr="00312461" w:rsidRDefault="00B3656A" w:rsidP="00312461">
      <w:pPr>
        <w:pStyle w:val="FootnoteText"/>
        <w:ind w:firstLine="0"/>
      </w:pPr>
      <w:r w:rsidRPr="00312461">
        <w:rPr>
          <w:rStyle w:val="FootnoteReference"/>
        </w:rPr>
        <w:footnoteRef/>
      </w:r>
      <w:r w:rsidRPr="00312461">
        <w:t xml:space="preserve"> Jonathan Chaplin, ‘The global greening of religion’. </w:t>
      </w:r>
      <w:r w:rsidRPr="00312461">
        <w:rPr>
          <w:i/>
          <w:iCs/>
        </w:rPr>
        <w:t>Palgrave Communications</w:t>
      </w:r>
      <w:r w:rsidRPr="00312461">
        <w:t>. 2:16047 (2016), p.3-4.</w:t>
      </w:r>
    </w:p>
  </w:footnote>
  <w:footnote w:id="36">
    <w:p w14:paraId="75C3394C" w14:textId="0940FCE0" w:rsidR="009F1C7F" w:rsidRPr="00312461" w:rsidRDefault="009F1C7F" w:rsidP="00312461">
      <w:pPr>
        <w:pStyle w:val="FootnoteText"/>
        <w:ind w:firstLine="0"/>
      </w:pPr>
      <w:r w:rsidRPr="00312461">
        <w:rPr>
          <w:rStyle w:val="FootnoteReference"/>
        </w:rPr>
        <w:footnoteRef/>
      </w:r>
      <w:r w:rsidRPr="00312461">
        <w:t xml:space="preserve"> </w:t>
      </w:r>
      <w:r w:rsidR="001108AF" w:rsidRPr="00312461">
        <w:t>Haluza-DeLay, ‘Religion and climate change</w:t>
      </w:r>
      <w:r w:rsidR="00F26ED2" w:rsidRPr="00312461">
        <w:t>’.</w:t>
      </w:r>
    </w:p>
  </w:footnote>
  <w:footnote w:id="37">
    <w:p w14:paraId="094FCB1F" w14:textId="401549D2" w:rsidR="00BA2251" w:rsidRPr="00312461" w:rsidRDefault="00BA2251" w:rsidP="00312461">
      <w:pPr>
        <w:pStyle w:val="FootnoteText"/>
        <w:ind w:firstLine="0"/>
      </w:pPr>
      <w:r w:rsidRPr="00312461">
        <w:rPr>
          <w:rStyle w:val="FootnoteReference"/>
        </w:rPr>
        <w:footnoteRef/>
      </w:r>
      <w:r w:rsidRPr="00312461">
        <w:t xml:space="preserve"> </w:t>
      </w:r>
      <w:r w:rsidR="005B729F" w:rsidRPr="00312461">
        <w:t>WWF, ‘62 faith institutions announce fossil fuel divestment commitments at COP30’, 20 November 2025. &lt; https://wwf.panda.org/wwf_news/?15401391/62-faith-institutions-announce-fossil-fuel-divestment-commitments-at-COP30&gt; [accessed 19/12/2025].</w:t>
      </w:r>
    </w:p>
  </w:footnote>
  <w:footnote w:id="38">
    <w:p w14:paraId="4224BBBE" w14:textId="3BF2CA84" w:rsidR="00C848AF" w:rsidRPr="00312461" w:rsidRDefault="00C848AF" w:rsidP="00312461">
      <w:pPr>
        <w:pStyle w:val="FootnoteText"/>
        <w:ind w:firstLine="0"/>
      </w:pPr>
      <w:r w:rsidRPr="00312461">
        <w:rPr>
          <w:rStyle w:val="FootnoteReference"/>
        </w:rPr>
        <w:footnoteRef/>
      </w:r>
      <w:r w:rsidRPr="00312461">
        <w:t xml:space="preserve"> </w:t>
      </w:r>
      <w:r w:rsidR="00D84139" w:rsidRPr="00312461">
        <w:t>Church of England, ‘Routemap to Net Zero Carbon by 2030,’ (2022) &lt;https://www.churchofengland.org/sites/default/files/2022-09/RoutemapToNetZeroCarbonFinal.pdf&gt; [accessed 19/12/2025].</w:t>
      </w:r>
    </w:p>
  </w:footnote>
  <w:footnote w:id="39">
    <w:p w14:paraId="1D68B0D3" w14:textId="77777777" w:rsidR="00C450BD" w:rsidRPr="005B729F" w:rsidRDefault="00C450BD" w:rsidP="00C450BD">
      <w:pPr>
        <w:pStyle w:val="FootnoteText"/>
        <w:ind w:firstLine="0"/>
      </w:pPr>
      <w:r w:rsidRPr="005B729F">
        <w:rPr>
          <w:rStyle w:val="FootnoteReference"/>
        </w:rPr>
        <w:footnoteRef/>
      </w:r>
      <w:r w:rsidRPr="005B729F">
        <w:t xml:space="preserve"> Church of England, ‘Routemap to Net Zero Carbon by 2030,’ (2022) &lt;https://www.churchofengland.org/sites/default/files/2022-09/RoutemapToNetZeroCarbonFinal.pdf&gt; [accessed 19/12/2025].</w:t>
      </w:r>
    </w:p>
  </w:footnote>
  <w:footnote w:id="40">
    <w:p w14:paraId="5106A881" w14:textId="77777777" w:rsidR="00C450BD" w:rsidRPr="005B729F" w:rsidRDefault="00C450BD" w:rsidP="00C450BD">
      <w:pPr>
        <w:pStyle w:val="FootnoteText"/>
        <w:ind w:firstLine="0"/>
      </w:pPr>
      <w:r w:rsidRPr="005B729F">
        <w:rPr>
          <w:rStyle w:val="FootnoteReference"/>
        </w:rPr>
        <w:footnoteRef/>
      </w:r>
      <w:r w:rsidRPr="005B729F">
        <w:t xml:space="preserve"> Church of England, ‘“There can be no room for indifference or resignation in the face of climate change” - Bishop of Norwich’, 2 November 2025 &lt;https://www.churchofengland.org/media/press-releases/there-can-be-no-room-indifference-or-resignation-face-climate-change-bishop-norwich&gt; [accessed 19/12/2025].</w:t>
      </w:r>
    </w:p>
  </w:footnote>
  <w:footnote w:id="41">
    <w:p w14:paraId="077B3EB9" w14:textId="77777777" w:rsidR="00C450BD" w:rsidRPr="005B729F" w:rsidRDefault="00C450BD" w:rsidP="00C450BD">
      <w:pPr>
        <w:pStyle w:val="FootnoteText"/>
        <w:ind w:firstLine="0"/>
      </w:pPr>
      <w:r w:rsidRPr="005B729F">
        <w:rPr>
          <w:rStyle w:val="FootnoteReference"/>
        </w:rPr>
        <w:footnoteRef/>
      </w:r>
      <w:r w:rsidRPr="005B729F">
        <w:t xml:space="preserve"> Matt McGrath, ‘Pope Leo condemns climate change critics,’ BBC News online, 1 October 2025 &lt;https://www.bbc.co.uk/news/articles/cgl1pgr2zn8o&gt; [accessed 19/12/2025].</w:t>
      </w:r>
    </w:p>
  </w:footnote>
  <w:footnote w:id="42">
    <w:p w14:paraId="47AF2996" w14:textId="59B9B48B" w:rsidR="00DF68F5" w:rsidRPr="00312461" w:rsidRDefault="00DF68F5" w:rsidP="00312461">
      <w:pPr>
        <w:pStyle w:val="FootnoteText"/>
        <w:ind w:firstLine="0"/>
      </w:pPr>
      <w:r w:rsidRPr="00312461">
        <w:rPr>
          <w:rStyle w:val="FootnoteReference"/>
        </w:rPr>
        <w:footnoteRef/>
      </w:r>
      <w:r w:rsidRPr="00312461">
        <w:t xml:space="preserve"> </w:t>
      </w:r>
      <w:r w:rsidR="00D121EB" w:rsidRPr="00312461">
        <w:t>Taylor, ‘The Greening of Religion Hypothesis (Part One)</w:t>
      </w:r>
      <w:r w:rsidR="00541853" w:rsidRPr="00312461">
        <w:t>’.</w:t>
      </w:r>
    </w:p>
  </w:footnote>
  <w:footnote w:id="43">
    <w:p w14:paraId="0F1BD45C" w14:textId="367E20EE" w:rsidR="00B40B88" w:rsidRPr="00312461" w:rsidRDefault="00B40B88" w:rsidP="00312461">
      <w:pPr>
        <w:pStyle w:val="FootnoteText"/>
        <w:ind w:firstLine="0"/>
      </w:pPr>
      <w:r w:rsidRPr="00312461">
        <w:rPr>
          <w:rStyle w:val="FootnoteReference"/>
        </w:rPr>
        <w:footnoteRef/>
      </w:r>
      <w:r w:rsidRPr="00312461">
        <w:t xml:space="preserve"> </w:t>
      </w:r>
      <w:bookmarkStart w:id="2" w:name="_Hlk218531631"/>
      <w:r w:rsidR="00D121EB" w:rsidRPr="00312461">
        <w:t xml:space="preserve">Bron Taylor, Gretel Van Wieren and Bernard Zahela, ‘The Greening of Religion Hypothesis (Part Two): Assessing the Data from Lynn Whyte, Jr, to Pope Francis’, </w:t>
      </w:r>
      <w:r w:rsidR="00D121EB" w:rsidRPr="00312461">
        <w:rPr>
          <w:i/>
          <w:iCs/>
        </w:rPr>
        <w:t>Journal for the Study of Religion, Nature and Culture</w:t>
      </w:r>
      <w:r w:rsidR="00D121EB" w:rsidRPr="00312461">
        <w:t> 10.3 (2016), pp. 306-378</w:t>
      </w:r>
      <w:bookmarkEnd w:id="2"/>
      <w:r w:rsidR="00D121EB" w:rsidRPr="00312461">
        <w:t xml:space="preserve">, </w:t>
      </w:r>
      <w:r w:rsidRPr="00312461">
        <w:t>p.348.</w:t>
      </w:r>
    </w:p>
  </w:footnote>
  <w:footnote w:id="44">
    <w:p w14:paraId="7EB92F8D" w14:textId="66349D4A" w:rsidR="00906D85" w:rsidRPr="00312461" w:rsidRDefault="00906D85" w:rsidP="00312461">
      <w:pPr>
        <w:pStyle w:val="FootnoteText"/>
        <w:ind w:firstLine="0"/>
      </w:pPr>
      <w:r w:rsidRPr="00312461">
        <w:rPr>
          <w:rStyle w:val="FootnoteReference"/>
        </w:rPr>
        <w:footnoteRef/>
      </w:r>
      <w:r w:rsidRPr="00312461">
        <w:t xml:space="preserve"> </w:t>
      </w:r>
      <w:r w:rsidR="00D121EB" w:rsidRPr="00312461">
        <w:t>Charlotte Littlewood, Rania Mohiuddin-Agir and Amanda Murjan, ‘Stewardship: Exploring Faith and Sustainability’ (The Institute for the Impact of Faith in Life, 2024)</w:t>
      </w:r>
      <w:r w:rsidRPr="00312461">
        <w:t>.</w:t>
      </w:r>
    </w:p>
  </w:footnote>
  <w:footnote w:id="45">
    <w:p w14:paraId="00374190" w14:textId="08081ED6" w:rsidR="00264711" w:rsidRPr="00312461" w:rsidRDefault="00264711" w:rsidP="00312461">
      <w:pPr>
        <w:pStyle w:val="FootnoteText"/>
        <w:ind w:firstLine="0"/>
      </w:pPr>
      <w:r w:rsidRPr="00312461">
        <w:rPr>
          <w:rStyle w:val="FootnoteReference"/>
        </w:rPr>
        <w:footnoteRef/>
      </w:r>
      <w:r w:rsidRPr="00312461">
        <w:t xml:space="preserve"> </w:t>
      </w:r>
      <w:r w:rsidR="00D121EB" w:rsidRPr="00312461">
        <w:t>Taylor, Van Wieren and Zahela, ‘The Greening of Religion Hypothesis (Part Two)</w:t>
      </w:r>
      <w:r w:rsidR="00541853" w:rsidRPr="00312461">
        <w:t>’</w:t>
      </w:r>
      <w:r w:rsidRPr="00312461">
        <w:t>.</w:t>
      </w:r>
    </w:p>
  </w:footnote>
  <w:footnote w:id="46">
    <w:p w14:paraId="743054A4" w14:textId="31DEAD55" w:rsidR="00E14F35" w:rsidRPr="00312461" w:rsidRDefault="00E14F35" w:rsidP="00312461">
      <w:pPr>
        <w:pStyle w:val="FootnoteText"/>
        <w:ind w:firstLine="0"/>
      </w:pPr>
      <w:r w:rsidRPr="00312461">
        <w:rPr>
          <w:rStyle w:val="FootnoteReference"/>
        </w:rPr>
        <w:footnoteRef/>
      </w:r>
      <w:r w:rsidRPr="00312461">
        <w:t xml:space="preserve"> </w:t>
      </w:r>
      <w:r w:rsidR="001108AF" w:rsidRPr="00312461">
        <w:t>Haluza-DeLay, ‘Religion and climate change</w:t>
      </w:r>
      <w:r w:rsidR="00541853" w:rsidRPr="00312461">
        <w:t>’</w:t>
      </w:r>
      <w:r w:rsidRPr="00312461">
        <w:t>, p.263.</w:t>
      </w:r>
    </w:p>
  </w:footnote>
  <w:footnote w:id="47">
    <w:p w14:paraId="0ABFB0B8" w14:textId="654230D6" w:rsidR="00264711" w:rsidRPr="00312461" w:rsidRDefault="00264711" w:rsidP="00312461">
      <w:pPr>
        <w:pStyle w:val="FootnoteText"/>
        <w:ind w:firstLine="0"/>
      </w:pPr>
      <w:r w:rsidRPr="00312461">
        <w:rPr>
          <w:rStyle w:val="FootnoteReference"/>
        </w:rPr>
        <w:footnoteRef/>
      </w:r>
      <w:r w:rsidRPr="00312461">
        <w:t xml:space="preserve"> </w:t>
      </w:r>
      <w:r w:rsidR="00541853" w:rsidRPr="00312461">
        <w:t>Taylor, Van Wieren and Zahela, ‘The Greening of Religion Hypothesis (Part Two)’.</w:t>
      </w:r>
      <w:r w:rsidR="00D121EB" w:rsidRPr="00312461">
        <w:t>.</w:t>
      </w:r>
    </w:p>
  </w:footnote>
  <w:footnote w:id="48">
    <w:p w14:paraId="2CF7B819" w14:textId="42173E32" w:rsidR="003B155F" w:rsidRPr="00312461" w:rsidRDefault="003B155F" w:rsidP="00312461">
      <w:pPr>
        <w:pStyle w:val="FootnoteText"/>
        <w:ind w:firstLine="0"/>
      </w:pPr>
      <w:r w:rsidRPr="00312461">
        <w:rPr>
          <w:rStyle w:val="FootnoteReference"/>
        </w:rPr>
        <w:footnoteRef/>
      </w:r>
      <w:r w:rsidRPr="00312461">
        <w:t xml:space="preserve"> </w:t>
      </w:r>
      <w:r w:rsidR="001108AF" w:rsidRPr="00312461">
        <w:t>Haluza-DeLay, ‘Religion and climate change</w:t>
      </w:r>
      <w:r w:rsidR="00541853" w:rsidRPr="00312461">
        <w:t>’</w:t>
      </w:r>
      <w:r w:rsidR="00AF3973" w:rsidRPr="00312461">
        <w:t>.</w:t>
      </w:r>
    </w:p>
  </w:footnote>
  <w:footnote w:id="49">
    <w:p w14:paraId="41CC7556" w14:textId="3CEA725A" w:rsidR="004761D5" w:rsidRPr="00312461" w:rsidRDefault="004761D5" w:rsidP="00312461">
      <w:pPr>
        <w:pStyle w:val="FootnoteText"/>
        <w:ind w:firstLine="0"/>
      </w:pPr>
      <w:r w:rsidRPr="00312461">
        <w:rPr>
          <w:rStyle w:val="FootnoteReference"/>
        </w:rPr>
        <w:footnoteRef/>
      </w:r>
      <w:r w:rsidRPr="00312461">
        <w:t xml:space="preserve"> </w:t>
      </w:r>
      <w:r w:rsidR="00541853" w:rsidRPr="00312461">
        <w:t>Taylor, Van Wieren and Zahela, ‘The Greening of Religion Hypothesis (Part Two)’</w:t>
      </w:r>
      <w:r w:rsidRPr="00312461">
        <w:t>, p.348.</w:t>
      </w:r>
    </w:p>
  </w:footnote>
  <w:footnote w:id="50">
    <w:p w14:paraId="1B888EB7" w14:textId="77777777" w:rsidR="00C450BD" w:rsidRPr="005B729F" w:rsidRDefault="00C450BD" w:rsidP="00C450BD">
      <w:pPr>
        <w:pStyle w:val="FootnoteText"/>
        <w:ind w:firstLine="0"/>
      </w:pPr>
      <w:r w:rsidRPr="005B729F">
        <w:rPr>
          <w:rStyle w:val="FootnoteReference"/>
        </w:rPr>
        <w:footnoteRef/>
      </w:r>
      <w:r w:rsidRPr="005B729F">
        <w:t xml:space="preserve"> Paul Heelas and Linda Woodhead, </w:t>
      </w:r>
      <w:r w:rsidRPr="005B729F">
        <w:rPr>
          <w:i/>
          <w:iCs/>
        </w:rPr>
        <w:t>The Spiritual Revolution: Why Religion is Giving Way to Spirituality</w:t>
      </w:r>
      <w:r w:rsidRPr="005B729F">
        <w:t xml:space="preserve"> (Oxford: Blackwell, 2005). Cited in Hunter, </w:t>
      </w:r>
      <w:r w:rsidRPr="005B729F">
        <w:rPr>
          <w:i/>
          <w:iCs/>
        </w:rPr>
        <w:t>Ecology and Spirituality</w:t>
      </w:r>
      <w:r w:rsidRPr="005B729F">
        <w:t>, p.29.</w:t>
      </w:r>
    </w:p>
  </w:footnote>
  <w:footnote w:id="51">
    <w:p w14:paraId="60D7C790" w14:textId="77777777" w:rsidR="00C450BD" w:rsidRPr="005B729F" w:rsidRDefault="00C450BD" w:rsidP="00C450BD">
      <w:pPr>
        <w:pStyle w:val="FootnoteText"/>
        <w:ind w:firstLine="0"/>
      </w:pPr>
      <w:r w:rsidRPr="005B729F">
        <w:rPr>
          <w:rStyle w:val="FootnoteReference"/>
        </w:rPr>
        <w:footnoteRef/>
      </w:r>
      <w:r w:rsidRPr="005B729F">
        <w:t xml:space="preserve"> Jack Hunter, </w:t>
      </w:r>
      <w:r w:rsidRPr="005B729F">
        <w:rPr>
          <w:i/>
          <w:iCs/>
        </w:rPr>
        <w:t xml:space="preserve">Ecology and Spirituality: A Brief Introduction </w:t>
      </w:r>
      <w:r w:rsidRPr="005B729F">
        <w:t>(Ceredigion: Sophia Centre Press, 2023), p.30</w:t>
      </w:r>
    </w:p>
  </w:footnote>
  <w:footnote w:id="52">
    <w:p w14:paraId="67883B55" w14:textId="3B278D0F" w:rsidR="00EE2370" w:rsidRPr="00312461" w:rsidRDefault="00EE2370" w:rsidP="00312461">
      <w:pPr>
        <w:pStyle w:val="FootnoteText"/>
        <w:ind w:firstLine="0"/>
      </w:pPr>
      <w:r w:rsidRPr="00312461">
        <w:rPr>
          <w:rStyle w:val="FootnoteReference"/>
        </w:rPr>
        <w:footnoteRef/>
      </w:r>
      <w:r w:rsidR="001108AF" w:rsidRPr="00312461">
        <w:t xml:space="preserve"> Patrick Curry, </w:t>
      </w:r>
      <w:r w:rsidR="001108AF" w:rsidRPr="00312461">
        <w:rPr>
          <w:i/>
          <w:iCs/>
        </w:rPr>
        <w:t xml:space="preserve">Ecological Ethics, </w:t>
      </w:r>
      <w:r w:rsidR="001108AF" w:rsidRPr="00312461">
        <w:t>2nd edn</w:t>
      </w:r>
      <w:r w:rsidR="001108AF" w:rsidRPr="00312461">
        <w:rPr>
          <w:i/>
          <w:iCs/>
        </w:rPr>
        <w:t xml:space="preserve">. </w:t>
      </w:r>
      <w:r w:rsidR="001108AF" w:rsidRPr="00312461">
        <w:t>(Cambridge: Polity Press, 2011)</w:t>
      </w:r>
      <w:r w:rsidRPr="00312461">
        <w:t>, p.140.</w:t>
      </w:r>
    </w:p>
  </w:footnote>
  <w:footnote w:id="53">
    <w:p w14:paraId="7E0262B9" w14:textId="775B5B34" w:rsidR="00D22CA2" w:rsidRPr="00312461" w:rsidRDefault="00D22CA2" w:rsidP="00312461">
      <w:pPr>
        <w:pStyle w:val="FootnoteText"/>
        <w:ind w:firstLine="0"/>
      </w:pPr>
      <w:r w:rsidRPr="00312461">
        <w:rPr>
          <w:rStyle w:val="FootnoteReference"/>
        </w:rPr>
        <w:footnoteRef/>
      </w:r>
      <w:r w:rsidRPr="00312461">
        <w:t xml:space="preserve"> </w:t>
      </w:r>
      <w:r w:rsidR="00553363" w:rsidRPr="00312461">
        <w:t xml:space="preserve">Frederic Bender, </w:t>
      </w:r>
      <w:r w:rsidR="00553363" w:rsidRPr="00312461">
        <w:rPr>
          <w:i/>
          <w:iCs/>
        </w:rPr>
        <w:t xml:space="preserve">The Culture of Extinction: Towards a Philosophy of Deep Ecology </w:t>
      </w:r>
      <w:r w:rsidR="00553363" w:rsidRPr="00312461">
        <w:t xml:space="preserve">(Amherst NY: Humanity Books, </w:t>
      </w:r>
      <w:r w:rsidR="001108AF" w:rsidRPr="00312461">
        <w:t>2003</w:t>
      </w:r>
      <w:r w:rsidR="00553363" w:rsidRPr="00312461">
        <w:t>)</w:t>
      </w:r>
      <w:r w:rsidR="001108AF" w:rsidRPr="00312461">
        <w:t xml:space="preserve">, </w:t>
      </w:r>
      <w:r w:rsidR="00553363" w:rsidRPr="00312461">
        <w:t>p</w:t>
      </w:r>
      <w:r w:rsidR="001108AF" w:rsidRPr="00312461">
        <w:t xml:space="preserve">.348. </w:t>
      </w:r>
      <w:r w:rsidR="00553363" w:rsidRPr="00312461">
        <w:t>Cited</w:t>
      </w:r>
      <w:r w:rsidRPr="00312461">
        <w:t xml:space="preserve"> in </w:t>
      </w:r>
      <w:r w:rsidR="001108AF" w:rsidRPr="00312461">
        <w:t xml:space="preserve">Curry, </w:t>
      </w:r>
      <w:r w:rsidR="001108AF" w:rsidRPr="00312461">
        <w:rPr>
          <w:i/>
          <w:iCs/>
        </w:rPr>
        <w:t xml:space="preserve">Ecological Ethics, </w:t>
      </w:r>
      <w:r w:rsidR="001108AF" w:rsidRPr="00312461">
        <w:t>p</w:t>
      </w:r>
      <w:r w:rsidRPr="00312461">
        <w:t>.59</w:t>
      </w:r>
      <w:r w:rsidR="001108AF" w:rsidRPr="00312461">
        <w:t>.</w:t>
      </w:r>
    </w:p>
  </w:footnote>
  <w:footnote w:id="54">
    <w:p w14:paraId="76548304" w14:textId="3148C9EA" w:rsidR="00EE2370" w:rsidRPr="00312461" w:rsidRDefault="00EE2370" w:rsidP="00312461">
      <w:pPr>
        <w:pStyle w:val="FootnoteText"/>
        <w:ind w:firstLine="0"/>
      </w:pPr>
      <w:r w:rsidRPr="00312461">
        <w:rPr>
          <w:rStyle w:val="FootnoteReference"/>
        </w:rPr>
        <w:footnoteRef/>
      </w:r>
      <w:r w:rsidRPr="00312461">
        <w:t xml:space="preserve"> </w:t>
      </w:r>
      <w:bookmarkStart w:id="4" w:name="_Hlk218532847"/>
      <w:r w:rsidR="001108AF" w:rsidRPr="00312461">
        <w:t xml:space="preserve">Curry, </w:t>
      </w:r>
      <w:r w:rsidR="001108AF" w:rsidRPr="00312461">
        <w:rPr>
          <w:i/>
          <w:iCs/>
        </w:rPr>
        <w:t>Ecological Ethics,</w:t>
      </w:r>
      <w:bookmarkEnd w:id="4"/>
      <w:r w:rsidRPr="00312461">
        <w:t xml:space="preserve"> p.142.</w:t>
      </w:r>
    </w:p>
  </w:footnote>
  <w:footnote w:id="55">
    <w:p w14:paraId="3A3CF3F0" w14:textId="3A4BA1EC" w:rsidR="006112BC" w:rsidRPr="00312461" w:rsidRDefault="006112BC" w:rsidP="00312461">
      <w:pPr>
        <w:pStyle w:val="FootnoteText"/>
        <w:ind w:firstLine="0"/>
      </w:pPr>
      <w:r w:rsidRPr="00312461">
        <w:rPr>
          <w:rStyle w:val="FootnoteReference"/>
        </w:rPr>
        <w:footnoteRef/>
      </w:r>
      <w:r w:rsidRPr="00312461">
        <w:t xml:space="preserve"> Bron Taylor, </w:t>
      </w:r>
      <w:r w:rsidRPr="00312461">
        <w:rPr>
          <w:i/>
          <w:iCs/>
        </w:rPr>
        <w:t xml:space="preserve">Dark Green Religion: Nature Spirituality and the Planetary Future </w:t>
      </w:r>
      <w:r w:rsidRPr="00312461">
        <w:t xml:space="preserve">(Berkeley: University of California Press, 2010), </w:t>
      </w:r>
      <w:r w:rsidR="00D121EB" w:rsidRPr="00312461">
        <w:t>p</w:t>
      </w:r>
      <w:r w:rsidRPr="00312461">
        <w:t>.200.</w:t>
      </w:r>
    </w:p>
  </w:footnote>
  <w:footnote w:id="56">
    <w:p w14:paraId="25333251" w14:textId="7E82683A" w:rsidR="009D0DB7" w:rsidRPr="00312461" w:rsidRDefault="009D0DB7" w:rsidP="00312461">
      <w:pPr>
        <w:pStyle w:val="FootnoteText"/>
        <w:ind w:firstLine="0"/>
      </w:pPr>
      <w:r w:rsidRPr="00312461">
        <w:rPr>
          <w:rStyle w:val="FootnoteReference"/>
        </w:rPr>
        <w:footnoteRef/>
      </w:r>
      <w:r w:rsidRPr="00312461">
        <w:t xml:space="preserve"> </w:t>
      </w:r>
      <w:r w:rsidR="00D121EB" w:rsidRPr="00312461">
        <w:t xml:space="preserve">Bron Taylor, ‘Religion and environmental behaviour (part one): World religions and the fate of the Earth’. </w:t>
      </w:r>
      <w:r w:rsidR="00D121EB" w:rsidRPr="00312461">
        <w:rPr>
          <w:i/>
          <w:iCs/>
        </w:rPr>
        <w:t xml:space="preserve">The Ecological Citizen </w:t>
      </w:r>
      <w:r w:rsidR="00D121EB" w:rsidRPr="00312461">
        <w:t>3 (2019), pp.71–6</w:t>
      </w:r>
      <w:r w:rsidRPr="00312461">
        <w:t xml:space="preserve">, </w:t>
      </w:r>
      <w:r w:rsidR="00C16B26" w:rsidRPr="00312461">
        <w:t>p</w:t>
      </w:r>
      <w:r w:rsidRPr="00312461">
        <w:t>.71.</w:t>
      </w:r>
    </w:p>
  </w:footnote>
  <w:footnote w:id="57">
    <w:p w14:paraId="58F050C4" w14:textId="2C70E6CF" w:rsidR="009857EB" w:rsidRPr="00312461" w:rsidRDefault="009857EB" w:rsidP="00312461">
      <w:pPr>
        <w:pStyle w:val="FootnoteText"/>
        <w:ind w:firstLine="0"/>
      </w:pPr>
      <w:r w:rsidRPr="00312461">
        <w:rPr>
          <w:rStyle w:val="FootnoteReference"/>
        </w:rPr>
        <w:footnoteRef/>
      </w:r>
      <w:r w:rsidRPr="00312461">
        <w:t xml:space="preserve"> Taylor, </w:t>
      </w:r>
      <w:r w:rsidRPr="00312461">
        <w:rPr>
          <w:i/>
          <w:iCs/>
        </w:rPr>
        <w:t>Dark Green Religion</w:t>
      </w:r>
      <w:r w:rsidR="00541853" w:rsidRPr="00312461">
        <w:rPr>
          <w:i/>
          <w:iCs/>
        </w:rPr>
        <w:t>.</w:t>
      </w:r>
    </w:p>
  </w:footnote>
  <w:footnote w:id="58">
    <w:p w14:paraId="6EAAC89C" w14:textId="267D18CC" w:rsidR="00204559" w:rsidRPr="00312461" w:rsidRDefault="00204559" w:rsidP="00312461">
      <w:pPr>
        <w:pStyle w:val="FootnoteText"/>
        <w:ind w:firstLine="0"/>
      </w:pPr>
      <w:r w:rsidRPr="00312461">
        <w:rPr>
          <w:rStyle w:val="FootnoteReference"/>
        </w:rPr>
        <w:footnoteRef/>
      </w:r>
      <w:r w:rsidRPr="00312461">
        <w:t xml:space="preserve"> </w:t>
      </w:r>
      <w:r w:rsidR="00541853" w:rsidRPr="00312461">
        <w:t xml:space="preserve">Taylor, </w:t>
      </w:r>
      <w:r w:rsidR="00541853" w:rsidRPr="00312461">
        <w:rPr>
          <w:i/>
          <w:iCs/>
        </w:rPr>
        <w:t>Dark Green Religion.</w:t>
      </w:r>
    </w:p>
  </w:footnote>
  <w:footnote w:id="59">
    <w:p w14:paraId="206BC2DD" w14:textId="706E7FF4" w:rsidR="004475D7" w:rsidRPr="00312461" w:rsidRDefault="004475D7" w:rsidP="00312461">
      <w:pPr>
        <w:pStyle w:val="FootnoteText"/>
        <w:ind w:firstLine="0"/>
      </w:pPr>
      <w:r w:rsidRPr="00312461">
        <w:rPr>
          <w:rStyle w:val="FootnoteReference"/>
        </w:rPr>
        <w:footnoteRef/>
      </w:r>
      <w:r w:rsidRPr="00312461">
        <w:t xml:space="preserve"> </w:t>
      </w:r>
      <w:bookmarkStart w:id="5" w:name="_Hlk218527124"/>
      <w:r w:rsidR="00961A5C" w:rsidRPr="00312461">
        <w:t xml:space="preserve">Graham Harvey, </w:t>
      </w:r>
      <w:r w:rsidR="00961A5C" w:rsidRPr="00312461">
        <w:rPr>
          <w:i/>
          <w:iCs/>
        </w:rPr>
        <w:t>Animism: Respecting the Living World</w:t>
      </w:r>
      <w:r w:rsidR="00961A5C" w:rsidRPr="00312461">
        <w:t xml:space="preserve"> (London: Hurst Publishers, 2005), </w:t>
      </w:r>
      <w:bookmarkEnd w:id="5"/>
      <w:r w:rsidR="00961A5C" w:rsidRPr="00312461">
        <w:t>p.xiii.</w:t>
      </w:r>
    </w:p>
  </w:footnote>
  <w:footnote w:id="60">
    <w:p w14:paraId="7FF8AF8B" w14:textId="77777777" w:rsidR="00C450BD" w:rsidRPr="005B729F" w:rsidRDefault="00C450BD" w:rsidP="00C450BD">
      <w:pPr>
        <w:pStyle w:val="FootnoteText"/>
        <w:ind w:firstLine="0"/>
      </w:pPr>
      <w:r w:rsidRPr="005B729F">
        <w:rPr>
          <w:rStyle w:val="FootnoteReference"/>
        </w:rPr>
        <w:footnoteRef/>
      </w:r>
      <w:r w:rsidRPr="005B729F">
        <w:t xml:space="preserve"> Bron Taylor, </w:t>
      </w:r>
      <w:r w:rsidRPr="005B729F">
        <w:rPr>
          <w:i/>
          <w:iCs/>
        </w:rPr>
        <w:t xml:space="preserve">Dark Green Religion: Nature Spirituality and the Planetary Future </w:t>
      </w:r>
      <w:r w:rsidRPr="005B729F">
        <w:t>(Berkeley: University of California Press, 2010).</w:t>
      </w:r>
    </w:p>
  </w:footnote>
  <w:footnote w:id="61">
    <w:p w14:paraId="1E66018B" w14:textId="3C9A3553" w:rsidR="00AD76B2" w:rsidRPr="00312461" w:rsidRDefault="00AD76B2" w:rsidP="00312461">
      <w:pPr>
        <w:pStyle w:val="FootnoteText"/>
        <w:ind w:firstLine="0"/>
      </w:pPr>
      <w:r w:rsidRPr="00312461">
        <w:rPr>
          <w:rStyle w:val="FootnoteReference"/>
        </w:rPr>
        <w:footnoteRef/>
      </w:r>
      <w:r w:rsidRPr="00312461">
        <w:t xml:space="preserve"> Curry, </w:t>
      </w:r>
      <w:r w:rsidR="001108AF" w:rsidRPr="00312461">
        <w:rPr>
          <w:i/>
          <w:iCs/>
        </w:rPr>
        <w:t>Ecological Ethics.</w:t>
      </w:r>
    </w:p>
  </w:footnote>
  <w:footnote w:id="62">
    <w:p w14:paraId="545C7BD4" w14:textId="6BE5870F" w:rsidR="00EE2370" w:rsidRPr="00312461" w:rsidRDefault="00EE2370" w:rsidP="00312461">
      <w:pPr>
        <w:pStyle w:val="FootnoteText"/>
        <w:ind w:firstLine="0"/>
      </w:pPr>
      <w:r w:rsidRPr="00312461">
        <w:rPr>
          <w:rStyle w:val="FootnoteReference"/>
        </w:rPr>
        <w:footnoteRef/>
      </w:r>
      <w:r w:rsidRPr="00312461">
        <w:t xml:space="preserve"> </w:t>
      </w:r>
      <w:r w:rsidR="00554E25" w:rsidRPr="00312461">
        <w:t xml:space="preserve">Theodore Roszak, </w:t>
      </w:r>
      <w:r w:rsidR="00554E25" w:rsidRPr="00312461">
        <w:rPr>
          <w:i/>
          <w:iCs/>
        </w:rPr>
        <w:t>The Voice of the Earth</w:t>
      </w:r>
      <w:r w:rsidR="00553363" w:rsidRPr="00312461">
        <w:rPr>
          <w:i/>
          <w:iCs/>
        </w:rPr>
        <w:t xml:space="preserve">: An Exploration of Ecopsychology </w:t>
      </w:r>
      <w:r w:rsidR="00553363" w:rsidRPr="00312461">
        <w:t>(New York: Bantam, 1993)</w:t>
      </w:r>
      <w:r w:rsidR="00554E25" w:rsidRPr="00312461">
        <w:rPr>
          <w:i/>
          <w:iCs/>
        </w:rPr>
        <w:t xml:space="preserve">, </w:t>
      </w:r>
      <w:r w:rsidR="00554E25" w:rsidRPr="00312461">
        <w:t>p.84.</w:t>
      </w:r>
      <w:r w:rsidR="00D84139" w:rsidRPr="00312461">
        <w:t xml:space="preserve"> </w:t>
      </w:r>
      <w:r w:rsidRPr="00312461">
        <w:t xml:space="preserve">Cited in </w:t>
      </w:r>
      <w:r w:rsidR="00D84139" w:rsidRPr="00312461">
        <w:t xml:space="preserve">Jack Hunter, </w:t>
      </w:r>
      <w:r w:rsidR="00D84139" w:rsidRPr="00312461">
        <w:rPr>
          <w:i/>
          <w:iCs/>
        </w:rPr>
        <w:t>Ecology and Spirituality</w:t>
      </w:r>
      <w:r w:rsidR="001108AF" w:rsidRPr="00312461">
        <w:rPr>
          <w:i/>
          <w:iCs/>
        </w:rPr>
        <w:t xml:space="preserve">, </w:t>
      </w:r>
      <w:r w:rsidRPr="00312461">
        <w:t>p.78</w:t>
      </w:r>
      <w:r w:rsidR="00C16B26" w:rsidRPr="00312461">
        <w:t>.</w:t>
      </w:r>
    </w:p>
  </w:footnote>
  <w:footnote w:id="63">
    <w:p w14:paraId="277A81CF" w14:textId="087EEAE3" w:rsidR="003E2620" w:rsidRPr="00312461" w:rsidRDefault="003E2620" w:rsidP="00312461">
      <w:pPr>
        <w:pStyle w:val="FootnoteText"/>
        <w:ind w:firstLine="0"/>
        <w:rPr>
          <w:i/>
          <w:iCs/>
        </w:rPr>
      </w:pPr>
      <w:r w:rsidRPr="00312461">
        <w:rPr>
          <w:rStyle w:val="FootnoteReference"/>
        </w:rPr>
        <w:footnoteRef/>
      </w:r>
      <w:r w:rsidRPr="00312461">
        <w:t xml:space="preserve"> </w:t>
      </w:r>
      <w:r w:rsidR="00D121EB" w:rsidRPr="00312461">
        <w:t xml:space="preserve">Taylor, </w:t>
      </w:r>
      <w:r w:rsidR="00D121EB" w:rsidRPr="00312461">
        <w:rPr>
          <w:i/>
          <w:iCs/>
        </w:rPr>
        <w:t>Dark Green Religion</w:t>
      </w:r>
      <w:r w:rsidRPr="00312461">
        <w:t xml:space="preserve">; Hunter, </w:t>
      </w:r>
      <w:r w:rsidR="00D121EB" w:rsidRPr="00312461">
        <w:rPr>
          <w:i/>
          <w:iCs/>
        </w:rPr>
        <w:t>Ecology and Spirituality.</w:t>
      </w:r>
    </w:p>
  </w:footnote>
  <w:footnote w:id="64">
    <w:p w14:paraId="1D8D25E1" w14:textId="0805CCD4" w:rsidR="00204559" w:rsidRPr="00312461" w:rsidRDefault="00204559" w:rsidP="00312461">
      <w:pPr>
        <w:pStyle w:val="FootnoteText"/>
        <w:ind w:firstLine="0"/>
      </w:pPr>
      <w:r w:rsidRPr="00312461">
        <w:rPr>
          <w:rStyle w:val="FootnoteReference"/>
        </w:rPr>
        <w:footnoteRef/>
      </w:r>
      <w:r w:rsidRPr="00312461">
        <w:t xml:space="preserve"> </w:t>
      </w:r>
      <w:r w:rsidR="00D121EB" w:rsidRPr="00312461">
        <w:t xml:space="preserve">Taylor, </w:t>
      </w:r>
      <w:r w:rsidR="00D121EB" w:rsidRPr="00312461">
        <w:rPr>
          <w:i/>
          <w:iCs/>
        </w:rPr>
        <w:t>Dark Green Religion</w:t>
      </w:r>
      <w:r w:rsidR="00D121EB" w:rsidRPr="00312461">
        <w:t>.</w:t>
      </w:r>
    </w:p>
  </w:footnote>
  <w:footnote w:id="65">
    <w:p w14:paraId="34793696" w14:textId="618F83A1" w:rsidR="00112769" w:rsidRPr="00312461" w:rsidRDefault="00112769" w:rsidP="00312461">
      <w:pPr>
        <w:pStyle w:val="FootnoteText"/>
        <w:ind w:firstLine="0"/>
      </w:pPr>
      <w:r w:rsidRPr="00312461">
        <w:rPr>
          <w:rStyle w:val="FootnoteReference"/>
        </w:rPr>
        <w:footnoteRef/>
      </w:r>
      <w:r w:rsidRPr="00312461">
        <w:t xml:space="preserve"> </w:t>
      </w:r>
      <w:r w:rsidR="00D121EB" w:rsidRPr="00312461">
        <w:t xml:space="preserve">Taylor, </w:t>
      </w:r>
      <w:r w:rsidR="00D121EB" w:rsidRPr="00312461">
        <w:rPr>
          <w:i/>
          <w:iCs/>
        </w:rPr>
        <w:t>Dark Green Religion</w:t>
      </w:r>
      <w:r w:rsidR="00D121EB" w:rsidRPr="00312461">
        <w:t>.</w:t>
      </w:r>
    </w:p>
  </w:footnote>
  <w:footnote w:id="66">
    <w:p w14:paraId="54EE5DF8" w14:textId="610DECBC" w:rsidR="00C450BD" w:rsidRPr="005B729F" w:rsidRDefault="00C450BD" w:rsidP="00C450BD">
      <w:pPr>
        <w:pStyle w:val="FootnoteText"/>
        <w:ind w:firstLine="0"/>
      </w:pPr>
      <w:r w:rsidRPr="005B729F">
        <w:rPr>
          <w:rStyle w:val="FootnoteReference"/>
        </w:rPr>
        <w:footnoteRef/>
      </w:r>
      <w:r w:rsidRPr="005B729F">
        <w:t xml:space="preserve"> Bron Taylor, ‘Religion and environmental behaviour (part two): Dark-green nature spiritualities and the fate of the Earth’. </w:t>
      </w:r>
      <w:r w:rsidRPr="005B729F">
        <w:rPr>
          <w:i/>
          <w:iCs/>
        </w:rPr>
        <w:t xml:space="preserve">The Ecological Citizen </w:t>
      </w:r>
      <w:r w:rsidRPr="005B729F">
        <w:t>3 (2020), pp.135–40, p.135.</w:t>
      </w:r>
    </w:p>
  </w:footnote>
  <w:footnote w:id="67">
    <w:p w14:paraId="7AE6D2D8" w14:textId="08390055" w:rsidR="006E063C" w:rsidRPr="00312461" w:rsidRDefault="006E063C" w:rsidP="00312461">
      <w:pPr>
        <w:pStyle w:val="FootnoteText"/>
        <w:ind w:firstLine="0"/>
      </w:pPr>
      <w:r w:rsidRPr="00312461">
        <w:rPr>
          <w:rStyle w:val="FootnoteReference"/>
        </w:rPr>
        <w:footnoteRef/>
      </w:r>
      <w:r w:rsidRPr="00312461">
        <w:t xml:space="preserve"> Curry, </w:t>
      </w:r>
      <w:r w:rsidRPr="00312461">
        <w:rPr>
          <w:i/>
          <w:iCs/>
        </w:rPr>
        <w:t>Ecological Ethics</w:t>
      </w:r>
      <w:r w:rsidR="001108AF" w:rsidRPr="00312461">
        <w:rPr>
          <w:i/>
          <w:iCs/>
        </w:rPr>
        <w:t xml:space="preserve">, </w:t>
      </w:r>
      <w:r w:rsidRPr="00312461">
        <w:t>p.145</w:t>
      </w:r>
      <w:r w:rsidR="00EE2370" w:rsidRPr="00312461">
        <w:t>-6</w:t>
      </w:r>
      <w:r w:rsidRPr="00312461">
        <w:t>.</w:t>
      </w:r>
    </w:p>
  </w:footnote>
  <w:footnote w:id="68">
    <w:p w14:paraId="3EB1B7CA" w14:textId="68F13328" w:rsidR="00291B27" w:rsidRPr="00312461" w:rsidRDefault="00291B27" w:rsidP="00312461">
      <w:pPr>
        <w:pStyle w:val="FootnoteText"/>
        <w:ind w:firstLine="0"/>
      </w:pPr>
      <w:r w:rsidRPr="00312461">
        <w:rPr>
          <w:rStyle w:val="FootnoteReference"/>
        </w:rPr>
        <w:footnoteRef/>
      </w:r>
      <w:r w:rsidRPr="00312461">
        <w:t xml:space="preserve"> Curry, </w:t>
      </w:r>
      <w:r w:rsidR="001108AF" w:rsidRPr="00312461">
        <w:rPr>
          <w:i/>
          <w:iCs/>
        </w:rPr>
        <w:t>Ecological Ethics</w:t>
      </w:r>
      <w:r w:rsidRPr="00312461">
        <w:t xml:space="preserve">, </w:t>
      </w:r>
      <w:r w:rsidR="001108AF" w:rsidRPr="00312461">
        <w:t>p</w:t>
      </w:r>
      <w:r w:rsidRPr="00312461">
        <w:t>.163-4.</w:t>
      </w:r>
    </w:p>
  </w:footnote>
  <w:footnote w:id="69">
    <w:p w14:paraId="54AD2D21" w14:textId="546F562B" w:rsidR="00B82E18" w:rsidRPr="00312461" w:rsidRDefault="00B82E18" w:rsidP="00312461">
      <w:pPr>
        <w:spacing w:after="0" w:line="240" w:lineRule="auto"/>
        <w:ind w:firstLine="0"/>
        <w:rPr>
          <w:sz w:val="20"/>
          <w:szCs w:val="20"/>
        </w:rPr>
      </w:pPr>
      <w:r w:rsidRPr="00312461">
        <w:rPr>
          <w:rStyle w:val="FootnoteReference"/>
          <w:sz w:val="20"/>
          <w:szCs w:val="20"/>
        </w:rPr>
        <w:footnoteRef/>
      </w:r>
      <w:r w:rsidRPr="00312461">
        <w:rPr>
          <w:sz w:val="20"/>
          <w:szCs w:val="20"/>
        </w:rPr>
        <w:t xml:space="preserve"> </w:t>
      </w:r>
      <w:r w:rsidR="00D121EB" w:rsidRPr="00312461">
        <w:rPr>
          <w:sz w:val="20"/>
          <w:szCs w:val="20"/>
        </w:rPr>
        <w:t xml:space="preserve">Adrian Smith, ‘Translating Sustainabilities between Green Niches and Socio-Technical Regimes’, </w:t>
      </w:r>
      <w:r w:rsidR="00D121EB" w:rsidRPr="00312461">
        <w:rPr>
          <w:i/>
          <w:iCs/>
          <w:sz w:val="20"/>
          <w:szCs w:val="20"/>
        </w:rPr>
        <w:t>Technology Analysis and Strategic Management</w:t>
      </w:r>
      <w:r w:rsidR="00D121EB" w:rsidRPr="00312461">
        <w:rPr>
          <w:sz w:val="20"/>
          <w:szCs w:val="20"/>
        </w:rPr>
        <w:t>, 19:4 (2007), pp.427-450.</w:t>
      </w:r>
    </w:p>
  </w:footnote>
  <w:footnote w:id="70">
    <w:p w14:paraId="23AB0B19" w14:textId="62A6ADB4" w:rsidR="00971547" w:rsidRPr="00312461" w:rsidRDefault="00971547" w:rsidP="00312461">
      <w:pPr>
        <w:pStyle w:val="FootnoteText"/>
        <w:ind w:firstLine="0"/>
      </w:pPr>
      <w:r w:rsidRPr="00312461">
        <w:rPr>
          <w:rStyle w:val="FootnoteReference"/>
        </w:rPr>
        <w:footnoteRef/>
      </w:r>
      <w:r w:rsidRPr="00312461">
        <w:t xml:space="preserve"> </w:t>
      </w:r>
      <w:r w:rsidR="001108AF" w:rsidRPr="00312461">
        <w:t xml:space="preserve">Michael J. Manfredo and others, ‘Why social values cannot be changed for the sake of conservation.’ </w:t>
      </w:r>
      <w:r w:rsidR="001108AF" w:rsidRPr="00312461">
        <w:rPr>
          <w:i/>
          <w:iCs/>
        </w:rPr>
        <w:t>Conservation Biology</w:t>
      </w:r>
      <w:r w:rsidR="001108AF" w:rsidRPr="00312461">
        <w:t>, 31 (2017), pp.772-780</w:t>
      </w:r>
      <w:r w:rsidRPr="00312461">
        <w:t>.</w:t>
      </w:r>
    </w:p>
  </w:footnote>
  <w:footnote w:id="71">
    <w:p w14:paraId="41A18F5E" w14:textId="35643860" w:rsidR="005229CB" w:rsidRPr="00312461" w:rsidRDefault="005229CB" w:rsidP="00312461">
      <w:pPr>
        <w:pStyle w:val="FootnoteText"/>
        <w:ind w:firstLine="0"/>
      </w:pPr>
      <w:r w:rsidRPr="00312461">
        <w:rPr>
          <w:rStyle w:val="FootnoteReference"/>
        </w:rPr>
        <w:footnoteRef/>
      </w:r>
      <w:r w:rsidRPr="00312461">
        <w:t xml:space="preserve"> </w:t>
      </w:r>
      <w:r w:rsidR="00D121EB" w:rsidRPr="00312461">
        <w:t xml:space="preserve">Bron Taylor, ‘Religion and environmental behaviour (part two): Dark-green nature spiritualities and the fate of the Earth’. </w:t>
      </w:r>
      <w:r w:rsidR="00D121EB" w:rsidRPr="00312461">
        <w:rPr>
          <w:i/>
          <w:iCs/>
        </w:rPr>
        <w:t xml:space="preserve">The Ecological Citizen </w:t>
      </w:r>
      <w:r w:rsidR="00D121EB" w:rsidRPr="00312461">
        <w:t>3 (2020), pp.135–40</w:t>
      </w:r>
      <w:r w:rsidRPr="00312461">
        <w:t>.</w:t>
      </w:r>
    </w:p>
  </w:footnote>
  <w:footnote w:id="72">
    <w:p w14:paraId="2430FA4A" w14:textId="616AE54E" w:rsidR="00152043" w:rsidRPr="00312461" w:rsidRDefault="00152043" w:rsidP="00312461">
      <w:pPr>
        <w:pStyle w:val="FootnoteText"/>
        <w:ind w:firstLine="0"/>
      </w:pPr>
      <w:r w:rsidRPr="00312461">
        <w:rPr>
          <w:rStyle w:val="FootnoteReference"/>
        </w:rPr>
        <w:footnoteRef/>
      </w:r>
      <w:r w:rsidRPr="00312461">
        <w:t xml:space="preserve"> </w:t>
      </w:r>
      <w:r w:rsidR="00D84139" w:rsidRPr="00312461">
        <w:t xml:space="preserve">Christopher D. Ives and others, ‘Reconnecting with nature for sustainability,’ </w:t>
      </w:r>
      <w:r w:rsidR="00D84139" w:rsidRPr="00312461">
        <w:rPr>
          <w:i/>
          <w:iCs/>
        </w:rPr>
        <w:t>Sustain Sci</w:t>
      </w:r>
      <w:r w:rsidR="00D84139" w:rsidRPr="00312461">
        <w:t> 13 (2018), pp.1389–1397</w:t>
      </w:r>
      <w:r w:rsidRPr="00312461">
        <w:t xml:space="preserve">. </w:t>
      </w:r>
    </w:p>
  </w:footnote>
  <w:footnote w:id="73">
    <w:p w14:paraId="37B8E4EF" w14:textId="43BB0494" w:rsidR="00C45640" w:rsidRPr="00312461" w:rsidRDefault="00C45640" w:rsidP="00312461">
      <w:pPr>
        <w:pStyle w:val="FootnoteText"/>
        <w:ind w:firstLine="0"/>
      </w:pPr>
      <w:r w:rsidRPr="00312461">
        <w:rPr>
          <w:rStyle w:val="FootnoteReference"/>
        </w:rPr>
        <w:footnoteRef/>
      </w:r>
      <w:r w:rsidRPr="00312461">
        <w:t xml:space="preserve"> </w:t>
      </w:r>
      <w:r w:rsidR="001108AF" w:rsidRPr="00312461">
        <w:t xml:space="preserve">Miles Richardson and others, ‘Applying the pathways to nature connectedness at a societal scale: a leverage points perspective,’ </w:t>
      </w:r>
      <w:r w:rsidR="001108AF" w:rsidRPr="00312461">
        <w:rPr>
          <w:i/>
          <w:iCs/>
        </w:rPr>
        <w:t>Ecosystems and People</w:t>
      </w:r>
      <w:r w:rsidR="001108AF" w:rsidRPr="00312461">
        <w:t>, 16:1 (2020), pp.387-401.</w:t>
      </w:r>
    </w:p>
  </w:footnote>
  <w:footnote w:id="74">
    <w:p w14:paraId="6DFD51C0" w14:textId="77777777" w:rsidR="00C450BD" w:rsidRPr="005B729F" w:rsidRDefault="00C450BD" w:rsidP="00C450BD">
      <w:pPr>
        <w:pStyle w:val="FootnoteText"/>
        <w:ind w:firstLine="0"/>
        <w:rPr>
          <w:rFonts w:cs="Arial"/>
        </w:rPr>
      </w:pPr>
      <w:r w:rsidRPr="005B729F">
        <w:rPr>
          <w:rStyle w:val="FootnoteReference"/>
        </w:rPr>
        <w:footnoteRef/>
      </w:r>
      <w:r w:rsidRPr="005B729F">
        <w:t xml:space="preserve"> Miles Richardson and others, ‘Macro-level determinants of nature connectedness: An exploratory analysis of 61 countries’</w:t>
      </w:r>
      <w:r w:rsidRPr="005B729F">
        <w:rPr>
          <w:i/>
          <w:iCs/>
        </w:rPr>
        <w:t>, Ambio</w:t>
      </w:r>
      <w:r w:rsidRPr="005B729F">
        <w:t xml:space="preserve"> 2026, 55, pp.80-100.</w:t>
      </w:r>
    </w:p>
  </w:footnote>
  <w:footnote w:id="75">
    <w:p w14:paraId="153352E9" w14:textId="13626EAA" w:rsidR="00C45640" w:rsidRPr="00312461" w:rsidRDefault="00C45640" w:rsidP="00312461">
      <w:pPr>
        <w:pStyle w:val="FootnoteText"/>
        <w:ind w:firstLine="0"/>
        <w:rPr>
          <w:b/>
          <w:bCs/>
        </w:rPr>
      </w:pPr>
      <w:r w:rsidRPr="00312461">
        <w:rPr>
          <w:rStyle w:val="FootnoteReference"/>
        </w:rPr>
        <w:footnoteRef/>
      </w:r>
      <w:r w:rsidRPr="00312461">
        <w:t xml:space="preserve"> </w:t>
      </w:r>
      <w:r w:rsidR="001108AF" w:rsidRPr="00312461">
        <w:t>Miles Richardson, ‘</w:t>
      </w:r>
      <w:r w:rsidR="001108AF" w:rsidRPr="00312461">
        <w:rPr>
          <w:rFonts w:eastAsiaTheme="majorEastAsia"/>
        </w:rPr>
        <w:t>The Four Forces in the Western Nature Disconnect</w:t>
      </w:r>
      <w:r w:rsidR="001108AF" w:rsidRPr="00312461">
        <w:t xml:space="preserve">,’ </w:t>
      </w:r>
      <w:r w:rsidR="001108AF" w:rsidRPr="00312461">
        <w:rPr>
          <w:i/>
          <w:iCs/>
        </w:rPr>
        <w:t xml:space="preserve">Finding Nature </w:t>
      </w:r>
      <w:r w:rsidR="001108AF" w:rsidRPr="00312461">
        <w:t>blog, 3</w:t>
      </w:r>
      <w:r w:rsidR="00C16B26" w:rsidRPr="00312461">
        <w:t>rd</w:t>
      </w:r>
      <w:r w:rsidR="001108AF" w:rsidRPr="00312461">
        <w:t xml:space="preserve"> November 2025 &lt;https://findingnature.org.uk/2025/11/03/four-forces/&gt; [accessed 10/12/2025].</w:t>
      </w:r>
    </w:p>
  </w:footnote>
  <w:footnote w:id="76">
    <w:p w14:paraId="09C4A5FA" w14:textId="77777777" w:rsidR="00C450BD" w:rsidRPr="005B729F" w:rsidRDefault="00C450BD" w:rsidP="00C450BD">
      <w:pPr>
        <w:pStyle w:val="FootnoteText"/>
        <w:ind w:firstLine="0"/>
      </w:pPr>
      <w:r w:rsidRPr="005B729F">
        <w:rPr>
          <w:rStyle w:val="FootnoteReference"/>
        </w:rPr>
        <w:footnoteRef/>
      </w:r>
      <w:r w:rsidRPr="005B729F">
        <w:t xml:space="preserve"> Christopher D. Ives and others, ‘Human–nature connection: a multidisciplinary review,’ </w:t>
      </w:r>
      <w:r w:rsidRPr="005B729F">
        <w:rPr>
          <w:i/>
          <w:iCs/>
        </w:rPr>
        <w:t>Current Opinion in Environmental Sustainability,</w:t>
      </w:r>
      <w:r w:rsidRPr="005B729F">
        <w:t xml:space="preserve"> 26–27 (2017), pp.106-113,</w:t>
      </w:r>
    </w:p>
  </w:footnote>
  <w:footnote w:id="77">
    <w:p w14:paraId="582029E8" w14:textId="77777777" w:rsidR="00C450BD" w:rsidRPr="005B729F" w:rsidRDefault="00C450BD" w:rsidP="00C450BD">
      <w:pPr>
        <w:pStyle w:val="FootnoteText"/>
        <w:ind w:firstLine="0"/>
      </w:pPr>
      <w:r w:rsidRPr="005B729F">
        <w:rPr>
          <w:rStyle w:val="FootnoteReference"/>
        </w:rPr>
        <w:footnoteRef/>
      </w:r>
      <w:r w:rsidRPr="005B729F">
        <w:t xml:space="preserve"> Curry, </w:t>
      </w:r>
      <w:r w:rsidRPr="005B729F">
        <w:rPr>
          <w:i/>
          <w:iCs/>
        </w:rPr>
        <w:t>Ecological Ethics</w:t>
      </w:r>
      <w:r w:rsidRPr="005B729F">
        <w:t>.</w:t>
      </w:r>
    </w:p>
  </w:footnote>
  <w:footnote w:id="78">
    <w:p w14:paraId="64F48B10" w14:textId="77777777" w:rsidR="00C450BD" w:rsidRPr="005B729F" w:rsidRDefault="00C450BD" w:rsidP="00C450BD">
      <w:pPr>
        <w:pStyle w:val="FootnoteText"/>
        <w:ind w:firstLine="0"/>
      </w:pPr>
      <w:r w:rsidRPr="005B729F">
        <w:rPr>
          <w:rStyle w:val="FootnoteReference"/>
        </w:rPr>
        <w:footnoteRef/>
      </w:r>
      <w:r w:rsidRPr="005B729F">
        <w:t xml:space="preserve"> Curry, </w:t>
      </w:r>
      <w:r w:rsidRPr="005B729F">
        <w:rPr>
          <w:i/>
          <w:iCs/>
        </w:rPr>
        <w:t>Ecological Ethics</w:t>
      </w:r>
      <w:r w:rsidRPr="005B729F">
        <w:t>, p.164.</w:t>
      </w:r>
    </w:p>
  </w:footnote>
  <w:footnote w:id="79">
    <w:p w14:paraId="062AEBC8" w14:textId="77777777" w:rsidR="00B04015" w:rsidRPr="005B729F" w:rsidRDefault="00B04015" w:rsidP="00B04015">
      <w:pPr>
        <w:pStyle w:val="FootnoteText"/>
        <w:ind w:firstLine="0"/>
      </w:pPr>
      <w:r w:rsidRPr="005B729F">
        <w:rPr>
          <w:rStyle w:val="FootnoteReference"/>
        </w:rPr>
        <w:footnoteRef/>
      </w:r>
      <w:r w:rsidRPr="005B729F">
        <w:t xml:space="preserve"> Bron Taylor, ‘Religion and environmental behaviour (part one): World religions and the fate of the Earth’. </w:t>
      </w:r>
      <w:r w:rsidRPr="005B729F">
        <w:rPr>
          <w:i/>
          <w:iCs/>
        </w:rPr>
        <w:t xml:space="preserve">The Ecological Citizen </w:t>
      </w:r>
      <w:r w:rsidRPr="005B729F">
        <w:t>3 (2019), pp.71–6, p.71.</w:t>
      </w:r>
    </w:p>
  </w:footnote>
  <w:footnote w:id="80">
    <w:p w14:paraId="37A41C37" w14:textId="77777777" w:rsidR="00B04015" w:rsidRPr="005B729F" w:rsidRDefault="00B04015" w:rsidP="00B04015">
      <w:pPr>
        <w:pStyle w:val="FootnoteText"/>
        <w:ind w:firstLine="0"/>
      </w:pPr>
      <w:r w:rsidRPr="005B729F">
        <w:rPr>
          <w:rStyle w:val="FootnoteReference"/>
        </w:rPr>
        <w:footnoteRef/>
      </w:r>
      <w:r w:rsidRPr="005B729F">
        <w:t xml:space="preserve"> </w:t>
      </w:r>
      <w:r w:rsidRPr="005B729F">
        <w:rPr>
          <w:rFonts w:cs="Arial"/>
        </w:rPr>
        <w:t xml:space="preserve">Christopher D. Ives, Rebecca Freeth and Joern Fischer, ‘Inside-out sustainability: The neglect of inner worlds,’ </w:t>
      </w:r>
      <w:r w:rsidRPr="005B729F">
        <w:rPr>
          <w:rFonts w:cs="Arial"/>
          <w:i/>
          <w:iCs/>
        </w:rPr>
        <w:t>Ambio</w:t>
      </w:r>
      <w:r w:rsidRPr="005B729F">
        <w:rPr>
          <w:rFonts w:cs="Arial"/>
        </w:rPr>
        <w:t xml:space="preserve"> 2020, 49, pp.208-217</w:t>
      </w:r>
      <w:r w:rsidRPr="005B729F">
        <w:t>, p.212.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FD412C"/>
    <w:multiLevelType w:val="multilevel"/>
    <w:tmpl w:val="F11C4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1B157F"/>
    <w:multiLevelType w:val="hybridMultilevel"/>
    <w:tmpl w:val="D7DA4DC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92358AF"/>
    <w:multiLevelType w:val="hybridMultilevel"/>
    <w:tmpl w:val="E474E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A60146"/>
    <w:multiLevelType w:val="hybridMultilevel"/>
    <w:tmpl w:val="08A85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7717499">
    <w:abstractNumId w:val="3"/>
  </w:num>
  <w:num w:numId="2" w16cid:durableId="623342073">
    <w:abstractNumId w:val="1"/>
  </w:num>
  <w:num w:numId="3" w16cid:durableId="1570118182">
    <w:abstractNumId w:val="2"/>
  </w:num>
  <w:num w:numId="4" w16cid:durableId="541946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0E3"/>
    <w:rsid w:val="000165BD"/>
    <w:rsid w:val="00024AB4"/>
    <w:rsid w:val="00032601"/>
    <w:rsid w:val="00033118"/>
    <w:rsid w:val="0003670C"/>
    <w:rsid w:val="00040CF2"/>
    <w:rsid w:val="00056478"/>
    <w:rsid w:val="000651E8"/>
    <w:rsid w:val="000802BC"/>
    <w:rsid w:val="00080BE9"/>
    <w:rsid w:val="0008182F"/>
    <w:rsid w:val="00082280"/>
    <w:rsid w:val="00084AD1"/>
    <w:rsid w:val="00085029"/>
    <w:rsid w:val="000867FD"/>
    <w:rsid w:val="000A0869"/>
    <w:rsid w:val="000A47E0"/>
    <w:rsid w:val="000A5D8D"/>
    <w:rsid w:val="000B20BF"/>
    <w:rsid w:val="000B2D7C"/>
    <w:rsid w:val="000C0377"/>
    <w:rsid w:val="000C11E7"/>
    <w:rsid w:val="000D3D5F"/>
    <w:rsid w:val="000E13F3"/>
    <w:rsid w:val="000E2492"/>
    <w:rsid w:val="000F37A5"/>
    <w:rsid w:val="000F3D60"/>
    <w:rsid w:val="001001D0"/>
    <w:rsid w:val="001108AF"/>
    <w:rsid w:val="00112769"/>
    <w:rsid w:val="00113519"/>
    <w:rsid w:val="0011439C"/>
    <w:rsid w:val="001403EC"/>
    <w:rsid w:val="00140C63"/>
    <w:rsid w:val="00141EA0"/>
    <w:rsid w:val="00152043"/>
    <w:rsid w:val="00166C0F"/>
    <w:rsid w:val="00170062"/>
    <w:rsid w:val="0017160D"/>
    <w:rsid w:val="0017457E"/>
    <w:rsid w:val="00175CF0"/>
    <w:rsid w:val="00176B30"/>
    <w:rsid w:val="00183029"/>
    <w:rsid w:val="0018611D"/>
    <w:rsid w:val="001928FF"/>
    <w:rsid w:val="001A002F"/>
    <w:rsid w:val="001A1905"/>
    <w:rsid w:val="001A2354"/>
    <w:rsid w:val="001A340D"/>
    <w:rsid w:val="001A3484"/>
    <w:rsid w:val="001A452B"/>
    <w:rsid w:val="001A6165"/>
    <w:rsid w:val="001B040B"/>
    <w:rsid w:val="001B17E7"/>
    <w:rsid w:val="001B69E7"/>
    <w:rsid w:val="001C21CA"/>
    <w:rsid w:val="001C51F4"/>
    <w:rsid w:val="001C5EF3"/>
    <w:rsid w:val="001C70A4"/>
    <w:rsid w:val="001D5609"/>
    <w:rsid w:val="001D7717"/>
    <w:rsid w:val="001E179E"/>
    <w:rsid w:val="001E4193"/>
    <w:rsid w:val="001E5D2E"/>
    <w:rsid w:val="001F7E6F"/>
    <w:rsid w:val="00204559"/>
    <w:rsid w:val="00224FDE"/>
    <w:rsid w:val="002256E6"/>
    <w:rsid w:val="00225706"/>
    <w:rsid w:val="002354E0"/>
    <w:rsid w:val="0023786E"/>
    <w:rsid w:val="00241AE6"/>
    <w:rsid w:val="00254D1D"/>
    <w:rsid w:val="00257893"/>
    <w:rsid w:val="00263D42"/>
    <w:rsid w:val="00264711"/>
    <w:rsid w:val="00265B63"/>
    <w:rsid w:val="00267B0D"/>
    <w:rsid w:val="00276E19"/>
    <w:rsid w:val="002775AC"/>
    <w:rsid w:val="00277EFE"/>
    <w:rsid w:val="00285B31"/>
    <w:rsid w:val="002910E3"/>
    <w:rsid w:val="00291B27"/>
    <w:rsid w:val="002960A8"/>
    <w:rsid w:val="00296AF1"/>
    <w:rsid w:val="002A2DAF"/>
    <w:rsid w:val="002A64B3"/>
    <w:rsid w:val="002A7BC5"/>
    <w:rsid w:val="002B6BA2"/>
    <w:rsid w:val="002B7030"/>
    <w:rsid w:val="002C7EC3"/>
    <w:rsid w:val="002D4DA6"/>
    <w:rsid w:val="002D7A73"/>
    <w:rsid w:val="002E2219"/>
    <w:rsid w:val="002F1875"/>
    <w:rsid w:val="002F238B"/>
    <w:rsid w:val="00303D82"/>
    <w:rsid w:val="00310897"/>
    <w:rsid w:val="00311313"/>
    <w:rsid w:val="00312461"/>
    <w:rsid w:val="0031333F"/>
    <w:rsid w:val="003269A2"/>
    <w:rsid w:val="00330981"/>
    <w:rsid w:val="00346740"/>
    <w:rsid w:val="00353EFA"/>
    <w:rsid w:val="0035497A"/>
    <w:rsid w:val="003601DB"/>
    <w:rsid w:val="003625C0"/>
    <w:rsid w:val="00364B36"/>
    <w:rsid w:val="0037209B"/>
    <w:rsid w:val="003758C0"/>
    <w:rsid w:val="00377F4E"/>
    <w:rsid w:val="00382038"/>
    <w:rsid w:val="0039639C"/>
    <w:rsid w:val="00396C2C"/>
    <w:rsid w:val="003A12C4"/>
    <w:rsid w:val="003A4B35"/>
    <w:rsid w:val="003B155F"/>
    <w:rsid w:val="003B4ADF"/>
    <w:rsid w:val="003B63FC"/>
    <w:rsid w:val="003C212F"/>
    <w:rsid w:val="003C4E89"/>
    <w:rsid w:val="003D3FB2"/>
    <w:rsid w:val="003E16A7"/>
    <w:rsid w:val="003E2620"/>
    <w:rsid w:val="003E532A"/>
    <w:rsid w:val="003E785C"/>
    <w:rsid w:val="003F0F59"/>
    <w:rsid w:val="003F2AD6"/>
    <w:rsid w:val="003F6522"/>
    <w:rsid w:val="00404020"/>
    <w:rsid w:val="00406221"/>
    <w:rsid w:val="00413BE7"/>
    <w:rsid w:val="00417674"/>
    <w:rsid w:val="004229A9"/>
    <w:rsid w:val="00425CBF"/>
    <w:rsid w:val="00427460"/>
    <w:rsid w:val="004276EC"/>
    <w:rsid w:val="00427BB3"/>
    <w:rsid w:val="00433D78"/>
    <w:rsid w:val="004460FA"/>
    <w:rsid w:val="004475D7"/>
    <w:rsid w:val="0045327D"/>
    <w:rsid w:val="00462BFF"/>
    <w:rsid w:val="00464D19"/>
    <w:rsid w:val="00467849"/>
    <w:rsid w:val="0047007E"/>
    <w:rsid w:val="004733E2"/>
    <w:rsid w:val="004761D5"/>
    <w:rsid w:val="00494084"/>
    <w:rsid w:val="00494BA9"/>
    <w:rsid w:val="004A2E32"/>
    <w:rsid w:val="004A4670"/>
    <w:rsid w:val="004A6AE2"/>
    <w:rsid w:val="004A6C2D"/>
    <w:rsid w:val="004B2010"/>
    <w:rsid w:val="004B4AA4"/>
    <w:rsid w:val="004C3758"/>
    <w:rsid w:val="004D30DE"/>
    <w:rsid w:val="004E2C7E"/>
    <w:rsid w:val="004E516C"/>
    <w:rsid w:val="004E53B6"/>
    <w:rsid w:val="004E7054"/>
    <w:rsid w:val="004F1FE1"/>
    <w:rsid w:val="0050257E"/>
    <w:rsid w:val="00506B51"/>
    <w:rsid w:val="005129AD"/>
    <w:rsid w:val="00522475"/>
    <w:rsid w:val="005229CB"/>
    <w:rsid w:val="005310E9"/>
    <w:rsid w:val="005365E4"/>
    <w:rsid w:val="0054072E"/>
    <w:rsid w:val="00541853"/>
    <w:rsid w:val="0055051C"/>
    <w:rsid w:val="00553363"/>
    <w:rsid w:val="005547FB"/>
    <w:rsid w:val="00554E25"/>
    <w:rsid w:val="00565114"/>
    <w:rsid w:val="005746FC"/>
    <w:rsid w:val="00585D83"/>
    <w:rsid w:val="00594BC9"/>
    <w:rsid w:val="005A3FA1"/>
    <w:rsid w:val="005A4CCB"/>
    <w:rsid w:val="005B60F7"/>
    <w:rsid w:val="005B729F"/>
    <w:rsid w:val="005B730F"/>
    <w:rsid w:val="005C21B3"/>
    <w:rsid w:val="005C72D5"/>
    <w:rsid w:val="005C7CC3"/>
    <w:rsid w:val="005D1B74"/>
    <w:rsid w:val="005D5941"/>
    <w:rsid w:val="005E1382"/>
    <w:rsid w:val="005E323D"/>
    <w:rsid w:val="005F086D"/>
    <w:rsid w:val="005F2AB4"/>
    <w:rsid w:val="00604E38"/>
    <w:rsid w:val="006109E0"/>
    <w:rsid w:val="006112BC"/>
    <w:rsid w:val="00622493"/>
    <w:rsid w:val="00624239"/>
    <w:rsid w:val="00624B68"/>
    <w:rsid w:val="00625502"/>
    <w:rsid w:val="006332D8"/>
    <w:rsid w:val="0063413F"/>
    <w:rsid w:val="006345F9"/>
    <w:rsid w:val="006405E0"/>
    <w:rsid w:val="0064151B"/>
    <w:rsid w:val="00642575"/>
    <w:rsid w:val="00645297"/>
    <w:rsid w:val="00653279"/>
    <w:rsid w:val="00663525"/>
    <w:rsid w:val="0066354C"/>
    <w:rsid w:val="00667484"/>
    <w:rsid w:val="006B7D0F"/>
    <w:rsid w:val="006C542F"/>
    <w:rsid w:val="006D71F7"/>
    <w:rsid w:val="006E063C"/>
    <w:rsid w:val="006E1547"/>
    <w:rsid w:val="006E5DDE"/>
    <w:rsid w:val="00700403"/>
    <w:rsid w:val="007062F9"/>
    <w:rsid w:val="007107A9"/>
    <w:rsid w:val="007127FA"/>
    <w:rsid w:val="00724147"/>
    <w:rsid w:val="00731A14"/>
    <w:rsid w:val="007320E3"/>
    <w:rsid w:val="00736F47"/>
    <w:rsid w:val="00737F78"/>
    <w:rsid w:val="0074750E"/>
    <w:rsid w:val="00754AF1"/>
    <w:rsid w:val="00763ED6"/>
    <w:rsid w:val="00770006"/>
    <w:rsid w:val="00771A2D"/>
    <w:rsid w:val="00775240"/>
    <w:rsid w:val="007814B1"/>
    <w:rsid w:val="007816FB"/>
    <w:rsid w:val="007860E6"/>
    <w:rsid w:val="00795CEF"/>
    <w:rsid w:val="007A0AD1"/>
    <w:rsid w:val="007A1075"/>
    <w:rsid w:val="007A377F"/>
    <w:rsid w:val="007A78A2"/>
    <w:rsid w:val="007B4919"/>
    <w:rsid w:val="007C2134"/>
    <w:rsid w:val="007D1EB3"/>
    <w:rsid w:val="007D4A0E"/>
    <w:rsid w:val="007D7167"/>
    <w:rsid w:val="007E2D4E"/>
    <w:rsid w:val="007E468D"/>
    <w:rsid w:val="007F2DFB"/>
    <w:rsid w:val="007F3739"/>
    <w:rsid w:val="00800803"/>
    <w:rsid w:val="008028EE"/>
    <w:rsid w:val="00811213"/>
    <w:rsid w:val="00812F13"/>
    <w:rsid w:val="00813031"/>
    <w:rsid w:val="00821255"/>
    <w:rsid w:val="00822BDC"/>
    <w:rsid w:val="008239B5"/>
    <w:rsid w:val="00832834"/>
    <w:rsid w:val="00832A52"/>
    <w:rsid w:val="0083358C"/>
    <w:rsid w:val="00833A7A"/>
    <w:rsid w:val="008443BE"/>
    <w:rsid w:val="0084463D"/>
    <w:rsid w:val="00847546"/>
    <w:rsid w:val="008509A8"/>
    <w:rsid w:val="00851A99"/>
    <w:rsid w:val="00872650"/>
    <w:rsid w:val="00874C3C"/>
    <w:rsid w:val="008926C1"/>
    <w:rsid w:val="00893729"/>
    <w:rsid w:val="0089421A"/>
    <w:rsid w:val="008B67A8"/>
    <w:rsid w:val="008B6FB0"/>
    <w:rsid w:val="008C0339"/>
    <w:rsid w:val="008C3E6F"/>
    <w:rsid w:val="008C5DE5"/>
    <w:rsid w:val="008D16D9"/>
    <w:rsid w:val="008D7B38"/>
    <w:rsid w:val="008F38BB"/>
    <w:rsid w:val="008F5805"/>
    <w:rsid w:val="008F7722"/>
    <w:rsid w:val="009009AB"/>
    <w:rsid w:val="00900A34"/>
    <w:rsid w:val="00901864"/>
    <w:rsid w:val="009031FE"/>
    <w:rsid w:val="00903230"/>
    <w:rsid w:val="00906D85"/>
    <w:rsid w:val="00911C65"/>
    <w:rsid w:val="00914DA2"/>
    <w:rsid w:val="00920731"/>
    <w:rsid w:val="00922731"/>
    <w:rsid w:val="009259BD"/>
    <w:rsid w:val="009349F6"/>
    <w:rsid w:val="00940AF9"/>
    <w:rsid w:val="009445D5"/>
    <w:rsid w:val="009457F9"/>
    <w:rsid w:val="00947E19"/>
    <w:rsid w:val="00955F6E"/>
    <w:rsid w:val="00961A5C"/>
    <w:rsid w:val="00971547"/>
    <w:rsid w:val="0097367D"/>
    <w:rsid w:val="009743ED"/>
    <w:rsid w:val="00975178"/>
    <w:rsid w:val="009857EB"/>
    <w:rsid w:val="0099240D"/>
    <w:rsid w:val="00994A38"/>
    <w:rsid w:val="009950EF"/>
    <w:rsid w:val="009A063D"/>
    <w:rsid w:val="009B02A0"/>
    <w:rsid w:val="009B4FE2"/>
    <w:rsid w:val="009C56BB"/>
    <w:rsid w:val="009D09B0"/>
    <w:rsid w:val="009D0DB7"/>
    <w:rsid w:val="009D416F"/>
    <w:rsid w:val="009D463A"/>
    <w:rsid w:val="009D4A18"/>
    <w:rsid w:val="009D4ADA"/>
    <w:rsid w:val="009D64B0"/>
    <w:rsid w:val="009D6CC6"/>
    <w:rsid w:val="009E39B6"/>
    <w:rsid w:val="009E3D08"/>
    <w:rsid w:val="009F1C7F"/>
    <w:rsid w:val="009F2DF1"/>
    <w:rsid w:val="00A03B43"/>
    <w:rsid w:val="00A17252"/>
    <w:rsid w:val="00A30973"/>
    <w:rsid w:val="00A30E2C"/>
    <w:rsid w:val="00A40311"/>
    <w:rsid w:val="00A40418"/>
    <w:rsid w:val="00A40571"/>
    <w:rsid w:val="00A4724F"/>
    <w:rsid w:val="00A474E2"/>
    <w:rsid w:val="00A5379A"/>
    <w:rsid w:val="00A569CF"/>
    <w:rsid w:val="00A60304"/>
    <w:rsid w:val="00A617F4"/>
    <w:rsid w:val="00A8570C"/>
    <w:rsid w:val="00A91820"/>
    <w:rsid w:val="00A96249"/>
    <w:rsid w:val="00A9789B"/>
    <w:rsid w:val="00AA06F6"/>
    <w:rsid w:val="00AA617D"/>
    <w:rsid w:val="00AB1EDC"/>
    <w:rsid w:val="00AB325E"/>
    <w:rsid w:val="00AB4AF3"/>
    <w:rsid w:val="00AB7F9E"/>
    <w:rsid w:val="00AC356B"/>
    <w:rsid w:val="00AC7963"/>
    <w:rsid w:val="00AC7980"/>
    <w:rsid w:val="00AD5473"/>
    <w:rsid w:val="00AD70C2"/>
    <w:rsid w:val="00AD76B2"/>
    <w:rsid w:val="00AD7D34"/>
    <w:rsid w:val="00AE0F58"/>
    <w:rsid w:val="00AE30A6"/>
    <w:rsid w:val="00AF3973"/>
    <w:rsid w:val="00B039E6"/>
    <w:rsid w:val="00B04015"/>
    <w:rsid w:val="00B07335"/>
    <w:rsid w:val="00B07500"/>
    <w:rsid w:val="00B12517"/>
    <w:rsid w:val="00B3656A"/>
    <w:rsid w:val="00B3799E"/>
    <w:rsid w:val="00B40B88"/>
    <w:rsid w:val="00B4234D"/>
    <w:rsid w:val="00B4260B"/>
    <w:rsid w:val="00B47D62"/>
    <w:rsid w:val="00B541D0"/>
    <w:rsid w:val="00B60186"/>
    <w:rsid w:val="00B618FF"/>
    <w:rsid w:val="00B62127"/>
    <w:rsid w:val="00B6672A"/>
    <w:rsid w:val="00B7417F"/>
    <w:rsid w:val="00B82E18"/>
    <w:rsid w:val="00B87210"/>
    <w:rsid w:val="00B876A5"/>
    <w:rsid w:val="00B910B5"/>
    <w:rsid w:val="00B949E2"/>
    <w:rsid w:val="00B966D3"/>
    <w:rsid w:val="00BA1541"/>
    <w:rsid w:val="00BA2251"/>
    <w:rsid w:val="00BB4724"/>
    <w:rsid w:val="00BC29DE"/>
    <w:rsid w:val="00BD0154"/>
    <w:rsid w:val="00BD1B83"/>
    <w:rsid w:val="00BD2BD1"/>
    <w:rsid w:val="00BD4E70"/>
    <w:rsid w:val="00BD6574"/>
    <w:rsid w:val="00BE1251"/>
    <w:rsid w:val="00BE2796"/>
    <w:rsid w:val="00BE5845"/>
    <w:rsid w:val="00BF08E0"/>
    <w:rsid w:val="00BF72E8"/>
    <w:rsid w:val="00C12CB4"/>
    <w:rsid w:val="00C12F42"/>
    <w:rsid w:val="00C148FA"/>
    <w:rsid w:val="00C15456"/>
    <w:rsid w:val="00C16B26"/>
    <w:rsid w:val="00C17CE3"/>
    <w:rsid w:val="00C450BD"/>
    <w:rsid w:val="00C45640"/>
    <w:rsid w:val="00C54576"/>
    <w:rsid w:val="00C663D4"/>
    <w:rsid w:val="00C70626"/>
    <w:rsid w:val="00C75028"/>
    <w:rsid w:val="00C76C90"/>
    <w:rsid w:val="00C848AF"/>
    <w:rsid w:val="00C8677B"/>
    <w:rsid w:val="00C90107"/>
    <w:rsid w:val="00C9142D"/>
    <w:rsid w:val="00C925EE"/>
    <w:rsid w:val="00C96569"/>
    <w:rsid w:val="00CA1E41"/>
    <w:rsid w:val="00CA30D9"/>
    <w:rsid w:val="00CB61F9"/>
    <w:rsid w:val="00CC1C28"/>
    <w:rsid w:val="00CC2F18"/>
    <w:rsid w:val="00CD2759"/>
    <w:rsid w:val="00CD32E0"/>
    <w:rsid w:val="00CD515D"/>
    <w:rsid w:val="00CD5206"/>
    <w:rsid w:val="00CD5954"/>
    <w:rsid w:val="00CF75D8"/>
    <w:rsid w:val="00D051EA"/>
    <w:rsid w:val="00D121EB"/>
    <w:rsid w:val="00D15ACB"/>
    <w:rsid w:val="00D22CA2"/>
    <w:rsid w:val="00D243BC"/>
    <w:rsid w:val="00D26422"/>
    <w:rsid w:val="00D3159E"/>
    <w:rsid w:val="00D41389"/>
    <w:rsid w:val="00D41F15"/>
    <w:rsid w:val="00D43C9E"/>
    <w:rsid w:val="00D5389F"/>
    <w:rsid w:val="00D55CF7"/>
    <w:rsid w:val="00D57399"/>
    <w:rsid w:val="00D63212"/>
    <w:rsid w:val="00D647FA"/>
    <w:rsid w:val="00D75536"/>
    <w:rsid w:val="00D77631"/>
    <w:rsid w:val="00D7782B"/>
    <w:rsid w:val="00D81FB1"/>
    <w:rsid w:val="00D8284F"/>
    <w:rsid w:val="00D84139"/>
    <w:rsid w:val="00D92D85"/>
    <w:rsid w:val="00D96109"/>
    <w:rsid w:val="00DA08D0"/>
    <w:rsid w:val="00DA39A1"/>
    <w:rsid w:val="00DA624B"/>
    <w:rsid w:val="00DB1120"/>
    <w:rsid w:val="00DB7125"/>
    <w:rsid w:val="00DC1204"/>
    <w:rsid w:val="00DD027C"/>
    <w:rsid w:val="00DD1FBD"/>
    <w:rsid w:val="00DD2747"/>
    <w:rsid w:val="00DD2B43"/>
    <w:rsid w:val="00DD5A08"/>
    <w:rsid w:val="00DE4CA2"/>
    <w:rsid w:val="00DF0AA3"/>
    <w:rsid w:val="00DF387E"/>
    <w:rsid w:val="00DF68F5"/>
    <w:rsid w:val="00DF7C6B"/>
    <w:rsid w:val="00E11CEC"/>
    <w:rsid w:val="00E14F35"/>
    <w:rsid w:val="00E21699"/>
    <w:rsid w:val="00E2423C"/>
    <w:rsid w:val="00E3217D"/>
    <w:rsid w:val="00E34219"/>
    <w:rsid w:val="00E37E80"/>
    <w:rsid w:val="00E404F3"/>
    <w:rsid w:val="00E51449"/>
    <w:rsid w:val="00E52DFC"/>
    <w:rsid w:val="00E62228"/>
    <w:rsid w:val="00E814FB"/>
    <w:rsid w:val="00E826FC"/>
    <w:rsid w:val="00E842DE"/>
    <w:rsid w:val="00E97547"/>
    <w:rsid w:val="00EA101F"/>
    <w:rsid w:val="00EA2BE2"/>
    <w:rsid w:val="00EA2D93"/>
    <w:rsid w:val="00EA35F1"/>
    <w:rsid w:val="00EB2CB1"/>
    <w:rsid w:val="00EB7F53"/>
    <w:rsid w:val="00EC3940"/>
    <w:rsid w:val="00ED0FD4"/>
    <w:rsid w:val="00EE2370"/>
    <w:rsid w:val="00EE3E2C"/>
    <w:rsid w:val="00EE605F"/>
    <w:rsid w:val="00EE74D9"/>
    <w:rsid w:val="00EF05E5"/>
    <w:rsid w:val="00EF0949"/>
    <w:rsid w:val="00EF24D1"/>
    <w:rsid w:val="00EF2B39"/>
    <w:rsid w:val="00EF44C1"/>
    <w:rsid w:val="00EF4F9C"/>
    <w:rsid w:val="00EF6B21"/>
    <w:rsid w:val="00F00645"/>
    <w:rsid w:val="00F06FE2"/>
    <w:rsid w:val="00F072A3"/>
    <w:rsid w:val="00F1743C"/>
    <w:rsid w:val="00F26ED2"/>
    <w:rsid w:val="00F40A4C"/>
    <w:rsid w:val="00F427EF"/>
    <w:rsid w:val="00F429DC"/>
    <w:rsid w:val="00F452EE"/>
    <w:rsid w:val="00F55250"/>
    <w:rsid w:val="00F6259A"/>
    <w:rsid w:val="00F65462"/>
    <w:rsid w:val="00F67A78"/>
    <w:rsid w:val="00F73615"/>
    <w:rsid w:val="00F81244"/>
    <w:rsid w:val="00F84B96"/>
    <w:rsid w:val="00F9700E"/>
    <w:rsid w:val="00F972D5"/>
    <w:rsid w:val="00FA0BDC"/>
    <w:rsid w:val="00FA4982"/>
    <w:rsid w:val="00FB3C1F"/>
    <w:rsid w:val="00FB67F5"/>
    <w:rsid w:val="00FC25FD"/>
    <w:rsid w:val="00FC4D69"/>
    <w:rsid w:val="00FD033E"/>
    <w:rsid w:val="00FD34EE"/>
    <w:rsid w:val="00FD45C8"/>
    <w:rsid w:val="00FD48E2"/>
    <w:rsid w:val="00FD605B"/>
    <w:rsid w:val="00FE1B04"/>
    <w:rsid w:val="00FE2142"/>
    <w:rsid w:val="00FE26E8"/>
    <w:rsid w:val="00FE4AFF"/>
    <w:rsid w:val="00FE4C32"/>
    <w:rsid w:val="00FF6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E634AC"/>
  <w15:chartTrackingRefBased/>
  <w15:docId w15:val="{FC5B78A6-6128-44CB-B010-7C069EB29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23C"/>
    <w:pPr>
      <w:ind w:firstLine="426"/>
    </w:pPr>
    <w:rPr>
      <w:color w:val="000000" w:themeColor="text1"/>
      <w:sz w:val="24"/>
      <w:szCs w:val="24"/>
    </w:rPr>
  </w:style>
  <w:style w:type="paragraph" w:styleId="Heading1">
    <w:name w:val="heading 1"/>
    <w:basedOn w:val="Normal"/>
    <w:next w:val="Normal"/>
    <w:link w:val="Heading1Char"/>
    <w:uiPriority w:val="9"/>
    <w:qFormat/>
    <w:rsid w:val="00467849"/>
    <w:pPr>
      <w:keepNext/>
      <w:keepLines/>
      <w:spacing w:after="8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467849"/>
    <w:pPr>
      <w:outlineLvl w:val="1"/>
    </w:pPr>
    <w:rPr>
      <w:b/>
      <w:bCs/>
    </w:rPr>
  </w:style>
  <w:style w:type="paragraph" w:styleId="Heading3">
    <w:name w:val="heading 3"/>
    <w:basedOn w:val="Normal"/>
    <w:next w:val="Normal"/>
    <w:link w:val="Heading3Char"/>
    <w:uiPriority w:val="9"/>
    <w:unhideWhenUsed/>
    <w:qFormat/>
    <w:rsid w:val="00BB4724"/>
    <w:pPr>
      <w:spacing w:after="120" w:line="240" w:lineRule="auto"/>
      <w:outlineLvl w:val="2"/>
    </w:pPr>
    <w:rPr>
      <w:rFonts w:cs="Arial"/>
      <w:i/>
      <w:iCs/>
    </w:rPr>
  </w:style>
  <w:style w:type="paragraph" w:styleId="Heading4">
    <w:name w:val="heading 4"/>
    <w:basedOn w:val="Normal"/>
    <w:next w:val="Normal"/>
    <w:link w:val="Heading4Char"/>
    <w:uiPriority w:val="9"/>
    <w:unhideWhenUsed/>
    <w:qFormat/>
    <w:rsid w:val="007320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20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2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849"/>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467849"/>
    <w:rPr>
      <w:b/>
      <w:bCs/>
      <w:sz w:val="24"/>
      <w:szCs w:val="24"/>
    </w:rPr>
  </w:style>
  <w:style w:type="character" w:customStyle="1" w:styleId="Heading3Char">
    <w:name w:val="Heading 3 Char"/>
    <w:basedOn w:val="DefaultParagraphFont"/>
    <w:link w:val="Heading3"/>
    <w:uiPriority w:val="9"/>
    <w:rsid w:val="00BB4724"/>
    <w:rPr>
      <w:rFonts w:cs="Arial"/>
      <w:i/>
      <w:iCs/>
      <w:sz w:val="24"/>
      <w:szCs w:val="24"/>
    </w:rPr>
  </w:style>
  <w:style w:type="character" w:customStyle="1" w:styleId="Heading4Char">
    <w:name w:val="Heading 4 Char"/>
    <w:basedOn w:val="DefaultParagraphFont"/>
    <w:link w:val="Heading4"/>
    <w:uiPriority w:val="9"/>
    <w:rsid w:val="007320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20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2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0E3"/>
    <w:rPr>
      <w:rFonts w:eastAsiaTheme="majorEastAsia" w:cstheme="majorBidi"/>
      <w:color w:val="272727" w:themeColor="text1" w:themeTint="D8"/>
    </w:rPr>
  </w:style>
  <w:style w:type="paragraph" w:styleId="Title">
    <w:name w:val="Title"/>
    <w:basedOn w:val="Normal"/>
    <w:next w:val="Normal"/>
    <w:link w:val="TitleChar"/>
    <w:uiPriority w:val="10"/>
    <w:qFormat/>
    <w:rsid w:val="00732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0E3"/>
    <w:pPr>
      <w:numPr>
        <w:ilvl w:val="1"/>
      </w:numPr>
      <w:ind w:firstLine="426"/>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0E3"/>
    <w:pPr>
      <w:spacing w:before="160"/>
      <w:jc w:val="center"/>
    </w:pPr>
    <w:rPr>
      <w:i/>
      <w:iCs/>
      <w:color w:val="404040" w:themeColor="text1" w:themeTint="BF"/>
    </w:rPr>
  </w:style>
  <w:style w:type="character" w:customStyle="1" w:styleId="QuoteChar">
    <w:name w:val="Quote Char"/>
    <w:basedOn w:val="DefaultParagraphFont"/>
    <w:link w:val="Quote"/>
    <w:uiPriority w:val="29"/>
    <w:rsid w:val="007320E3"/>
    <w:rPr>
      <w:i/>
      <w:iCs/>
      <w:color w:val="404040" w:themeColor="text1" w:themeTint="BF"/>
    </w:rPr>
  </w:style>
  <w:style w:type="paragraph" w:styleId="ListParagraph">
    <w:name w:val="List Paragraph"/>
    <w:basedOn w:val="Normal"/>
    <w:uiPriority w:val="34"/>
    <w:qFormat/>
    <w:rsid w:val="007320E3"/>
    <w:pPr>
      <w:ind w:left="720"/>
      <w:contextualSpacing/>
    </w:pPr>
  </w:style>
  <w:style w:type="character" w:styleId="IntenseEmphasis">
    <w:name w:val="Intense Emphasis"/>
    <w:basedOn w:val="DefaultParagraphFont"/>
    <w:uiPriority w:val="21"/>
    <w:qFormat/>
    <w:rsid w:val="007320E3"/>
    <w:rPr>
      <w:i/>
      <w:iCs/>
      <w:color w:val="0F4761" w:themeColor="accent1" w:themeShade="BF"/>
    </w:rPr>
  </w:style>
  <w:style w:type="paragraph" w:styleId="IntenseQuote">
    <w:name w:val="Intense Quote"/>
    <w:basedOn w:val="Normal"/>
    <w:next w:val="Normal"/>
    <w:link w:val="IntenseQuoteChar"/>
    <w:uiPriority w:val="30"/>
    <w:qFormat/>
    <w:rsid w:val="007320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0E3"/>
    <w:rPr>
      <w:i/>
      <w:iCs/>
      <w:color w:val="0F4761" w:themeColor="accent1" w:themeShade="BF"/>
    </w:rPr>
  </w:style>
  <w:style w:type="character" w:styleId="IntenseReference">
    <w:name w:val="Intense Reference"/>
    <w:basedOn w:val="DefaultParagraphFont"/>
    <w:uiPriority w:val="32"/>
    <w:qFormat/>
    <w:rsid w:val="007320E3"/>
    <w:rPr>
      <w:b/>
      <w:bCs/>
      <w:smallCaps/>
      <w:color w:val="0F4761" w:themeColor="accent1" w:themeShade="BF"/>
      <w:spacing w:val="5"/>
    </w:rPr>
  </w:style>
  <w:style w:type="paragraph" w:styleId="Caption">
    <w:name w:val="caption"/>
    <w:basedOn w:val="Normal"/>
    <w:next w:val="Normal"/>
    <w:uiPriority w:val="35"/>
    <w:unhideWhenUsed/>
    <w:qFormat/>
    <w:rsid w:val="008C3E6F"/>
    <w:pPr>
      <w:spacing w:after="200" w:line="240" w:lineRule="auto"/>
    </w:pPr>
    <w:rPr>
      <w:i/>
      <w:iCs/>
      <w:color w:val="0E2841" w:themeColor="text2"/>
      <w:sz w:val="18"/>
      <w:szCs w:val="18"/>
    </w:rPr>
  </w:style>
  <w:style w:type="paragraph" w:styleId="FootnoteText">
    <w:name w:val="footnote text"/>
    <w:basedOn w:val="Normal"/>
    <w:link w:val="FootnoteTextChar"/>
    <w:uiPriority w:val="99"/>
    <w:unhideWhenUsed/>
    <w:rsid w:val="00FB3C1F"/>
    <w:pPr>
      <w:spacing w:after="0" w:line="240" w:lineRule="auto"/>
    </w:pPr>
    <w:rPr>
      <w:sz w:val="20"/>
      <w:szCs w:val="20"/>
    </w:rPr>
  </w:style>
  <w:style w:type="character" w:customStyle="1" w:styleId="FootnoteTextChar">
    <w:name w:val="Footnote Text Char"/>
    <w:basedOn w:val="DefaultParagraphFont"/>
    <w:link w:val="FootnoteText"/>
    <w:uiPriority w:val="99"/>
    <w:rsid w:val="00FB3C1F"/>
    <w:rPr>
      <w:sz w:val="20"/>
      <w:szCs w:val="20"/>
    </w:rPr>
  </w:style>
  <w:style w:type="character" w:styleId="FootnoteReference">
    <w:name w:val="footnote reference"/>
    <w:basedOn w:val="DefaultParagraphFont"/>
    <w:uiPriority w:val="99"/>
    <w:semiHidden/>
    <w:unhideWhenUsed/>
    <w:rsid w:val="00FB3C1F"/>
    <w:rPr>
      <w:vertAlign w:val="superscript"/>
    </w:rPr>
  </w:style>
  <w:style w:type="table" w:styleId="TableGrid">
    <w:name w:val="Table Grid"/>
    <w:basedOn w:val="TableNormal"/>
    <w:uiPriority w:val="39"/>
    <w:rsid w:val="00851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3118"/>
    <w:rPr>
      <w:color w:val="467886" w:themeColor="hyperlink"/>
      <w:u w:val="single"/>
    </w:rPr>
  </w:style>
  <w:style w:type="character" w:styleId="UnresolvedMention">
    <w:name w:val="Unresolved Mention"/>
    <w:basedOn w:val="DefaultParagraphFont"/>
    <w:uiPriority w:val="99"/>
    <w:semiHidden/>
    <w:unhideWhenUsed/>
    <w:rsid w:val="00033118"/>
    <w:rPr>
      <w:color w:val="605E5C"/>
      <w:shd w:val="clear" w:color="auto" w:fill="E1DFDD"/>
    </w:rPr>
  </w:style>
  <w:style w:type="character" w:styleId="FollowedHyperlink">
    <w:name w:val="FollowedHyperlink"/>
    <w:basedOn w:val="DefaultParagraphFont"/>
    <w:uiPriority w:val="99"/>
    <w:semiHidden/>
    <w:unhideWhenUsed/>
    <w:rsid w:val="00EF6B21"/>
    <w:rPr>
      <w:color w:val="96607D" w:themeColor="followedHyperlink"/>
      <w:u w:val="single"/>
    </w:rPr>
  </w:style>
  <w:style w:type="character" w:styleId="CommentReference">
    <w:name w:val="annotation reference"/>
    <w:basedOn w:val="DefaultParagraphFont"/>
    <w:uiPriority w:val="99"/>
    <w:semiHidden/>
    <w:unhideWhenUsed/>
    <w:rsid w:val="007C2134"/>
    <w:rPr>
      <w:sz w:val="16"/>
      <w:szCs w:val="16"/>
    </w:rPr>
  </w:style>
  <w:style w:type="paragraph" w:styleId="CommentText">
    <w:name w:val="annotation text"/>
    <w:basedOn w:val="Normal"/>
    <w:link w:val="CommentTextChar"/>
    <w:uiPriority w:val="99"/>
    <w:unhideWhenUsed/>
    <w:rsid w:val="007C2134"/>
    <w:pPr>
      <w:spacing w:line="240" w:lineRule="auto"/>
    </w:pPr>
    <w:rPr>
      <w:sz w:val="20"/>
      <w:szCs w:val="20"/>
    </w:rPr>
  </w:style>
  <w:style w:type="character" w:customStyle="1" w:styleId="CommentTextChar">
    <w:name w:val="Comment Text Char"/>
    <w:basedOn w:val="DefaultParagraphFont"/>
    <w:link w:val="CommentText"/>
    <w:uiPriority w:val="99"/>
    <w:rsid w:val="007C2134"/>
    <w:rPr>
      <w:sz w:val="20"/>
      <w:szCs w:val="20"/>
    </w:rPr>
  </w:style>
  <w:style w:type="paragraph" w:styleId="CommentSubject">
    <w:name w:val="annotation subject"/>
    <w:basedOn w:val="CommentText"/>
    <w:next w:val="CommentText"/>
    <w:link w:val="CommentSubjectChar"/>
    <w:uiPriority w:val="99"/>
    <w:semiHidden/>
    <w:unhideWhenUsed/>
    <w:rsid w:val="007C2134"/>
    <w:rPr>
      <w:b/>
      <w:bCs/>
    </w:rPr>
  </w:style>
  <w:style w:type="character" w:customStyle="1" w:styleId="CommentSubjectChar">
    <w:name w:val="Comment Subject Char"/>
    <w:basedOn w:val="CommentTextChar"/>
    <w:link w:val="CommentSubject"/>
    <w:uiPriority w:val="99"/>
    <w:semiHidden/>
    <w:rsid w:val="007C2134"/>
    <w:rPr>
      <w:b/>
      <w:bCs/>
      <w:sz w:val="20"/>
      <w:szCs w:val="20"/>
    </w:rPr>
  </w:style>
  <w:style w:type="paragraph" w:styleId="EndnoteText">
    <w:name w:val="endnote text"/>
    <w:basedOn w:val="Normal"/>
    <w:link w:val="EndnoteTextChar"/>
    <w:uiPriority w:val="99"/>
    <w:semiHidden/>
    <w:unhideWhenUsed/>
    <w:rsid w:val="004F1FE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F1FE1"/>
    <w:rPr>
      <w:sz w:val="20"/>
      <w:szCs w:val="20"/>
    </w:rPr>
  </w:style>
  <w:style w:type="character" w:styleId="EndnoteReference">
    <w:name w:val="endnote reference"/>
    <w:basedOn w:val="DefaultParagraphFont"/>
    <w:uiPriority w:val="99"/>
    <w:semiHidden/>
    <w:unhideWhenUsed/>
    <w:rsid w:val="004F1FE1"/>
    <w:rPr>
      <w:vertAlign w:val="superscript"/>
    </w:rPr>
  </w:style>
  <w:style w:type="paragraph" w:styleId="Header">
    <w:name w:val="header"/>
    <w:basedOn w:val="Normal"/>
    <w:link w:val="HeaderChar"/>
    <w:uiPriority w:val="99"/>
    <w:unhideWhenUsed/>
    <w:rsid w:val="00EB2C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CB1"/>
    <w:rPr>
      <w:color w:val="000000" w:themeColor="text1"/>
      <w:sz w:val="24"/>
      <w:szCs w:val="24"/>
    </w:rPr>
  </w:style>
  <w:style w:type="paragraph" w:styleId="Footer">
    <w:name w:val="footer"/>
    <w:basedOn w:val="Normal"/>
    <w:link w:val="FooterChar"/>
    <w:uiPriority w:val="99"/>
    <w:unhideWhenUsed/>
    <w:rsid w:val="00EB2C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CB1"/>
    <w:rPr>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0D949-0ECF-4FC4-A90B-B670EF6CD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5603</Words>
  <Characters>31938</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Catriona Toms</dc:creator>
  <cp:keywords/>
  <dc:description/>
  <cp:lastModifiedBy>Catriona Toms</cp:lastModifiedBy>
  <cp:revision>402</cp:revision>
  <cp:lastPrinted>2025-12-31T10:26:00Z</cp:lastPrinted>
  <dcterms:created xsi:type="dcterms:W3CDTF">2025-12-31T09:28:00Z</dcterms:created>
  <dcterms:modified xsi:type="dcterms:W3CDTF">2026-01-05T23:50:00Z</dcterms:modified>
</cp:coreProperties>
</file>