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7FE3" w14:textId="77777777" w:rsidR="005B6991" w:rsidRDefault="005B6991" w:rsidP="005B6991">
      <w:pPr>
        <w:spacing w:line="360" w:lineRule="auto"/>
        <w:rPr>
          <w:rFonts w:ascii="Arial" w:hAnsi="Arial" w:cs="Arial"/>
          <w:b/>
          <w:bCs/>
        </w:rPr>
      </w:pPr>
    </w:p>
    <w:p w14:paraId="607F4385" w14:textId="460EB084" w:rsidR="0092171B" w:rsidRPr="005B6991" w:rsidRDefault="0092171B" w:rsidP="005B6991">
      <w:pPr>
        <w:spacing w:line="360" w:lineRule="auto"/>
        <w:rPr>
          <w:rFonts w:ascii="Arial" w:hAnsi="Arial" w:cs="Arial"/>
          <w:b/>
          <w:bCs/>
        </w:rPr>
      </w:pPr>
      <w:r w:rsidRPr="005B6991">
        <w:rPr>
          <w:rFonts w:ascii="Arial" w:hAnsi="Arial" w:cs="Arial"/>
          <w:b/>
          <w:bCs/>
        </w:rPr>
        <w:t>Student name:</w:t>
      </w:r>
      <w:r w:rsidRPr="005B6991">
        <w:rPr>
          <w:rFonts w:ascii="Arial" w:hAnsi="Arial" w:cs="Arial"/>
          <w:b/>
          <w:bCs/>
        </w:rPr>
        <w:tab/>
        <w:t>IDIL ALI CABDI</w:t>
      </w:r>
    </w:p>
    <w:p w14:paraId="0488CC97" w14:textId="3958151C" w:rsidR="0092171B" w:rsidRPr="005B6991" w:rsidRDefault="0092171B" w:rsidP="005B6991">
      <w:pPr>
        <w:spacing w:line="360" w:lineRule="auto"/>
        <w:rPr>
          <w:rFonts w:ascii="Arial" w:hAnsi="Arial" w:cs="Arial"/>
          <w:b/>
          <w:bCs/>
        </w:rPr>
      </w:pPr>
      <w:r w:rsidRPr="005B6991">
        <w:rPr>
          <w:rFonts w:ascii="Arial" w:hAnsi="Arial" w:cs="Arial"/>
          <w:b/>
          <w:bCs/>
        </w:rPr>
        <w:t xml:space="preserve">STUDENT ID:     </w:t>
      </w:r>
      <w:r w:rsidR="00F30BFB" w:rsidRPr="005B6991">
        <w:rPr>
          <w:rFonts w:ascii="Arial" w:hAnsi="Arial" w:cs="Arial"/>
          <w:b/>
          <w:bCs/>
        </w:rPr>
        <w:t>2506</w:t>
      </w:r>
      <w:r w:rsidR="00BF4CA5" w:rsidRPr="005B6991">
        <w:rPr>
          <w:rFonts w:ascii="Arial" w:hAnsi="Arial" w:cs="Arial"/>
          <w:b/>
          <w:bCs/>
        </w:rPr>
        <w:t>385</w:t>
      </w:r>
    </w:p>
    <w:p w14:paraId="553FAE7D" w14:textId="77777777" w:rsidR="0092171B" w:rsidRPr="005B6991" w:rsidRDefault="0092171B" w:rsidP="005B6991">
      <w:pPr>
        <w:spacing w:line="360" w:lineRule="auto"/>
        <w:rPr>
          <w:rFonts w:ascii="Arial" w:hAnsi="Arial" w:cs="Arial"/>
          <w:b/>
          <w:bCs/>
        </w:rPr>
      </w:pPr>
      <w:r w:rsidRPr="005B6991">
        <w:rPr>
          <w:rFonts w:ascii="Arial" w:hAnsi="Arial" w:cs="Arial"/>
          <w:b/>
          <w:bCs/>
        </w:rPr>
        <w:t>Programme:</w:t>
      </w:r>
      <w:r w:rsidRPr="005B6991">
        <w:rPr>
          <w:rFonts w:ascii="Arial" w:hAnsi="Arial" w:cs="Arial"/>
          <w:b/>
          <w:bCs/>
        </w:rPr>
        <w:tab/>
        <w:t>Certificate of Higher Education Skills for the Workplace (Health &amp; Social Care)</w:t>
      </w:r>
    </w:p>
    <w:p w14:paraId="0715E5DA" w14:textId="77777777" w:rsidR="0092171B" w:rsidRPr="005B6991" w:rsidRDefault="0092171B" w:rsidP="005B6991">
      <w:pPr>
        <w:spacing w:line="360" w:lineRule="auto"/>
        <w:rPr>
          <w:rFonts w:ascii="Arial" w:hAnsi="Arial" w:cs="Arial"/>
          <w:b/>
          <w:bCs/>
        </w:rPr>
      </w:pPr>
      <w:r w:rsidRPr="005B6991">
        <w:rPr>
          <w:rFonts w:ascii="Arial" w:hAnsi="Arial" w:cs="Arial"/>
          <w:b/>
          <w:bCs/>
        </w:rPr>
        <w:t>Module:</w:t>
      </w:r>
      <w:r w:rsidRPr="005B6991">
        <w:rPr>
          <w:rFonts w:ascii="Arial" w:hAnsi="Arial" w:cs="Arial"/>
          <w:b/>
          <w:bCs/>
        </w:rPr>
        <w:tab/>
        <w:t>Introduction to Health and Social Care</w:t>
      </w:r>
    </w:p>
    <w:p w14:paraId="6E1F9A02" w14:textId="77777777" w:rsidR="0092171B" w:rsidRPr="005B6991" w:rsidRDefault="0092171B" w:rsidP="005B6991">
      <w:pPr>
        <w:spacing w:line="360" w:lineRule="auto"/>
        <w:rPr>
          <w:rFonts w:ascii="Arial" w:hAnsi="Arial" w:cs="Arial"/>
          <w:b/>
          <w:bCs/>
        </w:rPr>
      </w:pPr>
      <w:r w:rsidRPr="005B6991">
        <w:rPr>
          <w:rFonts w:ascii="Arial" w:hAnsi="Arial" w:cs="Arial"/>
          <w:b/>
          <w:bCs/>
        </w:rPr>
        <w:t>Module code:</w:t>
      </w:r>
      <w:r w:rsidRPr="005B6991">
        <w:rPr>
          <w:rFonts w:ascii="Arial" w:hAnsi="Arial" w:cs="Arial"/>
          <w:b/>
          <w:bCs/>
        </w:rPr>
        <w:tab/>
        <w:t>LCHS4003</w:t>
      </w:r>
    </w:p>
    <w:p w14:paraId="4D64394F" w14:textId="77777777" w:rsidR="0092171B" w:rsidRPr="005B6991" w:rsidRDefault="0092171B" w:rsidP="005B6991">
      <w:pPr>
        <w:spacing w:line="360" w:lineRule="auto"/>
        <w:rPr>
          <w:rFonts w:ascii="Arial" w:hAnsi="Arial" w:cs="Arial"/>
          <w:b/>
          <w:bCs/>
        </w:rPr>
      </w:pPr>
      <w:r w:rsidRPr="005B6991">
        <w:rPr>
          <w:rFonts w:ascii="Arial" w:hAnsi="Arial" w:cs="Arial"/>
          <w:b/>
          <w:bCs/>
        </w:rPr>
        <w:t>Lecturers:</w:t>
      </w:r>
      <w:r w:rsidRPr="005B6991">
        <w:rPr>
          <w:rFonts w:ascii="Arial" w:hAnsi="Arial" w:cs="Arial"/>
          <w:b/>
          <w:bCs/>
        </w:rPr>
        <w:tab/>
        <w:t>Dr Helen Parsons (Module Lead)</w:t>
      </w:r>
    </w:p>
    <w:p w14:paraId="3D9AAB13" w14:textId="18F76BD6" w:rsidR="00CE4D85" w:rsidRPr="005B6991" w:rsidRDefault="0092171B" w:rsidP="005B6991">
      <w:pPr>
        <w:spacing w:line="360" w:lineRule="auto"/>
        <w:rPr>
          <w:rFonts w:ascii="Arial" w:hAnsi="Arial" w:cs="Arial"/>
          <w:b/>
          <w:bCs/>
        </w:rPr>
      </w:pPr>
      <w:r w:rsidRPr="005B6991">
        <w:rPr>
          <w:rFonts w:ascii="Arial" w:hAnsi="Arial" w:cs="Arial"/>
          <w:b/>
          <w:bCs/>
        </w:rPr>
        <w:t>Assignment Title:</w:t>
      </w:r>
      <w:r w:rsidRPr="005B6991">
        <w:rPr>
          <w:rFonts w:ascii="Arial" w:hAnsi="Arial" w:cs="Arial"/>
          <w:b/>
          <w:bCs/>
        </w:rPr>
        <w:tab/>
        <w:t>Written Assignment</w:t>
      </w:r>
    </w:p>
    <w:p w14:paraId="66462B39" w14:textId="77777777" w:rsidR="00CE4D85" w:rsidRPr="005B6991" w:rsidRDefault="00CE4D85" w:rsidP="005B6991">
      <w:pPr>
        <w:spacing w:line="360" w:lineRule="auto"/>
        <w:rPr>
          <w:rFonts w:ascii="Arial" w:hAnsi="Arial" w:cs="Arial"/>
          <w:b/>
          <w:bCs/>
        </w:rPr>
      </w:pPr>
    </w:p>
    <w:p w14:paraId="4FCC5590" w14:textId="77777777" w:rsidR="00CE4D85" w:rsidRPr="005B6991" w:rsidRDefault="00CE4D85" w:rsidP="005B6991">
      <w:pPr>
        <w:spacing w:line="360" w:lineRule="auto"/>
        <w:rPr>
          <w:rFonts w:ascii="Arial" w:hAnsi="Arial" w:cs="Arial"/>
          <w:b/>
          <w:bCs/>
        </w:rPr>
      </w:pPr>
    </w:p>
    <w:p w14:paraId="0251833D" w14:textId="77777777" w:rsidR="00CE4D85" w:rsidRPr="005B6991" w:rsidRDefault="00CE4D85" w:rsidP="005B6991">
      <w:pPr>
        <w:spacing w:line="360" w:lineRule="auto"/>
        <w:rPr>
          <w:rFonts w:ascii="Arial" w:hAnsi="Arial" w:cs="Arial"/>
          <w:b/>
          <w:bCs/>
        </w:rPr>
      </w:pPr>
    </w:p>
    <w:p w14:paraId="6B174782" w14:textId="77777777" w:rsidR="00CE4D85" w:rsidRPr="005B6991" w:rsidRDefault="00CE4D85" w:rsidP="005B6991">
      <w:pPr>
        <w:spacing w:line="360" w:lineRule="auto"/>
        <w:rPr>
          <w:rFonts w:ascii="Arial" w:hAnsi="Arial" w:cs="Arial"/>
          <w:b/>
          <w:bCs/>
        </w:rPr>
      </w:pPr>
    </w:p>
    <w:p w14:paraId="0630BC06" w14:textId="77777777" w:rsidR="00CE4D85" w:rsidRPr="005B6991" w:rsidRDefault="00CE4D85" w:rsidP="005B6991">
      <w:pPr>
        <w:spacing w:line="360" w:lineRule="auto"/>
        <w:rPr>
          <w:rFonts w:ascii="Arial" w:hAnsi="Arial" w:cs="Arial"/>
          <w:b/>
          <w:bCs/>
        </w:rPr>
      </w:pPr>
    </w:p>
    <w:p w14:paraId="0FEA638D" w14:textId="77777777" w:rsidR="00CE4D85" w:rsidRPr="005B6991" w:rsidRDefault="00CE4D85" w:rsidP="005B6991">
      <w:pPr>
        <w:spacing w:line="360" w:lineRule="auto"/>
        <w:rPr>
          <w:rFonts w:ascii="Arial" w:hAnsi="Arial" w:cs="Arial"/>
          <w:b/>
          <w:bCs/>
        </w:rPr>
      </w:pPr>
    </w:p>
    <w:p w14:paraId="62676AF1" w14:textId="77777777" w:rsidR="00CE4D85" w:rsidRPr="005B6991" w:rsidRDefault="00CE4D85" w:rsidP="005B6991">
      <w:pPr>
        <w:spacing w:line="360" w:lineRule="auto"/>
        <w:rPr>
          <w:rFonts w:ascii="Arial" w:hAnsi="Arial" w:cs="Arial"/>
          <w:b/>
          <w:bCs/>
        </w:rPr>
      </w:pPr>
    </w:p>
    <w:p w14:paraId="730982BD" w14:textId="77777777" w:rsidR="00CE4D85" w:rsidRPr="005B6991" w:rsidRDefault="00CE4D85" w:rsidP="005B6991">
      <w:pPr>
        <w:spacing w:line="360" w:lineRule="auto"/>
        <w:rPr>
          <w:rFonts w:ascii="Arial" w:hAnsi="Arial" w:cs="Arial"/>
          <w:b/>
          <w:bCs/>
        </w:rPr>
      </w:pPr>
    </w:p>
    <w:p w14:paraId="6F805B08" w14:textId="77777777" w:rsidR="00CE4D85" w:rsidRPr="005B6991" w:rsidRDefault="00CE4D85" w:rsidP="005B6991">
      <w:pPr>
        <w:spacing w:line="360" w:lineRule="auto"/>
        <w:rPr>
          <w:rFonts w:ascii="Arial" w:hAnsi="Arial" w:cs="Arial"/>
          <w:b/>
          <w:bCs/>
        </w:rPr>
      </w:pPr>
    </w:p>
    <w:p w14:paraId="3CA2B670" w14:textId="77777777" w:rsidR="00CE4D85" w:rsidRPr="005B6991" w:rsidRDefault="00CE4D85" w:rsidP="005B6991">
      <w:pPr>
        <w:spacing w:line="360" w:lineRule="auto"/>
        <w:rPr>
          <w:rFonts w:ascii="Arial" w:hAnsi="Arial" w:cs="Arial"/>
          <w:b/>
          <w:bCs/>
        </w:rPr>
      </w:pPr>
    </w:p>
    <w:p w14:paraId="5F13039B" w14:textId="77777777" w:rsidR="00CE4D85" w:rsidRPr="005B6991" w:rsidRDefault="00CE4D85" w:rsidP="005B6991">
      <w:pPr>
        <w:spacing w:line="360" w:lineRule="auto"/>
        <w:rPr>
          <w:rFonts w:ascii="Arial" w:hAnsi="Arial" w:cs="Arial"/>
          <w:b/>
          <w:bCs/>
        </w:rPr>
      </w:pPr>
    </w:p>
    <w:p w14:paraId="3E4D0259" w14:textId="77777777" w:rsidR="00CE4D85" w:rsidRPr="005B6991" w:rsidRDefault="00CE4D85" w:rsidP="005B6991">
      <w:pPr>
        <w:spacing w:line="360" w:lineRule="auto"/>
        <w:rPr>
          <w:rFonts w:ascii="Arial" w:hAnsi="Arial" w:cs="Arial"/>
          <w:b/>
          <w:bCs/>
        </w:rPr>
      </w:pPr>
    </w:p>
    <w:p w14:paraId="18FAF36B" w14:textId="77777777" w:rsidR="00CE4D85" w:rsidRPr="005B6991" w:rsidRDefault="00CE4D85" w:rsidP="005B6991">
      <w:pPr>
        <w:spacing w:line="360" w:lineRule="auto"/>
        <w:rPr>
          <w:rFonts w:ascii="Arial" w:hAnsi="Arial" w:cs="Arial"/>
          <w:b/>
          <w:bCs/>
        </w:rPr>
      </w:pPr>
    </w:p>
    <w:p w14:paraId="6A60624B" w14:textId="77777777" w:rsidR="00CE4D85" w:rsidRPr="005B6991" w:rsidRDefault="00CE4D85" w:rsidP="005B6991">
      <w:pPr>
        <w:spacing w:line="360" w:lineRule="auto"/>
        <w:rPr>
          <w:rFonts w:ascii="Arial" w:hAnsi="Arial" w:cs="Arial"/>
          <w:b/>
          <w:bCs/>
        </w:rPr>
      </w:pPr>
    </w:p>
    <w:p w14:paraId="6090A1F2" w14:textId="77777777" w:rsidR="005B6991" w:rsidRDefault="005B6991" w:rsidP="005B6991">
      <w:pPr>
        <w:spacing w:line="360" w:lineRule="auto"/>
        <w:rPr>
          <w:rFonts w:ascii="Arial" w:hAnsi="Arial" w:cs="Arial"/>
          <w:b/>
          <w:bCs/>
        </w:rPr>
      </w:pPr>
    </w:p>
    <w:p w14:paraId="645DDFA2" w14:textId="377365AA" w:rsidR="00CE4D85" w:rsidRPr="005B6991" w:rsidRDefault="00B609C9" w:rsidP="005B6991">
      <w:pPr>
        <w:spacing w:line="360" w:lineRule="auto"/>
        <w:rPr>
          <w:rFonts w:ascii="Arial" w:hAnsi="Arial" w:cs="Arial"/>
          <w:b/>
          <w:bCs/>
        </w:rPr>
      </w:pPr>
      <w:r w:rsidRPr="005B6991">
        <w:rPr>
          <w:rFonts w:ascii="Arial" w:hAnsi="Arial" w:cs="Arial"/>
          <w:b/>
          <w:bCs/>
        </w:rPr>
        <w:lastRenderedPageBreak/>
        <w:t>Introduction…</w:t>
      </w:r>
      <w:r w:rsidR="00224A99" w:rsidRPr="005B6991">
        <w:rPr>
          <w:rFonts w:ascii="Arial" w:hAnsi="Arial" w:cs="Arial"/>
          <w:b/>
          <w:bCs/>
        </w:rPr>
        <w:t>…...</w:t>
      </w:r>
      <w:r w:rsidR="001007FA">
        <w:rPr>
          <w:rFonts w:ascii="Arial" w:hAnsi="Arial" w:cs="Arial"/>
          <w:b/>
          <w:bCs/>
        </w:rPr>
        <w:t>...............................................................................</w:t>
      </w:r>
      <w:r w:rsidR="00B965FF">
        <w:rPr>
          <w:rFonts w:ascii="Arial" w:hAnsi="Arial" w:cs="Arial"/>
          <w:b/>
          <w:bCs/>
        </w:rPr>
        <w:t>.</w:t>
      </w:r>
      <w:r w:rsidRPr="005B6991">
        <w:rPr>
          <w:rFonts w:ascii="Arial" w:hAnsi="Arial" w:cs="Arial"/>
          <w:b/>
          <w:bCs/>
        </w:rPr>
        <w:t>1</w:t>
      </w:r>
    </w:p>
    <w:p w14:paraId="29EFD993" w14:textId="5D468F2B" w:rsidR="00D91492" w:rsidRPr="005B6991" w:rsidRDefault="00D91492" w:rsidP="005B6991">
      <w:pPr>
        <w:spacing w:line="360" w:lineRule="auto"/>
        <w:rPr>
          <w:rFonts w:ascii="Arial" w:hAnsi="Arial" w:cs="Arial"/>
          <w:b/>
          <w:bCs/>
        </w:rPr>
      </w:pPr>
      <w:r w:rsidRPr="005B6991">
        <w:rPr>
          <w:rFonts w:ascii="Arial" w:hAnsi="Arial" w:cs="Arial"/>
          <w:b/>
          <w:bCs/>
        </w:rPr>
        <w:t xml:space="preserve"> Importance of Administrative Skills and Record Keeping</w:t>
      </w:r>
      <w:r w:rsidR="00930341" w:rsidRPr="005B6991">
        <w:rPr>
          <w:rFonts w:ascii="Arial" w:hAnsi="Arial" w:cs="Arial"/>
          <w:b/>
          <w:bCs/>
        </w:rPr>
        <w:t>………</w:t>
      </w:r>
      <w:r w:rsidR="001007FA">
        <w:rPr>
          <w:rFonts w:ascii="Arial" w:hAnsi="Arial" w:cs="Arial"/>
          <w:b/>
          <w:bCs/>
        </w:rPr>
        <w:t>…2</w:t>
      </w:r>
    </w:p>
    <w:p w14:paraId="3FAEB43A" w14:textId="578EB4BF" w:rsidR="00035357" w:rsidRPr="005B6991" w:rsidRDefault="00035357" w:rsidP="005B6991">
      <w:pPr>
        <w:spacing w:line="360" w:lineRule="auto"/>
        <w:rPr>
          <w:rFonts w:ascii="Arial" w:hAnsi="Arial" w:cs="Arial"/>
          <w:b/>
          <w:bCs/>
        </w:rPr>
      </w:pPr>
      <w:r w:rsidRPr="005B6991">
        <w:rPr>
          <w:rFonts w:ascii="Arial" w:hAnsi="Arial" w:cs="Arial"/>
          <w:b/>
          <w:bCs/>
        </w:rPr>
        <w:t>Importance of Collaborative Working in Mr Ahmed’s Care</w:t>
      </w:r>
      <w:r w:rsidR="00930341" w:rsidRPr="005B6991">
        <w:rPr>
          <w:rFonts w:ascii="Arial" w:hAnsi="Arial" w:cs="Arial"/>
          <w:b/>
          <w:bCs/>
        </w:rPr>
        <w:t>…………</w:t>
      </w:r>
      <w:r w:rsidR="001007FA">
        <w:rPr>
          <w:rFonts w:ascii="Arial" w:hAnsi="Arial" w:cs="Arial"/>
          <w:b/>
          <w:bCs/>
        </w:rPr>
        <w:t>3</w:t>
      </w:r>
    </w:p>
    <w:p w14:paraId="4C78172F" w14:textId="3BD00976" w:rsidR="00035357" w:rsidRPr="005B6991" w:rsidRDefault="00224A99" w:rsidP="005B6991">
      <w:pPr>
        <w:spacing w:line="360" w:lineRule="auto"/>
        <w:rPr>
          <w:rFonts w:ascii="Arial" w:hAnsi="Arial" w:cs="Arial"/>
          <w:b/>
          <w:bCs/>
        </w:rPr>
      </w:pPr>
      <w:r w:rsidRPr="005B6991">
        <w:rPr>
          <w:rFonts w:ascii="Arial" w:hAnsi="Arial" w:cs="Arial"/>
          <w:b/>
          <w:bCs/>
        </w:rPr>
        <w:t>Conclusion…</w:t>
      </w:r>
      <w:r w:rsidR="0023061E" w:rsidRPr="005B6991">
        <w:rPr>
          <w:rFonts w:ascii="Arial" w:hAnsi="Arial" w:cs="Arial"/>
          <w:b/>
          <w:bCs/>
        </w:rPr>
        <w:t>………………………………………………………………</w:t>
      </w:r>
      <w:r w:rsidR="001007FA">
        <w:rPr>
          <w:rFonts w:ascii="Arial" w:hAnsi="Arial" w:cs="Arial"/>
          <w:b/>
          <w:bCs/>
        </w:rPr>
        <w:t>...4</w:t>
      </w:r>
    </w:p>
    <w:p w14:paraId="152C9690" w14:textId="4813D49B" w:rsidR="00035357" w:rsidRPr="005B6991" w:rsidRDefault="00221EF3" w:rsidP="005B6991">
      <w:pPr>
        <w:spacing w:line="360" w:lineRule="auto"/>
        <w:rPr>
          <w:rFonts w:ascii="Arial" w:hAnsi="Arial" w:cs="Arial"/>
          <w:b/>
          <w:bCs/>
        </w:rPr>
      </w:pPr>
      <w:r w:rsidRPr="005B6991">
        <w:rPr>
          <w:rFonts w:ascii="Arial" w:hAnsi="Arial" w:cs="Arial"/>
          <w:b/>
          <w:bCs/>
        </w:rPr>
        <w:t>References…</w:t>
      </w:r>
      <w:r w:rsidR="00930341" w:rsidRPr="005B6991">
        <w:rPr>
          <w:rFonts w:ascii="Arial" w:hAnsi="Arial" w:cs="Arial"/>
          <w:b/>
          <w:bCs/>
        </w:rPr>
        <w:t>……</w:t>
      </w:r>
      <w:r w:rsidR="0023061E" w:rsidRPr="005B6991">
        <w:rPr>
          <w:rFonts w:ascii="Arial" w:hAnsi="Arial" w:cs="Arial"/>
          <w:b/>
          <w:bCs/>
        </w:rPr>
        <w:t>……………………………………………………………</w:t>
      </w:r>
      <w:r w:rsidR="001007FA">
        <w:rPr>
          <w:rFonts w:ascii="Arial" w:hAnsi="Arial" w:cs="Arial"/>
          <w:b/>
          <w:bCs/>
        </w:rPr>
        <w:t xml:space="preserve"> 5</w:t>
      </w:r>
    </w:p>
    <w:p w14:paraId="568D9FC9" w14:textId="77777777" w:rsidR="00035357" w:rsidRPr="005B6991" w:rsidRDefault="00035357" w:rsidP="005B6991">
      <w:pPr>
        <w:spacing w:line="360" w:lineRule="auto"/>
        <w:rPr>
          <w:rFonts w:ascii="Arial" w:hAnsi="Arial" w:cs="Arial"/>
          <w:b/>
          <w:bCs/>
        </w:rPr>
      </w:pPr>
    </w:p>
    <w:p w14:paraId="7AC020AC" w14:textId="77777777" w:rsidR="00CE4D85" w:rsidRPr="005B6991" w:rsidRDefault="00CE4D85" w:rsidP="005B6991">
      <w:pPr>
        <w:spacing w:line="360" w:lineRule="auto"/>
        <w:rPr>
          <w:rFonts w:ascii="Arial" w:hAnsi="Arial" w:cs="Arial"/>
          <w:b/>
          <w:bCs/>
        </w:rPr>
      </w:pPr>
    </w:p>
    <w:p w14:paraId="4F686D1C" w14:textId="77777777" w:rsidR="00CE4D85" w:rsidRPr="005B6991" w:rsidRDefault="00CE4D85" w:rsidP="005B6991">
      <w:pPr>
        <w:spacing w:line="360" w:lineRule="auto"/>
        <w:rPr>
          <w:rFonts w:ascii="Arial" w:hAnsi="Arial" w:cs="Arial"/>
          <w:b/>
          <w:bCs/>
        </w:rPr>
      </w:pPr>
    </w:p>
    <w:p w14:paraId="3B7D6146" w14:textId="77777777" w:rsidR="00CE4D85" w:rsidRPr="005B6991" w:rsidRDefault="00CE4D85" w:rsidP="005B6991">
      <w:pPr>
        <w:spacing w:line="360" w:lineRule="auto"/>
        <w:rPr>
          <w:rFonts w:ascii="Arial" w:hAnsi="Arial" w:cs="Arial"/>
          <w:b/>
          <w:bCs/>
        </w:rPr>
      </w:pPr>
    </w:p>
    <w:p w14:paraId="0BF4CA7D" w14:textId="77777777" w:rsidR="00CE4D85" w:rsidRPr="005B6991" w:rsidRDefault="00CE4D85" w:rsidP="005B6991">
      <w:pPr>
        <w:spacing w:line="360" w:lineRule="auto"/>
        <w:rPr>
          <w:rFonts w:ascii="Arial" w:hAnsi="Arial" w:cs="Arial"/>
          <w:b/>
          <w:bCs/>
        </w:rPr>
      </w:pPr>
    </w:p>
    <w:p w14:paraId="7081FA4F" w14:textId="77777777" w:rsidR="00CE4D85" w:rsidRPr="005B6991" w:rsidRDefault="00CE4D85" w:rsidP="005B6991">
      <w:pPr>
        <w:spacing w:line="360" w:lineRule="auto"/>
        <w:rPr>
          <w:rFonts w:ascii="Arial" w:hAnsi="Arial" w:cs="Arial"/>
          <w:b/>
          <w:bCs/>
        </w:rPr>
      </w:pPr>
    </w:p>
    <w:p w14:paraId="7322C879" w14:textId="77777777" w:rsidR="00CE4D85" w:rsidRPr="005B6991" w:rsidRDefault="00CE4D85" w:rsidP="005B6991">
      <w:pPr>
        <w:spacing w:line="360" w:lineRule="auto"/>
        <w:rPr>
          <w:rFonts w:ascii="Arial" w:hAnsi="Arial" w:cs="Arial"/>
          <w:b/>
          <w:bCs/>
        </w:rPr>
      </w:pPr>
    </w:p>
    <w:p w14:paraId="612BAFA4" w14:textId="77777777" w:rsidR="00CE4D85" w:rsidRPr="005B6991" w:rsidRDefault="00CE4D85" w:rsidP="005B6991">
      <w:pPr>
        <w:spacing w:line="360" w:lineRule="auto"/>
        <w:rPr>
          <w:rFonts w:ascii="Arial" w:hAnsi="Arial" w:cs="Arial"/>
          <w:b/>
          <w:bCs/>
        </w:rPr>
      </w:pPr>
    </w:p>
    <w:p w14:paraId="25B2D465" w14:textId="77777777" w:rsidR="00CE4D85" w:rsidRPr="005B6991" w:rsidRDefault="00CE4D85" w:rsidP="005B6991">
      <w:pPr>
        <w:spacing w:line="360" w:lineRule="auto"/>
        <w:rPr>
          <w:rFonts w:ascii="Arial" w:hAnsi="Arial" w:cs="Arial"/>
          <w:b/>
          <w:bCs/>
        </w:rPr>
      </w:pPr>
    </w:p>
    <w:p w14:paraId="63984181" w14:textId="77777777" w:rsidR="00CE4D85" w:rsidRPr="005B6991" w:rsidRDefault="00CE4D85" w:rsidP="005B6991">
      <w:pPr>
        <w:spacing w:line="360" w:lineRule="auto"/>
        <w:rPr>
          <w:rFonts w:ascii="Arial" w:hAnsi="Arial" w:cs="Arial"/>
          <w:b/>
          <w:bCs/>
        </w:rPr>
      </w:pPr>
    </w:p>
    <w:p w14:paraId="59620576" w14:textId="77777777" w:rsidR="00CE4D85" w:rsidRPr="005B6991" w:rsidRDefault="00CE4D85" w:rsidP="005B6991">
      <w:pPr>
        <w:spacing w:line="360" w:lineRule="auto"/>
        <w:rPr>
          <w:rFonts w:ascii="Arial" w:hAnsi="Arial" w:cs="Arial"/>
          <w:b/>
          <w:bCs/>
        </w:rPr>
      </w:pPr>
    </w:p>
    <w:p w14:paraId="47777F80" w14:textId="77777777" w:rsidR="00CE4D85" w:rsidRPr="005B6991" w:rsidRDefault="00CE4D85" w:rsidP="005B6991">
      <w:pPr>
        <w:spacing w:line="360" w:lineRule="auto"/>
        <w:rPr>
          <w:rFonts w:ascii="Arial" w:hAnsi="Arial" w:cs="Arial"/>
          <w:b/>
          <w:bCs/>
        </w:rPr>
      </w:pPr>
    </w:p>
    <w:p w14:paraId="3660A98F" w14:textId="77777777" w:rsidR="0092171B" w:rsidRPr="005B6991" w:rsidRDefault="0092171B" w:rsidP="005B6991">
      <w:pPr>
        <w:spacing w:line="360" w:lineRule="auto"/>
        <w:rPr>
          <w:rFonts w:ascii="Arial" w:hAnsi="Arial" w:cs="Arial"/>
          <w:b/>
          <w:bCs/>
        </w:rPr>
      </w:pPr>
    </w:p>
    <w:p w14:paraId="2F7159FC" w14:textId="77777777" w:rsidR="0092171B" w:rsidRPr="005B6991" w:rsidRDefault="0092171B" w:rsidP="005B6991">
      <w:pPr>
        <w:spacing w:line="360" w:lineRule="auto"/>
        <w:rPr>
          <w:rFonts w:ascii="Arial" w:hAnsi="Arial" w:cs="Arial"/>
          <w:b/>
          <w:bCs/>
        </w:rPr>
      </w:pPr>
    </w:p>
    <w:p w14:paraId="519B1E83" w14:textId="77777777" w:rsidR="0092171B" w:rsidRPr="005B6991" w:rsidRDefault="0092171B" w:rsidP="005B6991">
      <w:pPr>
        <w:spacing w:line="360" w:lineRule="auto"/>
        <w:rPr>
          <w:rFonts w:ascii="Arial" w:hAnsi="Arial" w:cs="Arial"/>
          <w:b/>
          <w:bCs/>
        </w:rPr>
      </w:pPr>
    </w:p>
    <w:p w14:paraId="43A0992D" w14:textId="77777777" w:rsidR="0092171B" w:rsidRPr="005B6991" w:rsidRDefault="0092171B" w:rsidP="005B6991">
      <w:pPr>
        <w:spacing w:line="360" w:lineRule="auto"/>
        <w:rPr>
          <w:rFonts w:ascii="Arial" w:hAnsi="Arial" w:cs="Arial"/>
          <w:b/>
          <w:bCs/>
        </w:rPr>
      </w:pPr>
    </w:p>
    <w:p w14:paraId="27DB5E20" w14:textId="77777777" w:rsidR="0092171B" w:rsidRPr="005B6991" w:rsidRDefault="0092171B" w:rsidP="005B6991">
      <w:pPr>
        <w:spacing w:line="360" w:lineRule="auto"/>
        <w:rPr>
          <w:rFonts w:ascii="Arial" w:hAnsi="Arial" w:cs="Arial"/>
          <w:b/>
          <w:bCs/>
        </w:rPr>
      </w:pPr>
    </w:p>
    <w:p w14:paraId="7B17FB39" w14:textId="77777777" w:rsidR="005B6991" w:rsidRDefault="005B6991" w:rsidP="005B6991">
      <w:pPr>
        <w:spacing w:line="360" w:lineRule="auto"/>
        <w:rPr>
          <w:rFonts w:ascii="Arial" w:hAnsi="Arial" w:cs="Arial"/>
          <w:b/>
          <w:bCs/>
        </w:rPr>
      </w:pPr>
    </w:p>
    <w:p w14:paraId="4DF62AF6" w14:textId="0DCFE1D9" w:rsidR="00581D40" w:rsidRPr="005B6991" w:rsidRDefault="00581D40" w:rsidP="005B6991">
      <w:pPr>
        <w:spacing w:line="360" w:lineRule="auto"/>
        <w:rPr>
          <w:rFonts w:ascii="Arial" w:hAnsi="Arial" w:cs="Arial"/>
          <w:b/>
          <w:bCs/>
        </w:rPr>
      </w:pPr>
      <w:r w:rsidRPr="005B6991">
        <w:rPr>
          <w:rFonts w:ascii="Arial" w:hAnsi="Arial" w:cs="Arial"/>
          <w:b/>
          <w:bCs/>
        </w:rPr>
        <w:lastRenderedPageBreak/>
        <w:t>Communication, Professional Practice and Collaborative Working in the Care of Mr Ahmed</w:t>
      </w:r>
    </w:p>
    <w:p w14:paraId="77DAF934" w14:textId="77777777" w:rsidR="00581D40" w:rsidRPr="005B6991" w:rsidRDefault="00581D40" w:rsidP="005B6991">
      <w:pPr>
        <w:spacing w:line="360" w:lineRule="auto"/>
        <w:rPr>
          <w:rFonts w:ascii="Arial" w:hAnsi="Arial" w:cs="Arial"/>
          <w:b/>
          <w:bCs/>
        </w:rPr>
      </w:pPr>
      <w:r w:rsidRPr="005B6991">
        <w:rPr>
          <w:rFonts w:ascii="Arial" w:hAnsi="Arial" w:cs="Arial"/>
          <w:b/>
          <w:bCs/>
        </w:rPr>
        <w:t>Introduction (150 words)</w:t>
      </w:r>
    </w:p>
    <w:p w14:paraId="269737ED" w14:textId="77777777" w:rsidR="00581D40" w:rsidRPr="005B6991" w:rsidRDefault="00581D40" w:rsidP="005B6991">
      <w:pPr>
        <w:spacing w:line="360" w:lineRule="auto"/>
        <w:rPr>
          <w:rFonts w:ascii="Arial" w:hAnsi="Arial" w:cs="Arial"/>
        </w:rPr>
      </w:pPr>
      <w:r w:rsidRPr="005B6991">
        <w:rPr>
          <w:rFonts w:ascii="Arial" w:hAnsi="Arial" w:cs="Arial"/>
        </w:rPr>
        <w:t>Health and social care professionals must communicate effectively, maintain accurate records and work collaboratively to ensure service users receive safe and high-quality care. These professional skills are particularly important when supporting individuals with complex health conditions who require support from multiple services. The case study of Mr Ahmed highlights the importance of these aspects within professional practice. Mr Ahmed is a 68-year-old man who has recently experienced a stroke and now receives support from a domiciliary care agency as well as a multidisciplinary healthcare team including his GP, a district nurse and a speech and language therapist. Because Mr Ahmed’s first language is Bengali and he experiences communication difficulties following his stroke, effective communication is essential to ensure that he understands his care and treatment. This report will examine the importance of effective communication, good administrative practice including record keeping and data protection, and the importance of collaborative working between professionals involved in Mr Ahmed’s care (NHS England, 2023).</w:t>
      </w:r>
    </w:p>
    <w:p w14:paraId="124958A4" w14:textId="77777777" w:rsidR="00581D40" w:rsidRPr="005B6991" w:rsidRDefault="007F5652" w:rsidP="005B6991">
      <w:pPr>
        <w:spacing w:line="360" w:lineRule="auto"/>
        <w:rPr>
          <w:rFonts w:ascii="Arial" w:hAnsi="Arial" w:cs="Arial"/>
        </w:rPr>
      </w:pPr>
      <w:r w:rsidRPr="005B6991">
        <w:rPr>
          <w:rFonts w:ascii="Arial" w:hAnsi="Arial" w:cs="Arial"/>
        </w:rPr>
        <w:pict w14:anchorId="458FA8FF">
          <v:rect id="_x0000_i1025" style="width:0;height:1.5pt" o:hralign="center" o:hrstd="t" o:hr="t" fillcolor="#a0a0a0" stroked="f"/>
        </w:pict>
      </w:r>
    </w:p>
    <w:p w14:paraId="22DA4161" w14:textId="77777777" w:rsidR="00581D40" w:rsidRPr="005B6991" w:rsidRDefault="00581D40" w:rsidP="005B6991">
      <w:pPr>
        <w:spacing w:line="360" w:lineRule="auto"/>
        <w:rPr>
          <w:rFonts w:ascii="Arial" w:hAnsi="Arial" w:cs="Arial"/>
          <w:b/>
          <w:bCs/>
        </w:rPr>
      </w:pPr>
      <w:r w:rsidRPr="005B6991">
        <w:rPr>
          <w:rFonts w:ascii="Arial" w:hAnsi="Arial" w:cs="Arial"/>
          <w:b/>
          <w:bCs/>
        </w:rPr>
        <w:t>1. Importance of Effective Communication in Mr Ahmed’s Care (450 words)</w:t>
      </w:r>
    </w:p>
    <w:p w14:paraId="2A0AE9C0" w14:textId="77777777" w:rsidR="00581D40" w:rsidRPr="005B6991" w:rsidRDefault="00581D40" w:rsidP="005B6991">
      <w:pPr>
        <w:spacing w:line="360" w:lineRule="auto"/>
        <w:rPr>
          <w:rFonts w:ascii="Arial" w:hAnsi="Arial" w:cs="Arial"/>
        </w:rPr>
      </w:pPr>
      <w:r w:rsidRPr="005B6991">
        <w:rPr>
          <w:rFonts w:ascii="Arial" w:hAnsi="Arial" w:cs="Arial"/>
        </w:rPr>
        <w:t xml:space="preserve">Effective communication is a fundamental part of health and social care practice because it allows professionals to understand the needs of service users and provide safe, person-centred care. In Mr Ahmed’s situation, communication is particularly important because he has experienced a stroke, which can affect speech, comprehension and swallowing. In addition, Bengali is his first </w:t>
      </w:r>
      <w:proofErr w:type="gramStart"/>
      <w:r w:rsidRPr="005B6991">
        <w:rPr>
          <w:rFonts w:ascii="Arial" w:hAnsi="Arial" w:cs="Arial"/>
        </w:rPr>
        <w:t>language</w:t>
      </w:r>
      <w:proofErr w:type="gramEnd"/>
      <w:r w:rsidRPr="005B6991">
        <w:rPr>
          <w:rFonts w:ascii="Arial" w:hAnsi="Arial" w:cs="Arial"/>
        </w:rPr>
        <w:t xml:space="preserve"> and he finds complex English conversations difficult. If professionals do not communicate clearly, Mr Ahmed may struggle to understand information about his medication, therapy sessions or personal care. This could negatively affect his recovery and wellbeing (NHS, 2024).</w:t>
      </w:r>
    </w:p>
    <w:p w14:paraId="7FB63779" w14:textId="77777777" w:rsidR="00581D40" w:rsidRPr="005B6991" w:rsidRDefault="00581D40" w:rsidP="005B6991">
      <w:pPr>
        <w:spacing w:line="360" w:lineRule="auto"/>
        <w:rPr>
          <w:rFonts w:ascii="Arial" w:hAnsi="Arial" w:cs="Arial"/>
        </w:rPr>
      </w:pPr>
      <w:r w:rsidRPr="005B6991">
        <w:rPr>
          <w:rFonts w:ascii="Arial" w:hAnsi="Arial" w:cs="Arial"/>
        </w:rPr>
        <w:t xml:space="preserve">Health and social care professionals must adapt their communication methods to meet the needs of each service user. For Mr Ahmed, this may involve using simple language, speaking slowly and allowing extra time for him to process information. Visual aids or written instructions may also help him understand important information. In some situations, translation services may be used to support communication when language barriers exist. Mr Ahmed’s wife can also help support communication with professionals because she speaks fluent English. However, it is still important that Mr Ahmed remains involved in </w:t>
      </w:r>
      <w:r w:rsidRPr="005B6991">
        <w:rPr>
          <w:rFonts w:ascii="Arial" w:hAnsi="Arial" w:cs="Arial"/>
        </w:rPr>
        <w:lastRenderedPageBreak/>
        <w:t>discussions about his own care so that his independence and dignity are respected (Health and Care Professions Council, 2023).</w:t>
      </w:r>
    </w:p>
    <w:p w14:paraId="0C7B1D2A" w14:textId="77777777" w:rsidR="00581D40" w:rsidRPr="005B6991" w:rsidRDefault="00581D40" w:rsidP="005B6991">
      <w:pPr>
        <w:spacing w:line="360" w:lineRule="auto"/>
        <w:rPr>
          <w:rFonts w:ascii="Arial" w:hAnsi="Arial" w:cs="Arial"/>
        </w:rPr>
      </w:pPr>
      <w:r w:rsidRPr="005B6991">
        <w:rPr>
          <w:rFonts w:ascii="Arial" w:hAnsi="Arial" w:cs="Arial"/>
        </w:rPr>
        <w:t>The Equality Act 2010 plays an important role in guiding communication practices within health and social care settings. The legislation protects individuals from discrimination and ensures that services make reasonable adjustments so that people are not disadvantaged due to disabilities or language barriers. In Mr Ahmed’s case, reasonable adjustments may include providing clear communication, ensuring staff understand his communication needs following the stroke and making information accessible to him. These adjustments help ensure that Mr Ahmed receives equal access to healthcare services and appropriate support (Equality and Human Rights Commission, 2022).</w:t>
      </w:r>
    </w:p>
    <w:p w14:paraId="6A1A7FA4" w14:textId="77777777" w:rsidR="00581D40" w:rsidRPr="005B6991" w:rsidRDefault="00581D40" w:rsidP="005B6991">
      <w:pPr>
        <w:spacing w:line="360" w:lineRule="auto"/>
        <w:rPr>
          <w:rFonts w:ascii="Arial" w:hAnsi="Arial" w:cs="Arial"/>
        </w:rPr>
      </w:pPr>
      <w:r w:rsidRPr="005B6991">
        <w:rPr>
          <w:rFonts w:ascii="Arial" w:hAnsi="Arial" w:cs="Arial"/>
        </w:rPr>
        <w:t>One communication model that can be applied to Mr Ahmed’s care is the Shannon and Weaver communication model. This model describes communication as a process involving a sender, a message, a channel, a receiver and feedback. In this situation, the healthcare professional acts as the sender who communicates information about Mr Ahmed’s treatment or medication. The message is the information being communicated, while the channel could be spoken conversation, written notes or visual materials. Mr Ahmed acts as the receiver who interprets the message. Feedback allows the professional to check whether the message has been understood correctly (Shannon and Weaver, 1949).</w:t>
      </w:r>
    </w:p>
    <w:p w14:paraId="159F96F0" w14:textId="77777777" w:rsidR="00581D40" w:rsidRPr="005B6991" w:rsidRDefault="00581D40" w:rsidP="005B6991">
      <w:pPr>
        <w:spacing w:line="360" w:lineRule="auto"/>
        <w:rPr>
          <w:rFonts w:ascii="Arial" w:hAnsi="Arial" w:cs="Arial"/>
        </w:rPr>
      </w:pPr>
      <w:r w:rsidRPr="005B6991">
        <w:rPr>
          <w:rFonts w:ascii="Arial" w:hAnsi="Arial" w:cs="Arial"/>
        </w:rPr>
        <w:t xml:space="preserve">The model also highlights potential barriers known as “noise”, which may interfere with communication. In Mr Ahmed’s case, barriers may include language differences, speech difficulties following the stroke and the use of complex medical terminology. Healthcare professionals must therefore adapt their communication methods </w:t>
      </w:r>
      <w:proofErr w:type="gramStart"/>
      <w:r w:rsidRPr="005B6991">
        <w:rPr>
          <w:rFonts w:ascii="Arial" w:hAnsi="Arial" w:cs="Arial"/>
        </w:rPr>
        <w:t>in order to</w:t>
      </w:r>
      <w:proofErr w:type="gramEnd"/>
      <w:r w:rsidRPr="005B6991">
        <w:rPr>
          <w:rFonts w:ascii="Arial" w:hAnsi="Arial" w:cs="Arial"/>
        </w:rPr>
        <w:t xml:space="preserve"> reduce these barriers and ensure that Mr Ahmed fully understands the information being provided. Effective communication helps improve trust between service users and professionals and ensures that care is delivered safely and effectively (NHS England, 2023).</w:t>
      </w:r>
    </w:p>
    <w:p w14:paraId="266E3F4B" w14:textId="77777777" w:rsidR="00581D40" w:rsidRPr="005B6991" w:rsidRDefault="007F5652" w:rsidP="005B6991">
      <w:pPr>
        <w:spacing w:line="360" w:lineRule="auto"/>
        <w:rPr>
          <w:rFonts w:ascii="Arial" w:hAnsi="Arial" w:cs="Arial"/>
        </w:rPr>
      </w:pPr>
      <w:r w:rsidRPr="005B6991">
        <w:rPr>
          <w:rFonts w:ascii="Arial" w:hAnsi="Arial" w:cs="Arial"/>
        </w:rPr>
        <w:pict w14:anchorId="33530EA9">
          <v:rect id="_x0000_i1026" style="width:0;height:1.5pt" o:hralign="center" o:hrstd="t" o:hr="t" fillcolor="#a0a0a0" stroked="f"/>
        </w:pict>
      </w:r>
    </w:p>
    <w:p w14:paraId="6E7EEC5F" w14:textId="77777777" w:rsidR="00581D40" w:rsidRPr="005B6991" w:rsidRDefault="00581D40" w:rsidP="005B6991">
      <w:pPr>
        <w:spacing w:line="360" w:lineRule="auto"/>
        <w:rPr>
          <w:rFonts w:ascii="Arial" w:hAnsi="Arial" w:cs="Arial"/>
          <w:b/>
          <w:bCs/>
        </w:rPr>
      </w:pPr>
      <w:r w:rsidRPr="005B6991">
        <w:rPr>
          <w:rFonts w:ascii="Arial" w:hAnsi="Arial" w:cs="Arial"/>
          <w:b/>
          <w:bCs/>
        </w:rPr>
        <w:t>2. Importance of Administrative Skills and Record Keeping (450 words)</w:t>
      </w:r>
    </w:p>
    <w:p w14:paraId="163EE755" w14:textId="77777777" w:rsidR="00581D40" w:rsidRPr="005B6991" w:rsidRDefault="00581D40" w:rsidP="005B6991">
      <w:pPr>
        <w:spacing w:line="360" w:lineRule="auto"/>
        <w:rPr>
          <w:rFonts w:ascii="Arial" w:hAnsi="Arial" w:cs="Arial"/>
        </w:rPr>
      </w:pPr>
      <w:r w:rsidRPr="005B6991">
        <w:rPr>
          <w:rFonts w:ascii="Arial" w:hAnsi="Arial" w:cs="Arial"/>
        </w:rPr>
        <w:t xml:space="preserve">Good administrative skills are essential within health and social care because they support safe, organised and accountable professional practice. Administrative responsibilities include maintaining accurate records, documenting care provided, managing schedules and ensuring that information is shared appropriately between professionals. In Mr Ahmed’s case, these skills are particularly important because several professionals are involved in his </w:t>
      </w:r>
      <w:r w:rsidRPr="005B6991">
        <w:rPr>
          <w:rFonts w:ascii="Arial" w:hAnsi="Arial" w:cs="Arial"/>
        </w:rPr>
        <w:lastRenderedPageBreak/>
        <w:t>care and he receives support from a domiciliary care agency multiple times each day (Department of Health and Social Care, 2018).</w:t>
      </w:r>
    </w:p>
    <w:p w14:paraId="063D743C" w14:textId="77777777" w:rsidR="00581D40" w:rsidRPr="005B6991" w:rsidRDefault="00581D40" w:rsidP="005B6991">
      <w:pPr>
        <w:spacing w:line="360" w:lineRule="auto"/>
        <w:rPr>
          <w:rFonts w:ascii="Arial" w:hAnsi="Arial" w:cs="Arial"/>
        </w:rPr>
      </w:pPr>
      <w:r w:rsidRPr="005B6991">
        <w:rPr>
          <w:rFonts w:ascii="Arial" w:hAnsi="Arial" w:cs="Arial"/>
        </w:rPr>
        <w:t>Record keeping is a key responsibility for healthcare professionals. Care workers must document the care they provide, any changes in the service user’s condition and any concerns that arise during visits. Accurate records allow professionals to monitor Mr Ahmed’s recovery after his stroke and ensure that his medication and treatments are delivered correctly. In the case study, a missed home visit resulted in Mr Ahmed not receiving his medication on time. This highlights how poor administrative organisation or scheduling errors can affect patient safety. Accurate records and reliable scheduling systems help prevent these types of incidents (NHS England, 2023).</w:t>
      </w:r>
    </w:p>
    <w:p w14:paraId="7EA0D8CA" w14:textId="77777777" w:rsidR="00581D40" w:rsidRPr="005B6991" w:rsidRDefault="00581D40" w:rsidP="005B6991">
      <w:pPr>
        <w:spacing w:line="360" w:lineRule="auto"/>
        <w:rPr>
          <w:rFonts w:ascii="Arial" w:hAnsi="Arial" w:cs="Arial"/>
        </w:rPr>
      </w:pPr>
      <w:r w:rsidRPr="005B6991">
        <w:rPr>
          <w:rFonts w:ascii="Arial" w:hAnsi="Arial" w:cs="Arial"/>
        </w:rPr>
        <w:t>The Data Protection Act 2018 is an important piece of legislation that regulates how personal information is collected, stored and shared. In health and social care settings, professionals must ensure that service users’ personal information is handled confidentially and used only for appropriate purposes. Mr Ahmed’s medical records, treatment plans and personal details must therefore be stored securely and accessed only by authorised professionals who are involved in his care (Department of Health and Social Care, 2018).</w:t>
      </w:r>
    </w:p>
    <w:p w14:paraId="7BA9CA05" w14:textId="77777777" w:rsidR="00581D40" w:rsidRPr="005B6991" w:rsidRDefault="00581D40" w:rsidP="005B6991">
      <w:pPr>
        <w:spacing w:line="360" w:lineRule="auto"/>
        <w:rPr>
          <w:rFonts w:ascii="Arial" w:hAnsi="Arial" w:cs="Arial"/>
        </w:rPr>
      </w:pPr>
      <w:r w:rsidRPr="005B6991">
        <w:rPr>
          <w:rFonts w:ascii="Arial" w:hAnsi="Arial" w:cs="Arial"/>
        </w:rPr>
        <w:t>Another key principle of the Data Protection Act is that individuals have the right to know how their personal information is used. Mr Ahmed and his wife should therefore be informed about how his data is recorded, stored and shared between professionals. This transparency helps build trust between service users and healthcare providers while also ensuring that organisations comply with legal and ethical responsibilities (Information Commissioner’s Office, 2023).</w:t>
      </w:r>
    </w:p>
    <w:p w14:paraId="3BB81FC5" w14:textId="77777777" w:rsidR="00581D40" w:rsidRPr="005B6991" w:rsidRDefault="00581D40" w:rsidP="005B6991">
      <w:pPr>
        <w:spacing w:line="360" w:lineRule="auto"/>
        <w:rPr>
          <w:rFonts w:ascii="Arial" w:hAnsi="Arial" w:cs="Arial"/>
        </w:rPr>
      </w:pPr>
      <w:r w:rsidRPr="005B6991">
        <w:rPr>
          <w:rFonts w:ascii="Arial" w:hAnsi="Arial" w:cs="Arial"/>
        </w:rPr>
        <w:t>In addition to legislation, healthcare organisations also follow professional guidelines and internal policies to ensure good administrative practice. These policies include confidentiality guidelines, safeguarding procedures and clinical governance frameworks. Such policies ensure that professionals remain accountable for their work and maintain high standards of care delivery. By following these procedures, health and social care professionals can ensure that Mr Ahmed receives safe and well-coordinated care (Health and Care Professions Council, 2023).</w:t>
      </w:r>
    </w:p>
    <w:p w14:paraId="21A7AF72" w14:textId="77777777" w:rsidR="00581D40" w:rsidRPr="005B6991" w:rsidRDefault="00581D40" w:rsidP="005B6991">
      <w:pPr>
        <w:spacing w:line="360" w:lineRule="auto"/>
        <w:rPr>
          <w:rFonts w:ascii="Arial" w:hAnsi="Arial" w:cs="Arial"/>
        </w:rPr>
      </w:pPr>
      <w:r w:rsidRPr="005B6991">
        <w:rPr>
          <w:rFonts w:ascii="Arial" w:hAnsi="Arial" w:cs="Arial"/>
        </w:rPr>
        <w:t>Overall, strong administrative skills play a crucial role in maintaining professionalism within health and social care practice. Accurate record keeping, effective scheduling and compliance with data protection legislation help ensure that service users like Mr Ahmed receive safe and reliable care.</w:t>
      </w:r>
    </w:p>
    <w:p w14:paraId="39026AF3" w14:textId="77777777" w:rsidR="00581D40" w:rsidRPr="005B6991" w:rsidRDefault="007F5652" w:rsidP="005B6991">
      <w:pPr>
        <w:spacing w:line="360" w:lineRule="auto"/>
        <w:rPr>
          <w:rFonts w:ascii="Arial" w:hAnsi="Arial" w:cs="Arial"/>
        </w:rPr>
      </w:pPr>
      <w:r w:rsidRPr="005B6991">
        <w:rPr>
          <w:rFonts w:ascii="Arial" w:hAnsi="Arial" w:cs="Arial"/>
        </w:rPr>
        <w:lastRenderedPageBreak/>
        <w:pict w14:anchorId="146642F0">
          <v:rect id="_x0000_i1027" style="width:0;height:1.5pt" o:hralign="center" o:hrstd="t" o:hr="t" fillcolor="#a0a0a0" stroked="f"/>
        </w:pict>
      </w:r>
    </w:p>
    <w:p w14:paraId="2CCDD182" w14:textId="77777777" w:rsidR="00581D40" w:rsidRPr="005B6991" w:rsidRDefault="00581D40" w:rsidP="005B6991">
      <w:pPr>
        <w:spacing w:line="360" w:lineRule="auto"/>
        <w:rPr>
          <w:rFonts w:ascii="Arial" w:hAnsi="Arial" w:cs="Arial"/>
          <w:b/>
          <w:bCs/>
        </w:rPr>
      </w:pPr>
      <w:r w:rsidRPr="005B6991">
        <w:rPr>
          <w:rFonts w:ascii="Arial" w:hAnsi="Arial" w:cs="Arial"/>
          <w:b/>
          <w:bCs/>
        </w:rPr>
        <w:t>3. Importance of Collaborative Working in Mr Ahmed’s Care (300 words)</w:t>
      </w:r>
    </w:p>
    <w:p w14:paraId="6EEB2AE9" w14:textId="77777777" w:rsidR="00581D40" w:rsidRPr="005B6991" w:rsidRDefault="00581D40" w:rsidP="005B6991">
      <w:pPr>
        <w:spacing w:line="360" w:lineRule="auto"/>
        <w:rPr>
          <w:rFonts w:ascii="Arial" w:hAnsi="Arial" w:cs="Arial"/>
        </w:rPr>
      </w:pPr>
      <w:r w:rsidRPr="005B6991">
        <w:rPr>
          <w:rFonts w:ascii="Arial" w:hAnsi="Arial" w:cs="Arial"/>
        </w:rPr>
        <w:t>Collaborative working is essential in health and social care because many individuals require support from different professionals who each provide specialised knowledge and skills. In Mr Ahmed’s case, a multidisciplinary team is involved in supporting his recovery following a stroke. This team includes his GP, district nurse, domiciliary care workers and a speech and language therapist (NHS England, 2023).</w:t>
      </w:r>
    </w:p>
    <w:p w14:paraId="4EDA1FCF" w14:textId="77777777" w:rsidR="00581D40" w:rsidRPr="005B6991" w:rsidRDefault="00581D40" w:rsidP="005B6991">
      <w:pPr>
        <w:spacing w:line="360" w:lineRule="auto"/>
        <w:rPr>
          <w:rFonts w:ascii="Arial" w:hAnsi="Arial" w:cs="Arial"/>
        </w:rPr>
      </w:pPr>
      <w:r w:rsidRPr="005B6991">
        <w:rPr>
          <w:rFonts w:ascii="Arial" w:hAnsi="Arial" w:cs="Arial"/>
        </w:rPr>
        <w:t>Each professional has a specific role in supporting Mr Ahmed’s health and wellbeing. The GP oversees his general medical care and prescribes medication. The district nurse monitors his blood pressure and manages wound care during home visits. Domiciliary care workers provide daily support with personal care, medication administration and meal preparation. The speech and language therapist works with Mr Ahmed to improve his communication abilities and manage swallowing difficulties caused by the stroke. By working together, these professionals can provide comprehensive care that addresses both his medical and daily living needs (Royal College of Nursing, 2022).</w:t>
      </w:r>
    </w:p>
    <w:p w14:paraId="21032915" w14:textId="77777777" w:rsidR="00581D40" w:rsidRPr="005B6991" w:rsidRDefault="00581D40" w:rsidP="005B6991">
      <w:pPr>
        <w:spacing w:line="360" w:lineRule="auto"/>
        <w:rPr>
          <w:rFonts w:ascii="Arial" w:hAnsi="Arial" w:cs="Arial"/>
        </w:rPr>
      </w:pPr>
      <w:r w:rsidRPr="005B6991">
        <w:rPr>
          <w:rFonts w:ascii="Arial" w:hAnsi="Arial" w:cs="Arial"/>
        </w:rPr>
        <w:t>Effective collaboration requires clear communication, shared goals and mutual respect between professionals. One strategy used to support collaborative working is regular information sharing through care records and professional meetings. This ensures that all professionals involved in Mr Ahmed’s care remain informed about his progress and any changes in his condition. Person-centred care planning is another important approach, where professionals work together to create a care plan that reflects the needs and preferences of the service user (NHS England, 2023).</w:t>
      </w:r>
    </w:p>
    <w:p w14:paraId="114BDF27" w14:textId="77777777" w:rsidR="00581D40" w:rsidRPr="005B6991" w:rsidRDefault="00581D40" w:rsidP="005B6991">
      <w:pPr>
        <w:spacing w:line="360" w:lineRule="auto"/>
        <w:rPr>
          <w:rFonts w:ascii="Arial" w:hAnsi="Arial" w:cs="Arial"/>
        </w:rPr>
      </w:pPr>
      <w:r w:rsidRPr="005B6991">
        <w:rPr>
          <w:rFonts w:ascii="Arial" w:hAnsi="Arial" w:cs="Arial"/>
        </w:rPr>
        <w:t>However, challenges can occur when multiple organisations are involved in providing care. Communication breakdowns, unclear responsibilities and scheduling problems can sometimes affect service delivery. The missed home visit described in the case study demonstrates how coordination problems can impact patient care. To address these issues, organisations may implement clearer communication systems, defined professional roles and effective reporting procedures. These strategies help ensure that collaborative working remains effective and that individuals like Mr Ahmed receive coordinated and safe care (Royal College of Nursing, 2022).</w:t>
      </w:r>
    </w:p>
    <w:p w14:paraId="26BC8A73" w14:textId="77777777" w:rsidR="00581D40" w:rsidRPr="005B6991" w:rsidRDefault="007F5652" w:rsidP="005B6991">
      <w:pPr>
        <w:spacing w:line="360" w:lineRule="auto"/>
        <w:rPr>
          <w:rFonts w:ascii="Arial" w:hAnsi="Arial" w:cs="Arial"/>
        </w:rPr>
      </w:pPr>
      <w:r w:rsidRPr="005B6991">
        <w:rPr>
          <w:rFonts w:ascii="Arial" w:hAnsi="Arial" w:cs="Arial"/>
        </w:rPr>
        <w:pict w14:anchorId="3222A6FD">
          <v:rect id="_x0000_i1028" style="width:0;height:1.5pt" o:hralign="center" o:hrstd="t" o:hr="t" fillcolor="#a0a0a0" stroked="f"/>
        </w:pict>
      </w:r>
    </w:p>
    <w:p w14:paraId="2A1828DB" w14:textId="77777777" w:rsidR="00581D40" w:rsidRPr="005B6991" w:rsidRDefault="00581D40" w:rsidP="005B6991">
      <w:pPr>
        <w:spacing w:line="360" w:lineRule="auto"/>
        <w:rPr>
          <w:rFonts w:ascii="Arial" w:hAnsi="Arial" w:cs="Arial"/>
          <w:b/>
          <w:bCs/>
        </w:rPr>
      </w:pPr>
      <w:r w:rsidRPr="005B6991">
        <w:rPr>
          <w:rFonts w:ascii="Arial" w:hAnsi="Arial" w:cs="Arial"/>
          <w:b/>
          <w:bCs/>
        </w:rPr>
        <w:t>Conclusion (150 words)</w:t>
      </w:r>
    </w:p>
    <w:p w14:paraId="7BE4338B" w14:textId="77777777" w:rsidR="00581D40" w:rsidRPr="005B6991" w:rsidRDefault="00581D40" w:rsidP="005B6991">
      <w:pPr>
        <w:spacing w:line="360" w:lineRule="auto"/>
        <w:rPr>
          <w:rFonts w:ascii="Arial" w:hAnsi="Arial" w:cs="Arial"/>
        </w:rPr>
      </w:pPr>
      <w:r w:rsidRPr="005B6991">
        <w:rPr>
          <w:rFonts w:ascii="Arial" w:hAnsi="Arial" w:cs="Arial"/>
        </w:rPr>
        <w:lastRenderedPageBreak/>
        <w:t>In conclusion, effective communication, strong administrative skills and collaborative working are essential components of high-quality health and social care practice. In Mr Ahmed’s case, communication is particularly important due to language barriers and the effects of his stroke on speech and understanding. Applying communication models and equality legislation helps ensure that Mr Ahmed and his family remain informed and involved in his care (Equality and Human Rights Commission, 2022).</w:t>
      </w:r>
    </w:p>
    <w:p w14:paraId="7C9A6177" w14:textId="77777777" w:rsidR="00581D40" w:rsidRPr="005B6991" w:rsidRDefault="00581D40" w:rsidP="005B6991">
      <w:pPr>
        <w:spacing w:line="360" w:lineRule="auto"/>
        <w:rPr>
          <w:rFonts w:ascii="Arial" w:hAnsi="Arial" w:cs="Arial"/>
        </w:rPr>
      </w:pPr>
      <w:r w:rsidRPr="005B6991">
        <w:rPr>
          <w:rFonts w:ascii="Arial" w:hAnsi="Arial" w:cs="Arial"/>
        </w:rPr>
        <w:t>Administrative skills, particularly accurate record keeping and compliance with data protection legislation, help ensure that care is delivered safely while protecting the service user’s personal information. The missed medication incident described in the case study highlights how important effective administrative systems are for maintaining patient safety (Department of Health and Social Care, 2018).</w:t>
      </w:r>
    </w:p>
    <w:p w14:paraId="499A09BE" w14:textId="77777777" w:rsidR="00581D40" w:rsidRPr="005B6991" w:rsidRDefault="00581D40" w:rsidP="005B6991">
      <w:pPr>
        <w:spacing w:line="360" w:lineRule="auto"/>
        <w:rPr>
          <w:rFonts w:ascii="Arial" w:hAnsi="Arial" w:cs="Arial"/>
        </w:rPr>
      </w:pPr>
      <w:r w:rsidRPr="005B6991">
        <w:rPr>
          <w:rFonts w:ascii="Arial" w:hAnsi="Arial" w:cs="Arial"/>
        </w:rPr>
        <w:t>Finally, collaborative working between professionals ensures that Mr Ahmed receives coordinated and comprehensive care that supports both his medical needs and his daily living requirements. By combining these professional practices, healthcare services can improve outcomes and quality of life for individuals recovering from complex health conditions such as stroke (NHS England, 2023).</w:t>
      </w:r>
    </w:p>
    <w:p w14:paraId="35748D13" w14:textId="77777777" w:rsidR="00581D40" w:rsidRPr="005B6991" w:rsidRDefault="007F5652" w:rsidP="005B6991">
      <w:pPr>
        <w:spacing w:line="360" w:lineRule="auto"/>
        <w:rPr>
          <w:rFonts w:ascii="Arial" w:hAnsi="Arial" w:cs="Arial"/>
        </w:rPr>
      </w:pPr>
      <w:r w:rsidRPr="005B6991">
        <w:rPr>
          <w:rFonts w:ascii="Arial" w:hAnsi="Arial" w:cs="Arial"/>
        </w:rPr>
        <w:pict w14:anchorId="766CFB6B">
          <v:rect id="_x0000_i1029" style="width:0;height:1.5pt" o:hralign="center" o:hrstd="t" o:hr="t" fillcolor="#a0a0a0" stroked="f"/>
        </w:pict>
      </w:r>
    </w:p>
    <w:p w14:paraId="5354DD94" w14:textId="77777777" w:rsidR="00581D40" w:rsidRPr="005B6991" w:rsidRDefault="00581D40" w:rsidP="005B6991">
      <w:pPr>
        <w:spacing w:line="360" w:lineRule="auto"/>
        <w:rPr>
          <w:rFonts w:ascii="Arial" w:hAnsi="Arial" w:cs="Arial"/>
          <w:u w:val="single"/>
        </w:rPr>
      </w:pPr>
      <w:r w:rsidRPr="005B6991">
        <w:rPr>
          <w:rFonts w:ascii="Arial" w:hAnsi="Arial" w:cs="Arial"/>
          <w:u w:val="single"/>
        </w:rPr>
        <w:t>References</w:t>
      </w:r>
    </w:p>
    <w:p w14:paraId="79C56222" w14:textId="77777777" w:rsidR="00581D40" w:rsidRPr="005B6991" w:rsidRDefault="00581D40" w:rsidP="005B6991">
      <w:pPr>
        <w:spacing w:line="360" w:lineRule="auto"/>
        <w:rPr>
          <w:rFonts w:ascii="Arial" w:hAnsi="Arial" w:cs="Arial"/>
        </w:rPr>
      </w:pPr>
      <w:r w:rsidRPr="005B6991">
        <w:rPr>
          <w:rFonts w:ascii="Arial" w:hAnsi="Arial" w:cs="Arial"/>
        </w:rPr>
        <w:t xml:space="preserve">Department of Health and Social Care (2018) </w:t>
      </w:r>
      <w:r w:rsidRPr="005B6991">
        <w:rPr>
          <w:rFonts w:ascii="Arial" w:hAnsi="Arial" w:cs="Arial"/>
          <w:i/>
          <w:iCs/>
        </w:rPr>
        <w:t>Data Protection Act 2018 guidance.</w:t>
      </w:r>
    </w:p>
    <w:p w14:paraId="2452BDB8" w14:textId="77777777" w:rsidR="00581D40" w:rsidRPr="005B6991" w:rsidRDefault="00581D40" w:rsidP="005B6991">
      <w:pPr>
        <w:spacing w:line="360" w:lineRule="auto"/>
        <w:rPr>
          <w:rFonts w:ascii="Arial" w:hAnsi="Arial" w:cs="Arial"/>
        </w:rPr>
      </w:pPr>
      <w:r w:rsidRPr="005B6991">
        <w:rPr>
          <w:rFonts w:ascii="Arial" w:hAnsi="Arial" w:cs="Arial"/>
        </w:rPr>
        <w:t xml:space="preserve">Equality and Human Rights Commission (2022) </w:t>
      </w:r>
      <w:r w:rsidRPr="005B6991">
        <w:rPr>
          <w:rFonts w:ascii="Arial" w:hAnsi="Arial" w:cs="Arial"/>
          <w:i/>
          <w:iCs/>
        </w:rPr>
        <w:t>Guide to the Equality Act 2010.</w:t>
      </w:r>
    </w:p>
    <w:p w14:paraId="15450FFE" w14:textId="77777777" w:rsidR="00581D40" w:rsidRPr="005B6991" w:rsidRDefault="00581D40" w:rsidP="005B6991">
      <w:pPr>
        <w:spacing w:line="360" w:lineRule="auto"/>
        <w:rPr>
          <w:rFonts w:ascii="Arial" w:hAnsi="Arial" w:cs="Arial"/>
        </w:rPr>
      </w:pPr>
      <w:r w:rsidRPr="005B6991">
        <w:rPr>
          <w:rFonts w:ascii="Arial" w:hAnsi="Arial" w:cs="Arial"/>
        </w:rPr>
        <w:t xml:space="preserve">Health and Care Professions Council (2023) </w:t>
      </w:r>
      <w:r w:rsidRPr="005B6991">
        <w:rPr>
          <w:rFonts w:ascii="Arial" w:hAnsi="Arial" w:cs="Arial"/>
          <w:i/>
          <w:iCs/>
        </w:rPr>
        <w:t>Standards of conduct, performance and ethics.</w:t>
      </w:r>
    </w:p>
    <w:p w14:paraId="15833614" w14:textId="77777777" w:rsidR="00581D40" w:rsidRPr="005B6991" w:rsidRDefault="00581D40" w:rsidP="005B6991">
      <w:pPr>
        <w:spacing w:line="360" w:lineRule="auto"/>
        <w:rPr>
          <w:rFonts w:ascii="Arial" w:hAnsi="Arial" w:cs="Arial"/>
        </w:rPr>
      </w:pPr>
      <w:r w:rsidRPr="005B6991">
        <w:rPr>
          <w:rFonts w:ascii="Arial" w:hAnsi="Arial" w:cs="Arial"/>
        </w:rPr>
        <w:t xml:space="preserve">Information Commissioner’s Office (2023) </w:t>
      </w:r>
      <w:r w:rsidRPr="005B6991">
        <w:rPr>
          <w:rFonts w:ascii="Arial" w:hAnsi="Arial" w:cs="Arial"/>
          <w:i/>
          <w:iCs/>
        </w:rPr>
        <w:t>Data protection and confidentiality guidance.</w:t>
      </w:r>
    </w:p>
    <w:p w14:paraId="65BE5695" w14:textId="77777777" w:rsidR="00581D40" w:rsidRPr="005B6991" w:rsidRDefault="00581D40" w:rsidP="005B6991">
      <w:pPr>
        <w:spacing w:line="360" w:lineRule="auto"/>
        <w:rPr>
          <w:rFonts w:ascii="Arial" w:hAnsi="Arial" w:cs="Arial"/>
        </w:rPr>
      </w:pPr>
      <w:r w:rsidRPr="005B6991">
        <w:rPr>
          <w:rFonts w:ascii="Arial" w:hAnsi="Arial" w:cs="Arial"/>
        </w:rPr>
        <w:t xml:space="preserve">NHS (2024) </w:t>
      </w:r>
      <w:r w:rsidRPr="005B6991">
        <w:rPr>
          <w:rFonts w:ascii="Arial" w:hAnsi="Arial" w:cs="Arial"/>
          <w:i/>
          <w:iCs/>
        </w:rPr>
        <w:t>Stroke recovery and patient care.</w:t>
      </w:r>
    </w:p>
    <w:p w14:paraId="520C909B" w14:textId="77777777" w:rsidR="00581D40" w:rsidRPr="005B6991" w:rsidRDefault="00581D40" w:rsidP="005B6991">
      <w:pPr>
        <w:spacing w:line="360" w:lineRule="auto"/>
        <w:rPr>
          <w:rFonts w:ascii="Arial" w:hAnsi="Arial" w:cs="Arial"/>
        </w:rPr>
      </w:pPr>
      <w:r w:rsidRPr="005B6991">
        <w:rPr>
          <w:rFonts w:ascii="Arial" w:hAnsi="Arial" w:cs="Arial"/>
        </w:rPr>
        <w:t xml:space="preserve">NHS England (2023) </w:t>
      </w:r>
      <w:r w:rsidRPr="005B6991">
        <w:rPr>
          <w:rFonts w:ascii="Arial" w:hAnsi="Arial" w:cs="Arial"/>
          <w:i/>
          <w:iCs/>
        </w:rPr>
        <w:t>Multidisciplinary team working in healthcare.</w:t>
      </w:r>
    </w:p>
    <w:p w14:paraId="47147B86" w14:textId="77777777" w:rsidR="00581D40" w:rsidRPr="005B6991" w:rsidRDefault="00581D40" w:rsidP="005B6991">
      <w:pPr>
        <w:spacing w:line="360" w:lineRule="auto"/>
        <w:rPr>
          <w:rFonts w:ascii="Arial" w:hAnsi="Arial" w:cs="Arial"/>
        </w:rPr>
      </w:pPr>
      <w:r w:rsidRPr="005B6991">
        <w:rPr>
          <w:rFonts w:ascii="Arial" w:hAnsi="Arial" w:cs="Arial"/>
        </w:rPr>
        <w:t xml:space="preserve">Royal College of Nursing (2022) </w:t>
      </w:r>
      <w:r w:rsidRPr="005B6991">
        <w:rPr>
          <w:rFonts w:ascii="Arial" w:hAnsi="Arial" w:cs="Arial"/>
          <w:i/>
          <w:iCs/>
        </w:rPr>
        <w:t>Collaborative working in health and social care.</w:t>
      </w:r>
    </w:p>
    <w:p w14:paraId="77D3AF20" w14:textId="77777777" w:rsidR="00581D40" w:rsidRPr="005B6991" w:rsidRDefault="00581D40" w:rsidP="005B6991">
      <w:pPr>
        <w:spacing w:line="360" w:lineRule="auto"/>
        <w:rPr>
          <w:rFonts w:ascii="Arial" w:hAnsi="Arial" w:cs="Arial"/>
        </w:rPr>
      </w:pPr>
      <w:r w:rsidRPr="005B6991">
        <w:rPr>
          <w:rFonts w:ascii="Arial" w:hAnsi="Arial" w:cs="Arial"/>
        </w:rPr>
        <w:t xml:space="preserve">Shannon, C. &amp; Weaver, W. (1949) </w:t>
      </w:r>
      <w:r w:rsidRPr="005B6991">
        <w:rPr>
          <w:rFonts w:ascii="Arial" w:hAnsi="Arial" w:cs="Arial"/>
          <w:i/>
          <w:iCs/>
        </w:rPr>
        <w:t>The Mathematical Theory of Communication.</w:t>
      </w:r>
    </w:p>
    <w:p w14:paraId="4563802C" w14:textId="77777777" w:rsidR="00257869" w:rsidRPr="005B6991" w:rsidRDefault="00257869" w:rsidP="005B6991">
      <w:pPr>
        <w:spacing w:line="360" w:lineRule="auto"/>
        <w:rPr>
          <w:rFonts w:ascii="Arial" w:hAnsi="Arial" w:cs="Arial"/>
        </w:rPr>
      </w:pPr>
    </w:p>
    <w:sectPr w:rsidR="00257869" w:rsidRPr="005B6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81D40"/>
    <w:rsid w:val="00035357"/>
    <w:rsid w:val="000D3F14"/>
    <w:rsid w:val="001007FA"/>
    <w:rsid w:val="00191647"/>
    <w:rsid w:val="00221EF3"/>
    <w:rsid w:val="00224A99"/>
    <w:rsid w:val="0023061E"/>
    <w:rsid w:val="00257869"/>
    <w:rsid w:val="00271472"/>
    <w:rsid w:val="00364594"/>
    <w:rsid w:val="0039540A"/>
    <w:rsid w:val="00581D40"/>
    <w:rsid w:val="005B6991"/>
    <w:rsid w:val="005D5E2C"/>
    <w:rsid w:val="009178F2"/>
    <w:rsid w:val="0092171B"/>
    <w:rsid w:val="00930341"/>
    <w:rsid w:val="00B609C9"/>
    <w:rsid w:val="00B965FF"/>
    <w:rsid w:val="00BF4CA5"/>
    <w:rsid w:val="00CA4DE8"/>
    <w:rsid w:val="00CE4D85"/>
    <w:rsid w:val="00D91492"/>
    <w:rsid w:val="00E72603"/>
    <w:rsid w:val="00EC1213"/>
    <w:rsid w:val="00F30BFB"/>
    <w:rsid w:val="00F858D9"/>
    <w:rsid w:val="00FC6479"/>
    <w:rsid w:val="00FE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7471"/>
  <w15:chartTrackingRefBased/>
  <w15:docId w15:val="{8527FCB6-7B78-4488-91A2-EA63F2AB7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D4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81D4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81D4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81D4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81D4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81D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D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D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D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D4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81D4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81D4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81D4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81D4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81D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D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D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D40"/>
    <w:rPr>
      <w:rFonts w:eastAsiaTheme="majorEastAsia" w:cstheme="majorBidi"/>
      <w:color w:val="272727" w:themeColor="text1" w:themeTint="D8"/>
    </w:rPr>
  </w:style>
  <w:style w:type="paragraph" w:styleId="Title">
    <w:name w:val="Title"/>
    <w:basedOn w:val="Normal"/>
    <w:next w:val="Normal"/>
    <w:link w:val="TitleChar"/>
    <w:uiPriority w:val="10"/>
    <w:qFormat/>
    <w:rsid w:val="00581D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D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D4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D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D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1D40"/>
    <w:rPr>
      <w:i/>
      <w:iCs/>
      <w:color w:val="404040" w:themeColor="text1" w:themeTint="BF"/>
    </w:rPr>
  </w:style>
  <w:style w:type="paragraph" w:styleId="ListParagraph">
    <w:name w:val="List Paragraph"/>
    <w:basedOn w:val="Normal"/>
    <w:uiPriority w:val="34"/>
    <w:qFormat/>
    <w:rsid w:val="00581D40"/>
    <w:pPr>
      <w:ind w:left="720"/>
      <w:contextualSpacing/>
    </w:pPr>
  </w:style>
  <w:style w:type="character" w:styleId="IntenseEmphasis">
    <w:name w:val="Intense Emphasis"/>
    <w:basedOn w:val="DefaultParagraphFont"/>
    <w:uiPriority w:val="21"/>
    <w:qFormat/>
    <w:rsid w:val="00581D40"/>
    <w:rPr>
      <w:i/>
      <w:iCs/>
      <w:color w:val="365F91" w:themeColor="accent1" w:themeShade="BF"/>
    </w:rPr>
  </w:style>
  <w:style w:type="paragraph" w:styleId="IntenseQuote">
    <w:name w:val="Intense Quote"/>
    <w:basedOn w:val="Normal"/>
    <w:next w:val="Normal"/>
    <w:link w:val="IntenseQuoteChar"/>
    <w:uiPriority w:val="30"/>
    <w:qFormat/>
    <w:rsid w:val="00581D4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81D40"/>
    <w:rPr>
      <w:i/>
      <w:iCs/>
      <w:color w:val="365F91" w:themeColor="accent1" w:themeShade="BF"/>
    </w:rPr>
  </w:style>
  <w:style w:type="character" w:styleId="IntenseReference">
    <w:name w:val="Intense Reference"/>
    <w:basedOn w:val="DefaultParagraphFont"/>
    <w:uiPriority w:val="32"/>
    <w:qFormat/>
    <w:rsid w:val="00581D4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1904</Words>
  <Characters>10856</Characters>
  <Application>Microsoft Office Word</Application>
  <DocSecurity>0</DocSecurity>
  <Lines>90</Lines>
  <Paragraphs>25</Paragraphs>
  <ScaleCrop>false</ScaleCrop>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ikran xasan</dc:creator>
  <cp:keywords/>
  <dc:description/>
  <cp:lastModifiedBy>ikran xasan</cp:lastModifiedBy>
  <cp:revision>2</cp:revision>
  <dcterms:created xsi:type="dcterms:W3CDTF">2026-03-24T19:05:00Z</dcterms:created>
  <dcterms:modified xsi:type="dcterms:W3CDTF">2026-03-24T19:05:00Z</dcterms:modified>
</cp:coreProperties>
</file>