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5379" w:rsidRDefault="009B5379">
      <w:pPr>
        <w:jc w:val="center"/>
        <w:rPr>
          <w:b/>
          <w:sz w:val="32"/>
          <w:szCs w:val="32"/>
        </w:rPr>
      </w:pPr>
    </w:p>
    <w:p w:rsidR="009B5379" w:rsidRDefault="009B5379">
      <w:pPr>
        <w:jc w:val="center"/>
        <w:rPr>
          <w:b/>
          <w:sz w:val="32"/>
          <w:szCs w:val="32"/>
        </w:rPr>
      </w:pPr>
    </w:p>
    <w:p w:rsidR="009B5379" w:rsidRDefault="009B5379">
      <w:pPr>
        <w:jc w:val="center"/>
        <w:rPr>
          <w:b/>
          <w:sz w:val="32"/>
          <w:szCs w:val="32"/>
        </w:rPr>
      </w:pPr>
    </w:p>
    <w:p w:rsidR="009B5379" w:rsidRDefault="009B5379">
      <w:pPr>
        <w:jc w:val="center"/>
        <w:rPr>
          <w:b/>
          <w:sz w:val="32"/>
          <w:szCs w:val="32"/>
        </w:rPr>
      </w:pPr>
    </w:p>
    <w:p w:rsidR="009B5379" w:rsidRDefault="009B5379">
      <w:pPr>
        <w:jc w:val="center"/>
        <w:rPr>
          <w:b/>
          <w:sz w:val="32"/>
          <w:szCs w:val="32"/>
        </w:rPr>
      </w:pPr>
    </w:p>
    <w:p w:rsidR="009B5379" w:rsidRDefault="009B5379">
      <w:pPr>
        <w:jc w:val="center"/>
        <w:rPr>
          <w:b/>
          <w:sz w:val="32"/>
          <w:szCs w:val="32"/>
        </w:rPr>
      </w:pPr>
    </w:p>
    <w:p w:rsidR="009B5379" w:rsidRDefault="009B5379">
      <w:pPr>
        <w:jc w:val="center"/>
        <w:rPr>
          <w:b/>
          <w:sz w:val="32"/>
          <w:szCs w:val="32"/>
        </w:rPr>
      </w:pPr>
    </w:p>
    <w:p w:rsidR="009B5379" w:rsidRDefault="009B5379">
      <w:pPr>
        <w:jc w:val="center"/>
        <w:rPr>
          <w:b/>
          <w:sz w:val="32"/>
          <w:szCs w:val="32"/>
        </w:rPr>
      </w:pPr>
    </w:p>
    <w:p w:rsidR="009B5379" w:rsidRDefault="009B5379">
      <w:pPr>
        <w:jc w:val="center"/>
        <w:rPr>
          <w:b/>
          <w:sz w:val="32"/>
          <w:szCs w:val="32"/>
        </w:rPr>
      </w:pPr>
    </w:p>
    <w:p w:rsidR="009B5379" w:rsidRDefault="001E6042">
      <w:pPr>
        <w:jc w:val="center"/>
        <w:rPr>
          <w:b/>
          <w:sz w:val="32"/>
          <w:szCs w:val="32"/>
        </w:rPr>
      </w:pPr>
      <w:r>
        <w:rPr>
          <w:b/>
          <w:sz w:val="32"/>
          <w:szCs w:val="32"/>
        </w:rPr>
        <w:t xml:space="preserve">ADVANCED STATISTICAL PROGRAMMING </w:t>
      </w:r>
    </w:p>
    <w:p w:rsidR="009B5379" w:rsidRPr="001E6042" w:rsidRDefault="001E6042">
      <w:pPr>
        <w:rPr>
          <w:b/>
          <w:sz w:val="32"/>
          <w:szCs w:val="32"/>
        </w:rPr>
      </w:pPr>
      <w:r>
        <w:rPr>
          <w:b/>
          <w:sz w:val="32"/>
          <w:szCs w:val="32"/>
        </w:rPr>
        <w:br w:type="page"/>
      </w:r>
      <w:bookmarkStart w:id="0" w:name="_GoBack"/>
      <w:bookmarkEnd w:id="0"/>
    </w:p>
    <w:p w:rsidR="009B5379" w:rsidRPr="001E6042" w:rsidRDefault="009B5379" w:rsidP="001E6042">
      <w:pPr>
        <w:rPr>
          <w:b/>
          <w:sz w:val="32"/>
          <w:szCs w:val="32"/>
        </w:rPr>
      </w:pPr>
      <w:bookmarkStart w:id="1" w:name="_bonwrl9izpep" w:colFirst="0" w:colLast="0"/>
      <w:bookmarkStart w:id="2" w:name="_w8h105p9cxoh" w:colFirst="0" w:colLast="0"/>
      <w:bookmarkEnd w:id="1"/>
      <w:bookmarkEnd w:id="2"/>
    </w:p>
    <w:p w:rsidR="009B5379" w:rsidRDefault="001E6042">
      <w:pPr>
        <w:pStyle w:val="Heading1"/>
        <w:spacing w:line="360" w:lineRule="auto"/>
      </w:pPr>
      <w:bookmarkStart w:id="3" w:name="_vg9076otgt6x" w:colFirst="0" w:colLast="0"/>
      <w:bookmarkStart w:id="4" w:name="_Toc185950291"/>
      <w:bookmarkEnd w:id="3"/>
      <w:r>
        <w:t>Task 2</w:t>
      </w:r>
      <w:bookmarkEnd w:id="4"/>
      <w:r>
        <w:t xml:space="preserve"> </w:t>
      </w:r>
      <w:r>
        <w:t>Reflective Summary</w:t>
      </w:r>
    </w:p>
    <w:p w:rsidR="009B5379" w:rsidRDefault="001E6042">
      <w:pPr>
        <w:rPr>
          <w:b/>
        </w:rPr>
      </w:pPr>
      <w:r>
        <w:rPr>
          <w:b/>
        </w:rPr>
        <w:t>Visualizations</w:t>
      </w:r>
    </w:p>
    <w:p w:rsidR="009B5379" w:rsidRDefault="001E6042">
      <w:r>
        <w:t>As demonstrated below and throughou</w:t>
      </w:r>
      <w:r>
        <w:t xml:space="preserve">t this project, different types of graphics were employed to present meaningful insights into the life expectancy information. Line plots were the preferred mode of representation for any data that involved examination of changes over time such as changes </w:t>
      </w:r>
      <w:r>
        <w:t>in life expectancy for individual countries or a select group of countries. For example, in demonstrating the concept of the display graph function, I chose a line plot to illustrate Australia’s life expectancy from 1995 to 2020. Line plots were used becau</w:t>
      </w:r>
      <w:r>
        <w:t>se these provide a visual representation of events over the period under consideration and thus it is easier for a reader to recognize patterns, regular oscillations or irregular events within the period.</w:t>
      </w:r>
    </w:p>
    <w:p w:rsidR="009B5379" w:rsidRDefault="001E6042">
      <w:r>
        <w:t xml:space="preserve">In multi-line plot, the compare Countries function </w:t>
      </w:r>
      <w:r>
        <w:t>plotted the boundaries for life expectancy for six countries in between 2000 and 2020. They also augmented the features with colour coding so that the user could easily separate one country from the other; thus, he would note their differences or similarit</w:t>
      </w:r>
      <w:r>
        <w:t>ies at a glance (Iworiso, 2021). These plot aids enabled the communication of massive datasets into grasping, easy-to-understand stories, and demonstrate the effectiveness of using plots in analyzing and interpreting global concerns.</w:t>
      </w:r>
    </w:p>
    <w:p w:rsidR="009B5379" w:rsidRDefault="001E6042">
      <w:pPr>
        <w:rPr>
          <w:b/>
        </w:rPr>
      </w:pPr>
      <w:r>
        <w:rPr>
          <w:b/>
        </w:rPr>
        <w:t xml:space="preserve">Challenges and Things </w:t>
      </w:r>
      <w:r>
        <w:rPr>
          <w:b/>
        </w:rPr>
        <w:t>Learned</w:t>
      </w:r>
    </w:p>
    <w:p w:rsidR="009B5379" w:rsidRDefault="001E6042">
      <w:r>
        <w:t>One significant change was on rebalancing the dataset. The original data format was wide and the years were displayed as separate columns. This involved unnesting the data using the pivot_longer function. At first, errors arose from a mismatch of t</w:t>
      </w:r>
      <w:r>
        <w:t>he names of columns, especially special characters and differences in the format of the data type. This was achieved by checking on the column names and using accurate matching patterns in the code interval like, starts_with() or matches(). The other diffi</w:t>
      </w:r>
      <w:r>
        <w:t>cult we faced was how to deal with missing or even inconsistent data (Kewalani and Saifudeen, 2021). For instance, while using the variables, some of the life expectancy indicators were missing in some countries or years. To prevent those gaps from biasing</w:t>
      </w:r>
      <w:r>
        <w:t xml:space="preserve"> the analysis, arguments such as na.rm = TRUE were incorporated while using certain functions including mean(). Also being able to reference the name of the required column involved in the analysis included some of the special characters which required the</w:t>
      </w:r>
      <w:r>
        <w:t xml:space="preserve"> use of back ticks. This way, I, as well as my understanding of R’s data manipulation tools as dplyr and tidyr, enhanced my problem-solving abilities when working with various real-life datasets.</w:t>
      </w:r>
    </w:p>
    <w:p w:rsidR="009B5379" w:rsidRDefault="001E6042">
      <w:pPr>
        <w:rPr>
          <w:b/>
        </w:rPr>
      </w:pPr>
      <w:r>
        <w:rPr>
          <w:b/>
        </w:rPr>
        <w:lastRenderedPageBreak/>
        <w:t>Improvements for Future Work</w:t>
      </w:r>
    </w:p>
    <w:p w:rsidR="009B5379" w:rsidRDefault="001E6042">
      <w:r>
        <w:rPr>
          <w:b/>
          <w:i/>
        </w:rPr>
        <w:t xml:space="preserve">Incorporating Additional </w:t>
      </w:r>
      <w:r>
        <w:rPr>
          <w:b/>
          <w:i/>
        </w:rPr>
        <w:t>Variables:</w:t>
      </w:r>
      <w:r>
        <w:t xml:space="preserve"> Socioeconomic and environmental effects determine human longevity or life expectancy. Perhaps adding other factors that are available like GDP, healthcare expenditures, or education might give fathomless results.</w:t>
      </w:r>
    </w:p>
    <w:p w:rsidR="009B5379" w:rsidRDefault="001E6042">
      <w:r>
        <w:rPr>
          <w:b/>
          <w:i/>
        </w:rPr>
        <w:t>Interactive Visualizations:</w:t>
      </w:r>
      <w:r>
        <w:t xml:space="preserve"> Stat</w:t>
      </w:r>
      <w:r>
        <w:t>ic plots are a coherent way of presenting data, but they do not allow much interaction at all. There is nothing like making a use of the packages such as plotly or shiny where one can manipulate the identified trends physically.</w:t>
      </w:r>
    </w:p>
    <w:p w:rsidR="009B5379" w:rsidRDefault="001E6042">
      <w:r>
        <w:rPr>
          <w:b/>
          <w:i/>
        </w:rPr>
        <w:t>Automated Data Cleaning:</w:t>
      </w:r>
      <w:r>
        <w:t xml:space="preserve"> Cr</w:t>
      </w:r>
      <w:r>
        <w:t>eation of functions to identify and remove different patterns of inconsistent column names or identification of missing values will increases the efficiency of the given step of the preprocessing.</w:t>
      </w:r>
    </w:p>
    <w:p w:rsidR="009B5379" w:rsidRDefault="001E6042">
      <w:r>
        <w:rPr>
          <w:b/>
          <w:i/>
        </w:rPr>
        <w:t>Advanced Statistical Methods:</w:t>
      </w:r>
      <w:r>
        <w:t xml:space="preserve"> As for the analysis, using AN</w:t>
      </w:r>
      <w:r>
        <w:t>OVA as well as t-tests were suitable for future work, machine learning models for forecasting life expectancy trends or key drivers can be examined.</w:t>
      </w:r>
    </w:p>
    <w:p w:rsidR="009B5379" w:rsidRDefault="009B5379"/>
    <w:sectPr w:rsidR="009B537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multiLevelType w:val="multilevel"/>
    <w:tmpl w:val="0BB453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379"/>
    <w:rsid w:val="001E6042"/>
    <w:rsid w:val="009B53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885B8"/>
  <w15:docId w15:val="{B50ABD4F-88C4-4617-9008-EC0A6D65A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pBdr>
        <w:left w:val="none" w:sz="0" w:space="28" w:color="auto"/>
      </w:pBdr>
      <w:shd w:val="clear" w:color="auto" w:fill="FFFFFF"/>
      <w:spacing w:line="480" w:lineRule="auto"/>
      <w:outlineLvl w:val="0"/>
    </w:pPr>
    <w:rPr>
      <w:b/>
      <w:sz w:val="28"/>
      <w:szCs w:val="28"/>
    </w:rPr>
  </w:style>
  <w:style w:type="paragraph" w:styleId="Heading2">
    <w:name w:val="heading 2"/>
    <w:basedOn w:val="Normal"/>
    <w:next w:val="Normal"/>
    <w:uiPriority w:val="9"/>
    <w:qFormat/>
    <w:pPr>
      <w:keepNext/>
      <w:keepLines/>
      <w:outlineLvl w:val="1"/>
    </w:pPr>
    <w:rPr>
      <w:b/>
    </w:rPr>
  </w:style>
  <w:style w:type="paragraph" w:styleId="Heading3">
    <w:name w:val="heading 3"/>
    <w:basedOn w:val="Normal"/>
    <w:next w:val="Normal"/>
    <w:uiPriority w:val="9"/>
    <w:qFormat/>
    <w:pPr>
      <w:keepNext/>
      <w:keepLines/>
      <w:outlineLvl w:val="2"/>
    </w:pPr>
    <w:rPr>
      <w:b/>
    </w:rPr>
  </w:style>
  <w:style w:type="paragraph" w:styleId="Heading4">
    <w:name w:val="heading 4"/>
    <w:basedOn w:val="Normal"/>
    <w:next w:val="Normal"/>
    <w:uiPriority w:val="9"/>
    <w:qFormat/>
    <w:pPr>
      <w:keepNext/>
      <w:keepLines/>
      <w:spacing w:before="280" w:after="80"/>
      <w:outlineLvl w:val="3"/>
    </w:pPr>
    <w:rPr>
      <w:color w:val="666666"/>
    </w:rPr>
  </w:style>
  <w:style w:type="paragraph" w:styleId="Heading5">
    <w:name w:val="heading 5"/>
    <w:basedOn w:val="Normal"/>
    <w:next w:val="Normal"/>
    <w:uiPriority w:val="9"/>
    <w:qFormat/>
    <w:pPr>
      <w:keepNext/>
      <w:keepLines/>
      <w:spacing w:before="240" w:after="80"/>
      <w:outlineLvl w:val="4"/>
    </w:pPr>
    <w:rPr>
      <w:color w:val="666666"/>
      <w:sz w:val="22"/>
      <w:szCs w:val="22"/>
    </w:rPr>
  </w:style>
  <w:style w:type="paragraph" w:styleId="Heading6">
    <w:name w:val="heading 6"/>
    <w:basedOn w:val="Normal"/>
    <w:next w:val="Normal"/>
    <w:uiPriority w:val="9"/>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customStyle="1" w:styleId="mord">
    <w:name w:val="mord"/>
    <w:basedOn w:val="DefaultParagraphFont"/>
  </w:style>
  <w:style w:type="character" w:customStyle="1" w:styleId="mbin">
    <w:name w:val="mbin"/>
    <w:basedOn w:val="DefaultParagraphFont"/>
  </w:style>
  <w:style w:type="character" w:styleId="PlaceholderText">
    <w:name w:val="Placeholder Text"/>
    <w:basedOn w:val="DefaultParagraphFont"/>
    <w:uiPriority w:val="99"/>
    <w:rPr>
      <w:color w:val="666666"/>
    </w:rPr>
  </w:style>
  <w:style w:type="paragraph" w:styleId="TOCHeading">
    <w:name w:val="TOC Heading"/>
    <w:basedOn w:val="Heading1"/>
    <w:next w:val="Normal"/>
    <w:uiPriority w:val="39"/>
    <w:qFormat/>
    <w:pPr>
      <w:pBdr>
        <w:left w:val="none" w:sz="0" w:space="0" w:color="auto"/>
      </w:pBdr>
      <w:shd w:val="clear" w:color="auto" w:fill="auto"/>
      <w:spacing w:before="240" w:line="259" w:lineRule="auto"/>
      <w:jc w:val="left"/>
      <w:outlineLvl w:val="9"/>
    </w:pPr>
    <w:rPr>
      <w:rFonts w:ascii="Calibri" w:eastAsia="SimSun" w:hAnsi="Calibri" w:cs="SimSun"/>
      <w:b w:val="0"/>
      <w:color w:val="365F91"/>
      <w:sz w:val="32"/>
      <w:szCs w:val="32"/>
      <w:lang w:val="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000FF"/>
      <w:u w:val="single"/>
    </w:rPr>
  </w:style>
  <w:style w:type="character" w:styleId="Emphasis">
    <w:name w:val="Emphasis"/>
    <w:basedOn w:val="DefaultParagraphFont"/>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E7982-E5DA-4E7E-8D9C-2C1C8A1D7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536</Words>
  <Characters>3058</Characters>
  <Application>Microsoft Office Word</Application>
  <DocSecurity>0</DocSecurity>
  <Lines>25</Lines>
  <Paragraphs>7</Paragraphs>
  <ScaleCrop>false</ScaleCrop>
  <Company/>
  <LinksUpToDate>false</LinksUpToDate>
  <CharactersWithSpaces>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LENOVO</cp:lastModifiedBy>
  <cp:revision>69</cp:revision>
  <dcterms:created xsi:type="dcterms:W3CDTF">2024-12-24T10:22:00Z</dcterms:created>
  <dcterms:modified xsi:type="dcterms:W3CDTF">2025-01-04T21:32:00Z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c2a341541bc44e4fbdba02c323be5e15</vt:lpwstr>
  </property>
</Properties>
</file>