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AE6430" wp14:paraId="4D6D58E3" wp14:textId="6D3C021E">
      <w:pPr>
        <w:pStyle w:val="Normal"/>
        <w:spacing w:line="360" w:lineRule="auto"/>
        <w:ind w:left="2880"/>
        <w:jc w:val="left"/>
        <w:rPr>
          <w:rFonts w:ascii="Times New Roman" w:hAnsi="Times New Roman" w:eastAsia="Times New Roman" w:cs="Times New Roman"/>
          <w:b w:val="0"/>
          <w:bCs w:val="0"/>
          <w:i w:val="0"/>
          <w:iCs w:val="0"/>
          <w:caps w:val="0"/>
          <w:smallCaps w:val="0"/>
          <w:noProof w:val="0"/>
          <w:color w:val="242130"/>
          <w:sz w:val="24"/>
          <w:szCs w:val="24"/>
          <w:lang w:val="en-US"/>
        </w:rPr>
      </w:pP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Module Title: - Project Management</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Module Code: - LCLM 5003</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Assignment   -    A Project Portfolio</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Student Name: - Kashif Munir</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Student Number: - 2414977</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Lecturer’s Name: - Samson Oladejo</w:t>
      </w:r>
    </w:p>
    <w:p xmlns:wp14="http://schemas.microsoft.com/office/word/2010/wordml" w:rsidP="42AE6430" wp14:paraId="45222718" wp14:textId="63B89943">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5182B3F9" wp14:textId="60C4EF73">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782E2895" wp14:textId="1F2C74C5">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3ECF372B" wp14:textId="21B202E1">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718C8E5A" wp14:textId="742207B2">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7DA5841B" wp14:textId="66B83E3D">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0FB9738D" wp14:textId="7BFEF58A">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485693F5" wp14:textId="321B70E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C129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Table</w:t>
      </w: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contents:</w:t>
      </w:r>
    </w:p>
    <w:p xmlns:wp14="http://schemas.microsoft.com/office/word/2010/wordml" w:rsidP="42AE6430" wp14:paraId="7108F2CE" wp14:textId="07A1300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Part A (Poster)</w:t>
      </w:r>
    </w:p>
    <w:p xmlns:wp14="http://schemas.microsoft.com/office/word/2010/wordml" w:rsidP="42AE6430" wp14:paraId="0187E35C" wp14:textId="1F2E09A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Part B (Reflection on Feedback)</w:t>
      </w: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xmlns:wp14="http://schemas.microsoft.com/office/word/2010/wordml" w:rsidP="42AE6430" wp14:paraId="69D0BC33" wp14:textId="782CFBE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Part C (project management plan)</w:t>
      </w:r>
    </w:p>
    <w:p xmlns:wp14="http://schemas.microsoft.com/office/word/2010/wordml" w:rsidP="42AE6430" wp14:paraId="385615FB" wp14:textId="1D44846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Introduction </w:t>
      </w:r>
    </w:p>
    <w:p xmlns:wp14="http://schemas.microsoft.com/office/word/2010/wordml" w:rsidP="42AE6430" wp14:paraId="542B71E4" wp14:textId="21A134BA">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Project description </w:t>
      </w:r>
    </w:p>
    <w:p xmlns:wp14="http://schemas.microsoft.com/office/word/2010/wordml" w:rsidP="42AE6430" wp14:paraId="466AA640" wp14:textId="2D651E0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Scope </w:t>
      </w:r>
    </w:p>
    <w:p xmlns:wp14="http://schemas.microsoft.com/office/word/2010/wordml" w:rsidP="42AE6430" wp14:paraId="39E7D9D7" wp14:textId="6AA7255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Work breakdown structure </w:t>
      </w:r>
    </w:p>
    <w:p xmlns:wp14="http://schemas.microsoft.com/office/word/2010/wordml" w:rsidP="42AE6430" wp14:paraId="25356734" wp14:textId="7D915E64">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w:t>
      </w:r>
      <w:r w:rsidRPr="42AE6430" w:rsidR="6E3E17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Gantt</w:t>
      </w: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Chart </w:t>
      </w:r>
    </w:p>
    <w:p xmlns:wp14="http://schemas.microsoft.com/office/word/2010/wordml" w:rsidP="42AE6430" wp14:paraId="19582166" wp14:textId="37A62787">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w:t>
      </w:r>
      <w:r w:rsidRPr="42AE6430" w:rsidR="459495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Quad</w:t>
      </w: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Chart </w:t>
      </w:r>
    </w:p>
    <w:p xmlns:wp14="http://schemas.microsoft.com/office/word/2010/wordml" w:rsidP="42AE6430" wp14:paraId="5E5E96E1" wp14:textId="287F34ED">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7; Stakeholders' involvement,  </w:t>
      </w:r>
    </w:p>
    <w:p xmlns:wp14="http://schemas.microsoft.com/office/word/2010/wordml" w:rsidP="42AE6430" wp14:paraId="20AF82D6" wp14:textId="4DBF0AEB">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8: Allocation of resources,  </w:t>
      </w:r>
    </w:p>
    <w:p xmlns:wp14="http://schemas.microsoft.com/office/word/2010/wordml" w:rsidP="42AE6430" wp14:paraId="3C26E439" wp14:textId="341D0B7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9: Risk Analysis </w:t>
      </w:r>
    </w:p>
    <w:p xmlns:wp14="http://schemas.microsoft.com/office/word/2010/wordml" w:rsidP="42AE6430" wp14:paraId="41267634" wp14:textId="3AF9B1F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10: Conclusion </w:t>
      </w:r>
    </w:p>
    <w:p xmlns:wp14="http://schemas.microsoft.com/office/word/2010/wordml" w:rsidP="42AE6430" wp14:paraId="07A50945" wp14:textId="0501F96B">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11: References</w:t>
      </w:r>
    </w:p>
    <w:p xmlns:wp14="http://schemas.microsoft.com/office/word/2010/wordml" w:rsidP="42AE6430" wp14:paraId="61C35C6B" wp14:textId="23185DEB">
      <w:pPr>
        <w:pStyle w:val="Normal"/>
        <w:spacing w:before="0" w:beforeAutospacing="off" w:after="0" w:afterAutospacing="off" w:line="360" w:lineRule="auto"/>
        <w:ind w:left="0"/>
        <w:jc w:val="left"/>
        <w:rPr>
          <w:rFonts w:ascii="Times New Roman" w:hAnsi="Times New Roman" w:eastAsia="Times New Roman" w:cs="Times New Roman"/>
          <w:b w:val="1"/>
          <w:bCs w:val="1"/>
          <w:noProof w:val="0"/>
          <w:sz w:val="24"/>
          <w:szCs w:val="24"/>
          <w:lang w:val="en-US"/>
        </w:rPr>
      </w:pPr>
      <w:r w:rsidRPr="42AE6430" w:rsidR="6F3DC65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Part A- Project proposal poster  </w:t>
      </w:r>
    </w:p>
    <w:p xmlns:wp14="http://schemas.microsoft.com/office/word/2010/wordml" w:rsidP="42AE6430" wp14:paraId="2C078E63" wp14:textId="31BA7B38">
      <w:pPr>
        <w:pStyle w:val="Normal"/>
        <w:spacing w:line="360" w:lineRule="auto"/>
        <w:rPr>
          <w:rFonts w:ascii="Times New Roman" w:hAnsi="Times New Roman" w:eastAsia="Times New Roman" w:cs="Times New Roman"/>
          <w:sz w:val="24"/>
          <w:szCs w:val="24"/>
        </w:rPr>
      </w:pPr>
      <w:r w:rsidR="5E1E4FF7">
        <w:drawing>
          <wp:inline xmlns:wp14="http://schemas.microsoft.com/office/word/2010/wordprocessingDrawing" wp14:editId="3E787040" wp14:anchorId="3A28CCBF">
            <wp:extent cx="8229600" cy="3857625"/>
            <wp:effectExtent l="0" t="0" r="0" b="0"/>
            <wp:docPr id="10984555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455578" name="Picture 1098455578"/>
                    <pic:cNvPicPr/>
                  </pic:nvPicPr>
                  <pic:blipFill>
                    <a:blip xmlns:r="http://schemas.openxmlformats.org/officeDocument/2006/relationships" r:embed="rId1176629009">
                      <a:extLst>
                        <a:ext uri="{28A0092B-C50C-407E-A947-70E740481C1C}">
                          <a14:useLocalDpi xmlns:a14="http://schemas.microsoft.com/office/drawing/2010/main"/>
                        </a:ext>
                      </a:extLst>
                    </a:blip>
                    <a:stretch>
                      <a:fillRect/>
                    </a:stretch>
                  </pic:blipFill>
                  <pic:spPr>
                    <a:xfrm>
                      <a:off x="0" y="0"/>
                      <a:ext cx="8229600" cy="3857625"/>
                    </a:xfrm>
                    <a:prstGeom prst="rect">
                      <a:avLst/>
                    </a:prstGeom>
                  </pic:spPr>
                </pic:pic>
              </a:graphicData>
            </a:graphic>
          </wp:inline>
        </w:drawing>
      </w:r>
    </w:p>
    <w:p w:rsidR="42AE6430" w:rsidP="42AE6430" w:rsidRDefault="42AE6430" w14:paraId="0DA6BC06" w14:textId="1036064D">
      <w:pPr>
        <w:pStyle w:val="Normal"/>
        <w:spacing w:line="360" w:lineRule="auto"/>
        <w:rPr>
          <w:rFonts w:ascii="Times New Roman" w:hAnsi="Times New Roman" w:eastAsia="Times New Roman" w:cs="Times New Roman"/>
          <w:sz w:val="24"/>
          <w:szCs w:val="24"/>
        </w:rPr>
      </w:pPr>
    </w:p>
    <w:p w:rsidR="42AE6430" w:rsidP="42AE6430" w:rsidRDefault="42AE6430" w14:paraId="1E175178" w14:textId="34246154">
      <w:pPr>
        <w:pStyle w:val="Normal"/>
        <w:spacing w:line="360" w:lineRule="auto"/>
        <w:rPr>
          <w:rFonts w:ascii="Times New Roman" w:hAnsi="Times New Roman" w:eastAsia="Times New Roman" w:cs="Times New Roman"/>
          <w:sz w:val="24"/>
          <w:szCs w:val="24"/>
        </w:rPr>
      </w:pPr>
    </w:p>
    <w:p w:rsidR="42AE6430" w:rsidP="42AE6430" w:rsidRDefault="42AE6430" w14:paraId="61F02C2B" w14:textId="1973FBFD">
      <w:pPr>
        <w:pStyle w:val="Normal"/>
        <w:spacing w:line="360" w:lineRule="auto"/>
        <w:rPr>
          <w:rFonts w:ascii="Times New Roman" w:hAnsi="Times New Roman" w:eastAsia="Times New Roman" w:cs="Times New Roman"/>
          <w:sz w:val="24"/>
          <w:szCs w:val="24"/>
        </w:rPr>
      </w:pPr>
    </w:p>
    <w:p w:rsidR="42AE6430" w:rsidP="42AE6430" w:rsidRDefault="42AE6430" w14:paraId="33FFAE68" w14:textId="2BA0FACE">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1E16EE77" w:rsidP="42AE6430" w:rsidRDefault="1E16EE77" w14:paraId="6FCD02BC" w14:textId="6AA1D541">
      <w:pPr>
        <w:pStyle w:val="Normal"/>
        <w:spacing w:line="360" w:lineRule="auto"/>
        <w:ind w:left="0"/>
        <w:jc w:val="left"/>
        <w:rPr>
          <w:rFonts w:ascii="Times New Roman" w:hAnsi="Times New Roman" w:eastAsia="Times New Roman" w:cs="Times New Roman"/>
          <w:b w:val="1"/>
          <w:bCs w:val="1"/>
          <w:noProof w:val="0"/>
          <w:sz w:val="24"/>
          <w:szCs w:val="24"/>
          <w:lang w:val="en-US"/>
        </w:rPr>
      </w:pPr>
      <w:r w:rsidRPr="42AE6430" w:rsidR="1E16EE7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Part B - Reflect</w:t>
      </w:r>
      <w:r w:rsidRPr="42AE6430" w:rsidR="1E16EE7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ions from</w:t>
      </w:r>
      <w:r w:rsidRPr="42AE6430" w:rsidR="1E16EE7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the feedback received from tutor and peers  </w:t>
      </w:r>
    </w:p>
    <w:p w:rsidR="5DDDBA9D" w:rsidP="42AE6430" w:rsidRDefault="5DDDBA9D" w14:paraId="62AEAE3F" w14:textId="578DA41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reflection </w:t>
      </w:r>
      <w:r w:rsidRPr="42AE6430" w:rsidR="02A8F8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explains</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feedback I received from my teacher and fellow students after presenting my poster on the Severn Resilient Corridor Recovery Project (SRCRP). The reflection follows Gibbs’ Reflective Cycle, which includes the stages of description, feelings, evaluation, analysis,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conclusion</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action plan (Gibbs, 1988). </w:t>
      </w:r>
    </w:p>
    <w:p w:rsidR="51D82B67" w:rsidP="42AE6430" w:rsidRDefault="51D82B67" w14:paraId="57B45EFC" w14:textId="55C8906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51D82B6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Description:</w:t>
      </w:r>
      <w:r w:rsidRPr="42AE6430" w:rsidR="055E2D6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During the presentation, I explained the aim of the project, which was to restore and improve the flood resilience of the transport corridor between Worcester and Kidderminster after the 2025 flooding. The poster included main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such as reopening damaged road sections, reconstructing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of roadway</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strengthening bridges, and installing sustainable drainage systems. I also highlighted the role of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organisations</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such as the Environment Agency and discussed how the project would improve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long term</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infrastructure resilience. </w:t>
      </w:r>
    </w:p>
    <w:p w:rsidR="5DDDBA9D" w:rsidP="42AE6430" w:rsidRDefault="5DDDBA9D" w14:paraId="028F5C11" w14:textId="229013C4">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After the presentation, both my teacher and fellow class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fellows  provided</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feedback on the poster content and structure. They commented that the overall idea and sustainability focus of the project were good, but they suggested that more detail could be added about project planning, risk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management</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timelines. </w:t>
      </w:r>
    </w:p>
    <w:p w:rsidR="5DDDBA9D" w:rsidP="42AE6430" w:rsidRDefault="5DDDBA9D" w14:paraId="6C305150" w14:textId="49476EF4">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5DDDBA9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Feelings </w:t>
      </w:r>
      <w:r w:rsidRPr="42AE6430" w:rsidR="499A680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w:t>
      </w:r>
      <w:r w:rsidRPr="42AE6430" w:rsidR="38A72B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Before presenting the poster, I was confident because I had studied the topic carefully. While presenting,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 felt that I</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explained the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aim and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clearly. When I received feedback, I felt encouraged that the main concept of the project was understood and appreciated. However, I also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realised</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that there were areas where my project plan could be improved, particularly in showing more detailed planning information.</w:t>
      </w:r>
    </w:p>
    <w:p w:rsidR="42AE6430" w:rsidP="42AE6430" w:rsidRDefault="42AE6430" w14:paraId="4DFB7F96" w14:textId="77F3434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504F9B0D" w14:textId="7556B66B">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18CFB40E" w:rsidP="42AE6430" w:rsidRDefault="18CFB40E" w14:paraId="43A4E378" w14:textId="4754874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Evaluation </w:t>
      </w:r>
      <w:r w:rsidRPr="42AE6430" w:rsidR="0C01812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Overall</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presentation was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very useful</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teacher highlighted that the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aim</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were clear, which helped explain the purpose of the </w:t>
      </w:r>
      <w:r w:rsidRPr="42AE6430" w:rsidR="64FA73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sustainability section was also considered a strength because it included solutions such as raised carriageways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nature based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drainage systems. These ideas are consistent with recommendations for climate resilient infrastructure discussed by the Intergovernmental Panel on Climate Change (2023). </w:t>
      </w:r>
    </w:p>
    <w:p w:rsidR="18CFB40E" w:rsidP="42AE6430" w:rsidRDefault="18CFB40E" w14:paraId="67DAAA7F" w14:textId="47BEF85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However, the feedback also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identified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some weaknesses.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Teacher</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suggested that the poster needed more detail about how the project would be managed, including the timeline, risk management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strategies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monitoring processes. Some fellow students also mentioned that parts of the poster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contained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too much text and could be improved by adding clearer visual elements. </w:t>
      </w:r>
    </w:p>
    <w:p w:rsidR="18CFB40E" w:rsidP="42AE6430" w:rsidRDefault="18CFB40E" w14:paraId="45AA8BC5" w14:textId="15E62B4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Analysis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Reflecting</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on the feedback, I understand that although the poster presented the project idea well, it did not fully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demonstrate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detailed project management planning. According to the A Guide to the Project Management Body of Knowledge (PMBOK Guide), effective project planning should include clear scheduling, risk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identification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stakeholder management (PMI, 2021). Including these elements would help show how the SRCRP project could realistically be delivered within the proposed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18 month</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time. </w:t>
      </w:r>
    </w:p>
    <w:p w:rsidR="18CFB40E" w:rsidP="42AE6430" w:rsidRDefault="18CFB40E" w14:paraId="01361AFB" w14:textId="465D603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reflection helped me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recognise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importance of balancing clear communication and detailed planning in project presentations. </w:t>
      </w:r>
    </w:p>
    <w:p w:rsidR="18CFB40E" w:rsidP="42AE6430" w:rsidRDefault="18CFB40E" w14:paraId="0F8EE407" w14:textId="6165764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Conclusion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 conclusion, the feedback from my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teaccher</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fellow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students  was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very useful</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It confirmed that the project concept,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sustainability focus were good. At the same time, it highlighted the need for more detailed planning and clearer visual presentation. Reflecting on this experience has helped me understand how to improve my project plan and presentation skills. </w:t>
      </w:r>
    </w:p>
    <w:p w:rsidR="18CFB40E" w:rsidP="42AE6430" w:rsidRDefault="18CFB40E" w14:paraId="708154CD" w14:textId="68A7610D">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Action Plan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For the final project plan, I will make several improvements based on the feedback received. First, I will include a detailed project timeline and Gantt chart to clearly show the stages of the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18 month</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recovery project. Second, I will expand the risk management section by identifying possible risks such as extreme weather, construction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delays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budget changes, along with mitigation strategies. Third, I will improve the visual layout by reducing long text sections and including diagrams where possible. These changes will help ensure that the final project plan is clearer, more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detailed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aligned with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recognised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 management practices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0F8DED77" w14:textId="09F4832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2F12330B" w14:textId="4EAFAF6D">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1. Introduction </w:t>
      </w:r>
    </w:p>
    <w:p w:rsidR="18CFB40E" w:rsidP="42AE6430" w:rsidRDefault="18CFB40E" w14:paraId="22EBF682" w14:textId="6BFCE19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In July 2025, the River Severn flooded large parts of Worcestershire.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br/>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main transport route between Worcester and Kidderminster was badly damaged. Bridges were weakened, roads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broken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drainage systems failed. Many homes and businesses were cut off.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damage caused long delays for travel and trade, and emergency services struggled to reach people.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4F1A4E84" w14:textId="359BEA6A">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To fix this problem, Worcestershire County Council, working with the Environment Agency, created the Severn Resilient Corridor Recovery Project (SRCRP). </w:t>
      </w:r>
      <w:r>
        <w:br/>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goal of the project is simple but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vital.It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is to rebuild the main road, make it stronger than before, and ensure it can survive future floods. The project also supports the government’s strategy on climate adaptation, which encourages rebuilding infrastructure to be “better and smarter” rather than just replacing what was lost (HM Government, 2022). </w:t>
      </w:r>
    </w:p>
    <w:p w:rsidR="18CFB40E" w:rsidP="42AE6430" w:rsidRDefault="18CFB40E" w14:paraId="25716714" w14:textId="5B8D77AE">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Project Management Plan explains how the SRCRP will be delivered. It explains the plan in a clear </w:t>
      </w:r>
      <w:r w:rsidRPr="42AE6430" w:rsidR="0F7E6F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structure. 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framework offers good direction on how to manage time, cost, people,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risk.</w:t>
      </w:r>
      <w:r w:rsidRPr="42AE6430" w:rsidR="6B94A5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expected project duration is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18 months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the estimated cost is £48 million. Funding will come from the UK government’s flood recovery scheme and local council contributions. </w:t>
      </w:r>
    </w:p>
    <w:p w:rsidR="18CFB40E" w:rsidP="42AE6430" w:rsidRDefault="18CFB40E" w14:paraId="1A1D65ED" w14:textId="3C5A8D2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As the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Inter governmental</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Panel on Climate Change (IPCC, 2023) has warned, flooding will become more frequent and severe because of climate change. Therefore, this project will serve as a model for how local governments can build infrastructure that lasts. </w:t>
      </w:r>
    </w:p>
    <w:p w:rsidR="42AE6430" w:rsidP="42AE6430" w:rsidRDefault="42AE6430" w14:paraId="5FC24142" w14:textId="3C064668">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6DB77081" w14:textId="30EF8ABB">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033C392F" w14:textId="7E112C22">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18CFB40E" w:rsidP="42AE6430" w:rsidRDefault="18CFB40E" w14:paraId="04040422" w14:textId="557C2E5E">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2. Project Description </w:t>
      </w:r>
    </w:p>
    <w:p w:rsidR="18CFB40E" w:rsidP="42AE6430" w:rsidRDefault="18CFB40E" w14:paraId="68974C42" w14:textId="0C7A64E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transport corridor from Worcester to Kidderminster is an important route that supports the local economy and connects small towns to the M5 motorway. Before the flood, about 25,000 vehicles travelled on it each day (Worcestershire County Council, 2024).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When the River Severn flooded, 12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kilometres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road were destroyed, bridges were damaged, and many culverts became blocked with debris. Slopes and embankments were also eroded, creating safety risks. </w:t>
      </w:r>
    </w:p>
    <w:p w:rsidR="18CFB40E" w:rsidP="42AE6430" w:rsidRDefault="18CFB40E" w14:paraId="2617A3F3" w14:textId="2558B71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t>
      </w:r>
      <w:r w:rsidRPr="42AE6430" w:rsidR="41B9A7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rebuild this transport corridor in a way that is both practical and climate resilient. The main activities include: </w:t>
      </w:r>
    </w:p>
    <w:p w:rsidR="18CFB40E" w:rsidP="42AE6430" w:rsidRDefault="18CFB40E" w14:paraId="4A2CD8CE" w14:textId="3BB3D9C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Rebuilding 12 </w:t>
      </w:r>
      <w:r w:rsidRPr="42AE6430" w:rsidR="73F972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kilometers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carriageway using flood resistant materials and improved foundations. </w:t>
      </w:r>
    </w:p>
    <w:p w:rsidR="18CFB40E" w:rsidP="42AE6430" w:rsidRDefault="18CFB40E" w14:paraId="3B90FC06" w14:textId="22FA607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Strengthening bridges whose bases were weakened by water movement and sediment. </w:t>
      </w:r>
    </w:p>
    <w:p w:rsidR="18CFB40E" w:rsidP="42AE6430" w:rsidRDefault="18CFB40E" w14:paraId="47399384" w14:textId="673E8B5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Installing new Sustainable Drainage Systems, such as reed beds and permeable paving to improve natural water absorption (Environment Agency, 2023). </w:t>
      </w:r>
    </w:p>
    <w:p w:rsidR="18CFB40E" w:rsidP="42AE6430" w:rsidRDefault="18CFB40E" w14:paraId="4AF17C1A" w14:textId="09BDE38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w:t>
      </w:r>
      <w:r w:rsidRPr="42AE6430" w:rsidR="69181E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Stabilizing</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slopes and embankments using eco engineering techniques. </w:t>
      </w:r>
    </w:p>
    <w:p w:rsidR="18CFB40E" w:rsidP="42AE6430" w:rsidRDefault="18CFB40E" w14:paraId="467BDC07" w14:textId="0A29325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Installing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real time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flood sensors to collect data and help emergency planning in future. </w:t>
      </w:r>
    </w:p>
    <w:p w:rsidR="18CFB40E" w:rsidP="42AE6430" w:rsidRDefault="18CFB40E" w14:paraId="345DD11F" w14:textId="5A424F6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Setting up safe temporary routes to manage traffic during construction. </w:t>
      </w:r>
    </w:p>
    <w:p w:rsidR="18CFB40E" w:rsidP="42AE6430" w:rsidRDefault="18CFB40E" w14:paraId="69880AE9" w14:textId="0B00FEA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work will be </w:t>
      </w:r>
      <w:r w:rsidRPr="42AE6430" w:rsidR="675780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organized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monitored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carefully. According to the PMBOK framework, a project should move through five main phases, which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are  initiation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planning, execution, monitoring and control, and closure (PMI, 2021).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This plan uses those stages, ensuring that each step has measurable progress and clear accountability.</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Sustainability is at the heart of the project. The Environment Agency (2023) and the UK Climate Change Risk Assessment (HM Government, 2022) both highlight the need for infrastructure that can withstand one in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200 year</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flood events. The SRCRP directly responds to that need. </w:t>
      </w:r>
    </w:p>
    <w:p w:rsidR="18CFB40E" w:rsidP="42AE6430" w:rsidRDefault="18CFB40E" w14:paraId="0A02D95B" w14:textId="5A2E1B8F">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3. Project Scope </w:t>
      </w:r>
    </w:p>
    <w:p w:rsidR="18CFB40E" w:rsidP="42AE6430" w:rsidRDefault="18CFB40E" w14:paraId="4ECEB2A7" w14:textId="3BA7614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scope explains what  </w:t>
      </w:r>
      <w:r w:rsidRPr="42AE6430" w:rsidR="7BF06A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w:t>
      </w:r>
      <w:r w:rsidRPr="42AE6430" w:rsidR="7BF06A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Severn Resilient Corridor Recovery Project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will include and just as importantly, what it will not include. Clear scope helps avoid confusion or “scope creep,” which occurs when uncontrolled changes slow down progress or increase costs (APM, 2019). </w:t>
      </w:r>
    </w:p>
    <w:p w:rsidR="18CFB40E" w:rsidP="42AE6430" w:rsidRDefault="18CFB40E" w14:paraId="2EA0AE90" w14:textId="0B76F933">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In Scope </w:t>
      </w:r>
    </w:p>
    <w:p w:rsidR="18CFB40E" w:rsidP="42AE6430" w:rsidRDefault="18CFB40E" w14:paraId="2BF52C3A" w14:textId="0D2E92E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Reconstruction of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12 km</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damaged road. </w:t>
      </w:r>
    </w:p>
    <w:p w:rsidR="18CFB40E" w:rsidP="42AE6430" w:rsidRDefault="18CFB40E" w14:paraId="6E836590" w14:textId="2574A83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Strengthening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repair of</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bridges and culverts. </w:t>
      </w:r>
    </w:p>
    <w:p w:rsidR="18CFB40E" w:rsidP="42AE6430" w:rsidRDefault="18CFB40E" w14:paraId="0C7963F4" w14:textId="541E8A6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Replacement and upgrade of drainage systems. </w:t>
      </w:r>
    </w:p>
    <w:p w:rsidR="18CFB40E" w:rsidP="42AE6430" w:rsidRDefault="18CFB40E" w14:paraId="4F74086E" w14:textId="3929441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Installation of new drainage Systems. </w:t>
      </w:r>
    </w:p>
    <w:p w:rsidR="18CFB40E" w:rsidP="42AE6430" w:rsidRDefault="18CFB40E" w14:paraId="4F9520D5" w14:textId="3C364C6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Stabilisation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embankments using resilient materials. </w:t>
      </w:r>
    </w:p>
    <w:p w:rsidR="18CFB40E" w:rsidP="42AE6430" w:rsidRDefault="18CFB40E" w14:paraId="347915C8" w14:textId="10734B3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=Traffic management during the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works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16C853D0" w14:textId="3009AF67">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Installation of real time flood monitoring sensors and data connections. </w:t>
      </w:r>
    </w:p>
    <w:p w:rsidR="18CFB40E" w:rsidP="42AE6430" w:rsidRDefault="18CFB40E" w14:paraId="0F227D4E" w14:textId="19B1EE03">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Out of Scope </w:t>
      </w:r>
    </w:p>
    <w:p w:rsidR="18CFB40E" w:rsidP="42AE6430" w:rsidRDefault="18CFB40E" w14:paraId="59086724" w14:textId="14994C4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=Repairs to residential houses or private land. </w:t>
      </w:r>
    </w:p>
    <w:p w:rsidR="18CFB40E" w:rsidP="42AE6430" w:rsidRDefault="18CFB40E" w14:paraId="5ADF1694" w14:textId="17307B1D">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=Restoration of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electricity,</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telecommunication. </w:t>
      </w:r>
    </w:p>
    <w:p w:rsidR="18CFB40E" w:rsidP="42AE6430" w:rsidRDefault="18CFB40E" w14:paraId="3F41320D" w14:textId="6EF2834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Major redesign of the river channel or floodplain. </w:t>
      </w:r>
    </w:p>
    <w:p w:rsidR="18CFB40E" w:rsidP="42AE6430" w:rsidRDefault="18CFB40E" w14:paraId="5D51913F" w14:textId="69FEA47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3D013DE4" w14:textId="663F0552">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Main Deliverables </w:t>
      </w:r>
    </w:p>
    <w:p w:rsidR="18CFB40E" w:rsidP="42AE6430" w:rsidRDefault="18CFB40E" w14:paraId="0664005E" w14:textId="76290DE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Deliverable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5792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65C3B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24127E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65C3B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5792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Description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6CEB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DEC0C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6CEB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4A66C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6CEB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Target Completion </w:t>
      </w:r>
    </w:p>
    <w:p w:rsidR="18CFB40E" w:rsidP="42AE6430" w:rsidRDefault="18CFB40E" w14:paraId="555AC22C" w14:textId="25365EF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Temporary access routes </w:t>
      </w:r>
      <w:r w:rsidRPr="42AE6430" w:rsidR="3FF5D2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0AAD7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0AAD7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Reopen main connection for urgent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traffic ,</w:t>
      </w:r>
      <w:r w:rsidRPr="42AE6430" w:rsidR="637A7F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156B9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37A7F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Month 6 </w:t>
      </w:r>
    </w:p>
    <w:p w:rsidR="18CFB40E" w:rsidP="42AE6430" w:rsidRDefault="18CFB40E" w14:paraId="2844F115" w14:textId="2C32EBF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Road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reconstruction ,</w:t>
      </w:r>
      <w:r w:rsidRPr="42AE6430" w:rsidR="3F2E94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3661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F2E94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F1B76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1BD76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F1B76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F2E94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Rebuild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12 km</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with flood‑resilient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materials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F2739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65182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F2739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12 </w:t>
      </w:r>
    </w:p>
    <w:p w:rsidR="18CFB40E" w:rsidP="42AE6430" w:rsidRDefault="18CFB40E" w14:paraId="6E80914B" w14:textId="6F16B8BA">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Bridge reinforcement </w:t>
      </w:r>
      <w:r w:rsidRPr="42AE6430" w:rsidR="5F4F4D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3ED22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27C7D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3ED22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F4F4D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F4F4D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Complete all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structures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30B54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5337D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30B54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15 </w:t>
      </w:r>
    </w:p>
    <w:p w:rsidR="18CFB40E" w:rsidP="42AE6430" w:rsidRDefault="18CFB40E" w14:paraId="7943633C" w14:textId="60D01F5E">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Drainage  ,</w:t>
      </w:r>
      <w:r w:rsidRPr="42AE6430" w:rsidR="667D0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CBB09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E5B94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CBB09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67D0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Fully</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installed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operational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0FC43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16 </w:t>
      </w:r>
    </w:p>
    <w:p w:rsidR="18CFB40E" w:rsidP="42AE6430" w:rsidRDefault="18CFB40E" w14:paraId="6192A15B" w14:textId="2FBEF487">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Flood sensors and data systems </w:t>
      </w:r>
      <w:r w:rsidRPr="42AE6430" w:rsidR="16EB61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6EB61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Active monitoring network</w:t>
      </w:r>
      <w:r w:rsidRPr="42AE6430" w:rsidR="201D0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0DFBC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201D0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 Month 17 </w:t>
      </w:r>
    </w:p>
    <w:p w:rsidR="18CFB40E" w:rsidP="42AE6430" w:rsidRDefault="18CFB40E" w14:paraId="7963C815" w14:textId="72E4380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Final testing and handover </w:t>
      </w:r>
      <w:r w:rsidRPr="42AE6430" w:rsidR="0A57DD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A57DD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Corridor completely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reopened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2E073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5337D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2E073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18 </w:t>
      </w:r>
    </w:p>
    <w:p w:rsidR="18CFB40E" w:rsidP="42AE6430" w:rsidRDefault="18CFB40E" w14:paraId="79830BDA" w14:textId="6796F70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project will aim to meet the SMART criteria</w:t>
      </w:r>
      <w:r w:rsidRPr="42AE6430" w:rsidR="68AEC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Specific, Measurable, Achievable, Realistic, and Time</w:t>
      </w:r>
      <w:r w:rsidRPr="42AE6430" w:rsidR="3925C8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bound as recommended in APM practice (APM, 2019). </w:t>
      </w:r>
    </w:p>
    <w:p w:rsidR="42AE6430" w:rsidP="42AE6430" w:rsidRDefault="42AE6430" w14:paraId="34FBD675" w14:textId="2066B46B">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7AE629A4" w14:textId="3C88DB93">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36A824AE" w14:textId="706A92C1">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08447A14" w14:textId="7560A5AF">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05736C27" w14:textId="5300445E">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18CFB40E" w:rsidP="42AE6430" w:rsidRDefault="18CFB40E" w14:paraId="2E9E324E" w14:textId="45128A09">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Project Map</w:t>
      </w:r>
    </w:p>
    <w:p w:rsidR="42AE6430" w:rsidP="42AE6430" w:rsidRDefault="42AE6430" w14:paraId="5F1DAAA7" w14:textId="1ADD9676">
      <w:pPr>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74E0BE6E" w14:textId="332D6262">
      <w:pPr>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0CFB05AC" w14:textId="34842392">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C74D479" w:rsidP="42AE6430" w:rsidRDefault="4C74D479" w14:paraId="230B2C01" w14:textId="24E93D38">
      <w:pPr>
        <w:pStyle w:val="Normal"/>
        <w:bidi w:val="0"/>
        <w:spacing w:before="0" w:beforeAutospacing="off" w:after="160" w:afterAutospacing="off" w:line="360" w:lineRule="auto"/>
        <w:rPr>
          <w:rFonts w:ascii="Times New Roman" w:hAnsi="Times New Roman" w:eastAsia="Times New Roman" w:cs="Times New Roman"/>
          <w:sz w:val="24"/>
          <w:szCs w:val="24"/>
        </w:rPr>
      </w:pPr>
      <w:r w:rsidR="4C74D479">
        <w:drawing>
          <wp:inline wp14:editId="16D52D2A" wp14:anchorId="0FCF7D22">
            <wp:extent cx="5391150" cy="3076575"/>
            <wp:effectExtent l="0" t="0" r="0" b="0"/>
            <wp:docPr id="19775818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7581899" name="Picture 1977581899"/>
                    <pic:cNvPicPr/>
                  </pic:nvPicPr>
                  <pic:blipFill>
                    <a:blip xmlns:r="http://schemas.openxmlformats.org/officeDocument/2006/relationships" r:embed="rId190560834">
                      <a:extLst>
                        <a:ext uri="{28A0092B-C50C-407E-A947-70E740481C1C}">
                          <a14:useLocalDpi xmlns:a14="http://schemas.microsoft.com/office/drawing/2010/main"/>
                        </a:ext>
                      </a:extLst>
                    </a:blip>
                    <a:stretch>
                      <a:fillRect/>
                    </a:stretch>
                  </pic:blipFill>
                  <pic:spPr>
                    <a:xfrm>
                      <a:off x="0" y="0"/>
                      <a:ext cx="5391150" cy="3076575"/>
                    </a:xfrm>
                    <a:prstGeom prst="rect">
                      <a:avLst/>
                    </a:prstGeom>
                  </pic:spPr>
                </pic:pic>
              </a:graphicData>
            </a:graphic>
          </wp:inline>
        </w:drawing>
      </w:r>
    </w:p>
    <w:p w:rsidR="42AE6430" w:rsidP="42AE6430" w:rsidRDefault="42AE6430" w14:paraId="20AD897F" w14:textId="0DFCC5C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0E61C730" w14:textId="7FA14D97">
      <w:pPr>
        <w:pStyle w:val="Normal"/>
        <w:bidi w:val="0"/>
        <w:spacing w:before="0" w:beforeAutospacing="off" w:after="160" w:afterAutospacing="off" w:line="360" w:lineRule="auto"/>
        <w:rPr>
          <w:rFonts w:ascii="Times New Roman" w:hAnsi="Times New Roman" w:eastAsia="Times New Roman" w:cs="Times New Roman"/>
          <w:sz w:val="24"/>
          <w:szCs w:val="24"/>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2AE6430" w:rsidP="42AE6430" w:rsidRDefault="42AE6430" w14:paraId="077463C9" w14:textId="5BFE221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030ED279" w14:textId="3B14B945">
      <w:pPr>
        <w:pStyle w:val="Normal"/>
        <w:bidi w:val="0"/>
        <w:spacing w:before="0" w:beforeAutospacing="off" w:after="160" w:afterAutospacing="off" w:line="360" w:lineRule="auto"/>
        <w:rPr>
          <w:rFonts w:ascii="Times New Roman" w:hAnsi="Times New Roman" w:eastAsia="Times New Roman" w:cs="Times New Roman"/>
          <w:sz w:val="24"/>
          <w:szCs w:val="24"/>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4:</w:t>
      </w: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Work Breakdown Structure (WBS) </w:t>
      </w:r>
    </w:p>
    <w:p w:rsidR="4B4A34D4" w:rsidP="42AE6430" w:rsidRDefault="4B4A34D4" w14:paraId="2B8CFD0D" w14:textId="029BB16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Work Breakdown Structure divides the project into smaller, easier parts. Each part can then be assigned to a team, budgeted, and tracked. A clear WBS supports planning and control according to both PMBOK and PRINCE2 standards (PMI, 2021; OGC, 2017). </w:t>
      </w:r>
    </w:p>
    <w:p w:rsidR="4B4A34D4" w:rsidP="42AE6430" w:rsidRDefault="4B4A34D4" w14:paraId="2ACB3028" w14:textId="1A33202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main parts of the WBS are: </w:t>
      </w:r>
    </w:p>
    <w:p w:rsidR="4B4A34D4" w:rsidP="42AE6430" w:rsidRDefault="4B4A34D4" w14:paraId="54C10F80" w14:textId="3BC056E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Management= administration, documentation, reporting. </w:t>
      </w:r>
    </w:p>
    <w:p w:rsidR="4B4A34D4" w:rsidP="42AE6430" w:rsidRDefault="4B4A34D4" w14:paraId="0A73751C" w14:textId="5FED6E7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Site Surveys and Investigations = soil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tests,mapping</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bridge inspections. </w:t>
      </w:r>
    </w:p>
    <w:p w:rsidR="4B4A34D4" w:rsidP="42AE6430" w:rsidRDefault="4B4A34D4" w14:paraId="768B355C" w14:textId="1A30451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Design Development= engineering design, environmental impact, drainage layout. </w:t>
      </w:r>
    </w:p>
    <w:p w:rsidR="4B4A34D4" w:rsidP="42AE6430" w:rsidRDefault="4B4A34D4" w14:paraId="7614F633" w14:textId="1B82E9B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Temporary Works= road diversions, signage, and safety barriers. </w:t>
      </w:r>
    </w:p>
    <w:p w:rsidR="4B4A34D4" w:rsidP="42AE6430" w:rsidRDefault="4B4A34D4" w14:paraId="3476660C" w14:textId="3AF507D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Main Construction= reconstruction of carriageway and strengthening of structures. </w:t>
      </w:r>
    </w:p>
    <w:p w:rsidR="4B4A34D4" w:rsidP="42AE6430" w:rsidRDefault="4B4A34D4" w14:paraId="56A1F4D3" w14:textId="52A24BA3">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Bridge Rehabilitation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foundation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strength and deck repairs. </w:t>
      </w:r>
    </w:p>
    <w:p w:rsidR="4B4A34D4" w:rsidP="42AE6430" w:rsidRDefault="4B4A34D4" w14:paraId="15E8E25F" w14:textId="7DA8A2F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Drainage Installation = upgraded culverts </w:t>
      </w:r>
    </w:p>
    <w:p w:rsidR="4B4A34D4" w:rsidP="42AE6430" w:rsidRDefault="4B4A34D4" w14:paraId="49780941" w14:textId="53BB3540">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Monitoring Systems = sensors, control dashboard. </w:t>
      </w:r>
    </w:p>
    <w:p w:rsidR="4B4A34D4" w:rsidP="42AE6430" w:rsidRDefault="4B4A34D4" w14:paraId="1B1F5A5D" w14:textId="0ABF011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Quality Assurance and Handover = inspections and official reopening. </w:t>
      </w:r>
    </w:p>
    <w:p w:rsidR="4B4A34D4" w:rsidP="42AE6430" w:rsidRDefault="4B4A34D4" w14:paraId="73740DF3" w14:textId="0EC125A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breakdown shows how each </w:t>
      </w:r>
      <w:r w:rsidRPr="42AE6430" w:rsidR="0F4E9B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step</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take part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to</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final result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It also allows scheduling and cost control through tools like the Critical Path Method (CPM) and Earned Value Management (EVM) (Kerzner, 2022).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EA10055" w14:textId="3992BD8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9D7184A" w14:textId="44E45E50">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24EF2F37" w:rsidP="42AE6430" w:rsidRDefault="24EF2F37" w14:paraId="3931CCD8" w14:textId="404D4DEC">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24EF2F3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5: </w:t>
      </w: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Gantt Chart </w:t>
      </w:r>
    </w:p>
    <w:p w:rsidR="4B4A34D4" w:rsidP="42AE6430" w:rsidRDefault="4B4A34D4" w14:paraId="2732D04B" w14:textId="46D1212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Time control is important because delays can lead to higher costs or community disruption. The PMI (2021) framework suggests using a Gantt chart to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monitor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each activity regularly. This Gantt chart shows each major phase of the project. The work starts with planning and design, moves into construction and drainage, then ends with testing and handover.</w:t>
      </w:r>
      <w:r w:rsidRPr="42AE6430" w:rsidR="71DBCF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overall duration is eighteen months.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Each █ block represents about one month of work. </w:t>
      </w:r>
    </w:p>
    <w:p w:rsidR="4B4A34D4" w:rsidP="42AE6430" w:rsidRDefault="4B4A34D4" w14:paraId="77DA4A02" w14:textId="00BD271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Timeline:  </w:t>
      </w:r>
    </w:p>
    <w:p w:rsidR="4B4A34D4" w:rsidP="42AE6430" w:rsidRDefault="4B4A34D4" w14:paraId="016AD0A6" w14:textId="51DFC42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Months →      1 2 3 4 5 6 7 8 9 10 11 12 13 14 15 16 17 18 </w:t>
      </w:r>
    </w:p>
    <w:p w:rsidR="4B4A34D4" w:rsidP="42AE6430" w:rsidRDefault="4B4A34D4" w14:paraId="1B320630" w14:textId="51B7F50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Planning:     ████</w:t>
      </w:r>
    </w:p>
    <w:p w:rsidR="4B4A34D4" w:rsidP="42AE6430" w:rsidRDefault="4B4A34D4" w14:paraId="3C15BDC7" w14:textId="5E30A3A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Design:                   ████</w:t>
      </w:r>
    </w:p>
    <w:p w:rsidR="4B4A34D4" w:rsidP="42AE6430" w:rsidRDefault="4B4A34D4" w14:paraId="5BAFEE0C" w14:textId="55DD488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Temp Works:                   ████ </w:t>
      </w:r>
    </w:p>
    <w:p w:rsidR="4B4A34D4" w:rsidP="42AE6430" w:rsidRDefault="4B4A34D4" w14:paraId="1E49B2C8" w14:textId="625350A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Construction:                                ████████████ </w:t>
      </w:r>
    </w:p>
    <w:p w:rsidR="4B4A34D4" w:rsidP="42AE6430" w:rsidRDefault="4B4A34D4" w14:paraId="03DBEBE6" w14:textId="5E40D0A8">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Drainage:                                                             █████████ </w:t>
      </w:r>
    </w:p>
    <w:p w:rsidR="4B4A34D4" w:rsidP="42AE6430" w:rsidRDefault="4B4A34D4" w14:paraId="5AD56BAE" w14:textId="1008563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Sensors:                                                                                 ██████ </w:t>
      </w:r>
    </w:p>
    <w:p w:rsidR="4B4A34D4" w:rsidP="42AE6430" w:rsidRDefault="4B4A34D4" w14:paraId="759FD036" w14:textId="5B295A7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Testing:                                                                                      █████ </w:t>
      </w:r>
    </w:p>
    <w:p w:rsidR="4B4A34D4" w:rsidP="42AE6430" w:rsidRDefault="4B4A34D4" w14:paraId="793D839F" w14:textId="785D367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125A51C" w14:textId="3180AAD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follows the “manage by stages” principle from PRINCE2, allowing reviews after each major phase (OGC, 2017).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38AC0BF6" w:rsidP="42AE6430" w:rsidRDefault="38AC0BF6" w14:paraId="4AE344AF" w14:textId="146612C9">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38AC0BF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6: </w:t>
      </w: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Quad Chart </w:t>
      </w:r>
    </w:p>
    <w:p w:rsidR="4B4A34D4" w:rsidP="42AE6430" w:rsidRDefault="4B4A34D4" w14:paraId="560062C2" w14:textId="6DB1E51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 Quad Chart gives a clear summary of the whole project. It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is  often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used in project management and engineering to show the most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important facts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 a very visual way (Turner, 2020). The chart is split into four sections: Project Overview,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Deliverables, Resources and Risks, and Expected Benefits. Each part links directly to the Severn Resilient Corridor Recovery Project (SRCRP</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).Main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purpose of this chart is to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help  decision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makers and stakeholders quickly understand what the project is about without reading the full document. </w:t>
      </w:r>
    </w:p>
    <w:p w:rsidR="4B4A34D4" w:rsidP="42AE6430" w:rsidRDefault="4B4A34D4" w14:paraId="74A1BDB2" w14:textId="42A488B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Overview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53E1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BB627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53E1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Objectives &amp; Deliverables </w:t>
      </w:r>
    </w:p>
    <w:p w:rsidR="4B4A34D4" w:rsidP="42AE6430" w:rsidRDefault="4B4A34D4" w14:paraId="32E166CB" w14:textId="0ACB0B4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Corridor Recovery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D2731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Aim: Rebuild the main road between Worcester and Kidderminster after 2025 floods. </w:t>
      </w:r>
    </w:p>
    <w:p w:rsidR="4B4A34D4" w:rsidP="42AE6430" w:rsidRDefault="4B4A34D4" w14:paraId="089AA869" w14:textId="40632F6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Duration: 18 months (May 2025 – Oct 2026) ,</w:t>
      </w:r>
      <w:r w:rsidRPr="42AE6430" w:rsidR="7982D8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Key Deliverables:  </w:t>
      </w:r>
      <w:r>
        <w:br/>
      </w:r>
      <w:r w:rsidRPr="42AE6430" w:rsidR="3E31B5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270707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E31B5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12 km rebuilt road  </w:t>
      </w:r>
      <w:r>
        <w:br/>
      </w:r>
      <w:r w:rsidRPr="42AE6430" w:rsidR="0E1EC4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3271E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E1EC4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bridge repairs  </w:t>
      </w:r>
      <w:r>
        <w:br/>
      </w:r>
      <w:r w:rsidRPr="42AE6430" w:rsidR="105671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Better drainage  </w:t>
      </w:r>
      <w:r>
        <w:br/>
      </w:r>
      <w:r w:rsidRPr="42AE6430" w:rsidR="0C6505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Flood sensors installed </w:t>
      </w:r>
    </w:p>
    <w:p w:rsidR="4B4A34D4" w:rsidP="42AE6430" w:rsidRDefault="4B4A34D4" w14:paraId="0F452B6A" w14:textId="30F4E8B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Budget: £48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million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Gov + Council</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w:t>
      </w:r>
      <w:r w:rsidRPr="42AE6430" w:rsidR="0E51E3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Goals: Reopen within 6 months, build flood resilient design, improve safety, support local economy. </w:t>
      </w:r>
    </w:p>
    <w:p w:rsidR="4B4A34D4" w:rsidP="42AE6430" w:rsidRDefault="4B4A34D4" w14:paraId="65C45A8F" w14:textId="713E6E5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Resources &amp;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Risks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Expected Benefits </w:t>
      </w:r>
    </w:p>
    <w:p w:rsidR="4B4A34D4" w:rsidP="42AE6430" w:rsidRDefault="4B4A34D4" w14:paraId="067FB313" w14:textId="580A0A4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Resources: 70 staff, heavy machines, local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materials ,</w:t>
      </w:r>
      <w:r w:rsidRPr="42AE6430" w:rsidR="130EE6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198A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30EE6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Benefits: Safe and reliable travel, faster emergency response, jobs for locals. </w:t>
      </w:r>
    </w:p>
    <w:p w:rsidR="4B4A34D4" w:rsidP="42AE6430" w:rsidRDefault="4B4A34D4" w14:paraId="7FDE6ACB" w14:textId="5BC43BB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Main Risks: Rain delays, cost increases,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permit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issues </w:t>
      </w:r>
      <w:r w:rsidRPr="42AE6430" w:rsidR="2FF4C9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Long Term Gains: Lower repair costs, climate‑resilient corridor, improved drainage.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0CB28F41" w14:textId="1FE8D8B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5F8AB35" w14:textId="7A290F81">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Quad Chart 2: </w:t>
      </w:r>
    </w:p>
    <w:p w:rsidR="4B4A34D4" w:rsidP="42AE6430" w:rsidRDefault="4B4A34D4" w14:paraId="012AC75D" w14:textId="59198E5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 this chart it is even more simplified how corridor recovery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start and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end .What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 Overview,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Deliverables, Resources and Risks, and Expected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Benefits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7C760AF7" w:rsidP="42AE6430" w:rsidRDefault="7C760AF7" w14:paraId="09AD9215" w14:textId="3EDB5AF3">
      <w:pPr>
        <w:pStyle w:val="Normal"/>
        <w:bidi w:val="0"/>
        <w:spacing w:before="0" w:beforeAutospacing="off" w:after="160" w:afterAutospacing="off" w:line="360" w:lineRule="auto"/>
        <w:rPr>
          <w:rFonts w:ascii="Times New Roman" w:hAnsi="Times New Roman" w:eastAsia="Times New Roman" w:cs="Times New Roman"/>
        </w:rPr>
      </w:pPr>
      <w:r w:rsidR="7C760AF7">
        <w:drawing>
          <wp:inline wp14:editId="3810C3B1" wp14:anchorId="5EE91FD1">
            <wp:extent cx="6620799" cy="4096321"/>
            <wp:effectExtent l="0" t="0" r="0" b="0"/>
            <wp:docPr id="1071386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1386964" name="Picture 1071386964"/>
                    <pic:cNvPicPr/>
                  </pic:nvPicPr>
                  <pic:blipFill>
                    <a:blip xmlns:r="http://schemas.openxmlformats.org/officeDocument/2006/relationships" r:embed="rId1881830458">
                      <a:extLst>
                        <a:ext uri="{28A0092B-C50C-407E-A947-70E740481C1C}">
                          <a14:useLocalDpi xmlns:a14="http://schemas.microsoft.com/office/drawing/2010/main"/>
                        </a:ext>
                      </a:extLst>
                    </a:blip>
                    <a:stretch>
                      <a:fillRect/>
                    </a:stretch>
                  </pic:blipFill>
                  <pic:spPr>
                    <a:xfrm>
                      <a:off x="0" y="0"/>
                      <a:ext cx="6620799" cy="4096321"/>
                    </a:xfrm>
                    <a:prstGeom prst="rect">
                      <a:avLst/>
                    </a:prstGeom>
                  </pic:spPr>
                </pic:pic>
              </a:graphicData>
            </a:graphic>
          </wp:inline>
        </w:drawing>
      </w:r>
    </w:p>
    <w:p w:rsidR="4B4A34D4" w:rsidP="42AE6430" w:rsidRDefault="4B4A34D4" w14:paraId="1A8F70A7" w14:textId="46DA57B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7091230" w14:textId="2F2B413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7. Stakeholder Involvement </w:t>
      </w:r>
    </w:p>
    <w:p w:rsidR="4B4A34D4" w:rsidP="42AE6430" w:rsidRDefault="4B4A34D4" w14:paraId="6551F503" w14:textId="5C4B64D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In project management theory, stakeholders are anyone with an interest or influence in the project (Freeman, 1984). Effective communication builds cooperation and reduces conflict. For a project affecting local communities, engagement is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very  important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06E06980" w14:textId="6F2CE11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main stakeholders include: </w:t>
      </w:r>
    </w:p>
    <w:p w:rsidR="4B4A34D4" w:rsidP="42AE6430" w:rsidRDefault="4B4A34D4" w14:paraId="4F0D2B1F" w14:textId="765B043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Worcestershire County Council = project owner and funder. </w:t>
      </w:r>
    </w:p>
    <w:p w:rsidR="4B4A34D4" w:rsidP="42AE6430" w:rsidRDefault="4B4A34D4" w14:paraId="60F7778D" w14:textId="40AEAAD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Environment Agency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regulator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responsible for flood management. </w:t>
      </w:r>
    </w:p>
    <w:p w:rsidR="4B4A34D4" w:rsidP="42AE6430" w:rsidRDefault="4B4A34D4" w14:paraId="44D6487A" w14:textId="69E9A73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Local residents and businesses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rely</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on road access and safety. </w:t>
      </w:r>
    </w:p>
    <w:p w:rsidR="4B4A34D4" w:rsidP="42AE6430" w:rsidRDefault="4B4A34D4" w14:paraId="356269E3" w14:textId="0FA0D44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Contractors and consultants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responsible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for delivering work. </w:t>
      </w:r>
    </w:p>
    <w:p w:rsidR="4B4A34D4" w:rsidP="42AE6430" w:rsidRDefault="4B4A34D4" w14:paraId="66656EAF" w14:textId="6383920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Emergency services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depend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on the road for critical response. </w:t>
      </w:r>
    </w:p>
    <w:p w:rsidR="4B4A34D4" w:rsidP="42AE6430" w:rsidRDefault="4B4A34D4" w14:paraId="0392C2B9" w14:textId="02AFE068">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Utility providers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coordinate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pipelines or cables affected by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works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936AE8F" w14:textId="4DD8358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7: Local media = share updates with the public. </w:t>
      </w:r>
    </w:p>
    <w:p w:rsidR="4B4A34D4" w:rsidP="42AE6430" w:rsidRDefault="4B4A34D4" w14:paraId="7ADD9320" w14:textId="4D82EF00">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communications plan will include monthly updates on a council website, community meetings, press announcements every quarter, and direct contact with businesses near key construction points.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PRINCE2 promotes continuous stakeholder engagement through stage boundaries, while APM (2019)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emphasises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empathy and transparency. Regular feedback ensures that decisions reflect community needs.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For example, if residents raise concern about noise or detours, the project team can adjust working hours or provide better signage. Listening builds trust and social value, which are important benefits of public projects (Bryson, 2018). </w:t>
      </w:r>
    </w:p>
    <w:p w:rsidR="4B4A34D4" w:rsidP="42AE6430" w:rsidRDefault="4B4A34D4" w14:paraId="5CDB0ED5" w14:textId="10B7B0A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00FA000" w14:textId="1F7CB674">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8. Allocation of resources  </w:t>
      </w:r>
    </w:p>
    <w:p w:rsidR="4B4A34D4" w:rsidP="42AE6430" w:rsidRDefault="4B4A34D4" w14:paraId="1A092F32" w14:textId="286DDA9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Managing resources means handling people, equipment, and money in an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organised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way. PMBOK (PMI, 2021) calls this part of the “Project Resource Management Knowledge Area.” </w:t>
      </w:r>
    </w:p>
    <w:p w:rsidR="4B4A34D4" w:rsidP="42AE6430" w:rsidRDefault="4B4A34D4" w14:paraId="725878C4" w14:textId="0E938B1C">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1: Human Resources </w:t>
      </w:r>
    </w:p>
    <w:p w:rsidR="4B4A34D4" w:rsidP="42AE6430" w:rsidRDefault="4B4A34D4" w14:paraId="5D6A7BA5" w14:textId="3F201D0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t>
      </w:r>
      <w:r w:rsidRPr="42AE6430" w:rsidR="5FC399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employ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people  across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planning, engineering, construction, and management. There will be a Project Manager overseeing everything, supported by an assistant, engineers, safety officers, and site workers. Local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labour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be used where possible, creating jobs and supporting the local economy. </w:t>
      </w:r>
    </w:p>
    <w:p w:rsidR="4B4A34D4" w:rsidP="42AE6430" w:rsidRDefault="4B4A34D4" w14:paraId="338CA2D4" w14:textId="4CA49B74">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2: Physical and Material Resources </w:t>
      </w:r>
    </w:p>
    <w:p w:rsidR="4B4A34D4" w:rsidP="42AE6430" w:rsidRDefault="4B4A34D4" w14:paraId="6B3FAEF0" w14:textId="68E1A9B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will need excavators, rollers, trucks, cranes, and asphalt machines. Materials include concrete, steel, aggregates, and plants for embankment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stabilisation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These will come from local suppliers when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possible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to reduce carbon footprint and transport cost (Elkington, 1997). </w:t>
      </w:r>
    </w:p>
    <w:p w:rsidR="4B4A34D4" w:rsidP="42AE6430" w:rsidRDefault="4B4A34D4" w14:paraId="10508589" w14:textId="3A058A9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3: Financial Resources </w:t>
      </w:r>
    </w:p>
    <w:p w:rsidR="4B4A34D4" w:rsidP="42AE6430" w:rsidRDefault="4B4A34D4" w14:paraId="078E3534" w14:textId="17B37AD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total budget is £48 million.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7F353BE5" w14:textId="4A0BBB0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Breakdown of estimated costs: </w:t>
      </w:r>
    </w:p>
    <w:p w:rsidR="4B4A34D4" w:rsidP="42AE6430" w:rsidRDefault="4B4A34D4" w14:paraId="5C194465" w14:textId="58B13E3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=Planning and design: £4 million </w:t>
      </w:r>
    </w:p>
    <w:p w:rsidR="4B4A34D4" w:rsidP="42AE6430" w:rsidRDefault="4B4A34D4" w14:paraId="473F2B6A" w14:textId="24280F1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=Pre‑construction and temporary works: £3 million </w:t>
      </w:r>
    </w:p>
    <w:p w:rsidR="4B4A34D4" w:rsidP="42AE6430" w:rsidRDefault="4B4A34D4" w14:paraId="1DFFCEBF" w14:textId="14FC409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=Main roadworks: £28 million </w:t>
      </w:r>
    </w:p>
    <w:p w:rsidR="4B4A34D4" w:rsidP="42AE6430" w:rsidRDefault="4B4A34D4" w14:paraId="77F7A838" w14:textId="01F0FAF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=Bridge works: £6 million </w:t>
      </w:r>
    </w:p>
    <w:p w:rsidR="4B4A34D4" w:rsidP="42AE6430" w:rsidRDefault="4B4A34D4" w14:paraId="5C3AE28D" w14:textId="4305AD1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=Drainage: £5 million </w:t>
      </w:r>
    </w:p>
    <w:p w:rsidR="4B4A34D4" w:rsidP="42AE6430" w:rsidRDefault="4B4A34D4" w14:paraId="23523747" w14:textId="32A507D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=Monitoring systems: £1 million </w:t>
      </w:r>
    </w:p>
    <w:p w:rsidR="4B4A34D4" w:rsidP="42AE6430" w:rsidRDefault="4B4A34D4" w14:paraId="37C3CD19" w14:textId="470DAC0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=Admin: £1 million </w:t>
      </w:r>
    </w:p>
    <w:p w:rsidR="4B4A34D4" w:rsidP="42AE6430" w:rsidRDefault="4B4A34D4" w14:paraId="7CB94730" w14:textId="5FB3350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Funding will be released in stages after audits. Budget monitoring will follow Earned Value Management (EVM), A method that compares planned versus actual progress to spot early financial issues (Kerzner, 2022). </w:t>
      </w:r>
    </w:p>
    <w:p w:rsidR="4B4A34D4" w:rsidP="42AE6430" w:rsidRDefault="4B4A34D4" w14:paraId="4BF0BE45" w14:textId="4BED9CA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33C95A0E" w14:textId="295BB0C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D635835" w14:textId="5D7DB2F0">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2AE6430" w:rsidP="42AE6430" w:rsidRDefault="42AE6430" w14:paraId="564F2F61" w14:textId="5F93F9FE">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2D6EB05D" w14:textId="6F1CF26C">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6FF38234" w14:textId="07E60DD9">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62204FF6" w14:textId="37D6D960">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419AA2A8" w14:textId="6092B093">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794D17AF" w14:textId="6E20C9CB">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12FBF20A" w14:textId="6FCB8BDD">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9. Risk Analysis </w:t>
      </w:r>
    </w:p>
    <w:p w:rsidR="4B4A34D4" w:rsidP="42AE6430" w:rsidRDefault="4B4A34D4" w14:paraId="2B10CF23" w14:textId="75C3284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Every project faces risks. The APM (2019) defines risk as “an uncertain event that, if it occurs, has an effect on objectives.”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Managing risk involves identifying problems early and taking action to reduce them.</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key risks in the </w:t>
      </w:r>
      <w:r w:rsidRPr="42AE6430" w:rsidR="25B340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are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mainly related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to weather, costs, technical challenges, and stakeholder issues. </w:t>
      </w:r>
    </w:p>
    <w:p w:rsidR="4B4A34D4" w:rsidP="42AE6430" w:rsidRDefault="4B4A34D4" w14:paraId="52968035" w14:textId="1DD3173E">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Main risks and responses: </w:t>
      </w:r>
    </w:p>
    <w:p w:rsidR="4B4A34D4" w:rsidP="42AE6430" w:rsidRDefault="4B4A34D4" w14:paraId="10CD8B72" w14:textId="12027BC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Severe weather causing delays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high</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likelihood and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build weather buffers into the schedule, use modular construction that can continue in wet conditions (Environment Agency, 2023). </w:t>
      </w:r>
    </w:p>
    <w:p w:rsidR="4B4A34D4" w:rsidP="42AE6430" w:rsidRDefault="4B4A34D4" w14:paraId="28AC89B1" w14:textId="68A2254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Rising material prices = medium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secure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fixed price supply contracts early (Kerzner, 2022). </w:t>
      </w:r>
    </w:p>
    <w:p w:rsidR="4B4A34D4" w:rsidP="42AE6430" w:rsidRDefault="4B4A34D4" w14:paraId="42099BFE" w14:textId="4A154BA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Shortage of contractors or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labour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 medium likelihood, medium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keep backup contractors on framework agreements. </w:t>
      </w:r>
    </w:p>
    <w:p w:rsidR="4B4A34D4" w:rsidP="42AE6430" w:rsidRDefault="4B4A34D4" w14:paraId="69F85956" w14:textId="3329178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Environmental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permit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delays = medium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early consultation with the Environment Agency and local planning bodies. </w:t>
      </w:r>
    </w:p>
    <w:p w:rsidR="4B4A34D4" w:rsidP="42AE6430" w:rsidRDefault="4B4A34D4" w14:paraId="6539FDA6" w14:textId="113AAEA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Health and safety incidents = low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regular inspections, training, and use of protective equipment following the UK Health and Safety at Work Act (1974). </w:t>
      </w:r>
    </w:p>
    <w:p w:rsidR="4B4A34D4" w:rsidP="42AE6430" w:rsidRDefault="4B4A34D4" w14:paraId="1DBD1EDD" w14:textId="29C2830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Public complaints about noise or access = medium likelihood, medium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good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information sharing, community liaison officers, and careful scheduling. </w:t>
      </w:r>
    </w:p>
    <w:p w:rsidR="4B4A34D4" w:rsidP="42AE6430" w:rsidRDefault="4B4A34D4" w14:paraId="048D9DE4" w14:textId="764D8AA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Equipment failure = medium likelihood, low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planned maintenance and spare parts ready on site. </w:t>
      </w:r>
    </w:p>
    <w:p w:rsidR="4B4A34D4" w:rsidP="42AE6430" w:rsidRDefault="4B4A34D4" w14:paraId="4CAAFAA7" w14:textId="291F79D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Future flood events during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works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 low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use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temporary barriers and early warning systems. </w:t>
      </w:r>
    </w:p>
    <w:p w:rsidR="4B4A34D4" w:rsidP="42AE6430" w:rsidRDefault="4B4A34D4" w14:paraId="386535EC" w14:textId="0B9FBEF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It is important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that for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each risk should be assigned to a team who will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be responsible for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monitoring</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it. Monthly review meetings will update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 Risk</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level. PRINCE2 recommends that risk responses are recorded and tied to decision points (OGC, 2017). </w:t>
      </w:r>
    </w:p>
    <w:p w:rsidR="4B4A34D4" w:rsidP="42AE6430" w:rsidRDefault="4B4A34D4" w14:paraId="0D447D6E" w14:textId="111E24C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B71AD5D" w14:textId="2B6CF20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12F4E5E4" w14:textId="0851672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2AE6430" w:rsidP="42AE6430" w:rsidRDefault="42AE6430" w14:paraId="3A6A475E" w14:textId="591C1C2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640D83A0" w14:textId="1FF4AED9">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02572DA6" w14:textId="73029960">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39805049" w14:textId="42F46A92">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38B7BD6B" w14:textId="0E605E83">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165E1AC2" w14:textId="780045D1">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4422477A" w14:textId="04872C1E">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39C4D167" w14:textId="36FD5413">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10:  Conclusion </w:t>
      </w:r>
    </w:p>
    <w:p w:rsidR="4B4A34D4" w:rsidP="42AE6430" w:rsidRDefault="4B4A34D4" w14:paraId="58BED5D1" w14:textId="340108C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Severn Resilient Corridor Recovery Project (SRCRP) is helping Worcestershire recover after the big floods in 2025. The floods damaged the main road between Worcester and Kidderminster, which is an important route for people, businesses, and emergency services. This project is not only fixing what was broken but also making the road stronger and safer for the future. </w:t>
      </w:r>
    </w:p>
    <w:p w:rsidR="4B4A34D4" w:rsidP="42AE6430" w:rsidRDefault="4B4A34D4" w14:paraId="2BE457CC" w14:textId="758B873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team is using clear project management methods such as PRINCE2, the PMBOK® Guide, and the APM Body of Knowledge to plan and manage each stage (OGC, 2017; PMI, 2021; APM, 2019). These methods help with time, cost, and quality control. The total project is expected to take 18 months and cost about £48 million, with funding from the UK Government and Worcestershire County Council (HM Government, 2022). </w:t>
      </w:r>
    </w:p>
    <w:p w:rsidR="4B4A34D4" w:rsidP="42AE6430" w:rsidRDefault="4B4A34D4" w14:paraId="799730C2" w14:textId="7AA110F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During the project, 12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kilometres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road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and  bridges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be rebuilt. New drainage systems and flood sensors will be added to make the area ready for future floods (Environment Agency, 2023). Stronger materials, better foundations, and green drainage designs will reduce flood risk in years ahead. This follows the idea of “building back better” that many experts, like the IPCC (2023), now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recomend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after disasters. </w:t>
      </w:r>
    </w:p>
    <w:p w:rsidR="4B4A34D4" w:rsidP="42AE6430" w:rsidRDefault="4B4A34D4" w14:paraId="61153126" w14:textId="0554020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When finished, the </w:t>
      </w:r>
      <w:r w:rsidRPr="42AE6430" w:rsidR="5F46EA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bring several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short  and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long term</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benefits: </w:t>
      </w:r>
    </w:p>
    <w:p w:rsidR="4B4A34D4" w:rsidP="42AE6430" w:rsidRDefault="4B4A34D4" w14:paraId="263B30C4" w14:textId="4AE36C3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Safer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stronger roads.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repaired road and bridges will handle floods better and stay open for longer, keeping people safe (IPCC, 2023). </w:t>
      </w:r>
    </w:p>
    <w:p w:rsidR="4B4A34D4" w:rsidP="42AE6430" w:rsidRDefault="4B4A34D4" w14:paraId="656C169E" w14:textId="6917587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Less maintenance cost.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Using better materials and drainage means the council will spend less money on future repairs (HM Government, 2022). </w:t>
      </w:r>
    </w:p>
    <w:p w:rsidR="4B4A34D4" w:rsidP="42AE6430" w:rsidRDefault="4B4A34D4" w14:paraId="5951FDA5" w14:textId="4D1ACF0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Faster emergency response.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Ambulances, fire services, and police will have reliable access, even in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bad weather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05B57EE" w14:textId="0F9C015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Support for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local</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economy.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 opening the corridor helps shops, farms, and businesses to recover and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keeps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people in work (Worcestershire LEP, 2024). </w:t>
      </w:r>
    </w:p>
    <w:p w:rsidR="4B4A34D4" w:rsidP="42AE6430" w:rsidRDefault="4B4A34D4" w14:paraId="3DFAA6B3" w14:textId="49D0F76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Helping the environment.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new drainage uses plants and natural filters to improve water quality and biodiversity (Environment Agency, 2023). </w:t>
      </w:r>
    </w:p>
    <w:p w:rsidR="4B4A34D4" w:rsidP="42AE6430" w:rsidRDefault="4B4A34D4" w14:paraId="0C1BE461" w14:textId="22140B0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Community confidence.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Clear updates and meetings will help people feel informed and involved. This follows Freeman’s (1984) stakeholder idea that open communication builds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trust.In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simple words, the project is not just about repairing a road; it is helping the whole community to recover and be ready for the future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2AE6430" w:rsidP="42AE6430" w:rsidRDefault="42AE6430" w14:paraId="0EFD5B9B" w14:textId="2EC60D5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5B8EABD0" w14:textId="0C6463F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uses good planning, communication, and risk control, just as PMBOK (2021) and APM (2019) suggest. Regular risk checks, progress meetings, and teamwork will keep it on track. These actions show how proper project management can turn a crisis into a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long term</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improvement. </w:t>
      </w:r>
    </w:p>
    <w:p w:rsidR="4B4A34D4" w:rsidP="42AE6430" w:rsidRDefault="4B4A34D4" w14:paraId="6D36AD85" w14:textId="72C528C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When the project finishes, the Worcester Kidderminster route will be open, safer, and more reliable. Businesses will benefit, travel will be easier, and future flood damage will be much lower. Most importantly, the project will set an example for how local councils across the UK can use clear management and sustainable design to recover after disasters. </w:t>
      </w:r>
    </w:p>
    <w:p w:rsidR="4B4A34D4" w:rsidP="42AE6430" w:rsidRDefault="4B4A34D4" w14:paraId="504ADCF4" w14:textId="7252FC1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Severn Resilient Corridor Recovery Project proves that rebuilding after a flood can do more than repair damage.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can create a smarter, greener, and stronger future for people and the environment (APM, 2019; IPCC, 2023). </w:t>
      </w:r>
    </w:p>
    <w:p w:rsidR="4B4A34D4" w:rsidP="42AE6430" w:rsidRDefault="4B4A34D4" w14:paraId="6E892404" w14:textId="1AFC69E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7E27B591" w14:textId="6574BEC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2DB9DB9B" w14:textId="7AFED11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References  </w:t>
      </w:r>
    </w:p>
    <w:p w:rsidR="27731680" w:rsidP="42AE6430" w:rsidRDefault="27731680" w14:paraId="510CA2E6" w14:textId="40F11BD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277316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APM (2019) APM Body of Knowledge,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Buckinghamshire: Association for Project Management. </w:t>
      </w:r>
      <w:r>
        <w:br/>
      </w:r>
      <w:r w:rsidRPr="42AE6430" w:rsidR="5F77B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Bryson, J. (2018)</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Strategic</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Planning for Public and Nonprofit Organizations. 5th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San Francisco: Jossey‑Bass. </w:t>
      </w:r>
      <w:r>
        <w:br/>
      </w:r>
      <w:r w:rsidRPr="42AE6430" w:rsidR="3845E0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CLC (2021) Fair Procurement and Ethical Supply Chain Guidance. London: Construction Leadership Council. </w:t>
      </w:r>
      <w:r>
        <w:br/>
      </w:r>
      <w:r w:rsidRPr="42AE6430" w:rsidR="06122C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Elkington, J. (1997)</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Cannibals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with Forks: The Triple Bottom Line of 21st Century Business. Oxford: Capstone. </w:t>
      </w:r>
      <w:r>
        <w:br/>
      </w:r>
      <w:r w:rsidRPr="42AE6430" w:rsidR="5FD8B0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Environment Agency (2023) Flood and Coastal Risk Management Strategy. Bristol: Environment Agency. </w:t>
      </w:r>
      <w:r>
        <w:br/>
      </w:r>
      <w:r w:rsidRPr="42AE6430" w:rsidR="18CCE8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Freeman, R. E. (1984)</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Strategic</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Management: A Stakeholder Approach. Boston: Pitman. </w:t>
      </w:r>
      <w:r>
        <w:br/>
      </w:r>
      <w:r w:rsidRPr="42AE6430" w:rsidR="541CA5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7: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Hillson, D. (2021)</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Practical</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 Risk Management: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ATOM</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Methodology. 3rd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New York: CRC Press. </w:t>
      </w:r>
      <w:r>
        <w:br/>
      </w:r>
      <w:r w:rsidRPr="42AE6430" w:rsidR="6D8F94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8: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HM Government (2022) UK Climate Change Risk Assessment 2022. London: HMSO. </w:t>
      </w:r>
      <w:r>
        <w:br/>
      </w:r>
      <w:r w:rsidRPr="42AE6430" w:rsidR="4B9485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9: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IPCC (2023) Climate Change 2023: Synthesis Report. Geneva: Intergovernmental Panel on Climate Change. </w:t>
      </w:r>
      <w:r>
        <w:br/>
      </w:r>
      <w:r w:rsidRPr="42AE6430" w:rsidR="3605DE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10: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ISO (2020) ISO 9001:2015 — Quality Management Systems Requirements. Geneva: International Organization for Standardization. </w:t>
      </w:r>
      <w:r>
        <w:br/>
      </w:r>
      <w:r w:rsidRPr="42AE6430" w:rsidR="64BEA7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11: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Kerzner, H. (2022)</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Management: A Systems Approach to Planning, Scheduling, and Controlling. 13th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Hoboken: Wiley. </w:t>
      </w:r>
      <w:r>
        <w:br/>
      </w:r>
      <w:r w:rsidRPr="42AE6430" w:rsidR="53857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OGC (2017) Managing Successful Projects with PRINCE2. 6th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London: The Stationery Office. </w:t>
      </w:r>
      <w:r>
        <w:br/>
      </w:r>
      <w:r w:rsidRPr="42AE6430" w:rsidR="262A07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13: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PMI (2021) A Guide to the Project Management Body of Knowledge (PMBOK® Guide),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Pennsylvania: Project Management Institute. </w:t>
      </w:r>
      <w:r>
        <w:br/>
      </w:r>
      <w:r w:rsidRPr="42AE6430" w:rsidR="0926F9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14: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United Nations (2015) Sustainable Development Goals. New York: UN. </w:t>
      </w:r>
      <w:r>
        <w:br/>
      </w:r>
      <w:r w:rsidRPr="42AE6430" w:rsidR="342B24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15: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Worcestershire County Council (2024) Local Flood Risk Management and Highway Strategy. Worcester: WCC. </w:t>
      </w:r>
      <w:r>
        <w:br/>
      </w:r>
      <w:r w:rsidRPr="42AE6430" w:rsidR="6717A3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16: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Worcestershire LEP (2024) Economic Impact of Infrastructure Recovery. Worcester: Local Enterprise Partnership. </w:t>
      </w:r>
    </w:p>
    <w:p w:rsidR="020BDC94" w:rsidP="42AE6430" w:rsidRDefault="020BDC94" w14:paraId="33E112E7" w14:textId="59CA1378">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020BD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17: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Association for Project Management (2019) APM Body of Knowledge.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Buckinghamshire: APM. </w:t>
      </w:r>
    </w:p>
    <w:p w:rsidR="48E23590" w:rsidP="42AE6430" w:rsidRDefault="48E23590" w14:paraId="77EEEB04" w14:textId="55FB4E4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8E235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18: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Environment Agency (2023) Flood and Coastal Risk Management Strategy. Bristol: Environment Agency. </w:t>
      </w:r>
    </w:p>
    <w:p w:rsidR="2419E54F" w:rsidP="42AE6430" w:rsidRDefault="2419E54F" w14:paraId="4955E015" w14:textId="340CBC7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2419E5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19: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Gibbs, G. (1988)</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Learning</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by Doing: A Guide to Teaching and Learning Methods. Oxford: Oxford Polytechnic. </w:t>
      </w:r>
    </w:p>
    <w:p w:rsidR="604D13A6" w:rsidP="42AE6430" w:rsidRDefault="604D13A6" w14:paraId="396EC9DD" w14:textId="2AD4D60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604D13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20: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Intergovernmental Panel on Climate Change (2023</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Climate Change 2023</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Synthesis Report. Geneva: IPCC. </w:t>
      </w:r>
    </w:p>
    <w:p w:rsidR="191574F7" w:rsidP="42AE6430" w:rsidRDefault="191574F7" w14:paraId="4F7C7595" w14:textId="3A6277D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91574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21: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Management Institute (2021) A Guide to the Project Management Body of Knowledge (PMBOK® Guide).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Pennsylvania: PMI.</w:t>
      </w:r>
    </w:p>
    <w:p w:rsidR="4C74D479" w:rsidP="42AE6430" w:rsidRDefault="4C74D479" w14:paraId="2697AAF6" w14:textId="36D545E6">
      <w:pPr>
        <w:bidi w:val="0"/>
        <w:spacing w:before="0" w:beforeAutospacing="off" w:after="160" w:afterAutospacing="off" w:line="360" w:lineRule="auto"/>
        <w:rPr>
          <w:rFonts w:ascii="Times New Roman" w:hAnsi="Times New Roman" w:eastAsia="Times New Roman" w:cs="Times New Roman"/>
          <w:noProof w:val="0"/>
          <w:sz w:val="24"/>
          <w:szCs w:val="24"/>
          <w:lang w:val="en-US"/>
        </w:rPr>
      </w:pPr>
      <w:r w:rsidRPr="42AE6430" w:rsidR="4C74D479">
        <w:rPr>
          <w:rFonts w:ascii="Times New Roman" w:hAnsi="Times New Roman" w:eastAsia="Times New Roman" w:cs="Times New Roman"/>
          <w:noProof w:val="0"/>
          <w:sz w:val="24"/>
          <w:szCs w:val="24"/>
          <w:lang w:val="en-US"/>
        </w:rPr>
        <w:t xml:space="preserve"> </w:t>
      </w:r>
    </w:p>
    <w:p w:rsidR="42AE6430" w:rsidP="42AE6430" w:rsidRDefault="42AE6430" w14:paraId="1FFCC301" w14:textId="0F920D3E">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0E4EBF70" w14:textId="4F194AC3">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13DE703D" w14:textId="1140C578">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363B6583" w14:textId="1C1E0499">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08184970" w14:textId="4D67AF7D">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17AB803E" w14:textId="36DF3D13">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31141DC5" w14:textId="0AF57C9B">
      <w:pPr>
        <w:pStyle w:val="Normal"/>
        <w:spacing w:line="360" w:lineRule="auto"/>
        <w:rPr>
          <w:rFonts w:ascii="Times New Roman" w:hAnsi="Times New Roman" w:eastAsia="Times New Roman" w:cs="Times New Roman"/>
          <w:sz w:val="24"/>
          <w:szCs w:val="24"/>
        </w:rPr>
      </w:pPr>
    </w:p>
    <w:sectPr>
      <w:pgSz w:w="15840" w:h="12240" w:orient="landscape"/>
      <w:pgMar w:top="1440" w:right="1440" w:bottom="1440" w:left="1440" w:header="720" w:footer="720" w:gutter="0"/>
      <w:cols w:space="720"/>
      <w:docGrid w:linePitch="360"/>
      <w:headerReference w:type="default" r:id="R42e38b6650b24686"/>
      <w:footerReference w:type="default" r:id="R8b9f4a4ba48a49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AE6430" w:rsidTr="42AE6430" w14:paraId="60987542">
      <w:trPr>
        <w:trHeight w:val="300"/>
      </w:trPr>
      <w:tc>
        <w:tcPr>
          <w:tcW w:w="4320" w:type="dxa"/>
          <w:tcMar/>
        </w:tcPr>
        <w:p w:rsidR="42AE6430" w:rsidP="42AE6430" w:rsidRDefault="42AE6430" w14:paraId="5F708496" w14:textId="44B9A7EC">
          <w:pPr>
            <w:pStyle w:val="Header"/>
            <w:bidi w:val="0"/>
            <w:ind w:left="-115"/>
            <w:jc w:val="left"/>
          </w:pPr>
        </w:p>
      </w:tc>
      <w:tc>
        <w:tcPr>
          <w:tcW w:w="4320" w:type="dxa"/>
          <w:tcMar/>
        </w:tcPr>
        <w:p w:rsidR="42AE6430" w:rsidP="42AE6430" w:rsidRDefault="42AE6430" w14:paraId="13078003" w14:textId="299D9190">
          <w:pPr>
            <w:pStyle w:val="Header"/>
            <w:bidi w:val="0"/>
            <w:jc w:val="center"/>
          </w:pPr>
          <w:r>
            <w:fldChar w:fldCharType="begin"/>
          </w:r>
          <w:r>
            <w:instrText xml:space="preserve">PAGE</w:instrText>
          </w:r>
          <w:r>
            <w:fldChar w:fldCharType="separate"/>
          </w:r>
          <w:r>
            <w:fldChar w:fldCharType="end"/>
          </w:r>
        </w:p>
      </w:tc>
      <w:tc>
        <w:tcPr>
          <w:tcW w:w="4320" w:type="dxa"/>
          <w:tcMar/>
        </w:tcPr>
        <w:p w:rsidR="42AE6430" w:rsidP="42AE6430" w:rsidRDefault="42AE6430" w14:paraId="1C09F3E8" w14:textId="7C5951C9">
          <w:pPr>
            <w:pStyle w:val="Header"/>
            <w:bidi w:val="0"/>
            <w:ind w:right="-115"/>
            <w:jc w:val="right"/>
          </w:pPr>
        </w:p>
      </w:tc>
    </w:tr>
  </w:tbl>
  <w:p w:rsidR="42AE6430" w:rsidP="42AE6430" w:rsidRDefault="42AE6430" w14:paraId="3503E6AB" w14:textId="6DCA43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AE6430" w:rsidTr="42AE6430" w14:paraId="42221F07">
      <w:trPr>
        <w:trHeight w:val="300"/>
      </w:trPr>
      <w:tc>
        <w:tcPr>
          <w:tcW w:w="4320" w:type="dxa"/>
          <w:tcMar/>
        </w:tcPr>
        <w:p w:rsidR="42AE6430" w:rsidP="42AE6430" w:rsidRDefault="42AE6430" w14:paraId="0E0B39C9" w14:textId="6D5A2C3E">
          <w:pPr>
            <w:pStyle w:val="Header"/>
            <w:bidi w:val="0"/>
            <w:ind w:left="-115"/>
            <w:jc w:val="left"/>
          </w:pPr>
        </w:p>
      </w:tc>
      <w:tc>
        <w:tcPr>
          <w:tcW w:w="4320" w:type="dxa"/>
          <w:tcMar/>
        </w:tcPr>
        <w:p w:rsidR="42AE6430" w:rsidP="42AE6430" w:rsidRDefault="42AE6430" w14:paraId="6498BB7A" w14:textId="3EB2FD16">
          <w:pPr>
            <w:pStyle w:val="Header"/>
            <w:bidi w:val="0"/>
            <w:jc w:val="center"/>
          </w:pPr>
        </w:p>
      </w:tc>
      <w:tc>
        <w:tcPr>
          <w:tcW w:w="4320" w:type="dxa"/>
          <w:tcMar/>
        </w:tcPr>
        <w:p w:rsidR="42AE6430" w:rsidP="42AE6430" w:rsidRDefault="42AE6430" w14:paraId="2D104C4B" w14:textId="734E7B95">
          <w:pPr>
            <w:pStyle w:val="Header"/>
            <w:bidi w:val="0"/>
            <w:ind w:right="-115"/>
            <w:jc w:val="right"/>
          </w:pPr>
        </w:p>
      </w:tc>
    </w:tr>
  </w:tbl>
  <w:p w:rsidR="42AE6430" w:rsidP="42AE6430" w:rsidRDefault="42AE6430" w14:paraId="5461CFDA" w14:textId="12063D10">
    <w:pPr>
      <w:pStyle w:val="Header"/>
      <w:bidi w:val="0"/>
    </w:pPr>
  </w:p>
</w:hdr>
</file>

<file path=word/numbering.xml><?xml version="1.0" encoding="utf-8"?>
<w:numbering xmlns:w="http://schemas.openxmlformats.org/wordprocessingml/2006/main">
  <w:abstractNum xmlns:w="http://schemas.openxmlformats.org/wordprocessingml/2006/main" w:abstractNumId="4">
    <w:nsid w:val="5ca9f7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25d38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3291c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4399e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2.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AF4E1E"/>
    <w:rsid w:val="00DFBCAA"/>
    <w:rsid w:val="00FC4309"/>
    <w:rsid w:val="01E78F2E"/>
    <w:rsid w:val="01F1128B"/>
    <w:rsid w:val="020BDC94"/>
    <w:rsid w:val="02A8F8A1"/>
    <w:rsid w:val="03271E68"/>
    <w:rsid w:val="04DC658F"/>
    <w:rsid w:val="04F0E97A"/>
    <w:rsid w:val="055E2D62"/>
    <w:rsid w:val="05E952A6"/>
    <w:rsid w:val="06122CD1"/>
    <w:rsid w:val="0926F9F5"/>
    <w:rsid w:val="09B0EF05"/>
    <w:rsid w:val="0A57DD4B"/>
    <w:rsid w:val="0B30A71F"/>
    <w:rsid w:val="0B6AA8D6"/>
    <w:rsid w:val="0BB627AC"/>
    <w:rsid w:val="0C018128"/>
    <w:rsid w:val="0C6505A8"/>
    <w:rsid w:val="0CC9B8C5"/>
    <w:rsid w:val="0D2B6719"/>
    <w:rsid w:val="0D980FC1"/>
    <w:rsid w:val="0E1EC47C"/>
    <w:rsid w:val="0E51E3DB"/>
    <w:rsid w:val="0E5B945B"/>
    <w:rsid w:val="0EF1C6BD"/>
    <w:rsid w:val="0F4E9BAD"/>
    <w:rsid w:val="0F7E6F88"/>
    <w:rsid w:val="0F9331F2"/>
    <w:rsid w:val="10567154"/>
    <w:rsid w:val="107AF371"/>
    <w:rsid w:val="11E9EE61"/>
    <w:rsid w:val="12A5B63A"/>
    <w:rsid w:val="12AC6F11"/>
    <w:rsid w:val="130EE69F"/>
    <w:rsid w:val="13522FBE"/>
    <w:rsid w:val="136618A3"/>
    <w:rsid w:val="1546F3D2"/>
    <w:rsid w:val="16EB6167"/>
    <w:rsid w:val="18B6ECE5"/>
    <w:rsid w:val="18CCE88A"/>
    <w:rsid w:val="18CFB40E"/>
    <w:rsid w:val="191574F7"/>
    <w:rsid w:val="19A91BE3"/>
    <w:rsid w:val="19BD8C5B"/>
    <w:rsid w:val="1A26109E"/>
    <w:rsid w:val="1CA78B2A"/>
    <w:rsid w:val="1D1070B5"/>
    <w:rsid w:val="1D273186"/>
    <w:rsid w:val="1E16EE77"/>
    <w:rsid w:val="201D0E88"/>
    <w:rsid w:val="23161BCF"/>
    <w:rsid w:val="234B30FD"/>
    <w:rsid w:val="23CEE0FC"/>
    <w:rsid w:val="24127E99"/>
    <w:rsid w:val="2419E54F"/>
    <w:rsid w:val="24EF2F37"/>
    <w:rsid w:val="2558A9CC"/>
    <w:rsid w:val="258D3554"/>
    <w:rsid w:val="25B34069"/>
    <w:rsid w:val="262A07FB"/>
    <w:rsid w:val="2677DA76"/>
    <w:rsid w:val="2707076A"/>
    <w:rsid w:val="2723D4E2"/>
    <w:rsid w:val="27731680"/>
    <w:rsid w:val="27E529C3"/>
    <w:rsid w:val="2868F651"/>
    <w:rsid w:val="28C0C287"/>
    <w:rsid w:val="2AB655D3"/>
    <w:rsid w:val="2B412C80"/>
    <w:rsid w:val="2CF51AB0"/>
    <w:rsid w:val="2D5784D6"/>
    <w:rsid w:val="2D9EFFC2"/>
    <w:rsid w:val="2DBC2067"/>
    <w:rsid w:val="2E5610F7"/>
    <w:rsid w:val="2E9A7971"/>
    <w:rsid w:val="2FF4C93B"/>
    <w:rsid w:val="314EE102"/>
    <w:rsid w:val="3182B496"/>
    <w:rsid w:val="31E20A19"/>
    <w:rsid w:val="32AF4E1E"/>
    <w:rsid w:val="32EB1B0D"/>
    <w:rsid w:val="3328F88A"/>
    <w:rsid w:val="33D17AE0"/>
    <w:rsid w:val="342B24FB"/>
    <w:rsid w:val="34675FF0"/>
    <w:rsid w:val="35622A11"/>
    <w:rsid w:val="3605DE62"/>
    <w:rsid w:val="36B76AA5"/>
    <w:rsid w:val="37AAA7D9"/>
    <w:rsid w:val="3845E097"/>
    <w:rsid w:val="38A72B8F"/>
    <w:rsid w:val="38AC0BF6"/>
    <w:rsid w:val="3916B318"/>
    <w:rsid w:val="3923EB88"/>
    <w:rsid w:val="3925C8F2"/>
    <w:rsid w:val="39798BA7"/>
    <w:rsid w:val="3983A5CA"/>
    <w:rsid w:val="39AD0A3E"/>
    <w:rsid w:val="39C129A5"/>
    <w:rsid w:val="39C6D2A6"/>
    <w:rsid w:val="39F64F7C"/>
    <w:rsid w:val="3A24224C"/>
    <w:rsid w:val="3CBB09AB"/>
    <w:rsid w:val="3E31B596"/>
    <w:rsid w:val="3EA41362"/>
    <w:rsid w:val="3F2E9423"/>
    <w:rsid w:val="3FE092C9"/>
    <w:rsid w:val="3FE337B4"/>
    <w:rsid w:val="3FF5D2EE"/>
    <w:rsid w:val="406A5A98"/>
    <w:rsid w:val="41401337"/>
    <w:rsid w:val="41B9A799"/>
    <w:rsid w:val="41D48F64"/>
    <w:rsid w:val="425A2C3E"/>
    <w:rsid w:val="42AE6430"/>
    <w:rsid w:val="42C095EF"/>
    <w:rsid w:val="437C6434"/>
    <w:rsid w:val="4439DBD6"/>
    <w:rsid w:val="44A66CA3"/>
    <w:rsid w:val="45792EE8"/>
    <w:rsid w:val="459495F1"/>
    <w:rsid w:val="45F3F857"/>
    <w:rsid w:val="4621687A"/>
    <w:rsid w:val="46331B45"/>
    <w:rsid w:val="46FFBF3A"/>
    <w:rsid w:val="4831FBB1"/>
    <w:rsid w:val="48E23590"/>
    <w:rsid w:val="48E7218F"/>
    <w:rsid w:val="492FF184"/>
    <w:rsid w:val="499A6807"/>
    <w:rsid w:val="4B4A34D4"/>
    <w:rsid w:val="4B94853B"/>
    <w:rsid w:val="4C74D479"/>
    <w:rsid w:val="4D0579D0"/>
    <w:rsid w:val="4F27399B"/>
    <w:rsid w:val="4FF837BB"/>
    <w:rsid w:val="5156B994"/>
    <w:rsid w:val="5162F8DE"/>
    <w:rsid w:val="518F2C61"/>
    <w:rsid w:val="5198A7B4"/>
    <w:rsid w:val="51D82B67"/>
    <w:rsid w:val="52C8C8A8"/>
    <w:rsid w:val="52E07325"/>
    <w:rsid w:val="53857C18"/>
    <w:rsid w:val="53ED22BC"/>
    <w:rsid w:val="541CA55D"/>
    <w:rsid w:val="542026AB"/>
    <w:rsid w:val="544ACF06"/>
    <w:rsid w:val="547C66CE"/>
    <w:rsid w:val="5554662C"/>
    <w:rsid w:val="55677AB3"/>
    <w:rsid w:val="565182A6"/>
    <w:rsid w:val="56569497"/>
    <w:rsid w:val="582603F5"/>
    <w:rsid w:val="582A3BE1"/>
    <w:rsid w:val="5A1DA4BF"/>
    <w:rsid w:val="5C801915"/>
    <w:rsid w:val="5CE84DFE"/>
    <w:rsid w:val="5DDDBA9D"/>
    <w:rsid w:val="5DEC0C2D"/>
    <w:rsid w:val="5E1E4FF7"/>
    <w:rsid w:val="5F46EAE5"/>
    <w:rsid w:val="5F4710B4"/>
    <w:rsid w:val="5F4F4D3A"/>
    <w:rsid w:val="5F77B359"/>
    <w:rsid w:val="5FC399BA"/>
    <w:rsid w:val="5FD8B02E"/>
    <w:rsid w:val="603096A6"/>
    <w:rsid w:val="604D13A6"/>
    <w:rsid w:val="605CF7EB"/>
    <w:rsid w:val="61036112"/>
    <w:rsid w:val="6124E6C8"/>
    <w:rsid w:val="61BD767D"/>
    <w:rsid w:val="627C7D8C"/>
    <w:rsid w:val="630B5481"/>
    <w:rsid w:val="637A7F62"/>
    <w:rsid w:val="63EA8137"/>
    <w:rsid w:val="6454C713"/>
    <w:rsid w:val="64BEA7AD"/>
    <w:rsid w:val="64FA7361"/>
    <w:rsid w:val="650EAFE5"/>
    <w:rsid w:val="65337DC0"/>
    <w:rsid w:val="665C3B42"/>
    <w:rsid w:val="667D0318"/>
    <w:rsid w:val="66E49649"/>
    <w:rsid w:val="6717A30A"/>
    <w:rsid w:val="6757808E"/>
    <w:rsid w:val="676034A3"/>
    <w:rsid w:val="67739ABD"/>
    <w:rsid w:val="6877ACD2"/>
    <w:rsid w:val="68AECA9D"/>
    <w:rsid w:val="69181EBA"/>
    <w:rsid w:val="6952EA4B"/>
    <w:rsid w:val="6963F136"/>
    <w:rsid w:val="6B94A597"/>
    <w:rsid w:val="6BB6BD0C"/>
    <w:rsid w:val="6D8F94B1"/>
    <w:rsid w:val="6E3E171C"/>
    <w:rsid w:val="6F1B7667"/>
    <w:rsid w:val="6F3DC659"/>
    <w:rsid w:val="70AAD714"/>
    <w:rsid w:val="7142EDF5"/>
    <w:rsid w:val="71DBCFD1"/>
    <w:rsid w:val="7216B4EC"/>
    <w:rsid w:val="7253E175"/>
    <w:rsid w:val="726CEB51"/>
    <w:rsid w:val="73F9723E"/>
    <w:rsid w:val="76DDFA9B"/>
    <w:rsid w:val="77AA4A7F"/>
    <w:rsid w:val="7982D84D"/>
    <w:rsid w:val="7A940478"/>
    <w:rsid w:val="7BF06A96"/>
    <w:rsid w:val="7C760AF7"/>
    <w:rsid w:val="7EAA3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F4E1E"/>
  <w15:chartTrackingRefBased/>
  <w15:docId w15:val="{3BF6CCF5-B77D-4976-A12F-BE45DD94E6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2AE6430"/>
    <w:pPr>
      <w:spacing/>
      <w:ind w:left="720"/>
      <w:contextualSpacing/>
    </w:pPr>
  </w:style>
  <w:style w:type="paragraph" w:styleId="Header">
    <w:uiPriority w:val="99"/>
    <w:name w:val="header"/>
    <w:basedOn w:val="Normal"/>
    <w:unhideWhenUsed/>
    <w:rsid w:val="42AE6430"/>
    <w:pPr>
      <w:tabs>
        <w:tab w:val="center" w:leader="none" w:pos="4680"/>
        <w:tab w:val="right" w:leader="none" w:pos="9360"/>
      </w:tabs>
      <w:spacing w:after="0" w:line="240" w:lineRule="auto"/>
    </w:pPr>
  </w:style>
  <w:style w:type="paragraph" w:styleId="Footer">
    <w:uiPriority w:val="99"/>
    <w:name w:val="footer"/>
    <w:basedOn w:val="Normal"/>
    <w:unhideWhenUsed/>
    <w:rsid w:val="42AE64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76629009" /><Relationship Type="http://schemas.openxmlformats.org/officeDocument/2006/relationships/image" Target="/media/image.jpg" Id="rId190560834" /><Relationship Type="http://schemas.openxmlformats.org/officeDocument/2006/relationships/image" Target="/media/image2.png" Id="rId1881830458" /><Relationship Type="http://schemas.openxmlformats.org/officeDocument/2006/relationships/header" Target="header.xml" Id="R42e38b6650b24686" /><Relationship Type="http://schemas.openxmlformats.org/officeDocument/2006/relationships/footer" Target="footer.xml" Id="R8b9f4a4ba48a49bd" /><Relationship Type="http://schemas.openxmlformats.org/officeDocument/2006/relationships/numbering" Target="numbering.xml" Id="R2817ccef124d41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2026-03-12T16:35:38.4492134Z</dcterms:created>
  <dcterms:modified xsi:type="dcterms:W3CDTF">2026-03-17T03:36:17.8303319Z</dcterms:modified>
  <dc:creator>Kashif Munir (2414977)</dc:creator>
  <lastModifiedBy>Kashif Munir (2414977)</lastModifiedBy>
</coreProperties>
</file>