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drawing>
          <wp:inline distT="0" distB="0" distL="0" distR="0">
            <wp:extent cx="1908049" cy="635661"/>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8049" cy="635661"/>
                    </a:xfrm>
                    <a:prstGeom prst="rect">
                      <a:avLst/>
                    </a:prstGeom>
                    <a:ln w="19050" cap="flat">
                      <a:solidFill>
                        <a:srgbClr val="000000"/>
                      </a:solidFill>
                      <a:prstDash val="solid"/>
                      <a:round/>
                    </a:ln>
                    <a:effectLst/>
                  </pic:spPr>
                </pic:pic>
              </a:graphicData>
            </a:graphic>
          </wp:inline>
        </w:drawing>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Assignment coversheet &amp; feedback form</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rPr>
      </w:pPr>
      <w: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vertAlign w:val="baseline"/>
          <w:rtl w:val="0"/>
        </w:rPr>
        <w:t>THIS SHEET MUST BE THE FIRST PAGE OF THE ASSIGNMENT YOU ARE SUBMITTING  (DO NOT SEND AS A SEPARATE FILE)</w:t>
      </w: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Emily Robinson</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Student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vertAlign w:val="baseline"/>
                <w:rtl w:val="0"/>
                <w:lang w:val="en-US"/>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Email: </w:t>
            </w:r>
            <w:r>
              <w:rPr>
                <w:rStyle w:val="Hyperlink.0"/>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Pr>
              <w:fldChar w:fldCharType="begin" w:fldLock="0"/>
            </w:r>
            <w:r>
              <w:rPr>
                <w:rStyle w:val="Hyperlink.0"/>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Pr>
              <w:instrText xml:space="preserve"> HYPERLINK "mailto:1806481@student.uwtsd.ac.uk"</w:instrText>
            </w:r>
            <w:r>
              <w:rPr>
                <w:rStyle w:val="Hyperlink.0"/>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Pr>
              <w:fldChar w:fldCharType="separate" w:fldLock="0"/>
            </w:r>
            <w:r>
              <w:rPr>
                <w:rStyle w:val="Hyperlink.0"/>
                <w:rFonts w:ascii="Arial" w:cs="Arial Unicode MS" w:hAnsi="Arial"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rPr>
              <w:t>1806481</w:t>
            </w:r>
            <w:r>
              <w:rPr>
                <w:rStyle w:val="Hyperlink.0"/>
                <w:rFonts w:ascii="Arial" w:cs="Arial Unicode MS" w:hAnsi="Arial" w:eastAsia="Arial Unicode MS"/>
                <w:b w:val="0"/>
                <w:bCs w:val="0"/>
                <w:i w:val="0"/>
                <w:iCs w:val="0"/>
                <w:caps w:val="0"/>
                <w:smallCaps w:val="0"/>
                <w:strike w:val="0"/>
                <w:dstrike w:val="0"/>
                <w:outline w:val="0"/>
                <w:color w:val="0000ff"/>
                <w:spacing w:val="0"/>
                <w:kern w:val="0"/>
                <w:position w:val="0"/>
                <w:sz w:val="22"/>
                <w:szCs w:val="22"/>
                <w:u w:val="single" w:color="0000ff"/>
                <w:vertAlign w:val="baseline"/>
                <w:rtl w:val="0"/>
                <w:lang w:val="en-US"/>
              </w:rPr>
              <w:t>@student.uwtsd.ac.uk</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Pr>
              <w:fldChar w:fldCharType="end" w:fldLock="0"/>
            </w:r>
          </w:p>
        </w:tc>
      </w:tr>
      <w:tr>
        <w:tblPrEx>
          <w:shd w:val="clear" w:color="auto" w:fill="ced7e7"/>
        </w:tblPrEx>
        <w:trPr>
          <w:trHeight w:val="144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HPCA 7001</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Foundations in Cultural Astronomy and Astrology</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ID number:</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1806481</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Yes/</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 3500 word essay written on a topic within the subject are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17 December 2018</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 xml:space="preserve">This assignment is for the       </w:t>
            </w:r>
            <w:r>
              <w:rPr>
                <w:rFonts w:ascii="Arial" w:hAnsi="Arial"/>
                <w:b w:val="1"/>
                <w:bCs w:val="1"/>
                <w:u w:color="000000"/>
                <w:rtl w:val="0"/>
                <w:lang w:val="en-US"/>
              </w:rPr>
              <w:t>1</w:t>
            </w:r>
            <w:r>
              <w:rPr>
                <w:rFonts w:ascii="Arial" w:hAnsi="Arial"/>
                <w:b w:val="1"/>
                <w:bCs w:val="1"/>
                <w:u w:color="000000"/>
                <w:vertAlign w:val="superscript"/>
                <w:rtl w:val="0"/>
                <w:lang w:val="en-US"/>
              </w:rPr>
              <w:t xml:space="preserve">st </w:t>
            </w:r>
            <w:r>
              <w:rPr>
                <w:rFonts w:ascii="Arial" w:hAnsi="Arial"/>
                <w:u w:color="000000"/>
                <w:rtl w:val="0"/>
                <w:lang w:val="en-US"/>
              </w:rPr>
              <w:t xml:space="preserve">    2</w:t>
            </w:r>
            <w:r>
              <w:rPr>
                <w:rFonts w:ascii="Arial" w:hAnsi="Arial"/>
                <w:u w:color="000000"/>
                <w:vertAlign w:val="superscript"/>
                <w:rtl w:val="0"/>
                <w:lang w:val="en-US"/>
              </w:rPr>
              <w:t>nd</w:t>
            </w:r>
            <w:r>
              <w:rPr>
                <w:rFonts w:ascii="Arial" w:hAnsi="Arial"/>
                <w:u w:color="000000"/>
                <w:rtl w:val="0"/>
                <w:lang w:val="en-US"/>
              </w:rPr>
              <w:t xml:space="preserve">       3</w:t>
            </w:r>
            <w:r>
              <w:rPr>
                <w:rFonts w:ascii="Arial" w:hAnsi="Arial"/>
                <w:u w:color="000000"/>
                <w:vertAlign w:val="superscript"/>
                <w:rtl w:val="0"/>
                <w:lang w:val="en-US"/>
              </w:rPr>
              <w:t>rd</w:t>
            </w:r>
            <w:r>
              <w:rPr>
                <w:rFonts w:ascii="Arial" w:hAnsi="Arial"/>
                <w:u w:color="000000"/>
                <w:rtl w:val="0"/>
                <w:lang w:val="en-US"/>
              </w:rPr>
              <w:t xml:space="preserve">        4</w:t>
            </w:r>
            <w:r>
              <w:rPr>
                <w:rFonts w:ascii="Arial" w:hAnsi="Arial"/>
                <w:u w:color="000000"/>
                <w:vertAlign w:val="superscript"/>
                <w:rtl w:val="0"/>
                <w:lang w:val="en-US"/>
              </w:rPr>
              <w:t>th</w:t>
            </w:r>
            <w:r>
              <w:rPr>
                <w:rFonts w:ascii="Arial" w:hAnsi="Arial"/>
                <w:u w:color="000000"/>
                <w:rtl w:val="0"/>
                <w:lang w:val="en-US"/>
              </w:rPr>
              <w:t xml:space="preserve">       5</w:t>
            </w:r>
            <w:r>
              <w:rPr>
                <w:rFonts w:ascii="Arial" w:hAnsi="Arial"/>
                <w:u w:color="000000"/>
                <w:vertAlign w:val="superscript"/>
                <w:rtl w:val="0"/>
                <w:lang w:val="en-US"/>
              </w:rPr>
              <w:t>th</w:t>
            </w:r>
            <w:r>
              <w:rPr>
                <w:rFonts w:ascii="Arial" w:hAnsi="Arial"/>
                <w:u w:color="000000"/>
                <w:rtl w:val="0"/>
                <w:lang w:val="en-US"/>
              </w:rPr>
              <w:t xml:space="preserve">       6</w:t>
            </w:r>
            <w:r>
              <w:rPr>
                <w:rFonts w:ascii="Arial" w:hAnsi="Arial"/>
                <w:u w:color="000000"/>
                <w:vertAlign w:val="superscript"/>
                <w:rtl w:val="0"/>
                <w:lang w:val="en-US"/>
              </w:rPr>
              <w:t>th</w:t>
            </w:r>
            <w:r>
              <w:rPr>
                <w:rFonts w:ascii="Arial" w:hAnsi="Arial"/>
                <w:u w:color="000000"/>
                <w:rtl w:val="0"/>
                <w:lang w:val="en-US"/>
              </w:rPr>
              <w:t xml:space="preserve"> </w:t>
            </w:r>
            <w:r>
              <w:rPr>
                <w:rFonts w:ascii="Arial" w:hAnsi="Arial"/>
                <w:b w:val="1"/>
                <w:bCs w:val="1"/>
                <w:u w:color="000000"/>
                <w:rtl w:val="0"/>
                <w:lang w:val="en-US"/>
              </w:rPr>
              <w:t xml:space="preserve">   </w:t>
            </w:r>
            <w:r>
              <w:rPr>
                <w:rFonts w:ascii="Arial" w:hAnsi="Arial"/>
                <w:u w:color="000000"/>
                <w:rtl w:val="0"/>
                <w:lang w:val="en-US"/>
              </w:rPr>
              <w:t>module of the degree</w:t>
            </w:r>
          </w:p>
        </w:tc>
      </w:tr>
      <w:tr>
        <w:tblPrEx>
          <w:shd w:val="clear" w:color="auto" w:fill="ced7e7"/>
        </w:tblPrEx>
        <w:trPr>
          <w:trHeight w:val="209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vertAlign w:val="baseline"/>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 xml:space="preserve">Email submission:if you are submitting this form via email, please tick this box </w:t>
            </w:r>
            <w:r>
              <w:rPr>
                <w:rFonts w:ascii="Calibri" w:cs="Calibri" w:hAnsi="Calibri" w:eastAsia="Calibri" w:hint="default"/>
                <w:b w:val="1"/>
                <w:bCs w:val="1"/>
                <w:i w:val="0"/>
                <w:iCs w:val="0"/>
                <w:caps w:val="0"/>
                <w:smallCaps w:val="0"/>
                <w:strike w:val="0"/>
                <w:dstrike w:val="0"/>
                <w:outline w:val="0"/>
                <w:color w:val="000000"/>
                <w:spacing w:val="0"/>
                <w:kern w:val="0"/>
                <w:position w:val="0"/>
                <w:sz w:val="44"/>
                <w:szCs w:val="44"/>
                <w:u w:val="none" w:color="000000"/>
                <w:vertAlign w:val="baseline"/>
                <w:rtl w:val="0"/>
                <w:lang w:val="en-US"/>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sz w:val="24"/>
                <w:szCs w:val="24"/>
                <w:u w:color="000000"/>
                <w:rtl w:val="0"/>
                <w:lang w:val="en-US"/>
              </w:rPr>
            </w:pPr>
          </w:p>
          <w:p>
            <w:pPr>
              <w:pStyle w:val="Body"/>
              <w:jc w:val="left"/>
              <w:rPr>
                <w:rFonts w:ascii="Arial" w:cs="Arial" w:hAnsi="Arial" w:eastAsia="Arial"/>
                <w:sz w:val="24"/>
                <w:szCs w:val="24"/>
                <w:u w:color="000000"/>
              </w:rPr>
            </w:pPr>
            <w:r>
              <w:rPr>
                <w:rFonts w:ascii="Arial" w:hAnsi="Arial"/>
                <w:b w:val="1"/>
                <w:bCs w:val="1"/>
                <w:sz w:val="24"/>
                <w:szCs w:val="24"/>
                <w:u w:color="000000"/>
                <w:rtl w:val="0"/>
                <w:lang w:val="en-US"/>
              </w:rPr>
              <w:t>Assignment Mark</w:t>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1</w:t>
            </w:r>
            <w:r>
              <w:rPr>
                <w:rFonts w:ascii="Arial" w:hAnsi="Arial"/>
                <w:sz w:val="20"/>
                <w:szCs w:val="20"/>
                <w:u w:color="000000"/>
                <w:vertAlign w:val="superscript"/>
                <w:rtl w:val="0"/>
                <w:lang w:val="en-US"/>
              </w:rPr>
              <w:t>st</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2</w:t>
            </w:r>
            <w:r>
              <w:rPr>
                <w:rFonts w:ascii="Arial" w:hAnsi="Arial"/>
                <w:sz w:val="20"/>
                <w:szCs w:val="20"/>
                <w:u w:color="000000"/>
                <w:vertAlign w:val="superscript"/>
                <w:rtl w:val="0"/>
                <w:lang w:val="en-US"/>
              </w:rPr>
              <w:t>nd</w:t>
            </w:r>
            <w:r>
              <w:rPr>
                <w:rFonts w:ascii="Arial" w:hAnsi="Arial"/>
                <w:sz w:val="20"/>
                <w:szCs w:val="20"/>
                <w:u w:color="000000"/>
                <w:rtl w:val="0"/>
                <w:lang w:val="en-US"/>
              </w:rPr>
              <w:t xml:space="preserve"> Marker</w:t>
            </w:r>
            <w:r>
              <w:rPr>
                <w:rFonts w:ascii="Arial" w:hAnsi="Arial" w:hint="default"/>
                <w:sz w:val="20"/>
                <w:szCs w:val="20"/>
                <w:u w:color="000000"/>
                <w:rtl w:val="0"/>
                <w:lang w:val="en-US"/>
              </w:rPr>
              <w:t>’</w:t>
            </w:r>
            <w:r>
              <w:rPr>
                <w:rFonts w:ascii="Arial" w:hAnsi="Arial"/>
                <w:sz w:val="20"/>
                <w:szCs w:val="20"/>
                <w:u w:color="000000"/>
                <w:rtl w:val="0"/>
                <w:lang w:val="en-US"/>
              </w:rPr>
              <w:t>s/Moderator</w:t>
            </w:r>
            <w:r>
              <w:rPr>
                <w:rFonts w:ascii="Arial" w:hAnsi="Arial" w:hint="default"/>
                <w:sz w:val="20"/>
                <w:szCs w:val="20"/>
                <w:u w:color="000000"/>
                <w:rtl w:val="0"/>
                <w:lang w:val="en-US"/>
              </w:rPr>
              <w:t>’</w:t>
            </w:r>
            <w:r>
              <w:rPr>
                <w:rFonts w:ascii="Arial" w:hAnsi="Arial"/>
                <w:sz w:val="20"/>
                <w:szCs w:val="20"/>
                <w:u w:color="000000"/>
                <w:rtl w:val="0"/>
                <w:lang w:val="en-US"/>
              </w:rPr>
              <w:t>s provisional mark</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sz w:val="20"/>
                <w:szCs w:val="20"/>
                <w:u w:color="000000"/>
                <w:rtl w:val="0"/>
                <w:lang w:val="en-US"/>
              </w:rPr>
            </w:pPr>
            <w:r>
              <w:rPr>
                <w:rFonts w:ascii="Arial" w:hAnsi="Arial"/>
                <w:sz w:val="20"/>
                <w:szCs w:val="20"/>
                <w:u w:color="000000"/>
                <w:rtl w:val="0"/>
                <w:lang w:val="en-US"/>
              </w:rPr>
              <w:t>External Examiner</w:t>
            </w:r>
            <w:r>
              <w:rPr>
                <w:rFonts w:ascii="Arial" w:hAnsi="Arial" w:hint="default"/>
                <w:sz w:val="20"/>
                <w:szCs w:val="20"/>
                <w:u w:color="000000"/>
                <w:rtl w:val="0"/>
                <w:lang w:val="en-US"/>
              </w:rPr>
              <w:t>’</w:t>
            </w:r>
            <w:r>
              <w:rPr>
                <w:rFonts w:ascii="Arial" w:hAnsi="Arial"/>
                <w:sz w:val="20"/>
                <w:szCs w:val="20"/>
                <w:u w:color="000000"/>
                <w:rtl w:val="0"/>
                <w:lang w:val="en-US"/>
              </w:rPr>
              <w:t>s mark (if relevant)</w:t>
              <w:tab/>
            </w:r>
          </w:p>
          <w:p>
            <w:pPr>
              <w:pStyle w:val="Body"/>
              <w:bidi w:val="0"/>
              <w:ind w:left="0" w:right="0" w:firstLine="0"/>
              <w:jc w:val="left"/>
              <w:rPr>
                <w:rFonts w:ascii="Arial" w:cs="Arial" w:hAnsi="Arial" w:eastAsia="Arial"/>
                <w:sz w:val="20"/>
                <w:szCs w:val="20"/>
                <w:u w:color="000000"/>
                <w:rtl w:val="0"/>
                <w:lang w:val="en-US"/>
              </w:rPr>
            </w:pPr>
          </w:p>
          <w:p>
            <w:pPr>
              <w:pStyle w:val="Body"/>
              <w:bidi w:val="0"/>
              <w:ind w:left="0" w:right="0" w:firstLine="0"/>
              <w:jc w:val="left"/>
              <w:rPr>
                <w:rFonts w:ascii="Arial" w:cs="Arial" w:hAnsi="Arial" w:eastAsia="Arial"/>
                <w:b w:val="1"/>
                <w:bCs w:val="1"/>
                <w:sz w:val="20"/>
                <w:szCs w:val="20"/>
                <w:u w:color="000000"/>
                <w:rtl w:val="0"/>
              </w:rPr>
            </w:pPr>
            <w:r>
              <w:rPr>
                <w:rFonts w:ascii="Arial" w:hAnsi="Arial"/>
                <w:b w:val="1"/>
                <w:bCs w:val="1"/>
                <w:sz w:val="20"/>
                <w:szCs w:val="20"/>
                <w:u w:color="000000"/>
                <w:rtl w:val="0"/>
                <w:lang w:val="en-US"/>
              </w:rPr>
              <w:t>Final Mark</w:t>
            </w:r>
          </w:p>
          <w:p>
            <w:pPr>
              <w:pStyle w:val="Body"/>
              <w:bidi w:val="0"/>
              <w:ind w:left="0" w:right="0" w:firstLine="0"/>
              <w:jc w:val="left"/>
              <w:rPr>
                <w:rFonts w:ascii="Arial" w:cs="Arial" w:hAnsi="Arial" w:eastAsia="Arial"/>
                <w:b w:val="1"/>
                <w:bCs w:val="1"/>
                <w:sz w:val="20"/>
                <w:szCs w:val="20"/>
                <w:u w:color="000000"/>
                <w:rtl w:val="0"/>
              </w:rPr>
            </w:pPr>
            <w:r>
              <w:rPr>
                <w:rFonts w:ascii="Arial" w:cs="Arial" w:hAnsi="Arial" w:eastAsia="Arial"/>
                <w:b w:val="1"/>
                <w:bCs w:val="1"/>
                <w:sz w:val="20"/>
                <w:szCs w:val="20"/>
                <w:u w:color="000000"/>
                <w:rtl w:val="0"/>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u w:color="000000"/>
                <w:rtl w:val="0"/>
              </w:rPr>
            </w:pPr>
            <w:r>
              <w:rPr>
                <w:rFonts w:ascii="Arial" w:hAnsi="Arial"/>
                <w:b w:val="1"/>
                <w:bCs w:val="1"/>
                <w:u w:color="000000"/>
                <w:rtl w:val="0"/>
                <w:lang w:val="en-US"/>
              </w:rPr>
              <w:t>External Examiner</w:t>
            </w:r>
            <w:r>
              <w:rPr>
                <w:rFonts w:ascii="Arial" w:hAnsi="Arial" w:hint="default"/>
                <w:b w:val="1"/>
                <w:bCs w:val="1"/>
                <w:u w:color="000000"/>
                <w:rtl w:val="0"/>
                <w:lang w:val="en-US"/>
              </w:rPr>
              <w:t>’</w:t>
            </w:r>
            <w:r>
              <w:rPr>
                <w:rFonts w:ascii="Arial" w:hAnsi="Arial"/>
                <w:b w:val="1"/>
                <w:bCs w:val="1"/>
                <w:u w:color="000000"/>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External Examiner</w:t>
            </w:r>
            <w:r>
              <w:rPr>
                <w:rFonts w:ascii="Arial" w:hAnsi="Arial" w:hint="default"/>
                <w:u w:color="000000"/>
                <w:rtl w:val="0"/>
                <w:lang w:val="en-US"/>
              </w:rPr>
              <w:t>’</w:t>
            </w:r>
            <w:r>
              <w:rPr>
                <w:rFonts w:ascii="Arial" w:hAnsi="Arial"/>
                <w:u w:color="000000"/>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rtl w:val="0"/>
                <w:lang w:val="en-US"/>
              </w:rPr>
              <w:t>Date:</w:t>
            </w:r>
          </w:p>
        </w:tc>
      </w:tr>
    </w:tbl>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rPr>
      </w:pPr>
    </w:p>
    <w:p>
      <w:pPr>
        <w:pStyle w:val="Body"/>
        <w:spacing w:line="360" w:lineRule="auto"/>
        <w:rPr>
          <w:rFonts w:ascii="Times" w:cs="Times" w:hAnsi="Times" w:eastAsia="Times"/>
          <w:sz w:val="24"/>
          <w:szCs w:val="24"/>
        </w:rPr>
      </w:pPr>
    </w:p>
    <w:p>
      <w:pPr>
        <w:pStyle w:val="Body"/>
        <w:spacing w:line="360" w:lineRule="auto"/>
      </w:pPr>
      <w:r>
        <w:rPr>
          <w:rFonts w:ascii="Times" w:cs="Times" w:hAnsi="Times" w:eastAsia="Times"/>
          <w:sz w:val="24"/>
          <w:szCs w:val="24"/>
        </w:rPr>
        <w:tab/>
      </w:r>
      <w:r>
        <w:rPr>
          <w:rFonts w:ascii="Arial Unicode MS" w:cs="Arial Unicode MS" w:hAnsi="Arial Unicode MS" w:eastAsia="Arial Unicode MS"/>
          <w:b w:val="0"/>
          <w:bCs w:val="0"/>
          <w:i w:val="0"/>
          <w:iCs w:val="0"/>
          <w:sz w:val="24"/>
          <w:szCs w:val="24"/>
        </w:rPr>
        <w:br w:type="page"/>
      </w:r>
    </w:p>
    <w:p>
      <w:pPr>
        <w:pStyle w:val="Body"/>
        <w:spacing w:line="360" w:lineRule="auto"/>
        <w:rPr>
          <w:rFonts w:ascii="Times" w:cs="Times" w:hAnsi="Times" w:eastAsia="Times"/>
          <w:sz w:val="24"/>
          <w:szCs w:val="24"/>
        </w:rPr>
      </w:pPr>
      <w:r>
        <w:rPr>
          <w:rFonts w:ascii="Times" w:hAnsi="Times"/>
          <w:sz w:val="24"/>
          <w:szCs w:val="24"/>
          <w:rtl w:val="0"/>
          <w:lang w:val="en-US"/>
        </w:rPr>
        <w:t xml:space="preserve">This essay discusses the theory and practice of astrology in relation to the aphorism, </w:t>
      </w:r>
      <w:r>
        <w:rPr>
          <w:rFonts w:ascii="Times" w:hAnsi="Times" w:hint="default"/>
          <w:sz w:val="24"/>
          <w:szCs w:val="24"/>
          <w:rtl w:val="0"/>
          <w:lang w:val="en-US"/>
        </w:rPr>
        <w:t>‘</w:t>
      </w:r>
      <w:r>
        <w:rPr>
          <w:rFonts w:ascii="Times" w:hAnsi="Times"/>
          <w:sz w:val="24"/>
          <w:szCs w:val="24"/>
          <w:rtl w:val="0"/>
          <w:lang w:val="en-US"/>
        </w:rPr>
        <w:t>the stars incline; they do not compel,</w:t>
      </w:r>
      <w:r>
        <w:rPr>
          <w:rFonts w:ascii="Times" w:hAnsi="Times" w:hint="default"/>
          <w:sz w:val="24"/>
          <w:szCs w:val="24"/>
          <w:rtl w:val="0"/>
          <w:lang w:val="en-US"/>
        </w:rPr>
        <w:t xml:space="preserve">’ </w:t>
      </w:r>
      <w:r>
        <w:rPr>
          <w:rFonts w:ascii="Times" w:hAnsi="Times"/>
          <w:sz w:val="24"/>
          <w:szCs w:val="24"/>
          <w:rtl w:val="0"/>
          <w:lang w:val="en-US"/>
        </w:rPr>
        <w:t>using the work of American astrologers Dane Rudhyar (1895-1985) and J. Lee Lehman</w:t>
      </w:r>
      <w:r>
        <w:rPr>
          <w:rFonts w:ascii="Times" w:cs="Times" w:hAnsi="Times" w:eastAsia="Times"/>
          <w:sz w:val="24"/>
          <w:szCs w:val="24"/>
          <w:vertAlign w:val="superscript"/>
        </w:rPr>
        <w:footnoteReference w:id="1"/>
      </w:r>
      <w:r>
        <w:rPr>
          <w:rFonts w:ascii="Times" w:hAnsi="Times"/>
          <w:sz w:val="24"/>
          <w:szCs w:val="24"/>
          <w:rtl w:val="0"/>
          <w:lang w:val="en-US"/>
        </w:rPr>
        <w:t xml:space="preserve">. </w:t>
      </w:r>
      <w:r>
        <w:rPr>
          <w:rFonts w:ascii="Times" w:hAnsi="Times"/>
          <w:sz w:val="24"/>
          <w:szCs w:val="24"/>
          <w:rtl w:val="0"/>
          <w:lang w:val="en-US"/>
        </w:rPr>
        <w:t xml:space="preserve">Astrology, as defined by Patrick Curry, is </w:t>
      </w:r>
      <w:r>
        <w:rPr>
          <w:rFonts w:ascii="Times" w:hAnsi="Times" w:hint="default"/>
          <w:sz w:val="24"/>
          <w:szCs w:val="24"/>
          <w:rtl w:val="0"/>
        </w:rPr>
        <w:t>‘</w:t>
      </w:r>
      <w:r>
        <w:rPr>
          <w:rFonts w:ascii="Times" w:hAnsi="Times"/>
          <w:sz w:val="24"/>
          <w:szCs w:val="24"/>
          <w:rtl w:val="0"/>
          <w:lang w:val="en-US"/>
        </w:rPr>
        <w:t>the practice of relating the heavenly bodies on earth, and the tradition that has thus been generated.</w:t>
      </w:r>
      <w:r>
        <w:rPr>
          <w:rFonts w:ascii="Times" w:hAnsi="Times" w:hint="default"/>
          <w:sz w:val="24"/>
          <w:szCs w:val="24"/>
          <w:rtl w:val="0"/>
          <w:lang w:val="en-US"/>
        </w:rPr>
        <w:t xml:space="preserve">’ </w:t>
      </w:r>
      <w:r>
        <w:rPr>
          <w:rFonts w:ascii="Times" w:hAnsi="Times"/>
          <w:sz w:val="24"/>
          <w:szCs w:val="24"/>
          <w:rtl w:val="0"/>
          <w:lang w:val="en-US"/>
        </w:rPr>
        <w:t>The question of determinism arises when using the aforementioned aphorism as a framework: this notion implies that the practice of astrology, per Curry</w:t>
      </w:r>
      <w:r>
        <w:rPr>
          <w:rFonts w:ascii="Times" w:hAnsi="Times" w:hint="default"/>
          <w:sz w:val="24"/>
          <w:szCs w:val="24"/>
          <w:rtl w:val="0"/>
          <w:lang w:val="en-US"/>
        </w:rPr>
        <w:t>’</w:t>
      </w:r>
      <w:r>
        <w:rPr>
          <w:rFonts w:ascii="Times" w:hAnsi="Times"/>
          <w:sz w:val="24"/>
          <w:szCs w:val="24"/>
          <w:rtl w:val="0"/>
          <w:lang w:val="en-US"/>
        </w:rPr>
        <w:t>s definition, contains the principle of free will, an ability to choose freely rather than your choice being coerced or pre-ordained</w:t>
      </w:r>
      <w:r>
        <w:rPr>
          <w:rFonts w:ascii="Times" w:cs="Times" w:hAnsi="Times" w:eastAsia="Times"/>
          <w:sz w:val="24"/>
          <w:szCs w:val="24"/>
          <w:vertAlign w:val="superscript"/>
        </w:rPr>
        <w:footnoteReference w:id="2"/>
      </w:r>
      <w:r>
        <w:rPr>
          <w:rFonts w:ascii="Times" w:hAnsi="Times"/>
          <w:sz w:val="24"/>
          <w:szCs w:val="24"/>
          <w:rtl w:val="0"/>
          <w:lang w:val="en-US"/>
        </w:rPr>
        <w:t xml:space="preserve">. A deterministic viewpoint is defined by philosopher William James as one in which </w:t>
      </w:r>
      <w:r>
        <w:rPr>
          <w:rFonts w:ascii="Times" w:hAnsi="Times" w:hint="default"/>
          <w:sz w:val="24"/>
          <w:szCs w:val="24"/>
          <w:rtl w:val="0"/>
        </w:rPr>
        <w:t>‘</w:t>
      </w:r>
      <w:r>
        <w:rPr>
          <w:rFonts w:ascii="Times" w:hAnsi="Times"/>
          <w:sz w:val="24"/>
          <w:szCs w:val="24"/>
          <w:rtl w:val="0"/>
          <w:lang w:val="en-US"/>
        </w:rPr>
        <w:t>[the]</w:t>
      </w:r>
      <w:r>
        <w:rPr>
          <w:rFonts w:ascii="Times" w:hAnsi="Times"/>
          <w:sz w:val="24"/>
          <w:szCs w:val="24"/>
          <w:rtl w:val="0"/>
          <w:lang w:val="en-US"/>
        </w:rPr>
        <w:t xml:space="preserve"> parts of the universe already laid down absolutely appoint and decree what the other parts shall be. The future has no ambiguous possibilities hidden in its womb: the part we call the present is compatible with only one totality. Any other future complement than the one fixed from eternity is impossible.</w:t>
      </w:r>
      <w:r>
        <w:rPr>
          <w:rFonts w:ascii="Times" w:hAnsi="Times" w:hint="default"/>
          <w:sz w:val="24"/>
          <w:szCs w:val="24"/>
          <w:rtl w:val="0"/>
        </w:rPr>
        <w:t>’</w:t>
      </w:r>
      <w:r>
        <w:rPr>
          <w:rFonts w:ascii="Times" w:cs="Times" w:hAnsi="Times" w:eastAsia="Times"/>
          <w:sz w:val="24"/>
          <w:szCs w:val="24"/>
          <w:vertAlign w:val="superscript"/>
        </w:rPr>
        <w:footnoteReference w:id="3"/>
      </w:r>
      <w:r>
        <w:rPr>
          <w:rFonts w:ascii="Times" w:hAnsi="Times"/>
          <w:sz w:val="24"/>
          <w:szCs w:val="24"/>
          <w:rtl w:val="0"/>
          <w:lang w:val="en-US"/>
        </w:rPr>
        <w:t xml:space="preserve"> This essay will compare Rudhyar and Lehman</w:t>
      </w:r>
      <w:r>
        <w:rPr>
          <w:rFonts w:ascii="Times" w:hAnsi="Times" w:hint="default"/>
          <w:sz w:val="24"/>
          <w:szCs w:val="24"/>
          <w:rtl w:val="0"/>
          <w:lang w:val="en-US"/>
        </w:rPr>
        <w:t>’</w:t>
      </w:r>
      <w:r>
        <w:rPr>
          <w:rFonts w:ascii="Times" w:hAnsi="Times"/>
          <w:sz w:val="24"/>
          <w:szCs w:val="24"/>
          <w:rtl w:val="0"/>
          <w:lang w:val="en-US"/>
        </w:rPr>
        <w:t>s theoretical and astrological practice through discussing Rudhyar</w:t>
      </w:r>
      <w:r>
        <w:rPr>
          <w:rFonts w:ascii="Times" w:hAnsi="Times" w:hint="default"/>
          <w:sz w:val="24"/>
          <w:szCs w:val="24"/>
          <w:rtl w:val="0"/>
          <w:lang w:val="en-US"/>
        </w:rPr>
        <w:t>’</w:t>
      </w:r>
      <w:r>
        <w:rPr>
          <w:rFonts w:ascii="Times" w:hAnsi="Times"/>
          <w:sz w:val="24"/>
          <w:szCs w:val="24"/>
          <w:rtl w:val="0"/>
          <w:lang w:val="en-US"/>
        </w:rPr>
        <w:t xml:space="preserve">s determinist foundation, questions of causation, and compatiblism. </w:t>
      </w:r>
    </w:p>
    <w:p>
      <w:pPr>
        <w:pStyle w:val="Body"/>
        <w:spacing w:line="360" w:lineRule="auto"/>
        <w:rPr>
          <w:rFonts w:ascii="Times" w:cs="Times" w:hAnsi="Times" w:eastAsia="Times"/>
          <w:sz w:val="24"/>
          <w:szCs w:val="24"/>
        </w:rPr>
      </w:pPr>
    </w:p>
    <w:p>
      <w:pPr>
        <w:pStyle w:val="Body"/>
        <w:spacing w:line="360" w:lineRule="auto"/>
        <w:rPr>
          <w:rFonts w:ascii="Times" w:cs="Times" w:hAnsi="Times" w:eastAsia="Times"/>
          <w:sz w:val="24"/>
          <w:szCs w:val="24"/>
        </w:rPr>
      </w:pPr>
      <w:r>
        <w:rPr>
          <w:rFonts w:ascii="Times" w:cs="Times" w:hAnsi="Times" w:eastAsia="Times"/>
          <w:sz w:val="24"/>
          <w:szCs w:val="24"/>
          <w:rtl w:val="0"/>
        </w:rPr>
        <w:tab/>
        <w:t>In order to ascertain the influence determinism has had in the work of both Dane Rudhyar, 20th century astrologer and leader of humanistic astrology, and of J. Lee Lehman, a contemporary astrologer with work focused on practical application, it must be acknowledged that t</w:t>
      </w:r>
      <w:r>
        <w:rPr>
          <w:rFonts w:ascii="Times" w:hAnsi="Times"/>
          <w:sz w:val="24"/>
          <w:szCs w:val="24"/>
          <w:rtl w:val="0"/>
          <w:lang w:val="en-US"/>
        </w:rPr>
        <w:t>he contemporary astrological context Lehman works within has been strongly influenced by Rudhyar</w:t>
      </w:r>
      <w:r>
        <w:rPr>
          <w:rFonts w:ascii="Times" w:hAnsi="Times"/>
          <w:sz w:val="24"/>
          <w:szCs w:val="24"/>
          <w:rtl w:val="0"/>
          <w:lang w:val="en-US"/>
        </w:rPr>
        <w:t>. A</w:t>
      </w:r>
      <w:r>
        <w:rPr>
          <w:rFonts w:ascii="Times" w:hAnsi="Times"/>
          <w:sz w:val="24"/>
          <w:szCs w:val="24"/>
          <w:rtl w:val="0"/>
        </w:rPr>
        <w:t xml:space="preserve">s </w:t>
      </w:r>
      <w:r>
        <w:rPr>
          <w:rFonts w:ascii="Times" w:hAnsi="Times"/>
          <w:sz w:val="24"/>
          <w:szCs w:val="24"/>
          <w:rtl w:val="0"/>
          <w:lang w:val="en-US"/>
        </w:rPr>
        <w:t xml:space="preserve">Bernadette </w:t>
      </w:r>
      <w:r>
        <w:rPr>
          <w:rFonts w:ascii="Times" w:hAnsi="Times"/>
          <w:sz w:val="24"/>
          <w:szCs w:val="24"/>
          <w:rtl w:val="0"/>
          <w:lang w:val="en-US"/>
        </w:rPr>
        <w:t xml:space="preserve">Brady points out in her </w:t>
      </w:r>
      <w:r>
        <w:rPr>
          <w:rFonts w:ascii="Times" w:hAnsi="Times"/>
          <w:sz w:val="24"/>
          <w:szCs w:val="24"/>
          <w:rtl w:val="0"/>
          <w:lang w:val="en-US"/>
        </w:rPr>
        <w:t xml:space="preserve">paper </w:t>
      </w:r>
      <w:r>
        <w:rPr>
          <w:rFonts w:ascii="Times" w:hAnsi="Times" w:hint="default"/>
          <w:sz w:val="24"/>
          <w:szCs w:val="24"/>
          <w:rtl w:val="0"/>
          <w:lang w:val="en-US"/>
        </w:rPr>
        <w:t>‘</w:t>
      </w:r>
      <w:r>
        <w:rPr>
          <w:rFonts w:ascii="Times" w:hAnsi="Times"/>
          <w:sz w:val="24"/>
          <w:szCs w:val="24"/>
          <w:rtl w:val="0"/>
          <w:lang w:val="en-US"/>
        </w:rPr>
        <w:t>Some philosophic roots of determinism in astrology,</w:t>
      </w:r>
      <w:r>
        <w:rPr>
          <w:rFonts w:ascii="Times" w:hAnsi="Times" w:hint="default"/>
          <w:sz w:val="24"/>
          <w:szCs w:val="24"/>
          <w:rtl w:val="0"/>
          <w:lang w:val="en-US"/>
        </w:rPr>
        <w:t xml:space="preserve">’ </w:t>
      </w:r>
      <w:r>
        <w:rPr>
          <w:rFonts w:ascii="Times" w:hAnsi="Times"/>
          <w:sz w:val="24"/>
          <w:szCs w:val="24"/>
          <w:rtl w:val="0"/>
          <w:lang w:val="en-US"/>
        </w:rPr>
        <w:t>15% of astrologers surveyed listed him as a major influence, and 65% of astrologers listed Rudhyar-influenced authors</w:t>
      </w:r>
      <w:r>
        <w:rPr>
          <w:rFonts w:ascii="Times" w:cs="Times" w:hAnsi="Times" w:eastAsia="Times"/>
          <w:sz w:val="24"/>
          <w:szCs w:val="24"/>
          <w:vertAlign w:val="superscript"/>
        </w:rPr>
        <w:footnoteReference w:id="4"/>
      </w:r>
      <w:r>
        <w:rPr>
          <w:rFonts w:ascii="Times" w:hAnsi="Times"/>
          <w:sz w:val="24"/>
          <w:szCs w:val="24"/>
          <w:rtl w:val="0"/>
          <w:lang w:val="en-US"/>
        </w:rPr>
        <w:t xml:space="preserve">. </w:t>
      </w:r>
      <w:r>
        <w:rPr>
          <w:rFonts w:ascii="Times" w:hAnsi="Times"/>
          <w:sz w:val="24"/>
          <w:szCs w:val="24"/>
          <w:rtl w:val="0"/>
          <w:lang w:val="en-US"/>
        </w:rPr>
        <w:t xml:space="preserve">Due to </w:t>
      </w:r>
      <w:r>
        <w:rPr>
          <w:rFonts w:ascii="Times" w:hAnsi="Times"/>
          <w:sz w:val="24"/>
          <w:szCs w:val="24"/>
          <w:rtl w:val="0"/>
          <w:lang w:val="en-US"/>
        </w:rPr>
        <w:t>the</w:t>
      </w:r>
      <w:r>
        <w:rPr>
          <w:rFonts w:ascii="Times" w:hAnsi="Times"/>
          <w:sz w:val="24"/>
          <w:szCs w:val="24"/>
          <w:rtl w:val="0"/>
          <w:lang w:val="fr-FR"/>
        </w:rPr>
        <w:t xml:space="preserve"> influence</w:t>
      </w:r>
      <w:r>
        <w:rPr>
          <w:rFonts w:ascii="Times" w:hAnsi="Times"/>
          <w:sz w:val="24"/>
          <w:szCs w:val="24"/>
          <w:rtl w:val="0"/>
          <w:lang w:val="en-US"/>
        </w:rPr>
        <w:t xml:space="preserve"> of his ideas on the study of astrology</w:t>
      </w:r>
      <w:r>
        <w:rPr>
          <w:rFonts w:ascii="Times" w:hAnsi="Times"/>
          <w:sz w:val="24"/>
          <w:szCs w:val="24"/>
          <w:rtl w:val="0"/>
          <w:lang w:val="en-US"/>
        </w:rPr>
        <w:t xml:space="preserve">, it </w:t>
      </w:r>
      <w:r>
        <w:rPr>
          <w:rFonts w:ascii="Times" w:hAnsi="Times"/>
          <w:sz w:val="24"/>
          <w:szCs w:val="24"/>
          <w:rtl w:val="0"/>
          <w:lang w:val="en-US"/>
        </w:rPr>
        <w:t xml:space="preserve">is </w:t>
      </w:r>
      <w:r>
        <w:rPr>
          <w:rFonts w:ascii="Times" w:hAnsi="Times"/>
          <w:sz w:val="24"/>
          <w:szCs w:val="24"/>
          <w:rtl w:val="0"/>
          <w:lang w:val="en-US"/>
        </w:rPr>
        <w:t>important to clarify the historical position Rudhyar holds prior to putting his texts in conversation with Lehman.</w:t>
      </w:r>
      <w:r>
        <w:rPr>
          <w:rFonts w:ascii="Times" w:hAnsi="Times"/>
          <w:sz w:val="24"/>
          <w:szCs w:val="24"/>
          <w:rtl w:val="0"/>
          <w:lang w:val="en-US"/>
        </w:rPr>
        <w:t xml:space="preserve"> Alan Leo evoking the notion that </w:t>
      </w:r>
      <w:r>
        <w:rPr>
          <w:rFonts w:ascii="Times" w:hAnsi="Times" w:hint="default"/>
          <w:sz w:val="24"/>
          <w:szCs w:val="24"/>
          <w:rtl w:val="0"/>
          <w:lang w:val="en-US"/>
        </w:rPr>
        <w:t>‘</w:t>
      </w:r>
      <w:r>
        <w:rPr>
          <w:rFonts w:ascii="Times" w:hAnsi="Times"/>
          <w:sz w:val="24"/>
          <w:szCs w:val="24"/>
          <w:rtl w:val="0"/>
          <w:lang w:val="en-US"/>
        </w:rPr>
        <w:t>the stars incline; they do not compel,</w:t>
      </w:r>
      <w:r>
        <w:rPr>
          <w:rFonts w:ascii="Times" w:hAnsi="Times" w:hint="default"/>
          <w:sz w:val="24"/>
          <w:szCs w:val="24"/>
          <w:rtl w:val="0"/>
          <w:lang w:val="en-US"/>
        </w:rPr>
        <w:t xml:space="preserve">’ </w:t>
      </w:r>
      <w:r>
        <w:rPr>
          <w:rFonts w:ascii="Times" w:hAnsi="Times"/>
          <w:sz w:val="24"/>
          <w:szCs w:val="24"/>
          <w:rtl w:val="0"/>
          <w:lang w:val="en-US"/>
        </w:rPr>
        <w:t>is identified by Nicholas Campion in his work, Astrology and Popular Religion in the Modern West, as evidence of Leo</w:t>
      </w:r>
      <w:r>
        <w:rPr>
          <w:rFonts w:ascii="Times" w:hAnsi="Times" w:hint="default"/>
          <w:sz w:val="24"/>
          <w:szCs w:val="24"/>
          <w:rtl w:val="0"/>
          <w:lang w:val="en-US"/>
        </w:rPr>
        <w:t>’</w:t>
      </w:r>
      <w:r>
        <w:rPr>
          <w:rFonts w:ascii="Times" w:hAnsi="Times"/>
          <w:sz w:val="24"/>
          <w:szCs w:val="24"/>
          <w:rtl w:val="0"/>
          <w:lang w:val="en-US"/>
        </w:rPr>
        <w:t xml:space="preserve">s belief in free will. </w:t>
      </w:r>
      <w:r>
        <w:rPr>
          <w:rFonts w:ascii="Times" w:cs="Times" w:hAnsi="Times" w:eastAsia="Times"/>
          <w:sz w:val="24"/>
          <w:szCs w:val="24"/>
          <w:vertAlign w:val="superscript"/>
        </w:rPr>
        <w:footnoteReference w:id="5"/>
      </w:r>
      <w:r>
        <w:rPr>
          <w:rFonts w:ascii="Times" w:hAnsi="Times"/>
          <w:sz w:val="24"/>
          <w:szCs w:val="24"/>
          <w:rtl w:val="0"/>
          <w:lang w:val="en-US"/>
        </w:rPr>
        <w:t>Campion also extracts the roots of a Platonic cosmology in Leo</w:t>
      </w:r>
      <w:r>
        <w:rPr>
          <w:rFonts w:ascii="Times" w:hAnsi="Times" w:hint="default"/>
          <w:sz w:val="24"/>
          <w:szCs w:val="24"/>
          <w:rtl w:val="0"/>
          <w:lang w:val="en-US"/>
        </w:rPr>
        <w:t>’</w:t>
      </w:r>
      <w:r>
        <w:rPr>
          <w:rFonts w:ascii="Times" w:hAnsi="Times"/>
          <w:sz w:val="24"/>
          <w:szCs w:val="24"/>
          <w:rtl w:val="0"/>
          <w:lang w:val="en-US"/>
        </w:rPr>
        <w:t xml:space="preserve">s philosophical approach by </w:t>
      </w:r>
      <w:r>
        <w:rPr>
          <w:rFonts w:ascii="Times" w:hAnsi="Times"/>
          <w:sz w:val="24"/>
          <w:szCs w:val="24"/>
          <w:rtl w:val="0"/>
          <w:lang w:val="it-IT"/>
        </w:rPr>
        <w:t>quoting Leo</w:t>
      </w:r>
      <w:r>
        <w:rPr>
          <w:rFonts w:ascii="Times" w:hAnsi="Times" w:hint="default"/>
          <w:sz w:val="24"/>
          <w:szCs w:val="24"/>
          <w:rtl w:val="0"/>
        </w:rPr>
        <w:t>’</w:t>
      </w:r>
      <w:r>
        <w:rPr>
          <w:rFonts w:ascii="Times" w:hAnsi="Times"/>
          <w:sz w:val="24"/>
          <w:szCs w:val="24"/>
          <w:rtl w:val="0"/>
          <w:lang w:val="it-IT"/>
        </w:rPr>
        <w:t>s Esoteric Astrology</w:t>
      </w:r>
      <w:r>
        <w:rPr>
          <w:rFonts w:ascii="Times" w:hAnsi="Times"/>
          <w:sz w:val="24"/>
          <w:szCs w:val="24"/>
          <w:rtl w:val="0"/>
          <w:lang w:val="en-US"/>
        </w:rPr>
        <w:t>; Leo</w:t>
      </w:r>
      <w:r>
        <w:rPr>
          <w:rFonts w:ascii="Times" w:hAnsi="Times" w:hint="default"/>
          <w:sz w:val="24"/>
          <w:szCs w:val="24"/>
          <w:rtl w:val="0"/>
          <w:lang w:val="en-US"/>
        </w:rPr>
        <w:t>’</w:t>
      </w:r>
      <w:r>
        <w:rPr>
          <w:rFonts w:ascii="Times" w:hAnsi="Times"/>
          <w:sz w:val="24"/>
          <w:szCs w:val="24"/>
          <w:rtl w:val="0"/>
          <w:lang w:val="en-US"/>
        </w:rPr>
        <w:t xml:space="preserve">s belief that </w:t>
      </w:r>
      <w:r>
        <w:rPr>
          <w:rFonts w:ascii="Times" w:hAnsi="Times"/>
          <w:sz w:val="24"/>
          <w:szCs w:val="24"/>
          <w:rtl w:val="0"/>
          <w:lang w:val="en-US"/>
        </w:rPr>
        <w:t xml:space="preserve">all souls are a </w:t>
      </w:r>
      <w:r>
        <w:rPr>
          <w:rFonts w:ascii="Times" w:hAnsi="Times" w:hint="default"/>
          <w:sz w:val="24"/>
          <w:szCs w:val="24"/>
          <w:rtl w:val="0"/>
          <w:lang w:val="en-US"/>
        </w:rPr>
        <w:t>‘</w:t>
      </w:r>
      <w:r>
        <w:rPr>
          <w:rFonts w:ascii="Times" w:hAnsi="Times"/>
          <w:sz w:val="24"/>
          <w:szCs w:val="24"/>
          <w:rtl w:val="0"/>
        </w:rPr>
        <w:t>Divine fragment</w:t>
      </w:r>
      <w:r>
        <w:rPr>
          <w:rFonts w:ascii="Times" w:hAnsi="Times" w:hint="default"/>
          <w:sz w:val="24"/>
          <w:szCs w:val="24"/>
          <w:rtl w:val="0"/>
          <w:lang w:val="en-US"/>
        </w:rPr>
        <w:t xml:space="preserve">’ </w:t>
      </w:r>
      <w:r>
        <w:rPr>
          <w:rFonts w:ascii="Times" w:hAnsi="Times"/>
          <w:sz w:val="24"/>
          <w:szCs w:val="24"/>
          <w:rtl w:val="0"/>
          <w:lang w:val="en-US"/>
        </w:rPr>
        <w:t xml:space="preserve">or </w:t>
      </w:r>
      <w:r>
        <w:rPr>
          <w:rFonts w:ascii="Times" w:hAnsi="Times" w:hint="default"/>
          <w:sz w:val="24"/>
          <w:szCs w:val="24"/>
          <w:rtl w:val="0"/>
          <w:lang w:val="en-US"/>
        </w:rPr>
        <w:t>‘</w:t>
      </w:r>
      <w:r>
        <w:rPr>
          <w:rFonts w:ascii="Times" w:hAnsi="Times"/>
          <w:sz w:val="24"/>
          <w:szCs w:val="24"/>
          <w:rtl w:val="0"/>
          <w:lang w:val="en-US"/>
        </w:rPr>
        <w:t>solar logos</w:t>
      </w:r>
      <w:r>
        <w:rPr>
          <w:rFonts w:ascii="Times" w:hAnsi="Times" w:hint="default"/>
          <w:sz w:val="24"/>
          <w:szCs w:val="24"/>
          <w:rtl w:val="0"/>
          <w:lang w:val="en-US"/>
        </w:rPr>
        <w:t xml:space="preserve">’ </w:t>
      </w:r>
      <w:r>
        <w:rPr>
          <w:rFonts w:ascii="Times" w:hAnsi="Times"/>
          <w:sz w:val="24"/>
          <w:szCs w:val="24"/>
          <w:rtl w:val="0"/>
          <w:lang w:val="en-US"/>
        </w:rPr>
        <w:t>echoes Plato</w:t>
      </w:r>
      <w:r>
        <w:rPr>
          <w:rFonts w:ascii="Times" w:hAnsi="Times" w:hint="default"/>
          <w:sz w:val="24"/>
          <w:szCs w:val="24"/>
          <w:rtl w:val="0"/>
          <w:lang w:val="en-US"/>
        </w:rPr>
        <w:t>’</w:t>
      </w:r>
      <w:r>
        <w:rPr>
          <w:rFonts w:ascii="Times" w:hAnsi="Times"/>
          <w:sz w:val="24"/>
          <w:szCs w:val="24"/>
          <w:rtl w:val="0"/>
          <w:lang w:val="en-US"/>
        </w:rPr>
        <w:t xml:space="preserve">s cosmological viewpoint, as written in the Timeaus. </w:t>
      </w:r>
      <w:r>
        <w:rPr>
          <w:rFonts w:ascii="Times" w:cs="Times" w:hAnsi="Times" w:eastAsia="Times"/>
          <w:sz w:val="24"/>
          <w:szCs w:val="24"/>
          <w:vertAlign w:val="superscript"/>
        </w:rPr>
        <w:footnoteReference w:id="6"/>
      </w:r>
      <w:r>
        <w:rPr>
          <w:rFonts w:ascii="Times" w:hAnsi="Times"/>
          <w:sz w:val="24"/>
          <w:szCs w:val="24"/>
          <w:rtl w:val="0"/>
          <w:lang w:val="en-US"/>
        </w:rPr>
        <w:t>As Campion notes, Rudhyar</w:t>
      </w:r>
      <w:r>
        <w:rPr>
          <w:rFonts w:ascii="Times" w:hAnsi="Times" w:hint="default"/>
          <w:sz w:val="24"/>
          <w:szCs w:val="24"/>
          <w:rtl w:val="0"/>
          <w:lang w:val="en-US"/>
        </w:rPr>
        <w:t>’</w:t>
      </w:r>
      <w:r>
        <w:rPr>
          <w:rFonts w:ascii="Times" w:hAnsi="Times"/>
          <w:sz w:val="24"/>
          <w:szCs w:val="24"/>
          <w:rtl w:val="0"/>
          <w:lang w:val="en-US"/>
        </w:rPr>
        <w:t>s astrological legacy came from his ability to synthesize Leo</w:t>
      </w:r>
      <w:r>
        <w:rPr>
          <w:rFonts w:ascii="Times" w:hAnsi="Times" w:hint="default"/>
          <w:sz w:val="24"/>
          <w:szCs w:val="24"/>
          <w:rtl w:val="0"/>
          <w:lang w:val="en-US"/>
        </w:rPr>
        <w:t>’</w:t>
      </w:r>
      <w:r>
        <w:rPr>
          <w:rFonts w:ascii="Times" w:hAnsi="Times"/>
          <w:sz w:val="24"/>
          <w:szCs w:val="24"/>
          <w:rtl w:val="0"/>
          <w:lang w:val="en-US"/>
        </w:rPr>
        <w:t xml:space="preserve">s theosophical astrology  and Jungian depth psychology, which was </w:t>
      </w:r>
      <w:r>
        <w:rPr>
          <w:rFonts w:ascii="Times" w:hAnsi="Times" w:hint="default"/>
          <w:sz w:val="24"/>
          <w:szCs w:val="24"/>
          <w:rtl w:val="0"/>
          <w:lang w:val="en-US"/>
        </w:rPr>
        <w:t>‘</w:t>
      </w:r>
      <w:r>
        <w:rPr>
          <w:rFonts w:ascii="Times" w:hAnsi="Times"/>
          <w:sz w:val="24"/>
          <w:szCs w:val="24"/>
          <w:rtl w:val="0"/>
          <w:lang w:val="en-US"/>
        </w:rPr>
        <w:t>the first comprehensive application</w:t>
      </w:r>
      <w:r>
        <w:rPr>
          <w:rFonts w:ascii="Times" w:hAnsi="Times" w:hint="default"/>
          <w:sz w:val="24"/>
          <w:szCs w:val="24"/>
          <w:rtl w:val="0"/>
          <w:lang w:val="en-US"/>
        </w:rPr>
        <w:t xml:space="preserve">… </w:t>
      </w:r>
      <w:r>
        <w:rPr>
          <w:rFonts w:ascii="Times" w:hAnsi="Times"/>
          <w:sz w:val="24"/>
          <w:szCs w:val="24"/>
          <w:rtl w:val="0"/>
          <w:lang w:val="en-US"/>
        </w:rPr>
        <w:t>of depth psychology to astrology in the English-speaking world.</w:t>
      </w:r>
      <w:r>
        <w:rPr>
          <w:rFonts w:ascii="Times" w:hAnsi="Times" w:hint="default"/>
          <w:sz w:val="24"/>
          <w:szCs w:val="24"/>
          <w:rtl w:val="0"/>
          <w:lang w:val="en-US"/>
        </w:rPr>
        <w:t>’</w:t>
      </w:r>
      <w:r>
        <w:rPr>
          <w:rFonts w:ascii="Times" w:cs="Times" w:hAnsi="Times" w:eastAsia="Times"/>
          <w:sz w:val="24"/>
          <w:szCs w:val="24"/>
          <w:vertAlign w:val="superscript"/>
        </w:rPr>
        <w:footnoteReference w:id="7"/>
      </w:r>
      <w:r>
        <w:rPr>
          <w:rFonts w:ascii="Times" w:hAnsi="Times"/>
          <w:sz w:val="24"/>
          <w:szCs w:val="24"/>
          <w:rtl w:val="0"/>
          <w:lang w:val="en-US"/>
        </w:rPr>
        <w:t xml:space="preserve"> Building on Leo</w:t>
      </w:r>
      <w:r>
        <w:rPr>
          <w:rFonts w:ascii="Times" w:hAnsi="Times" w:hint="default"/>
          <w:sz w:val="24"/>
          <w:szCs w:val="24"/>
          <w:rtl w:val="0"/>
          <w:lang w:val="en-US"/>
        </w:rPr>
        <w:t>’</w:t>
      </w:r>
      <w:r>
        <w:rPr>
          <w:rFonts w:ascii="Times" w:hAnsi="Times"/>
          <w:sz w:val="24"/>
          <w:szCs w:val="24"/>
          <w:rtl w:val="0"/>
          <w:lang w:val="en-US"/>
        </w:rPr>
        <w:t xml:space="preserve">s ideas, Rudhyar created a Platonic foundation for his astrological theories and practice by considering astrology a tool that could help transform and improve the soul; Brady identifies this as evidence of </w:t>
      </w:r>
      <w:r>
        <w:rPr>
          <w:rFonts w:ascii="Times" w:hAnsi="Times" w:hint="default"/>
          <w:sz w:val="24"/>
          <w:szCs w:val="24"/>
          <w:rtl w:val="0"/>
          <w:lang w:val="en-US"/>
        </w:rPr>
        <w:t>‘</w:t>
      </w:r>
      <w:r>
        <w:rPr>
          <w:rFonts w:ascii="Times" w:hAnsi="Times"/>
          <w:sz w:val="24"/>
          <w:szCs w:val="24"/>
          <w:rtl w:val="0"/>
          <w:lang w:val="en-US"/>
        </w:rPr>
        <w:t>astrology as a cultural carrier of platonism,</w:t>
      </w:r>
      <w:r>
        <w:rPr>
          <w:rFonts w:ascii="Times" w:hAnsi="Times" w:hint="default"/>
          <w:sz w:val="24"/>
          <w:szCs w:val="24"/>
          <w:rtl w:val="0"/>
          <w:lang w:val="en-US"/>
        </w:rPr>
        <w:t xml:space="preserve">’ </w:t>
      </w:r>
      <w:r>
        <w:rPr>
          <w:rFonts w:ascii="Times" w:hAnsi="Times"/>
          <w:sz w:val="24"/>
          <w:szCs w:val="24"/>
          <w:rtl w:val="0"/>
          <w:lang w:val="en-US"/>
        </w:rPr>
        <w:t xml:space="preserve">as Plato believed that </w:t>
      </w:r>
      <w:r>
        <w:rPr>
          <w:rFonts w:ascii="Times" w:hAnsi="Times" w:hint="default"/>
          <w:sz w:val="24"/>
          <w:szCs w:val="24"/>
          <w:rtl w:val="0"/>
          <w:lang w:val="en-US"/>
        </w:rPr>
        <w:t>‘</w:t>
      </w:r>
      <w:r>
        <w:rPr>
          <w:rFonts w:ascii="Times" w:hAnsi="Times"/>
          <w:sz w:val="24"/>
          <w:szCs w:val="24"/>
          <w:rtl w:val="0"/>
          <w:lang w:val="en-US"/>
        </w:rPr>
        <w:t>the soul needs to feed itself and grow through gaining wisdom.</w:t>
      </w:r>
      <w:r>
        <w:rPr>
          <w:rFonts w:ascii="Times" w:hAnsi="Times" w:hint="default"/>
          <w:sz w:val="24"/>
          <w:szCs w:val="24"/>
          <w:rtl w:val="0"/>
          <w:lang w:val="en-US"/>
        </w:rPr>
        <w:t xml:space="preserve">’ </w:t>
      </w:r>
      <w:r>
        <w:rPr>
          <w:rFonts w:ascii="Times" w:cs="Times" w:hAnsi="Times" w:eastAsia="Times"/>
          <w:sz w:val="24"/>
          <w:szCs w:val="24"/>
          <w:vertAlign w:val="superscript"/>
        </w:rPr>
        <w:footnoteReference w:id="8"/>
      </w:r>
      <w:r>
        <w:rPr>
          <w:rFonts w:ascii="Times" w:hAnsi="Times"/>
          <w:sz w:val="24"/>
          <w:szCs w:val="24"/>
          <w:rtl w:val="0"/>
          <w:lang w:val="en-US"/>
        </w:rPr>
        <w:t xml:space="preserve"> Whereas Leo</w:t>
      </w:r>
      <w:r>
        <w:rPr>
          <w:rFonts w:ascii="Times" w:hAnsi="Times" w:hint="default"/>
          <w:sz w:val="24"/>
          <w:szCs w:val="24"/>
          <w:rtl w:val="0"/>
          <w:lang w:val="en-US"/>
        </w:rPr>
        <w:t>’</w:t>
      </w:r>
      <w:r>
        <w:rPr>
          <w:rFonts w:ascii="Times" w:hAnsi="Times"/>
          <w:sz w:val="24"/>
          <w:szCs w:val="24"/>
          <w:rtl w:val="0"/>
          <w:lang w:val="en-US"/>
        </w:rPr>
        <w:t>s position sits between free will and a Platonic cosmology, Rudhyar</w:t>
      </w:r>
      <w:r>
        <w:rPr>
          <w:rFonts w:ascii="Times" w:hAnsi="Times" w:hint="default"/>
          <w:sz w:val="24"/>
          <w:szCs w:val="24"/>
          <w:rtl w:val="0"/>
          <w:lang w:val="en-US"/>
        </w:rPr>
        <w:t>’</w:t>
      </w:r>
      <w:r>
        <w:rPr>
          <w:rFonts w:ascii="Times" w:hAnsi="Times"/>
          <w:sz w:val="24"/>
          <w:szCs w:val="24"/>
          <w:rtl w:val="0"/>
          <w:lang w:val="en-US"/>
        </w:rPr>
        <w:t>s astrological work operates from a deterministic viewpoint. Brady finds evidence of this in Rudhyar</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i w:val="1"/>
          <w:iCs w:val="1"/>
          <w:sz w:val="24"/>
          <w:szCs w:val="24"/>
          <w:rtl w:val="0"/>
          <w:lang w:val="en-US"/>
        </w:rPr>
        <w:t>The Lunation Cycle</w:t>
      </w:r>
      <w:r>
        <w:rPr>
          <w:rFonts w:ascii="Times" w:hAnsi="Times"/>
          <w:sz w:val="24"/>
          <w:szCs w:val="24"/>
          <w:rtl w:val="0"/>
          <w:lang w:val="en-US"/>
        </w:rPr>
        <w:t xml:space="preserve"> when he writes that </w:t>
      </w:r>
      <w:r>
        <w:rPr>
          <w:rFonts w:ascii="Times" w:hAnsi="Times" w:hint="default"/>
          <w:sz w:val="24"/>
          <w:szCs w:val="24"/>
          <w:rtl w:val="0"/>
          <w:lang w:val="en-US"/>
        </w:rPr>
        <w:t>‘</w:t>
      </w:r>
      <w:r>
        <w:rPr>
          <w:rFonts w:ascii="Times" w:hAnsi="Times"/>
          <w:sz w:val="24"/>
          <w:szCs w:val="24"/>
          <w:rtl w:val="0"/>
          <w:lang w:val="en-US"/>
        </w:rPr>
        <w:t>the conditions needed by an individual if he is to grow to his full stature as an individual can be pre-diagnosed. The astrologer can discover from the progressions the main turning points in the life of a person.</w:t>
      </w:r>
      <w:r>
        <w:rPr>
          <w:rFonts w:ascii="Times" w:hAnsi="Times" w:hint="default"/>
          <w:sz w:val="24"/>
          <w:szCs w:val="24"/>
          <w:rtl w:val="0"/>
          <w:lang w:val="en-US"/>
        </w:rPr>
        <w:t>’</w:t>
      </w:r>
      <w:r>
        <w:rPr>
          <w:rFonts w:ascii="Times" w:cs="Times" w:hAnsi="Times" w:eastAsia="Times"/>
          <w:sz w:val="24"/>
          <w:szCs w:val="24"/>
          <w:vertAlign w:val="superscript"/>
        </w:rPr>
        <w:footnoteReference w:id="9"/>
      </w:r>
      <w:r>
        <w:rPr>
          <w:rFonts w:ascii="Times" w:hAnsi="Times"/>
          <w:sz w:val="24"/>
          <w:szCs w:val="24"/>
          <w:rtl w:val="0"/>
          <w:lang w:val="en-US"/>
        </w:rPr>
        <w:t xml:space="preserve"> In 1948, Rudhyar wrote </w:t>
      </w:r>
      <w:r>
        <w:rPr>
          <w:rFonts w:ascii="Times" w:hAnsi="Times"/>
          <w:i w:val="1"/>
          <w:iCs w:val="1"/>
          <w:sz w:val="24"/>
          <w:szCs w:val="24"/>
          <w:rtl w:val="0"/>
          <w:lang w:val="en-US"/>
        </w:rPr>
        <w:t>Modern Man</w:t>
      </w:r>
      <w:r>
        <w:rPr>
          <w:rFonts w:ascii="Times" w:hAnsi="Times" w:hint="default"/>
          <w:i w:val="1"/>
          <w:iCs w:val="1"/>
          <w:sz w:val="24"/>
          <w:szCs w:val="24"/>
          <w:rtl w:val="0"/>
          <w:lang w:val="en-US"/>
        </w:rPr>
        <w:t>’</w:t>
      </w:r>
      <w:r>
        <w:rPr>
          <w:rFonts w:ascii="Times" w:hAnsi="Times"/>
          <w:i w:val="1"/>
          <w:iCs w:val="1"/>
          <w:sz w:val="24"/>
          <w:szCs w:val="24"/>
          <w:rtl w:val="0"/>
          <w:lang w:val="en-US"/>
        </w:rPr>
        <w:t>s Conflicts</w:t>
      </w:r>
      <w:r>
        <w:rPr>
          <w:rFonts w:ascii="Times" w:hAnsi="Times"/>
          <w:sz w:val="24"/>
          <w:szCs w:val="24"/>
          <w:rtl w:val="0"/>
          <w:lang w:val="en-US"/>
        </w:rPr>
        <w:t>, which, over a series of essays, illustrates his personal philosophy on how the modern world</w:t>
      </w:r>
      <w:r>
        <w:rPr>
          <w:rFonts w:ascii="Times" w:hAnsi="Times" w:hint="default"/>
          <w:sz w:val="24"/>
          <w:szCs w:val="24"/>
          <w:rtl w:val="0"/>
          <w:lang w:val="en-US"/>
        </w:rPr>
        <w:t>’</w:t>
      </w:r>
      <w:r>
        <w:rPr>
          <w:rFonts w:ascii="Times" w:hAnsi="Times"/>
          <w:sz w:val="24"/>
          <w:szCs w:val="24"/>
          <w:rtl w:val="0"/>
          <w:lang w:val="en-US"/>
        </w:rPr>
        <w:t>s problems came to be and how to solve them; this work offers further evidence of Rudhyar</w:t>
      </w:r>
      <w:r>
        <w:rPr>
          <w:rFonts w:ascii="Times" w:hAnsi="Times" w:hint="default"/>
          <w:sz w:val="24"/>
          <w:szCs w:val="24"/>
          <w:rtl w:val="0"/>
          <w:lang w:val="en-US"/>
        </w:rPr>
        <w:t>’</w:t>
      </w:r>
      <w:r>
        <w:rPr>
          <w:rFonts w:ascii="Times" w:hAnsi="Times"/>
          <w:sz w:val="24"/>
          <w:szCs w:val="24"/>
          <w:rtl w:val="0"/>
          <w:lang w:val="en-US"/>
        </w:rPr>
        <w:t xml:space="preserve">s determinist understanding of the world.  In the second essay, </w:t>
      </w:r>
      <w:r>
        <w:rPr>
          <w:rFonts w:ascii="Times" w:hAnsi="Times" w:hint="default"/>
          <w:sz w:val="24"/>
          <w:szCs w:val="24"/>
          <w:rtl w:val="0"/>
          <w:lang w:val="en-US"/>
        </w:rPr>
        <w:t>“</w:t>
      </w:r>
      <w:r>
        <w:rPr>
          <w:rFonts w:ascii="Times" w:hAnsi="Times"/>
          <w:sz w:val="24"/>
          <w:szCs w:val="24"/>
          <w:rtl w:val="0"/>
          <w:lang w:val="en-US"/>
        </w:rPr>
        <w:t>The Challenge of Total Productivity,</w:t>
      </w:r>
      <w:r>
        <w:rPr>
          <w:rFonts w:ascii="Times" w:hAnsi="Times" w:hint="default"/>
          <w:sz w:val="24"/>
          <w:szCs w:val="24"/>
          <w:rtl w:val="0"/>
          <w:lang w:val="en-US"/>
        </w:rPr>
        <w:t xml:space="preserve">” </w:t>
      </w:r>
      <w:r>
        <w:rPr>
          <w:rFonts w:ascii="Times" w:hAnsi="Times"/>
          <w:sz w:val="24"/>
          <w:szCs w:val="24"/>
          <w:rtl w:val="0"/>
          <w:lang w:val="en-US"/>
        </w:rPr>
        <w:t>Rudhyar diverges from Leo</w:t>
      </w:r>
      <w:r>
        <w:rPr>
          <w:rFonts w:ascii="Times" w:hAnsi="Times" w:hint="default"/>
          <w:sz w:val="24"/>
          <w:szCs w:val="24"/>
          <w:rtl w:val="0"/>
          <w:lang w:val="en-US"/>
        </w:rPr>
        <w:t>’</w:t>
      </w:r>
      <w:r>
        <w:rPr>
          <w:rFonts w:ascii="Times" w:hAnsi="Times"/>
          <w:sz w:val="24"/>
          <w:szCs w:val="24"/>
          <w:rtl w:val="0"/>
          <w:lang w:val="en-US"/>
        </w:rPr>
        <w:t>s theosophic approach and does not identify a divine cause for the development of man. Instead, Rudhyar offers a materialist understanding for human development, as early man</w:t>
      </w:r>
      <w:r>
        <w:rPr>
          <w:rFonts w:ascii="Times" w:hAnsi="Times" w:hint="default"/>
          <w:sz w:val="24"/>
          <w:szCs w:val="24"/>
          <w:rtl w:val="0"/>
          <w:lang w:val="en-US"/>
        </w:rPr>
        <w:t>’</w:t>
      </w:r>
      <w:r>
        <w:rPr>
          <w:rFonts w:ascii="Times" w:hAnsi="Times"/>
          <w:sz w:val="24"/>
          <w:szCs w:val="24"/>
          <w:rtl w:val="0"/>
          <w:lang w:val="en-US"/>
        </w:rPr>
        <w:t xml:space="preserve">s conflict was to </w:t>
      </w:r>
      <w:r>
        <w:rPr>
          <w:rFonts w:ascii="Times" w:hAnsi="Times" w:hint="default"/>
          <w:sz w:val="24"/>
          <w:szCs w:val="24"/>
          <w:rtl w:val="0"/>
          <w:lang w:val="en-US"/>
        </w:rPr>
        <w:t>‘</w:t>
      </w:r>
      <w:r>
        <w:rPr>
          <w:rFonts w:ascii="Times" w:hAnsi="Times"/>
          <w:sz w:val="24"/>
          <w:szCs w:val="24"/>
          <w:rtl w:val="0"/>
          <w:lang w:val="en-US"/>
        </w:rPr>
        <w:t>adjust himself to natural conditions and to survive by taking from the universe</w:t>
      </w:r>
      <w:r>
        <w:rPr>
          <w:rFonts w:ascii="Times" w:hAnsi="Times"/>
          <w:i w:val="1"/>
          <w:iCs w:val="1"/>
          <w:sz w:val="24"/>
          <w:szCs w:val="24"/>
          <w:rtl w:val="0"/>
          <w:lang w:val="en-US"/>
        </w:rPr>
        <w:t xml:space="preserve"> whatever is shown to give man strength </w:t>
      </w:r>
      <w:r>
        <w:rPr>
          <w:rFonts w:ascii="Times" w:hAnsi="Times"/>
          <w:sz w:val="24"/>
          <w:szCs w:val="24"/>
          <w:rtl w:val="0"/>
          <w:lang w:val="en-US"/>
        </w:rPr>
        <w:t>and the power to increase his number and his chances of collective survival</w:t>
      </w:r>
      <w:r>
        <w:rPr>
          <w:rFonts w:ascii="Times" w:hAnsi="Times" w:hint="default"/>
          <w:sz w:val="24"/>
          <w:szCs w:val="24"/>
          <w:rtl w:val="0"/>
          <w:lang w:val="en-US"/>
        </w:rPr>
        <w:t>’</w:t>
      </w:r>
      <w:r>
        <w:rPr>
          <w:rFonts w:ascii="Times" w:cs="Times" w:hAnsi="Times" w:eastAsia="Times"/>
          <w:sz w:val="24"/>
          <w:szCs w:val="24"/>
          <w:vertAlign w:val="superscript"/>
        </w:rPr>
        <w:footnoteReference w:id="10"/>
      </w:r>
      <w:r>
        <w:rPr>
          <w:rFonts w:ascii="Times" w:hAnsi="Times"/>
          <w:sz w:val="24"/>
          <w:szCs w:val="24"/>
          <w:rtl w:val="0"/>
          <w:lang w:val="en-US"/>
        </w:rPr>
        <w:t>. Rudhyar attributes the development of astrology to a key realization in early human development: that certain, definite expectable results would occur after certain acts took place at specific times.</w:t>
      </w:r>
      <w:r>
        <w:rPr>
          <w:rFonts w:ascii="Times" w:cs="Times" w:hAnsi="Times" w:eastAsia="Times"/>
          <w:sz w:val="24"/>
          <w:szCs w:val="24"/>
          <w:vertAlign w:val="superscript"/>
        </w:rPr>
        <w:footnoteReference w:id="11"/>
      </w:r>
      <w:r>
        <w:rPr>
          <w:rFonts w:ascii="Times" w:hAnsi="Times"/>
          <w:sz w:val="24"/>
          <w:szCs w:val="24"/>
          <w:rtl w:val="0"/>
          <w:lang w:val="en-US"/>
        </w:rPr>
        <w:t xml:space="preserve"> Rudhyar seemingly finds roots for astrology in the response of early man to the reaction of determinist, materialist nature. Rudhyar reflects the Platonic ideal of astrology as a tool by continuing to refine and understand his own astrological theories in different respects, which are shared and reflected in the work of contemporary astrologer J. Lee Lehman. </w:t>
      </w:r>
    </w:p>
    <w:p>
      <w:pPr>
        <w:pStyle w:val="Body"/>
        <w:spacing w:line="360" w:lineRule="auto"/>
        <w:rPr>
          <w:rFonts w:ascii="Times" w:cs="Times" w:hAnsi="Times" w:eastAsia="Times"/>
          <w:sz w:val="24"/>
          <w:szCs w:val="24"/>
        </w:rPr>
      </w:pPr>
    </w:p>
    <w:p>
      <w:pPr>
        <w:pStyle w:val="Body"/>
        <w:spacing w:line="360" w:lineRule="auto"/>
        <w:rPr>
          <w:rFonts w:ascii="Times" w:cs="Times" w:hAnsi="Times" w:eastAsia="Times"/>
          <w:b w:val="0"/>
          <w:bCs w:val="0"/>
          <w:sz w:val="24"/>
          <w:szCs w:val="24"/>
        </w:rPr>
      </w:pPr>
      <w:r>
        <w:rPr>
          <w:rFonts w:ascii="Times" w:cs="Times" w:hAnsi="Times" w:eastAsia="Times"/>
          <w:b w:val="0"/>
          <w:bCs w:val="0"/>
          <w:sz w:val="24"/>
          <w:szCs w:val="24"/>
          <w:rtl w:val="0"/>
        </w:rPr>
        <w:tab/>
        <w:t>As Brady notes in her paper, early conceptions of the universe by both the Stoics and Rudhyar</w:t>
      </w:r>
      <w:r>
        <w:rPr>
          <w:rFonts w:ascii="Times" w:hAnsi="Times" w:hint="default"/>
          <w:b w:val="0"/>
          <w:bCs w:val="0"/>
          <w:sz w:val="24"/>
          <w:szCs w:val="24"/>
          <w:rtl w:val="0"/>
          <w:lang w:val="en-US"/>
        </w:rPr>
        <w:t>’</w:t>
      </w:r>
      <w:r>
        <w:rPr>
          <w:rFonts w:ascii="Times" w:hAnsi="Times"/>
          <w:b w:val="0"/>
          <w:bCs w:val="0"/>
          <w:sz w:val="24"/>
          <w:szCs w:val="24"/>
          <w:rtl w:val="0"/>
          <w:lang w:val="en-US"/>
        </w:rPr>
        <w:t xml:space="preserve">s theoretical early man equate causality with determinism; she notes that as Stoic and neoplatonist thought developed, they found that </w:t>
      </w:r>
      <w:r>
        <w:rPr>
          <w:rFonts w:ascii="Times" w:hAnsi="Times" w:hint="default"/>
          <w:b w:val="0"/>
          <w:bCs w:val="0"/>
          <w:sz w:val="24"/>
          <w:szCs w:val="24"/>
          <w:rtl w:val="0"/>
        </w:rPr>
        <w:t>‘</w:t>
      </w:r>
      <w:r>
        <w:rPr>
          <w:rFonts w:ascii="Times" w:hAnsi="Times"/>
          <w:b w:val="0"/>
          <w:bCs w:val="0"/>
          <w:sz w:val="24"/>
          <w:szCs w:val="24"/>
          <w:rtl w:val="0"/>
          <w:lang w:val="en-US"/>
        </w:rPr>
        <w:t>things do not happen in a causal change in accordance with first and perfect causes</w:t>
      </w:r>
      <w:r>
        <w:rPr>
          <w:rFonts w:ascii="Times" w:hAnsi="Times"/>
          <w:b w:val="0"/>
          <w:bCs w:val="0"/>
          <w:sz w:val="24"/>
          <w:szCs w:val="24"/>
          <w:rtl w:val="0"/>
          <w:lang w:val="en-US"/>
        </w:rPr>
        <w:t xml:space="preserve"> (driven by orthos logos)</w:t>
      </w:r>
      <w:r>
        <w:rPr>
          <w:rFonts w:ascii="Times" w:hAnsi="Times"/>
          <w:b w:val="0"/>
          <w:bCs w:val="0"/>
          <w:sz w:val="24"/>
          <w:szCs w:val="24"/>
          <w:rtl w:val="0"/>
          <w:lang w:val="en-US"/>
        </w:rPr>
        <w:t>, but rather in accordance with auxiliary and proximate causes</w:t>
      </w:r>
      <w:r>
        <w:rPr>
          <w:rFonts w:ascii="Times" w:hAnsi="Times" w:hint="default"/>
          <w:b w:val="0"/>
          <w:bCs w:val="0"/>
          <w:sz w:val="24"/>
          <w:szCs w:val="24"/>
          <w:rtl w:val="0"/>
        </w:rPr>
        <w:t>’</w:t>
      </w:r>
      <w:r>
        <w:rPr>
          <w:rFonts w:ascii="Times" w:cs="Times" w:hAnsi="Times" w:eastAsia="Times"/>
          <w:b w:val="0"/>
          <w:bCs w:val="0"/>
          <w:sz w:val="24"/>
          <w:szCs w:val="24"/>
          <w:vertAlign w:val="superscript"/>
        </w:rPr>
        <w:footnoteReference w:id="12"/>
      </w:r>
      <w:r>
        <w:rPr>
          <w:rFonts w:ascii="Times" w:hAnsi="Times"/>
          <w:b w:val="0"/>
          <w:bCs w:val="0"/>
          <w:sz w:val="24"/>
          <w:szCs w:val="24"/>
          <w:rtl w:val="0"/>
        </w:rPr>
        <w:t>.</w:t>
      </w:r>
      <w:r>
        <w:rPr>
          <w:rFonts w:ascii="Times" w:hAnsi="Times"/>
          <w:b w:val="0"/>
          <w:bCs w:val="0"/>
          <w:sz w:val="24"/>
          <w:szCs w:val="24"/>
          <w:rtl w:val="0"/>
          <w:lang w:val="en-US"/>
        </w:rPr>
        <w:t xml:space="preserve"> Brady finds a similar thread of evolution in Rudhyar</w:t>
      </w:r>
      <w:r>
        <w:rPr>
          <w:rFonts w:ascii="Times" w:hAnsi="Times" w:hint="default"/>
          <w:b w:val="0"/>
          <w:bCs w:val="0"/>
          <w:sz w:val="24"/>
          <w:szCs w:val="24"/>
          <w:rtl w:val="0"/>
          <w:lang w:val="en-US"/>
        </w:rPr>
        <w:t>’</w:t>
      </w:r>
      <w:r>
        <w:rPr>
          <w:rFonts w:ascii="Times" w:hAnsi="Times"/>
          <w:b w:val="0"/>
          <w:bCs w:val="0"/>
          <w:sz w:val="24"/>
          <w:szCs w:val="24"/>
          <w:rtl w:val="0"/>
          <w:lang w:val="en-US"/>
        </w:rPr>
        <w:t xml:space="preserve">s astrological explanation; in </w:t>
      </w:r>
      <w:r>
        <w:rPr>
          <w:rFonts w:ascii="Times" w:hAnsi="Times"/>
          <w:b w:val="0"/>
          <w:bCs w:val="0"/>
          <w:i w:val="1"/>
          <w:iCs w:val="1"/>
          <w:sz w:val="24"/>
          <w:szCs w:val="24"/>
          <w:rtl w:val="0"/>
          <w:lang w:val="en-US"/>
        </w:rPr>
        <w:t>The Astrology of Transformation,</w:t>
      </w:r>
      <w:r>
        <w:rPr>
          <w:rFonts w:ascii="Times" w:hAnsi="Times"/>
          <w:b w:val="0"/>
          <w:bCs w:val="0"/>
          <w:sz w:val="24"/>
          <w:szCs w:val="24"/>
          <w:rtl w:val="0"/>
          <w:lang w:val="en-US"/>
        </w:rPr>
        <w:t xml:space="preserve"> Rudhyar denies the stars</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causal </w:t>
      </w:r>
      <w:r>
        <w:rPr>
          <w:rFonts w:ascii="Times" w:hAnsi="Times"/>
          <w:b w:val="0"/>
          <w:bCs w:val="0"/>
          <w:sz w:val="24"/>
          <w:szCs w:val="24"/>
          <w:rtl w:val="0"/>
          <w:lang w:val="en-US"/>
        </w:rPr>
        <w:t>influences on the individual,</w:t>
      </w:r>
      <w:r>
        <w:rPr>
          <w:rFonts w:ascii="Times" w:hAnsi="Times" w:hint="default"/>
          <w:b w:val="0"/>
          <w:bCs w:val="0"/>
          <w:sz w:val="24"/>
          <w:szCs w:val="24"/>
          <w:rtl w:val="0"/>
        </w:rPr>
        <w:t xml:space="preserve">’ </w:t>
      </w:r>
      <w:r>
        <w:rPr>
          <w:rFonts w:ascii="Times" w:hAnsi="Times"/>
          <w:b w:val="0"/>
          <w:bCs w:val="0"/>
          <w:sz w:val="24"/>
          <w:szCs w:val="24"/>
          <w:rtl w:val="0"/>
          <w:lang w:val="en-US"/>
        </w:rPr>
        <w:t xml:space="preserve">but instead they act as </w:t>
      </w:r>
      <w:r>
        <w:rPr>
          <w:rFonts w:ascii="Times" w:hAnsi="Times" w:hint="default"/>
          <w:b w:val="0"/>
          <w:bCs w:val="0"/>
          <w:sz w:val="24"/>
          <w:szCs w:val="24"/>
          <w:rtl w:val="0"/>
        </w:rPr>
        <w:t>‘</w:t>
      </w:r>
      <w:r>
        <w:rPr>
          <w:rFonts w:ascii="Times" w:hAnsi="Times"/>
          <w:b w:val="0"/>
          <w:bCs w:val="0"/>
          <w:sz w:val="24"/>
          <w:szCs w:val="24"/>
          <w:rtl w:val="0"/>
          <w:lang w:val="en-US"/>
        </w:rPr>
        <w:t>a sign of symbol, a guiding light</w:t>
      </w:r>
      <w:r>
        <w:rPr>
          <w:rFonts w:ascii="Times" w:hAnsi="Times" w:hint="default"/>
          <w:b w:val="0"/>
          <w:bCs w:val="0"/>
          <w:sz w:val="24"/>
          <w:szCs w:val="24"/>
          <w:rtl w:val="0"/>
        </w:rPr>
        <w:t>’</w:t>
      </w:r>
      <w:r>
        <w:rPr>
          <w:rFonts w:ascii="Times" w:cs="Times" w:hAnsi="Times" w:eastAsia="Times"/>
          <w:b w:val="0"/>
          <w:bCs w:val="0"/>
          <w:sz w:val="24"/>
          <w:szCs w:val="24"/>
          <w:vertAlign w:val="superscript"/>
        </w:rPr>
        <w:footnoteReference w:id="13"/>
      </w:r>
      <w:r>
        <w:rPr>
          <w:rFonts w:ascii="Times" w:hAnsi="Times"/>
          <w:b w:val="0"/>
          <w:bCs w:val="0"/>
          <w:sz w:val="24"/>
          <w:szCs w:val="24"/>
          <w:rtl w:val="0"/>
        </w:rPr>
        <w:t>.</w:t>
      </w:r>
      <w:r>
        <w:rPr>
          <w:rFonts w:ascii="Times" w:hAnsi="Times"/>
          <w:b w:val="0"/>
          <w:bCs w:val="0"/>
          <w:sz w:val="24"/>
          <w:szCs w:val="24"/>
          <w:rtl w:val="0"/>
          <w:lang w:val="en-US"/>
        </w:rPr>
        <w:t xml:space="preserve"> Rudhyar</w:t>
      </w:r>
      <w:r>
        <w:rPr>
          <w:rFonts w:ascii="Times" w:hAnsi="Times" w:hint="default"/>
          <w:b w:val="0"/>
          <w:bCs w:val="0"/>
          <w:sz w:val="24"/>
          <w:szCs w:val="24"/>
          <w:rtl w:val="0"/>
          <w:lang w:val="en-US"/>
        </w:rPr>
        <w:t>’</w:t>
      </w:r>
      <w:r>
        <w:rPr>
          <w:rFonts w:ascii="Times" w:hAnsi="Times"/>
          <w:b w:val="0"/>
          <w:bCs w:val="0"/>
          <w:sz w:val="24"/>
          <w:szCs w:val="24"/>
          <w:rtl w:val="0"/>
          <w:lang w:val="en-US"/>
        </w:rPr>
        <w:t xml:space="preserve">s undertaking of causality is evocative of statistics: just as </w:t>
      </w:r>
      <w:r>
        <w:rPr>
          <w:rFonts w:ascii="Times" w:hAnsi="Times" w:hint="default"/>
          <w:b w:val="0"/>
          <w:bCs w:val="0"/>
          <w:sz w:val="24"/>
          <w:szCs w:val="24"/>
          <w:rtl w:val="0"/>
          <w:lang w:val="en-US"/>
        </w:rPr>
        <w:t>‘</w:t>
      </w:r>
      <w:r>
        <w:rPr>
          <w:rFonts w:ascii="Times" w:hAnsi="Times"/>
          <w:b w:val="0"/>
          <w:bCs w:val="0"/>
          <w:sz w:val="24"/>
          <w:szCs w:val="24"/>
          <w:rtl w:val="0"/>
          <w:lang w:val="en-US"/>
        </w:rPr>
        <w:t>the stars incline; they do not compel</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may be familiar to students of astrology, the empirical fallacy </w:t>
      </w:r>
      <w:r>
        <w:rPr>
          <w:rFonts w:ascii="Times" w:hAnsi="Times" w:hint="default"/>
          <w:b w:val="0"/>
          <w:bCs w:val="0"/>
          <w:sz w:val="24"/>
          <w:szCs w:val="24"/>
          <w:rtl w:val="0"/>
          <w:lang w:val="en-US"/>
        </w:rPr>
        <w:t>‘</w:t>
      </w:r>
      <w:r>
        <w:rPr>
          <w:rFonts w:ascii="Times" w:hAnsi="Times"/>
          <w:b w:val="0"/>
          <w:bCs w:val="0"/>
          <w:sz w:val="24"/>
          <w:szCs w:val="24"/>
          <w:rtl w:val="0"/>
          <w:lang w:val="en-US"/>
        </w:rPr>
        <w:t>correlation proves causation,</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or </w:t>
      </w:r>
      <w:r>
        <w:rPr>
          <w:rFonts w:ascii="Times" w:hAnsi="Times"/>
          <w:b w:val="0"/>
          <w:bCs w:val="0"/>
          <w:sz w:val="24"/>
          <w:szCs w:val="24"/>
          <w:rtl w:val="0"/>
          <w:lang w:val="en-US"/>
        </w:rPr>
        <w:t>cum hoc ergo propter hoc</w:t>
      </w:r>
      <w:r>
        <w:rPr>
          <w:rFonts w:ascii="Times" w:hAnsi="Times"/>
          <w:b w:val="0"/>
          <w:bCs w:val="0"/>
          <w:sz w:val="24"/>
          <w:szCs w:val="24"/>
          <w:rtl w:val="0"/>
          <w:lang w:val="en-US"/>
        </w:rPr>
        <w:t xml:space="preserve">, may be familiar to students of statistics. This fallacy warns the student of the assumption that the results indicate the direct cause of the statistical relationship. These two notions (of astrological influence and of correlation) deny that a statistical result or personal action is directly tied to any one causality or compulsion. William James, whose work helped define ideas surrounding determinism, similarly refuses the idea that truth is causal, writing at the outset of the </w:t>
      </w:r>
      <w:r>
        <w:rPr>
          <w:rFonts w:ascii="Times" w:hAnsi="Times" w:hint="default"/>
          <w:b w:val="0"/>
          <w:bCs w:val="0"/>
          <w:sz w:val="24"/>
          <w:szCs w:val="24"/>
          <w:rtl w:val="0"/>
          <w:lang w:val="en-US"/>
        </w:rPr>
        <w:t>‘</w:t>
      </w:r>
      <w:r>
        <w:rPr>
          <w:rFonts w:ascii="Times" w:hAnsi="Times"/>
          <w:b w:val="0"/>
          <w:bCs w:val="0"/>
          <w:sz w:val="24"/>
          <w:szCs w:val="24"/>
          <w:rtl w:val="0"/>
          <w:lang w:val="en-US"/>
        </w:rPr>
        <w:t>Dilemma of Determinism</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that </w:t>
      </w:r>
      <w:r>
        <w:rPr>
          <w:rFonts w:ascii="Times" w:hAnsi="Times" w:hint="default"/>
          <w:b w:val="0"/>
          <w:bCs w:val="0"/>
          <w:sz w:val="24"/>
          <w:szCs w:val="24"/>
          <w:rtl w:val="0"/>
          <w:lang w:val="en-US"/>
        </w:rPr>
        <w:t>‘</w:t>
      </w:r>
      <w:r>
        <w:rPr>
          <w:rFonts w:ascii="Times" w:hAnsi="Times"/>
          <w:b w:val="0"/>
          <w:bCs w:val="0"/>
          <w:sz w:val="24"/>
          <w:szCs w:val="24"/>
          <w:rtl w:val="0"/>
          <w:lang w:val="en-US"/>
        </w:rPr>
        <w:t xml:space="preserve">the principles of causality (and all out scientific and philosophic ideals) </w:t>
      </w:r>
      <w:r>
        <w:rPr>
          <w:rFonts w:ascii="Times" w:hAnsi="Times" w:hint="default"/>
          <w:b w:val="0"/>
          <w:bCs w:val="0"/>
          <w:sz w:val="24"/>
          <w:szCs w:val="24"/>
          <w:rtl w:val="0"/>
          <w:lang w:val="en-US"/>
        </w:rPr>
        <w:t>…</w:t>
      </w:r>
      <w:r>
        <w:rPr>
          <w:rFonts w:ascii="Times" w:hAnsi="Times"/>
          <w:b w:val="0"/>
          <w:bCs w:val="0"/>
          <w:sz w:val="24"/>
          <w:szCs w:val="24"/>
          <w:rtl w:val="0"/>
          <w:lang w:val="en-US"/>
        </w:rPr>
        <w:t>are altars to unknown gods. Uniformity is as much, so as is free-will.</w:t>
      </w:r>
      <w:r>
        <w:rPr>
          <w:rFonts w:ascii="Times" w:hAnsi="Times" w:hint="default"/>
          <w:b w:val="0"/>
          <w:bCs w:val="0"/>
          <w:sz w:val="24"/>
          <w:szCs w:val="24"/>
          <w:rtl w:val="0"/>
          <w:lang w:val="en-US"/>
        </w:rPr>
        <w:t>’</w:t>
      </w:r>
      <w:r>
        <w:rPr>
          <w:rFonts w:ascii="Times" w:cs="Times" w:hAnsi="Times" w:eastAsia="Times"/>
          <w:b w:val="0"/>
          <w:bCs w:val="0"/>
          <w:sz w:val="24"/>
          <w:szCs w:val="24"/>
          <w:vertAlign w:val="superscript"/>
        </w:rPr>
        <w:footnoteReference w:id="14"/>
      </w:r>
      <w:r>
        <w:rPr>
          <w:rFonts w:ascii="Times" w:hAnsi="Times"/>
          <w:b w:val="0"/>
          <w:bCs w:val="0"/>
          <w:sz w:val="24"/>
          <w:szCs w:val="24"/>
          <w:rtl w:val="0"/>
          <w:lang w:val="en-US"/>
        </w:rPr>
        <w:t xml:space="preserve"> James here determines the beliefs of causality and free-will are, in essence, a fallacy. It is Rudhyar</w:t>
      </w:r>
      <w:r>
        <w:rPr>
          <w:rFonts w:ascii="Times" w:hAnsi="Times" w:hint="default"/>
          <w:b w:val="0"/>
          <w:bCs w:val="0"/>
          <w:sz w:val="24"/>
          <w:szCs w:val="24"/>
          <w:rtl w:val="0"/>
          <w:lang w:val="en-US"/>
        </w:rPr>
        <w:t>’</w:t>
      </w:r>
      <w:r>
        <w:rPr>
          <w:rFonts w:ascii="Times" w:hAnsi="Times"/>
          <w:b w:val="0"/>
          <w:bCs w:val="0"/>
          <w:sz w:val="24"/>
          <w:szCs w:val="24"/>
          <w:rtl w:val="0"/>
          <w:lang w:val="en-US"/>
        </w:rPr>
        <w:t>s engagement with the philosophic question of causality that invites J. Lee Lehman</w:t>
      </w:r>
      <w:r>
        <w:rPr>
          <w:rFonts w:ascii="Times" w:hAnsi="Times" w:hint="default"/>
          <w:b w:val="0"/>
          <w:bCs w:val="0"/>
          <w:sz w:val="24"/>
          <w:szCs w:val="24"/>
          <w:rtl w:val="0"/>
          <w:lang w:val="en-US"/>
        </w:rPr>
        <w:t>’</w:t>
      </w:r>
      <w:r>
        <w:rPr>
          <w:rFonts w:ascii="Times" w:hAnsi="Times"/>
          <w:b w:val="0"/>
          <w:bCs w:val="0"/>
          <w:sz w:val="24"/>
          <w:szCs w:val="24"/>
          <w:rtl w:val="0"/>
          <w:lang w:val="en-US"/>
        </w:rPr>
        <w:t>s research regarding the relationship between astrology and statistics to becomes a legible way of understanding determinism</w:t>
      </w:r>
      <w:r>
        <w:rPr>
          <w:rFonts w:ascii="Times" w:hAnsi="Times" w:hint="default"/>
          <w:b w:val="0"/>
          <w:bCs w:val="0"/>
          <w:sz w:val="24"/>
          <w:szCs w:val="24"/>
          <w:rtl w:val="0"/>
          <w:lang w:val="en-US"/>
        </w:rPr>
        <w:t>’</w:t>
      </w:r>
      <w:r>
        <w:rPr>
          <w:rFonts w:ascii="Times" w:hAnsi="Times"/>
          <w:b w:val="0"/>
          <w:bCs w:val="0"/>
          <w:sz w:val="24"/>
          <w:szCs w:val="24"/>
          <w:rtl w:val="0"/>
          <w:lang w:val="en-US"/>
        </w:rPr>
        <w:t xml:space="preserve">s influence on astrological thought. J. Lee Lehman is a contemporary astrologer who has written about the use of statistics in astrology in both a practical context and in a historical context. In her 1989 book, </w:t>
      </w:r>
      <w:r>
        <w:rPr>
          <w:rFonts w:ascii="Times" w:hAnsi="Times"/>
          <w:b w:val="0"/>
          <w:bCs w:val="0"/>
          <w:i w:val="1"/>
          <w:iCs w:val="1"/>
          <w:sz w:val="24"/>
          <w:szCs w:val="24"/>
          <w:rtl w:val="0"/>
          <w:lang w:val="en-US"/>
        </w:rPr>
        <w:t>Essential Dignities</w:t>
      </w:r>
      <w:r>
        <w:rPr>
          <w:rFonts w:ascii="Times" w:hAnsi="Times"/>
          <w:b w:val="0"/>
          <w:bCs w:val="0"/>
          <w:sz w:val="24"/>
          <w:szCs w:val="24"/>
          <w:rtl w:val="0"/>
          <w:lang w:val="en-US"/>
        </w:rPr>
        <w:t xml:space="preserve">, Lehman presents research that the </w:t>
      </w:r>
      <w:r>
        <w:rPr>
          <w:rFonts w:ascii="Times" w:hAnsi="Times" w:hint="default"/>
          <w:b w:val="0"/>
          <w:bCs w:val="0"/>
          <w:sz w:val="24"/>
          <w:szCs w:val="24"/>
          <w:rtl w:val="0"/>
          <w:lang w:val="en-US"/>
        </w:rPr>
        <w:t>‘</w:t>
      </w:r>
      <w:r>
        <w:rPr>
          <w:rFonts w:ascii="Times" w:hAnsi="Times"/>
          <w:b w:val="0"/>
          <w:bCs w:val="0"/>
          <w:sz w:val="24"/>
          <w:szCs w:val="24"/>
          <w:rtl w:val="0"/>
          <w:lang w:val="en-US"/>
        </w:rPr>
        <w:t>modern</w:t>
      </w:r>
      <w:r>
        <w:rPr>
          <w:rFonts w:ascii="Times" w:hAnsi="Times" w:hint="default"/>
          <w:b w:val="0"/>
          <w:bCs w:val="0"/>
          <w:sz w:val="24"/>
          <w:szCs w:val="24"/>
          <w:rtl w:val="0"/>
          <w:lang w:val="en-US"/>
        </w:rPr>
        <w:t xml:space="preserve">’ </w:t>
      </w:r>
      <w:r>
        <w:rPr>
          <w:rFonts w:ascii="Times" w:hAnsi="Times"/>
          <w:b w:val="0"/>
          <w:bCs w:val="0"/>
          <w:sz w:val="24"/>
          <w:szCs w:val="24"/>
          <w:rtl w:val="0"/>
          <w:lang w:val="en-US"/>
        </w:rPr>
        <w:t xml:space="preserve">idea of rulerships (Pluto rules Scorpio, et al) did not come out of a history of practical application, but of semantic understanding; this work also includes a chapter on how statistics </w:t>
      </w:r>
      <w:r>
        <w:rPr>
          <w:rFonts w:ascii="Times" w:hAnsi="Times"/>
          <w:b w:val="0"/>
          <w:bCs w:val="0"/>
          <w:i w:val="1"/>
          <w:iCs w:val="1"/>
          <w:sz w:val="24"/>
          <w:szCs w:val="24"/>
          <w:rtl w:val="0"/>
          <w:lang w:val="en-US"/>
        </w:rPr>
        <w:t>could</w:t>
      </w:r>
      <w:r>
        <w:rPr>
          <w:rFonts w:ascii="Times" w:hAnsi="Times"/>
          <w:b w:val="0"/>
          <w:bCs w:val="0"/>
          <w:sz w:val="24"/>
          <w:szCs w:val="24"/>
          <w:rtl w:val="0"/>
          <w:lang w:val="en-US"/>
        </w:rPr>
        <w:t xml:space="preserve"> be used to measure astrological phenomena</w:t>
      </w:r>
      <w:r>
        <w:rPr>
          <w:rFonts w:ascii="Times" w:cs="Times" w:hAnsi="Times" w:eastAsia="Times"/>
          <w:b w:val="0"/>
          <w:bCs w:val="0"/>
          <w:sz w:val="24"/>
          <w:szCs w:val="24"/>
          <w:vertAlign w:val="superscript"/>
        </w:rPr>
        <w:footnoteReference w:id="15"/>
      </w:r>
      <w:r>
        <w:rPr>
          <w:rFonts w:ascii="Times" w:hAnsi="Times"/>
          <w:b w:val="0"/>
          <w:bCs w:val="0"/>
          <w:sz w:val="24"/>
          <w:szCs w:val="24"/>
          <w:rtl w:val="0"/>
          <w:lang w:val="en-US"/>
        </w:rPr>
        <w:t xml:space="preserve">.  In </w:t>
      </w:r>
      <w:r>
        <w:rPr>
          <w:rFonts w:ascii="Times" w:hAnsi="Times"/>
          <w:b w:val="0"/>
          <w:bCs w:val="0"/>
          <w:i w:val="1"/>
          <w:iCs w:val="1"/>
          <w:sz w:val="24"/>
          <w:szCs w:val="24"/>
          <w:rtl w:val="0"/>
          <w:lang w:val="en-US"/>
        </w:rPr>
        <w:t xml:space="preserve">Dignities, </w:t>
      </w:r>
      <w:r>
        <w:rPr>
          <w:rFonts w:ascii="Times" w:hAnsi="Times"/>
          <w:b w:val="0"/>
          <w:bCs w:val="0"/>
          <w:sz w:val="24"/>
          <w:szCs w:val="24"/>
          <w:rtl w:val="0"/>
          <w:lang w:val="en-US"/>
        </w:rPr>
        <w:t xml:space="preserve">Lehman draws a distinction between astrology and statistics, claiming that: </w:t>
      </w:r>
    </w:p>
    <w:p>
      <w:pPr>
        <w:pStyle w:val="Body"/>
        <w:spacing w:line="360" w:lineRule="auto"/>
        <w:rPr>
          <w:rFonts w:ascii="Times" w:cs="Times" w:hAnsi="Times" w:eastAsia="Times"/>
          <w:b w:val="0"/>
          <w:bCs w:val="0"/>
          <w:sz w:val="24"/>
          <w:szCs w:val="24"/>
        </w:rPr>
      </w:pPr>
    </w:p>
    <w:p>
      <w:pPr>
        <w:pStyle w:val="Body"/>
        <w:spacing w:line="360" w:lineRule="auto"/>
        <w:rPr>
          <w:rFonts w:ascii="Times" w:cs="Times" w:hAnsi="Times" w:eastAsia="Times"/>
          <w:sz w:val="24"/>
          <w:szCs w:val="24"/>
        </w:rPr>
      </w:pPr>
      <w:r>
        <w:rPr>
          <w:rFonts w:ascii="Times" w:cs="Times" w:hAnsi="Times" w:eastAsia="Times"/>
          <w:sz w:val="24"/>
          <w:szCs w:val="24"/>
          <w:rtl w:val="0"/>
        </w:rPr>
        <w:tab/>
        <w:t>‘</w:t>
      </w:r>
      <w:r>
        <w:rPr>
          <w:rFonts w:ascii="Times" w:hAnsi="Times"/>
          <w:sz w:val="24"/>
          <w:szCs w:val="24"/>
          <w:rtl w:val="0"/>
          <w:lang w:val="en-US"/>
        </w:rPr>
        <w:t>Statistics does not apply to individual uniqueness</w:t>
      </w:r>
      <w:r>
        <w:rPr>
          <w:rFonts w:ascii="Times" w:hAnsi="Times" w:hint="default"/>
          <w:sz w:val="24"/>
          <w:szCs w:val="24"/>
          <w:rtl w:val="0"/>
          <w:lang w:val="en-US"/>
        </w:rPr>
        <w:t>…</w:t>
      </w:r>
      <w:r>
        <w:rPr>
          <w:rFonts w:ascii="Times" w:hAnsi="Times"/>
          <w:sz w:val="24"/>
          <w:szCs w:val="24"/>
          <w:rtl w:val="0"/>
          <w:lang w:val="en-US"/>
        </w:rPr>
        <w:t xml:space="preserve">I can say that Mary is despondent </w:t>
        <w:tab/>
        <w:tab/>
        <w:tab/>
        <w:t xml:space="preserve">because Saturn is transiting her Moon, or because progressed Fantasia is square her </w:t>
        <w:tab/>
        <w:tab/>
        <w:tab/>
        <w:t>Ninth house ruler</w:t>
      </w:r>
      <w:r>
        <w:rPr>
          <w:rFonts w:ascii="Times" w:hAnsi="Times" w:hint="default"/>
          <w:sz w:val="24"/>
          <w:szCs w:val="24"/>
          <w:rtl w:val="0"/>
          <w:lang w:val="en-US"/>
        </w:rPr>
        <w:t>…</w:t>
      </w:r>
      <w:r>
        <w:rPr>
          <w:rFonts w:ascii="Times" w:hAnsi="Times"/>
          <w:sz w:val="24"/>
          <w:szCs w:val="24"/>
          <w:rtl w:val="0"/>
          <w:lang w:val="en-US"/>
        </w:rPr>
        <w:t xml:space="preserve">the difficulty is that it could be any of these three things and more, </w:t>
        <w:tab/>
        <w:tab/>
        <w:tab/>
        <w:t xml:space="preserve">and it cannot be judged as to whether any of the statements could be true solely on the </w:t>
        <w:tab/>
        <w:tab/>
        <w:tab/>
        <w:t>basis of plausibility.</w:t>
      </w:r>
      <w:r>
        <w:rPr>
          <w:rFonts w:ascii="Times" w:hAnsi="Times" w:hint="default"/>
          <w:sz w:val="24"/>
          <w:szCs w:val="24"/>
          <w:rtl w:val="0"/>
          <w:lang w:val="en-US"/>
        </w:rPr>
        <w:t>’</w:t>
      </w:r>
      <w:r>
        <w:rPr>
          <w:rFonts w:ascii="Times" w:cs="Times" w:hAnsi="Times" w:eastAsia="Times"/>
          <w:sz w:val="24"/>
          <w:szCs w:val="24"/>
          <w:vertAlign w:val="superscript"/>
        </w:rPr>
        <w:footnoteReference w:id="16"/>
      </w:r>
    </w:p>
    <w:p>
      <w:pPr>
        <w:pStyle w:val="Body"/>
        <w:spacing w:line="360" w:lineRule="auto"/>
        <w:rPr>
          <w:rFonts w:ascii="Times" w:cs="Times" w:hAnsi="Times" w:eastAsia="Times"/>
          <w:sz w:val="24"/>
          <w:szCs w:val="24"/>
        </w:rPr>
      </w:pPr>
    </w:p>
    <w:p>
      <w:pPr>
        <w:pStyle w:val="Body"/>
        <w:spacing w:line="360" w:lineRule="auto"/>
        <w:rPr>
          <w:rFonts w:ascii="Times" w:cs="Times" w:hAnsi="Times" w:eastAsia="Times"/>
          <w:i w:val="1"/>
          <w:iCs w:val="1"/>
          <w:sz w:val="24"/>
          <w:szCs w:val="24"/>
        </w:rPr>
      </w:pPr>
      <w:r>
        <w:rPr>
          <w:rFonts w:ascii="Times" w:hAnsi="Times"/>
          <w:sz w:val="24"/>
          <w:szCs w:val="24"/>
          <w:rtl w:val="0"/>
          <w:lang w:val="en-US"/>
        </w:rPr>
        <w:t>Lehman</w:t>
      </w:r>
      <w:r>
        <w:rPr>
          <w:rFonts w:ascii="Times" w:hAnsi="Times" w:hint="default"/>
          <w:sz w:val="24"/>
          <w:szCs w:val="24"/>
          <w:rtl w:val="0"/>
          <w:lang w:val="en-US"/>
        </w:rPr>
        <w:t>’</w:t>
      </w:r>
      <w:r>
        <w:rPr>
          <w:rFonts w:ascii="Times" w:hAnsi="Times"/>
          <w:sz w:val="24"/>
          <w:szCs w:val="24"/>
          <w:rtl w:val="0"/>
          <w:lang w:val="en-US"/>
        </w:rPr>
        <w:t>s claim that astrology is interested in individual uniqueness at all is an idea that springs from Rudhyar</w:t>
      </w:r>
      <w:r>
        <w:rPr>
          <w:rFonts w:ascii="Times" w:hAnsi="Times" w:hint="default"/>
          <w:sz w:val="24"/>
          <w:szCs w:val="24"/>
          <w:rtl w:val="0"/>
          <w:lang w:val="en-US"/>
        </w:rPr>
        <w:t>’</w:t>
      </w:r>
      <w:r>
        <w:rPr>
          <w:rFonts w:ascii="Times" w:hAnsi="Times"/>
          <w:sz w:val="24"/>
          <w:szCs w:val="24"/>
          <w:rtl w:val="0"/>
          <w:lang w:val="en-US"/>
        </w:rPr>
        <w:t>s influence. Per Curry</w:t>
      </w:r>
      <w:r>
        <w:rPr>
          <w:rFonts w:ascii="Times" w:hAnsi="Times" w:hint="default"/>
          <w:sz w:val="24"/>
          <w:szCs w:val="24"/>
          <w:rtl w:val="0"/>
          <w:lang w:val="en-US"/>
        </w:rPr>
        <w:t>’</w:t>
      </w:r>
      <w:r>
        <w:rPr>
          <w:rFonts w:ascii="Times" w:hAnsi="Times"/>
          <w:sz w:val="24"/>
          <w:szCs w:val="24"/>
          <w:rtl w:val="0"/>
          <w:lang w:val="en-US"/>
        </w:rPr>
        <w:t>s definition, the individual is not mentioned at all; even in Rudhyar</w:t>
      </w:r>
      <w:r>
        <w:rPr>
          <w:rFonts w:ascii="Times" w:hAnsi="Times" w:hint="default"/>
          <w:sz w:val="24"/>
          <w:szCs w:val="24"/>
          <w:rtl w:val="0"/>
          <w:lang w:val="en-US"/>
        </w:rPr>
        <w:t>’</w:t>
      </w:r>
      <w:r>
        <w:rPr>
          <w:rFonts w:ascii="Times" w:hAnsi="Times"/>
          <w:sz w:val="24"/>
          <w:szCs w:val="24"/>
          <w:rtl w:val="0"/>
          <w:lang w:val="en-US"/>
        </w:rPr>
        <w:t xml:space="preserve">s definition of astrology, the individual is not part of the explanation (or the point) </w:t>
      </w:r>
      <w:r>
        <w:rPr>
          <w:rFonts w:ascii="Times" w:hAnsi="Times" w:hint="default"/>
          <w:sz w:val="24"/>
          <w:szCs w:val="24"/>
          <w:rtl w:val="0"/>
          <w:lang w:val="en-US"/>
        </w:rPr>
        <w:t xml:space="preserve">— </w:t>
      </w:r>
      <w:r>
        <w:rPr>
          <w:rFonts w:ascii="Times" w:hAnsi="Times"/>
          <w:sz w:val="24"/>
          <w:szCs w:val="24"/>
          <w:rtl w:val="0"/>
          <w:lang w:val="en-US"/>
        </w:rPr>
        <w:t>it is nature</w:t>
      </w:r>
      <w:r>
        <w:rPr>
          <w:rFonts w:ascii="Times" w:hAnsi="Times" w:hint="default"/>
          <w:sz w:val="24"/>
          <w:szCs w:val="24"/>
          <w:rtl w:val="0"/>
          <w:lang w:val="en-US"/>
        </w:rPr>
        <w:t>’</w:t>
      </w:r>
      <w:r>
        <w:rPr>
          <w:rFonts w:ascii="Times" w:hAnsi="Times"/>
          <w:sz w:val="24"/>
          <w:szCs w:val="24"/>
          <w:rtl w:val="0"/>
          <w:lang w:val="en-US"/>
        </w:rPr>
        <w:t>s exclusive relationship that humans are not a part of, but merely observer to</w:t>
      </w:r>
      <w:r>
        <w:rPr>
          <w:rFonts w:ascii="Times" w:cs="Times" w:hAnsi="Times" w:eastAsia="Times"/>
          <w:sz w:val="24"/>
          <w:szCs w:val="24"/>
          <w:vertAlign w:val="superscript"/>
        </w:rPr>
        <w:footnoteReference w:id="17"/>
      </w:r>
      <w:r>
        <w:rPr>
          <w:rFonts w:ascii="Times" w:hAnsi="Times"/>
          <w:sz w:val="24"/>
          <w:szCs w:val="24"/>
          <w:rtl w:val="0"/>
          <w:lang w:val="en-US"/>
        </w:rPr>
        <w:t>. It is because of Rudhyar</w:t>
      </w:r>
      <w:r>
        <w:rPr>
          <w:rFonts w:ascii="Times" w:hAnsi="Times" w:hint="default"/>
          <w:sz w:val="24"/>
          <w:szCs w:val="24"/>
          <w:rtl w:val="0"/>
          <w:lang w:val="en-US"/>
        </w:rPr>
        <w:t>’</w:t>
      </w:r>
      <w:r>
        <w:rPr>
          <w:rFonts w:ascii="Times" w:hAnsi="Times"/>
          <w:sz w:val="24"/>
          <w:szCs w:val="24"/>
          <w:rtl w:val="0"/>
          <w:lang w:val="en-US"/>
        </w:rPr>
        <w:t>s legacy of person-centered, humanistic astrology, as noted by Campion, that this idea became attached to Lehman</w:t>
      </w:r>
      <w:r>
        <w:rPr>
          <w:rFonts w:ascii="Times" w:hAnsi="Times" w:hint="default"/>
          <w:sz w:val="24"/>
          <w:szCs w:val="24"/>
          <w:rtl w:val="0"/>
          <w:lang w:val="en-US"/>
        </w:rPr>
        <w:t>’</w:t>
      </w:r>
      <w:r>
        <w:rPr>
          <w:rFonts w:ascii="Times" w:hAnsi="Times"/>
          <w:sz w:val="24"/>
          <w:szCs w:val="24"/>
          <w:rtl w:val="0"/>
          <w:lang w:val="en-US"/>
        </w:rPr>
        <w:t>s understanding of astrology</w:t>
      </w:r>
      <w:r>
        <w:rPr>
          <w:rFonts w:ascii="Times" w:hAnsi="Times" w:hint="default"/>
          <w:sz w:val="24"/>
          <w:szCs w:val="24"/>
          <w:rtl w:val="0"/>
          <w:lang w:val="en-US"/>
        </w:rPr>
        <w:t>’</w:t>
      </w:r>
      <w:r>
        <w:rPr>
          <w:rFonts w:ascii="Times" w:hAnsi="Times"/>
          <w:sz w:val="24"/>
          <w:szCs w:val="24"/>
          <w:rtl w:val="0"/>
          <w:lang w:val="en-US"/>
        </w:rPr>
        <w:t>s interests. Apart from this illustrating Brady</w:t>
      </w:r>
      <w:r>
        <w:rPr>
          <w:rFonts w:ascii="Times" w:hAnsi="Times" w:hint="default"/>
          <w:sz w:val="24"/>
          <w:szCs w:val="24"/>
          <w:rtl w:val="0"/>
          <w:lang w:val="en-US"/>
        </w:rPr>
        <w:t>’</w:t>
      </w:r>
      <w:r>
        <w:rPr>
          <w:rFonts w:ascii="Times" w:hAnsi="Times"/>
          <w:sz w:val="24"/>
          <w:szCs w:val="24"/>
          <w:rtl w:val="0"/>
          <w:lang w:val="en-US"/>
        </w:rPr>
        <w:t>s assertion of Rudhyar</w:t>
      </w:r>
      <w:r>
        <w:rPr>
          <w:rFonts w:ascii="Times" w:hAnsi="Times" w:hint="default"/>
          <w:sz w:val="24"/>
          <w:szCs w:val="24"/>
          <w:rtl w:val="0"/>
          <w:lang w:val="en-US"/>
        </w:rPr>
        <w:t>’</w:t>
      </w:r>
      <w:r>
        <w:rPr>
          <w:rFonts w:ascii="Times" w:hAnsi="Times"/>
          <w:sz w:val="24"/>
          <w:szCs w:val="24"/>
          <w:rtl w:val="0"/>
          <w:lang w:val="en-US"/>
        </w:rPr>
        <w:t>s influence in contemporary astrology, the above passage shows that Lehman</w:t>
      </w:r>
      <w:r>
        <w:rPr>
          <w:rFonts w:ascii="Times" w:hAnsi="Times" w:hint="default"/>
          <w:sz w:val="24"/>
          <w:szCs w:val="24"/>
          <w:rtl w:val="0"/>
          <w:lang w:val="en-US"/>
        </w:rPr>
        <w:t>’</w:t>
      </w:r>
      <w:r>
        <w:rPr>
          <w:rFonts w:ascii="Times" w:hAnsi="Times"/>
          <w:sz w:val="24"/>
          <w:szCs w:val="24"/>
          <w:rtl w:val="0"/>
          <w:lang w:val="en-US"/>
        </w:rPr>
        <w:t xml:space="preserve">s concern, much like Rudhyar, is not with causality or in proving astrology to be true; it seems her point is that any combination of </w:t>
      </w:r>
      <w:r>
        <w:rPr>
          <w:rFonts w:ascii="Times" w:hAnsi="Times" w:hint="default"/>
          <w:sz w:val="24"/>
          <w:szCs w:val="24"/>
          <w:rtl w:val="0"/>
          <w:lang w:val="en-US"/>
        </w:rPr>
        <w:t>‘</w:t>
      </w:r>
      <w:r>
        <w:rPr>
          <w:rFonts w:ascii="Times" w:hAnsi="Times"/>
          <w:sz w:val="24"/>
          <w:szCs w:val="24"/>
          <w:rtl w:val="0"/>
          <w:lang w:val="en-US"/>
        </w:rPr>
        <w:t>causes</w:t>
      </w:r>
      <w:r>
        <w:rPr>
          <w:rFonts w:ascii="Times" w:hAnsi="Times" w:hint="default"/>
          <w:sz w:val="24"/>
          <w:szCs w:val="24"/>
          <w:rtl w:val="0"/>
          <w:lang w:val="en-US"/>
        </w:rPr>
        <w:t xml:space="preserve">’ </w:t>
      </w:r>
      <w:r>
        <w:rPr>
          <w:rFonts w:ascii="Times" w:hAnsi="Times"/>
          <w:sz w:val="24"/>
          <w:szCs w:val="24"/>
          <w:rtl w:val="0"/>
          <w:lang w:val="en-US"/>
        </w:rPr>
        <w:t>could be plausible, but none of them are material facts. However, it seems Lehman has no further interest in conjuring a statistical image of astrology; that astrology cannot easily lend itself to a nonmaterial result could be considered further evidence that the contemporary understanding of astrology that Lehman works within is influenced by Rudhyar</w:t>
      </w:r>
      <w:r>
        <w:rPr>
          <w:rFonts w:ascii="Times" w:hAnsi="Times" w:hint="default"/>
          <w:sz w:val="24"/>
          <w:szCs w:val="24"/>
          <w:rtl w:val="0"/>
          <w:lang w:val="en-US"/>
        </w:rPr>
        <w:t>’</w:t>
      </w:r>
      <w:r>
        <w:rPr>
          <w:rFonts w:ascii="Times" w:hAnsi="Times"/>
          <w:sz w:val="24"/>
          <w:szCs w:val="24"/>
          <w:rtl w:val="0"/>
          <w:lang w:val="en-US"/>
        </w:rPr>
        <w:t xml:space="preserve">s determinist, materialist understandings of astrology.  Her 1994 paper, </w:t>
      </w:r>
      <w:r>
        <w:rPr>
          <w:rFonts w:ascii="Times" w:hAnsi="Times" w:hint="default"/>
          <w:sz w:val="24"/>
          <w:szCs w:val="24"/>
          <w:rtl w:val="0"/>
          <w:lang w:val="en-US"/>
        </w:rPr>
        <w:t>‘</w:t>
      </w:r>
      <w:r>
        <w:rPr>
          <w:rFonts w:ascii="Times" w:hAnsi="Times"/>
          <w:sz w:val="24"/>
          <w:szCs w:val="24"/>
          <w:rtl w:val="0"/>
          <w:lang w:val="en-US"/>
        </w:rPr>
        <w:t>Tiptoeing through the Method: An Historical Review, 1900-1991</w:t>
      </w:r>
      <w:r>
        <w:rPr>
          <w:rFonts w:ascii="Times" w:hAnsi="Times" w:hint="default"/>
          <w:sz w:val="24"/>
          <w:szCs w:val="24"/>
          <w:rtl w:val="0"/>
          <w:lang w:val="en-US"/>
        </w:rPr>
        <w:t>’</w:t>
      </w:r>
      <w:r>
        <w:rPr>
          <w:rFonts w:ascii="Times" w:hAnsi="Times"/>
          <w:sz w:val="24"/>
          <w:szCs w:val="24"/>
          <w:rtl w:val="0"/>
          <w:lang w:val="en-US"/>
        </w:rPr>
        <w:t xml:space="preserve">, gives a brief history of how statistics have attempted to </w:t>
      </w:r>
      <w:r>
        <w:rPr>
          <w:rFonts w:ascii="Times" w:hAnsi="Times"/>
          <w:i w:val="1"/>
          <w:iCs w:val="1"/>
          <w:sz w:val="24"/>
          <w:szCs w:val="24"/>
          <w:rtl w:val="0"/>
          <w:lang w:val="en-US"/>
        </w:rPr>
        <w:t>prove</w:t>
      </w:r>
      <w:r>
        <w:rPr>
          <w:rFonts w:ascii="Times" w:hAnsi="Times"/>
          <w:sz w:val="24"/>
          <w:szCs w:val="24"/>
          <w:rtl w:val="0"/>
          <w:lang w:val="en-US"/>
        </w:rPr>
        <w:t xml:space="preserve"> astrology</w:t>
      </w:r>
      <w:r>
        <w:rPr>
          <w:rFonts w:ascii="Times" w:hAnsi="Times" w:hint="default"/>
          <w:sz w:val="24"/>
          <w:szCs w:val="24"/>
          <w:rtl w:val="0"/>
          <w:lang w:val="en-US"/>
        </w:rPr>
        <w:t>’</w:t>
      </w:r>
      <w:r>
        <w:rPr>
          <w:rFonts w:ascii="Times" w:hAnsi="Times"/>
          <w:sz w:val="24"/>
          <w:szCs w:val="24"/>
          <w:rtl w:val="0"/>
          <w:lang w:val="en-US"/>
        </w:rPr>
        <w:t xml:space="preserve">s existence. In this paper, Lehman shows that in the statistical approach to astrology, causality is a fallacy: facts are not reached, but are instead studied. She writes that statistical experiments concerning astrology can only be based on </w:t>
      </w:r>
      <w:r>
        <w:rPr>
          <w:rFonts w:ascii="Times" w:hAnsi="Times" w:hint="default"/>
          <w:sz w:val="24"/>
          <w:szCs w:val="24"/>
          <w:rtl w:val="0"/>
          <w:lang w:val="en-US"/>
        </w:rPr>
        <w:t>‘</w:t>
      </w:r>
      <w:r>
        <w:rPr>
          <w:rFonts w:ascii="Times" w:hAnsi="Times"/>
          <w:sz w:val="24"/>
          <w:szCs w:val="24"/>
          <w:rtl w:val="0"/>
          <w:lang w:val="en-US"/>
        </w:rPr>
        <w:t>non-debatable facts such as profession, red-headedness, or the change in a financial market.</w:t>
      </w:r>
      <w:r>
        <w:rPr>
          <w:rFonts w:ascii="Times" w:hAnsi="Times" w:hint="default"/>
          <w:sz w:val="24"/>
          <w:szCs w:val="24"/>
          <w:rtl w:val="0"/>
          <w:lang w:val="en-US"/>
        </w:rPr>
        <w:t>’</w:t>
      </w:r>
      <w:r>
        <w:rPr>
          <w:rFonts w:ascii="Times" w:cs="Times" w:hAnsi="Times" w:eastAsia="Times"/>
          <w:sz w:val="24"/>
          <w:szCs w:val="24"/>
          <w:vertAlign w:val="superscript"/>
        </w:rPr>
        <w:footnoteReference w:id="18"/>
      </w:r>
      <w:r>
        <w:rPr>
          <w:rFonts w:ascii="Times" w:hAnsi="Times"/>
          <w:sz w:val="24"/>
          <w:szCs w:val="24"/>
          <w:rtl w:val="0"/>
          <w:lang w:val="en-US"/>
        </w:rPr>
        <w:t xml:space="preserve"> Ostensibly, these are facts that have many other potential </w:t>
      </w:r>
      <w:r>
        <w:rPr>
          <w:rFonts w:ascii="Times" w:hAnsi="Times" w:hint="default"/>
          <w:sz w:val="24"/>
          <w:szCs w:val="24"/>
          <w:rtl w:val="0"/>
          <w:lang w:val="en-US"/>
        </w:rPr>
        <w:t>‘</w:t>
      </w:r>
      <w:r>
        <w:rPr>
          <w:rFonts w:ascii="Times" w:hAnsi="Times"/>
          <w:sz w:val="24"/>
          <w:szCs w:val="24"/>
          <w:rtl w:val="0"/>
          <w:lang w:val="en-US"/>
        </w:rPr>
        <w:t>causes,</w:t>
      </w:r>
      <w:r>
        <w:rPr>
          <w:rFonts w:ascii="Times" w:hAnsi="Times" w:hint="default"/>
          <w:sz w:val="24"/>
          <w:szCs w:val="24"/>
          <w:rtl w:val="0"/>
          <w:lang w:val="en-US"/>
        </w:rPr>
        <w:t xml:space="preserve">’ </w:t>
      </w:r>
      <w:r>
        <w:rPr>
          <w:rFonts w:ascii="Times" w:hAnsi="Times"/>
          <w:sz w:val="24"/>
          <w:szCs w:val="24"/>
          <w:rtl w:val="0"/>
          <w:lang w:val="en-US"/>
        </w:rPr>
        <w:t xml:space="preserve">nor is that truly the point of using statistical work for astrology. Lehman continues in her paper, writing that </w:t>
      </w:r>
      <w:r>
        <w:rPr>
          <w:rFonts w:ascii="Times" w:hAnsi="Times" w:hint="default"/>
          <w:sz w:val="24"/>
          <w:szCs w:val="24"/>
          <w:rtl w:val="0"/>
          <w:lang w:val="en-US"/>
        </w:rPr>
        <w:t>‘</w:t>
      </w:r>
      <w:r>
        <w:rPr>
          <w:rFonts w:ascii="Times" w:hAnsi="Times"/>
          <w:sz w:val="24"/>
          <w:szCs w:val="24"/>
          <w:rtl w:val="0"/>
          <w:lang w:val="en-US"/>
        </w:rPr>
        <w:t xml:space="preserve">the history of statistical work in astrology is not capable </w:t>
      </w:r>
      <w:r>
        <w:rPr>
          <w:rFonts w:ascii="Times" w:hAnsi="Times"/>
          <w:sz w:val="24"/>
          <w:szCs w:val="24"/>
          <w:rtl w:val="0"/>
          <w:lang w:val="en-US"/>
        </w:rPr>
        <w:t>offers</w:t>
      </w:r>
      <w:r>
        <w:rPr>
          <w:rFonts w:ascii="Times" w:hAnsi="Times"/>
          <w:sz w:val="24"/>
          <w:szCs w:val="24"/>
          <w:rtl w:val="0"/>
          <w:lang w:val="en-US"/>
        </w:rPr>
        <w:t xml:space="preserve"> method be used with open eyes: that we know and acknowledge the limitations of the tool as well as the benefits</w:t>
      </w:r>
      <w:r>
        <w:rPr>
          <w:rFonts w:ascii="Times" w:cs="Times" w:hAnsi="Times" w:eastAsia="Times"/>
          <w:sz w:val="24"/>
          <w:szCs w:val="24"/>
          <w:vertAlign w:val="superscript"/>
        </w:rPr>
        <w:footnoteReference w:id="19"/>
      </w:r>
      <w:r>
        <w:rPr>
          <w:rFonts w:ascii="Times" w:hAnsi="Times"/>
          <w:sz w:val="24"/>
          <w:szCs w:val="24"/>
          <w:rtl w:val="0"/>
          <w:lang w:val="en-US"/>
        </w:rPr>
        <w:t xml:space="preserve">. Rudhyar acknowledges similar limits to the mechanisms of astrology, linking its symbolic (and nonmaterial) functions with that of empirical studies: </w:t>
      </w:r>
      <w:r>
        <w:rPr>
          <w:rFonts w:ascii="Times" w:hAnsi="Times" w:hint="default"/>
          <w:sz w:val="24"/>
          <w:szCs w:val="24"/>
          <w:rtl w:val="0"/>
          <w:lang w:val="en-US"/>
        </w:rPr>
        <w:t>‘</w:t>
      </w:r>
      <w:r>
        <w:rPr>
          <w:rFonts w:ascii="Times" w:hAnsi="Times"/>
          <w:sz w:val="24"/>
          <w:szCs w:val="24"/>
          <w:rtl w:val="0"/>
          <w:lang w:val="en-US"/>
        </w:rPr>
        <w:t>Astrology of itself has no more meaning than algebra</w:t>
      </w:r>
      <w:r>
        <w:rPr>
          <w:rFonts w:ascii="Times" w:hAnsi="Times" w:hint="default"/>
          <w:sz w:val="24"/>
          <w:szCs w:val="24"/>
          <w:rtl w:val="0"/>
          <w:lang w:val="en-US"/>
        </w:rPr>
        <w:t>…</w:t>
      </w:r>
      <w:r>
        <w:rPr>
          <w:rFonts w:ascii="Times" w:hAnsi="Times"/>
          <w:sz w:val="24"/>
          <w:szCs w:val="24"/>
          <w:rtl w:val="0"/>
          <w:lang w:val="en-US"/>
        </w:rPr>
        <w:t>in other words, the astrological realm of moving celestial bodies is like the realm of logical propositions</w:t>
      </w:r>
      <w:r>
        <w:rPr>
          <w:rFonts w:ascii="Times" w:hAnsi="Times" w:hint="default"/>
          <w:sz w:val="24"/>
          <w:szCs w:val="24"/>
          <w:rtl w:val="0"/>
          <w:lang w:val="en-US"/>
        </w:rPr>
        <w:t>…</w:t>
      </w:r>
      <w:r>
        <w:rPr>
          <w:rFonts w:ascii="Times" w:hAnsi="Times"/>
          <w:sz w:val="24"/>
          <w:szCs w:val="24"/>
          <w:rtl w:val="0"/>
          <w:lang w:val="en-US"/>
        </w:rPr>
        <w:t>both are purely formal, symbolical, and conventional</w:t>
      </w:r>
      <w:r>
        <w:rPr>
          <w:rFonts w:ascii="Times" w:hAnsi="Times" w:hint="default"/>
          <w:sz w:val="24"/>
          <w:szCs w:val="24"/>
          <w:rtl w:val="0"/>
          <w:lang w:val="en-US"/>
        </w:rPr>
        <w:t>’</w:t>
      </w:r>
      <w:r>
        <w:rPr>
          <w:rFonts w:ascii="Times" w:cs="Times" w:hAnsi="Times" w:eastAsia="Times"/>
          <w:sz w:val="24"/>
          <w:szCs w:val="24"/>
          <w:vertAlign w:val="superscript"/>
        </w:rPr>
        <w:footnoteReference w:id="20"/>
      </w:r>
      <w:r>
        <w:rPr>
          <w:rFonts w:ascii="Times" w:hAnsi="Times"/>
          <w:sz w:val="24"/>
          <w:szCs w:val="24"/>
          <w:rtl w:val="0"/>
          <w:lang w:val="en-US"/>
        </w:rPr>
        <w:t>. However neither are submitting to the debate of determinism in admitting the limitations of both statistics and astrology; William James</w:t>
      </w:r>
      <w:r>
        <w:rPr>
          <w:rFonts w:ascii="Times" w:hAnsi="Times" w:hint="default"/>
          <w:sz w:val="24"/>
          <w:szCs w:val="24"/>
          <w:rtl w:val="0"/>
          <w:lang w:val="en-US"/>
        </w:rPr>
        <w:t xml:space="preserve">’ </w:t>
      </w:r>
      <w:r>
        <w:rPr>
          <w:rFonts w:ascii="Times" w:hAnsi="Times"/>
          <w:sz w:val="24"/>
          <w:szCs w:val="24"/>
          <w:rtl w:val="0"/>
          <w:lang w:val="en-US"/>
        </w:rPr>
        <w:t xml:space="preserve">discussion of determinism also falls within the constraints of facts, as </w:t>
      </w:r>
      <w:r>
        <w:rPr>
          <w:rFonts w:ascii="Times" w:hAnsi="Times" w:hint="default"/>
          <w:sz w:val="24"/>
          <w:szCs w:val="24"/>
          <w:rtl w:val="0"/>
          <w:lang w:val="en-US"/>
        </w:rPr>
        <w:t>‘</w:t>
      </w:r>
      <w:r>
        <w:rPr>
          <w:rFonts w:ascii="Times" w:hAnsi="Times"/>
          <w:sz w:val="24"/>
          <w:szCs w:val="24"/>
          <w:rtl w:val="0"/>
          <w:lang w:val="en-US"/>
        </w:rPr>
        <w:t>only facts can be proven by other facts.</w:t>
      </w:r>
      <w:r>
        <w:rPr>
          <w:rFonts w:ascii="Times" w:hAnsi="Times" w:hint="default"/>
          <w:sz w:val="24"/>
          <w:szCs w:val="24"/>
          <w:rtl w:val="0"/>
          <w:lang w:val="en-US"/>
        </w:rPr>
        <w:t xml:space="preserve">’ </w:t>
      </w:r>
      <w:r>
        <w:rPr>
          <w:rFonts w:ascii="Times" w:hAnsi="Times"/>
          <w:sz w:val="24"/>
          <w:szCs w:val="24"/>
          <w:rtl w:val="0"/>
          <w:lang w:val="en-US"/>
        </w:rPr>
        <w:t xml:space="preserve">James goes on to highlight that facts have </w:t>
      </w:r>
      <w:r>
        <w:rPr>
          <w:rFonts w:ascii="Times" w:hAnsi="Times" w:hint="default"/>
          <w:sz w:val="24"/>
          <w:szCs w:val="24"/>
          <w:rtl w:val="0"/>
          <w:lang w:val="en-US"/>
        </w:rPr>
        <w:t>‘</w:t>
      </w:r>
      <w:r>
        <w:rPr>
          <w:rFonts w:ascii="Times" w:hAnsi="Times"/>
          <w:sz w:val="24"/>
          <w:szCs w:val="24"/>
          <w:rtl w:val="0"/>
          <w:lang w:val="en-US"/>
        </w:rPr>
        <w:t>hardly anything to do with making us either determinists or indeterminists</w:t>
      </w:r>
      <w:r>
        <w:rPr>
          <w:rFonts w:ascii="Times" w:hAnsi="Times" w:hint="default"/>
          <w:sz w:val="24"/>
          <w:szCs w:val="24"/>
          <w:rtl w:val="0"/>
          <w:lang w:val="en-US"/>
        </w:rPr>
        <w:t>…</w:t>
      </w:r>
      <w:r>
        <w:rPr>
          <w:rFonts w:ascii="Times" w:hAnsi="Times"/>
          <w:sz w:val="24"/>
          <w:szCs w:val="24"/>
          <w:rtl w:val="0"/>
          <w:lang w:val="en-US"/>
        </w:rPr>
        <w:t>but what fills up the gaps in our minds is something not objective, not external</w:t>
      </w:r>
      <w:r>
        <w:rPr>
          <w:rFonts w:ascii="Times" w:hAnsi="Times" w:hint="default"/>
          <w:sz w:val="24"/>
          <w:szCs w:val="24"/>
          <w:rtl w:val="0"/>
          <w:lang w:val="en-US"/>
        </w:rPr>
        <w:t>’</w:t>
      </w:r>
      <w:r>
        <w:rPr>
          <w:rFonts w:ascii="Times" w:hAnsi="Times"/>
          <w:sz w:val="24"/>
          <w:szCs w:val="24"/>
          <w:rtl w:val="0"/>
          <w:lang w:val="en-US"/>
        </w:rPr>
        <w:t>.</w:t>
      </w:r>
      <w:r>
        <w:rPr>
          <w:rFonts w:ascii="Times" w:cs="Times" w:hAnsi="Times" w:eastAsia="Times"/>
          <w:sz w:val="24"/>
          <w:szCs w:val="24"/>
          <w:vertAlign w:val="superscript"/>
        </w:rPr>
        <w:footnoteReference w:id="21"/>
      </w:r>
      <w:r>
        <w:rPr>
          <w:rFonts w:ascii="Times" w:hAnsi="Times"/>
          <w:sz w:val="24"/>
          <w:szCs w:val="24"/>
          <w:rtl w:val="0"/>
          <w:lang w:val="en-US"/>
        </w:rPr>
        <w:t xml:space="preserve"> James highlights the limitation that all disciplines face; it is not the facts that matter, but the relative context into which facts are received. Though they all find limits to their methods, Lehman finds value in statistics as a a </w:t>
      </w:r>
      <w:r>
        <w:rPr>
          <w:rFonts w:ascii="Times" w:hAnsi="Times" w:hint="default"/>
          <w:sz w:val="24"/>
          <w:szCs w:val="24"/>
          <w:rtl w:val="0"/>
          <w:lang w:val="en-US"/>
        </w:rPr>
        <w:t>‘</w:t>
      </w:r>
      <w:r>
        <w:rPr>
          <w:rFonts w:ascii="Times" w:hAnsi="Times"/>
          <w:sz w:val="24"/>
          <w:szCs w:val="24"/>
          <w:rtl w:val="0"/>
          <w:lang w:val="en-US"/>
        </w:rPr>
        <w:t>method</w:t>
      </w:r>
      <w:r>
        <w:rPr>
          <w:rFonts w:ascii="Times" w:hAnsi="Times" w:hint="default"/>
          <w:sz w:val="24"/>
          <w:szCs w:val="24"/>
          <w:rtl w:val="0"/>
          <w:lang w:val="en-US"/>
        </w:rPr>
        <w:t xml:space="preserve">… </w:t>
      </w:r>
      <w:r>
        <w:rPr>
          <w:rFonts w:ascii="Times" w:hAnsi="Times"/>
          <w:sz w:val="24"/>
          <w:szCs w:val="24"/>
          <w:rtl w:val="0"/>
          <w:lang w:val="en-US"/>
        </w:rPr>
        <w:t>of drawing out meaning</w:t>
      </w:r>
      <w:r>
        <w:rPr>
          <w:rFonts w:ascii="Times" w:hAnsi="Times" w:hint="default"/>
          <w:sz w:val="24"/>
          <w:szCs w:val="24"/>
          <w:rtl w:val="0"/>
          <w:lang w:val="en-US"/>
        </w:rPr>
        <w:t>’</w:t>
      </w:r>
      <w:r>
        <w:rPr>
          <w:rFonts w:ascii="Times" w:hAnsi="Times"/>
          <w:sz w:val="24"/>
          <w:szCs w:val="24"/>
          <w:rtl w:val="0"/>
          <w:lang w:val="en-US"/>
        </w:rPr>
        <w:t>; though direct causes cannot be determined, the value of the statistical approach is the context and the relative application that allows for meanings to be found.</w:t>
      </w:r>
      <w:r>
        <w:rPr>
          <w:rFonts w:ascii="Times" w:cs="Times" w:hAnsi="Times" w:eastAsia="Times"/>
          <w:sz w:val="24"/>
          <w:szCs w:val="24"/>
          <w:vertAlign w:val="superscript"/>
        </w:rPr>
        <w:footnoteReference w:id="22"/>
      </w:r>
      <w:r>
        <w:rPr>
          <w:rFonts w:ascii="Times" w:hAnsi="Times"/>
          <w:sz w:val="24"/>
          <w:szCs w:val="24"/>
          <w:rtl w:val="0"/>
          <w:lang w:val="en-US"/>
        </w:rPr>
        <w:t xml:space="preserve"> A similar argument is found in Bernadette Brady</w:t>
      </w:r>
      <w:r>
        <w:rPr>
          <w:rFonts w:ascii="Times" w:hAnsi="Times" w:hint="default"/>
          <w:sz w:val="24"/>
          <w:szCs w:val="24"/>
          <w:rtl w:val="0"/>
          <w:lang w:val="en-US"/>
        </w:rPr>
        <w:t>’</w:t>
      </w:r>
      <w:r>
        <w:rPr>
          <w:rFonts w:ascii="Times" w:hAnsi="Times"/>
          <w:sz w:val="24"/>
          <w:szCs w:val="24"/>
          <w:rtl w:val="0"/>
          <w:lang w:val="en-US"/>
        </w:rPr>
        <w:t>s argument supporting a compatibleist view of Rudhyar</w:t>
      </w:r>
      <w:r>
        <w:rPr>
          <w:rFonts w:ascii="Times" w:hAnsi="Times" w:hint="default"/>
          <w:sz w:val="24"/>
          <w:szCs w:val="24"/>
          <w:rtl w:val="0"/>
          <w:lang w:val="en-US"/>
        </w:rPr>
        <w:t>’</w:t>
      </w:r>
      <w:r>
        <w:rPr>
          <w:rFonts w:ascii="Times" w:hAnsi="Times"/>
          <w:sz w:val="24"/>
          <w:szCs w:val="24"/>
          <w:rtl w:val="0"/>
          <w:lang w:val="en-US"/>
        </w:rPr>
        <w:t xml:space="preserve">s astrology, which can be extrapolated to give meaning and value to approaches in </w:t>
      </w:r>
      <w:r>
        <w:rPr>
          <w:rFonts w:ascii="Times" w:hAnsi="Times"/>
          <w:i w:val="1"/>
          <w:iCs w:val="1"/>
          <w:sz w:val="24"/>
          <w:szCs w:val="24"/>
          <w:rtl w:val="0"/>
          <w:lang w:val="en-US"/>
        </w:rPr>
        <w:t>context.</w:t>
      </w:r>
    </w:p>
    <w:p>
      <w:pPr>
        <w:pStyle w:val="Body"/>
        <w:spacing w:line="360" w:lineRule="auto"/>
        <w:rPr>
          <w:rFonts w:ascii="Times" w:cs="Times" w:hAnsi="Times" w:eastAsia="Times"/>
          <w:i w:val="1"/>
          <w:iCs w:val="1"/>
          <w:sz w:val="24"/>
          <w:szCs w:val="24"/>
        </w:rPr>
      </w:pPr>
    </w:p>
    <w:p>
      <w:pPr>
        <w:pStyle w:val="Body"/>
        <w:spacing w:line="360" w:lineRule="auto"/>
        <w:rPr>
          <w:rFonts w:ascii="Times" w:cs="Times" w:hAnsi="Times" w:eastAsia="Times"/>
          <w:sz w:val="24"/>
          <w:szCs w:val="24"/>
        </w:rPr>
      </w:pPr>
      <w:r>
        <w:rPr>
          <w:rFonts w:ascii="Times" w:cs="Times" w:hAnsi="Times" w:eastAsia="Times"/>
          <w:i w:val="1"/>
          <w:iCs w:val="1"/>
          <w:sz w:val="24"/>
          <w:szCs w:val="24"/>
        </w:rPr>
        <w:tab/>
      </w:r>
      <w:r>
        <w:rPr>
          <w:rFonts w:ascii="Times" w:hAnsi="Times"/>
          <w:sz w:val="24"/>
          <w:szCs w:val="24"/>
          <w:rtl w:val="0"/>
          <w:lang w:val="en-US"/>
        </w:rPr>
        <w:t xml:space="preserve">Brady defines the compatibleist viewpoint as one that </w:t>
      </w:r>
      <w:r>
        <w:rPr>
          <w:rFonts w:ascii="Times" w:hAnsi="Times" w:hint="default"/>
          <w:sz w:val="24"/>
          <w:szCs w:val="24"/>
          <w:rtl w:val="0"/>
          <w:lang w:val="en-US"/>
        </w:rPr>
        <w:t>‘</w:t>
      </w:r>
      <w:r>
        <w:rPr>
          <w:rFonts w:ascii="Times" w:hAnsi="Times"/>
          <w:sz w:val="24"/>
          <w:szCs w:val="24"/>
          <w:rtl w:val="0"/>
          <w:lang w:val="en-US"/>
        </w:rPr>
        <w:t>considers that we are not the creators of the events that happen around us,</w:t>
      </w:r>
      <w:r>
        <w:rPr>
          <w:rFonts w:ascii="Times" w:hAnsi="Times" w:hint="default"/>
          <w:sz w:val="24"/>
          <w:szCs w:val="24"/>
          <w:rtl w:val="0"/>
          <w:lang w:val="en-US"/>
        </w:rPr>
        <w:t xml:space="preserve">’ </w:t>
      </w:r>
      <w:r>
        <w:rPr>
          <w:rFonts w:ascii="Times" w:hAnsi="Times"/>
          <w:sz w:val="24"/>
          <w:szCs w:val="24"/>
          <w:rtl w:val="0"/>
          <w:lang w:val="en-US"/>
        </w:rPr>
        <w:t xml:space="preserve">but unlike hard determinism that denies free will, the compatibleist has agency to </w:t>
      </w:r>
      <w:r>
        <w:rPr>
          <w:rFonts w:ascii="Times" w:hAnsi="Times" w:hint="default"/>
          <w:sz w:val="24"/>
          <w:szCs w:val="24"/>
          <w:rtl w:val="0"/>
          <w:lang w:val="en-US"/>
        </w:rPr>
        <w:t>‘</w:t>
      </w:r>
      <w:r>
        <w:rPr>
          <w:rFonts w:ascii="Times" w:hAnsi="Times"/>
          <w:sz w:val="24"/>
          <w:szCs w:val="24"/>
          <w:rtl w:val="0"/>
          <w:lang w:val="en-US"/>
        </w:rPr>
        <w:t>choose how to react to those events</w:t>
      </w:r>
      <w:r>
        <w:rPr>
          <w:rFonts w:ascii="Times" w:hAnsi="Times" w:hint="default"/>
          <w:sz w:val="24"/>
          <w:szCs w:val="24"/>
          <w:rtl w:val="0"/>
          <w:lang w:val="en-US"/>
        </w:rPr>
        <w:t>’</w:t>
      </w:r>
      <w:r>
        <w:rPr>
          <w:rFonts w:ascii="Times" w:hAnsi="Times"/>
          <w:sz w:val="24"/>
          <w:szCs w:val="24"/>
          <w:rtl w:val="0"/>
          <w:lang w:val="en-US"/>
        </w:rPr>
        <w:t>.</w:t>
      </w:r>
      <w:r>
        <w:rPr>
          <w:rFonts w:ascii="Times" w:cs="Times" w:hAnsi="Times" w:eastAsia="Times"/>
          <w:sz w:val="24"/>
          <w:szCs w:val="24"/>
          <w:vertAlign w:val="superscript"/>
        </w:rPr>
        <w:footnoteReference w:id="23"/>
      </w:r>
      <w:r>
        <w:rPr>
          <w:rFonts w:ascii="Times" w:hAnsi="Times"/>
          <w:sz w:val="24"/>
          <w:szCs w:val="24"/>
          <w:rtl w:val="0"/>
          <w:lang w:val="en-US"/>
        </w:rPr>
        <w:t xml:space="preserve"> This paper identifies Rudhyar</w:t>
      </w:r>
      <w:r>
        <w:rPr>
          <w:rFonts w:ascii="Times" w:hAnsi="Times" w:hint="default"/>
          <w:sz w:val="24"/>
          <w:szCs w:val="24"/>
          <w:rtl w:val="0"/>
          <w:lang w:val="en-US"/>
        </w:rPr>
        <w:t>’</w:t>
      </w:r>
      <w:r>
        <w:rPr>
          <w:rFonts w:ascii="Times" w:hAnsi="Times"/>
          <w:sz w:val="24"/>
          <w:szCs w:val="24"/>
          <w:rtl w:val="0"/>
          <w:lang w:val="en-US"/>
        </w:rPr>
        <w:t xml:space="preserve">s thinking as one of a compatibleist; as Rudhyar allows for astrology to be a platonic tool of growth and improvement, she finds that his argument is not genethialogical, but that deterministic astrology is the starting point for the individual in the material world. </w:t>
      </w:r>
      <w:r>
        <w:rPr>
          <w:rFonts w:ascii="Times" w:cs="Times" w:hAnsi="Times" w:eastAsia="Times"/>
          <w:sz w:val="24"/>
          <w:szCs w:val="24"/>
          <w:vertAlign w:val="superscript"/>
        </w:rPr>
        <w:footnoteReference w:id="24"/>
      </w:r>
      <w:r>
        <w:rPr>
          <w:rFonts w:ascii="Times" w:hAnsi="Times"/>
          <w:sz w:val="24"/>
          <w:szCs w:val="24"/>
          <w:rtl w:val="0"/>
          <w:lang w:val="en-US"/>
        </w:rPr>
        <w:t xml:space="preserve"> Rudhyar</w:t>
      </w:r>
      <w:r>
        <w:rPr>
          <w:rFonts w:ascii="Times" w:hAnsi="Times" w:hint="default"/>
          <w:sz w:val="24"/>
          <w:szCs w:val="24"/>
          <w:rtl w:val="0"/>
          <w:lang w:val="en-US"/>
        </w:rPr>
        <w:t>’</w:t>
      </w:r>
      <w:r>
        <w:rPr>
          <w:rFonts w:ascii="Times" w:hAnsi="Times"/>
          <w:sz w:val="24"/>
          <w:szCs w:val="24"/>
          <w:rtl w:val="0"/>
          <w:lang w:val="en-US"/>
        </w:rPr>
        <w:t>s compatibleist viewpoint is further evidenced by the manner in which he writes his astrological texts; in 1972</w:t>
      </w:r>
      <w:r>
        <w:rPr>
          <w:rFonts w:ascii="Times" w:hAnsi="Times" w:hint="default"/>
          <w:sz w:val="24"/>
          <w:szCs w:val="24"/>
          <w:rtl w:val="0"/>
          <w:lang w:val="en-US"/>
        </w:rPr>
        <w:t>’</w:t>
      </w:r>
      <w:r>
        <w:rPr>
          <w:rFonts w:ascii="Times" w:hAnsi="Times"/>
          <w:sz w:val="24"/>
          <w:szCs w:val="24"/>
          <w:rtl w:val="0"/>
          <w:lang w:val="en-US"/>
        </w:rPr>
        <w:t xml:space="preserve">s </w:t>
      </w:r>
      <w:r>
        <w:rPr>
          <w:rFonts w:ascii="Times" w:hAnsi="Times"/>
          <w:i w:val="1"/>
          <w:iCs w:val="1"/>
          <w:sz w:val="24"/>
          <w:szCs w:val="24"/>
          <w:rtl w:val="0"/>
          <w:lang w:val="en-US"/>
        </w:rPr>
        <w:t xml:space="preserve">The Astrological Houses, </w:t>
      </w:r>
      <w:r>
        <w:rPr>
          <w:rFonts w:ascii="Times" w:hAnsi="Times"/>
          <w:sz w:val="24"/>
          <w:szCs w:val="24"/>
          <w:rtl w:val="0"/>
          <w:lang w:val="en-US"/>
        </w:rPr>
        <w:t>Rudhyar explains the types of experiences one who have in each house</w:t>
      </w:r>
      <w:r>
        <w:rPr>
          <w:rFonts w:ascii="Times" w:hAnsi="Times"/>
          <w:i w:val="1"/>
          <w:iCs w:val="1"/>
          <w:sz w:val="24"/>
          <w:szCs w:val="24"/>
          <w:rtl w:val="0"/>
          <w:lang w:val="en-US"/>
        </w:rPr>
        <w:t xml:space="preserve">. </w:t>
      </w:r>
      <w:r>
        <w:rPr>
          <w:rFonts w:ascii="Times" w:hAnsi="Times"/>
          <w:sz w:val="24"/>
          <w:szCs w:val="24"/>
          <w:rtl w:val="0"/>
          <w:lang w:val="en-US"/>
        </w:rPr>
        <w:t xml:space="preserve">In serving the argument that Rudhyar is a compatibleist, it can be argued that not only that is he aware that </w:t>
      </w:r>
      <w:r>
        <w:rPr>
          <w:rFonts w:ascii="Times" w:hAnsi="Times" w:hint="default"/>
          <w:sz w:val="24"/>
          <w:szCs w:val="24"/>
          <w:rtl w:val="0"/>
          <w:lang w:val="en-US"/>
        </w:rPr>
        <w:t>‘</w:t>
      </w:r>
      <w:r>
        <w:rPr>
          <w:rFonts w:ascii="Times" w:hAnsi="Times"/>
          <w:sz w:val="24"/>
          <w:szCs w:val="24"/>
          <w:rtl w:val="0"/>
          <w:lang w:val="en-US"/>
        </w:rPr>
        <w:t>we are not the creators of the events that happen around us,</w:t>
      </w:r>
      <w:r>
        <w:rPr>
          <w:rFonts w:ascii="Times" w:hAnsi="Times" w:hint="default"/>
          <w:sz w:val="24"/>
          <w:szCs w:val="24"/>
          <w:rtl w:val="0"/>
          <w:lang w:val="en-US"/>
        </w:rPr>
        <w:t xml:space="preserve">’ </w:t>
      </w:r>
      <w:r>
        <w:rPr>
          <w:rFonts w:ascii="Times" w:hAnsi="Times"/>
          <w:sz w:val="24"/>
          <w:szCs w:val="24"/>
          <w:rtl w:val="0"/>
          <w:lang w:val="en-US"/>
        </w:rPr>
        <w:t>but that his descriptions of the houses also acknowledge the system of powers that are involved in events, but also limit our personal agency, or free will.</w:t>
      </w:r>
      <w:r>
        <w:rPr>
          <w:rFonts w:ascii="Times" w:cs="Times" w:hAnsi="Times" w:eastAsia="Times"/>
          <w:sz w:val="24"/>
          <w:szCs w:val="24"/>
          <w:vertAlign w:val="superscript"/>
        </w:rPr>
        <w:footnoteReference w:id="25"/>
      </w:r>
      <w:r>
        <w:rPr>
          <w:rFonts w:ascii="Times" w:hAnsi="Times"/>
          <w:sz w:val="24"/>
          <w:szCs w:val="24"/>
          <w:rtl w:val="0"/>
          <w:lang w:val="en-US"/>
        </w:rPr>
        <w:t xml:space="preserve"> In describing the 10th house, Rudhyar warns that </w:t>
      </w:r>
      <w:r>
        <w:rPr>
          <w:rFonts w:ascii="Times" w:hAnsi="Times" w:hint="default"/>
          <w:sz w:val="24"/>
          <w:szCs w:val="24"/>
          <w:rtl w:val="0"/>
          <w:lang w:val="en-US"/>
        </w:rPr>
        <w:t>‘</w:t>
      </w:r>
      <w:r>
        <w:rPr>
          <w:rFonts w:ascii="Times" w:hAnsi="Times"/>
          <w:sz w:val="24"/>
          <w:szCs w:val="24"/>
          <w:rtl w:val="0"/>
          <w:lang w:val="en-US"/>
        </w:rPr>
        <w:t>an individual who has reached a certain degree of efficiency in his social or official performance</w:t>
      </w:r>
      <w:r>
        <w:rPr>
          <w:rFonts w:ascii="Times" w:hAnsi="Times" w:hint="default"/>
          <w:sz w:val="24"/>
          <w:szCs w:val="24"/>
          <w:rtl w:val="0"/>
          <w:lang w:val="en-US"/>
        </w:rPr>
        <w:t>…</w:t>
      </w:r>
      <w:r>
        <w:rPr>
          <w:rFonts w:ascii="Times" w:hAnsi="Times"/>
          <w:sz w:val="24"/>
          <w:szCs w:val="24"/>
          <w:rtl w:val="0"/>
          <w:lang w:val="en-US"/>
        </w:rPr>
        <w:t xml:space="preserve">may experience frustration or enmity because the system </w:t>
      </w:r>
      <w:r>
        <w:rPr>
          <w:rFonts w:ascii="Times" w:hAnsi="Times" w:hint="default"/>
          <w:sz w:val="24"/>
          <w:szCs w:val="24"/>
          <w:rtl w:val="0"/>
          <w:lang w:val="en-US"/>
        </w:rPr>
        <w:t xml:space="preserve">— </w:t>
      </w:r>
      <w:r>
        <w:rPr>
          <w:rFonts w:ascii="Times" w:hAnsi="Times"/>
          <w:sz w:val="24"/>
          <w:szCs w:val="24"/>
          <w:rtl w:val="0"/>
          <w:lang w:val="en-US"/>
        </w:rPr>
        <w:t xml:space="preserve">the Establishment </w:t>
      </w:r>
      <w:r>
        <w:rPr>
          <w:rFonts w:ascii="Times" w:hAnsi="Times" w:hint="default"/>
          <w:sz w:val="24"/>
          <w:szCs w:val="24"/>
          <w:rtl w:val="0"/>
          <w:lang w:val="en-US"/>
        </w:rPr>
        <w:t xml:space="preserve">— </w:t>
      </w:r>
      <w:r>
        <w:rPr>
          <w:rFonts w:ascii="Times" w:hAnsi="Times"/>
          <w:sz w:val="24"/>
          <w:szCs w:val="24"/>
          <w:rtl w:val="0"/>
          <w:lang w:val="en-US"/>
        </w:rPr>
        <w:t>refuses to be transformed</w:t>
      </w:r>
      <w:r>
        <w:rPr>
          <w:rFonts w:ascii="Times" w:hAnsi="Times" w:hint="default"/>
          <w:sz w:val="24"/>
          <w:szCs w:val="24"/>
          <w:rtl w:val="0"/>
          <w:lang w:val="en-US"/>
        </w:rPr>
        <w:t>’</w:t>
      </w:r>
      <w:r>
        <w:rPr>
          <w:rFonts w:ascii="Times" w:hAnsi="Times"/>
          <w:sz w:val="24"/>
          <w:szCs w:val="24"/>
          <w:rtl w:val="0"/>
          <w:lang w:val="en-US"/>
        </w:rPr>
        <w:t>. Rudhyar is not a strict determinist, as the story for the individual does not stop with the unmoving Establishment, as Rudhyar claims that the result of this interaction can be contained in the experiences of the 11th house.</w:t>
      </w:r>
      <w:r>
        <w:rPr>
          <w:rFonts w:ascii="Times" w:cs="Times" w:hAnsi="Times" w:eastAsia="Times"/>
          <w:sz w:val="24"/>
          <w:szCs w:val="24"/>
          <w:vertAlign w:val="superscript"/>
        </w:rPr>
        <w:footnoteReference w:id="26"/>
      </w:r>
      <w:r>
        <w:rPr>
          <w:rFonts w:ascii="Times" w:hAnsi="Times"/>
          <w:sz w:val="24"/>
          <w:szCs w:val="24"/>
          <w:rtl w:val="0"/>
          <w:lang w:val="en-US"/>
        </w:rPr>
        <w:t xml:space="preserve"> Part of Rudhyar</w:t>
      </w:r>
      <w:r>
        <w:rPr>
          <w:rFonts w:ascii="Times" w:hAnsi="Times" w:hint="default"/>
          <w:sz w:val="24"/>
          <w:szCs w:val="24"/>
          <w:rtl w:val="0"/>
          <w:lang w:val="en-US"/>
        </w:rPr>
        <w:t>’</w:t>
      </w:r>
      <w:r>
        <w:rPr>
          <w:rFonts w:ascii="Times" w:hAnsi="Times"/>
          <w:sz w:val="24"/>
          <w:szCs w:val="24"/>
          <w:rtl w:val="0"/>
          <w:lang w:val="en-US"/>
        </w:rPr>
        <w:t xml:space="preserve">s compatibleist approach is informed by the way he conceives of power relationships not just between the Earth and the Cosmos, but in his materially-centered focus on the human world. By the writing of </w:t>
      </w:r>
      <w:r>
        <w:rPr>
          <w:rFonts w:ascii="Times" w:hAnsi="Times"/>
          <w:i w:val="1"/>
          <w:iCs w:val="1"/>
          <w:sz w:val="24"/>
          <w:szCs w:val="24"/>
          <w:rtl w:val="0"/>
          <w:lang w:val="en-US"/>
        </w:rPr>
        <w:t>Modern Man</w:t>
      </w:r>
      <w:r>
        <w:rPr>
          <w:rFonts w:ascii="Times" w:hAnsi="Times" w:hint="default"/>
          <w:i w:val="1"/>
          <w:iCs w:val="1"/>
          <w:sz w:val="24"/>
          <w:szCs w:val="24"/>
          <w:rtl w:val="0"/>
          <w:lang w:val="en-US"/>
        </w:rPr>
        <w:t>’</w:t>
      </w:r>
      <w:r>
        <w:rPr>
          <w:rFonts w:ascii="Times" w:hAnsi="Times"/>
          <w:i w:val="1"/>
          <w:iCs w:val="1"/>
          <w:sz w:val="24"/>
          <w:szCs w:val="24"/>
          <w:rtl w:val="0"/>
          <w:lang w:val="en-US"/>
        </w:rPr>
        <w:t>s Conflicts</w:t>
      </w:r>
      <w:r>
        <w:rPr>
          <w:rFonts w:ascii="Times" w:hAnsi="Times"/>
          <w:sz w:val="24"/>
          <w:szCs w:val="24"/>
          <w:rtl w:val="0"/>
          <w:lang w:val="en-US"/>
        </w:rPr>
        <w:t xml:space="preserve"> in 1948, Rudhyar is directly responding to the use of atomic weapons and fascist philosophies of World War II; in an effort toward realizing a different world, Rudhyar writes that </w:t>
      </w:r>
      <w:r>
        <w:rPr>
          <w:rFonts w:ascii="Times" w:hAnsi="Times" w:hint="default"/>
          <w:sz w:val="24"/>
          <w:szCs w:val="24"/>
          <w:rtl w:val="0"/>
          <w:lang w:val="en-US"/>
        </w:rPr>
        <w:t>“</w:t>
      </w:r>
      <w:r>
        <w:rPr>
          <w:rFonts w:ascii="Times" w:hAnsi="Times"/>
          <w:sz w:val="24"/>
          <w:szCs w:val="24"/>
          <w:rtl w:val="0"/>
          <w:lang w:val="en-US"/>
        </w:rPr>
        <w:t>whoever is in charge of the present controls of society and culture today will remain in charge of the new channels for atomic energy release. But these men and groups who are now rulers of our social, cultural, economic, political engines are men trained in the tradition of an age of scarcity; men whose ancestral unconscious is filled with ghosts of cultures dominated by want, fear, greed, lust and pride</w:t>
      </w:r>
      <w:r>
        <w:rPr>
          <w:rFonts w:ascii="Times" w:hAnsi="Times" w:hint="default"/>
          <w:sz w:val="24"/>
          <w:szCs w:val="24"/>
          <w:rtl w:val="0"/>
          <w:lang w:val="en-US"/>
        </w:rPr>
        <w:t>”</w:t>
      </w:r>
      <w:r>
        <w:rPr>
          <w:rFonts w:ascii="Times" w:hAnsi="Times"/>
          <w:sz w:val="24"/>
          <w:szCs w:val="24"/>
          <w:rtl w:val="0"/>
          <w:lang w:val="en-US"/>
        </w:rPr>
        <w:t>.</w:t>
      </w:r>
      <w:r>
        <w:rPr>
          <w:rFonts w:ascii="Times" w:cs="Times" w:hAnsi="Times" w:eastAsia="Times"/>
          <w:sz w:val="24"/>
          <w:szCs w:val="24"/>
          <w:vertAlign w:val="superscript"/>
        </w:rPr>
        <w:footnoteReference w:id="27"/>
      </w:r>
      <w:r>
        <w:rPr>
          <w:rFonts w:ascii="Times" w:hAnsi="Times"/>
          <w:sz w:val="24"/>
          <w:szCs w:val="24"/>
          <w:rtl w:val="0"/>
          <w:lang w:val="en-US"/>
        </w:rPr>
        <w:t xml:space="preserve">  Rudhyar identifies the cultural context, beliefs, and values of  the leaders of his current </w:t>
      </w:r>
      <w:r>
        <w:rPr>
          <w:rFonts w:ascii="Times" w:hAnsi="Times" w:hint="default"/>
          <w:sz w:val="24"/>
          <w:szCs w:val="24"/>
          <w:rtl w:val="0"/>
          <w:lang w:val="en-US"/>
        </w:rPr>
        <w:t>“</w:t>
      </w:r>
      <w:r>
        <w:rPr>
          <w:rFonts w:ascii="Times" w:hAnsi="Times"/>
          <w:sz w:val="24"/>
          <w:szCs w:val="24"/>
          <w:rtl w:val="0"/>
          <w:lang w:val="en-US"/>
        </w:rPr>
        <w:t>system</w:t>
      </w:r>
      <w:r>
        <w:rPr>
          <w:rFonts w:ascii="Times" w:hAnsi="Times" w:hint="default"/>
          <w:sz w:val="24"/>
          <w:szCs w:val="24"/>
          <w:rtl w:val="0"/>
          <w:lang w:val="en-US"/>
        </w:rPr>
        <w:t xml:space="preserve">” </w:t>
      </w:r>
      <w:r>
        <w:rPr>
          <w:rFonts w:ascii="Times" w:hAnsi="Times"/>
          <w:sz w:val="24"/>
          <w:szCs w:val="24"/>
          <w:rtl w:val="0"/>
          <w:lang w:val="en-US"/>
        </w:rPr>
        <w:t xml:space="preserve">or </w:t>
      </w:r>
      <w:r>
        <w:rPr>
          <w:rFonts w:ascii="Times" w:hAnsi="Times" w:hint="default"/>
          <w:sz w:val="24"/>
          <w:szCs w:val="24"/>
          <w:rtl w:val="0"/>
          <w:lang w:val="en-US"/>
        </w:rPr>
        <w:t>“</w:t>
      </w:r>
      <w:r>
        <w:rPr>
          <w:rFonts w:ascii="Times" w:hAnsi="Times"/>
          <w:sz w:val="24"/>
          <w:szCs w:val="24"/>
          <w:rtl w:val="0"/>
          <w:lang w:val="en-US"/>
        </w:rPr>
        <w:t>establishment</w:t>
      </w:r>
      <w:r>
        <w:rPr>
          <w:rFonts w:ascii="Times" w:hAnsi="Times" w:hint="default"/>
          <w:sz w:val="24"/>
          <w:szCs w:val="24"/>
          <w:rtl w:val="0"/>
          <w:lang w:val="en-US"/>
        </w:rPr>
        <w:t xml:space="preserve">” </w:t>
      </w:r>
      <w:r>
        <w:rPr>
          <w:rFonts w:ascii="Times" w:hAnsi="Times"/>
          <w:sz w:val="24"/>
          <w:szCs w:val="24"/>
          <w:rtl w:val="0"/>
          <w:lang w:val="en-US"/>
        </w:rPr>
        <w:t xml:space="preserve">as that which have helped create the aforementioned events that he is writing in protest of. In her historical research regarding both dignities and statistics, J. Lee Lehman picks up a similar thread of correlating systems of power with what we consider our </w:t>
      </w:r>
      <w:r>
        <w:rPr>
          <w:rFonts w:ascii="Times" w:hAnsi="Times" w:hint="default"/>
          <w:sz w:val="24"/>
          <w:szCs w:val="24"/>
          <w:rtl w:val="0"/>
          <w:lang w:val="en-US"/>
        </w:rPr>
        <w:t>‘</w:t>
      </w:r>
      <w:r>
        <w:rPr>
          <w:rFonts w:ascii="Times" w:hAnsi="Times"/>
          <w:sz w:val="24"/>
          <w:szCs w:val="24"/>
          <w:rtl w:val="0"/>
          <w:lang w:val="en-US"/>
        </w:rPr>
        <w:t>beliefs</w:t>
      </w:r>
      <w:r>
        <w:rPr>
          <w:rFonts w:ascii="Times" w:hAnsi="Times" w:hint="default"/>
          <w:sz w:val="24"/>
          <w:szCs w:val="24"/>
          <w:rtl w:val="0"/>
          <w:lang w:val="en-US"/>
        </w:rPr>
        <w:t xml:space="preserve">’ </w:t>
      </w:r>
      <w:r>
        <w:rPr>
          <w:rFonts w:ascii="Times" w:hAnsi="Times"/>
          <w:sz w:val="24"/>
          <w:szCs w:val="24"/>
          <w:rtl w:val="0"/>
          <w:lang w:val="en-US"/>
        </w:rPr>
        <w:t xml:space="preserve">to be. In </w:t>
      </w:r>
      <w:r>
        <w:rPr>
          <w:rFonts w:ascii="Times" w:hAnsi="Times"/>
          <w:i w:val="1"/>
          <w:iCs w:val="1"/>
          <w:sz w:val="24"/>
          <w:szCs w:val="24"/>
          <w:rtl w:val="0"/>
          <w:lang w:val="en-US"/>
        </w:rPr>
        <w:t>Tiptoeing through Method</w:t>
      </w:r>
      <w:r>
        <w:rPr>
          <w:rFonts w:ascii="Times" w:hAnsi="Times"/>
          <w:sz w:val="24"/>
          <w:szCs w:val="24"/>
          <w:rtl w:val="0"/>
          <w:lang w:val="en-US"/>
        </w:rPr>
        <w:t>, she writes of statistics</w:t>
      </w:r>
      <w:r>
        <w:rPr>
          <w:rFonts w:ascii="Times" w:hAnsi="Times" w:hint="default"/>
          <w:sz w:val="24"/>
          <w:szCs w:val="24"/>
          <w:rtl w:val="0"/>
          <w:lang w:val="en-US"/>
        </w:rPr>
        <w:t xml:space="preserve">’ </w:t>
      </w:r>
      <w:r>
        <w:rPr>
          <w:rFonts w:ascii="Times" w:hAnsi="Times"/>
          <w:sz w:val="24"/>
          <w:szCs w:val="24"/>
          <w:rtl w:val="0"/>
          <w:lang w:val="en-US"/>
        </w:rPr>
        <w:t xml:space="preserve">history as a tool of social planning, which informed the </w:t>
      </w:r>
      <w:r>
        <w:rPr>
          <w:rFonts w:ascii="Times" w:hAnsi="Times" w:hint="default"/>
          <w:sz w:val="24"/>
          <w:szCs w:val="24"/>
          <w:rtl w:val="0"/>
          <w:lang w:val="en-US"/>
        </w:rPr>
        <w:t>‘</w:t>
      </w:r>
      <w:r>
        <w:rPr>
          <w:rFonts w:ascii="Times" w:hAnsi="Times"/>
          <w:sz w:val="24"/>
          <w:szCs w:val="24"/>
          <w:rtl w:val="0"/>
          <w:lang w:val="en-US"/>
        </w:rPr>
        <w:t>fundamental belief that any measure that could be shown to increase the population should be considered good.</w:t>
      </w:r>
      <w:r>
        <w:rPr>
          <w:rFonts w:ascii="Times" w:hAnsi="Times" w:hint="default"/>
          <w:sz w:val="24"/>
          <w:szCs w:val="24"/>
          <w:rtl w:val="0"/>
          <w:lang w:val="en-US"/>
        </w:rPr>
        <w:t xml:space="preserve">’ </w:t>
      </w:r>
      <w:r>
        <w:rPr>
          <w:rFonts w:ascii="Times" w:hAnsi="Times"/>
          <w:sz w:val="24"/>
          <w:szCs w:val="24"/>
          <w:rtl w:val="0"/>
          <w:lang w:val="en-US"/>
        </w:rPr>
        <w:t>Lehman identifies the 19th century</w:t>
      </w:r>
      <w:r>
        <w:rPr>
          <w:rFonts w:ascii="Times" w:hAnsi="Times" w:hint="default"/>
          <w:sz w:val="24"/>
          <w:szCs w:val="24"/>
          <w:rtl w:val="0"/>
          <w:lang w:val="en-US"/>
        </w:rPr>
        <w:t>’</w:t>
      </w:r>
      <w:r>
        <w:rPr>
          <w:rFonts w:ascii="Times" w:hAnsi="Times"/>
          <w:sz w:val="24"/>
          <w:szCs w:val="24"/>
          <w:rtl w:val="0"/>
          <w:lang w:val="en-US"/>
        </w:rPr>
        <w:t xml:space="preserve">s use of statistics in creating laws as the foundation of the modern assumption that </w:t>
      </w:r>
      <w:r>
        <w:rPr>
          <w:rFonts w:ascii="Times" w:hAnsi="Times" w:hint="default"/>
          <w:sz w:val="24"/>
          <w:szCs w:val="24"/>
          <w:rtl w:val="0"/>
          <w:lang w:val="en-US"/>
        </w:rPr>
        <w:t>‘</w:t>
      </w:r>
      <w:r>
        <w:rPr>
          <w:rFonts w:ascii="Times" w:hAnsi="Times"/>
          <w:sz w:val="24"/>
          <w:szCs w:val="24"/>
          <w:rtl w:val="0"/>
          <w:lang w:val="en-US"/>
        </w:rPr>
        <w:t>all (true) fields of knowledge are based on mathematical order.</w:t>
      </w:r>
      <w:r>
        <w:rPr>
          <w:rFonts w:ascii="Times" w:hAnsi="Times" w:hint="default"/>
          <w:sz w:val="24"/>
          <w:szCs w:val="24"/>
          <w:rtl w:val="0"/>
          <w:lang w:val="en-US"/>
        </w:rPr>
        <w:t>’</w:t>
      </w:r>
      <w:r>
        <w:rPr>
          <w:rFonts w:ascii="Times" w:cs="Times" w:hAnsi="Times" w:eastAsia="Times"/>
          <w:sz w:val="24"/>
          <w:szCs w:val="24"/>
          <w:vertAlign w:val="superscript"/>
        </w:rPr>
        <w:footnoteReference w:id="28"/>
      </w:r>
      <w:r>
        <w:rPr>
          <w:rFonts w:ascii="Times" w:hAnsi="Times"/>
          <w:sz w:val="24"/>
          <w:szCs w:val="24"/>
          <w:rtl w:val="0"/>
          <w:lang w:val="en-US"/>
        </w:rPr>
        <w:t xml:space="preserve"> Lehman goes on to quote Thomas Kuhn</w:t>
      </w:r>
      <w:r>
        <w:rPr>
          <w:rFonts w:ascii="Times" w:hAnsi="Times" w:hint="default"/>
          <w:sz w:val="24"/>
          <w:szCs w:val="24"/>
          <w:rtl w:val="0"/>
          <w:lang w:val="en-US"/>
        </w:rPr>
        <w:t>’</w:t>
      </w:r>
      <w:r>
        <w:rPr>
          <w:rFonts w:ascii="Times" w:hAnsi="Times"/>
          <w:sz w:val="24"/>
          <w:szCs w:val="24"/>
          <w:rtl w:val="0"/>
          <w:lang w:val="en-US"/>
        </w:rPr>
        <w:t xml:space="preserve">s claim that scientistics operated within a paradigm, </w:t>
      </w:r>
      <w:r>
        <w:rPr>
          <w:rFonts w:ascii="Times" w:hAnsi="Times" w:hint="default"/>
          <w:sz w:val="24"/>
          <w:szCs w:val="24"/>
          <w:rtl w:val="0"/>
          <w:lang w:val="en-US"/>
        </w:rPr>
        <w:t>‘</w:t>
      </w:r>
      <w:r>
        <w:rPr>
          <w:rFonts w:ascii="Times" w:hAnsi="Times"/>
          <w:sz w:val="24"/>
          <w:szCs w:val="24"/>
          <w:rtl w:val="0"/>
          <w:lang w:val="en-US"/>
        </w:rPr>
        <w:t>within belief systems that served a constructive purpose in suggesting certain questions to investigate.</w:t>
      </w:r>
      <w:r>
        <w:rPr>
          <w:rFonts w:ascii="Times" w:hAnsi="Times" w:hint="default"/>
          <w:sz w:val="24"/>
          <w:szCs w:val="24"/>
          <w:rtl w:val="0"/>
          <w:lang w:val="en-US"/>
        </w:rPr>
        <w:t>’</w:t>
      </w:r>
      <w:r>
        <w:rPr>
          <w:rFonts w:ascii="Times" w:cs="Times" w:hAnsi="Times" w:eastAsia="Times"/>
          <w:sz w:val="24"/>
          <w:szCs w:val="24"/>
          <w:vertAlign w:val="superscript"/>
        </w:rPr>
        <w:footnoteReference w:id="29"/>
      </w:r>
      <w:r>
        <w:rPr>
          <w:rFonts w:ascii="Times" w:hAnsi="Times"/>
          <w:sz w:val="24"/>
          <w:szCs w:val="24"/>
          <w:rtl w:val="0"/>
          <w:lang w:val="en-US"/>
        </w:rPr>
        <w:t xml:space="preserve"> In advocating for the value of a historical approach, Lehman writes: </w:t>
      </w:r>
    </w:p>
    <w:p>
      <w:pPr>
        <w:pStyle w:val="Body"/>
        <w:spacing w:line="360" w:lineRule="auto"/>
        <w:rPr>
          <w:rFonts w:ascii="Times" w:cs="Times" w:hAnsi="Times" w:eastAsia="Times"/>
          <w:sz w:val="24"/>
          <w:szCs w:val="24"/>
        </w:rPr>
      </w:pPr>
    </w:p>
    <w:p>
      <w:pPr>
        <w:pStyle w:val="Body"/>
        <w:spacing w:line="360" w:lineRule="auto"/>
        <w:rPr>
          <w:rFonts w:ascii="Times" w:cs="Times" w:hAnsi="Times" w:eastAsia="Times"/>
          <w:sz w:val="24"/>
          <w:szCs w:val="24"/>
        </w:rPr>
      </w:pPr>
      <w:r>
        <w:rPr>
          <w:rFonts w:ascii="Times" w:cs="Times" w:hAnsi="Times" w:eastAsia="Times"/>
          <w:sz w:val="24"/>
          <w:szCs w:val="24"/>
          <w:rtl w:val="0"/>
        </w:rPr>
        <w:tab/>
        <w:t>'The point which emerges from (Kuhn</w:t>
      </w:r>
      <w:r>
        <w:rPr>
          <w:rFonts w:ascii="Times" w:hAnsi="Times" w:hint="default"/>
          <w:sz w:val="24"/>
          <w:szCs w:val="24"/>
          <w:rtl w:val="0"/>
          <w:lang w:val="en-US"/>
        </w:rPr>
        <w:t>’</w:t>
      </w:r>
      <w:r>
        <w:rPr>
          <w:rFonts w:ascii="Times" w:hAnsi="Times"/>
          <w:sz w:val="24"/>
          <w:szCs w:val="24"/>
          <w:rtl w:val="0"/>
          <w:lang w:val="en-US"/>
        </w:rPr>
        <w:t xml:space="preserve">s work is that contemporary scientific method </w:t>
        <w:tab/>
        <w:tab/>
        <w:tab/>
        <w:t xml:space="preserve">cannot be understood separately to the philosophical position which underpins its </w:t>
        <w:tab/>
        <w:tab/>
        <w:tab/>
        <w:tab/>
        <w:t xml:space="preserve">validity. The philosophy itself is a product of the twentieth century and may not make </w:t>
        <w:tab/>
        <w:tab/>
        <w:tab/>
        <w:t xml:space="preserve">sense in the twenty first. The method is therefore not a means to discover absolute </w:t>
        <w:tab/>
        <w:tab/>
        <w:tab/>
        <w:t>truth, but to justify the scientists</w:t>
      </w:r>
      <w:r>
        <w:rPr>
          <w:rFonts w:ascii="Times" w:hAnsi="Times" w:hint="default"/>
          <w:sz w:val="24"/>
          <w:szCs w:val="24"/>
          <w:rtl w:val="0"/>
          <w:lang w:val="en-US"/>
        </w:rPr>
        <w:t xml:space="preserve">’ </w:t>
      </w:r>
      <w:r>
        <w:rPr>
          <w:rFonts w:ascii="Times" w:hAnsi="Times"/>
          <w:sz w:val="24"/>
          <w:szCs w:val="24"/>
          <w:rtl w:val="0"/>
          <w:lang w:val="en-US"/>
        </w:rPr>
        <w:t xml:space="preserve">philosophy. </w:t>
      </w:r>
      <w:r>
        <w:rPr>
          <w:rFonts w:ascii="Times" w:hAnsi="Times" w:hint="default"/>
          <w:sz w:val="24"/>
          <w:szCs w:val="24"/>
          <w:rtl w:val="0"/>
          <w:lang w:val="en-US"/>
        </w:rPr>
        <w:t xml:space="preserve">… </w:t>
      </w:r>
      <w:r>
        <w:rPr>
          <w:rFonts w:ascii="Times" w:hAnsi="Times"/>
          <w:sz w:val="24"/>
          <w:szCs w:val="24"/>
          <w:rtl w:val="0"/>
          <w:lang w:val="en-US"/>
        </w:rPr>
        <w:t xml:space="preserve">the historical approach therefore </w:t>
        <w:tab/>
        <w:tab/>
        <w:tab/>
        <w:tab/>
        <w:t xml:space="preserve">liberates us from the belief that astrology must be proved scientifically in order to be </w:t>
        <w:tab/>
        <w:tab/>
        <w:tab/>
        <w:t>true.</w:t>
      </w:r>
      <w:r>
        <w:rPr>
          <w:rFonts w:ascii="Times" w:hAnsi="Times" w:hint="default"/>
          <w:sz w:val="24"/>
          <w:szCs w:val="24"/>
          <w:rtl w:val="0"/>
          <w:lang w:val="en-US"/>
        </w:rPr>
        <w:t xml:space="preserve">’ </w:t>
      </w:r>
      <w:r>
        <w:rPr>
          <w:rFonts w:ascii="Times" w:cs="Times" w:hAnsi="Times" w:eastAsia="Times"/>
          <w:sz w:val="24"/>
          <w:szCs w:val="24"/>
          <w:vertAlign w:val="superscript"/>
        </w:rPr>
        <w:footnoteReference w:id="30"/>
      </w:r>
    </w:p>
    <w:p>
      <w:pPr>
        <w:pStyle w:val="Body"/>
        <w:spacing w:line="360" w:lineRule="auto"/>
        <w:rPr>
          <w:rFonts w:ascii="Times" w:cs="Times" w:hAnsi="Times" w:eastAsia="Times"/>
          <w:sz w:val="24"/>
          <w:szCs w:val="24"/>
        </w:rPr>
      </w:pPr>
    </w:p>
    <w:p>
      <w:pPr>
        <w:pStyle w:val="Body"/>
        <w:spacing w:line="360" w:lineRule="auto"/>
        <w:rPr>
          <w:rFonts w:ascii="Times" w:cs="Times" w:hAnsi="Times" w:eastAsia="Times"/>
          <w:sz w:val="24"/>
          <w:szCs w:val="24"/>
        </w:rPr>
      </w:pPr>
      <w:r>
        <w:rPr>
          <w:rFonts w:ascii="Times" w:hAnsi="Times"/>
          <w:sz w:val="24"/>
          <w:szCs w:val="24"/>
          <w:rtl w:val="0"/>
          <w:lang w:val="en-US"/>
        </w:rPr>
        <w:t>Lehman</w:t>
      </w:r>
      <w:r>
        <w:rPr>
          <w:rFonts w:ascii="Times" w:hAnsi="Times" w:hint="default"/>
          <w:sz w:val="24"/>
          <w:szCs w:val="24"/>
          <w:rtl w:val="0"/>
          <w:lang w:val="en-US"/>
        </w:rPr>
        <w:t>’</w:t>
      </w:r>
      <w:r>
        <w:rPr>
          <w:rFonts w:ascii="Times" w:hAnsi="Times"/>
          <w:sz w:val="24"/>
          <w:szCs w:val="24"/>
          <w:rtl w:val="0"/>
          <w:lang w:val="en-US"/>
        </w:rPr>
        <w:t>s point shows that science</w:t>
      </w:r>
      <w:r>
        <w:rPr>
          <w:rFonts w:ascii="Times" w:hAnsi="Times" w:hint="default"/>
          <w:sz w:val="24"/>
          <w:szCs w:val="24"/>
          <w:rtl w:val="0"/>
          <w:lang w:val="en-US"/>
        </w:rPr>
        <w:t>’</w:t>
      </w:r>
      <w:r>
        <w:rPr>
          <w:rFonts w:ascii="Times" w:hAnsi="Times"/>
          <w:sz w:val="24"/>
          <w:szCs w:val="24"/>
          <w:rtl w:val="0"/>
          <w:lang w:val="en-US"/>
        </w:rPr>
        <w:t>s relativist history is an example of paradigmatic power that influenced how its discipline has been studied. It could be claimed that paradigmatic power is evidence of a compatibleist argument; it seems that from Rudhyar</w:t>
      </w:r>
      <w:r>
        <w:rPr>
          <w:rFonts w:ascii="Times" w:hAnsi="Times" w:hint="default"/>
          <w:sz w:val="24"/>
          <w:szCs w:val="24"/>
          <w:rtl w:val="0"/>
          <w:lang w:val="en-US"/>
        </w:rPr>
        <w:t>’</w:t>
      </w:r>
      <w:r>
        <w:rPr>
          <w:rFonts w:ascii="Times" w:hAnsi="Times"/>
          <w:sz w:val="24"/>
          <w:szCs w:val="24"/>
          <w:rtl w:val="0"/>
          <w:lang w:val="en-US"/>
        </w:rPr>
        <w:t xml:space="preserve">s political interests and beliefs about his contemporary world leaders that this is part of the force that Rudhyar considers to be out of the hands of the individual. Icompatibleism allows for free will within a context; what is a paradigm but a context of beliefs on which rules (laws) are built? </w:t>
      </w:r>
    </w:p>
    <w:p>
      <w:pPr>
        <w:pStyle w:val="Body"/>
        <w:spacing w:line="360" w:lineRule="auto"/>
        <w:rPr>
          <w:rFonts w:ascii="Times" w:cs="Times" w:hAnsi="Times" w:eastAsia="Times"/>
          <w:sz w:val="24"/>
          <w:szCs w:val="24"/>
        </w:rPr>
      </w:pPr>
    </w:p>
    <w:p>
      <w:pPr>
        <w:pStyle w:val="Body"/>
        <w:spacing w:line="360" w:lineRule="auto"/>
      </w:pPr>
      <w:r>
        <w:rPr>
          <w:rFonts w:ascii="Times" w:cs="Times" w:hAnsi="Times" w:eastAsia="Times"/>
          <w:sz w:val="24"/>
          <w:szCs w:val="24"/>
          <w:rtl w:val="0"/>
        </w:rPr>
        <w:tab/>
        <w:t xml:space="preserve"> In following how determinists ideas founded the basis of Rudhyar</w:t>
      </w:r>
      <w:r>
        <w:rPr>
          <w:rFonts w:ascii="Times" w:hAnsi="Times" w:hint="default"/>
          <w:sz w:val="24"/>
          <w:szCs w:val="24"/>
          <w:rtl w:val="0"/>
          <w:lang w:val="en-US"/>
        </w:rPr>
        <w:t>’</w:t>
      </w:r>
      <w:r>
        <w:rPr>
          <w:rFonts w:ascii="Times" w:hAnsi="Times"/>
          <w:sz w:val="24"/>
          <w:szCs w:val="24"/>
          <w:rtl w:val="0"/>
          <w:lang w:val="en-US"/>
        </w:rPr>
        <w:t>s astrological theory, this paper discussed the methodological similarities of Rudhyar and Lehman, how their approaches are given value in a compatibleist viewpoint, and how they identify the workings of power within the history of their compatibleist universes.</w:t>
      </w:r>
      <w:r>
        <w:rPr>
          <w:rFonts w:ascii="Arial Unicode MS" w:cs="Arial Unicode MS" w:hAnsi="Arial Unicode MS" w:eastAsia="Arial Unicode MS"/>
          <w:b w:val="0"/>
          <w:bCs w:val="0"/>
          <w:i w:val="0"/>
          <w:iCs w:val="0"/>
          <w:sz w:val="24"/>
          <w:szCs w:val="24"/>
        </w:rPr>
        <w:br w:type="page"/>
      </w:r>
    </w:p>
    <w:p>
      <w:pPr>
        <w:pStyle w:val="Body"/>
        <w:spacing w:line="360" w:lineRule="auto"/>
        <w:rPr>
          <w:rFonts w:ascii="Times" w:cs="Times" w:hAnsi="Times" w:eastAsia="Times"/>
          <w:b w:val="0"/>
          <w:bCs w:val="0"/>
          <w:sz w:val="24"/>
          <w:szCs w:val="24"/>
        </w:rPr>
      </w:pPr>
      <w:r>
        <w:rPr>
          <w:rFonts w:ascii="Times" w:hAnsi="Times"/>
          <w:b w:val="1"/>
          <w:bCs w:val="1"/>
          <w:sz w:val="24"/>
          <w:szCs w:val="24"/>
          <w:rtl w:val="0"/>
          <w:lang w:val="en-US"/>
        </w:rPr>
        <w:t>Works Cited</w:t>
      </w:r>
    </w:p>
    <w:p>
      <w:pPr>
        <w:pStyle w:val="Body"/>
        <w:spacing w:line="360" w:lineRule="auto"/>
        <w:rPr>
          <w:rFonts w:ascii="Times" w:cs="Times" w:hAnsi="Times" w:eastAsia="Times"/>
          <w:b w:val="0"/>
          <w:bCs w:val="0"/>
          <w:sz w:val="24"/>
          <w:szCs w:val="24"/>
        </w:rPr>
      </w:pPr>
    </w:p>
    <w:p>
      <w:pPr>
        <w:pStyle w:val="Body"/>
        <w:spacing w:line="360" w:lineRule="auto"/>
        <w:rPr>
          <w:rFonts w:ascii="Times" w:cs="Times" w:hAnsi="Times" w:eastAsia="Times"/>
          <w:b w:val="0"/>
          <w:bCs w:val="0"/>
          <w:sz w:val="24"/>
          <w:szCs w:val="24"/>
        </w:rPr>
      </w:pPr>
      <w:r>
        <w:rPr>
          <w:rFonts w:ascii="Times" w:hAnsi="Times"/>
          <w:b w:val="0"/>
          <w:bCs w:val="0"/>
          <w:sz w:val="24"/>
          <w:szCs w:val="24"/>
          <w:rtl w:val="0"/>
          <w:lang w:val="en-US"/>
        </w:rPr>
        <w:t>Primary Sources</w:t>
      </w:r>
    </w:p>
    <w:p>
      <w:pPr>
        <w:pStyle w:val="Body"/>
        <w:rPr>
          <w:rFonts w:ascii="Times" w:cs="Times" w:hAnsi="Times" w:eastAsia="Times"/>
          <w:b w:val="0"/>
          <w:bCs w:val="0"/>
          <w:sz w:val="24"/>
          <w:szCs w:val="24"/>
        </w:rPr>
      </w:pPr>
      <w:r>
        <w:rPr>
          <w:rFonts w:ascii="Times" w:hAnsi="Times"/>
          <w:b w:val="0"/>
          <w:bCs w:val="0"/>
          <w:sz w:val="24"/>
          <w:szCs w:val="24"/>
          <w:rtl w:val="0"/>
          <w:lang w:val="en-US"/>
        </w:rPr>
        <w:t xml:space="preserve">Lehman, J. Lee, </w:t>
      </w:r>
      <w:r>
        <w:rPr>
          <w:rFonts w:ascii="Times" w:hAnsi="Times"/>
          <w:b w:val="0"/>
          <w:bCs w:val="0"/>
          <w:i w:val="1"/>
          <w:iCs w:val="1"/>
          <w:sz w:val="24"/>
          <w:szCs w:val="24"/>
          <w:rtl w:val="0"/>
          <w:lang w:val="en-US"/>
        </w:rPr>
        <w:t>Essential Dignities</w:t>
      </w:r>
      <w:r>
        <w:rPr>
          <w:rFonts w:ascii="Times" w:hAnsi="Times"/>
          <w:b w:val="0"/>
          <w:bCs w:val="0"/>
          <w:sz w:val="24"/>
          <w:szCs w:val="24"/>
          <w:rtl w:val="0"/>
          <w:lang w:val="en-US"/>
        </w:rPr>
        <w:t>, Whitford Press (1989), pg. 4-145</w:t>
      </w:r>
    </w:p>
    <w:p>
      <w:pPr>
        <w:pStyle w:val="Body"/>
        <w:rPr>
          <w:rFonts w:ascii="Times" w:cs="Times" w:hAnsi="Times" w:eastAsia="Times"/>
          <w:b w:val="0"/>
          <w:bCs w:val="0"/>
          <w:sz w:val="24"/>
          <w:szCs w:val="24"/>
        </w:rPr>
      </w:pPr>
      <w:r>
        <w:rPr>
          <w:rFonts w:ascii="Times" w:hAnsi="Times" w:hint="default"/>
          <w:b w:val="0"/>
          <w:bCs w:val="0"/>
          <w:sz w:val="24"/>
          <w:szCs w:val="24"/>
          <w:rtl w:val="0"/>
          <w:lang w:val="en-US"/>
        </w:rPr>
        <w:t>— ‘</w:t>
      </w:r>
      <w:r>
        <w:rPr>
          <w:rFonts w:ascii="Times" w:hAnsi="Times"/>
          <w:b w:val="0"/>
          <w:bCs w:val="0"/>
          <w:sz w:val="24"/>
          <w:szCs w:val="24"/>
          <w:rtl w:val="0"/>
          <w:lang w:val="en-US"/>
        </w:rPr>
        <w:t xml:space="preserve">Tiptoeing Through the Method; An Historical Review of Empiricism in Astrology, </w:t>
        <w:tab/>
        <w:tab/>
        <w:tab/>
        <w:tab/>
        <w:t>1900-1991,</w:t>
      </w:r>
      <w:r>
        <w:rPr>
          <w:rFonts w:ascii="Times" w:hAnsi="Times" w:hint="default"/>
          <w:b w:val="0"/>
          <w:bCs w:val="0"/>
          <w:sz w:val="24"/>
          <w:szCs w:val="24"/>
          <w:rtl w:val="0"/>
          <w:lang w:val="en-US"/>
        </w:rPr>
        <w:t xml:space="preserve">’ </w:t>
      </w:r>
      <w:r>
        <w:rPr>
          <w:rFonts w:ascii="Times" w:hAnsi="Times"/>
          <w:b w:val="0"/>
          <w:bCs w:val="0"/>
          <w:i w:val="1"/>
          <w:iCs w:val="1"/>
          <w:sz w:val="24"/>
          <w:szCs w:val="24"/>
          <w:rtl w:val="0"/>
          <w:lang w:val="en-US"/>
        </w:rPr>
        <w:t xml:space="preserve">Astrological Journal </w:t>
      </w:r>
      <w:r>
        <w:rPr>
          <w:rFonts w:ascii="Times" w:hAnsi="Times"/>
          <w:b w:val="0"/>
          <w:bCs w:val="0"/>
          <w:sz w:val="24"/>
          <w:szCs w:val="24"/>
          <w:rtl w:val="0"/>
          <w:lang w:val="en-US"/>
        </w:rPr>
        <w:t>36 (1) (Jan/Feb 1994), p. 60-68</w:t>
      </w:r>
    </w:p>
    <w:p>
      <w:pPr>
        <w:pStyle w:val="Body"/>
        <w:rPr>
          <w:rFonts w:ascii="Times" w:cs="Times" w:hAnsi="Times" w:eastAsia="Times"/>
          <w:b w:val="0"/>
          <w:bCs w:val="0"/>
          <w:sz w:val="24"/>
          <w:szCs w:val="24"/>
        </w:rPr>
      </w:pPr>
    </w:p>
    <w:p>
      <w:pPr>
        <w:pStyle w:val="Body"/>
        <w:rPr>
          <w:rFonts w:ascii="Times" w:cs="Times" w:hAnsi="Times" w:eastAsia="Times"/>
          <w:b w:val="0"/>
          <w:bCs w:val="0"/>
          <w:sz w:val="24"/>
          <w:szCs w:val="24"/>
        </w:rPr>
      </w:pPr>
      <w:r>
        <w:rPr>
          <w:rFonts w:ascii="Times" w:hAnsi="Times"/>
          <w:b w:val="0"/>
          <w:bCs w:val="0"/>
          <w:sz w:val="24"/>
          <w:szCs w:val="24"/>
          <w:rtl w:val="0"/>
          <w:lang w:val="en-US"/>
        </w:rPr>
        <w:t xml:space="preserve">Rudhyar, Dane, </w:t>
      </w:r>
      <w:r>
        <w:rPr>
          <w:rFonts w:ascii="Times" w:hAnsi="Times"/>
          <w:b w:val="0"/>
          <w:bCs w:val="0"/>
          <w:i w:val="1"/>
          <w:iCs w:val="1"/>
          <w:sz w:val="24"/>
          <w:szCs w:val="24"/>
          <w:rtl w:val="0"/>
          <w:lang w:val="en-US"/>
        </w:rPr>
        <w:t>Modern Man</w:t>
      </w:r>
      <w:r>
        <w:rPr>
          <w:rFonts w:ascii="Times" w:hAnsi="Times" w:hint="default"/>
          <w:b w:val="0"/>
          <w:bCs w:val="0"/>
          <w:i w:val="1"/>
          <w:iCs w:val="1"/>
          <w:sz w:val="24"/>
          <w:szCs w:val="24"/>
          <w:rtl w:val="0"/>
          <w:lang w:val="en-US"/>
        </w:rPr>
        <w:t>’</w:t>
      </w:r>
      <w:r>
        <w:rPr>
          <w:rFonts w:ascii="Times" w:hAnsi="Times"/>
          <w:b w:val="0"/>
          <w:bCs w:val="0"/>
          <w:i w:val="1"/>
          <w:iCs w:val="1"/>
          <w:sz w:val="24"/>
          <w:szCs w:val="24"/>
          <w:rtl w:val="0"/>
          <w:lang w:val="en-US"/>
        </w:rPr>
        <w:t xml:space="preserve">s Conflicts, </w:t>
      </w:r>
      <w:r>
        <w:rPr>
          <w:rFonts w:ascii="Times" w:hAnsi="Times"/>
          <w:b w:val="0"/>
          <w:bCs w:val="0"/>
          <w:sz w:val="24"/>
          <w:szCs w:val="24"/>
          <w:rtl w:val="0"/>
          <w:lang w:val="en-US"/>
        </w:rPr>
        <w:t>(1948), p. 9-26</w:t>
      </w:r>
    </w:p>
    <w:p>
      <w:pPr>
        <w:pStyle w:val="Body"/>
        <w:rPr>
          <w:rFonts w:ascii="Times" w:cs="Times" w:hAnsi="Times" w:eastAsia="Times"/>
          <w:b w:val="0"/>
          <w:bCs w:val="0"/>
          <w:sz w:val="24"/>
          <w:szCs w:val="24"/>
        </w:rPr>
      </w:pPr>
      <w:r>
        <w:rPr>
          <w:rFonts w:ascii="Times" w:hAnsi="Times" w:hint="default"/>
          <w:b w:val="0"/>
          <w:bCs w:val="0"/>
          <w:sz w:val="24"/>
          <w:szCs w:val="24"/>
          <w:rtl w:val="0"/>
          <w:lang w:val="en-US"/>
        </w:rPr>
        <w:t xml:space="preserve">— </w:t>
      </w:r>
      <w:r>
        <w:rPr>
          <w:rFonts w:ascii="Times" w:hAnsi="Times"/>
          <w:b w:val="0"/>
          <w:bCs w:val="0"/>
          <w:i w:val="1"/>
          <w:iCs w:val="1"/>
          <w:sz w:val="24"/>
          <w:szCs w:val="24"/>
          <w:rtl w:val="0"/>
          <w:lang w:val="en-US"/>
        </w:rPr>
        <w:t>The Astrological Houses</w:t>
      </w:r>
      <w:r>
        <w:rPr>
          <w:rFonts w:ascii="Times" w:hAnsi="Times"/>
          <w:b w:val="0"/>
          <w:bCs w:val="0"/>
          <w:sz w:val="24"/>
          <w:szCs w:val="24"/>
          <w:rtl w:val="0"/>
          <w:lang w:val="en-US"/>
        </w:rPr>
        <w:t>,  New York: Doubleday (1972), p. 123</w:t>
      </w:r>
    </w:p>
    <w:p>
      <w:pPr>
        <w:pStyle w:val="Body"/>
        <w:rPr>
          <w:rFonts w:ascii="Times" w:cs="Times" w:hAnsi="Times" w:eastAsia="Times"/>
          <w:b w:val="0"/>
          <w:bCs w:val="0"/>
          <w:sz w:val="24"/>
          <w:szCs w:val="24"/>
        </w:rPr>
      </w:pPr>
      <w:r>
        <w:rPr>
          <w:rFonts w:ascii="Times" w:hAnsi="Times" w:hint="default"/>
          <w:b w:val="0"/>
          <w:bCs w:val="0"/>
          <w:sz w:val="24"/>
          <w:szCs w:val="24"/>
          <w:rtl w:val="0"/>
          <w:lang w:val="en-US"/>
        </w:rPr>
        <w:t xml:space="preserve">— </w:t>
      </w:r>
      <w:r>
        <w:rPr>
          <w:rFonts w:ascii="Times" w:hAnsi="Times"/>
          <w:b w:val="0"/>
          <w:bCs w:val="0"/>
          <w:i w:val="1"/>
          <w:iCs w:val="1"/>
          <w:sz w:val="24"/>
          <w:szCs w:val="24"/>
          <w:rtl w:val="0"/>
          <w:lang w:val="en-US"/>
        </w:rPr>
        <w:t xml:space="preserve">The Astrology of Personality, </w:t>
      </w:r>
      <w:r>
        <w:rPr>
          <w:rFonts w:ascii="Times" w:hAnsi="Times"/>
          <w:b w:val="0"/>
          <w:bCs w:val="0"/>
          <w:sz w:val="24"/>
          <w:szCs w:val="24"/>
          <w:rtl w:val="0"/>
          <w:lang w:val="en-US"/>
        </w:rPr>
        <w:t>New York: Lucius Publishing Company, 1936, p.48</w:t>
      </w:r>
    </w:p>
    <w:p>
      <w:pPr>
        <w:pStyle w:val="Body"/>
        <w:rPr>
          <w:rFonts w:ascii="Times" w:cs="Times" w:hAnsi="Times" w:eastAsia="Times"/>
          <w:b w:val="0"/>
          <w:bCs w:val="0"/>
          <w:sz w:val="24"/>
          <w:szCs w:val="24"/>
        </w:rPr>
      </w:pPr>
      <w:r>
        <w:rPr>
          <w:rFonts w:ascii="Times" w:hAnsi="Times" w:hint="default"/>
          <w:b w:val="0"/>
          <w:bCs w:val="0"/>
          <w:sz w:val="24"/>
          <w:szCs w:val="24"/>
          <w:rtl w:val="0"/>
          <w:lang w:val="en-US"/>
        </w:rPr>
        <w:t xml:space="preserve">— </w:t>
      </w:r>
      <w:r>
        <w:rPr>
          <w:rFonts w:ascii="Times" w:hAnsi="Times"/>
          <w:b w:val="0"/>
          <w:bCs w:val="0"/>
          <w:i w:val="1"/>
          <w:iCs w:val="1"/>
          <w:sz w:val="24"/>
          <w:szCs w:val="24"/>
          <w:rtl w:val="0"/>
          <w:lang w:val="en-US"/>
        </w:rPr>
        <w:t>The Lunation Cycle</w:t>
      </w:r>
      <w:r>
        <w:rPr>
          <w:rFonts w:ascii="Times" w:hAnsi="Times"/>
          <w:b w:val="0"/>
          <w:bCs w:val="0"/>
          <w:sz w:val="24"/>
          <w:szCs w:val="24"/>
          <w:rtl w:val="0"/>
          <w:lang w:val="en-US"/>
        </w:rPr>
        <w:t>, Aurora Press (1967), Pg. 104</w:t>
      </w:r>
    </w:p>
    <w:p>
      <w:pPr>
        <w:pStyle w:val="Body"/>
        <w:rPr>
          <w:rFonts w:ascii="Times" w:cs="Times" w:hAnsi="Times" w:eastAsia="Times"/>
          <w:b w:val="0"/>
          <w:bCs w:val="0"/>
          <w:sz w:val="24"/>
          <w:szCs w:val="24"/>
        </w:rPr>
      </w:pPr>
    </w:p>
    <w:p>
      <w:pPr>
        <w:pStyle w:val="Body"/>
        <w:rPr>
          <w:rFonts w:ascii="Times" w:cs="Times" w:hAnsi="Times" w:eastAsia="Times"/>
          <w:b w:val="0"/>
          <w:bCs w:val="0"/>
          <w:sz w:val="24"/>
          <w:szCs w:val="24"/>
        </w:rPr>
      </w:pPr>
    </w:p>
    <w:p>
      <w:pPr>
        <w:pStyle w:val="Body"/>
        <w:rPr>
          <w:rFonts w:ascii="Times" w:cs="Times" w:hAnsi="Times" w:eastAsia="Times"/>
          <w:b w:val="0"/>
          <w:bCs w:val="0"/>
          <w:sz w:val="24"/>
          <w:szCs w:val="24"/>
        </w:rPr>
      </w:pPr>
      <w:r>
        <w:rPr>
          <w:rFonts w:ascii="Times" w:hAnsi="Times"/>
          <w:b w:val="0"/>
          <w:bCs w:val="0"/>
          <w:sz w:val="24"/>
          <w:szCs w:val="24"/>
          <w:rtl w:val="0"/>
          <w:lang w:val="en-US"/>
        </w:rPr>
        <w:t>Secondary Sources</w:t>
      </w:r>
    </w:p>
    <w:p>
      <w:pPr>
        <w:pStyle w:val="Body"/>
        <w:rPr>
          <w:rFonts w:ascii="Times" w:cs="Times" w:hAnsi="Times" w:eastAsia="Times"/>
          <w:b w:val="0"/>
          <w:bCs w:val="0"/>
          <w:sz w:val="24"/>
          <w:szCs w:val="24"/>
        </w:rPr>
      </w:pPr>
    </w:p>
    <w:p>
      <w:pPr>
        <w:pStyle w:val="Footnote"/>
        <w:rPr>
          <w:rFonts w:ascii="Times" w:cs="Times" w:hAnsi="Times" w:eastAsia="Times"/>
        </w:rPr>
      </w:pPr>
      <w:r>
        <w:rPr>
          <w:rFonts w:ascii="Times" w:hAnsi="Times"/>
          <w:rtl w:val="0"/>
          <w:lang w:val="en-US"/>
        </w:rPr>
        <w:t xml:space="preserve">Brady, Bernadette, </w:t>
      </w:r>
      <w:r>
        <w:rPr>
          <w:rFonts w:ascii="Times" w:hAnsi="Times" w:hint="default"/>
          <w:rtl w:val="0"/>
        </w:rPr>
        <w:t>‘</w:t>
      </w:r>
      <w:r>
        <w:rPr>
          <w:rFonts w:ascii="Times" w:hAnsi="Times"/>
          <w:rtl w:val="0"/>
          <w:lang w:val="en-US"/>
        </w:rPr>
        <w:t>Some philosophic roots of determinism in astrology,</w:t>
      </w:r>
      <w:r>
        <w:rPr>
          <w:rFonts w:ascii="Times" w:hAnsi="Times" w:hint="default"/>
          <w:rtl w:val="0"/>
        </w:rPr>
        <w:t xml:space="preserve">’ </w:t>
      </w:r>
      <w:r>
        <w:rPr>
          <w:rFonts w:ascii="Times" w:hAnsi="Times"/>
          <w:rtl w:val="0"/>
          <w:lang w:val="en-US"/>
        </w:rPr>
        <w:t xml:space="preserve">paper presented at </w:t>
      </w:r>
      <w:r>
        <w:rPr>
          <w:rFonts w:ascii="Times" w:cs="Times" w:hAnsi="Times" w:eastAsia="Times"/>
        </w:rPr>
        <w:tab/>
        <w:tab/>
        <w:tab/>
        <w:tab/>
      </w:r>
      <w:r>
        <w:rPr>
          <w:rFonts w:ascii="Times" w:hAnsi="Times"/>
          <w:rtl w:val="0"/>
          <w:lang w:val="en-US"/>
        </w:rPr>
        <w:t>Bath Spa University Graduate School Seminar, 18 February 2008</w:t>
      </w:r>
    </w:p>
    <w:p>
      <w:pPr>
        <w:pStyle w:val="Footnote"/>
        <w:rPr>
          <w:rFonts w:ascii="Times" w:cs="Times" w:hAnsi="Times" w:eastAsia="Times"/>
        </w:rPr>
      </w:pPr>
    </w:p>
    <w:p>
      <w:pPr>
        <w:pStyle w:val="Footnote"/>
        <w:rPr>
          <w:rFonts w:ascii="Times" w:cs="Times" w:hAnsi="Times" w:eastAsia="Times"/>
        </w:rPr>
      </w:pPr>
      <w:r>
        <w:rPr>
          <w:rFonts w:ascii="Times" w:hAnsi="Times"/>
          <w:rtl w:val="0"/>
          <w:lang w:val="en-US"/>
        </w:rPr>
        <w:t xml:space="preserve">Campion. Nicholas, </w:t>
      </w:r>
      <w:r>
        <w:rPr>
          <w:rFonts w:ascii="Times" w:hAnsi="Times"/>
          <w:i w:val="1"/>
          <w:iCs w:val="1"/>
          <w:rtl w:val="0"/>
          <w:lang w:val="en-US"/>
        </w:rPr>
        <w:t xml:space="preserve">Astrology and Popular Religion in the Modern West, </w:t>
      </w:r>
      <w:r>
        <w:rPr>
          <w:rFonts w:ascii="Times" w:hAnsi="Times"/>
          <w:rtl w:val="0"/>
          <w:lang w:val="en-US"/>
        </w:rPr>
        <w:t xml:space="preserve">New York: Routeledge (2016), </w:t>
        <w:tab/>
        <w:tab/>
        <w:tab/>
        <w:t>pp. 58-64</w:t>
      </w:r>
    </w:p>
    <w:p>
      <w:pPr>
        <w:pStyle w:val="Footnote"/>
        <w:rPr>
          <w:rFonts w:ascii="Times" w:cs="Times" w:hAnsi="Times" w:eastAsia="Times"/>
        </w:rPr>
      </w:pPr>
    </w:p>
    <w:p>
      <w:pPr>
        <w:pStyle w:val="Footnote"/>
        <w:rPr>
          <w:rFonts w:ascii="Times" w:cs="Times" w:hAnsi="Times" w:eastAsia="Times"/>
        </w:rPr>
      </w:pPr>
      <w:r>
        <w:rPr>
          <w:rFonts w:ascii="Times" w:hAnsi="Times"/>
          <w:rtl w:val="0"/>
          <w:lang w:val="en-US"/>
        </w:rPr>
        <w:t xml:space="preserve">Curry, Patrick, </w:t>
      </w:r>
      <w:r>
        <w:rPr>
          <w:rFonts w:ascii="Times" w:hAnsi="Times" w:hint="default"/>
          <w:rtl w:val="0"/>
          <w:lang w:val="en-US"/>
        </w:rPr>
        <w:t>’</w:t>
      </w:r>
      <w:r>
        <w:rPr>
          <w:rFonts w:ascii="Times" w:hAnsi="Times"/>
          <w:rtl w:val="0"/>
        </w:rPr>
        <w:t>Astrology</w:t>
      </w:r>
      <w:r>
        <w:rPr>
          <w:rFonts w:ascii="Times" w:hAnsi="Times" w:hint="default"/>
          <w:rtl w:val="0"/>
        </w:rPr>
        <w:t>’</w:t>
      </w:r>
      <w:r>
        <w:rPr>
          <w:rFonts w:ascii="Times" w:hAnsi="Times"/>
          <w:rtl w:val="0"/>
          <w:lang w:val="en-US"/>
        </w:rPr>
        <w:t xml:space="preserve">, in Boyd, Kelly (ed.) </w:t>
      </w:r>
      <w:r>
        <w:rPr>
          <w:rFonts w:ascii="Times" w:hAnsi="Times"/>
          <w:i w:val="1"/>
          <w:iCs w:val="1"/>
          <w:rtl w:val="0"/>
          <w:lang w:val="en-US"/>
        </w:rPr>
        <w:t>The Encyclopaedia of Historians and Historical Writing</w:t>
      </w:r>
      <w:r>
        <w:rPr>
          <w:rFonts w:ascii="Times" w:hAnsi="Times"/>
          <w:rtl w:val="0"/>
        </w:rPr>
        <w:t xml:space="preserve">, </w:t>
      </w:r>
      <w:r>
        <w:rPr>
          <w:rFonts w:ascii="Times" w:cs="Times" w:hAnsi="Times" w:eastAsia="Times"/>
        </w:rPr>
        <w:tab/>
        <w:tab/>
      </w:r>
      <w:r>
        <w:rPr>
          <w:rFonts w:ascii="Times" w:hAnsi="Times"/>
          <w:rtl w:val="0"/>
          <w:lang w:val="en-US"/>
        </w:rPr>
        <w:t xml:space="preserve">London: Fitzroy Dearborn (1999), Vol. 1, pp. 55-7 </w:t>
      </w:r>
    </w:p>
    <w:p>
      <w:pPr>
        <w:pStyle w:val="Footnote"/>
        <w:rPr>
          <w:rFonts w:ascii="Times" w:cs="Times" w:hAnsi="Times" w:eastAsia="Times"/>
        </w:rPr>
      </w:pPr>
    </w:p>
    <w:p>
      <w:pPr>
        <w:pStyle w:val="Footnote"/>
        <w:rPr>
          <w:rFonts w:ascii="Times" w:cs="Times" w:hAnsi="Times" w:eastAsia="Times"/>
        </w:rPr>
      </w:pPr>
      <w:r>
        <w:rPr>
          <w:rFonts w:ascii="Times" w:hAnsi="Times"/>
          <w:rtl w:val="0"/>
          <w:lang w:val="en-US"/>
        </w:rPr>
        <w:t xml:space="preserve">James, William,  </w:t>
      </w:r>
      <w:r>
        <w:rPr>
          <w:rFonts w:ascii="Times" w:hAnsi="Times" w:hint="default"/>
          <w:rtl w:val="0"/>
          <w:lang w:val="en-US"/>
        </w:rPr>
        <w:t>‘</w:t>
      </w:r>
      <w:r>
        <w:rPr>
          <w:rFonts w:ascii="Times" w:hAnsi="Times"/>
          <w:rtl w:val="0"/>
          <w:lang w:val="en-US"/>
        </w:rPr>
        <w:t>The Dilemma of Determinism,</w:t>
      </w:r>
      <w:r>
        <w:rPr>
          <w:rFonts w:ascii="Times" w:hAnsi="Times" w:hint="default"/>
          <w:rtl w:val="0"/>
          <w:lang w:val="en-US"/>
        </w:rPr>
        <w:t xml:space="preserve">’ </w:t>
      </w:r>
      <w:r>
        <w:rPr>
          <w:rFonts w:ascii="Times" w:hAnsi="Times"/>
          <w:rtl w:val="0"/>
          <w:lang w:val="en-US"/>
        </w:rPr>
        <w:t xml:space="preserve">in </w:t>
      </w:r>
      <w:r>
        <w:rPr>
          <w:rFonts w:ascii="Times" w:hAnsi="Times"/>
          <w:i w:val="1"/>
          <w:iCs w:val="1"/>
          <w:rtl w:val="0"/>
          <w:lang w:val="en-US"/>
        </w:rPr>
        <w:t xml:space="preserve">The Will to Believe and Other Essays, </w:t>
      </w:r>
      <w:r>
        <w:rPr>
          <w:rFonts w:ascii="Times" w:hAnsi="Times"/>
          <w:rtl w:val="0"/>
          <w:lang w:val="en-US"/>
        </w:rPr>
        <w:t xml:space="preserve">New York: </w:t>
        <w:tab/>
        <w:tab/>
        <w:tab/>
        <w:t>Longman, 1909</w:t>
      </w:r>
    </w:p>
    <w:p>
      <w:pPr>
        <w:pStyle w:val="Footnote"/>
        <w:rPr>
          <w:rFonts w:ascii="Times" w:cs="Times" w:hAnsi="Times" w:eastAsia="Times"/>
        </w:rPr>
      </w:pPr>
    </w:p>
    <w:p>
      <w:pPr>
        <w:pStyle w:val="Footnote"/>
        <w:rPr>
          <w:rFonts w:ascii="Times" w:cs="Times" w:hAnsi="Times" w:eastAsia="Times"/>
        </w:rPr>
      </w:pPr>
      <w:r>
        <w:rPr>
          <w:rFonts w:ascii="Times" w:hAnsi="Times"/>
          <w:rtl w:val="0"/>
          <w:lang w:val="en-US"/>
        </w:rPr>
        <w:t xml:space="preserve">Leo, Alan, </w:t>
      </w:r>
      <w:r>
        <w:rPr>
          <w:rFonts w:ascii="Times" w:hAnsi="Times"/>
          <w:i w:val="1"/>
          <w:iCs w:val="1"/>
          <w:rtl w:val="0"/>
          <w:lang w:val="en-US"/>
        </w:rPr>
        <w:t>The Art of Synthesis</w:t>
      </w:r>
      <w:r>
        <w:rPr>
          <w:rFonts w:ascii="Times" w:hAnsi="Times"/>
          <w:rtl w:val="0"/>
          <w:lang w:val="en-US"/>
        </w:rPr>
        <w:t>, London: Modern Astrology (1936), p.1</w:t>
      </w:r>
    </w:p>
    <w:p>
      <w:pPr>
        <w:pStyle w:val="Footnote"/>
        <w:rPr>
          <w:rFonts w:ascii="Times" w:cs="Times" w:hAnsi="Times" w:eastAsia="Times"/>
        </w:rPr>
      </w:pPr>
      <w:r>
        <w:rPr>
          <w:rFonts w:ascii="Times" w:hAnsi="Times" w:hint="default"/>
          <w:rtl w:val="0"/>
          <w:lang w:val="en-US"/>
        </w:rPr>
        <w:t xml:space="preserve">— </w:t>
      </w:r>
      <w:r>
        <w:rPr>
          <w:rFonts w:ascii="Times" w:hAnsi="Times"/>
          <w:i w:val="1"/>
          <w:iCs w:val="1"/>
          <w:rtl w:val="0"/>
          <w:lang w:val="en-US"/>
        </w:rPr>
        <w:t>How to Judge a Nativity</w:t>
      </w:r>
      <w:r>
        <w:rPr>
          <w:rFonts w:ascii="Times" w:hAnsi="Times"/>
          <w:rtl w:val="0"/>
          <w:lang w:val="en-US"/>
        </w:rPr>
        <w:t>, London (1948), p. 35</w:t>
      </w:r>
    </w:p>
    <w:p>
      <w:pPr>
        <w:pStyle w:val="Footnote"/>
        <w:rPr>
          <w:rFonts w:ascii="Times" w:cs="Times" w:hAnsi="Times" w:eastAsia="Times"/>
        </w:rPr>
      </w:pPr>
    </w:p>
    <w:p>
      <w:pPr>
        <w:pStyle w:val="Footnote"/>
        <w:rPr>
          <w:rFonts w:ascii="Times" w:cs="Times" w:hAnsi="Times" w:eastAsia="Times"/>
        </w:rPr>
      </w:pPr>
      <w:r>
        <w:rPr>
          <w:rFonts w:ascii="Times" w:hAnsi="Times"/>
          <w:rtl w:val="0"/>
          <w:lang w:val="en-US"/>
        </w:rPr>
        <w:t xml:space="preserve">Long, A.A., </w:t>
      </w:r>
      <w:r>
        <w:rPr>
          <w:rFonts w:ascii="Times" w:hAnsi="Times"/>
          <w:rtl w:val="0"/>
          <w:lang w:val="en-US"/>
        </w:rPr>
        <w:t xml:space="preserve">"The Stoic Concept of Evil," </w:t>
      </w:r>
      <w:r>
        <w:rPr>
          <w:rFonts w:ascii="Times" w:hAnsi="Times"/>
          <w:i w:val="1"/>
          <w:iCs w:val="1"/>
          <w:rtl w:val="0"/>
          <w:lang w:val="en-US"/>
        </w:rPr>
        <w:t>The Philosophical Quarterly</w:t>
      </w:r>
      <w:r>
        <w:rPr>
          <w:rFonts w:ascii="Times" w:hAnsi="Times"/>
          <w:rtl w:val="0"/>
          <w:lang w:val="it-IT"/>
        </w:rPr>
        <w:t xml:space="preserve"> 18, no. 73</w:t>
      </w:r>
      <w:r>
        <w:rPr>
          <w:rFonts w:ascii="Times" w:hAnsi="Times"/>
          <w:rtl w:val="0"/>
          <w:lang w:val="en-US"/>
        </w:rPr>
        <w:t xml:space="preserve"> </w:t>
      </w:r>
      <w:r>
        <w:rPr>
          <w:rFonts w:ascii="Times" w:hAnsi="Times"/>
          <w:rtl w:val="0"/>
        </w:rPr>
        <w:t>(1968)</w:t>
      </w:r>
      <w:r>
        <w:rPr>
          <w:rFonts w:ascii="Times" w:hAnsi="Times"/>
          <w:rtl w:val="0"/>
          <w:lang w:val="en-US"/>
        </w:rPr>
        <w:t xml:space="preserve">, </w:t>
      </w:r>
      <w:r>
        <w:rPr>
          <w:rFonts w:ascii="Times" w:hAnsi="Times"/>
          <w:rtl w:val="0"/>
        </w:rPr>
        <w:t xml:space="preserve"> pg.334</w:t>
      </w:r>
    </w:p>
    <w:p>
      <w:pPr>
        <w:pStyle w:val="Footnote"/>
        <w:rPr>
          <w:rFonts w:ascii="Times" w:cs="Times" w:hAnsi="Times" w:eastAsia="Times"/>
        </w:rPr>
      </w:pPr>
    </w:p>
    <w:p>
      <w:pPr>
        <w:pStyle w:val="Footnote"/>
        <w:rPr>
          <w:rFonts w:ascii="Times" w:cs="Times" w:hAnsi="Times" w:eastAsia="Times"/>
        </w:rPr>
      </w:pPr>
    </w:p>
    <w:p>
      <w:pPr>
        <w:pStyle w:val="Footnote"/>
        <w:rPr>
          <w:rFonts w:ascii="Times" w:cs="Times" w:hAnsi="Times" w:eastAsia="Times"/>
        </w:rPr>
      </w:pPr>
    </w:p>
    <w:p>
      <w:pPr>
        <w:pStyle w:val="Footnote"/>
        <w:rPr>
          <w:rFonts w:ascii="Times" w:cs="Times" w:hAnsi="Times" w:eastAsia="Times"/>
        </w:rPr>
      </w:pPr>
    </w:p>
    <w:p>
      <w:pPr>
        <w:pStyle w:val="Footnote"/>
      </w:pPr>
      <w:r>
        <w:rPr>
          <w:rFonts w:ascii="Times" w:cs="Times" w:hAnsi="Times" w:eastAsia="Times"/>
        </w:rPr>
      </w:r>
    </w:p>
    <w:sectPr>
      <w:headerReference w:type="default" r:id="rId5"/>
      <w:footerReference w:type="default" r:id="rId6"/>
      <w:pgSz w:w="12240" w:h="15840" w:orient="portrait"/>
      <w:pgMar w:top="1440" w:right="1440" w:bottom="1440" w:left="1440"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Cambria">
    <w:charset w:val="00"/>
    <w:family w:val="roman"/>
    <w:pitch w:val="default"/>
  </w:font>
  <w:font w:name="Calibri">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60"/>
        <w:tab w:val="clear" w:pos="9020"/>
      </w:tabs>
      <w:jc w:val="left"/>
    </w:pPr>
    <w:r>
      <w:rPr>
        <w:rtl w:val="0"/>
        <w:lang w:val="en-US"/>
      </w:rPr>
      <w:t xml:space="preserve">Robinson </w:t>
    </w:r>
    <w:r>
      <w:rPr>
        <w:rtl w:val="0"/>
        <w:lang w:val="en-US"/>
      </w:rPr>
      <w:t>1806481</w:t>
    </w:r>
    <w:r>
      <w:tab/>
      <w:tab/>
    </w:r>
    <w:r>
      <w:rPr/>
      <w:fldChar w:fldCharType="begin" w:fldLock="0"/>
    </w:r>
    <w:r>
      <w:instrText xml:space="preserve"> PAGE </w:instrText>
    </w:r>
    <w:r>
      <w:rPr/>
      <w:fldChar w:fldCharType="separate" w:fldLock="0"/>
    </w:r>
    <w:r>
      <w:t>12</w:t>
    </w:r>
    <w:r>
      <w:rPr/>
      <w:fldChar w:fldCharType="end" w:fldLock="0"/>
    </w:r>
    <w:r>
      <w:rPr>
        <w:rtl w:val="0"/>
        <w:lang w:val="en-US"/>
      </w:rPr>
      <w:t xml:space="preserve"> of </w:t>
    </w:r>
    <w:r>
      <w:rPr/>
      <w:fldChar w:fldCharType="begin" w:fldLock="0"/>
    </w:r>
    <w:r>
      <w:instrText xml:space="preserve"> NUMPAGES </w:instrText>
    </w:r>
    <w:r>
      <w:rPr/>
      <w:fldChar w:fldCharType="separate" w:fldLock="0"/>
    </w:r>
    <w:r>
      <w:t>12</w:t>
    </w:r>
    <w:r>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Nicholas Campion, </w:t>
      </w:r>
      <w:r>
        <w:rPr>
          <w:rFonts w:cs="Arial Unicode MS" w:eastAsia="Arial Unicode MS"/>
          <w:i w:val="1"/>
          <w:iCs w:val="1"/>
          <w:rtl w:val="0"/>
          <w:lang w:val="en-US"/>
        </w:rPr>
        <w:t xml:space="preserve">Astrology and Popular Religion in the Modern West, </w:t>
      </w:r>
      <w:r>
        <w:rPr>
          <w:rFonts w:cs="Arial Unicode MS" w:eastAsia="Arial Unicode MS"/>
          <w:rtl w:val="0"/>
          <w:lang w:val="en-US"/>
        </w:rPr>
        <w:t xml:space="preserve">New York: Routeledge (2016), pp. 58-64 (p.58) </w:t>
      </w:r>
    </w:p>
  </w:footnote>
  <w:footnote w:id="2">
    <w:p>
      <w:pPr>
        <w:pStyle w:val="Footnote"/>
        <w:bidi w:val="0"/>
      </w:pPr>
      <w:r>
        <w:rPr>
          <w:vertAlign w:val="superscript"/>
        </w:rPr>
        <w:footnoteRef/>
      </w:r>
      <w:r>
        <w:rPr>
          <w:rFonts w:cs="Arial Unicode MS" w:eastAsia="Arial Unicode MS"/>
          <w:rtl w:val="0"/>
          <w:lang w:val="en-US"/>
        </w:rPr>
        <w:t xml:space="preserve"> Patrick Curry, </w:t>
      </w:r>
      <w:r>
        <w:rPr>
          <w:rFonts w:cs="Arial Unicode MS" w:eastAsia="Arial Unicode MS" w:hint="default"/>
          <w:rtl w:val="0"/>
        </w:rPr>
        <w:t>‘</w:t>
      </w:r>
      <w:r>
        <w:rPr>
          <w:rFonts w:cs="Arial Unicode MS" w:eastAsia="Arial Unicode MS"/>
          <w:rtl w:val="0"/>
        </w:rPr>
        <w:t>Astrology</w:t>
      </w:r>
      <w:r>
        <w:rPr>
          <w:rFonts w:cs="Arial Unicode MS" w:eastAsia="Arial Unicode MS" w:hint="default"/>
          <w:rtl w:val="0"/>
        </w:rPr>
        <w:t>’</w:t>
      </w:r>
      <w:r>
        <w:rPr>
          <w:rFonts w:cs="Arial Unicode MS" w:eastAsia="Arial Unicode MS"/>
          <w:rtl w:val="0"/>
          <w:lang w:val="en-US"/>
        </w:rPr>
        <w:t xml:space="preserve">, in Boyd, Kelly (ed.) </w:t>
      </w:r>
      <w:r>
        <w:rPr>
          <w:rFonts w:ascii="Times" w:hAnsi="Times"/>
          <w:i w:val="1"/>
          <w:iCs w:val="1"/>
          <w:rtl w:val="0"/>
          <w:lang w:val="en-US"/>
        </w:rPr>
        <w:t>The Encyclopaedia of Historians and Historical Writing</w:t>
      </w:r>
      <w:r>
        <w:rPr>
          <w:rFonts w:cs="Arial Unicode MS" w:eastAsia="Arial Unicode MS"/>
          <w:rtl w:val="0"/>
          <w:lang w:val="it-IT"/>
        </w:rPr>
        <w:t xml:space="preserve">, London: Fitzroy Dearborn (1999), Vol. 1, pp. 55-7 (p. 55) </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William James, </w:t>
      </w:r>
      <w:r>
        <w:rPr>
          <w:rFonts w:cs="Arial Unicode MS" w:eastAsia="Arial Unicode MS" w:hint="default"/>
          <w:rtl w:val="0"/>
          <w:lang w:val="en-US"/>
        </w:rPr>
        <w:t>‘</w:t>
      </w:r>
      <w:r>
        <w:rPr>
          <w:rFonts w:cs="Arial Unicode MS" w:eastAsia="Arial Unicode MS"/>
          <w:rtl w:val="0"/>
          <w:lang w:val="en-US"/>
        </w:rPr>
        <w:t>The Dilemma of Determinism,</w:t>
      </w:r>
      <w:r>
        <w:rPr>
          <w:rFonts w:cs="Arial Unicode MS" w:eastAsia="Arial Unicode MS" w:hint="default"/>
          <w:rtl w:val="0"/>
          <w:lang w:val="en-US"/>
        </w:rPr>
        <w:t xml:space="preserve">’ </w:t>
      </w:r>
      <w:r>
        <w:rPr>
          <w:rFonts w:cs="Arial Unicode MS" w:eastAsia="Arial Unicode MS"/>
          <w:rtl w:val="0"/>
          <w:lang w:val="en-US"/>
        </w:rPr>
        <w:t xml:space="preserve">in </w:t>
      </w:r>
      <w:r>
        <w:rPr>
          <w:rFonts w:cs="Arial Unicode MS" w:eastAsia="Arial Unicode MS"/>
          <w:i w:val="1"/>
          <w:iCs w:val="1"/>
          <w:rtl w:val="0"/>
          <w:lang w:val="en-US"/>
        </w:rPr>
        <w:t xml:space="preserve">The Will to Believe and Other Essays, </w:t>
      </w:r>
      <w:r>
        <w:rPr>
          <w:rFonts w:cs="Arial Unicode MS" w:eastAsia="Arial Unicode MS"/>
          <w:rtl w:val="0"/>
          <w:lang w:val="en-US"/>
        </w:rPr>
        <w:t>New York: Longman, 1909</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Bernadette Brady, </w:t>
      </w:r>
      <w:r>
        <w:rPr>
          <w:rFonts w:cs="Arial Unicode MS" w:eastAsia="Arial Unicode MS" w:hint="default"/>
          <w:rtl w:val="0"/>
          <w:lang w:val="en-US"/>
        </w:rPr>
        <w:t>‘</w:t>
      </w:r>
      <w:r>
        <w:rPr>
          <w:rFonts w:cs="Arial Unicode MS" w:eastAsia="Arial Unicode MS"/>
          <w:rtl w:val="0"/>
          <w:lang w:val="en-US"/>
        </w:rPr>
        <w:t>Some philosophic roots of determinism in astrology,</w:t>
      </w:r>
      <w:r>
        <w:rPr>
          <w:rFonts w:cs="Arial Unicode MS" w:eastAsia="Arial Unicode MS" w:hint="default"/>
          <w:rtl w:val="0"/>
          <w:lang w:val="en-US"/>
        </w:rPr>
        <w:t xml:space="preserve">’ </w:t>
      </w:r>
      <w:r>
        <w:rPr>
          <w:rFonts w:cs="Arial Unicode MS" w:eastAsia="Arial Unicode MS"/>
          <w:rtl w:val="0"/>
          <w:lang w:val="en-US"/>
        </w:rPr>
        <w:t>paper presented at Bath Spa University Graduate School Seminar, 18 February 2008, p. 6</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Alan Leo, </w:t>
      </w:r>
      <w:r>
        <w:rPr>
          <w:rFonts w:cs="Arial Unicode MS" w:eastAsia="Arial Unicode MS"/>
          <w:i w:val="1"/>
          <w:iCs w:val="1"/>
          <w:rtl w:val="0"/>
          <w:lang w:val="en-US"/>
        </w:rPr>
        <w:t>How to Judge a Nativity</w:t>
      </w:r>
      <w:r>
        <w:rPr>
          <w:rFonts w:cs="Arial Unicode MS" w:eastAsia="Arial Unicode MS"/>
          <w:rtl w:val="0"/>
          <w:lang w:val="en-US"/>
        </w:rPr>
        <w:t>, London (1948), p. 35, cited in</w:t>
      </w:r>
      <w:r>
        <w:rPr>
          <w:rFonts w:cs="Arial Unicode MS" w:eastAsia="Arial Unicode MS"/>
          <w:rtl w:val="0"/>
        </w:rPr>
        <w:t xml:space="preserve"> </w:t>
      </w:r>
      <w:r>
        <w:rPr>
          <w:rFonts w:cs="Arial Unicode MS" w:eastAsia="Arial Unicode MS"/>
          <w:rtl w:val="0"/>
          <w:lang w:val="en-US"/>
        </w:rPr>
        <w:t xml:space="preserve">Nicholas Campion, </w:t>
      </w:r>
      <w:r>
        <w:rPr>
          <w:rFonts w:cs="Arial Unicode MS" w:eastAsia="Arial Unicode MS"/>
          <w:i w:val="1"/>
          <w:iCs w:val="1"/>
          <w:rtl w:val="0"/>
          <w:lang w:val="en-US"/>
        </w:rPr>
        <w:t xml:space="preserve">Astrology and Popular Religion in the Modern West, </w:t>
      </w:r>
      <w:r>
        <w:rPr>
          <w:rFonts w:cs="Arial Unicode MS" w:eastAsia="Arial Unicode MS"/>
          <w:rtl w:val="0"/>
          <w:lang w:val="en-US"/>
        </w:rPr>
        <w:t xml:space="preserve">New York: Routeledge (2016), p. 58 </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Alan Leo, </w:t>
      </w:r>
      <w:r>
        <w:rPr>
          <w:rFonts w:cs="Arial Unicode MS" w:eastAsia="Arial Unicode MS"/>
          <w:i w:val="1"/>
          <w:iCs w:val="1"/>
          <w:rtl w:val="0"/>
          <w:lang w:val="en-US"/>
        </w:rPr>
        <w:t>The Art of Synthesis</w:t>
      </w:r>
      <w:r>
        <w:rPr>
          <w:rFonts w:cs="Arial Unicode MS" w:eastAsia="Arial Unicode MS"/>
          <w:rtl w:val="0"/>
          <w:lang w:val="en-US"/>
        </w:rPr>
        <w:t>, London: Modern Astrology (1936), p.1, cited in</w:t>
      </w:r>
      <w:r>
        <w:rPr>
          <w:rFonts w:cs="Arial Unicode MS" w:eastAsia="Arial Unicode MS"/>
          <w:rtl w:val="0"/>
        </w:rPr>
        <w:t xml:space="preserve"> </w:t>
      </w:r>
      <w:r>
        <w:rPr>
          <w:rFonts w:cs="Arial Unicode MS" w:eastAsia="Arial Unicode MS"/>
          <w:rtl w:val="0"/>
          <w:lang w:val="en-US"/>
        </w:rPr>
        <w:t xml:space="preserve">Nicholas Campion, </w:t>
      </w:r>
      <w:r>
        <w:rPr>
          <w:rFonts w:cs="Arial Unicode MS" w:eastAsia="Arial Unicode MS"/>
          <w:i w:val="1"/>
          <w:iCs w:val="1"/>
          <w:rtl w:val="0"/>
          <w:lang w:val="en-US"/>
        </w:rPr>
        <w:t xml:space="preserve">Astrology and Popular Religion in the Modern West, </w:t>
      </w:r>
      <w:r>
        <w:rPr>
          <w:rFonts w:cs="Arial Unicode MS" w:eastAsia="Arial Unicode MS"/>
          <w:rtl w:val="0"/>
          <w:lang w:val="en-US"/>
        </w:rPr>
        <w:t>New York: Routeledge (2016), p.59</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Campion, p. 62-63</w:t>
        <w:tab/>
      </w:r>
    </w:p>
  </w:footnote>
  <w:footnote w:id="8">
    <w:p>
      <w:pPr>
        <w:pStyle w:val="Footnote"/>
        <w:bidi w:val="0"/>
      </w:pPr>
      <w:r>
        <w:rPr>
          <w:vertAlign w:val="superscript"/>
        </w:rPr>
        <w:footnoteRef/>
      </w:r>
      <w:r>
        <w:rPr>
          <w:rFonts w:cs="Arial Unicode MS" w:eastAsia="Arial Unicode MS"/>
          <w:rtl w:val="0"/>
          <w:lang w:val="en-US"/>
        </w:rPr>
        <w:t xml:space="preserve"> Brady, p.8-9</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Dane Rudhyar, </w:t>
      </w:r>
      <w:r>
        <w:rPr>
          <w:rFonts w:cs="Arial Unicode MS" w:eastAsia="Arial Unicode MS"/>
          <w:i w:val="1"/>
          <w:iCs w:val="1"/>
          <w:rtl w:val="0"/>
          <w:lang w:val="en-US"/>
        </w:rPr>
        <w:t xml:space="preserve">The Lunation cycle, </w:t>
      </w:r>
      <w:r>
        <w:rPr>
          <w:rFonts w:cs="Arial Unicode MS" w:eastAsia="Arial Unicode MS"/>
          <w:rtl w:val="0"/>
          <w:lang w:val="en-US"/>
        </w:rPr>
        <w:t>Aurora Press (1967), Pg. 104</w:t>
      </w:r>
      <w:r>
        <w:rPr>
          <w:rFonts w:cs="Arial Unicode MS" w:eastAsia="Arial Unicode MS"/>
          <w:i w:val="1"/>
          <w:iCs w:val="1"/>
          <w:rtl w:val="0"/>
          <w:lang w:val="en-US"/>
        </w:rPr>
        <w:t xml:space="preserve">, </w:t>
      </w:r>
      <w:r>
        <w:rPr>
          <w:rFonts w:cs="Arial Unicode MS" w:eastAsia="Arial Unicode MS"/>
          <w:rtl w:val="0"/>
          <w:lang w:val="en-US"/>
        </w:rPr>
        <w:t xml:space="preserve">cited in </w:t>
      </w:r>
      <w:r>
        <w:rPr>
          <w:rFonts w:cs="Arial Unicode MS" w:eastAsia="Arial Unicode MS"/>
          <w:rtl w:val="0"/>
          <w:lang w:val="en-US"/>
        </w:rPr>
        <w:t xml:space="preserve">Bernadette Brady, </w:t>
      </w:r>
      <w:r>
        <w:rPr>
          <w:rFonts w:cs="Arial Unicode MS" w:eastAsia="Arial Unicode MS" w:hint="default"/>
          <w:rtl w:val="0"/>
        </w:rPr>
        <w:t>‘</w:t>
      </w:r>
      <w:r>
        <w:rPr>
          <w:rFonts w:cs="Arial Unicode MS" w:eastAsia="Arial Unicode MS"/>
          <w:rtl w:val="0"/>
          <w:lang w:val="en-US"/>
        </w:rPr>
        <w:t>Some philosophic roots of determinism in astrology,</w:t>
      </w:r>
      <w:r>
        <w:rPr>
          <w:rFonts w:cs="Arial Unicode MS" w:eastAsia="Arial Unicode MS" w:hint="default"/>
          <w:rtl w:val="0"/>
        </w:rPr>
        <w:t xml:space="preserve">’ </w:t>
      </w:r>
      <w:r>
        <w:rPr>
          <w:rFonts w:cs="Arial Unicode MS" w:eastAsia="Arial Unicode MS"/>
          <w:rtl w:val="0"/>
          <w:lang w:val="en-US"/>
        </w:rPr>
        <w:t>paper presented at Bath Spa University Graduate School Seminar, 18 February 2008</w:t>
      </w:r>
      <w:r>
        <w:rPr>
          <w:rFonts w:cs="Arial Unicode MS" w:eastAsia="Arial Unicode MS"/>
          <w:rtl w:val="0"/>
          <w:lang w:val="en-US"/>
        </w:rPr>
        <w:t>, p. 6</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Dane Rudhyar, </w:t>
      </w:r>
      <w:r>
        <w:rPr>
          <w:rFonts w:cs="Arial Unicode MS" w:eastAsia="Arial Unicode MS"/>
          <w:i w:val="1"/>
          <w:iCs w:val="1"/>
          <w:rtl w:val="0"/>
          <w:lang w:val="en-US"/>
        </w:rPr>
        <w:t>Modern Man</w:t>
      </w:r>
      <w:r>
        <w:rPr>
          <w:rFonts w:cs="Arial Unicode MS" w:eastAsia="Arial Unicode MS" w:hint="default"/>
          <w:i w:val="1"/>
          <w:iCs w:val="1"/>
          <w:rtl w:val="0"/>
          <w:lang w:val="en-US"/>
        </w:rPr>
        <w:t>’</w:t>
      </w:r>
      <w:r>
        <w:rPr>
          <w:rFonts w:cs="Arial Unicode MS" w:eastAsia="Arial Unicode MS"/>
          <w:i w:val="1"/>
          <w:iCs w:val="1"/>
          <w:rtl w:val="0"/>
          <w:lang w:val="en-US"/>
        </w:rPr>
        <w:t>s Conflicts, pg. 9</w:t>
      </w:r>
    </w:p>
  </w:footnote>
  <w:footnote w:id="11">
    <w:p>
      <w:pPr>
        <w:pStyle w:val="Footnote"/>
        <w:bidi w:val="0"/>
      </w:pPr>
      <w:r>
        <w:rPr>
          <w:vertAlign w:val="superscript"/>
        </w:rPr>
        <w:footnoteRef/>
      </w:r>
      <w:r>
        <w:rPr>
          <w:rFonts w:cs="Arial Unicode MS" w:eastAsia="Arial Unicode MS"/>
          <w:rtl w:val="0"/>
          <w:lang w:val="en-US"/>
        </w:rPr>
        <w:t xml:space="preserve"> Rudhyar, </w:t>
      </w:r>
      <w:r>
        <w:rPr>
          <w:rFonts w:cs="Arial Unicode MS" w:eastAsia="Arial Unicode MS"/>
          <w:i w:val="1"/>
          <w:iCs w:val="1"/>
          <w:rtl w:val="0"/>
          <w:lang w:val="en-US"/>
        </w:rPr>
        <w:t>Conflicts</w:t>
      </w:r>
      <w:r>
        <w:rPr>
          <w:rFonts w:cs="Arial Unicode MS" w:eastAsia="Arial Unicode MS"/>
          <w:rtl w:val="0"/>
          <w:lang w:val="en-US"/>
        </w:rPr>
        <w:t>, pg. 9</w:t>
      </w:r>
      <w:r>
        <w:rPr>
          <w:rFonts w:cs="Arial Unicode MS" w:eastAsia="Arial Unicode MS"/>
          <w:rtl w:val="0"/>
        </w:rPr>
        <w:t xml:space="preserve"> </w:t>
      </w:r>
      <w:r>
        <w:rPr>
          <w:rFonts w:cs="Arial Unicode MS" w:eastAsia="Arial Unicode MS"/>
          <w:rtl w:val="0"/>
          <w:lang w:val="en-US"/>
        </w:rPr>
        <w:t xml:space="preserve"> </w:t>
      </w:r>
    </w:p>
  </w:footnote>
  <w:footnote w:id="12">
    <w:p>
      <w:pPr>
        <w:pStyle w:val="Footnote"/>
        <w:bidi w:val="0"/>
      </w:pPr>
      <w:r>
        <w:rPr>
          <w:vertAlign w:val="superscript"/>
        </w:rPr>
        <w:footnoteRef/>
      </w:r>
      <w:r>
        <w:rPr>
          <w:rFonts w:cs="Arial Unicode MS" w:eastAsia="Arial Unicode MS"/>
          <w:rtl w:val="0"/>
          <w:lang w:val="en-US"/>
        </w:rPr>
        <w:t xml:space="preserve"> A.A Long, "The Stoic Concept of Evil," </w:t>
      </w:r>
      <w:r>
        <w:rPr>
          <w:rFonts w:cs="Arial Unicode MS" w:eastAsia="Arial Unicode MS"/>
          <w:i w:val="1"/>
          <w:iCs w:val="1"/>
          <w:rtl w:val="0"/>
          <w:lang w:val="en-US"/>
        </w:rPr>
        <w:t>The Philosophical Quarterly</w:t>
      </w:r>
      <w:r>
        <w:rPr>
          <w:rFonts w:cs="Arial Unicode MS" w:eastAsia="Arial Unicode MS"/>
          <w:rtl w:val="0"/>
        </w:rPr>
        <w:t xml:space="preserve"> 18, no. 73 (1968): pg.334</w:t>
      </w:r>
      <w:r>
        <w:rPr>
          <w:rFonts w:cs="Arial Unicode MS" w:eastAsia="Arial Unicode MS"/>
          <w:rtl w:val="0"/>
          <w:lang w:val="en-US"/>
        </w:rPr>
        <w:t>, cited in</w:t>
      </w:r>
      <w:r>
        <w:rPr>
          <w:rFonts w:cs="Arial Unicode MS" w:eastAsia="Arial Unicode MS"/>
          <w:rtl w:val="0"/>
          <w:lang w:val="en-US"/>
        </w:rPr>
        <w:t xml:space="preserve"> Bernadette Brady, </w:t>
      </w:r>
      <w:r>
        <w:rPr>
          <w:rFonts w:cs="Arial Unicode MS" w:eastAsia="Arial Unicode MS" w:hint="default"/>
          <w:rtl w:val="0"/>
        </w:rPr>
        <w:t>‘</w:t>
      </w:r>
      <w:r>
        <w:rPr>
          <w:rFonts w:cs="Arial Unicode MS" w:eastAsia="Arial Unicode MS"/>
          <w:rtl w:val="0"/>
          <w:lang w:val="en-US"/>
        </w:rPr>
        <w:t>Some philosophic roots of determinism in astrology,</w:t>
      </w:r>
      <w:r>
        <w:rPr>
          <w:rFonts w:cs="Arial Unicode MS" w:eastAsia="Arial Unicode MS" w:hint="default"/>
          <w:rtl w:val="0"/>
        </w:rPr>
        <w:t xml:space="preserve">’ </w:t>
      </w:r>
      <w:r>
        <w:rPr>
          <w:rFonts w:cs="Arial Unicode MS" w:eastAsia="Arial Unicode MS"/>
          <w:rtl w:val="0"/>
          <w:lang w:val="en-US"/>
        </w:rPr>
        <w:t xml:space="preserve">paper presented at Bath Spa University Graduate School Seminar, 18 February 2008, p. </w:t>
      </w:r>
      <w:r>
        <w:rPr>
          <w:rFonts w:cs="Arial Unicode MS" w:eastAsia="Arial Unicode MS"/>
          <w:rtl w:val="0"/>
          <w:lang w:val="en-US"/>
        </w:rPr>
        <w:t>2</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Brady, p.8</w:t>
      </w:r>
    </w:p>
  </w:footnote>
  <w:footnote w:id="14">
    <w:p>
      <w:pPr>
        <w:pStyle w:val="Footnote"/>
        <w:bidi w:val="0"/>
      </w:pPr>
      <w:r>
        <w:rPr>
          <w:vertAlign w:val="superscript"/>
        </w:rPr>
        <w:footnoteRef/>
      </w:r>
      <w:r>
        <w:rPr>
          <w:rFonts w:cs="Arial Unicode MS" w:eastAsia="Arial Unicode MS"/>
          <w:rtl w:val="0"/>
          <w:lang w:val="en-US"/>
        </w:rPr>
        <w:t xml:space="preserve"> James, p. 147</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 Lee Lehman, </w:t>
      </w:r>
      <w:r>
        <w:rPr>
          <w:rFonts w:cs="Arial Unicode MS" w:eastAsia="Arial Unicode MS"/>
          <w:i w:val="1"/>
          <w:iCs w:val="1"/>
          <w:rtl w:val="0"/>
          <w:lang w:val="en-US"/>
        </w:rPr>
        <w:t>Essential Dignities</w:t>
      </w:r>
      <w:r>
        <w:rPr>
          <w:rFonts w:cs="Arial Unicode MS" w:eastAsia="Arial Unicode MS"/>
          <w:rtl w:val="0"/>
          <w:lang w:val="en-US"/>
        </w:rPr>
        <w:t>, Whitford Press (1989), pg. 4</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Lehman, </w:t>
      </w:r>
      <w:r>
        <w:rPr>
          <w:rFonts w:cs="Arial Unicode MS" w:eastAsia="Arial Unicode MS"/>
          <w:i w:val="1"/>
          <w:iCs w:val="1"/>
          <w:rtl w:val="0"/>
          <w:lang w:val="en-US"/>
        </w:rPr>
        <w:t>Essential</w:t>
      </w:r>
      <w:r>
        <w:rPr>
          <w:rFonts w:cs="Arial Unicode MS" w:eastAsia="Arial Unicode MS"/>
          <w:rtl w:val="0"/>
          <w:lang w:val="en-US"/>
        </w:rPr>
        <w:t>, 142</w:t>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Curry, p. 55; Dane Rudhyar</w:t>
      </w:r>
      <w:r>
        <w:rPr>
          <w:rFonts w:cs="Arial Unicode MS" w:eastAsia="Arial Unicode MS" w:hint="default"/>
          <w:rtl w:val="0"/>
          <w:lang w:val="en-US"/>
        </w:rPr>
        <w:t>’</w:t>
      </w:r>
      <w:r>
        <w:rPr>
          <w:rFonts w:cs="Arial Unicode MS" w:eastAsia="Arial Unicode MS"/>
          <w:rtl w:val="0"/>
          <w:lang w:val="en-US"/>
        </w:rPr>
        <w:t xml:space="preserve">s definition of astrology: </w:t>
      </w:r>
      <w:r>
        <w:rPr>
          <w:rFonts w:cs="Arial Unicode MS" w:eastAsia="Arial Unicode MS" w:hint="default"/>
          <w:rtl w:val="0"/>
          <w:lang w:val="en-US"/>
        </w:rPr>
        <w:t>‘</w:t>
      </w:r>
      <w:r>
        <w:rPr>
          <w:rFonts w:cs="Arial Unicode MS" w:eastAsia="Arial Unicode MS"/>
          <w:rtl w:val="0"/>
          <w:lang w:val="en-US"/>
        </w:rPr>
        <w:t xml:space="preserve">the study of astrology </w:t>
      </w:r>
      <w:r>
        <w:rPr>
          <w:rFonts w:cs="Arial Unicode MS" w:eastAsia="Arial Unicode MS" w:hint="default"/>
          <w:rtl w:val="0"/>
          <w:lang w:val="en-US"/>
        </w:rPr>
        <w:t xml:space="preserve">— </w:t>
      </w:r>
      <w:r>
        <w:rPr>
          <w:rFonts w:cs="Arial Unicode MS" w:eastAsia="Arial Unicode MS"/>
          <w:rtl w:val="0"/>
          <w:lang w:val="en-US"/>
        </w:rPr>
        <w:t>the study of the perfect order displayed by the motion of discs and dots of light in the sky, an order so perfect and reliable as to imply that it was the master of the imperfect and not too reliable sequence of natural phenomena on earth</w:t>
      </w:r>
      <w:r>
        <w:rPr>
          <w:rFonts w:cs="Arial Unicode MS" w:eastAsia="Arial Unicode MS"/>
          <w:rtl w:val="0"/>
          <w:lang w:val="en-US"/>
        </w:rPr>
        <w:t>,</w:t>
      </w:r>
      <w:r>
        <w:rPr>
          <w:rFonts w:cs="Arial Unicode MS" w:eastAsia="Arial Unicode MS" w:hint="default"/>
          <w:rtl w:val="0"/>
          <w:lang w:val="en-US"/>
        </w:rPr>
        <w:t xml:space="preserve">’ </w:t>
      </w:r>
      <w:r>
        <w:rPr>
          <w:rFonts w:cs="Arial Unicode MS" w:eastAsia="Arial Unicode MS"/>
          <w:i w:val="1"/>
          <w:iCs w:val="1"/>
          <w:rtl w:val="0"/>
          <w:lang w:val="en-US"/>
        </w:rPr>
        <w:t>Modern Man</w:t>
      </w:r>
      <w:r>
        <w:rPr>
          <w:rFonts w:cs="Arial Unicode MS" w:eastAsia="Arial Unicode MS" w:hint="default"/>
          <w:i w:val="1"/>
          <w:iCs w:val="1"/>
          <w:rtl w:val="0"/>
          <w:lang w:val="en-US"/>
        </w:rPr>
        <w:t>’</w:t>
      </w:r>
      <w:r>
        <w:rPr>
          <w:rFonts w:cs="Arial Unicode MS" w:eastAsia="Arial Unicode MS"/>
          <w:i w:val="1"/>
          <w:iCs w:val="1"/>
          <w:rtl w:val="0"/>
          <w:lang w:val="en-US"/>
        </w:rPr>
        <w:t>s Conflicts</w:t>
      </w:r>
      <w:r>
        <w:rPr>
          <w:rFonts w:cs="Arial Unicode MS" w:eastAsia="Arial Unicode MS"/>
          <w:rtl w:val="0"/>
          <w:lang w:val="en-US"/>
        </w:rPr>
        <w:t>, pg. 9</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 Lee Lehman, </w:t>
      </w:r>
      <w:r>
        <w:rPr>
          <w:rFonts w:cs="Arial Unicode MS" w:eastAsia="Arial Unicode MS" w:hint="default"/>
          <w:rtl w:val="0"/>
          <w:lang w:val="en-US"/>
        </w:rPr>
        <w:t>‘</w:t>
      </w:r>
      <w:r>
        <w:rPr>
          <w:rFonts w:cs="Arial Unicode MS" w:eastAsia="Arial Unicode MS"/>
          <w:rtl w:val="0"/>
          <w:lang w:val="en-US"/>
        </w:rPr>
        <w:t>Tiptoeing Through the Method; An Historical Review of Empiricism in Astrology, 1900-1991,</w:t>
      </w:r>
      <w:r>
        <w:rPr>
          <w:rFonts w:cs="Arial Unicode MS" w:eastAsia="Arial Unicode MS" w:hint="default"/>
          <w:rtl w:val="0"/>
          <w:lang w:val="en-US"/>
        </w:rPr>
        <w:t xml:space="preserve">’ </w:t>
      </w:r>
      <w:r>
        <w:rPr>
          <w:rFonts w:cs="Arial Unicode MS" w:eastAsia="Arial Unicode MS"/>
          <w:i w:val="1"/>
          <w:iCs w:val="1"/>
          <w:rtl w:val="0"/>
          <w:lang w:val="en-US"/>
        </w:rPr>
        <w:t xml:space="preserve">Astrological Journal </w:t>
      </w:r>
      <w:r>
        <w:rPr>
          <w:rFonts w:cs="Arial Unicode MS" w:eastAsia="Arial Unicode MS"/>
          <w:rtl w:val="0"/>
          <w:lang w:val="en-US"/>
        </w:rPr>
        <w:t>36 (1) (Jan/Feb 1994), p. 60-68,  (p. 62)</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Lehman, </w:t>
      </w:r>
      <w:r>
        <w:rPr>
          <w:rFonts w:cs="Arial Unicode MS" w:eastAsia="Arial Unicode MS" w:hint="default"/>
          <w:rtl w:val="0"/>
          <w:lang w:val="en-US"/>
        </w:rPr>
        <w:t>‘</w:t>
      </w:r>
      <w:r>
        <w:rPr>
          <w:rFonts w:cs="Arial Unicode MS" w:eastAsia="Arial Unicode MS"/>
          <w:rtl w:val="0"/>
          <w:lang w:val="en-US"/>
        </w:rPr>
        <w:t>Tiptoeing,</w:t>
      </w:r>
      <w:r>
        <w:rPr>
          <w:rFonts w:cs="Arial Unicode MS" w:eastAsia="Arial Unicode MS" w:hint="default"/>
          <w:rtl w:val="0"/>
          <w:lang w:val="en-US"/>
        </w:rPr>
        <w:t xml:space="preserve">’ </w:t>
      </w:r>
      <w:r>
        <w:rPr>
          <w:rFonts w:cs="Arial Unicode MS" w:eastAsia="Arial Unicode MS"/>
          <w:rtl w:val="0"/>
          <w:lang w:val="en-US"/>
        </w:rPr>
        <w:t>(p.66)</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Dane Rudhyar, The Astrology of Personality, New York: Lucius Publishing Company, 1936, p.48, cited in Campion, p. 64</w:t>
      </w:r>
    </w:p>
  </w:footnote>
  <w:footnote w:id="2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James, p.152 </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Lehman, </w:t>
      </w:r>
      <w:r>
        <w:rPr>
          <w:rFonts w:cs="Arial Unicode MS" w:eastAsia="Arial Unicode MS"/>
          <w:i w:val="1"/>
          <w:iCs w:val="1"/>
          <w:rtl w:val="0"/>
          <w:lang w:val="en-US"/>
        </w:rPr>
        <w:t>Dignities</w:t>
      </w:r>
      <w:r>
        <w:rPr>
          <w:rFonts w:cs="Arial Unicode MS" w:eastAsia="Arial Unicode MS"/>
          <w:rtl w:val="0"/>
          <w:lang w:val="en-US"/>
        </w:rPr>
        <w:t>, p. 142</w:t>
      </w:r>
    </w:p>
  </w:footnote>
  <w:footnote w:id="2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Brady, p. 10</w:t>
      </w:r>
    </w:p>
  </w:footnote>
  <w:footnote w:id="2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Brady, p. 6 </w:t>
      </w:r>
    </w:p>
  </w:footnote>
  <w:footnote w:id="2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Brady, p. 10</w:t>
      </w:r>
    </w:p>
  </w:footnote>
  <w:footnote w:id="2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Dane Rudhyar, </w:t>
      </w:r>
      <w:r>
        <w:rPr>
          <w:rFonts w:cs="Arial Unicode MS" w:eastAsia="Arial Unicode MS"/>
          <w:i w:val="1"/>
          <w:iCs w:val="1"/>
          <w:rtl w:val="0"/>
          <w:lang w:val="en-US"/>
        </w:rPr>
        <w:t>The Astrological Houses</w:t>
      </w:r>
      <w:r>
        <w:rPr>
          <w:rFonts w:cs="Arial Unicode MS" w:eastAsia="Arial Unicode MS"/>
          <w:rtl w:val="0"/>
          <w:lang w:val="en-US"/>
        </w:rPr>
        <w:t>, New York: Doubleday (1972), p. 123</w:t>
      </w:r>
    </w:p>
  </w:footnote>
  <w:footnote w:id="2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Rudhyar, </w:t>
      </w:r>
      <w:r>
        <w:rPr>
          <w:rFonts w:cs="Arial Unicode MS" w:eastAsia="Arial Unicode MS"/>
          <w:i w:val="1"/>
          <w:iCs w:val="1"/>
          <w:rtl w:val="0"/>
          <w:lang w:val="en-US"/>
        </w:rPr>
        <w:t>Conflicts</w:t>
      </w:r>
      <w:r>
        <w:rPr>
          <w:rFonts w:cs="Arial Unicode MS" w:eastAsia="Arial Unicode MS"/>
          <w:rtl w:val="0"/>
          <w:lang w:val="en-US"/>
        </w:rPr>
        <w:t xml:space="preserve"> , p.23</w:t>
      </w:r>
    </w:p>
  </w:footnote>
  <w:footnote w:id="2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Lehman, </w:t>
      </w:r>
      <w:r>
        <w:rPr>
          <w:rFonts w:cs="Arial Unicode MS" w:eastAsia="Arial Unicode MS" w:hint="default"/>
          <w:rtl w:val="0"/>
          <w:lang w:val="en-US"/>
        </w:rPr>
        <w:t>‘</w:t>
      </w:r>
      <w:r>
        <w:rPr>
          <w:rFonts w:cs="Arial Unicode MS" w:eastAsia="Arial Unicode MS"/>
          <w:rtl w:val="0"/>
          <w:lang w:val="en-US"/>
        </w:rPr>
        <w:t>Tiptoeing,</w:t>
      </w:r>
      <w:r>
        <w:rPr>
          <w:rFonts w:cs="Arial Unicode MS" w:eastAsia="Arial Unicode MS" w:hint="default"/>
          <w:rtl w:val="0"/>
          <w:lang w:val="en-US"/>
        </w:rPr>
        <w:t xml:space="preserve">’ </w:t>
      </w:r>
      <w:r>
        <w:rPr>
          <w:rFonts w:cs="Arial Unicode MS" w:eastAsia="Arial Unicode MS"/>
          <w:rtl w:val="0"/>
          <w:lang w:val="en-US"/>
        </w:rPr>
        <w:t>p. 64</w:t>
      </w:r>
    </w:p>
  </w:footnote>
  <w:footnote w:id="2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 Lehman, </w:t>
      </w:r>
      <w:r>
        <w:rPr>
          <w:rFonts w:cs="Arial Unicode MS" w:eastAsia="Arial Unicode MS" w:hint="default"/>
          <w:rtl w:val="0"/>
          <w:lang w:val="en-US"/>
        </w:rPr>
        <w:t>‘</w:t>
      </w:r>
      <w:r>
        <w:rPr>
          <w:rFonts w:cs="Arial Unicode MS" w:eastAsia="Arial Unicode MS"/>
          <w:rtl w:val="0"/>
          <w:lang w:val="en-US"/>
        </w:rPr>
        <w:t>Tiptoeing,</w:t>
      </w:r>
      <w:r>
        <w:rPr>
          <w:rFonts w:cs="Arial Unicode MS" w:eastAsia="Arial Unicode MS" w:hint="default"/>
          <w:rtl w:val="0"/>
          <w:lang w:val="en-US"/>
        </w:rPr>
        <w:t xml:space="preserve">’ </w:t>
      </w:r>
      <w:r>
        <w:rPr>
          <w:rFonts w:cs="Arial Unicode MS" w:eastAsia="Arial Unicode MS"/>
          <w:rtl w:val="0"/>
          <w:lang w:val="en-US"/>
        </w:rPr>
        <w:t>p. 66</w:t>
      </w:r>
    </w:p>
  </w:footnote>
  <w:footnote w:id="3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Lehman, </w:t>
      </w:r>
      <w:r>
        <w:rPr>
          <w:rFonts w:cs="Arial Unicode MS" w:eastAsia="Arial Unicode MS" w:hint="default"/>
          <w:rtl w:val="0"/>
          <w:lang w:val="en-US"/>
        </w:rPr>
        <w:t>‘</w:t>
      </w:r>
      <w:r>
        <w:rPr>
          <w:rFonts w:cs="Arial Unicode MS" w:eastAsia="Arial Unicode MS"/>
          <w:rtl w:val="0"/>
          <w:lang w:val="en-US"/>
        </w:rPr>
        <w:t>Tiptoeing,</w:t>
      </w:r>
      <w:r>
        <w:rPr>
          <w:rFonts w:cs="Arial Unicode MS" w:eastAsia="Arial Unicode MS" w:hint="default"/>
          <w:rtl w:val="0"/>
          <w:lang w:val="en-US"/>
        </w:rPr>
        <w:t xml:space="preserve">’ </w:t>
      </w:r>
      <w:r>
        <w:rPr>
          <w:rFonts w:cs="Arial Unicode MS" w:eastAsia="Arial Unicode MS"/>
          <w:rtl w:val="0"/>
          <w:lang w:val="en-US"/>
        </w:rPr>
        <w:t>p. 66</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character" w:styleId="Link">
    <w:name w:val="Link"/>
    <w:rPr>
      <w:u w:val="single"/>
    </w:rPr>
  </w:style>
  <w:style w:type="character" w:styleId="Hyperlink.0">
    <w:name w:val="Hyperlink.0"/>
    <w:basedOn w:val="Link"/>
    <w:next w:val="Hyperlink.0"/>
    <w:rPr>
      <w:color w:val="0000ff"/>
      <w:u w:color="0000ff"/>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