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22A61" w14:textId="5D682577" w:rsidR="001623F7" w:rsidRPr="0054538B" w:rsidRDefault="00C0644C" w:rsidP="0054538B">
      <w:pPr>
        <w:spacing w:line="360" w:lineRule="auto"/>
        <w:jc w:val="both"/>
        <w:rPr>
          <w:rFonts w:ascii="Arial" w:hAnsi="Arial" w:cs="Arial"/>
          <w:noProof/>
        </w:rPr>
      </w:pPr>
      <w:r w:rsidRPr="0054538B">
        <w:rPr>
          <w:rFonts w:ascii="Arial" w:hAnsi="Arial" w:cs="Arial"/>
          <w:noProof/>
        </w:rPr>
        <w:drawing>
          <wp:inline distT="0" distB="0" distL="0" distR="0" wp14:anchorId="72816FBA" wp14:editId="1D7D3305">
            <wp:extent cx="2286000" cy="956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56945"/>
                    </a:xfrm>
                    <a:prstGeom prst="rect">
                      <a:avLst/>
                    </a:prstGeom>
                    <a:noFill/>
                  </pic:spPr>
                </pic:pic>
              </a:graphicData>
            </a:graphic>
          </wp:inline>
        </w:drawing>
      </w:r>
    </w:p>
    <w:p w14:paraId="107BBBB5" w14:textId="75DCB603" w:rsidR="00C0644C" w:rsidRPr="0054538B" w:rsidRDefault="00C0644C" w:rsidP="0054538B">
      <w:pPr>
        <w:spacing w:line="360" w:lineRule="auto"/>
        <w:jc w:val="both"/>
        <w:rPr>
          <w:rFonts w:ascii="Arial" w:hAnsi="Arial" w:cs="Arial"/>
          <w:noProof/>
        </w:rPr>
      </w:pPr>
    </w:p>
    <w:p w14:paraId="09259CBB" w14:textId="0D505AF9" w:rsidR="00C0644C" w:rsidRPr="0054538B" w:rsidRDefault="00C0644C" w:rsidP="0054538B">
      <w:pPr>
        <w:spacing w:line="360" w:lineRule="auto"/>
        <w:jc w:val="both"/>
        <w:rPr>
          <w:rFonts w:ascii="Arial" w:hAnsi="Arial" w:cs="Arial"/>
          <w:b/>
          <w:bCs/>
          <w:sz w:val="48"/>
          <w:szCs w:val="48"/>
        </w:rPr>
      </w:pPr>
      <w:r w:rsidRPr="0054538B">
        <w:rPr>
          <w:rFonts w:ascii="Arial" w:hAnsi="Arial" w:cs="Arial"/>
          <w:b/>
          <w:bCs/>
          <w:sz w:val="48"/>
          <w:szCs w:val="48"/>
        </w:rPr>
        <w:t xml:space="preserve">  MPP   MANAGING PEOPLE  </w:t>
      </w:r>
    </w:p>
    <w:p w14:paraId="02FA6663" w14:textId="77777777" w:rsidR="00C0644C" w:rsidRPr="0054538B" w:rsidRDefault="00C0644C" w:rsidP="0054538B">
      <w:pPr>
        <w:spacing w:line="360" w:lineRule="auto"/>
        <w:jc w:val="both"/>
        <w:rPr>
          <w:rFonts w:ascii="Arial" w:hAnsi="Arial" w:cs="Arial"/>
          <w:b/>
          <w:bCs/>
          <w:sz w:val="48"/>
          <w:szCs w:val="48"/>
        </w:rPr>
      </w:pPr>
      <w:r w:rsidRPr="0054538B">
        <w:rPr>
          <w:rFonts w:ascii="Arial" w:hAnsi="Arial" w:cs="Arial"/>
          <w:b/>
          <w:bCs/>
          <w:sz w:val="48"/>
          <w:szCs w:val="48"/>
        </w:rPr>
        <w:t xml:space="preserve">                ASSIGNMENT</w:t>
      </w:r>
    </w:p>
    <w:p w14:paraId="593711E5" w14:textId="5F742291" w:rsidR="00C0644C" w:rsidRDefault="00C0644C" w:rsidP="0054538B">
      <w:pPr>
        <w:spacing w:line="360" w:lineRule="auto"/>
        <w:jc w:val="both"/>
        <w:rPr>
          <w:rFonts w:ascii="Arial" w:hAnsi="Arial" w:cs="Arial"/>
          <w:b/>
          <w:bCs/>
          <w:sz w:val="48"/>
          <w:szCs w:val="48"/>
        </w:rPr>
      </w:pPr>
    </w:p>
    <w:p w14:paraId="055F08BE" w14:textId="77777777" w:rsidR="0054538B" w:rsidRPr="0054538B" w:rsidRDefault="0054538B" w:rsidP="0054538B">
      <w:pPr>
        <w:spacing w:line="360" w:lineRule="auto"/>
        <w:jc w:val="both"/>
        <w:rPr>
          <w:rFonts w:ascii="Arial" w:hAnsi="Arial" w:cs="Arial"/>
          <w:b/>
          <w:bCs/>
          <w:sz w:val="48"/>
          <w:szCs w:val="48"/>
        </w:rPr>
      </w:pPr>
    </w:p>
    <w:p w14:paraId="30B6684B" w14:textId="51F1A1C1" w:rsidR="00C0644C" w:rsidRPr="0054538B" w:rsidRDefault="00C0644C" w:rsidP="0054538B">
      <w:pPr>
        <w:spacing w:line="360" w:lineRule="auto"/>
        <w:jc w:val="both"/>
        <w:rPr>
          <w:rFonts w:ascii="Arial" w:hAnsi="Arial" w:cs="Arial"/>
          <w:b/>
          <w:bCs/>
          <w:sz w:val="48"/>
          <w:szCs w:val="48"/>
        </w:rPr>
      </w:pPr>
      <w:r w:rsidRPr="0054538B">
        <w:rPr>
          <w:rFonts w:ascii="Arial" w:hAnsi="Arial" w:cs="Arial"/>
          <w:b/>
          <w:bCs/>
          <w:sz w:val="48"/>
          <w:szCs w:val="48"/>
        </w:rPr>
        <w:t xml:space="preserve">REPORT   </w:t>
      </w:r>
      <w:r w:rsidR="001A374A">
        <w:rPr>
          <w:rFonts w:ascii="Arial" w:hAnsi="Arial" w:cs="Arial"/>
          <w:b/>
          <w:bCs/>
          <w:sz w:val="48"/>
          <w:szCs w:val="48"/>
        </w:rPr>
        <w:t>4800</w:t>
      </w:r>
      <w:r w:rsidRPr="0054538B">
        <w:rPr>
          <w:rFonts w:ascii="Arial" w:hAnsi="Arial" w:cs="Arial"/>
          <w:b/>
          <w:bCs/>
          <w:sz w:val="48"/>
          <w:szCs w:val="48"/>
        </w:rPr>
        <w:t xml:space="preserve">    WORDS</w:t>
      </w:r>
      <w:r w:rsidR="006B4F63">
        <w:rPr>
          <w:rFonts w:ascii="Arial" w:hAnsi="Arial" w:cs="Arial"/>
          <w:b/>
          <w:bCs/>
          <w:sz w:val="48"/>
          <w:szCs w:val="48"/>
        </w:rPr>
        <w:t xml:space="preserve"> </w:t>
      </w:r>
    </w:p>
    <w:p w14:paraId="60CBC083" w14:textId="637562F2" w:rsidR="00C0644C" w:rsidRPr="0054538B" w:rsidRDefault="00C0644C" w:rsidP="0054538B">
      <w:pPr>
        <w:spacing w:line="360" w:lineRule="auto"/>
        <w:jc w:val="both"/>
        <w:rPr>
          <w:rFonts w:ascii="Arial" w:hAnsi="Arial" w:cs="Arial"/>
          <w:b/>
          <w:bCs/>
          <w:sz w:val="48"/>
          <w:szCs w:val="48"/>
        </w:rPr>
      </w:pPr>
      <w:r w:rsidRPr="0054538B">
        <w:rPr>
          <w:rFonts w:ascii="Arial" w:hAnsi="Arial" w:cs="Arial"/>
          <w:b/>
          <w:bCs/>
          <w:sz w:val="48"/>
          <w:szCs w:val="48"/>
        </w:rPr>
        <w:t>DUE DATE:  27</w:t>
      </w:r>
      <w:r w:rsidRPr="0054538B">
        <w:rPr>
          <w:rFonts w:ascii="Arial" w:hAnsi="Arial" w:cs="Arial"/>
          <w:b/>
          <w:bCs/>
          <w:sz w:val="48"/>
          <w:szCs w:val="48"/>
          <w:vertAlign w:val="superscript"/>
        </w:rPr>
        <w:t>TH</w:t>
      </w:r>
      <w:r w:rsidRPr="0054538B">
        <w:rPr>
          <w:rFonts w:ascii="Arial" w:hAnsi="Arial" w:cs="Arial"/>
          <w:b/>
          <w:bCs/>
          <w:sz w:val="48"/>
          <w:szCs w:val="48"/>
        </w:rPr>
        <w:t xml:space="preserve"> AUGUST 2021</w:t>
      </w:r>
    </w:p>
    <w:p w14:paraId="03A5556F" w14:textId="105C4809" w:rsidR="00C0644C" w:rsidRPr="0054538B" w:rsidRDefault="00C0644C" w:rsidP="0054538B">
      <w:pPr>
        <w:spacing w:line="360" w:lineRule="auto"/>
        <w:jc w:val="both"/>
        <w:rPr>
          <w:rFonts w:ascii="Arial" w:hAnsi="Arial" w:cs="Arial"/>
          <w:b/>
          <w:bCs/>
          <w:sz w:val="48"/>
          <w:szCs w:val="48"/>
        </w:rPr>
      </w:pPr>
      <w:r w:rsidRPr="0054538B">
        <w:rPr>
          <w:rFonts w:ascii="Arial" w:hAnsi="Arial" w:cs="Arial"/>
          <w:b/>
          <w:bCs/>
          <w:sz w:val="48"/>
          <w:szCs w:val="48"/>
        </w:rPr>
        <w:t>LECTURER:  MARY MARCH</w:t>
      </w:r>
    </w:p>
    <w:p w14:paraId="25F3F44E" w14:textId="29DF225D" w:rsidR="00C0644C" w:rsidRDefault="00C0644C" w:rsidP="0054538B">
      <w:pPr>
        <w:spacing w:line="360" w:lineRule="auto"/>
        <w:jc w:val="both"/>
        <w:rPr>
          <w:rFonts w:ascii="Arial" w:hAnsi="Arial" w:cs="Arial"/>
          <w:b/>
          <w:bCs/>
          <w:sz w:val="48"/>
          <w:szCs w:val="48"/>
        </w:rPr>
      </w:pPr>
    </w:p>
    <w:p w14:paraId="70360C3E" w14:textId="77777777" w:rsidR="0054538B" w:rsidRPr="0054538B" w:rsidRDefault="0054538B" w:rsidP="0054538B">
      <w:pPr>
        <w:spacing w:line="360" w:lineRule="auto"/>
        <w:jc w:val="both"/>
        <w:rPr>
          <w:rFonts w:ascii="Arial" w:hAnsi="Arial" w:cs="Arial"/>
          <w:b/>
          <w:bCs/>
          <w:sz w:val="48"/>
          <w:szCs w:val="48"/>
        </w:rPr>
      </w:pPr>
    </w:p>
    <w:p w14:paraId="1AF00B1C" w14:textId="77777777" w:rsidR="00C0644C" w:rsidRPr="0054538B" w:rsidRDefault="00C0644C" w:rsidP="0054538B">
      <w:pPr>
        <w:spacing w:line="360" w:lineRule="auto"/>
        <w:jc w:val="both"/>
        <w:rPr>
          <w:rFonts w:ascii="Arial" w:hAnsi="Arial" w:cs="Arial"/>
          <w:b/>
          <w:bCs/>
          <w:sz w:val="48"/>
          <w:szCs w:val="48"/>
        </w:rPr>
      </w:pPr>
      <w:r w:rsidRPr="0054538B">
        <w:rPr>
          <w:rFonts w:ascii="Arial" w:hAnsi="Arial" w:cs="Arial"/>
          <w:b/>
          <w:bCs/>
          <w:sz w:val="48"/>
          <w:szCs w:val="48"/>
        </w:rPr>
        <w:t>SEMRA H. SAKOVA ZENGIN</w:t>
      </w:r>
    </w:p>
    <w:p w14:paraId="05E7028C" w14:textId="77777777" w:rsidR="00C0644C" w:rsidRPr="0054538B" w:rsidRDefault="00C0644C" w:rsidP="0054538B">
      <w:pPr>
        <w:spacing w:line="360" w:lineRule="auto"/>
        <w:jc w:val="both"/>
        <w:rPr>
          <w:rFonts w:ascii="Arial" w:hAnsi="Arial" w:cs="Arial"/>
          <w:b/>
          <w:bCs/>
          <w:sz w:val="48"/>
          <w:szCs w:val="48"/>
        </w:rPr>
      </w:pPr>
      <w:r w:rsidRPr="0054538B">
        <w:rPr>
          <w:rFonts w:ascii="Arial" w:hAnsi="Arial" w:cs="Arial"/>
          <w:b/>
          <w:bCs/>
          <w:sz w:val="48"/>
          <w:szCs w:val="48"/>
        </w:rPr>
        <w:t xml:space="preserve">  (2024733)</w:t>
      </w:r>
    </w:p>
    <w:p w14:paraId="2F3F9830" w14:textId="2961B6DB" w:rsidR="00C0644C" w:rsidRPr="0054538B" w:rsidRDefault="00C0644C" w:rsidP="0054538B">
      <w:pPr>
        <w:spacing w:line="360" w:lineRule="auto"/>
        <w:jc w:val="both"/>
        <w:rPr>
          <w:rFonts w:ascii="Arial" w:hAnsi="Arial" w:cs="Arial"/>
        </w:rPr>
      </w:pPr>
    </w:p>
    <w:p w14:paraId="56F37A19" w14:textId="42603617" w:rsidR="00C0644C" w:rsidRPr="0054538B" w:rsidRDefault="00C0644C" w:rsidP="0054538B">
      <w:pPr>
        <w:spacing w:line="360" w:lineRule="auto"/>
        <w:jc w:val="both"/>
        <w:rPr>
          <w:rFonts w:ascii="Arial" w:hAnsi="Arial" w:cs="Arial"/>
        </w:rPr>
      </w:pPr>
    </w:p>
    <w:sdt>
      <w:sdtPr>
        <w:rPr>
          <w:rFonts w:ascii="Arial" w:eastAsiaTheme="minorHAnsi" w:hAnsi="Arial" w:cs="Arial"/>
          <w:color w:val="auto"/>
          <w:sz w:val="22"/>
          <w:szCs w:val="22"/>
          <w:lang w:val="en-GB"/>
        </w:rPr>
        <w:id w:val="269058437"/>
        <w:docPartObj>
          <w:docPartGallery w:val="Table of Contents"/>
          <w:docPartUnique/>
        </w:docPartObj>
      </w:sdtPr>
      <w:sdtEndPr>
        <w:rPr>
          <w:b/>
          <w:bCs/>
          <w:noProof/>
        </w:rPr>
      </w:sdtEndPr>
      <w:sdtContent>
        <w:p w14:paraId="154BDEBF" w14:textId="5F48D44A" w:rsidR="00F911AB" w:rsidRPr="0054538B" w:rsidRDefault="00F911AB" w:rsidP="0054538B">
          <w:pPr>
            <w:pStyle w:val="TOCHeading"/>
            <w:spacing w:line="360" w:lineRule="auto"/>
            <w:jc w:val="both"/>
            <w:rPr>
              <w:rFonts w:ascii="Arial" w:hAnsi="Arial" w:cs="Arial"/>
              <w:sz w:val="22"/>
              <w:szCs w:val="22"/>
            </w:rPr>
          </w:pPr>
          <w:r w:rsidRPr="0054538B">
            <w:rPr>
              <w:rFonts w:ascii="Arial" w:hAnsi="Arial" w:cs="Arial"/>
              <w:sz w:val="22"/>
              <w:szCs w:val="22"/>
            </w:rPr>
            <w:t>Contents</w:t>
          </w:r>
        </w:p>
        <w:p w14:paraId="68FBFA57" w14:textId="5681C8F1" w:rsidR="00AA36E6" w:rsidRDefault="00F911AB">
          <w:pPr>
            <w:pStyle w:val="TOC1"/>
            <w:tabs>
              <w:tab w:val="right" w:leader="dot" w:pos="9016"/>
            </w:tabs>
            <w:rPr>
              <w:rFonts w:eastAsiaTheme="minorEastAsia"/>
              <w:noProof/>
              <w:lang w:eastAsia="en-GB"/>
            </w:rPr>
          </w:pPr>
          <w:r w:rsidRPr="0054538B">
            <w:rPr>
              <w:rFonts w:ascii="Arial" w:hAnsi="Arial" w:cs="Arial"/>
            </w:rPr>
            <w:fldChar w:fldCharType="begin"/>
          </w:r>
          <w:r w:rsidRPr="0054538B">
            <w:rPr>
              <w:rFonts w:ascii="Arial" w:hAnsi="Arial" w:cs="Arial"/>
            </w:rPr>
            <w:instrText xml:space="preserve"> TOC \o "1-3" \h \z \u </w:instrText>
          </w:r>
          <w:r w:rsidRPr="0054538B">
            <w:rPr>
              <w:rFonts w:ascii="Arial" w:hAnsi="Arial" w:cs="Arial"/>
            </w:rPr>
            <w:fldChar w:fldCharType="separate"/>
          </w:r>
          <w:hyperlink w:anchor="_Toc80974522" w:history="1">
            <w:r w:rsidR="00AA36E6" w:rsidRPr="001E5A41">
              <w:rPr>
                <w:rStyle w:val="Hyperlink"/>
                <w:rFonts w:ascii="Arial" w:hAnsi="Arial" w:cs="Arial"/>
                <w:noProof/>
              </w:rPr>
              <w:t>INTRODUCTION</w:t>
            </w:r>
            <w:r w:rsidR="00AA36E6">
              <w:rPr>
                <w:noProof/>
                <w:webHidden/>
              </w:rPr>
              <w:tab/>
            </w:r>
            <w:r w:rsidR="00AA36E6">
              <w:rPr>
                <w:noProof/>
                <w:webHidden/>
              </w:rPr>
              <w:fldChar w:fldCharType="begin"/>
            </w:r>
            <w:r w:rsidR="00AA36E6">
              <w:rPr>
                <w:noProof/>
                <w:webHidden/>
              </w:rPr>
              <w:instrText xml:space="preserve"> PAGEREF _Toc80974522 \h </w:instrText>
            </w:r>
            <w:r w:rsidR="00AA36E6">
              <w:rPr>
                <w:noProof/>
                <w:webHidden/>
              </w:rPr>
            </w:r>
            <w:r w:rsidR="00AA36E6">
              <w:rPr>
                <w:noProof/>
                <w:webHidden/>
              </w:rPr>
              <w:fldChar w:fldCharType="separate"/>
            </w:r>
            <w:r w:rsidR="00AA36E6">
              <w:rPr>
                <w:noProof/>
                <w:webHidden/>
              </w:rPr>
              <w:t>3</w:t>
            </w:r>
            <w:r w:rsidR="00AA36E6">
              <w:rPr>
                <w:noProof/>
                <w:webHidden/>
              </w:rPr>
              <w:fldChar w:fldCharType="end"/>
            </w:r>
          </w:hyperlink>
        </w:p>
        <w:p w14:paraId="25BFB838" w14:textId="3B497A7C" w:rsidR="00AA36E6" w:rsidRDefault="00AA36E6">
          <w:pPr>
            <w:pStyle w:val="TOC1"/>
            <w:tabs>
              <w:tab w:val="right" w:leader="dot" w:pos="9016"/>
            </w:tabs>
            <w:rPr>
              <w:rFonts w:eastAsiaTheme="minorEastAsia"/>
              <w:noProof/>
              <w:lang w:eastAsia="en-GB"/>
            </w:rPr>
          </w:pPr>
          <w:hyperlink w:anchor="_Toc80974523" w:history="1">
            <w:r w:rsidRPr="001E5A41">
              <w:rPr>
                <w:rStyle w:val="Hyperlink"/>
                <w:rFonts w:ascii="Arial" w:hAnsi="Arial" w:cs="Arial"/>
                <w:noProof/>
              </w:rPr>
              <w:t>THE CHANGING HR FUNCTION</w:t>
            </w:r>
            <w:r>
              <w:rPr>
                <w:noProof/>
                <w:webHidden/>
              </w:rPr>
              <w:tab/>
            </w:r>
            <w:r>
              <w:rPr>
                <w:noProof/>
                <w:webHidden/>
              </w:rPr>
              <w:fldChar w:fldCharType="begin"/>
            </w:r>
            <w:r>
              <w:rPr>
                <w:noProof/>
                <w:webHidden/>
              </w:rPr>
              <w:instrText xml:space="preserve"> PAGEREF _Toc80974523 \h </w:instrText>
            </w:r>
            <w:r>
              <w:rPr>
                <w:noProof/>
                <w:webHidden/>
              </w:rPr>
            </w:r>
            <w:r>
              <w:rPr>
                <w:noProof/>
                <w:webHidden/>
              </w:rPr>
              <w:fldChar w:fldCharType="separate"/>
            </w:r>
            <w:r>
              <w:rPr>
                <w:noProof/>
                <w:webHidden/>
              </w:rPr>
              <w:t>3</w:t>
            </w:r>
            <w:r>
              <w:rPr>
                <w:noProof/>
                <w:webHidden/>
              </w:rPr>
              <w:fldChar w:fldCharType="end"/>
            </w:r>
          </w:hyperlink>
        </w:p>
        <w:p w14:paraId="470B034D" w14:textId="07AE5D19" w:rsidR="00AA36E6" w:rsidRDefault="00AA36E6">
          <w:pPr>
            <w:pStyle w:val="TOC2"/>
            <w:tabs>
              <w:tab w:val="right" w:leader="dot" w:pos="9016"/>
            </w:tabs>
            <w:rPr>
              <w:rFonts w:eastAsiaTheme="minorEastAsia"/>
              <w:noProof/>
              <w:lang w:eastAsia="en-GB"/>
            </w:rPr>
          </w:pPr>
          <w:hyperlink w:anchor="_Toc80974524" w:history="1">
            <w:r w:rsidRPr="001E5A41">
              <w:rPr>
                <w:rStyle w:val="Hyperlink"/>
                <w:rFonts w:ascii="Arial" w:hAnsi="Arial" w:cs="Arial"/>
                <w:noProof/>
              </w:rPr>
              <w:t>CONTEMPORARY APPROACH TO HUMAN RESOURCES: PROFESSION MAP</w:t>
            </w:r>
            <w:r>
              <w:rPr>
                <w:noProof/>
                <w:webHidden/>
              </w:rPr>
              <w:tab/>
            </w:r>
            <w:r>
              <w:rPr>
                <w:noProof/>
                <w:webHidden/>
              </w:rPr>
              <w:fldChar w:fldCharType="begin"/>
            </w:r>
            <w:r>
              <w:rPr>
                <w:noProof/>
                <w:webHidden/>
              </w:rPr>
              <w:instrText xml:space="preserve"> PAGEREF _Toc80974524 \h </w:instrText>
            </w:r>
            <w:r>
              <w:rPr>
                <w:noProof/>
                <w:webHidden/>
              </w:rPr>
            </w:r>
            <w:r>
              <w:rPr>
                <w:noProof/>
                <w:webHidden/>
              </w:rPr>
              <w:fldChar w:fldCharType="separate"/>
            </w:r>
            <w:r>
              <w:rPr>
                <w:noProof/>
                <w:webHidden/>
              </w:rPr>
              <w:t>5</w:t>
            </w:r>
            <w:r>
              <w:rPr>
                <w:noProof/>
                <w:webHidden/>
              </w:rPr>
              <w:fldChar w:fldCharType="end"/>
            </w:r>
          </w:hyperlink>
        </w:p>
        <w:p w14:paraId="0C8A7B57" w14:textId="4D54CCF1" w:rsidR="00AA36E6" w:rsidRDefault="00AA36E6">
          <w:pPr>
            <w:pStyle w:val="TOC1"/>
            <w:tabs>
              <w:tab w:val="right" w:leader="dot" w:pos="9016"/>
            </w:tabs>
            <w:rPr>
              <w:rFonts w:eastAsiaTheme="minorEastAsia"/>
              <w:noProof/>
              <w:lang w:eastAsia="en-GB"/>
            </w:rPr>
          </w:pPr>
          <w:hyperlink w:anchor="_Toc80974525" w:history="1">
            <w:r w:rsidRPr="001E5A41">
              <w:rPr>
                <w:rStyle w:val="Hyperlink"/>
                <w:rFonts w:ascii="Arial" w:hAnsi="Arial" w:cs="Arial"/>
                <w:noProof/>
              </w:rPr>
              <w:t>EMPLOYMENT RELATIONS</w:t>
            </w:r>
            <w:r>
              <w:rPr>
                <w:noProof/>
                <w:webHidden/>
              </w:rPr>
              <w:tab/>
            </w:r>
            <w:r>
              <w:rPr>
                <w:noProof/>
                <w:webHidden/>
              </w:rPr>
              <w:fldChar w:fldCharType="begin"/>
            </w:r>
            <w:r>
              <w:rPr>
                <w:noProof/>
                <w:webHidden/>
              </w:rPr>
              <w:instrText xml:space="preserve"> PAGEREF _Toc80974525 \h </w:instrText>
            </w:r>
            <w:r>
              <w:rPr>
                <w:noProof/>
                <w:webHidden/>
              </w:rPr>
            </w:r>
            <w:r>
              <w:rPr>
                <w:noProof/>
                <w:webHidden/>
              </w:rPr>
              <w:fldChar w:fldCharType="separate"/>
            </w:r>
            <w:r>
              <w:rPr>
                <w:noProof/>
                <w:webHidden/>
              </w:rPr>
              <w:t>5</w:t>
            </w:r>
            <w:r>
              <w:rPr>
                <w:noProof/>
                <w:webHidden/>
              </w:rPr>
              <w:fldChar w:fldCharType="end"/>
            </w:r>
          </w:hyperlink>
        </w:p>
        <w:p w14:paraId="37AA6E54" w14:textId="210BB4D7" w:rsidR="00AA36E6" w:rsidRDefault="00AA36E6">
          <w:pPr>
            <w:pStyle w:val="TOC2"/>
            <w:tabs>
              <w:tab w:val="right" w:leader="dot" w:pos="9016"/>
            </w:tabs>
            <w:rPr>
              <w:rFonts w:eastAsiaTheme="minorEastAsia"/>
              <w:noProof/>
              <w:lang w:eastAsia="en-GB"/>
            </w:rPr>
          </w:pPr>
          <w:hyperlink w:anchor="_Toc80974526" w:history="1">
            <w:r w:rsidRPr="001E5A41">
              <w:rPr>
                <w:rStyle w:val="Hyperlink"/>
                <w:rFonts w:ascii="Arial" w:hAnsi="Arial" w:cs="Arial"/>
                <w:noProof/>
              </w:rPr>
              <w:t>EMPLOYMENT LEGISLATIONS</w:t>
            </w:r>
            <w:r>
              <w:rPr>
                <w:noProof/>
                <w:webHidden/>
              </w:rPr>
              <w:tab/>
            </w:r>
            <w:r>
              <w:rPr>
                <w:noProof/>
                <w:webHidden/>
              </w:rPr>
              <w:fldChar w:fldCharType="begin"/>
            </w:r>
            <w:r>
              <w:rPr>
                <w:noProof/>
                <w:webHidden/>
              </w:rPr>
              <w:instrText xml:space="preserve"> PAGEREF _Toc80974526 \h </w:instrText>
            </w:r>
            <w:r>
              <w:rPr>
                <w:noProof/>
                <w:webHidden/>
              </w:rPr>
            </w:r>
            <w:r>
              <w:rPr>
                <w:noProof/>
                <w:webHidden/>
              </w:rPr>
              <w:fldChar w:fldCharType="separate"/>
            </w:r>
            <w:r>
              <w:rPr>
                <w:noProof/>
                <w:webHidden/>
              </w:rPr>
              <w:t>6</w:t>
            </w:r>
            <w:r>
              <w:rPr>
                <w:noProof/>
                <w:webHidden/>
              </w:rPr>
              <w:fldChar w:fldCharType="end"/>
            </w:r>
          </w:hyperlink>
        </w:p>
        <w:p w14:paraId="20576F6C" w14:textId="2117048B" w:rsidR="00AA36E6" w:rsidRDefault="00AA36E6">
          <w:pPr>
            <w:pStyle w:val="TOC2"/>
            <w:tabs>
              <w:tab w:val="right" w:leader="dot" w:pos="9016"/>
            </w:tabs>
            <w:rPr>
              <w:rFonts w:eastAsiaTheme="minorEastAsia"/>
              <w:noProof/>
              <w:lang w:eastAsia="en-GB"/>
            </w:rPr>
          </w:pPr>
          <w:hyperlink w:anchor="_Toc80974527" w:history="1">
            <w:r w:rsidRPr="001E5A41">
              <w:rPr>
                <w:rStyle w:val="Hyperlink"/>
                <w:rFonts w:ascii="Arial" w:hAnsi="Arial" w:cs="Arial"/>
                <w:noProof/>
              </w:rPr>
              <w:t>DISPUTES</w:t>
            </w:r>
            <w:r>
              <w:rPr>
                <w:noProof/>
                <w:webHidden/>
              </w:rPr>
              <w:tab/>
            </w:r>
            <w:r>
              <w:rPr>
                <w:noProof/>
                <w:webHidden/>
              </w:rPr>
              <w:fldChar w:fldCharType="begin"/>
            </w:r>
            <w:r>
              <w:rPr>
                <w:noProof/>
                <w:webHidden/>
              </w:rPr>
              <w:instrText xml:space="preserve"> PAGEREF _Toc80974527 \h </w:instrText>
            </w:r>
            <w:r>
              <w:rPr>
                <w:noProof/>
                <w:webHidden/>
              </w:rPr>
            </w:r>
            <w:r>
              <w:rPr>
                <w:noProof/>
                <w:webHidden/>
              </w:rPr>
              <w:fldChar w:fldCharType="separate"/>
            </w:r>
            <w:r>
              <w:rPr>
                <w:noProof/>
                <w:webHidden/>
              </w:rPr>
              <w:t>7</w:t>
            </w:r>
            <w:r>
              <w:rPr>
                <w:noProof/>
                <w:webHidden/>
              </w:rPr>
              <w:fldChar w:fldCharType="end"/>
            </w:r>
          </w:hyperlink>
        </w:p>
        <w:p w14:paraId="555A5315" w14:textId="642D0859" w:rsidR="00AA36E6" w:rsidRDefault="00AA36E6">
          <w:pPr>
            <w:pStyle w:val="TOC2"/>
            <w:tabs>
              <w:tab w:val="right" w:leader="dot" w:pos="9016"/>
            </w:tabs>
            <w:rPr>
              <w:rFonts w:eastAsiaTheme="minorEastAsia"/>
              <w:noProof/>
              <w:lang w:eastAsia="en-GB"/>
            </w:rPr>
          </w:pPr>
          <w:hyperlink w:anchor="_Toc80974528" w:history="1">
            <w:r w:rsidRPr="001E5A41">
              <w:rPr>
                <w:rStyle w:val="Hyperlink"/>
                <w:rFonts w:ascii="Arial" w:hAnsi="Arial" w:cs="Arial"/>
                <w:noProof/>
              </w:rPr>
              <w:t>ENDING THE CONTRACT</w:t>
            </w:r>
            <w:r>
              <w:rPr>
                <w:noProof/>
                <w:webHidden/>
              </w:rPr>
              <w:tab/>
            </w:r>
            <w:r>
              <w:rPr>
                <w:noProof/>
                <w:webHidden/>
              </w:rPr>
              <w:fldChar w:fldCharType="begin"/>
            </w:r>
            <w:r>
              <w:rPr>
                <w:noProof/>
                <w:webHidden/>
              </w:rPr>
              <w:instrText xml:space="preserve"> PAGEREF _Toc80974528 \h </w:instrText>
            </w:r>
            <w:r>
              <w:rPr>
                <w:noProof/>
                <w:webHidden/>
              </w:rPr>
            </w:r>
            <w:r>
              <w:rPr>
                <w:noProof/>
                <w:webHidden/>
              </w:rPr>
              <w:fldChar w:fldCharType="separate"/>
            </w:r>
            <w:r>
              <w:rPr>
                <w:noProof/>
                <w:webHidden/>
              </w:rPr>
              <w:t>7</w:t>
            </w:r>
            <w:r>
              <w:rPr>
                <w:noProof/>
                <w:webHidden/>
              </w:rPr>
              <w:fldChar w:fldCharType="end"/>
            </w:r>
          </w:hyperlink>
        </w:p>
        <w:p w14:paraId="05322619" w14:textId="7E727691" w:rsidR="00AA36E6" w:rsidRDefault="00AA36E6">
          <w:pPr>
            <w:pStyle w:val="TOC2"/>
            <w:tabs>
              <w:tab w:val="right" w:leader="dot" w:pos="9016"/>
            </w:tabs>
            <w:rPr>
              <w:rFonts w:eastAsiaTheme="minorEastAsia"/>
              <w:noProof/>
              <w:lang w:eastAsia="en-GB"/>
            </w:rPr>
          </w:pPr>
          <w:hyperlink w:anchor="_Toc80974529" w:history="1">
            <w:r w:rsidRPr="001E5A41">
              <w:rPr>
                <w:rStyle w:val="Hyperlink"/>
                <w:rFonts w:ascii="Arial" w:hAnsi="Arial" w:cs="Arial"/>
                <w:noProof/>
              </w:rPr>
              <w:t>DISMISSAL</w:t>
            </w:r>
            <w:r>
              <w:rPr>
                <w:noProof/>
                <w:webHidden/>
              </w:rPr>
              <w:tab/>
            </w:r>
            <w:r>
              <w:rPr>
                <w:noProof/>
                <w:webHidden/>
              </w:rPr>
              <w:fldChar w:fldCharType="begin"/>
            </w:r>
            <w:r>
              <w:rPr>
                <w:noProof/>
                <w:webHidden/>
              </w:rPr>
              <w:instrText xml:space="preserve"> PAGEREF _Toc80974529 \h </w:instrText>
            </w:r>
            <w:r>
              <w:rPr>
                <w:noProof/>
                <w:webHidden/>
              </w:rPr>
            </w:r>
            <w:r>
              <w:rPr>
                <w:noProof/>
                <w:webHidden/>
              </w:rPr>
              <w:fldChar w:fldCharType="separate"/>
            </w:r>
            <w:r>
              <w:rPr>
                <w:noProof/>
                <w:webHidden/>
              </w:rPr>
              <w:t>8</w:t>
            </w:r>
            <w:r>
              <w:rPr>
                <w:noProof/>
                <w:webHidden/>
              </w:rPr>
              <w:fldChar w:fldCharType="end"/>
            </w:r>
          </w:hyperlink>
        </w:p>
        <w:p w14:paraId="6FEC3BE9" w14:textId="224E6B01" w:rsidR="00AA36E6" w:rsidRDefault="00AA36E6">
          <w:pPr>
            <w:pStyle w:val="TOC3"/>
            <w:tabs>
              <w:tab w:val="right" w:leader="dot" w:pos="9016"/>
            </w:tabs>
            <w:rPr>
              <w:rFonts w:eastAsiaTheme="minorEastAsia"/>
              <w:noProof/>
              <w:lang w:eastAsia="en-GB"/>
            </w:rPr>
          </w:pPr>
          <w:hyperlink w:anchor="_Toc80974530" w:history="1">
            <w:r w:rsidRPr="001E5A41">
              <w:rPr>
                <w:rStyle w:val="Hyperlink"/>
                <w:rFonts w:ascii="Arial" w:hAnsi="Arial" w:cs="Arial"/>
                <w:noProof/>
              </w:rPr>
              <w:t>FIRE AND REHIRE TACTICS</w:t>
            </w:r>
            <w:r>
              <w:rPr>
                <w:noProof/>
                <w:webHidden/>
              </w:rPr>
              <w:tab/>
            </w:r>
            <w:r>
              <w:rPr>
                <w:noProof/>
                <w:webHidden/>
              </w:rPr>
              <w:fldChar w:fldCharType="begin"/>
            </w:r>
            <w:r>
              <w:rPr>
                <w:noProof/>
                <w:webHidden/>
              </w:rPr>
              <w:instrText xml:space="preserve"> PAGEREF _Toc80974530 \h </w:instrText>
            </w:r>
            <w:r>
              <w:rPr>
                <w:noProof/>
                <w:webHidden/>
              </w:rPr>
            </w:r>
            <w:r>
              <w:rPr>
                <w:noProof/>
                <w:webHidden/>
              </w:rPr>
              <w:fldChar w:fldCharType="separate"/>
            </w:r>
            <w:r>
              <w:rPr>
                <w:noProof/>
                <w:webHidden/>
              </w:rPr>
              <w:t>8</w:t>
            </w:r>
            <w:r>
              <w:rPr>
                <w:noProof/>
                <w:webHidden/>
              </w:rPr>
              <w:fldChar w:fldCharType="end"/>
            </w:r>
          </w:hyperlink>
        </w:p>
        <w:p w14:paraId="54C347A3" w14:textId="19539C0B" w:rsidR="00AA36E6" w:rsidRDefault="00AA36E6">
          <w:pPr>
            <w:pStyle w:val="TOC2"/>
            <w:tabs>
              <w:tab w:val="right" w:leader="dot" w:pos="9016"/>
            </w:tabs>
            <w:rPr>
              <w:rFonts w:eastAsiaTheme="minorEastAsia"/>
              <w:noProof/>
              <w:lang w:eastAsia="en-GB"/>
            </w:rPr>
          </w:pPr>
          <w:hyperlink w:anchor="_Toc80974531" w:history="1">
            <w:r w:rsidRPr="001E5A41">
              <w:rPr>
                <w:rStyle w:val="Hyperlink"/>
                <w:rFonts w:ascii="Arial" w:hAnsi="Arial" w:cs="Arial"/>
                <w:noProof/>
              </w:rPr>
              <w:t>FIRE AND REHIRE PRACTICES DURING COVID-19</w:t>
            </w:r>
            <w:r>
              <w:rPr>
                <w:noProof/>
                <w:webHidden/>
              </w:rPr>
              <w:tab/>
            </w:r>
            <w:r>
              <w:rPr>
                <w:noProof/>
                <w:webHidden/>
              </w:rPr>
              <w:fldChar w:fldCharType="begin"/>
            </w:r>
            <w:r>
              <w:rPr>
                <w:noProof/>
                <w:webHidden/>
              </w:rPr>
              <w:instrText xml:space="preserve"> PAGEREF _Toc80974531 \h </w:instrText>
            </w:r>
            <w:r>
              <w:rPr>
                <w:noProof/>
                <w:webHidden/>
              </w:rPr>
            </w:r>
            <w:r>
              <w:rPr>
                <w:noProof/>
                <w:webHidden/>
              </w:rPr>
              <w:fldChar w:fldCharType="separate"/>
            </w:r>
            <w:r>
              <w:rPr>
                <w:noProof/>
                <w:webHidden/>
              </w:rPr>
              <w:t>8</w:t>
            </w:r>
            <w:r>
              <w:rPr>
                <w:noProof/>
                <w:webHidden/>
              </w:rPr>
              <w:fldChar w:fldCharType="end"/>
            </w:r>
          </w:hyperlink>
        </w:p>
        <w:p w14:paraId="62A02AEE" w14:textId="456B6EBD" w:rsidR="00AA36E6" w:rsidRDefault="00AA36E6">
          <w:pPr>
            <w:pStyle w:val="TOC3"/>
            <w:tabs>
              <w:tab w:val="right" w:leader="dot" w:pos="9016"/>
            </w:tabs>
            <w:rPr>
              <w:rFonts w:eastAsiaTheme="minorEastAsia"/>
              <w:noProof/>
              <w:lang w:eastAsia="en-GB"/>
            </w:rPr>
          </w:pPr>
          <w:hyperlink w:anchor="_Toc80974532" w:history="1">
            <w:r w:rsidRPr="001E5A41">
              <w:rPr>
                <w:rStyle w:val="Hyperlink"/>
                <w:rFonts w:ascii="Arial" w:hAnsi="Arial" w:cs="Arial"/>
                <w:noProof/>
              </w:rPr>
              <w:t>THE BACKGROUND OF THE BRITISH GAS COMPANY’S FIRE AND REHIRE TACTICS</w:t>
            </w:r>
            <w:r>
              <w:rPr>
                <w:noProof/>
                <w:webHidden/>
              </w:rPr>
              <w:tab/>
            </w:r>
            <w:r>
              <w:rPr>
                <w:noProof/>
                <w:webHidden/>
              </w:rPr>
              <w:fldChar w:fldCharType="begin"/>
            </w:r>
            <w:r>
              <w:rPr>
                <w:noProof/>
                <w:webHidden/>
              </w:rPr>
              <w:instrText xml:space="preserve"> PAGEREF _Toc80974532 \h </w:instrText>
            </w:r>
            <w:r>
              <w:rPr>
                <w:noProof/>
                <w:webHidden/>
              </w:rPr>
            </w:r>
            <w:r>
              <w:rPr>
                <w:noProof/>
                <w:webHidden/>
              </w:rPr>
              <w:fldChar w:fldCharType="separate"/>
            </w:r>
            <w:r>
              <w:rPr>
                <w:noProof/>
                <w:webHidden/>
              </w:rPr>
              <w:t>9</w:t>
            </w:r>
            <w:r>
              <w:rPr>
                <w:noProof/>
                <w:webHidden/>
              </w:rPr>
              <w:fldChar w:fldCharType="end"/>
            </w:r>
          </w:hyperlink>
        </w:p>
        <w:p w14:paraId="359BC9D3" w14:textId="1FA9AC73" w:rsidR="00AA36E6" w:rsidRDefault="00AA36E6">
          <w:pPr>
            <w:pStyle w:val="TOC3"/>
            <w:tabs>
              <w:tab w:val="right" w:leader="dot" w:pos="9016"/>
            </w:tabs>
            <w:rPr>
              <w:rFonts w:eastAsiaTheme="minorEastAsia"/>
              <w:noProof/>
              <w:lang w:eastAsia="en-GB"/>
            </w:rPr>
          </w:pPr>
          <w:hyperlink w:anchor="_Toc80974533" w:history="1">
            <w:r w:rsidRPr="001E5A41">
              <w:rPr>
                <w:rStyle w:val="Hyperlink"/>
                <w:rFonts w:ascii="Arial" w:hAnsi="Arial" w:cs="Arial"/>
                <w:noProof/>
              </w:rPr>
              <w:t>Company Overview of British Gas</w:t>
            </w:r>
            <w:r>
              <w:rPr>
                <w:noProof/>
                <w:webHidden/>
              </w:rPr>
              <w:tab/>
            </w:r>
            <w:r>
              <w:rPr>
                <w:noProof/>
                <w:webHidden/>
              </w:rPr>
              <w:fldChar w:fldCharType="begin"/>
            </w:r>
            <w:r>
              <w:rPr>
                <w:noProof/>
                <w:webHidden/>
              </w:rPr>
              <w:instrText xml:space="preserve"> PAGEREF _Toc80974533 \h </w:instrText>
            </w:r>
            <w:r>
              <w:rPr>
                <w:noProof/>
                <w:webHidden/>
              </w:rPr>
            </w:r>
            <w:r>
              <w:rPr>
                <w:noProof/>
                <w:webHidden/>
              </w:rPr>
              <w:fldChar w:fldCharType="separate"/>
            </w:r>
            <w:r>
              <w:rPr>
                <w:noProof/>
                <w:webHidden/>
              </w:rPr>
              <w:t>9</w:t>
            </w:r>
            <w:r>
              <w:rPr>
                <w:noProof/>
                <w:webHidden/>
              </w:rPr>
              <w:fldChar w:fldCharType="end"/>
            </w:r>
          </w:hyperlink>
        </w:p>
        <w:p w14:paraId="349A6391" w14:textId="37DFE6D7" w:rsidR="00AA36E6" w:rsidRDefault="00AA36E6">
          <w:pPr>
            <w:pStyle w:val="TOC3"/>
            <w:tabs>
              <w:tab w:val="right" w:leader="dot" w:pos="9016"/>
            </w:tabs>
            <w:rPr>
              <w:rFonts w:eastAsiaTheme="minorEastAsia"/>
              <w:noProof/>
              <w:lang w:eastAsia="en-GB"/>
            </w:rPr>
          </w:pPr>
          <w:hyperlink w:anchor="_Toc80974534" w:history="1">
            <w:r w:rsidRPr="001E5A41">
              <w:rPr>
                <w:rStyle w:val="Hyperlink"/>
                <w:rFonts w:ascii="Arial" w:hAnsi="Arial" w:cs="Arial"/>
                <w:noProof/>
              </w:rPr>
              <w:t>British Gas Company’s Fire and Rehire Tactics</w:t>
            </w:r>
            <w:r>
              <w:rPr>
                <w:noProof/>
                <w:webHidden/>
              </w:rPr>
              <w:tab/>
            </w:r>
            <w:r>
              <w:rPr>
                <w:noProof/>
                <w:webHidden/>
              </w:rPr>
              <w:fldChar w:fldCharType="begin"/>
            </w:r>
            <w:r>
              <w:rPr>
                <w:noProof/>
                <w:webHidden/>
              </w:rPr>
              <w:instrText xml:space="preserve"> PAGEREF _Toc80974534 \h </w:instrText>
            </w:r>
            <w:r>
              <w:rPr>
                <w:noProof/>
                <w:webHidden/>
              </w:rPr>
            </w:r>
            <w:r>
              <w:rPr>
                <w:noProof/>
                <w:webHidden/>
              </w:rPr>
              <w:fldChar w:fldCharType="separate"/>
            </w:r>
            <w:r>
              <w:rPr>
                <w:noProof/>
                <w:webHidden/>
              </w:rPr>
              <w:t>10</w:t>
            </w:r>
            <w:r>
              <w:rPr>
                <w:noProof/>
                <w:webHidden/>
              </w:rPr>
              <w:fldChar w:fldCharType="end"/>
            </w:r>
          </w:hyperlink>
        </w:p>
        <w:p w14:paraId="21EA8932" w14:textId="250FFB7B" w:rsidR="00AA36E6" w:rsidRDefault="00AA36E6">
          <w:pPr>
            <w:pStyle w:val="TOC1"/>
            <w:tabs>
              <w:tab w:val="right" w:leader="dot" w:pos="9016"/>
            </w:tabs>
            <w:rPr>
              <w:rFonts w:eastAsiaTheme="minorEastAsia"/>
              <w:noProof/>
              <w:lang w:eastAsia="en-GB"/>
            </w:rPr>
          </w:pPr>
          <w:hyperlink w:anchor="_Toc80974535" w:history="1">
            <w:r w:rsidRPr="001E5A41">
              <w:rPr>
                <w:rStyle w:val="Hyperlink"/>
                <w:rFonts w:ascii="Arial" w:hAnsi="Arial" w:cs="Arial"/>
                <w:noProof/>
              </w:rPr>
              <w:t>EMPLOYMENT ENGAGEMENT</w:t>
            </w:r>
            <w:r>
              <w:rPr>
                <w:noProof/>
                <w:webHidden/>
              </w:rPr>
              <w:tab/>
            </w:r>
            <w:r>
              <w:rPr>
                <w:noProof/>
                <w:webHidden/>
              </w:rPr>
              <w:fldChar w:fldCharType="begin"/>
            </w:r>
            <w:r>
              <w:rPr>
                <w:noProof/>
                <w:webHidden/>
              </w:rPr>
              <w:instrText xml:space="preserve"> PAGEREF _Toc80974535 \h </w:instrText>
            </w:r>
            <w:r>
              <w:rPr>
                <w:noProof/>
                <w:webHidden/>
              </w:rPr>
            </w:r>
            <w:r>
              <w:rPr>
                <w:noProof/>
                <w:webHidden/>
              </w:rPr>
              <w:fldChar w:fldCharType="separate"/>
            </w:r>
            <w:r>
              <w:rPr>
                <w:noProof/>
                <w:webHidden/>
              </w:rPr>
              <w:t>11</w:t>
            </w:r>
            <w:r>
              <w:rPr>
                <w:noProof/>
                <w:webHidden/>
              </w:rPr>
              <w:fldChar w:fldCharType="end"/>
            </w:r>
          </w:hyperlink>
        </w:p>
        <w:p w14:paraId="3D9DFCA2" w14:textId="7A6D8BCA" w:rsidR="00AA36E6" w:rsidRDefault="00AA36E6">
          <w:pPr>
            <w:pStyle w:val="TOC2"/>
            <w:tabs>
              <w:tab w:val="right" w:leader="dot" w:pos="9016"/>
            </w:tabs>
            <w:rPr>
              <w:rFonts w:eastAsiaTheme="minorEastAsia"/>
              <w:noProof/>
              <w:lang w:eastAsia="en-GB"/>
            </w:rPr>
          </w:pPr>
          <w:hyperlink w:anchor="_Toc80974536" w:history="1">
            <w:r w:rsidRPr="001E5A41">
              <w:rPr>
                <w:rStyle w:val="Hyperlink"/>
                <w:rFonts w:ascii="Arial" w:hAnsi="Arial" w:cs="Arial"/>
                <w:noProof/>
              </w:rPr>
              <w:t>WELLBEING</w:t>
            </w:r>
            <w:r>
              <w:rPr>
                <w:noProof/>
                <w:webHidden/>
              </w:rPr>
              <w:tab/>
            </w:r>
            <w:r>
              <w:rPr>
                <w:noProof/>
                <w:webHidden/>
              </w:rPr>
              <w:fldChar w:fldCharType="begin"/>
            </w:r>
            <w:r>
              <w:rPr>
                <w:noProof/>
                <w:webHidden/>
              </w:rPr>
              <w:instrText xml:space="preserve"> PAGEREF _Toc80974536 \h </w:instrText>
            </w:r>
            <w:r>
              <w:rPr>
                <w:noProof/>
                <w:webHidden/>
              </w:rPr>
            </w:r>
            <w:r>
              <w:rPr>
                <w:noProof/>
                <w:webHidden/>
              </w:rPr>
              <w:fldChar w:fldCharType="separate"/>
            </w:r>
            <w:r>
              <w:rPr>
                <w:noProof/>
                <w:webHidden/>
              </w:rPr>
              <w:t>13</w:t>
            </w:r>
            <w:r>
              <w:rPr>
                <w:noProof/>
                <w:webHidden/>
              </w:rPr>
              <w:fldChar w:fldCharType="end"/>
            </w:r>
          </w:hyperlink>
        </w:p>
        <w:p w14:paraId="70F1B8E7" w14:textId="6AE94D7F" w:rsidR="00AA36E6" w:rsidRDefault="00AA36E6">
          <w:pPr>
            <w:pStyle w:val="TOC1"/>
            <w:tabs>
              <w:tab w:val="right" w:leader="dot" w:pos="9016"/>
            </w:tabs>
            <w:rPr>
              <w:rFonts w:eastAsiaTheme="minorEastAsia"/>
              <w:noProof/>
              <w:lang w:eastAsia="en-GB"/>
            </w:rPr>
          </w:pPr>
          <w:hyperlink w:anchor="_Toc80974537" w:history="1">
            <w:r w:rsidRPr="001E5A41">
              <w:rPr>
                <w:rStyle w:val="Hyperlink"/>
                <w:rFonts w:ascii="Arial" w:hAnsi="Arial" w:cs="Arial"/>
                <w:noProof/>
              </w:rPr>
              <w:t>CONCLUSION</w:t>
            </w:r>
            <w:r>
              <w:rPr>
                <w:noProof/>
                <w:webHidden/>
              </w:rPr>
              <w:tab/>
            </w:r>
            <w:r>
              <w:rPr>
                <w:noProof/>
                <w:webHidden/>
              </w:rPr>
              <w:fldChar w:fldCharType="begin"/>
            </w:r>
            <w:r>
              <w:rPr>
                <w:noProof/>
                <w:webHidden/>
              </w:rPr>
              <w:instrText xml:space="preserve"> PAGEREF _Toc80974537 \h </w:instrText>
            </w:r>
            <w:r>
              <w:rPr>
                <w:noProof/>
                <w:webHidden/>
              </w:rPr>
            </w:r>
            <w:r>
              <w:rPr>
                <w:noProof/>
                <w:webHidden/>
              </w:rPr>
              <w:fldChar w:fldCharType="separate"/>
            </w:r>
            <w:r>
              <w:rPr>
                <w:noProof/>
                <w:webHidden/>
              </w:rPr>
              <w:t>13</w:t>
            </w:r>
            <w:r>
              <w:rPr>
                <w:noProof/>
                <w:webHidden/>
              </w:rPr>
              <w:fldChar w:fldCharType="end"/>
            </w:r>
          </w:hyperlink>
        </w:p>
        <w:p w14:paraId="044F5EE5" w14:textId="1171CAA5" w:rsidR="00AA36E6" w:rsidRDefault="00AA36E6">
          <w:pPr>
            <w:pStyle w:val="TOC1"/>
            <w:tabs>
              <w:tab w:val="right" w:leader="dot" w:pos="9016"/>
            </w:tabs>
            <w:rPr>
              <w:rFonts w:eastAsiaTheme="minorEastAsia"/>
              <w:noProof/>
              <w:lang w:eastAsia="en-GB"/>
            </w:rPr>
          </w:pPr>
          <w:hyperlink w:anchor="_Toc80974538" w:history="1">
            <w:r w:rsidRPr="001E5A4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_Toc80974538 \h </w:instrText>
            </w:r>
            <w:r>
              <w:rPr>
                <w:noProof/>
                <w:webHidden/>
              </w:rPr>
            </w:r>
            <w:r>
              <w:rPr>
                <w:noProof/>
                <w:webHidden/>
              </w:rPr>
              <w:fldChar w:fldCharType="separate"/>
            </w:r>
            <w:r>
              <w:rPr>
                <w:noProof/>
                <w:webHidden/>
              </w:rPr>
              <w:t>14</w:t>
            </w:r>
            <w:r>
              <w:rPr>
                <w:noProof/>
                <w:webHidden/>
              </w:rPr>
              <w:fldChar w:fldCharType="end"/>
            </w:r>
          </w:hyperlink>
        </w:p>
        <w:p w14:paraId="73F83D19" w14:textId="1DD4EEE9" w:rsidR="00AA36E6" w:rsidRDefault="00AA36E6">
          <w:pPr>
            <w:pStyle w:val="TOC1"/>
            <w:tabs>
              <w:tab w:val="right" w:leader="dot" w:pos="9016"/>
            </w:tabs>
            <w:rPr>
              <w:rFonts w:eastAsiaTheme="minorEastAsia"/>
              <w:noProof/>
              <w:lang w:eastAsia="en-GB"/>
            </w:rPr>
          </w:pPr>
          <w:hyperlink w:anchor="_Toc80974539" w:history="1">
            <w:r w:rsidRPr="001E5A41">
              <w:rPr>
                <w:rStyle w:val="Hyperlink"/>
                <w:rFonts w:ascii="Arial" w:hAnsi="Arial" w:cs="Arial"/>
                <w:noProof/>
              </w:rPr>
              <w:t>References</w:t>
            </w:r>
            <w:r>
              <w:rPr>
                <w:noProof/>
                <w:webHidden/>
              </w:rPr>
              <w:tab/>
            </w:r>
            <w:r>
              <w:rPr>
                <w:noProof/>
                <w:webHidden/>
              </w:rPr>
              <w:fldChar w:fldCharType="begin"/>
            </w:r>
            <w:r>
              <w:rPr>
                <w:noProof/>
                <w:webHidden/>
              </w:rPr>
              <w:instrText xml:space="preserve"> PAGEREF _Toc80974539 \h </w:instrText>
            </w:r>
            <w:r>
              <w:rPr>
                <w:noProof/>
                <w:webHidden/>
              </w:rPr>
            </w:r>
            <w:r>
              <w:rPr>
                <w:noProof/>
                <w:webHidden/>
              </w:rPr>
              <w:fldChar w:fldCharType="separate"/>
            </w:r>
            <w:r>
              <w:rPr>
                <w:noProof/>
                <w:webHidden/>
              </w:rPr>
              <w:t>15</w:t>
            </w:r>
            <w:r>
              <w:rPr>
                <w:noProof/>
                <w:webHidden/>
              </w:rPr>
              <w:fldChar w:fldCharType="end"/>
            </w:r>
          </w:hyperlink>
        </w:p>
        <w:p w14:paraId="1AAD09CD" w14:textId="154CD3FB" w:rsidR="00F911AB" w:rsidRPr="0054538B" w:rsidRDefault="00F911AB" w:rsidP="0054538B">
          <w:pPr>
            <w:spacing w:line="360" w:lineRule="auto"/>
            <w:jc w:val="both"/>
            <w:rPr>
              <w:rFonts w:ascii="Arial" w:hAnsi="Arial" w:cs="Arial"/>
            </w:rPr>
          </w:pPr>
          <w:r w:rsidRPr="0054538B">
            <w:rPr>
              <w:rFonts w:ascii="Arial" w:hAnsi="Arial" w:cs="Arial"/>
              <w:b/>
              <w:bCs/>
              <w:noProof/>
            </w:rPr>
            <w:fldChar w:fldCharType="end"/>
          </w:r>
        </w:p>
      </w:sdtContent>
    </w:sdt>
    <w:p w14:paraId="0007E5EE" w14:textId="0D3EF92D" w:rsidR="00F911AB" w:rsidRPr="0054538B" w:rsidRDefault="00F911AB" w:rsidP="0054538B">
      <w:pPr>
        <w:spacing w:line="360" w:lineRule="auto"/>
        <w:jc w:val="both"/>
        <w:rPr>
          <w:rFonts w:ascii="Arial" w:hAnsi="Arial" w:cs="Arial"/>
        </w:rPr>
      </w:pPr>
    </w:p>
    <w:p w14:paraId="43E9F3B6" w14:textId="41427899" w:rsidR="00F911AB" w:rsidRPr="0054538B" w:rsidRDefault="00F911AB" w:rsidP="0054538B">
      <w:pPr>
        <w:spacing w:line="360" w:lineRule="auto"/>
        <w:jc w:val="both"/>
        <w:rPr>
          <w:rFonts w:ascii="Arial" w:hAnsi="Arial" w:cs="Arial"/>
        </w:rPr>
      </w:pPr>
    </w:p>
    <w:p w14:paraId="2E1964E4" w14:textId="1F405A78" w:rsidR="00F911AB" w:rsidRPr="0054538B" w:rsidRDefault="00F911AB" w:rsidP="0054538B">
      <w:pPr>
        <w:spacing w:line="360" w:lineRule="auto"/>
        <w:jc w:val="both"/>
        <w:rPr>
          <w:rFonts w:ascii="Arial" w:hAnsi="Arial" w:cs="Arial"/>
        </w:rPr>
      </w:pPr>
    </w:p>
    <w:p w14:paraId="02DB66B1" w14:textId="35FF5783" w:rsidR="00F911AB" w:rsidRPr="0054538B" w:rsidRDefault="00F911AB" w:rsidP="0054538B">
      <w:pPr>
        <w:spacing w:line="360" w:lineRule="auto"/>
        <w:jc w:val="both"/>
        <w:rPr>
          <w:rFonts w:ascii="Arial" w:hAnsi="Arial" w:cs="Arial"/>
        </w:rPr>
      </w:pPr>
    </w:p>
    <w:p w14:paraId="1FCD13D0" w14:textId="197DC72A" w:rsidR="00F911AB" w:rsidRPr="0054538B" w:rsidRDefault="00F911AB" w:rsidP="0054538B">
      <w:pPr>
        <w:spacing w:line="360" w:lineRule="auto"/>
        <w:jc w:val="both"/>
        <w:rPr>
          <w:rFonts w:ascii="Arial" w:hAnsi="Arial" w:cs="Arial"/>
        </w:rPr>
      </w:pPr>
    </w:p>
    <w:p w14:paraId="094E5D5E" w14:textId="1E60A116" w:rsidR="00F911AB" w:rsidRPr="0054538B" w:rsidRDefault="00F911AB" w:rsidP="0054538B">
      <w:pPr>
        <w:spacing w:line="360" w:lineRule="auto"/>
        <w:jc w:val="both"/>
        <w:rPr>
          <w:rFonts w:ascii="Arial" w:hAnsi="Arial" w:cs="Arial"/>
        </w:rPr>
      </w:pPr>
    </w:p>
    <w:p w14:paraId="7C109CD5" w14:textId="245DA166" w:rsidR="00F911AB" w:rsidRPr="0054538B" w:rsidRDefault="00F911AB" w:rsidP="0054538B">
      <w:pPr>
        <w:spacing w:line="360" w:lineRule="auto"/>
        <w:jc w:val="both"/>
        <w:rPr>
          <w:rFonts w:ascii="Arial" w:hAnsi="Arial" w:cs="Arial"/>
        </w:rPr>
      </w:pPr>
    </w:p>
    <w:p w14:paraId="37059003" w14:textId="6B728147" w:rsidR="00F911AB" w:rsidRPr="0054538B" w:rsidRDefault="00F911AB" w:rsidP="0054538B">
      <w:pPr>
        <w:spacing w:line="360" w:lineRule="auto"/>
        <w:jc w:val="both"/>
        <w:rPr>
          <w:rFonts w:ascii="Arial" w:hAnsi="Arial" w:cs="Arial"/>
        </w:rPr>
      </w:pPr>
    </w:p>
    <w:p w14:paraId="22D677DB" w14:textId="18C0D82A" w:rsidR="00F911AB" w:rsidRPr="0054538B" w:rsidRDefault="00F911AB" w:rsidP="0054538B">
      <w:pPr>
        <w:spacing w:line="360" w:lineRule="auto"/>
        <w:jc w:val="both"/>
        <w:rPr>
          <w:rFonts w:ascii="Arial" w:hAnsi="Arial" w:cs="Arial"/>
        </w:rPr>
      </w:pPr>
    </w:p>
    <w:p w14:paraId="3931814D" w14:textId="3B3A29BC" w:rsidR="00F911AB" w:rsidRPr="0054538B" w:rsidRDefault="00F911AB" w:rsidP="0054538B">
      <w:pPr>
        <w:spacing w:line="360" w:lineRule="auto"/>
        <w:jc w:val="both"/>
        <w:rPr>
          <w:rFonts w:ascii="Arial" w:hAnsi="Arial" w:cs="Arial"/>
        </w:rPr>
      </w:pPr>
    </w:p>
    <w:p w14:paraId="0F7DC34E" w14:textId="77777777" w:rsidR="00F911AB" w:rsidRPr="001A374A" w:rsidRDefault="00F911AB" w:rsidP="001A374A">
      <w:pPr>
        <w:spacing w:line="360" w:lineRule="auto"/>
        <w:jc w:val="both"/>
        <w:rPr>
          <w:rFonts w:ascii="Arial" w:hAnsi="Arial" w:cs="Arial"/>
        </w:rPr>
      </w:pPr>
    </w:p>
    <w:p w14:paraId="407C4236" w14:textId="4B4ED1C6" w:rsidR="00493241" w:rsidRPr="001A374A" w:rsidRDefault="00493241" w:rsidP="001A374A">
      <w:pPr>
        <w:pStyle w:val="Heading1"/>
        <w:spacing w:line="360" w:lineRule="auto"/>
        <w:jc w:val="both"/>
        <w:rPr>
          <w:rFonts w:ascii="Arial" w:hAnsi="Arial" w:cs="Arial"/>
          <w:sz w:val="22"/>
          <w:szCs w:val="22"/>
        </w:rPr>
      </w:pPr>
      <w:bookmarkStart w:id="0" w:name="_Toc80974522"/>
      <w:r w:rsidRPr="001A374A">
        <w:rPr>
          <w:rFonts w:ascii="Arial" w:hAnsi="Arial" w:cs="Arial"/>
          <w:sz w:val="22"/>
          <w:szCs w:val="22"/>
        </w:rPr>
        <w:t>INTRODUCTION</w:t>
      </w:r>
      <w:bookmarkEnd w:id="0"/>
    </w:p>
    <w:p w14:paraId="205911E6" w14:textId="7B163FD7" w:rsidR="00824A67" w:rsidRPr="001A374A" w:rsidRDefault="00467E5F" w:rsidP="001A374A">
      <w:pPr>
        <w:spacing w:line="360" w:lineRule="auto"/>
        <w:jc w:val="both"/>
        <w:rPr>
          <w:rFonts w:ascii="Arial" w:hAnsi="Arial" w:cs="Arial"/>
          <w:lang w:val="en"/>
        </w:rPr>
      </w:pPr>
      <w:r w:rsidRPr="001A374A">
        <w:rPr>
          <w:rFonts w:ascii="Arial" w:hAnsi="Arial" w:cs="Arial"/>
          <w:lang w:val="en"/>
        </w:rPr>
        <w:t xml:space="preserve">  Organizations follow various strategies in order not to stay behind in the tough market race. It is vital for organizations to be able to manage staff costs, which are constant expenses, in difficult periods such as the Covid-19 pandemic. Well-established British companies such as British Gas, Saintsbury's and Weetabix have resorted to some methods in order to reduce their employee costs in this difficult period. The 'Fire and Rehire' tactic was the most striking of these methods and was met with a reaction by the public.</w:t>
      </w:r>
      <w:r w:rsidR="00824A67" w:rsidRPr="001A374A">
        <w:rPr>
          <w:rFonts w:ascii="Arial" w:hAnsi="Arial" w:cs="Arial"/>
          <w:lang w:val="en"/>
        </w:rPr>
        <w:t xml:space="preserve"> This article reviews the practice of 'fire and rehire' tactics in the labor market by different organizations in the UK. The legal consequences of changing the terms of contract employment are discussed. The effect of changes in business conditions on employee engagement is examined. In this conflict, HR participation and traditional HRM models</w:t>
      </w:r>
      <w:r w:rsidR="00403A66" w:rsidRPr="001A374A">
        <w:rPr>
          <w:rFonts w:ascii="Arial" w:hAnsi="Arial" w:cs="Arial"/>
          <w:lang w:val="en"/>
        </w:rPr>
        <w:t xml:space="preserve">’ </w:t>
      </w:r>
      <w:r w:rsidR="00824A67" w:rsidRPr="001A374A">
        <w:rPr>
          <w:rFonts w:ascii="Arial" w:hAnsi="Arial" w:cs="Arial"/>
          <w:lang w:val="en"/>
        </w:rPr>
        <w:t>competencies are questioned.</w:t>
      </w:r>
    </w:p>
    <w:p w14:paraId="4045571A" w14:textId="35F5E562" w:rsidR="00467E5F" w:rsidRPr="001A374A" w:rsidRDefault="00D04897" w:rsidP="001A374A">
      <w:pPr>
        <w:pStyle w:val="Heading1"/>
        <w:spacing w:line="360" w:lineRule="auto"/>
        <w:jc w:val="both"/>
        <w:rPr>
          <w:rFonts w:ascii="Arial" w:hAnsi="Arial" w:cs="Arial"/>
          <w:sz w:val="22"/>
          <w:szCs w:val="22"/>
        </w:rPr>
      </w:pPr>
      <w:bookmarkStart w:id="1" w:name="_Toc80974523"/>
      <w:r w:rsidRPr="001A374A">
        <w:rPr>
          <w:rFonts w:ascii="Arial" w:hAnsi="Arial" w:cs="Arial"/>
          <w:sz w:val="22"/>
          <w:szCs w:val="22"/>
        </w:rPr>
        <w:t>THE CHANGING HR FUNCTION</w:t>
      </w:r>
      <w:bookmarkEnd w:id="1"/>
      <w:r w:rsidR="003A5600" w:rsidRPr="001A374A">
        <w:rPr>
          <w:rFonts w:ascii="Arial" w:hAnsi="Arial" w:cs="Arial"/>
          <w:sz w:val="22"/>
          <w:szCs w:val="22"/>
        </w:rPr>
        <w:tab/>
      </w:r>
    </w:p>
    <w:p w14:paraId="43CAB092" w14:textId="38CA33A9" w:rsidR="004A72AB" w:rsidRPr="001A374A" w:rsidRDefault="003A5600" w:rsidP="001A374A">
      <w:pPr>
        <w:spacing w:line="360" w:lineRule="auto"/>
        <w:jc w:val="both"/>
        <w:rPr>
          <w:rFonts w:ascii="Arial" w:hAnsi="Arial" w:cs="Arial"/>
          <w:lang w:val="en"/>
        </w:rPr>
      </w:pPr>
      <w:r w:rsidRPr="001A374A">
        <w:rPr>
          <w:rFonts w:ascii="Arial" w:hAnsi="Arial" w:cs="Arial"/>
          <w:lang w:val="en"/>
        </w:rPr>
        <w:t>HRM is the basis of all managerial activities in a business. Human resource management can be explained from two different perspectives. The first of these is personnel management, which constitutes the body of management activities. The other is a philosophical approach that goes beyond human-centered activities. The second perspective offers an innovative approach to the traditional understanding of personnel management.</w:t>
      </w:r>
      <w:r w:rsidR="004A72AB" w:rsidRPr="001A374A">
        <w:rPr>
          <w:rFonts w:ascii="Arial" w:hAnsi="Arial" w:cs="Arial"/>
          <w:lang w:val="en"/>
        </w:rPr>
        <w:t xml:space="preserve"> The role of HR functions in a business can be explained by a good definition of the four key objectives</w:t>
      </w:r>
      <w:sdt>
        <w:sdtPr>
          <w:rPr>
            <w:rFonts w:ascii="Arial" w:hAnsi="Arial" w:cs="Arial"/>
            <w:lang w:val="en"/>
          </w:rPr>
          <w:id w:val="55524754"/>
          <w:citation/>
        </w:sdtPr>
        <w:sdtEndPr/>
        <w:sdtContent>
          <w:r w:rsidR="005B5D6B" w:rsidRPr="001A374A">
            <w:rPr>
              <w:rFonts w:ascii="Arial" w:hAnsi="Arial" w:cs="Arial"/>
              <w:lang w:val="en"/>
            </w:rPr>
            <w:fldChar w:fldCharType="begin"/>
          </w:r>
          <w:r w:rsidR="005B5D6B" w:rsidRPr="001A374A">
            <w:rPr>
              <w:rFonts w:ascii="Arial" w:hAnsi="Arial" w:cs="Arial"/>
              <w:lang w:val="en-US"/>
            </w:rPr>
            <w:instrText xml:space="preserve">CITATION Tor14 \l 1033 </w:instrText>
          </w:r>
          <w:r w:rsidR="005B5D6B"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(Torrington, et al., 2014)</w:t>
          </w:r>
          <w:r w:rsidR="005B5D6B" w:rsidRPr="001A374A">
            <w:rPr>
              <w:rFonts w:ascii="Arial" w:hAnsi="Arial" w:cs="Arial"/>
              <w:lang w:val="en"/>
            </w:rPr>
            <w:fldChar w:fldCharType="end"/>
          </w:r>
        </w:sdtContent>
      </w:sdt>
      <w:r w:rsidR="004A72AB" w:rsidRPr="001A374A">
        <w:rPr>
          <w:rFonts w:ascii="Arial" w:hAnsi="Arial" w:cs="Arial"/>
          <w:lang w:val="en"/>
        </w:rPr>
        <w:t xml:space="preserve">. </w:t>
      </w:r>
    </w:p>
    <w:p w14:paraId="75385B90" w14:textId="77777777" w:rsidR="002E3161" w:rsidRPr="001A374A" w:rsidRDefault="00CD0D8F" w:rsidP="001A374A">
      <w:pPr>
        <w:spacing w:line="360" w:lineRule="auto"/>
        <w:jc w:val="both"/>
        <w:rPr>
          <w:rFonts w:ascii="Arial" w:hAnsi="Arial" w:cs="Arial"/>
          <w:b/>
          <w:bCs/>
          <w:u w:val="single"/>
        </w:rPr>
      </w:pPr>
      <w:r w:rsidRPr="001A374A">
        <w:rPr>
          <w:rFonts w:ascii="Arial" w:hAnsi="Arial" w:cs="Arial"/>
          <w:b/>
          <w:bCs/>
          <w:u w:val="single"/>
          <w:lang w:val="en"/>
        </w:rPr>
        <w:t>Staffing</w:t>
      </w:r>
      <w:r w:rsidR="004A72AB" w:rsidRPr="001A374A">
        <w:rPr>
          <w:rFonts w:ascii="Arial" w:hAnsi="Arial" w:cs="Arial"/>
          <w:b/>
          <w:bCs/>
          <w:u w:val="single"/>
          <w:lang w:val="en"/>
        </w:rPr>
        <w:t xml:space="preserve"> Objectives</w:t>
      </w:r>
      <w:r w:rsidR="008123A9" w:rsidRPr="001A374A">
        <w:rPr>
          <w:rFonts w:ascii="Arial" w:hAnsi="Arial" w:cs="Arial"/>
          <w:b/>
          <w:bCs/>
          <w:u w:val="single"/>
          <w:lang w:val="en"/>
        </w:rPr>
        <w:t xml:space="preserve">: </w:t>
      </w:r>
      <w:r w:rsidR="008123A9" w:rsidRPr="001A374A">
        <w:rPr>
          <w:rFonts w:ascii="Arial" w:hAnsi="Arial" w:cs="Arial"/>
          <w:lang w:val="en"/>
        </w:rPr>
        <w:t>It includes defining different employee groups in the processes of selecting, recruiting and retaining the right people and the right talents and designing the structure of the organization so that the business has a competitive advantage in the market it is in.</w:t>
      </w:r>
    </w:p>
    <w:p w14:paraId="56E7E5B5" w14:textId="44C92FB7" w:rsidR="00AC60D0" w:rsidRPr="001A374A" w:rsidRDefault="004A72AB" w:rsidP="001A374A">
      <w:pPr>
        <w:spacing w:line="360" w:lineRule="auto"/>
        <w:jc w:val="both"/>
        <w:rPr>
          <w:rFonts w:ascii="Arial" w:hAnsi="Arial" w:cs="Arial"/>
          <w:b/>
          <w:bCs/>
          <w:u w:val="single"/>
        </w:rPr>
      </w:pPr>
      <w:r w:rsidRPr="001A374A">
        <w:rPr>
          <w:rFonts w:ascii="Arial" w:hAnsi="Arial" w:cs="Arial"/>
          <w:b/>
          <w:bCs/>
          <w:u w:val="single"/>
          <w:lang w:val="en"/>
        </w:rPr>
        <w:t>Performance Objectives</w:t>
      </w:r>
      <w:r w:rsidR="00AC60D0" w:rsidRPr="001A374A">
        <w:rPr>
          <w:rFonts w:ascii="Arial" w:hAnsi="Arial" w:cs="Arial"/>
          <w:b/>
          <w:bCs/>
          <w:u w:val="single"/>
          <w:lang w:val="en"/>
        </w:rPr>
        <w:t xml:space="preserve">: </w:t>
      </w:r>
      <w:r w:rsidR="00AC60D0" w:rsidRPr="001A374A">
        <w:rPr>
          <w:rFonts w:ascii="Arial" w:hAnsi="Arial" w:cs="Arial"/>
          <w:lang w:val="en"/>
        </w:rPr>
        <w:t>Well-motivated and committed employees can show their performance at the highest level. Managers can increase workforce performance through methods such as the reward system, training and development processes, and setting performance targets.</w:t>
      </w:r>
    </w:p>
    <w:p w14:paraId="6DDA6448" w14:textId="77777777" w:rsidR="002B6C47" w:rsidRPr="001A374A" w:rsidRDefault="004A72AB" w:rsidP="001A374A">
      <w:pPr>
        <w:spacing w:line="360" w:lineRule="auto"/>
        <w:jc w:val="both"/>
        <w:rPr>
          <w:rFonts w:ascii="Arial" w:hAnsi="Arial" w:cs="Arial"/>
          <w:b/>
          <w:bCs/>
          <w:u w:val="single"/>
        </w:rPr>
      </w:pPr>
      <w:r w:rsidRPr="001A374A">
        <w:rPr>
          <w:rFonts w:ascii="Arial" w:hAnsi="Arial" w:cs="Arial"/>
          <w:b/>
          <w:bCs/>
          <w:u w:val="single"/>
          <w:lang w:val="en"/>
        </w:rPr>
        <w:t>Changing-management Objectives</w:t>
      </w:r>
      <w:r w:rsidR="00F45C73" w:rsidRPr="001A374A">
        <w:rPr>
          <w:rFonts w:ascii="Arial" w:hAnsi="Arial" w:cs="Arial"/>
          <w:b/>
          <w:bCs/>
          <w:u w:val="single"/>
          <w:lang w:val="en"/>
        </w:rPr>
        <w:t>:</w:t>
      </w:r>
      <w:r w:rsidR="00F45C73" w:rsidRPr="001A374A">
        <w:rPr>
          <w:rFonts w:ascii="Arial" w:eastAsia="Times New Roman" w:hAnsi="Arial" w:cs="Arial"/>
          <w:color w:val="202124"/>
          <w:lang w:val="en" w:eastAsia="en-GB"/>
        </w:rPr>
        <w:t xml:space="preserve"> </w:t>
      </w:r>
      <w:r w:rsidR="00F45C73" w:rsidRPr="001A374A">
        <w:rPr>
          <w:rFonts w:ascii="Arial" w:hAnsi="Arial" w:cs="Arial"/>
          <w:lang w:val="en"/>
        </w:rPr>
        <w:t xml:space="preserve">Changes that occur in an organization take different forms. There may be changes such as the reorganization of organizational activities, the introduction of new people into certain roles, the revision of the organizational structure, as well as cultural changes such as the change of long-term organizational norms and philosophy. Timely and effective employee participation is important to support these changes. In some situations where there are impositions, differences of opinion can also be </w:t>
      </w:r>
      <w:r w:rsidR="00F45C73" w:rsidRPr="001A374A">
        <w:rPr>
          <w:rFonts w:ascii="Arial" w:hAnsi="Arial" w:cs="Arial"/>
          <w:lang w:val="en"/>
        </w:rPr>
        <w:lastRenderedPageBreak/>
        <w:t>experienced. In order to effectively manage this disagreement, high participation of individuals should be ensured in the decision-making process and expectations should be carefully managed.</w:t>
      </w:r>
    </w:p>
    <w:p w14:paraId="2714FFF9" w14:textId="0FA1423A" w:rsidR="00D355CE" w:rsidRPr="001A374A" w:rsidRDefault="004A72AB" w:rsidP="001A374A">
      <w:pPr>
        <w:spacing w:line="360" w:lineRule="auto"/>
        <w:jc w:val="both"/>
        <w:rPr>
          <w:rFonts w:ascii="Arial" w:hAnsi="Arial" w:cs="Arial"/>
          <w:b/>
          <w:bCs/>
          <w:u w:val="single"/>
        </w:rPr>
      </w:pPr>
      <w:r w:rsidRPr="001A374A">
        <w:rPr>
          <w:rFonts w:ascii="Arial" w:hAnsi="Arial" w:cs="Arial"/>
          <w:b/>
          <w:bCs/>
          <w:u w:val="single"/>
          <w:lang w:val="en"/>
        </w:rPr>
        <w:t>Administration Objectives</w:t>
      </w:r>
      <w:r w:rsidR="00F45C73" w:rsidRPr="001A374A">
        <w:rPr>
          <w:rFonts w:ascii="Arial" w:hAnsi="Arial" w:cs="Arial"/>
          <w:b/>
          <w:bCs/>
          <w:u w:val="single"/>
          <w:lang w:val="en"/>
        </w:rPr>
        <w:t xml:space="preserve">: </w:t>
      </w:r>
      <w:r w:rsidR="002E3161" w:rsidRPr="001A374A">
        <w:rPr>
          <w:rFonts w:ascii="Arial" w:hAnsi="Arial" w:cs="Arial"/>
          <w:lang w:val="en"/>
        </w:rPr>
        <w:t>In line with managerial goals, there is a need to keep necessary data about individual employees, a record of their achievements in terms of performance, attendance and training records, terms and conditions of employment, and personal details. Providing detailed monthly pay tables for all employees, deducting Taxation and National Insurance, arranging for payment of pension fund contributions, monitoring health and safety systems, contracting new employees, issuing statutory sick pay and statutory maternity pay, as well as maternity and paternity leave are the administrative activities that must be carried out in accordance with the</w:t>
      </w:r>
      <w:r w:rsidR="00C417F1" w:rsidRPr="001A374A">
        <w:rPr>
          <w:rFonts w:ascii="Arial" w:hAnsi="Arial" w:cs="Arial"/>
          <w:lang w:val="en"/>
        </w:rPr>
        <w:t xml:space="preserve"> laws.</w:t>
      </w:r>
      <w:r w:rsidR="00C417F1" w:rsidRPr="001A374A">
        <w:rPr>
          <w:rFonts w:ascii="Arial" w:hAnsi="Arial" w:cs="Arial"/>
        </w:rPr>
        <w:t xml:space="preserve"> While the personnel management approach mentioned here is workforce</w:t>
      </w:r>
      <w:r w:rsidR="00803136">
        <w:rPr>
          <w:rFonts w:ascii="Arial" w:hAnsi="Arial" w:cs="Arial"/>
        </w:rPr>
        <w:t>-</w:t>
      </w:r>
      <w:r w:rsidR="00803136" w:rsidRPr="001A374A">
        <w:rPr>
          <w:rFonts w:ascii="Arial" w:hAnsi="Arial" w:cs="Arial"/>
        </w:rPr>
        <w:t>centred</w:t>
      </w:r>
      <w:r w:rsidR="00C417F1" w:rsidRPr="001A374A">
        <w:rPr>
          <w:rFonts w:ascii="Arial" w:hAnsi="Arial" w:cs="Arial"/>
        </w:rPr>
        <w:t>, the new and different HRM approach that has become popular in the last two decades of the twentieth century is resource</w:t>
      </w:r>
      <w:r w:rsidR="00803136">
        <w:rPr>
          <w:rFonts w:ascii="Arial" w:hAnsi="Arial" w:cs="Arial"/>
        </w:rPr>
        <w:t>-</w:t>
      </w:r>
      <w:r w:rsidR="00803136" w:rsidRPr="001A374A">
        <w:rPr>
          <w:rFonts w:ascii="Arial" w:hAnsi="Arial" w:cs="Arial"/>
        </w:rPr>
        <w:t>centred</w:t>
      </w:r>
      <w:r w:rsidR="00C417F1" w:rsidRPr="001A374A">
        <w:rPr>
          <w:rFonts w:ascii="Arial" w:hAnsi="Arial" w:cs="Arial"/>
        </w:rPr>
        <w:t>. It focuses on the needs of management for the provision and deployment of human resources. It focuses on demand rather than supply, planning and control rather than mediation. The HR function, which has added a new one to its activities over the years, will continue to evolve with the changing management approach</w:t>
      </w:r>
      <w:sdt>
        <w:sdtPr>
          <w:rPr>
            <w:rFonts w:ascii="Arial" w:hAnsi="Arial" w:cs="Arial"/>
            <w:lang w:val="en"/>
          </w:rPr>
          <w:id w:val="680094622"/>
          <w:citation/>
        </w:sdtPr>
        <w:sdtEndPr/>
        <w:sdtContent>
          <w:r w:rsidR="002E3161" w:rsidRPr="001A374A">
            <w:rPr>
              <w:rFonts w:ascii="Arial" w:hAnsi="Arial" w:cs="Arial"/>
              <w:lang w:val="en"/>
            </w:rPr>
            <w:fldChar w:fldCharType="begin"/>
          </w:r>
          <w:r w:rsidR="002E3161" w:rsidRPr="001A374A">
            <w:rPr>
              <w:rFonts w:ascii="Arial" w:hAnsi="Arial" w:cs="Arial"/>
              <w:lang w:val="en-US"/>
            </w:rPr>
            <w:instrText xml:space="preserve"> CITATION Tor14 \l 1033 </w:instrText>
          </w:r>
          <w:r w:rsidR="002E3161"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(Torrington, et al., 2014)</w:t>
          </w:r>
          <w:r w:rsidR="002E3161" w:rsidRPr="001A374A">
            <w:rPr>
              <w:rFonts w:ascii="Arial" w:hAnsi="Arial" w:cs="Arial"/>
              <w:lang w:val="en"/>
            </w:rPr>
            <w:fldChar w:fldCharType="end"/>
          </w:r>
        </w:sdtContent>
      </w:sdt>
      <w:r w:rsidR="002E3161" w:rsidRPr="001A374A">
        <w:rPr>
          <w:rFonts w:ascii="Arial" w:hAnsi="Arial" w:cs="Arial"/>
          <w:lang w:val="en"/>
        </w:rPr>
        <w:t>.</w:t>
      </w:r>
    </w:p>
    <w:p w14:paraId="356DA529" w14:textId="5C8A728D" w:rsidR="003A5600" w:rsidRPr="001A374A" w:rsidRDefault="00C417F1" w:rsidP="001A374A">
      <w:pPr>
        <w:spacing w:line="360" w:lineRule="auto"/>
        <w:jc w:val="both"/>
        <w:rPr>
          <w:rFonts w:ascii="Arial" w:hAnsi="Arial" w:cs="Arial"/>
          <w:b/>
          <w:bCs/>
          <w:u w:val="single"/>
        </w:rPr>
      </w:pPr>
      <w:r w:rsidRPr="001A374A">
        <w:rPr>
          <w:rFonts w:ascii="Arial" w:hAnsi="Arial" w:cs="Arial"/>
          <w:noProof/>
        </w:rPr>
        <w:drawing>
          <wp:inline distT="0" distB="0" distL="0" distR="0" wp14:anchorId="082B4394" wp14:editId="7F4EDA02">
            <wp:extent cx="5731510" cy="2239645"/>
            <wp:effectExtent l="0" t="0" r="2540" b="825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39645"/>
                    </a:xfrm>
                    <a:prstGeom prst="rect">
                      <a:avLst/>
                    </a:prstGeom>
                    <a:noFill/>
                    <a:ln>
                      <a:noFill/>
                    </a:ln>
                  </pic:spPr>
                </pic:pic>
              </a:graphicData>
            </a:graphic>
          </wp:inline>
        </w:drawing>
      </w:r>
    </w:p>
    <w:p w14:paraId="215D378F" w14:textId="6E5D39BD" w:rsidR="0079171E" w:rsidRPr="001A374A" w:rsidRDefault="00CA7B25" w:rsidP="001A374A">
      <w:pPr>
        <w:spacing w:line="360" w:lineRule="auto"/>
        <w:jc w:val="both"/>
        <w:rPr>
          <w:rFonts w:ascii="Arial" w:hAnsi="Arial" w:cs="Arial"/>
        </w:rPr>
      </w:pPr>
      <w:r w:rsidRPr="001A374A">
        <w:rPr>
          <w:rFonts w:ascii="Arial" w:hAnsi="Arial" w:cs="Arial"/>
        </w:rPr>
        <w:t xml:space="preserve">If the disagreement between the British Gas company and its employees is handled in terms of human resources functions, </w:t>
      </w:r>
      <w:r w:rsidR="00803136" w:rsidRPr="001A374A">
        <w:rPr>
          <w:rFonts w:ascii="Arial" w:hAnsi="Arial" w:cs="Arial"/>
        </w:rPr>
        <w:t>the</w:t>
      </w:r>
      <w:r w:rsidRPr="001A374A">
        <w:rPr>
          <w:rFonts w:ascii="Arial" w:hAnsi="Arial" w:cs="Arial"/>
        </w:rPr>
        <w:t xml:space="preserve"> company takes a traditional approach to personnel management functions rather than human resources management. </w:t>
      </w:r>
      <w:r w:rsidRPr="001A374A">
        <w:rPr>
          <w:rFonts w:ascii="Arial" w:hAnsi="Arial" w:cs="Arial"/>
        </w:rPr>
        <w:t xml:space="preserve">The company’s </w:t>
      </w:r>
      <w:r w:rsidRPr="001A374A">
        <w:rPr>
          <w:rFonts w:ascii="Arial" w:hAnsi="Arial" w:cs="Arial"/>
        </w:rPr>
        <w:t xml:space="preserve">attitude towards </w:t>
      </w:r>
      <w:r w:rsidRPr="001A374A">
        <w:rPr>
          <w:rFonts w:ascii="Arial" w:hAnsi="Arial" w:cs="Arial"/>
        </w:rPr>
        <w:t>its</w:t>
      </w:r>
      <w:r w:rsidRPr="001A374A">
        <w:rPr>
          <w:rFonts w:ascii="Arial" w:hAnsi="Arial" w:cs="Arial"/>
        </w:rPr>
        <w:t xml:space="preserve"> employees is short-term and marginal in terms of time and planning. The psychological contract between </w:t>
      </w:r>
      <w:r w:rsidRPr="001A374A">
        <w:rPr>
          <w:rFonts w:ascii="Arial" w:hAnsi="Arial" w:cs="Arial"/>
        </w:rPr>
        <w:t>the company</w:t>
      </w:r>
      <w:r w:rsidRPr="001A374A">
        <w:rPr>
          <w:rFonts w:ascii="Arial" w:hAnsi="Arial" w:cs="Arial"/>
        </w:rPr>
        <w:t xml:space="preserve"> and </w:t>
      </w:r>
      <w:r w:rsidRPr="001A374A">
        <w:rPr>
          <w:rFonts w:ascii="Arial" w:hAnsi="Arial" w:cs="Arial"/>
        </w:rPr>
        <w:t>the</w:t>
      </w:r>
      <w:r w:rsidRPr="001A374A">
        <w:rPr>
          <w:rFonts w:ascii="Arial" w:hAnsi="Arial" w:cs="Arial"/>
        </w:rPr>
        <w:t xml:space="preserve"> employees is more about </w:t>
      </w:r>
      <w:r w:rsidRPr="001A374A">
        <w:rPr>
          <w:rFonts w:ascii="Arial" w:hAnsi="Arial" w:cs="Arial"/>
        </w:rPr>
        <w:t>compliance rather</w:t>
      </w:r>
      <w:r w:rsidRPr="001A374A">
        <w:rPr>
          <w:rFonts w:ascii="Arial" w:hAnsi="Arial" w:cs="Arial"/>
        </w:rPr>
        <w:t xml:space="preserve"> than commitment. The company's perspective understanding of employee relations is pluralistic and based on low trust as it forces its engineers to sign collective fire and re</w:t>
      </w:r>
      <w:r w:rsidRPr="001A374A">
        <w:rPr>
          <w:rFonts w:ascii="Arial" w:hAnsi="Arial" w:cs="Arial"/>
        </w:rPr>
        <w:t>hire</w:t>
      </w:r>
      <w:r w:rsidRPr="001A374A">
        <w:rPr>
          <w:rFonts w:ascii="Arial" w:hAnsi="Arial" w:cs="Arial"/>
        </w:rPr>
        <w:t xml:space="preserve"> contracts. The preferred </w:t>
      </w:r>
      <w:r w:rsidRPr="001A374A">
        <w:rPr>
          <w:rFonts w:ascii="Arial" w:hAnsi="Arial" w:cs="Arial"/>
        </w:rPr>
        <w:t xml:space="preserve">management </w:t>
      </w:r>
      <w:r w:rsidRPr="001A374A">
        <w:rPr>
          <w:rFonts w:ascii="Arial" w:hAnsi="Arial" w:cs="Arial"/>
        </w:rPr>
        <w:t>system in the company consists of bureaucratic, centr</w:t>
      </w:r>
      <w:r w:rsidRPr="001A374A">
        <w:rPr>
          <w:rFonts w:ascii="Arial" w:hAnsi="Arial" w:cs="Arial"/>
        </w:rPr>
        <w:t>alised</w:t>
      </w:r>
      <w:r w:rsidRPr="001A374A">
        <w:rPr>
          <w:rFonts w:ascii="Arial" w:hAnsi="Arial" w:cs="Arial"/>
        </w:rPr>
        <w:t xml:space="preserve"> and formally defined roles. The main reason why the company </w:t>
      </w:r>
      <w:r w:rsidR="0016216F" w:rsidRPr="001A374A">
        <w:rPr>
          <w:rFonts w:ascii="Arial" w:hAnsi="Arial" w:cs="Arial"/>
        </w:rPr>
        <w:t xml:space="preserve">referred this method </w:t>
      </w:r>
      <w:r w:rsidRPr="001A374A">
        <w:rPr>
          <w:rFonts w:ascii="Arial" w:hAnsi="Arial" w:cs="Arial"/>
        </w:rPr>
        <w:lastRenderedPageBreak/>
        <w:t xml:space="preserve">such a disagreement during the pandemic process is to reduce cost expenses, so the evaluation criterion of human resources is </w:t>
      </w:r>
      <w:r w:rsidR="0016216F" w:rsidRPr="001A374A">
        <w:rPr>
          <w:rFonts w:ascii="Arial" w:hAnsi="Arial" w:cs="Arial"/>
        </w:rPr>
        <w:t>minimising the costs instead of making maximum utilization of the human assets that the company has.</w:t>
      </w:r>
    </w:p>
    <w:p w14:paraId="47B5DB98" w14:textId="5F00E5C9" w:rsidR="00C0644C" w:rsidRPr="001A374A" w:rsidRDefault="002124EC" w:rsidP="001A374A">
      <w:pPr>
        <w:pStyle w:val="Heading2"/>
        <w:spacing w:line="360" w:lineRule="auto"/>
        <w:jc w:val="both"/>
        <w:rPr>
          <w:rFonts w:ascii="Arial" w:hAnsi="Arial" w:cs="Arial"/>
          <w:sz w:val="22"/>
          <w:szCs w:val="22"/>
        </w:rPr>
      </w:pPr>
      <w:bookmarkStart w:id="2" w:name="_Toc80974524"/>
      <w:r w:rsidRPr="001A374A">
        <w:rPr>
          <w:rFonts w:ascii="Arial" w:hAnsi="Arial" w:cs="Arial"/>
          <w:sz w:val="22"/>
          <w:szCs w:val="22"/>
        </w:rPr>
        <w:t>CONTEMPORARY APPROACH TO HUMAN RESOURCES: PROFESSION MAP</w:t>
      </w:r>
      <w:bookmarkEnd w:id="2"/>
    </w:p>
    <w:p w14:paraId="53AD69B8" w14:textId="24A9E9BB" w:rsidR="006107A5" w:rsidRPr="001A374A" w:rsidRDefault="006107A5" w:rsidP="001A374A">
      <w:pPr>
        <w:spacing w:line="360" w:lineRule="auto"/>
        <w:jc w:val="both"/>
        <w:rPr>
          <w:rFonts w:ascii="Arial" w:hAnsi="Arial" w:cs="Arial"/>
        </w:rPr>
      </w:pPr>
      <w:r w:rsidRPr="001A374A">
        <w:rPr>
          <w:rFonts w:ascii="Arial" w:hAnsi="Arial" w:cs="Arial"/>
        </w:rPr>
        <w:t xml:space="preserve">  </w:t>
      </w:r>
      <w:r w:rsidR="00FA0C02" w:rsidRPr="001A374A">
        <w:rPr>
          <w:rFonts w:ascii="Arial" w:hAnsi="Arial" w:cs="Arial"/>
          <w:noProof/>
        </w:rPr>
        <w:drawing>
          <wp:anchor distT="0" distB="0" distL="114300" distR="114300" simplePos="0" relativeHeight="251658240" behindDoc="0" locked="0" layoutInCell="1" allowOverlap="1" wp14:anchorId="257758CE" wp14:editId="59D03E3B">
            <wp:simplePos x="0" y="0"/>
            <wp:positionH relativeFrom="column">
              <wp:posOffset>76200</wp:posOffset>
            </wp:positionH>
            <wp:positionV relativeFrom="paragraph">
              <wp:posOffset>635</wp:posOffset>
            </wp:positionV>
            <wp:extent cx="3057525" cy="2146300"/>
            <wp:effectExtent l="0" t="0" r="9525"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525" cy="2146300"/>
                    </a:xfrm>
                    <a:prstGeom prst="rect">
                      <a:avLst/>
                    </a:prstGeom>
                    <a:noFill/>
                    <a:ln>
                      <a:noFill/>
                    </a:ln>
                  </pic:spPr>
                </pic:pic>
              </a:graphicData>
            </a:graphic>
          </wp:anchor>
        </w:drawing>
      </w:r>
      <w:r w:rsidRPr="001A374A">
        <w:rPr>
          <w:rFonts w:ascii="Arial" w:hAnsi="Arial" w:cs="Arial"/>
        </w:rPr>
        <w:t xml:space="preserve">According to the CIPD professions map, </w:t>
      </w:r>
      <w:r w:rsidR="001A6447" w:rsidRPr="001A374A">
        <w:rPr>
          <w:rFonts w:ascii="Arial" w:hAnsi="Arial" w:cs="Arial"/>
        </w:rPr>
        <w:t>all efforts are to achieve a certain purpose.</w:t>
      </w:r>
      <w:r w:rsidRPr="001A374A">
        <w:rPr>
          <w:rFonts w:ascii="Arial" w:hAnsi="Arial" w:cs="Arial"/>
        </w:rPr>
        <w:t xml:space="preserve"> The main purpose is to try to bring out good works. </w:t>
      </w:r>
      <w:r w:rsidR="001A6447" w:rsidRPr="001A374A">
        <w:rPr>
          <w:rFonts w:ascii="Arial" w:hAnsi="Arial" w:cs="Arial"/>
        </w:rPr>
        <w:t>A roadmap should be determined by using s</w:t>
      </w:r>
      <w:r w:rsidRPr="001A374A">
        <w:rPr>
          <w:rFonts w:ascii="Arial" w:hAnsi="Arial" w:cs="Arial"/>
        </w:rPr>
        <w:t xml:space="preserve">pecialized knowledge, core knowledge, and core behaviours </w:t>
      </w:r>
      <w:r w:rsidR="001A6447" w:rsidRPr="001A374A">
        <w:rPr>
          <w:rFonts w:ascii="Arial" w:hAnsi="Arial" w:cs="Arial"/>
        </w:rPr>
        <w:t>in the most effective way</w:t>
      </w:r>
      <w:r w:rsidRPr="001A374A">
        <w:rPr>
          <w:rFonts w:ascii="Arial" w:hAnsi="Arial" w:cs="Arial"/>
        </w:rPr>
        <w:t>.</w:t>
      </w:r>
      <w:r w:rsidR="001A6447" w:rsidRPr="001A374A">
        <w:rPr>
          <w:rFonts w:ascii="Arial" w:hAnsi="Arial" w:cs="Arial"/>
        </w:rPr>
        <w:t xml:space="preserve"> E</w:t>
      </w:r>
      <w:r w:rsidRPr="001A374A">
        <w:rPr>
          <w:rFonts w:ascii="Arial" w:hAnsi="Arial" w:cs="Arial"/>
        </w:rPr>
        <w:t>mployee experience, employee relations, inclusion and diversity, learning and development, organisation development and design, people analytics, resourcing, reward, talent management creates the specialist knowledge. And the core behaviours are about the ethical practice, professional courage and influence, valuing people, working inclusively, commercial drive, passion for learning, insights focused, situational decision-making. Core knowledge is also needed to adapt to rapidly changing external conditions. People practice, culture and behaviour, business acumen, evidence-based practice, technology and people and change are the fundamentals of core knowledge.</w:t>
      </w:r>
      <w:r w:rsidR="0054538B" w:rsidRPr="001A374A">
        <w:rPr>
          <w:rFonts w:ascii="Arial" w:hAnsi="Arial" w:cs="Arial"/>
        </w:rPr>
        <w:t xml:space="preserve"> </w:t>
      </w:r>
      <w:r w:rsidR="006A1EFE" w:rsidRPr="001A374A">
        <w:rPr>
          <w:rFonts w:ascii="Arial" w:hAnsi="Arial" w:cs="Arial"/>
        </w:rPr>
        <w:t>A</w:t>
      </w:r>
      <w:r w:rsidRPr="001A374A">
        <w:rPr>
          <w:rFonts w:ascii="Arial" w:hAnsi="Arial" w:cs="Arial"/>
        </w:rPr>
        <w:t>ll these knowledge and behaviours</w:t>
      </w:r>
      <w:r w:rsidR="006A1EFE" w:rsidRPr="001A374A">
        <w:rPr>
          <w:rFonts w:ascii="Arial" w:hAnsi="Arial" w:cs="Arial"/>
        </w:rPr>
        <w:t xml:space="preserve"> should be brought</w:t>
      </w:r>
      <w:r w:rsidRPr="001A374A">
        <w:rPr>
          <w:rFonts w:ascii="Arial" w:hAnsi="Arial" w:cs="Arial"/>
        </w:rPr>
        <w:t xml:space="preserve"> together and effectively </w:t>
      </w:r>
      <w:r w:rsidR="006A1EFE" w:rsidRPr="001A374A">
        <w:rPr>
          <w:rFonts w:ascii="Arial" w:hAnsi="Arial" w:cs="Arial"/>
        </w:rPr>
        <w:t xml:space="preserve">in order to </w:t>
      </w:r>
      <w:r w:rsidRPr="001A374A">
        <w:rPr>
          <w:rFonts w:ascii="Arial" w:hAnsi="Arial" w:cs="Arial"/>
        </w:rPr>
        <w:t xml:space="preserve">use it under the leadership of evidence-based outcomes-driven and principles-led. </w:t>
      </w:r>
      <w:r w:rsidR="006A1EFE" w:rsidRPr="001A374A">
        <w:rPr>
          <w:rFonts w:ascii="Arial" w:hAnsi="Arial" w:cs="Arial"/>
        </w:rPr>
        <w:t>Evidence-based means to</w:t>
      </w:r>
      <w:r w:rsidRPr="001A374A">
        <w:rPr>
          <w:rFonts w:ascii="Arial" w:hAnsi="Arial" w:cs="Arial"/>
        </w:rPr>
        <w:t xml:space="preserve"> make the right decisions in any situation. Behavioural science, academic research, organizational knowledge, and stakeholder concerns are all relevant evidence. Decisions should be made by </w:t>
      </w:r>
      <w:r w:rsidR="00803136" w:rsidRPr="001A374A">
        <w:rPr>
          <w:rFonts w:ascii="Arial" w:hAnsi="Arial" w:cs="Arial"/>
        </w:rPr>
        <w:t>considering</w:t>
      </w:r>
      <w:r w:rsidRPr="001A374A">
        <w:rPr>
          <w:rFonts w:ascii="Arial" w:hAnsi="Arial" w:cs="Arial"/>
        </w:rPr>
        <w:t xml:space="preserve"> the risks taken and the value of joining the organization in outcomes-driven studies. Three basic principles must be followed in order to make the right decisions beyond the rules and laws. These are work matters, people matter and professionalism matters</w:t>
      </w:r>
      <w:sdt>
        <w:sdtPr>
          <w:rPr>
            <w:rFonts w:ascii="Arial" w:hAnsi="Arial" w:cs="Arial"/>
          </w:rPr>
          <w:id w:val="-398216020"/>
          <w:citation/>
        </w:sdtPr>
        <w:sdtEndPr/>
        <w:sdtContent>
          <w:r w:rsidR="0054538B" w:rsidRPr="001A374A">
            <w:rPr>
              <w:rFonts w:ascii="Arial" w:hAnsi="Arial" w:cs="Arial"/>
            </w:rPr>
            <w:fldChar w:fldCharType="begin"/>
          </w:r>
          <w:r w:rsidR="00B45953" w:rsidRPr="001A374A">
            <w:rPr>
              <w:rFonts w:ascii="Arial" w:hAnsi="Arial" w:cs="Arial"/>
              <w:lang w:val="en-US"/>
            </w:rPr>
            <w:instrText xml:space="preserve">CITATION Hag21 \l 1033 </w:instrText>
          </w:r>
          <w:r w:rsidR="0054538B"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(CIPD, 2021)</w:t>
          </w:r>
          <w:r w:rsidR="0054538B" w:rsidRPr="001A374A">
            <w:rPr>
              <w:rFonts w:ascii="Arial" w:hAnsi="Arial" w:cs="Arial"/>
            </w:rPr>
            <w:fldChar w:fldCharType="end"/>
          </w:r>
        </w:sdtContent>
      </w:sdt>
      <w:r w:rsidR="0054538B" w:rsidRPr="001A374A">
        <w:rPr>
          <w:rFonts w:ascii="Arial" w:hAnsi="Arial" w:cs="Arial"/>
        </w:rPr>
        <w:t>.</w:t>
      </w:r>
    </w:p>
    <w:p w14:paraId="0BB514AB" w14:textId="77777777" w:rsidR="002D7B6A" w:rsidRPr="001A374A" w:rsidRDefault="002D7B6A" w:rsidP="001A374A">
      <w:pPr>
        <w:pStyle w:val="Heading1"/>
        <w:spacing w:line="360" w:lineRule="auto"/>
        <w:jc w:val="both"/>
        <w:rPr>
          <w:rFonts w:ascii="Arial" w:hAnsi="Arial" w:cs="Arial"/>
          <w:sz w:val="22"/>
          <w:szCs w:val="22"/>
        </w:rPr>
      </w:pPr>
      <w:bookmarkStart w:id="3" w:name="_Toc80974525"/>
      <w:r w:rsidRPr="001A374A">
        <w:rPr>
          <w:rFonts w:ascii="Arial" w:hAnsi="Arial" w:cs="Arial"/>
          <w:sz w:val="22"/>
          <w:szCs w:val="22"/>
        </w:rPr>
        <w:t>EMPLOYMENT RELATIONS</w:t>
      </w:r>
      <w:bookmarkEnd w:id="3"/>
      <w:r w:rsidRPr="001A374A">
        <w:rPr>
          <w:rFonts w:ascii="Arial" w:hAnsi="Arial" w:cs="Arial"/>
          <w:sz w:val="22"/>
          <w:szCs w:val="22"/>
        </w:rPr>
        <w:t xml:space="preserve"> </w:t>
      </w:r>
    </w:p>
    <w:p w14:paraId="28597359" w14:textId="3276C00E" w:rsidR="002D7B6A" w:rsidRPr="001A374A" w:rsidRDefault="002D7B6A" w:rsidP="001A374A">
      <w:pPr>
        <w:spacing w:line="360" w:lineRule="auto"/>
        <w:jc w:val="both"/>
        <w:rPr>
          <w:rFonts w:ascii="Arial" w:hAnsi="Arial" w:cs="Arial"/>
        </w:rPr>
      </w:pPr>
      <w:r w:rsidRPr="001A374A">
        <w:rPr>
          <w:rFonts w:ascii="Arial" w:hAnsi="Arial" w:cs="Arial"/>
        </w:rPr>
        <w:t xml:space="preserve">A successful organization can be run without involving employees in management activities. </w:t>
      </w:r>
      <w:r w:rsidR="00A82C2F" w:rsidRPr="001A374A">
        <w:rPr>
          <w:rFonts w:ascii="Arial" w:hAnsi="Arial" w:cs="Arial"/>
        </w:rPr>
        <w:t>However, o</w:t>
      </w:r>
      <w:r w:rsidRPr="001A374A">
        <w:rPr>
          <w:rFonts w:ascii="Arial" w:hAnsi="Arial" w:cs="Arial"/>
        </w:rPr>
        <w:t xml:space="preserve">rganizations conducted by taking the opinions of employees have a more sustainable success. Ultimately, it is the duty of the managers to take the final decision, but more participation of the employees and their ability to express their opinions can lead the organization to make more accurate decisions because hierarchically, employees are closer to the lower layer and especially to the customers. In addition, employees are happy to have an idea about the decisions taken about the Company. This can increase their commitment to </w:t>
      </w:r>
      <w:r w:rsidRPr="001A374A">
        <w:rPr>
          <w:rFonts w:ascii="Arial" w:hAnsi="Arial" w:cs="Arial"/>
        </w:rPr>
        <w:lastRenderedPageBreak/>
        <w:t xml:space="preserve">the organization. For a more effective management approach, especially employee participation should be ensured. Marchington and Cox published an escalator model in 2007 to rate employee participation in the company. The lowest level of this model is information, and the highest level is control. The authority to make decisions without taking the opinions of the employees at the knowledge level completely belongs to the management. At the control level, which is the highest level, the control authority belongs entirely to the employees. There are three different transition levels between these 2 levels in the form of communication, consultation and determination. There is an exchange of ideas between employees and managers at the Communications level, but the real decision-making authority belongs to the managers. At the consultation level, personnel fully express their opinions and take key decisions, but decision-making responsibility rests with the managers. In the co-determination step, decisions are taken with the participation of managers and personnel. Although the official use of decision making at this level is rare in the UK, it is a legally supported practice in Northern European countries </w:t>
      </w:r>
      <w:sdt>
        <w:sdtPr>
          <w:rPr>
            <w:rFonts w:ascii="Arial" w:hAnsi="Arial" w:cs="Arial"/>
          </w:rPr>
          <w:id w:val="1725796039"/>
          <w:citation/>
        </w:sdtPr>
        <w:sdtEndPr/>
        <w:sdtContent>
          <w:r w:rsidRPr="001A374A">
            <w:rPr>
              <w:rFonts w:ascii="Arial" w:hAnsi="Arial" w:cs="Arial"/>
            </w:rPr>
            <w:fldChar w:fldCharType="begin"/>
          </w:r>
          <w:r w:rsidRPr="001A374A">
            <w:rPr>
              <w:rFonts w:ascii="Arial" w:hAnsi="Arial" w:cs="Arial"/>
              <w:lang w:val="en-US"/>
            </w:rPr>
            <w:instrText xml:space="preserve"> CITATION Tor17 \l 1033 </w:instrText>
          </w:r>
          <w:r w:rsidRPr="001A374A">
            <w:rPr>
              <w:rFonts w:ascii="Arial" w:hAnsi="Arial" w:cs="Arial"/>
            </w:rPr>
            <w:fldChar w:fldCharType="separate"/>
          </w:r>
          <w:r w:rsidR="00AA36E6" w:rsidRPr="00AA36E6">
            <w:rPr>
              <w:rFonts w:ascii="Arial" w:hAnsi="Arial" w:cs="Arial"/>
              <w:noProof/>
              <w:lang w:val="en-US"/>
            </w:rPr>
            <w:t>(Torrington, 2017)</w:t>
          </w:r>
          <w:r w:rsidRPr="001A374A">
            <w:rPr>
              <w:rFonts w:ascii="Arial" w:hAnsi="Arial" w:cs="Arial"/>
            </w:rPr>
            <w:fldChar w:fldCharType="end"/>
          </w:r>
        </w:sdtContent>
      </w:sdt>
      <w:r w:rsidRPr="001A374A">
        <w:rPr>
          <w:rFonts w:ascii="Arial" w:hAnsi="Arial" w:cs="Arial"/>
        </w:rPr>
        <w:t>.</w:t>
      </w:r>
    </w:p>
    <w:p w14:paraId="5A378EBC" w14:textId="3A42E4F4" w:rsidR="002D7B6A" w:rsidRPr="001A374A" w:rsidRDefault="002D7B6A" w:rsidP="001A374A">
      <w:pPr>
        <w:spacing w:line="360" w:lineRule="auto"/>
        <w:jc w:val="both"/>
        <w:rPr>
          <w:rFonts w:ascii="Arial" w:hAnsi="Arial" w:cs="Arial"/>
        </w:rPr>
      </w:pPr>
      <w:r w:rsidRPr="001A374A">
        <w:rPr>
          <w:rFonts w:ascii="Arial" w:hAnsi="Arial" w:cs="Arial"/>
          <w:noProof/>
        </w:rPr>
        <w:drawing>
          <wp:inline distT="0" distB="0" distL="0" distR="0" wp14:anchorId="61F088C2" wp14:editId="0CC4E0DB">
            <wp:extent cx="5730875" cy="1591310"/>
            <wp:effectExtent l="0" t="0" r="317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1591310"/>
                    </a:xfrm>
                    <a:prstGeom prst="rect">
                      <a:avLst/>
                    </a:prstGeom>
                    <a:noFill/>
                  </pic:spPr>
                </pic:pic>
              </a:graphicData>
            </a:graphic>
          </wp:inline>
        </w:drawing>
      </w:r>
    </w:p>
    <w:p w14:paraId="33563304" w14:textId="441EC643" w:rsidR="00282697" w:rsidRPr="001A374A" w:rsidRDefault="00282697" w:rsidP="001A374A">
      <w:pPr>
        <w:spacing w:line="360" w:lineRule="auto"/>
        <w:jc w:val="both"/>
        <w:rPr>
          <w:rFonts w:ascii="Arial" w:hAnsi="Arial" w:cs="Arial"/>
        </w:rPr>
      </w:pPr>
      <w:r w:rsidRPr="001A374A">
        <w:rPr>
          <w:rFonts w:ascii="Arial" w:hAnsi="Arial" w:cs="Arial"/>
        </w:rPr>
        <w:t>If the fire and re-</w:t>
      </w:r>
      <w:r w:rsidR="000C0AB2" w:rsidRPr="001A374A">
        <w:rPr>
          <w:rFonts w:ascii="Arial" w:hAnsi="Arial" w:cs="Arial"/>
        </w:rPr>
        <w:t>hire</w:t>
      </w:r>
      <w:r w:rsidRPr="001A374A">
        <w:rPr>
          <w:rFonts w:ascii="Arial" w:hAnsi="Arial" w:cs="Arial"/>
        </w:rPr>
        <w:t xml:space="preserve"> </w:t>
      </w:r>
      <w:r w:rsidR="000C0AB2" w:rsidRPr="001A374A">
        <w:rPr>
          <w:rFonts w:ascii="Arial" w:hAnsi="Arial" w:cs="Arial"/>
        </w:rPr>
        <w:t>tactics</w:t>
      </w:r>
      <w:r w:rsidRPr="001A374A">
        <w:rPr>
          <w:rFonts w:ascii="Arial" w:hAnsi="Arial" w:cs="Arial"/>
        </w:rPr>
        <w:t xml:space="preserve"> of British Gas company is handled in terms of employee </w:t>
      </w:r>
      <w:r w:rsidR="000C0AB2" w:rsidRPr="001A374A">
        <w:rPr>
          <w:rFonts w:ascii="Arial" w:hAnsi="Arial" w:cs="Arial"/>
        </w:rPr>
        <w:t>involvement</w:t>
      </w:r>
      <w:r w:rsidRPr="001A374A">
        <w:rPr>
          <w:rFonts w:ascii="Arial" w:hAnsi="Arial" w:cs="Arial"/>
        </w:rPr>
        <w:t xml:space="preserve"> and participation, this situation can be associated with the information level, which is the lowest level of the participation </w:t>
      </w:r>
      <w:r w:rsidR="000C0AB2" w:rsidRPr="001A374A">
        <w:rPr>
          <w:rFonts w:ascii="Arial" w:hAnsi="Arial" w:cs="Arial"/>
        </w:rPr>
        <w:t>escalato</w:t>
      </w:r>
      <w:r w:rsidRPr="001A374A">
        <w:rPr>
          <w:rFonts w:ascii="Arial" w:hAnsi="Arial" w:cs="Arial"/>
        </w:rPr>
        <w:t>r. Company managers determined the conditions regarding fire and re-</w:t>
      </w:r>
      <w:r w:rsidR="000C0AB2" w:rsidRPr="001A374A">
        <w:rPr>
          <w:rFonts w:ascii="Arial" w:hAnsi="Arial" w:cs="Arial"/>
        </w:rPr>
        <w:t>hire</w:t>
      </w:r>
      <w:r w:rsidRPr="001A374A">
        <w:rPr>
          <w:rFonts w:ascii="Arial" w:hAnsi="Arial" w:cs="Arial"/>
        </w:rPr>
        <w:t xml:space="preserve"> </w:t>
      </w:r>
      <w:r w:rsidR="000C0AB2" w:rsidRPr="001A374A">
        <w:rPr>
          <w:rFonts w:ascii="Arial" w:hAnsi="Arial" w:cs="Arial"/>
        </w:rPr>
        <w:t>plans</w:t>
      </w:r>
      <w:r w:rsidRPr="001A374A">
        <w:rPr>
          <w:rFonts w:ascii="Arial" w:hAnsi="Arial" w:cs="Arial"/>
        </w:rPr>
        <w:t xml:space="preserve"> without consulting their employees, without asking their opinions and demands. In addition, the organization did not give importance to the opinions of the employees regarding the working terms and conditions in the new contracts and forced the employees to obey the</w:t>
      </w:r>
      <w:r w:rsidR="000C0AB2" w:rsidRPr="001A374A">
        <w:rPr>
          <w:rFonts w:ascii="Arial" w:hAnsi="Arial" w:cs="Arial"/>
        </w:rPr>
        <w:t xml:space="preserve"> obligations of</w:t>
      </w:r>
      <w:r w:rsidRPr="001A374A">
        <w:rPr>
          <w:rFonts w:ascii="Arial" w:hAnsi="Arial" w:cs="Arial"/>
        </w:rPr>
        <w:t xml:space="preserve"> new contracts.</w:t>
      </w:r>
    </w:p>
    <w:p w14:paraId="6C31AD3A" w14:textId="38CC3528" w:rsidR="002124EC" w:rsidRPr="001A374A" w:rsidRDefault="002124EC" w:rsidP="001A374A">
      <w:pPr>
        <w:pStyle w:val="Heading2"/>
        <w:spacing w:line="360" w:lineRule="auto"/>
        <w:jc w:val="both"/>
        <w:rPr>
          <w:rFonts w:ascii="Arial" w:hAnsi="Arial" w:cs="Arial"/>
          <w:sz w:val="22"/>
          <w:szCs w:val="22"/>
        </w:rPr>
      </w:pPr>
      <w:bookmarkStart w:id="4" w:name="_Toc80974526"/>
      <w:r w:rsidRPr="001A374A">
        <w:rPr>
          <w:rFonts w:ascii="Arial" w:hAnsi="Arial" w:cs="Arial"/>
          <w:sz w:val="22"/>
          <w:szCs w:val="22"/>
        </w:rPr>
        <w:t>EMPLOYMENT LEGISLATIONS</w:t>
      </w:r>
      <w:bookmarkEnd w:id="4"/>
    </w:p>
    <w:p w14:paraId="638FA256" w14:textId="59EC23C5" w:rsidR="00403A66" w:rsidRPr="001A374A" w:rsidRDefault="001545C5" w:rsidP="001A374A">
      <w:pPr>
        <w:spacing w:line="360" w:lineRule="auto"/>
        <w:jc w:val="both"/>
        <w:rPr>
          <w:rFonts w:ascii="Arial" w:hAnsi="Arial" w:cs="Arial"/>
        </w:rPr>
      </w:pPr>
      <w:r w:rsidRPr="001A374A">
        <w:rPr>
          <w:rFonts w:ascii="Arial" w:hAnsi="Arial" w:cs="Arial"/>
          <w:lang w:val="en"/>
        </w:rPr>
        <w:t>Legal regulations regarding HRM are effective in areas such as hiring and selection, paying employees, regulating working time, determining leave rights, ensuring an appropriate level of health and safety, relations with unions, retirement and firing</w:t>
      </w:r>
      <w:sdt>
        <w:sdtPr>
          <w:rPr>
            <w:rFonts w:ascii="Arial" w:hAnsi="Arial" w:cs="Arial"/>
          </w:rPr>
          <w:id w:val="1067920617"/>
          <w:citation/>
        </w:sdtPr>
        <w:sdtEndPr/>
        <w:sdtContent>
          <w:r w:rsidR="00171B0F" w:rsidRPr="001A374A">
            <w:rPr>
              <w:rFonts w:ascii="Arial" w:hAnsi="Arial" w:cs="Arial"/>
            </w:rPr>
            <w:fldChar w:fldCharType="begin"/>
          </w:r>
          <w:r w:rsidR="005B5D6B" w:rsidRPr="001A374A">
            <w:rPr>
              <w:rFonts w:ascii="Arial" w:hAnsi="Arial" w:cs="Arial"/>
              <w:lang w:val="en-US"/>
            </w:rPr>
            <w:instrText xml:space="preserve">CITATION Tor14 \l 1033 </w:instrText>
          </w:r>
          <w:r w:rsidR="00171B0F"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(Torrington, et al., 2014)</w:t>
          </w:r>
          <w:r w:rsidR="00171B0F" w:rsidRPr="001A374A">
            <w:rPr>
              <w:rFonts w:ascii="Arial" w:hAnsi="Arial" w:cs="Arial"/>
            </w:rPr>
            <w:fldChar w:fldCharType="end"/>
          </w:r>
        </w:sdtContent>
      </w:sdt>
      <w:r w:rsidR="0054538B" w:rsidRPr="001A374A">
        <w:rPr>
          <w:rFonts w:ascii="Arial" w:hAnsi="Arial" w:cs="Arial"/>
        </w:rPr>
        <w:t>.</w:t>
      </w:r>
      <w:r w:rsidR="002310FA" w:rsidRPr="001A374A">
        <w:rPr>
          <w:rFonts w:ascii="Arial" w:eastAsia="Times New Roman" w:hAnsi="Arial" w:cs="Arial"/>
          <w:color w:val="202124"/>
          <w:lang w:val="en" w:eastAsia="en-GB"/>
        </w:rPr>
        <w:t xml:space="preserve"> </w:t>
      </w:r>
      <w:r w:rsidR="002310FA" w:rsidRPr="001A374A">
        <w:rPr>
          <w:rFonts w:ascii="Arial" w:hAnsi="Arial" w:cs="Arial"/>
          <w:lang w:val="en"/>
        </w:rPr>
        <w:t xml:space="preserve">In the UK, most employment laws are classified as 'civil law' or 'private law'. This law enters into force through court when the claimant sues the respondent for compensation or other remedies. A claimant is generally an employee, former employee, or person whose job </w:t>
      </w:r>
      <w:r w:rsidR="002310FA" w:rsidRPr="001A374A">
        <w:rPr>
          <w:rFonts w:ascii="Arial" w:hAnsi="Arial" w:cs="Arial"/>
          <w:lang w:val="en"/>
        </w:rPr>
        <w:lastRenderedPageBreak/>
        <w:t>application has been unsuccessful. The claimant uses the court and labor court system to argue that the defendant (current or former employer) has done them some form of harm and has done so unlawfully</w:t>
      </w:r>
      <w:sdt>
        <w:sdtPr>
          <w:rPr>
            <w:rFonts w:ascii="Arial" w:hAnsi="Arial" w:cs="Arial"/>
            <w:lang w:val="en"/>
          </w:rPr>
          <w:id w:val="1738203905"/>
          <w:citation/>
        </w:sdtPr>
        <w:sdtEndPr/>
        <w:sdtContent>
          <w:r w:rsidR="00192E85" w:rsidRPr="001A374A">
            <w:rPr>
              <w:rFonts w:ascii="Arial" w:hAnsi="Arial" w:cs="Arial"/>
              <w:lang w:val="en"/>
            </w:rPr>
            <w:fldChar w:fldCharType="begin"/>
          </w:r>
          <w:r w:rsidR="00192E85" w:rsidRPr="001A374A">
            <w:rPr>
              <w:rFonts w:ascii="Arial" w:hAnsi="Arial" w:cs="Arial"/>
              <w:lang w:val="en-US"/>
            </w:rPr>
            <w:instrText xml:space="preserve"> CITATION Tay21 \l 1033 </w:instrText>
          </w:r>
          <w:r w:rsidR="00192E85"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(Taylor, 2021)</w:t>
          </w:r>
          <w:r w:rsidR="00192E85" w:rsidRPr="001A374A">
            <w:rPr>
              <w:rFonts w:ascii="Arial" w:hAnsi="Arial" w:cs="Arial"/>
              <w:lang w:val="en"/>
            </w:rPr>
            <w:fldChar w:fldCharType="end"/>
          </w:r>
        </w:sdtContent>
      </w:sdt>
      <w:r w:rsidR="002310FA" w:rsidRPr="001A374A">
        <w:rPr>
          <w:rFonts w:ascii="Arial" w:hAnsi="Arial" w:cs="Arial"/>
          <w:lang w:val="en"/>
        </w:rPr>
        <w:t>.</w:t>
      </w:r>
    </w:p>
    <w:p w14:paraId="7C44365C" w14:textId="321CFF3F" w:rsidR="008515F3" w:rsidRPr="001A374A" w:rsidRDefault="00403A66" w:rsidP="001A374A">
      <w:pPr>
        <w:pStyle w:val="Heading2"/>
        <w:spacing w:line="360" w:lineRule="auto"/>
        <w:jc w:val="both"/>
        <w:rPr>
          <w:rFonts w:ascii="Arial" w:hAnsi="Arial" w:cs="Arial"/>
          <w:sz w:val="22"/>
          <w:szCs w:val="22"/>
        </w:rPr>
      </w:pPr>
      <w:bookmarkStart w:id="5" w:name="_Toc80974527"/>
      <w:r w:rsidRPr="001A374A">
        <w:rPr>
          <w:rFonts w:ascii="Arial" w:hAnsi="Arial" w:cs="Arial"/>
          <w:sz w:val="22"/>
          <w:szCs w:val="22"/>
        </w:rPr>
        <w:t>DISPUTES</w:t>
      </w:r>
      <w:bookmarkEnd w:id="5"/>
    </w:p>
    <w:p w14:paraId="6C06502C" w14:textId="7B05459C" w:rsidR="00357F79" w:rsidRPr="001A374A" w:rsidRDefault="00865A2D" w:rsidP="001A374A">
      <w:pPr>
        <w:spacing w:line="360" w:lineRule="auto"/>
        <w:jc w:val="both"/>
        <w:rPr>
          <w:rFonts w:ascii="Arial" w:hAnsi="Arial" w:cs="Arial"/>
        </w:rPr>
      </w:pPr>
      <w:r w:rsidRPr="001A374A">
        <w:rPr>
          <w:rFonts w:ascii="Arial" w:hAnsi="Arial" w:cs="Arial"/>
        </w:rPr>
        <w:t>Conflicts within an organization may arise from rumours and relationships that adversely affect individual and group interests. These conflicts can be between individuals and/or groups, or between employees and their employers.</w:t>
      </w:r>
      <w:r w:rsidR="00312B76" w:rsidRPr="001A374A">
        <w:rPr>
          <w:rFonts w:ascii="Arial" w:hAnsi="Arial" w:cs="Arial"/>
        </w:rPr>
        <w:t xml:space="preserve"> </w:t>
      </w:r>
      <w:r w:rsidRPr="001A374A">
        <w:rPr>
          <w:rFonts w:ascii="Arial" w:hAnsi="Arial" w:cs="Arial"/>
        </w:rPr>
        <w:t>The subject of recent government policy reform in the UK is to try to solve problems as soon as possible by keeping them in-house.</w:t>
      </w:r>
      <w:r w:rsidR="00312B76" w:rsidRPr="001A374A">
        <w:rPr>
          <w:rFonts w:ascii="Arial" w:hAnsi="Arial" w:cs="Arial"/>
        </w:rPr>
        <w:t xml:space="preserve"> </w:t>
      </w:r>
      <w:r w:rsidRPr="001A374A">
        <w:rPr>
          <w:rFonts w:ascii="Arial" w:hAnsi="Arial" w:cs="Arial"/>
          <w:lang w:val="en"/>
        </w:rPr>
        <w:t>According to research in Ireland and Wales (Roche and Teague 2011, Hann et al. 2016) three different types of workplace disputes have been defined.</w:t>
      </w:r>
      <w:r w:rsidR="000C0AB2" w:rsidRPr="001A374A">
        <w:rPr>
          <w:rFonts w:ascii="Arial" w:hAnsi="Arial" w:cs="Arial"/>
          <w:lang w:val="en"/>
        </w:rPr>
        <w:t xml:space="preserve"> </w:t>
      </w:r>
      <w:r w:rsidRPr="001A374A">
        <w:rPr>
          <w:rFonts w:ascii="Arial" w:hAnsi="Arial" w:cs="Arial"/>
          <w:lang w:val="en"/>
        </w:rPr>
        <w:t>These are</w:t>
      </w:r>
      <w:r w:rsidR="00803136">
        <w:rPr>
          <w:rFonts w:ascii="Arial" w:hAnsi="Arial" w:cs="Arial"/>
          <w:lang w:val="en"/>
        </w:rPr>
        <w:t>:</w:t>
      </w:r>
      <w:r w:rsidRPr="001A374A">
        <w:rPr>
          <w:rFonts w:ascii="Arial" w:hAnsi="Arial" w:cs="Arial"/>
          <w:lang w:val="en"/>
        </w:rPr>
        <w:t xml:space="preserve"> individual disputes (between individual employees and their employers)</w:t>
      </w:r>
      <w:r w:rsidR="00312B76" w:rsidRPr="001A374A">
        <w:rPr>
          <w:rFonts w:ascii="Arial" w:hAnsi="Arial" w:cs="Arial"/>
        </w:rPr>
        <w:t xml:space="preserve"> </w:t>
      </w:r>
      <w:r w:rsidRPr="001A374A">
        <w:rPr>
          <w:rFonts w:ascii="Arial" w:hAnsi="Arial" w:cs="Arial"/>
          <w:lang w:val="en"/>
        </w:rPr>
        <w:t>conflicts between employees (between colleagues but not directly involving the employer)</w:t>
      </w:r>
      <w:r w:rsidR="000C0AB2" w:rsidRPr="001A374A">
        <w:rPr>
          <w:rFonts w:ascii="Arial" w:hAnsi="Arial" w:cs="Arial"/>
          <w:lang w:val="en"/>
        </w:rPr>
        <w:t xml:space="preserve"> </w:t>
      </w:r>
      <w:r w:rsidRPr="001A374A">
        <w:rPr>
          <w:rFonts w:ascii="Arial" w:hAnsi="Arial" w:cs="Arial"/>
          <w:lang w:val="en"/>
        </w:rPr>
        <w:t>group disputes (between groups of workers and their employers)</w:t>
      </w:r>
      <w:r w:rsidR="000C0AB2" w:rsidRPr="001A374A">
        <w:rPr>
          <w:rFonts w:ascii="Arial" w:hAnsi="Arial" w:cs="Arial"/>
        </w:rPr>
        <w:t xml:space="preserve">. </w:t>
      </w:r>
      <w:r w:rsidR="00357F79" w:rsidRPr="001A374A">
        <w:rPr>
          <w:rFonts w:ascii="Arial" w:hAnsi="Arial" w:cs="Arial"/>
        </w:rPr>
        <w:t>Small organizations use off-site providers, such as HR consultants, who reflect their more limited resources to resolve conflicts they encounter in the workplace. Larger organizations use their own HR functions but prefer law firms in limited situations where they use off-site providers. In organizations with an HR function, the organization is very likely to seek advice on disputes from this source.</w:t>
      </w:r>
      <w:r w:rsidR="00312B76" w:rsidRPr="001A374A">
        <w:rPr>
          <w:rFonts w:ascii="Arial" w:hAnsi="Arial" w:cs="Arial"/>
        </w:rPr>
        <w:t xml:space="preserve"> </w:t>
      </w:r>
      <w:r w:rsidR="00761A47" w:rsidRPr="001A374A">
        <w:rPr>
          <w:rFonts w:ascii="Arial" w:hAnsi="Arial" w:cs="Arial"/>
        </w:rPr>
        <w:t>Many</w:t>
      </w:r>
      <w:r w:rsidR="00357F79" w:rsidRPr="001A374A">
        <w:rPr>
          <w:rFonts w:ascii="Arial" w:hAnsi="Arial" w:cs="Arial"/>
        </w:rPr>
        <w:t xml:space="preserve"> large organizations have established formal policies to prevent all 3 types of conflict (individual, inter-employee conflict and group conflict). They stated that they implement their policies flexibly rather than rigidly</w:t>
      </w:r>
      <w:sdt>
        <w:sdtPr>
          <w:rPr>
            <w:rFonts w:ascii="Arial" w:hAnsi="Arial" w:cs="Arial"/>
          </w:rPr>
          <w:id w:val="-283571314"/>
          <w:citation/>
        </w:sdtPr>
        <w:sdtEndPr/>
        <w:sdtContent>
          <w:r w:rsidR="00357F79" w:rsidRPr="001A374A">
            <w:rPr>
              <w:rFonts w:ascii="Arial" w:hAnsi="Arial" w:cs="Arial"/>
            </w:rPr>
            <w:fldChar w:fldCharType="begin"/>
          </w:r>
          <w:r w:rsidR="00AB6EBB" w:rsidRPr="001A374A">
            <w:rPr>
              <w:rFonts w:ascii="Arial" w:hAnsi="Arial" w:cs="Arial"/>
              <w:lang w:val="en-US"/>
            </w:rPr>
            <w:instrText xml:space="preserve">CITATION Han20 \l 1033 </w:instrText>
          </w:r>
          <w:r w:rsidR="00357F79"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(Hann &amp; Nash, 2020)</w:t>
          </w:r>
          <w:r w:rsidR="00357F79" w:rsidRPr="001A374A">
            <w:rPr>
              <w:rFonts w:ascii="Arial" w:hAnsi="Arial" w:cs="Arial"/>
            </w:rPr>
            <w:fldChar w:fldCharType="end"/>
          </w:r>
        </w:sdtContent>
      </w:sdt>
      <w:r w:rsidR="00312B76" w:rsidRPr="001A374A">
        <w:rPr>
          <w:rFonts w:ascii="Arial" w:hAnsi="Arial" w:cs="Arial"/>
        </w:rPr>
        <w:t>.</w:t>
      </w:r>
    </w:p>
    <w:p w14:paraId="42AF4C4C" w14:textId="10494E37" w:rsidR="00865A2D" w:rsidRPr="001A374A" w:rsidRDefault="00580DF5" w:rsidP="001A374A">
      <w:pPr>
        <w:spacing w:line="360" w:lineRule="auto"/>
        <w:jc w:val="both"/>
        <w:rPr>
          <w:rFonts w:ascii="Arial" w:hAnsi="Arial" w:cs="Arial"/>
        </w:rPr>
      </w:pPr>
      <w:r w:rsidRPr="001A374A">
        <w:rPr>
          <w:rFonts w:ascii="Arial" w:hAnsi="Arial" w:cs="Arial"/>
        </w:rPr>
        <w:t xml:space="preserve">The </w:t>
      </w:r>
      <w:r w:rsidRPr="001A374A">
        <w:rPr>
          <w:rFonts w:ascii="Arial" w:hAnsi="Arial" w:cs="Arial"/>
        </w:rPr>
        <w:t>dispute,</w:t>
      </w:r>
      <w:r w:rsidRPr="001A374A">
        <w:rPr>
          <w:rFonts w:ascii="Arial" w:hAnsi="Arial" w:cs="Arial"/>
        </w:rPr>
        <w:t xml:space="preserve"> experienced during the implementation of the fire and re</w:t>
      </w:r>
      <w:r w:rsidRPr="001A374A">
        <w:rPr>
          <w:rFonts w:ascii="Arial" w:hAnsi="Arial" w:cs="Arial"/>
        </w:rPr>
        <w:t xml:space="preserve">-hire </w:t>
      </w:r>
      <w:r w:rsidRPr="001A374A">
        <w:rPr>
          <w:rFonts w:ascii="Arial" w:hAnsi="Arial" w:cs="Arial"/>
        </w:rPr>
        <w:t>plans in British Gas Company</w:t>
      </w:r>
      <w:r w:rsidRPr="001A374A">
        <w:rPr>
          <w:rFonts w:ascii="Arial" w:hAnsi="Arial" w:cs="Arial"/>
        </w:rPr>
        <w:t>,</w:t>
      </w:r>
      <w:r w:rsidRPr="001A374A">
        <w:rPr>
          <w:rFonts w:ascii="Arial" w:hAnsi="Arial" w:cs="Arial"/>
        </w:rPr>
        <w:t xml:space="preserve"> can be defined as group </w:t>
      </w:r>
      <w:r w:rsidRPr="001A374A">
        <w:rPr>
          <w:rFonts w:ascii="Arial" w:hAnsi="Arial" w:cs="Arial"/>
        </w:rPr>
        <w:t>disputes</w:t>
      </w:r>
      <w:r w:rsidRPr="001A374A">
        <w:rPr>
          <w:rFonts w:ascii="Arial" w:hAnsi="Arial" w:cs="Arial"/>
        </w:rPr>
        <w:t>. This</w:t>
      </w:r>
      <w:r w:rsidRPr="001A374A">
        <w:rPr>
          <w:rFonts w:ascii="Arial" w:hAnsi="Arial" w:cs="Arial"/>
        </w:rPr>
        <w:t xml:space="preserve"> dispute </w:t>
      </w:r>
      <w:r w:rsidRPr="001A374A">
        <w:rPr>
          <w:rFonts w:ascii="Arial" w:hAnsi="Arial" w:cs="Arial"/>
        </w:rPr>
        <w:t xml:space="preserve">occurred because of the disagreement between British Gas managers and their employee groups. Although the unions stepped in to end this conflict, the strict attitude of the management continued the conflict. As a large company, the HR function of British Gas had to take measures to overcome this </w:t>
      </w:r>
      <w:r w:rsidRPr="001A374A">
        <w:rPr>
          <w:rFonts w:ascii="Arial" w:hAnsi="Arial" w:cs="Arial"/>
        </w:rPr>
        <w:t>dispute</w:t>
      </w:r>
      <w:r w:rsidRPr="001A374A">
        <w:rPr>
          <w:rFonts w:ascii="Arial" w:hAnsi="Arial" w:cs="Arial"/>
        </w:rPr>
        <w:t xml:space="preserve"> as lightly as possible.</w:t>
      </w:r>
    </w:p>
    <w:p w14:paraId="606C5CFE" w14:textId="707C26E7" w:rsidR="00F76CF7" w:rsidRPr="001A374A" w:rsidRDefault="008C2FCD" w:rsidP="001A374A">
      <w:pPr>
        <w:pStyle w:val="Heading2"/>
        <w:spacing w:line="360" w:lineRule="auto"/>
        <w:jc w:val="both"/>
        <w:rPr>
          <w:rFonts w:ascii="Arial" w:hAnsi="Arial" w:cs="Arial"/>
          <w:sz w:val="22"/>
          <w:szCs w:val="22"/>
        </w:rPr>
      </w:pPr>
      <w:bookmarkStart w:id="6" w:name="_Toc80974528"/>
      <w:r w:rsidRPr="001A374A">
        <w:rPr>
          <w:rFonts w:ascii="Arial" w:hAnsi="Arial" w:cs="Arial"/>
          <w:sz w:val="22"/>
          <w:szCs w:val="22"/>
        </w:rPr>
        <w:t>ENDING THE CONTRACT</w:t>
      </w:r>
      <w:bookmarkEnd w:id="6"/>
    </w:p>
    <w:p w14:paraId="40D4972A" w14:textId="0CBCA951" w:rsidR="00DE7892" w:rsidRPr="001A374A" w:rsidRDefault="00DE7892" w:rsidP="001A374A">
      <w:pPr>
        <w:spacing w:line="360" w:lineRule="auto"/>
        <w:jc w:val="both"/>
        <w:rPr>
          <w:rFonts w:ascii="Arial" w:hAnsi="Arial" w:cs="Arial"/>
          <w:lang w:val="en"/>
        </w:rPr>
      </w:pPr>
      <w:r w:rsidRPr="001A374A">
        <w:rPr>
          <w:rFonts w:ascii="Arial" w:hAnsi="Arial" w:cs="Arial"/>
          <w:lang w:val="en"/>
        </w:rPr>
        <w:t>There are three types of dismissal requests that can be brought to court of law in the UK. The rights related to the wrongful dismissal law are the longest-existing rights. A person claiming to have been unfairly dismissed complains that the manner of dismissal violates the terms of the employment contract. Constructive dismissal occurs when the empl</w:t>
      </w:r>
      <w:r w:rsidR="007860D6" w:rsidRPr="001A374A">
        <w:rPr>
          <w:rFonts w:ascii="Arial" w:hAnsi="Arial" w:cs="Arial"/>
          <w:lang w:val="en"/>
        </w:rPr>
        <w:t>o</w:t>
      </w:r>
      <w:r w:rsidRPr="001A374A">
        <w:rPr>
          <w:rFonts w:ascii="Arial" w:hAnsi="Arial" w:cs="Arial"/>
          <w:lang w:val="en"/>
        </w:rPr>
        <w:t xml:space="preserve">yee feels compelled to resign as a direct result of the employer's actions. In this area, the law aims to deter employers from trying to avoid layoffs by forcing people to resign. The third most common category is unfair dismissal. </w:t>
      </w:r>
      <w:r w:rsidR="007860D6" w:rsidRPr="001A374A">
        <w:rPr>
          <w:rFonts w:ascii="Arial" w:hAnsi="Arial" w:cs="Arial"/>
          <w:lang w:val="en"/>
        </w:rPr>
        <w:t>This dismissal category, which poorly meets the expectations of the law</w:t>
      </w:r>
      <w:r w:rsidRPr="001A374A">
        <w:rPr>
          <w:rFonts w:ascii="Arial" w:hAnsi="Arial" w:cs="Arial"/>
          <w:lang w:val="en"/>
        </w:rPr>
        <w:t xml:space="preserve"> set out in the Employment Rights Act 1996</w:t>
      </w:r>
      <w:r w:rsidR="007860D6" w:rsidRPr="001A374A">
        <w:rPr>
          <w:rFonts w:ascii="Arial" w:hAnsi="Arial" w:cs="Arial"/>
          <w:lang w:val="en"/>
        </w:rPr>
        <w:t xml:space="preserve"> </w:t>
      </w:r>
      <w:sdt>
        <w:sdtPr>
          <w:rPr>
            <w:rFonts w:ascii="Arial" w:hAnsi="Arial" w:cs="Arial"/>
            <w:lang w:val="en"/>
          </w:rPr>
          <w:id w:val="-1570575293"/>
          <w:citation/>
        </w:sdtPr>
        <w:sdtEndPr/>
        <w:sdtContent>
          <w:r w:rsidR="007860D6" w:rsidRPr="001A374A">
            <w:rPr>
              <w:rFonts w:ascii="Arial" w:hAnsi="Arial" w:cs="Arial"/>
              <w:lang w:val="en"/>
            </w:rPr>
            <w:fldChar w:fldCharType="begin"/>
          </w:r>
          <w:r w:rsidR="005B5D6B" w:rsidRPr="001A374A">
            <w:rPr>
              <w:rFonts w:ascii="Arial" w:hAnsi="Arial" w:cs="Arial"/>
              <w:lang w:val="en-US"/>
            </w:rPr>
            <w:instrText xml:space="preserve">CITATION Tor14 \l 1033 </w:instrText>
          </w:r>
          <w:r w:rsidR="007860D6" w:rsidRPr="001A374A">
            <w:rPr>
              <w:rFonts w:ascii="Arial" w:hAnsi="Arial" w:cs="Arial"/>
              <w:lang w:val="en"/>
            </w:rPr>
            <w:fldChar w:fldCharType="separate"/>
          </w:r>
          <w:r w:rsidR="00AA36E6" w:rsidRPr="00AA36E6">
            <w:rPr>
              <w:rFonts w:ascii="Arial" w:hAnsi="Arial" w:cs="Arial"/>
              <w:noProof/>
              <w:lang w:val="en-US"/>
            </w:rPr>
            <w:t>(Torrington, et al., 2014)</w:t>
          </w:r>
          <w:r w:rsidR="007860D6" w:rsidRPr="001A374A">
            <w:rPr>
              <w:rFonts w:ascii="Arial" w:hAnsi="Arial" w:cs="Arial"/>
              <w:lang w:val="en"/>
            </w:rPr>
            <w:fldChar w:fldCharType="end"/>
          </w:r>
        </w:sdtContent>
      </w:sdt>
      <w:r w:rsidR="00312B76" w:rsidRPr="001A374A">
        <w:rPr>
          <w:rFonts w:ascii="Arial" w:hAnsi="Arial" w:cs="Arial"/>
          <w:lang w:val="en"/>
        </w:rPr>
        <w:t>.</w:t>
      </w:r>
    </w:p>
    <w:p w14:paraId="734974E0" w14:textId="0F297595" w:rsidR="00DE7892" w:rsidRPr="001A374A" w:rsidRDefault="00A62436" w:rsidP="001A374A">
      <w:pPr>
        <w:pStyle w:val="Heading2"/>
        <w:spacing w:line="360" w:lineRule="auto"/>
        <w:jc w:val="both"/>
        <w:rPr>
          <w:rFonts w:ascii="Arial" w:hAnsi="Arial" w:cs="Arial"/>
          <w:sz w:val="22"/>
          <w:szCs w:val="22"/>
        </w:rPr>
      </w:pPr>
      <w:bookmarkStart w:id="7" w:name="_Toc80974529"/>
      <w:r w:rsidRPr="001A374A">
        <w:rPr>
          <w:rFonts w:ascii="Arial" w:hAnsi="Arial" w:cs="Arial"/>
          <w:sz w:val="22"/>
          <w:szCs w:val="22"/>
        </w:rPr>
        <w:lastRenderedPageBreak/>
        <w:t>DISMISSAL</w:t>
      </w:r>
      <w:bookmarkEnd w:id="7"/>
    </w:p>
    <w:p w14:paraId="4490804A" w14:textId="39F82CAA" w:rsidR="00A62436" w:rsidRPr="001A374A" w:rsidRDefault="00F73D30" w:rsidP="001A374A">
      <w:pPr>
        <w:spacing w:line="360" w:lineRule="auto"/>
        <w:jc w:val="both"/>
        <w:rPr>
          <w:rFonts w:ascii="Arial" w:hAnsi="Arial" w:cs="Arial"/>
        </w:rPr>
      </w:pPr>
      <w:r w:rsidRPr="001A374A">
        <w:rPr>
          <w:rFonts w:ascii="Arial" w:hAnsi="Arial" w:cs="Arial"/>
        </w:rPr>
        <w:t>An employer must demonstrate that the reason for firing an employee is for one of five reasons: 'another significant reason', the employee's 'ability or qualifications', the employee's 'behaviour', severance pay employee, violation of a duty or statute. If the employer cannot show the reason for the dismissal, the dismissal is considered unfair. And claims of unfair dismissal should be enforced in employment tribunal. To file an unfair dismissal complaint with an employment tribunal, the person must be an employee, have been employed continuously for two years or more, have not been employed in the police service or the armed forces, and have been normally employed Great Britain</w:t>
      </w:r>
      <w:sdt>
        <w:sdtPr>
          <w:rPr>
            <w:rFonts w:ascii="Arial" w:hAnsi="Arial" w:cs="Arial"/>
          </w:rPr>
          <w:id w:val="-505983550"/>
          <w:citation/>
        </w:sdtPr>
        <w:sdtEndPr/>
        <w:sdtContent>
          <w:r w:rsidR="00A62436" w:rsidRPr="001A374A">
            <w:rPr>
              <w:rFonts w:ascii="Arial" w:hAnsi="Arial" w:cs="Arial"/>
            </w:rPr>
            <w:fldChar w:fldCharType="begin"/>
          </w:r>
          <w:r w:rsidR="00A62436" w:rsidRPr="001A374A">
            <w:rPr>
              <w:rFonts w:ascii="Arial" w:hAnsi="Arial" w:cs="Arial"/>
              <w:lang w:val="en-US"/>
            </w:rPr>
            <w:instrText xml:space="preserve"> CITATION Cab12 \l 1033 </w:instrText>
          </w:r>
          <w:r w:rsidR="00A62436"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(Cabrelli, 2012)</w:t>
          </w:r>
          <w:r w:rsidR="00A62436" w:rsidRPr="001A374A">
            <w:rPr>
              <w:rFonts w:ascii="Arial" w:hAnsi="Arial" w:cs="Arial"/>
            </w:rPr>
            <w:fldChar w:fldCharType="end"/>
          </w:r>
        </w:sdtContent>
      </w:sdt>
      <w:r w:rsidR="00312B76" w:rsidRPr="001A374A">
        <w:rPr>
          <w:rFonts w:ascii="Arial" w:hAnsi="Arial" w:cs="Arial"/>
        </w:rPr>
        <w:t>.</w:t>
      </w:r>
    </w:p>
    <w:p w14:paraId="2BB7E12C" w14:textId="743CFA9D" w:rsidR="00031729" w:rsidRPr="001A374A" w:rsidRDefault="00031729" w:rsidP="001A374A">
      <w:pPr>
        <w:spacing w:line="360" w:lineRule="auto"/>
        <w:jc w:val="both"/>
        <w:rPr>
          <w:rFonts w:ascii="Arial" w:hAnsi="Arial" w:cs="Arial"/>
          <w:lang w:val="en"/>
        </w:rPr>
      </w:pPr>
      <w:r w:rsidRPr="001A374A">
        <w:rPr>
          <w:rFonts w:ascii="Arial" w:hAnsi="Arial" w:cs="Arial"/>
          <w:lang w:val="en"/>
        </w:rPr>
        <w:t>Many employment rights only begin after two years of employment. Until then, workers can be dismissed with one week's notice. In many firms, the longer employees work, the more entitlements they receive on dismissal, on better terms. In this case, at the end of the dismissal and reemployment process, the rights of the workers for the time they worked will be reset. Long-time employees should not be treated as new hires if they are laid off and rehired immediately or by the following week</w:t>
      </w:r>
      <w:sdt>
        <w:sdtPr>
          <w:rPr>
            <w:rFonts w:ascii="Arial" w:hAnsi="Arial" w:cs="Arial"/>
            <w:lang w:val="en"/>
          </w:rPr>
          <w:id w:val="-579218734"/>
          <w:citation/>
        </w:sdtPr>
        <w:sdtEndPr/>
        <w:sdtContent>
          <w:r w:rsidRPr="001A374A">
            <w:rPr>
              <w:rFonts w:ascii="Arial" w:hAnsi="Arial" w:cs="Arial"/>
              <w:lang w:val="en"/>
            </w:rPr>
            <w:fldChar w:fldCharType="begin"/>
          </w:r>
          <w:r w:rsidRPr="001A374A">
            <w:rPr>
              <w:rFonts w:ascii="Arial" w:hAnsi="Arial" w:cs="Arial"/>
              <w:lang w:val="en-US"/>
            </w:rPr>
            <w:instrText xml:space="preserve"> CITATION Kin21 \l 1033 </w:instrText>
          </w:r>
          <w:r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(King, 2021)</w:t>
          </w:r>
          <w:r w:rsidRPr="001A374A">
            <w:rPr>
              <w:rFonts w:ascii="Arial" w:hAnsi="Arial" w:cs="Arial"/>
              <w:lang w:val="en"/>
            </w:rPr>
            <w:fldChar w:fldCharType="end"/>
          </w:r>
        </w:sdtContent>
      </w:sdt>
      <w:r w:rsidR="00312B76" w:rsidRPr="001A374A">
        <w:rPr>
          <w:rFonts w:ascii="Arial" w:hAnsi="Arial" w:cs="Arial"/>
          <w:lang w:val="en"/>
        </w:rPr>
        <w:t>.</w:t>
      </w:r>
    </w:p>
    <w:p w14:paraId="5A3E7593" w14:textId="355A6D41" w:rsidR="00031729" w:rsidRPr="001A374A" w:rsidRDefault="00D87E39" w:rsidP="001A374A">
      <w:pPr>
        <w:pStyle w:val="Heading3"/>
        <w:spacing w:line="360" w:lineRule="auto"/>
        <w:jc w:val="both"/>
        <w:rPr>
          <w:rFonts w:ascii="Arial" w:hAnsi="Arial" w:cs="Arial"/>
          <w:sz w:val="22"/>
          <w:szCs w:val="22"/>
        </w:rPr>
      </w:pPr>
      <w:bookmarkStart w:id="8" w:name="_Toc80974530"/>
      <w:r w:rsidRPr="001A374A">
        <w:rPr>
          <w:rFonts w:ascii="Arial" w:hAnsi="Arial" w:cs="Arial"/>
          <w:sz w:val="22"/>
          <w:szCs w:val="22"/>
        </w:rPr>
        <w:t>FIRE AND REHIRE TACTICS</w:t>
      </w:r>
      <w:bookmarkEnd w:id="8"/>
    </w:p>
    <w:p w14:paraId="691E22BD" w14:textId="62FF75B6" w:rsidR="0016688A" w:rsidRPr="001A374A" w:rsidRDefault="0016688A" w:rsidP="001A374A">
      <w:pPr>
        <w:spacing w:line="360" w:lineRule="auto"/>
        <w:jc w:val="both"/>
        <w:rPr>
          <w:rFonts w:ascii="Arial" w:hAnsi="Arial" w:cs="Arial"/>
        </w:rPr>
      </w:pPr>
      <w:r w:rsidRPr="001A374A">
        <w:rPr>
          <w:rFonts w:ascii="Arial" w:hAnsi="Arial" w:cs="Arial"/>
        </w:rPr>
        <w:t xml:space="preserve">Firing and rehiring means that an employer fires an employee and offers to rehire them on new terms and conditions that are more favourable to the employer. This practice is not illegal. However, the employer still claims unfair dismissal. This may be legal if employers have valid reasons to do so and an appropriate consultation process has been initiated prior to any dismissal. However, if </w:t>
      </w:r>
      <w:r w:rsidR="00803136">
        <w:rPr>
          <w:rFonts w:ascii="Arial" w:hAnsi="Arial" w:cs="Arial"/>
        </w:rPr>
        <w:t>the company</w:t>
      </w:r>
      <w:r w:rsidRPr="001A374A">
        <w:rPr>
          <w:rFonts w:ascii="Arial" w:hAnsi="Arial" w:cs="Arial"/>
        </w:rPr>
        <w:t xml:space="preserve"> has </w:t>
      </w:r>
      <w:r w:rsidR="00803136" w:rsidRPr="001A374A">
        <w:rPr>
          <w:rFonts w:ascii="Arial" w:hAnsi="Arial" w:cs="Arial"/>
        </w:rPr>
        <w:t>enough</w:t>
      </w:r>
      <w:r w:rsidRPr="001A374A">
        <w:rPr>
          <w:rFonts w:ascii="Arial" w:hAnsi="Arial" w:cs="Arial"/>
        </w:rPr>
        <w:t xml:space="preserve"> employees, the employer also has a legal duty to first advise on collective dismissals. It is the Employment Tribunals that will examine and question an employer's grounds for dismissal and rehiring</w:t>
      </w:r>
      <w:sdt>
        <w:sdtPr>
          <w:rPr>
            <w:rFonts w:ascii="Arial" w:hAnsi="Arial" w:cs="Arial"/>
          </w:rPr>
          <w:id w:val="575324945"/>
          <w:citation/>
        </w:sdtPr>
        <w:sdtEndPr/>
        <w:sdtContent>
          <w:r w:rsidR="00550837" w:rsidRPr="001A374A">
            <w:rPr>
              <w:rFonts w:ascii="Arial" w:hAnsi="Arial" w:cs="Arial"/>
            </w:rPr>
            <w:fldChar w:fldCharType="begin"/>
          </w:r>
          <w:r w:rsidR="00550837" w:rsidRPr="001A374A">
            <w:rPr>
              <w:rFonts w:ascii="Arial" w:hAnsi="Arial" w:cs="Arial"/>
              <w:lang w:val="en-US"/>
            </w:rPr>
            <w:instrText xml:space="preserve"> CITATION Mar21 \l 1033 </w:instrText>
          </w:r>
          <w:r w:rsidR="00550837"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(MarketLine, 2021)</w:t>
          </w:r>
          <w:r w:rsidR="00550837" w:rsidRPr="001A374A">
            <w:rPr>
              <w:rFonts w:ascii="Arial" w:hAnsi="Arial" w:cs="Arial"/>
            </w:rPr>
            <w:fldChar w:fldCharType="end"/>
          </w:r>
        </w:sdtContent>
      </w:sdt>
      <w:r w:rsidRPr="001A374A">
        <w:rPr>
          <w:rFonts w:ascii="Arial" w:hAnsi="Arial" w:cs="Arial"/>
        </w:rPr>
        <w:t>.</w:t>
      </w:r>
    </w:p>
    <w:p w14:paraId="667985BA" w14:textId="65ED5D35" w:rsidR="002124EC" w:rsidRPr="001A374A" w:rsidRDefault="006107A5" w:rsidP="001A374A">
      <w:pPr>
        <w:pStyle w:val="Heading2"/>
        <w:spacing w:line="360" w:lineRule="auto"/>
        <w:jc w:val="both"/>
        <w:rPr>
          <w:rFonts w:ascii="Arial" w:hAnsi="Arial" w:cs="Arial"/>
          <w:sz w:val="22"/>
          <w:szCs w:val="22"/>
        </w:rPr>
      </w:pPr>
      <w:bookmarkStart w:id="9" w:name="_Toc80974531"/>
      <w:r w:rsidRPr="001A374A">
        <w:rPr>
          <w:rFonts w:ascii="Arial" w:hAnsi="Arial" w:cs="Arial"/>
          <w:sz w:val="22"/>
          <w:szCs w:val="22"/>
        </w:rPr>
        <w:t xml:space="preserve">FIRE AND REHIRE </w:t>
      </w:r>
      <w:r w:rsidR="008C2FCD" w:rsidRPr="001A374A">
        <w:rPr>
          <w:rFonts w:ascii="Arial" w:hAnsi="Arial" w:cs="Arial"/>
          <w:sz w:val="22"/>
          <w:szCs w:val="22"/>
        </w:rPr>
        <w:t>PRACTICES</w:t>
      </w:r>
      <w:r w:rsidRPr="001A374A">
        <w:rPr>
          <w:rFonts w:ascii="Arial" w:hAnsi="Arial" w:cs="Arial"/>
          <w:sz w:val="22"/>
          <w:szCs w:val="22"/>
        </w:rPr>
        <w:t xml:space="preserve"> DURING COVID-19</w:t>
      </w:r>
      <w:bookmarkEnd w:id="9"/>
    </w:p>
    <w:p w14:paraId="553E0743" w14:textId="6D019CCB" w:rsidR="008C2FCD" w:rsidRPr="001A374A" w:rsidRDefault="004A2F21" w:rsidP="001A374A">
      <w:pPr>
        <w:spacing w:line="360" w:lineRule="auto"/>
        <w:jc w:val="both"/>
        <w:rPr>
          <w:rFonts w:ascii="Arial" w:hAnsi="Arial" w:cs="Arial"/>
          <w:lang w:val="en"/>
        </w:rPr>
      </w:pPr>
      <w:r w:rsidRPr="001A374A">
        <w:rPr>
          <w:rFonts w:ascii="Arial" w:hAnsi="Arial" w:cs="Arial"/>
        </w:rPr>
        <w:t>Due to changing working and business conditions, managers expect employees to adapt to the new situation. In order to be able to accept the new situation, new contracts are offered to the employees. This requires some fire and rehire practices.</w:t>
      </w:r>
      <w:r w:rsidR="00295CC3" w:rsidRPr="001A374A">
        <w:rPr>
          <w:rFonts w:ascii="Arial" w:eastAsia="Times New Roman" w:hAnsi="Arial" w:cs="Arial"/>
          <w:color w:val="202124"/>
          <w:lang w:val="en" w:eastAsia="en-GB"/>
        </w:rPr>
        <w:t xml:space="preserve"> </w:t>
      </w:r>
      <w:r w:rsidR="0054538B" w:rsidRPr="001A374A">
        <w:rPr>
          <w:rFonts w:ascii="Arial" w:eastAsia="Times New Roman" w:hAnsi="Arial" w:cs="Arial"/>
          <w:color w:val="202124"/>
          <w:lang w:val="en" w:eastAsia="en-GB"/>
        </w:rPr>
        <w:t xml:space="preserve"> </w:t>
      </w:r>
      <w:r w:rsidR="00295CC3" w:rsidRPr="001A374A">
        <w:rPr>
          <w:rFonts w:ascii="Arial" w:hAnsi="Arial" w:cs="Arial"/>
          <w:lang w:val="en"/>
        </w:rPr>
        <w:t xml:space="preserve">Throughout 2020, public attention to the use of fire and rehire practices has increased in the context of the COVID-19 pandemic. This included examples of industrial unrest linked to the use of dismissal and re-engagement by </w:t>
      </w:r>
      <w:r w:rsidR="00803136" w:rsidRPr="001A374A">
        <w:rPr>
          <w:rFonts w:ascii="Arial" w:hAnsi="Arial" w:cs="Arial"/>
          <w:lang w:val="en"/>
        </w:rPr>
        <w:t>a few</w:t>
      </w:r>
      <w:r w:rsidR="00295CC3" w:rsidRPr="001A374A">
        <w:rPr>
          <w:rFonts w:ascii="Arial" w:hAnsi="Arial" w:cs="Arial"/>
          <w:lang w:val="en"/>
        </w:rPr>
        <w:t xml:space="preserve"> large employers in England. The pandemic has required many employers to take a radical view of business, both in rapidly adapting to emergencies and ensuring their long-term sustainability. It has been seen that some employers use layoff and rehire practices to overcome this situation. It has also been observed that some employers use it as an excuse to mitigate the negative effects of the pandemic and as a tactic to harm real workplace dialogue about change.</w:t>
      </w:r>
      <w:r w:rsidR="0054538B" w:rsidRPr="001A374A">
        <w:rPr>
          <w:rFonts w:ascii="Arial" w:hAnsi="Arial" w:cs="Arial"/>
          <w:lang w:val="en"/>
        </w:rPr>
        <w:t xml:space="preserve"> </w:t>
      </w:r>
      <w:r w:rsidR="00FE35BC" w:rsidRPr="001A374A">
        <w:rPr>
          <w:rFonts w:ascii="Arial" w:hAnsi="Arial" w:cs="Arial"/>
          <w:lang w:val="en"/>
        </w:rPr>
        <w:t xml:space="preserve">There are instances where fire and rehiring were used </w:t>
      </w:r>
      <w:r w:rsidR="00FE35BC" w:rsidRPr="001A374A">
        <w:rPr>
          <w:rFonts w:ascii="Arial" w:hAnsi="Arial" w:cs="Arial"/>
          <w:lang w:val="en"/>
        </w:rPr>
        <w:lastRenderedPageBreak/>
        <w:t>in a wide variety of workplace conditions, both before and during the COVID-19 pandemic. These included: redundancy scenarios associated with both minimizing redundancies and maximizing overall staffing by making relevant changes to remaining staffing contracts, to improve the terms and conditions of both business transfers and other contexts; bringing temporary or permanent flexibility to contracts in terms of working hours, shift patterns, pay entitlements, or employment security.</w:t>
      </w:r>
      <w:r w:rsidR="00312B76" w:rsidRPr="001A374A">
        <w:rPr>
          <w:rFonts w:ascii="Arial" w:hAnsi="Arial" w:cs="Arial"/>
          <w:lang w:val="en"/>
        </w:rPr>
        <w:t xml:space="preserve"> </w:t>
      </w:r>
      <w:r w:rsidR="00FE35BC" w:rsidRPr="001A374A">
        <w:rPr>
          <w:rFonts w:ascii="Arial" w:hAnsi="Arial" w:cs="Arial"/>
          <w:lang w:val="en"/>
        </w:rPr>
        <w:t xml:space="preserve">Media reports of fire and re-retrieval use focused specifically on a small number of cases in the aviation sector (including British Airways, Heathrow Airport Ltd and catering firm </w:t>
      </w:r>
      <w:proofErr w:type="spellStart"/>
      <w:r w:rsidR="00FE35BC" w:rsidRPr="001A374A">
        <w:rPr>
          <w:rFonts w:ascii="Arial" w:hAnsi="Arial" w:cs="Arial"/>
          <w:lang w:val="en"/>
        </w:rPr>
        <w:t>Dnata</w:t>
      </w:r>
      <w:proofErr w:type="spellEnd"/>
      <w:r w:rsidR="00FE35BC" w:rsidRPr="001A374A">
        <w:rPr>
          <w:rFonts w:ascii="Arial" w:hAnsi="Arial" w:cs="Arial"/>
          <w:lang w:val="en"/>
        </w:rPr>
        <w:t xml:space="preserve"> Catering UK) and British Gas (Centrica), University of Sheffield and Tesco. Each of these examples includes disputes between large employers and unions </w:t>
      </w:r>
      <w:sdt>
        <w:sdtPr>
          <w:rPr>
            <w:rFonts w:ascii="Arial" w:hAnsi="Arial" w:cs="Arial"/>
            <w:lang w:val="en"/>
          </w:rPr>
          <w:id w:val="-1492247751"/>
          <w:citation/>
        </w:sdtPr>
        <w:sdtEndPr/>
        <w:sdtContent>
          <w:r w:rsidR="00FE35BC" w:rsidRPr="001A374A">
            <w:rPr>
              <w:rFonts w:ascii="Arial" w:hAnsi="Arial" w:cs="Arial"/>
              <w:lang w:val="en"/>
            </w:rPr>
            <w:fldChar w:fldCharType="begin"/>
          </w:r>
          <w:r w:rsidR="00AB6EBB" w:rsidRPr="001A374A">
            <w:rPr>
              <w:rFonts w:ascii="Arial" w:hAnsi="Arial" w:cs="Arial"/>
              <w:lang w:val="en-US"/>
            </w:rPr>
            <w:instrText xml:space="preserve">CITATION Aca21 \l 1033 </w:instrText>
          </w:r>
          <w:r w:rsidR="00FE35BC" w:rsidRPr="001A374A">
            <w:rPr>
              <w:rFonts w:ascii="Arial" w:hAnsi="Arial" w:cs="Arial"/>
              <w:lang w:val="en"/>
            </w:rPr>
            <w:fldChar w:fldCharType="separate"/>
          </w:r>
          <w:r w:rsidR="00AA36E6" w:rsidRPr="00AA36E6">
            <w:rPr>
              <w:rFonts w:ascii="Arial" w:hAnsi="Arial" w:cs="Arial"/>
              <w:noProof/>
              <w:lang w:val="en-US"/>
            </w:rPr>
            <w:t>(Acas Officials, 2021)</w:t>
          </w:r>
          <w:r w:rsidR="00FE35BC" w:rsidRPr="001A374A">
            <w:rPr>
              <w:rFonts w:ascii="Arial" w:hAnsi="Arial" w:cs="Arial"/>
              <w:lang w:val="en"/>
            </w:rPr>
            <w:fldChar w:fldCharType="end"/>
          </w:r>
        </w:sdtContent>
      </w:sdt>
      <w:r w:rsidR="0054538B" w:rsidRPr="001A374A">
        <w:rPr>
          <w:rFonts w:ascii="Arial" w:hAnsi="Arial" w:cs="Arial"/>
          <w:lang w:val="en"/>
        </w:rPr>
        <w:t xml:space="preserve">. </w:t>
      </w:r>
      <w:r w:rsidR="00041864" w:rsidRPr="001A374A">
        <w:rPr>
          <w:rFonts w:ascii="Arial" w:hAnsi="Arial" w:cs="Arial"/>
          <w:lang w:val="en"/>
        </w:rPr>
        <w:t xml:space="preserve">The government does not record the number of fire-rehire implementations, which means that more and more companies are resorting to this method. </w:t>
      </w:r>
      <w:r w:rsidR="00041864" w:rsidRPr="001A374A">
        <w:rPr>
          <w:rFonts w:ascii="Arial" w:hAnsi="Arial" w:cs="Arial"/>
        </w:rPr>
        <w:t>According to research, t</w:t>
      </w:r>
      <w:r w:rsidR="0054538B" w:rsidRPr="001A374A">
        <w:rPr>
          <w:rFonts w:ascii="Arial" w:hAnsi="Arial" w:cs="Arial"/>
        </w:rPr>
        <w:t>hese</w:t>
      </w:r>
      <w:r w:rsidR="00041864" w:rsidRPr="001A374A">
        <w:rPr>
          <w:rFonts w:ascii="Arial" w:hAnsi="Arial" w:cs="Arial"/>
        </w:rPr>
        <w:t xml:space="preserve"> practices are used not only among large companies, but also by small businesses and employers.</w:t>
      </w:r>
      <w:r w:rsidR="0054538B" w:rsidRPr="001A374A">
        <w:rPr>
          <w:rFonts w:ascii="Arial" w:hAnsi="Arial" w:cs="Arial"/>
        </w:rPr>
        <w:t xml:space="preserve"> </w:t>
      </w:r>
      <w:r w:rsidR="0075298A" w:rsidRPr="001A374A">
        <w:rPr>
          <w:rFonts w:ascii="Arial" w:hAnsi="Arial" w:cs="Arial"/>
        </w:rPr>
        <w:t>While fire and rehiring are more associated with high street retailers, there is also growing news that the practice is being promoted by employers in multiple industries, including banking</w:t>
      </w:r>
      <w:sdt>
        <w:sdtPr>
          <w:rPr>
            <w:rFonts w:ascii="Arial" w:hAnsi="Arial" w:cs="Arial"/>
          </w:rPr>
          <w:id w:val="-236941889"/>
          <w:citation/>
        </w:sdtPr>
        <w:sdtEndPr/>
        <w:sdtContent>
          <w:r w:rsidR="0075298A" w:rsidRPr="001A374A">
            <w:rPr>
              <w:rFonts w:ascii="Arial" w:hAnsi="Arial" w:cs="Arial"/>
            </w:rPr>
            <w:fldChar w:fldCharType="begin"/>
          </w:r>
          <w:r w:rsidR="0075298A" w:rsidRPr="001A374A">
            <w:rPr>
              <w:rFonts w:ascii="Arial" w:hAnsi="Arial" w:cs="Arial"/>
              <w:lang w:val="en-US"/>
            </w:rPr>
            <w:instrText xml:space="preserve"> CITATION Mar21 \l 1033 </w:instrText>
          </w:r>
          <w:r w:rsidR="0075298A"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(MarketLine, 2021)</w:t>
          </w:r>
          <w:r w:rsidR="0075298A" w:rsidRPr="001A374A">
            <w:rPr>
              <w:rFonts w:ascii="Arial" w:hAnsi="Arial" w:cs="Arial"/>
            </w:rPr>
            <w:fldChar w:fldCharType="end"/>
          </w:r>
        </w:sdtContent>
      </w:sdt>
      <w:r w:rsidR="0075298A" w:rsidRPr="001A374A">
        <w:rPr>
          <w:rFonts w:ascii="Arial" w:hAnsi="Arial" w:cs="Arial"/>
        </w:rPr>
        <w:t xml:space="preserve">. </w:t>
      </w:r>
      <w:r w:rsidR="00926D51" w:rsidRPr="001A374A">
        <w:rPr>
          <w:rFonts w:ascii="Arial" w:hAnsi="Arial" w:cs="Arial"/>
          <w:lang w:val="en"/>
        </w:rPr>
        <w:t>Dismissal and rehiring are not illegal, but employers must formally consult workers and unions and comply with established notice periods. When the process is not followed properly, workers can take legal action through labor courts or courts. Employees and unions may object to firing and rehiring because it was not done fairly, such as when some groups of workers are treated better than others.</w:t>
      </w:r>
      <w:r w:rsidR="0054538B" w:rsidRPr="001A374A">
        <w:rPr>
          <w:rFonts w:ascii="Arial" w:hAnsi="Arial" w:cs="Arial"/>
          <w:lang w:val="en"/>
        </w:rPr>
        <w:t xml:space="preserve"> </w:t>
      </w:r>
      <w:r w:rsidR="00BE674D" w:rsidRPr="001A374A">
        <w:rPr>
          <w:rFonts w:ascii="Arial" w:hAnsi="Arial" w:cs="Arial"/>
          <w:lang w:val="en"/>
        </w:rPr>
        <w:t>The Labor Party, the SNP and the Liberal Democrats think fire and rehiring should be prohibited by law.</w:t>
      </w:r>
      <w:r w:rsidR="0054538B" w:rsidRPr="001A374A">
        <w:rPr>
          <w:rFonts w:ascii="Arial" w:hAnsi="Arial" w:cs="Arial"/>
          <w:lang w:val="en"/>
        </w:rPr>
        <w:t xml:space="preserve"> </w:t>
      </w:r>
      <w:r w:rsidR="00BE674D" w:rsidRPr="001A374A">
        <w:rPr>
          <w:rFonts w:ascii="Arial" w:hAnsi="Arial" w:cs="Arial"/>
          <w:lang w:val="en"/>
        </w:rPr>
        <w:t xml:space="preserve">The government does not plan to ban it, against this Boris Johnson thinks firing and rehiring cannot be considered a negotiation tactic. Government minister Paul Scully said employers should use it as a last resort when they can lay off workers </w:t>
      </w:r>
      <w:sdt>
        <w:sdtPr>
          <w:rPr>
            <w:rFonts w:ascii="Arial" w:hAnsi="Arial" w:cs="Arial"/>
            <w:lang w:val="en"/>
          </w:rPr>
          <w:id w:val="-1878772231"/>
          <w:citation/>
        </w:sdtPr>
        <w:sdtEndPr/>
        <w:sdtContent>
          <w:r w:rsidR="00BE674D" w:rsidRPr="001A374A">
            <w:rPr>
              <w:rFonts w:ascii="Arial" w:hAnsi="Arial" w:cs="Arial"/>
              <w:lang w:val="en"/>
            </w:rPr>
            <w:fldChar w:fldCharType="begin"/>
          </w:r>
          <w:r w:rsidR="00BE674D" w:rsidRPr="001A374A">
            <w:rPr>
              <w:rFonts w:ascii="Arial" w:hAnsi="Arial" w:cs="Arial"/>
              <w:lang w:val="en-US"/>
            </w:rPr>
            <w:instrText xml:space="preserve"> CITATION Kin21 \l 1033 </w:instrText>
          </w:r>
          <w:r w:rsidR="00BE674D" w:rsidRPr="001A374A">
            <w:rPr>
              <w:rFonts w:ascii="Arial" w:hAnsi="Arial" w:cs="Arial"/>
              <w:lang w:val="en"/>
            </w:rPr>
            <w:fldChar w:fldCharType="separate"/>
          </w:r>
          <w:r w:rsidR="00AA36E6" w:rsidRPr="00AA36E6">
            <w:rPr>
              <w:rFonts w:ascii="Arial" w:hAnsi="Arial" w:cs="Arial"/>
              <w:noProof/>
              <w:lang w:val="en-US"/>
            </w:rPr>
            <w:t>(King, 2021)</w:t>
          </w:r>
          <w:r w:rsidR="00BE674D" w:rsidRPr="001A374A">
            <w:rPr>
              <w:rFonts w:ascii="Arial" w:hAnsi="Arial" w:cs="Arial"/>
              <w:lang w:val="en"/>
            </w:rPr>
            <w:fldChar w:fldCharType="end"/>
          </w:r>
        </w:sdtContent>
      </w:sdt>
      <w:r w:rsidR="0054538B" w:rsidRPr="001A374A">
        <w:rPr>
          <w:rFonts w:ascii="Arial" w:hAnsi="Arial" w:cs="Arial"/>
          <w:lang w:val="en"/>
        </w:rPr>
        <w:t>.</w:t>
      </w:r>
      <w:r w:rsidR="00F33A7C" w:rsidRPr="001A374A">
        <w:rPr>
          <w:rFonts w:ascii="Arial" w:hAnsi="Arial" w:cs="Arial"/>
        </w:rPr>
        <w:t xml:space="preserve"> </w:t>
      </w:r>
      <w:r w:rsidR="00F33A7C" w:rsidRPr="001A374A">
        <w:rPr>
          <w:rFonts w:ascii="Arial" w:hAnsi="Arial" w:cs="Arial"/>
          <w:lang w:val="en"/>
        </w:rPr>
        <w:t xml:space="preserve">An exact assessment of the number of employees forced into the fire and rehiring practice is unknown. However, the TUC estimated that since March 2020, around 9% of employees have been told to reapply for worse conditions. Other major recent fire and rehiring disputes involve shoe retailer Clarks, Argos, Tesco and Asda. British Airways cargo workers went on strike over a fire and rehiring dispute </w:t>
      </w:r>
      <w:sdt>
        <w:sdtPr>
          <w:rPr>
            <w:rFonts w:ascii="Arial" w:hAnsi="Arial" w:cs="Arial"/>
            <w:lang w:val="en"/>
          </w:rPr>
          <w:id w:val="-1522010431"/>
          <w:citation/>
        </w:sdtPr>
        <w:sdtEndPr/>
        <w:sdtContent>
          <w:r w:rsidR="00F33A7C" w:rsidRPr="001A374A">
            <w:rPr>
              <w:rFonts w:ascii="Arial" w:hAnsi="Arial" w:cs="Arial"/>
              <w:lang w:val="en"/>
            </w:rPr>
            <w:fldChar w:fldCharType="begin"/>
          </w:r>
          <w:r w:rsidR="00F33A7C" w:rsidRPr="001A374A">
            <w:rPr>
              <w:rFonts w:ascii="Arial" w:hAnsi="Arial" w:cs="Arial"/>
              <w:lang w:val="en-US"/>
            </w:rPr>
            <w:instrText xml:space="preserve"> CITATION Mar21 \l 1033 </w:instrText>
          </w:r>
          <w:r w:rsidR="00F33A7C" w:rsidRPr="001A374A">
            <w:rPr>
              <w:rFonts w:ascii="Arial" w:hAnsi="Arial" w:cs="Arial"/>
              <w:lang w:val="en"/>
            </w:rPr>
            <w:fldChar w:fldCharType="separate"/>
          </w:r>
          <w:r w:rsidR="00AA36E6" w:rsidRPr="00AA36E6">
            <w:rPr>
              <w:rFonts w:ascii="Arial" w:hAnsi="Arial" w:cs="Arial"/>
              <w:noProof/>
              <w:lang w:val="en-US"/>
            </w:rPr>
            <w:t>(MarketLine, 2021)</w:t>
          </w:r>
          <w:r w:rsidR="00F33A7C" w:rsidRPr="001A374A">
            <w:rPr>
              <w:rFonts w:ascii="Arial" w:hAnsi="Arial" w:cs="Arial"/>
              <w:lang w:val="en"/>
            </w:rPr>
            <w:fldChar w:fldCharType="end"/>
          </w:r>
        </w:sdtContent>
      </w:sdt>
      <w:r w:rsidR="00F33A7C" w:rsidRPr="001A374A">
        <w:rPr>
          <w:rFonts w:ascii="Arial" w:hAnsi="Arial" w:cs="Arial"/>
          <w:lang w:val="en"/>
        </w:rPr>
        <w:t>.</w:t>
      </w:r>
    </w:p>
    <w:p w14:paraId="1F37E04A" w14:textId="09E5F992" w:rsidR="008C2FCD" w:rsidRPr="001A374A" w:rsidRDefault="008C2FCD" w:rsidP="001A374A">
      <w:pPr>
        <w:pStyle w:val="Heading3"/>
        <w:spacing w:line="360" w:lineRule="auto"/>
        <w:jc w:val="both"/>
        <w:rPr>
          <w:rFonts w:ascii="Arial" w:hAnsi="Arial" w:cs="Arial"/>
          <w:sz w:val="22"/>
          <w:szCs w:val="22"/>
        </w:rPr>
      </w:pPr>
      <w:bookmarkStart w:id="10" w:name="_Toc80974532"/>
      <w:r w:rsidRPr="001A374A">
        <w:rPr>
          <w:rFonts w:ascii="Arial" w:hAnsi="Arial" w:cs="Arial"/>
          <w:sz w:val="22"/>
          <w:szCs w:val="22"/>
        </w:rPr>
        <w:t>THE BACKGROUND OF THE BRITISH GAS COMPANY’S FIRE AND REHIRE TACTICS</w:t>
      </w:r>
      <w:bookmarkEnd w:id="10"/>
    </w:p>
    <w:p w14:paraId="48AA747D" w14:textId="7D791B2B" w:rsidR="006825A9" w:rsidRPr="001A374A" w:rsidRDefault="006825A9" w:rsidP="001A374A">
      <w:pPr>
        <w:spacing w:line="360" w:lineRule="auto"/>
        <w:jc w:val="both"/>
        <w:rPr>
          <w:rFonts w:ascii="Arial" w:hAnsi="Arial" w:cs="Arial"/>
        </w:rPr>
      </w:pPr>
      <w:r w:rsidRPr="001A374A">
        <w:rPr>
          <w:rFonts w:ascii="Arial" w:hAnsi="Arial" w:cs="Arial"/>
          <w:lang w:val="en"/>
        </w:rPr>
        <w:t>After the general information about the British Gas company, examining the reasons and details of the fire and rehire practices used against its employees during the Covid-19 Pandemic process.</w:t>
      </w:r>
    </w:p>
    <w:p w14:paraId="1D34104F" w14:textId="1577B371" w:rsidR="0002456A" w:rsidRPr="001A374A" w:rsidRDefault="0002456A" w:rsidP="001A374A">
      <w:pPr>
        <w:pStyle w:val="Heading3"/>
        <w:spacing w:line="360" w:lineRule="auto"/>
        <w:jc w:val="both"/>
        <w:rPr>
          <w:rFonts w:ascii="Arial" w:hAnsi="Arial" w:cs="Arial"/>
          <w:sz w:val="22"/>
          <w:szCs w:val="22"/>
        </w:rPr>
      </w:pPr>
      <w:bookmarkStart w:id="11" w:name="_Toc80974533"/>
      <w:r w:rsidRPr="001A374A">
        <w:rPr>
          <w:rFonts w:ascii="Arial" w:hAnsi="Arial" w:cs="Arial"/>
          <w:sz w:val="22"/>
          <w:szCs w:val="22"/>
        </w:rPr>
        <w:t>Company Overview of British Gas</w:t>
      </w:r>
      <w:bookmarkEnd w:id="11"/>
    </w:p>
    <w:p w14:paraId="621D7849" w14:textId="2CCCED4E" w:rsidR="0002456A" w:rsidRPr="001A374A" w:rsidRDefault="006825A9" w:rsidP="001A374A">
      <w:pPr>
        <w:spacing w:line="360" w:lineRule="auto"/>
        <w:jc w:val="both"/>
        <w:rPr>
          <w:rFonts w:ascii="Arial" w:hAnsi="Arial" w:cs="Arial"/>
        </w:rPr>
      </w:pPr>
      <w:r w:rsidRPr="001A374A">
        <w:rPr>
          <w:rFonts w:ascii="Arial" w:hAnsi="Arial" w:cs="Arial"/>
        </w:rPr>
        <w:t xml:space="preserve">British Gas is a renewable energy company offering integrated photovoltaic and renewable energy technology solutions. The company provides services such as commercial gas boiler installations, gas appliance service, connections and metering, sewer and plumbing repairs </w:t>
      </w:r>
      <w:r w:rsidRPr="001A374A">
        <w:rPr>
          <w:rFonts w:ascii="Arial" w:hAnsi="Arial" w:cs="Arial"/>
        </w:rPr>
        <w:lastRenderedPageBreak/>
        <w:t>and repair and maintenance contracts, as well as energy consulting and auditing, monitoring, analysis and meeting and regulatory advice. The company provides solar photovoltaic (PV) panels, solar thermal panels, air source heat pumps, ground source heat pumps and biomass boilers. British Gas is headquartered in Windsor, England</w:t>
      </w:r>
      <w:sdt>
        <w:sdtPr>
          <w:rPr>
            <w:rFonts w:ascii="Arial" w:hAnsi="Arial" w:cs="Arial"/>
          </w:rPr>
          <w:id w:val="-1171019126"/>
          <w:citation/>
        </w:sdtPr>
        <w:sdtEndPr/>
        <w:sdtContent>
          <w:r w:rsidRPr="001A374A">
            <w:rPr>
              <w:rFonts w:ascii="Arial" w:hAnsi="Arial" w:cs="Arial"/>
            </w:rPr>
            <w:fldChar w:fldCharType="begin"/>
          </w:r>
          <w:r w:rsidRPr="001A374A">
            <w:rPr>
              <w:rFonts w:ascii="Arial" w:hAnsi="Arial" w:cs="Arial"/>
              <w:lang w:val="en-US"/>
            </w:rPr>
            <w:instrText xml:space="preserve"> CITATION Mar16 \l 1033 </w:instrText>
          </w:r>
          <w:r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(Marketline, 2016)</w:t>
          </w:r>
          <w:r w:rsidRPr="001A374A">
            <w:rPr>
              <w:rFonts w:ascii="Arial" w:hAnsi="Arial" w:cs="Arial"/>
            </w:rPr>
            <w:fldChar w:fldCharType="end"/>
          </w:r>
        </w:sdtContent>
      </w:sdt>
      <w:r w:rsidR="002B6C47" w:rsidRPr="001A374A">
        <w:rPr>
          <w:rFonts w:ascii="Arial" w:hAnsi="Arial" w:cs="Arial"/>
        </w:rPr>
        <w:t>.</w:t>
      </w:r>
    </w:p>
    <w:p w14:paraId="351D939F" w14:textId="1E969FFE" w:rsidR="0002456A" w:rsidRPr="001A374A" w:rsidRDefault="0002456A" w:rsidP="001A374A">
      <w:pPr>
        <w:pStyle w:val="Heading3"/>
        <w:spacing w:line="360" w:lineRule="auto"/>
        <w:jc w:val="both"/>
        <w:rPr>
          <w:rFonts w:ascii="Arial" w:hAnsi="Arial" w:cs="Arial"/>
          <w:sz w:val="22"/>
          <w:szCs w:val="22"/>
        </w:rPr>
      </w:pPr>
      <w:bookmarkStart w:id="12" w:name="_Toc80974534"/>
      <w:r w:rsidRPr="001A374A">
        <w:rPr>
          <w:rFonts w:ascii="Arial" w:hAnsi="Arial" w:cs="Arial"/>
          <w:sz w:val="22"/>
          <w:szCs w:val="22"/>
        </w:rPr>
        <w:t>British Gas Company’s Fire and Rehire Tactics</w:t>
      </w:r>
      <w:bookmarkEnd w:id="12"/>
    </w:p>
    <w:p w14:paraId="559EBE35" w14:textId="2FCED810" w:rsidR="006107A5" w:rsidRPr="001A374A" w:rsidRDefault="002B16C5" w:rsidP="001A374A">
      <w:pPr>
        <w:spacing w:line="360" w:lineRule="auto"/>
        <w:jc w:val="both"/>
        <w:rPr>
          <w:rFonts w:ascii="Arial" w:hAnsi="Arial" w:cs="Arial"/>
          <w:lang w:val="en"/>
        </w:rPr>
      </w:pPr>
      <w:bookmarkStart w:id="13" w:name="_Hlk80363173"/>
      <w:r w:rsidRPr="001A374A">
        <w:rPr>
          <w:rFonts w:ascii="Arial" w:hAnsi="Arial" w:cs="Arial"/>
          <w:lang w:val="en"/>
        </w:rPr>
        <w:t xml:space="preserve">Fire and rehire proposals led to strongly supported strike votes in </w:t>
      </w:r>
      <w:r w:rsidR="00AB6EBB" w:rsidRPr="001A374A">
        <w:rPr>
          <w:rFonts w:ascii="Arial" w:hAnsi="Arial" w:cs="Arial"/>
          <w:lang w:val="en"/>
        </w:rPr>
        <w:t>a few</w:t>
      </w:r>
      <w:r w:rsidRPr="001A374A">
        <w:rPr>
          <w:rFonts w:ascii="Arial" w:hAnsi="Arial" w:cs="Arial"/>
          <w:lang w:val="en"/>
        </w:rPr>
        <w:t xml:space="preserve"> cases where large-scale strike action took place in</w:t>
      </w:r>
      <w:r w:rsidR="00E5022D" w:rsidRPr="001A374A">
        <w:rPr>
          <w:rFonts w:ascii="Arial" w:hAnsi="Arial" w:cs="Arial"/>
          <w:lang w:val="en"/>
        </w:rPr>
        <w:t xml:space="preserve"> </w:t>
      </w:r>
      <w:r w:rsidRPr="001A374A">
        <w:rPr>
          <w:rFonts w:ascii="Arial" w:hAnsi="Arial" w:cs="Arial"/>
          <w:lang w:val="en"/>
        </w:rPr>
        <w:t>Centrica</w:t>
      </w:r>
      <w:bookmarkEnd w:id="13"/>
      <w:r w:rsidR="00E5022D" w:rsidRPr="001A374A">
        <w:rPr>
          <w:rFonts w:ascii="Arial" w:hAnsi="Arial" w:cs="Arial"/>
          <w:lang w:val="en"/>
        </w:rPr>
        <w:t xml:space="preserve">, better known to the public as British Gas </w:t>
      </w:r>
      <w:sdt>
        <w:sdtPr>
          <w:rPr>
            <w:rFonts w:ascii="Arial" w:hAnsi="Arial" w:cs="Arial"/>
            <w:lang w:val="en"/>
          </w:rPr>
          <w:id w:val="1686330383"/>
          <w:citation/>
        </w:sdtPr>
        <w:sdtEndPr/>
        <w:sdtContent>
          <w:r w:rsidR="007D415E" w:rsidRPr="001A374A">
            <w:rPr>
              <w:rFonts w:ascii="Arial" w:hAnsi="Arial" w:cs="Arial"/>
              <w:lang w:val="en"/>
            </w:rPr>
            <w:fldChar w:fldCharType="begin"/>
          </w:r>
          <w:r w:rsidR="00AB6EBB" w:rsidRPr="001A374A">
            <w:rPr>
              <w:rFonts w:ascii="Arial" w:hAnsi="Arial" w:cs="Arial"/>
              <w:lang w:val="en-US"/>
            </w:rPr>
            <w:instrText xml:space="preserve">CITATION Aca21 \l 1033 </w:instrText>
          </w:r>
          <w:r w:rsidR="007D415E" w:rsidRPr="001A374A">
            <w:rPr>
              <w:rFonts w:ascii="Arial" w:hAnsi="Arial" w:cs="Arial"/>
              <w:lang w:val="en"/>
            </w:rPr>
            <w:fldChar w:fldCharType="separate"/>
          </w:r>
          <w:r w:rsidR="00AA36E6" w:rsidRPr="00AA36E6">
            <w:rPr>
              <w:rFonts w:ascii="Arial" w:hAnsi="Arial" w:cs="Arial"/>
              <w:noProof/>
              <w:lang w:val="en-US"/>
            </w:rPr>
            <w:t>(Acas Officials, 2021)</w:t>
          </w:r>
          <w:r w:rsidR="007D415E" w:rsidRPr="001A374A">
            <w:rPr>
              <w:rFonts w:ascii="Arial" w:hAnsi="Arial" w:cs="Arial"/>
              <w:lang w:val="en"/>
            </w:rPr>
            <w:fldChar w:fldCharType="end"/>
          </w:r>
        </w:sdtContent>
      </w:sdt>
      <w:r w:rsidR="0054538B" w:rsidRPr="001A374A">
        <w:rPr>
          <w:rFonts w:ascii="Arial" w:hAnsi="Arial" w:cs="Arial"/>
          <w:lang w:val="en"/>
        </w:rPr>
        <w:t>.</w:t>
      </w:r>
      <w:r w:rsidR="00E5022D" w:rsidRPr="001A374A">
        <w:rPr>
          <w:rFonts w:ascii="Arial" w:hAnsi="Arial" w:cs="Arial"/>
          <w:lang w:val="en"/>
        </w:rPr>
        <w:t xml:space="preserve"> Fire and rehiring with legal basis should be used in some special cases. If an employer practice this in the wrong circumstances, the results can materially damage the firm's brand value and reputation. British Gas suffered weeks of negative publicity stemming from a dispute with</w:t>
      </w:r>
      <w:r w:rsidR="005A64A6" w:rsidRPr="001A374A">
        <w:rPr>
          <w:rFonts w:ascii="Arial" w:hAnsi="Arial" w:cs="Arial"/>
          <w:lang w:val="en"/>
        </w:rPr>
        <w:t xml:space="preserve"> the</w:t>
      </w:r>
      <w:r w:rsidR="00E5022D" w:rsidRPr="001A374A">
        <w:rPr>
          <w:rFonts w:ascii="Arial" w:hAnsi="Arial" w:cs="Arial"/>
          <w:lang w:val="en"/>
        </w:rPr>
        <w:t xml:space="preserve"> GMB</w:t>
      </w:r>
      <w:r w:rsidR="005A64A6" w:rsidRPr="001A374A">
        <w:rPr>
          <w:rFonts w:ascii="Arial" w:hAnsi="Arial" w:cs="Arial"/>
          <w:lang w:val="en"/>
        </w:rPr>
        <w:t xml:space="preserve"> union</w:t>
      </w:r>
      <w:r w:rsidR="00E5022D" w:rsidRPr="001A374A">
        <w:rPr>
          <w:rFonts w:ascii="Arial" w:hAnsi="Arial" w:cs="Arial"/>
          <w:lang w:val="en"/>
        </w:rPr>
        <w:t>. Indeed, the dispute resulted in British Gas workers going on a strike. At issue was British Gas's request to apply a 15% payout rate. With this negative publicity, British Gas has caused many delays in customer service visits to its hundreds of thousands of customers. British Gas also had to suspend the sale of its standard boiler service insurance</w:t>
      </w:r>
      <w:sdt>
        <w:sdtPr>
          <w:rPr>
            <w:rFonts w:ascii="Arial" w:hAnsi="Arial" w:cs="Arial"/>
            <w:lang w:val="en"/>
          </w:rPr>
          <w:id w:val="550123281"/>
          <w:citation/>
        </w:sdtPr>
        <w:sdtEndPr/>
        <w:sdtContent>
          <w:r w:rsidR="00E5022D" w:rsidRPr="001A374A">
            <w:rPr>
              <w:rFonts w:ascii="Arial" w:hAnsi="Arial" w:cs="Arial"/>
              <w:lang w:val="en"/>
            </w:rPr>
            <w:fldChar w:fldCharType="begin"/>
          </w:r>
          <w:r w:rsidR="00E5022D" w:rsidRPr="001A374A">
            <w:rPr>
              <w:rFonts w:ascii="Arial" w:hAnsi="Arial" w:cs="Arial"/>
              <w:lang w:val="en-US"/>
            </w:rPr>
            <w:instrText xml:space="preserve"> CITATION Mar21 \l 1033 </w:instrText>
          </w:r>
          <w:r w:rsidR="00E5022D"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(MarketLine, 2021)</w:t>
          </w:r>
          <w:r w:rsidR="00E5022D" w:rsidRPr="001A374A">
            <w:rPr>
              <w:rFonts w:ascii="Arial" w:hAnsi="Arial" w:cs="Arial"/>
              <w:lang w:val="en"/>
            </w:rPr>
            <w:fldChar w:fldCharType="end"/>
          </w:r>
        </w:sdtContent>
      </w:sdt>
      <w:r w:rsidR="00E5022D" w:rsidRPr="001A374A">
        <w:rPr>
          <w:rFonts w:ascii="Arial" w:hAnsi="Arial" w:cs="Arial"/>
          <w:lang w:val="en"/>
        </w:rPr>
        <w:t xml:space="preserve">. </w:t>
      </w:r>
      <w:r w:rsidR="007D415E" w:rsidRPr="001A374A">
        <w:rPr>
          <w:rFonts w:ascii="Arial" w:hAnsi="Arial" w:cs="Arial"/>
          <w:lang w:val="en"/>
        </w:rPr>
        <w:t>British Gas launched fire and rehiring plans last summer. He claimed this was done to increase the productivity of engineers who installed and repaired boilers and heating systems for the company's 9 million service customers nationwide.</w:t>
      </w:r>
      <w:r w:rsidR="0054538B" w:rsidRPr="001A374A">
        <w:rPr>
          <w:rFonts w:ascii="Arial" w:hAnsi="Arial" w:cs="Arial"/>
          <w:lang w:val="en"/>
        </w:rPr>
        <w:t xml:space="preserve"> </w:t>
      </w:r>
      <w:r w:rsidR="007D415E" w:rsidRPr="001A374A">
        <w:rPr>
          <w:rFonts w:ascii="Arial" w:hAnsi="Arial" w:cs="Arial"/>
          <w:lang w:val="en"/>
        </w:rPr>
        <w:t>Employees w</w:t>
      </w:r>
      <w:r w:rsidR="00565BCE" w:rsidRPr="001A374A">
        <w:rPr>
          <w:rFonts w:ascii="Arial" w:hAnsi="Arial" w:cs="Arial"/>
          <w:lang w:val="en"/>
        </w:rPr>
        <w:t>ould</w:t>
      </w:r>
      <w:r w:rsidR="007D415E" w:rsidRPr="001A374A">
        <w:rPr>
          <w:rFonts w:ascii="Arial" w:hAnsi="Arial" w:cs="Arial"/>
          <w:lang w:val="en"/>
        </w:rPr>
        <w:t xml:space="preserve"> accept new terms or face dismissal, including increased working hours and reduced wages on weekends and public holidays. It has given its employees until </w:t>
      </w:r>
      <w:r w:rsidR="00DF69A3" w:rsidRPr="001A374A">
        <w:rPr>
          <w:rFonts w:ascii="Arial" w:hAnsi="Arial" w:cs="Arial"/>
          <w:lang w:val="en"/>
        </w:rPr>
        <w:t>1</w:t>
      </w:r>
      <w:r w:rsidR="00DF69A3" w:rsidRPr="001A374A">
        <w:rPr>
          <w:rFonts w:ascii="Arial" w:hAnsi="Arial" w:cs="Arial"/>
          <w:vertAlign w:val="superscript"/>
          <w:lang w:val="en"/>
        </w:rPr>
        <w:t>st</w:t>
      </w:r>
      <w:r w:rsidR="00DF69A3" w:rsidRPr="001A374A">
        <w:rPr>
          <w:rFonts w:ascii="Arial" w:hAnsi="Arial" w:cs="Arial"/>
          <w:lang w:val="en"/>
        </w:rPr>
        <w:t xml:space="preserve"> </w:t>
      </w:r>
      <w:r w:rsidR="007D415E" w:rsidRPr="001A374A">
        <w:rPr>
          <w:rFonts w:ascii="Arial" w:hAnsi="Arial" w:cs="Arial"/>
          <w:lang w:val="en"/>
        </w:rPr>
        <w:t>April</w:t>
      </w:r>
      <w:r w:rsidR="00DF69A3" w:rsidRPr="001A374A">
        <w:rPr>
          <w:rFonts w:ascii="Arial" w:hAnsi="Arial" w:cs="Arial"/>
          <w:lang w:val="en"/>
        </w:rPr>
        <w:t xml:space="preserve"> </w:t>
      </w:r>
      <w:r w:rsidR="007D415E" w:rsidRPr="001A374A">
        <w:rPr>
          <w:rFonts w:ascii="Arial" w:hAnsi="Arial" w:cs="Arial"/>
          <w:lang w:val="en"/>
        </w:rPr>
        <w:t>2021 to accept these conditions.</w:t>
      </w:r>
      <w:r w:rsidR="0054538B" w:rsidRPr="001A374A">
        <w:rPr>
          <w:rFonts w:ascii="Arial" w:hAnsi="Arial" w:cs="Arial"/>
          <w:lang w:val="en"/>
        </w:rPr>
        <w:t xml:space="preserve"> </w:t>
      </w:r>
      <w:r w:rsidR="007D415E" w:rsidRPr="001A374A">
        <w:rPr>
          <w:rFonts w:ascii="Arial" w:hAnsi="Arial" w:cs="Arial"/>
          <w:lang w:val="en"/>
        </w:rPr>
        <w:t>Under the new contracts, full-time engineers will be required to work an additional three hours per week, or a total of 40 hours per week, and will not be paid a higher wage to work as needed on weekends and public holidays. British Gas has promised to pay for overtime hours for two years and will then make that amount available as a performance bonus</w:t>
      </w:r>
      <w:sdt>
        <w:sdtPr>
          <w:rPr>
            <w:rFonts w:ascii="Arial" w:hAnsi="Arial" w:cs="Arial"/>
            <w:lang w:val="en"/>
          </w:rPr>
          <w:id w:val="-817950396"/>
          <w:citation/>
        </w:sdtPr>
        <w:sdtEndPr/>
        <w:sdtContent>
          <w:r w:rsidR="00594F0A" w:rsidRPr="001A374A">
            <w:rPr>
              <w:rFonts w:ascii="Arial" w:hAnsi="Arial" w:cs="Arial"/>
              <w:lang w:val="en"/>
            </w:rPr>
            <w:fldChar w:fldCharType="begin"/>
          </w:r>
          <w:r w:rsidR="00594F0A" w:rsidRPr="001A374A">
            <w:rPr>
              <w:rFonts w:ascii="Arial" w:hAnsi="Arial" w:cs="Arial"/>
              <w:lang w:val="en-US"/>
            </w:rPr>
            <w:instrText xml:space="preserve"> CITATION Amb21 \l 1033 </w:instrText>
          </w:r>
          <w:r w:rsidR="00594F0A"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(Ambrose, 2021)</w:t>
          </w:r>
          <w:r w:rsidR="00594F0A" w:rsidRPr="001A374A">
            <w:rPr>
              <w:rFonts w:ascii="Arial" w:hAnsi="Arial" w:cs="Arial"/>
              <w:lang w:val="en"/>
            </w:rPr>
            <w:fldChar w:fldCharType="end"/>
          </w:r>
        </w:sdtContent>
      </w:sdt>
      <w:r w:rsidR="00312B76" w:rsidRPr="001A374A">
        <w:rPr>
          <w:rFonts w:ascii="Arial" w:hAnsi="Arial" w:cs="Arial"/>
          <w:lang w:val="en"/>
        </w:rPr>
        <w:t>.</w:t>
      </w:r>
      <w:r w:rsidR="00411A50" w:rsidRPr="001A374A">
        <w:rPr>
          <w:rFonts w:ascii="Arial" w:hAnsi="Arial" w:cs="Arial"/>
        </w:rPr>
        <w:t xml:space="preserve"> </w:t>
      </w:r>
      <w:r w:rsidR="0097370A" w:rsidRPr="001A374A">
        <w:rPr>
          <w:rFonts w:ascii="Arial" w:hAnsi="Arial" w:cs="Arial"/>
        </w:rPr>
        <w:t xml:space="preserve">As a result of the </w:t>
      </w:r>
      <w:r w:rsidR="0097370A" w:rsidRPr="001A374A">
        <w:rPr>
          <w:rFonts w:ascii="Arial" w:hAnsi="Arial" w:cs="Arial"/>
        </w:rPr>
        <w:t>dispute</w:t>
      </w:r>
      <w:r w:rsidR="0097370A" w:rsidRPr="001A374A">
        <w:rPr>
          <w:rFonts w:ascii="Arial" w:hAnsi="Arial" w:cs="Arial"/>
        </w:rPr>
        <w:t xml:space="preserve"> that lasted for more than 6 months between British Gas managers and members of GMB</w:t>
      </w:r>
      <w:r w:rsidR="005A64A6" w:rsidRPr="001A374A">
        <w:rPr>
          <w:rFonts w:ascii="Arial" w:hAnsi="Arial" w:cs="Arial"/>
        </w:rPr>
        <w:t>, the energy</w:t>
      </w:r>
      <w:r w:rsidR="0097370A" w:rsidRPr="001A374A">
        <w:rPr>
          <w:rFonts w:ascii="Arial" w:hAnsi="Arial" w:cs="Arial"/>
        </w:rPr>
        <w:t xml:space="preserve"> union</w:t>
      </w:r>
      <w:r w:rsidR="005A64A6" w:rsidRPr="001A374A">
        <w:rPr>
          <w:rFonts w:ascii="Arial" w:hAnsi="Arial" w:cs="Arial"/>
        </w:rPr>
        <w:t>,</w:t>
      </w:r>
      <w:r w:rsidR="0097370A" w:rsidRPr="001A374A">
        <w:rPr>
          <w:rFonts w:ascii="Arial" w:hAnsi="Arial" w:cs="Arial"/>
        </w:rPr>
        <w:t xml:space="preserve"> representing employees, </w:t>
      </w:r>
      <w:r w:rsidR="005A64A6" w:rsidRPr="001A374A">
        <w:rPr>
          <w:rFonts w:ascii="Arial" w:hAnsi="Arial" w:cs="Arial"/>
        </w:rPr>
        <w:t>around 7,000</w:t>
      </w:r>
      <w:r w:rsidR="0097370A" w:rsidRPr="001A374A">
        <w:rPr>
          <w:rFonts w:ascii="Arial" w:hAnsi="Arial" w:cs="Arial"/>
        </w:rPr>
        <w:t xml:space="preserve"> of engineers went on a 4</w:t>
      </w:r>
      <w:r w:rsidR="005A64A6" w:rsidRPr="001A374A">
        <w:rPr>
          <w:rFonts w:ascii="Arial" w:hAnsi="Arial" w:cs="Arial"/>
        </w:rPr>
        <w:t>3</w:t>
      </w:r>
      <w:r w:rsidR="0097370A" w:rsidRPr="001A374A">
        <w:rPr>
          <w:rFonts w:ascii="Arial" w:hAnsi="Arial" w:cs="Arial"/>
        </w:rPr>
        <w:t xml:space="preserve">-day strike action. According to the claims of the GMB union, this strike caused </w:t>
      </w:r>
      <w:r w:rsidR="003629F5" w:rsidRPr="001A374A">
        <w:rPr>
          <w:rFonts w:ascii="Arial" w:hAnsi="Arial" w:cs="Arial"/>
        </w:rPr>
        <w:t>backlogs</w:t>
      </w:r>
      <w:r w:rsidR="0097370A" w:rsidRPr="001A374A">
        <w:rPr>
          <w:rFonts w:ascii="Arial" w:hAnsi="Arial" w:cs="Arial"/>
        </w:rPr>
        <w:t xml:space="preserve"> and cancellations in repairs to 250</w:t>
      </w:r>
      <w:r w:rsidR="0097370A" w:rsidRPr="001A374A">
        <w:rPr>
          <w:rFonts w:ascii="Arial" w:hAnsi="Arial" w:cs="Arial"/>
        </w:rPr>
        <w:t>,</w:t>
      </w:r>
      <w:r w:rsidR="0097370A" w:rsidRPr="001A374A">
        <w:rPr>
          <w:rFonts w:ascii="Arial" w:hAnsi="Arial" w:cs="Arial"/>
        </w:rPr>
        <w:t>000 homes and 350</w:t>
      </w:r>
      <w:r w:rsidR="0097370A" w:rsidRPr="001A374A">
        <w:rPr>
          <w:rFonts w:ascii="Arial" w:hAnsi="Arial" w:cs="Arial"/>
        </w:rPr>
        <w:t>,</w:t>
      </w:r>
      <w:r w:rsidR="0097370A" w:rsidRPr="001A374A">
        <w:rPr>
          <w:rFonts w:ascii="Arial" w:hAnsi="Arial" w:cs="Arial"/>
        </w:rPr>
        <w:t xml:space="preserve">000 scheduled annual maintenance services. Company officials stated that the gaps caused by the strike were filled by giving priority to vulnerable and elderly people </w:t>
      </w:r>
      <w:r w:rsidR="003629F5" w:rsidRPr="001A374A">
        <w:rPr>
          <w:rFonts w:ascii="Arial" w:hAnsi="Arial" w:cs="Arial"/>
        </w:rPr>
        <w:t>Consequently,</w:t>
      </w:r>
      <w:r w:rsidR="0097370A" w:rsidRPr="001A374A">
        <w:rPr>
          <w:rFonts w:ascii="Arial" w:hAnsi="Arial" w:cs="Arial"/>
        </w:rPr>
        <w:t xml:space="preserve"> </w:t>
      </w:r>
      <w:r w:rsidR="003629F5" w:rsidRPr="001A374A">
        <w:rPr>
          <w:rFonts w:ascii="Arial" w:hAnsi="Arial" w:cs="Arial"/>
        </w:rPr>
        <w:t xml:space="preserve">on </w:t>
      </w:r>
      <w:r w:rsidR="0097370A" w:rsidRPr="001A374A">
        <w:rPr>
          <w:rFonts w:ascii="Arial" w:hAnsi="Arial" w:cs="Arial"/>
        </w:rPr>
        <w:t>the 43</w:t>
      </w:r>
      <w:r w:rsidR="003629F5" w:rsidRPr="001A374A">
        <w:rPr>
          <w:rFonts w:ascii="Arial" w:hAnsi="Arial" w:cs="Arial"/>
          <w:vertAlign w:val="superscript"/>
        </w:rPr>
        <w:t>rd</w:t>
      </w:r>
      <w:r w:rsidR="003629F5" w:rsidRPr="001A374A">
        <w:rPr>
          <w:rFonts w:ascii="Arial" w:hAnsi="Arial" w:cs="Arial"/>
        </w:rPr>
        <w:t xml:space="preserve"> </w:t>
      </w:r>
      <w:r w:rsidR="0097370A" w:rsidRPr="001A374A">
        <w:rPr>
          <w:rFonts w:ascii="Arial" w:hAnsi="Arial" w:cs="Arial"/>
        </w:rPr>
        <w:t xml:space="preserve">day </w:t>
      </w:r>
      <w:r w:rsidR="003629F5" w:rsidRPr="001A374A">
        <w:rPr>
          <w:rFonts w:ascii="Arial" w:hAnsi="Arial" w:cs="Arial"/>
        </w:rPr>
        <w:t xml:space="preserve">of </w:t>
      </w:r>
      <w:r w:rsidR="0097370A" w:rsidRPr="001A374A">
        <w:rPr>
          <w:rFonts w:ascii="Arial" w:hAnsi="Arial" w:cs="Arial"/>
        </w:rPr>
        <w:t xml:space="preserve">strike, when the time given by British Gas company to gas service engineers expired, thousands of them signed these new contracts in order not to be unemployed. However, </w:t>
      </w:r>
      <w:r w:rsidR="003629F5" w:rsidRPr="001A374A">
        <w:rPr>
          <w:rFonts w:ascii="Arial" w:hAnsi="Arial" w:cs="Arial"/>
        </w:rPr>
        <w:t>more than 500</w:t>
      </w:r>
      <w:r w:rsidR="0097370A" w:rsidRPr="001A374A">
        <w:rPr>
          <w:rFonts w:ascii="Arial" w:hAnsi="Arial" w:cs="Arial"/>
        </w:rPr>
        <w:t xml:space="preserve"> of workers who did not want to s</w:t>
      </w:r>
      <w:r w:rsidR="008D565B" w:rsidRPr="001A374A">
        <w:rPr>
          <w:rFonts w:ascii="Arial" w:hAnsi="Arial" w:cs="Arial"/>
        </w:rPr>
        <w:t>ign</w:t>
      </w:r>
      <w:r w:rsidR="0097370A" w:rsidRPr="001A374A">
        <w:rPr>
          <w:rFonts w:ascii="Arial" w:hAnsi="Arial" w:cs="Arial"/>
        </w:rPr>
        <w:t xml:space="preserve"> to this</w:t>
      </w:r>
      <w:r w:rsidR="003629F5" w:rsidRPr="001A374A">
        <w:rPr>
          <w:rFonts w:ascii="Arial" w:hAnsi="Arial" w:cs="Arial"/>
        </w:rPr>
        <w:t xml:space="preserve"> bullying</w:t>
      </w:r>
      <w:r w:rsidR="0097370A" w:rsidRPr="001A374A">
        <w:rPr>
          <w:rFonts w:ascii="Arial" w:hAnsi="Arial" w:cs="Arial"/>
        </w:rPr>
        <w:t xml:space="preserve"> were also unemployed</w:t>
      </w:r>
      <w:r w:rsidR="008D565B" w:rsidRPr="001A374A">
        <w:rPr>
          <w:rFonts w:ascii="Arial" w:hAnsi="Arial" w:cs="Arial"/>
        </w:rPr>
        <w:t xml:space="preserve">. </w:t>
      </w:r>
      <w:r w:rsidR="008D565B" w:rsidRPr="001A374A">
        <w:rPr>
          <w:rFonts w:ascii="Arial" w:hAnsi="Arial" w:cs="Arial"/>
        </w:rPr>
        <w:t xml:space="preserve">British Gas said around 2% of its </w:t>
      </w:r>
      <w:r w:rsidR="008D565B" w:rsidRPr="001A374A">
        <w:rPr>
          <w:rFonts w:ascii="Arial" w:hAnsi="Arial" w:cs="Arial"/>
        </w:rPr>
        <w:t>employees</w:t>
      </w:r>
      <w:r w:rsidR="008D565B" w:rsidRPr="001A374A">
        <w:rPr>
          <w:rFonts w:ascii="Arial" w:hAnsi="Arial" w:cs="Arial"/>
        </w:rPr>
        <w:t xml:space="preserve"> had chosen not to s</w:t>
      </w:r>
      <w:r w:rsidR="008D565B" w:rsidRPr="001A374A">
        <w:rPr>
          <w:rFonts w:ascii="Arial" w:hAnsi="Arial" w:cs="Arial"/>
        </w:rPr>
        <w:t>ubmit</w:t>
      </w:r>
      <w:r w:rsidR="008D565B" w:rsidRPr="001A374A">
        <w:rPr>
          <w:rFonts w:ascii="Arial" w:hAnsi="Arial" w:cs="Arial"/>
        </w:rPr>
        <w:t xml:space="preserve"> the new contracts and would therefore leave the firm</w:t>
      </w:r>
      <w:sdt>
        <w:sdtPr>
          <w:rPr>
            <w:rFonts w:ascii="Arial" w:hAnsi="Arial" w:cs="Arial"/>
          </w:rPr>
          <w:id w:val="-984850398"/>
          <w:citation/>
        </w:sdtPr>
        <w:sdtContent>
          <w:r w:rsidR="00A10005" w:rsidRPr="001A374A">
            <w:rPr>
              <w:rFonts w:ascii="Arial" w:hAnsi="Arial" w:cs="Arial"/>
            </w:rPr>
            <w:fldChar w:fldCharType="begin"/>
          </w:r>
          <w:r w:rsidR="00A10005" w:rsidRPr="001A374A">
            <w:rPr>
              <w:rFonts w:ascii="Arial" w:hAnsi="Arial" w:cs="Arial"/>
              <w:lang w:val="en-US"/>
            </w:rPr>
            <w:instrText xml:space="preserve"> CITATION Esp21 \l 1033 </w:instrText>
          </w:r>
          <w:r w:rsidR="00A10005"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(Espiner, 2021)</w:t>
          </w:r>
          <w:r w:rsidR="00A10005" w:rsidRPr="001A374A">
            <w:rPr>
              <w:rFonts w:ascii="Arial" w:hAnsi="Arial" w:cs="Arial"/>
            </w:rPr>
            <w:fldChar w:fldCharType="end"/>
          </w:r>
        </w:sdtContent>
      </w:sdt>
      <w:r w:rsidR="008D565B" w:rsidRPr="001A374A">
        <w:rPr>
          <w:rFonts w:ascii="Arial" w:hAnsi="Arial" w:cs="Arial"/>
        </w:rPr>
        <w:t>.</w:t>
      </w:r>
      <w:r w:rsidR="005E44C6" w:rsidRPr="001A374A">
        <w:rPr>
          <w:rFonts w:ascii="Arial" w:hAnsi="Arial" w:cs="Arial"/>
        </w:rPr>
        <w:t xml:space="preserve"> </w:t>
      </w:r>
      <w:r w:rsidR="005E44C6" w:rsidRPr="001A374A">
        <w:rPr>
          <w:rFonts w:ascii="Arial" w:hAnsi="Arial" w:cs="Arial"/>
        </w:rPr>
        <w:t>Energy union GMB has declared the end of the long and hard-fought British Gas fires and rehiring dispute after workers 3:1 backed a new, improved wage deal. After grue</w:t>
      </w:r>
      <w:r w:rsidR="005E44C6" w:rsidRPr="001A374A">
        <w:rPr>
          <w:rFonts w:ascii="Arial" w:hAnsi="Arial" w:cs="Arial"/>
        </w:rPr>
        <w:t>l</w:t>
      </w:r>
      <w:r w:rsidR="005E44C6" w:rsidRPr="001A374A">
        <w:rPr>
          <w:rFonts w:ascii="Arial" w:hAnsi="Arial" w:cs="Arial"/>
        </w:rPr>
        <w:t xml:space="preserve">ling negotiations between the GMB </w:t>
      </w:r>
      <w:r w:rsidR="005E44C6" w:rsidRPr="001A374A">
        <w:rPr>
          <w:rFonts w:ascii="Arial" w:hAnsi="Arial" w:cs="Arial"/>
        </w:rPr>
        <w:lastRenderedPageBreak/>
        <w:t xml:space="preserve">and British Gas, a new deal offers improvements in overtime rates and non-social hours pay, limits the amount of non-social work undertaken, reverses the decision to close defined benefits schemes to new start-ups, and opens the door for </w:t>
      </w:r>
      <w:r w:rsidR="005E44C6" w:rsidRPr="001A374A">
        <w:rPr>
          <w:rFonts w:ascii="Arial" w:hAnsi="Arial" w:cs="Arial"/>
        </w:rPr>
        <w:t>employees who left the business</w:t>
      </w:r>
      <w:r w:rsidR="005E44C6" w:rsidRPr="001A374A">
        <w:rPr>
          <w:rFonts w:ascii="Arial" w:hAnsi="Arial" w:cs="Arial"/>
        </w:rPr>
        <w:t xml:space="preserve"> to return.</w:t>
      </w:r>
      <w:r w:rsidR="005E44C6" w:rsidRPr="001A374A">
        <w:rPr>
          <w:rFonts w:ascii="Arial" w:hAnsi="Arial" w:cs="Arial"/>
        </w:rPr>
        <w:t xml:space="preserve"> </w:t>
      </w:r>
      <w:r w:rsidR="005E44C6" w:rsidRPr="001A374A">
        <w:rPr>
          <w:rFonts w:ascii="Arial" w:hAnsi="Arial" w:cs="Arial"/>
        </w:rPr>
        <w:t>Moreover, this new agreement provides a way forward. The GMB union appreciates the stance and tremendous sacrifices of the workers during the conflict process</w:t>
      </w:r>
      <w:sdt>
        <w:sdtPr>
          <w:rPr>
            <w:rFonts w:ascii="Arial" w:hAnsi="Arial" w:cs="Arial"/>
          </w:rPr>
          <w:id w:val="770207830"/>
          <w:citation/>
        </w:sdtPr>
        <w:sdtContent>
          <w:r w:rsidR="00CD22F8" w:rsidRPr="001A374A">
            <w:rPr>
              <w:rFonts w:ascii="Arial" w:hAnsi="Arial" w:cs="Arial"/>
            </w:rPr>
            <w:fldChar w:fldCharType="begin"/>
          </w:r>
          <w:r w:rsidR="00CD22F8" w:rsidRPr="001A374A">
            <w:rPr>
              <w:rFonts w:ascii="Arial" w:hAnsi="Arial" w:cs="Arial"/>
              <w:lang w:val="en-US"/>
            </w:rPr>
            <w:instrText xml:space="preserve"> CITATION GMB21 \l 1033 </w:instrText>
          </w:r>
          <w:r w:rsidR="00CD22F8"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(GMB Union, 2021)</w:t>
          </w:r>
          <w:r w:rsidR="00CD22F8" w:rsidRPr="001A374A">
            <w:rPr>
              <w:rFonts w:ascii="Arial" w:hAnsi="Arial" w:cs="Arial"/>
            </w:rPr>
            <w:fldChar w:fldCharType="end"/>
          </w:r>
        </w:sdtContent>
      </w:sdt>
      <w:r w:rsidR="005E44C6" w:rsidRPr="001A374A">
        <w:rPr>
          <w:rFonts w:ascii="Arial" w:hAnsi="Arial" w:cs="Arial"/>
        </w:rPr>
        <w:t>.</w:t>
      </w:r>
    </w:p>
    <w:p w14:paraId="7BBC85F1" w14:textId="48567C8D" w:rsidR="006107A5" w:rsidRPr="001A374A" w:rsidRDefault="006107A5" w:rsidP="001A374A">
      <w:pPr>
        <w:pStyle w:val="Heading1"/>
        <w:spacing w:line="360" w:lineRule="auto"/>
        <w:jc w:val="both"/>
        <w:rPr>
          <w:rFonts w:ascii="Arial" w:hAnsi="Arial" w:cs="Arial"/>
          <w:sz w:val="22"/>
          <w:szCs w:val="22"/>
        </w:rPr>
      </w:pPr>
      <w:bookmarkStart w:id="14" w:name="_Toc80974535"/>
      <w:r w:rsidRPr="001A374A">
        <w:rPr>
          <w:rFonts w:ascii="Arial" w:hAnsi="Arial" w:cs="Arial"/>
          <w:sz w:val="22"/>
          <w:szCs w:val="22"/>
        </w:rPr>
        <w:t>EMPLOYMENT ENGAGEMENT</w:t>
      </w:r>
      <w:bookmarkEnd w:id="14"/>
      <w:r w:rsidRPr="001A374A">
        <w:rPr>
          <w:rFonts w:ascii="Arial" w:hAnsi="Arial" w:cs="Arial"/>
          <w:sz w:val="22"/>
          <w:szCs w:val="22"/>
        </w:rPr>
        <w:t xml:space="preserve"> </w:t>
      </w:r>
    </w:p>
    <w:p w14:paraId="64E1642B" w14:textId="79088D5D" w:rsidR="0092629A" w:rsidRPr="001A374A" w:rsidRDefault="007F08A8" w:rsidP="001A374A">
      <w:pPr>
        <w:spacing w:line="360" w:lineRule="auto"/>
        <w:jc w:val="both"/>
        <w:rPr>
          <w:rFonts w:ascii="Arial" w:hAnsi="Arial" w:cs="Arial"/>
        </w:rPr>
      </w:pPr>
      <w:r w:rsidRPr="001A374A">
        <w:rPr>
          <w:rFonts w:ascii="Arial" w:hAnsi="Arial" w:cs="Arial"/>
          <w:lang w:val="en"/>
        </w:rPr>
        <w:t>Managers cannot force staff to commit to the organization. However, they can create the necessary environment to create this commitment. The term 'employee commitment', which has been very popular recently, is formed by the successful increase of individual performance within the organization. Employees affiliated with the organization know what is expected of them in the context of work, they work devotedly to their work, and they are happy and satisfied with the work they do</w:t>
      </w:r>
      <w:sdt>
        <w:sdtPr>
          <w:rPr>
            <w:rFonts w:ascii="Arial" w:hAnsi="Arial" w:cs="Arial"/>
            <w:lang w:val="en"/>
          </w:rPr>
          <w:id w:val="-117687651"/>
          <w:citation/>
        </w:sdtPr>
        <w:sdtEndPr/>
        <w:sdtContent>
          <w:r w:rsidRPr="001A374A">
            <w:rPr>
              <w:rFonts w:ascii="Arial" w:hAnsi="Arial" w:cs="Arial"/>
              <w:lang w:val="en"/>
            </w:rPr>
            <w:fldChar w:fldCharType="begin"/>
          </w:r>
          <w:r w:rsidRPr="001A374A">
            <w:rPr>
              <w:rFonts w:ascii="Arial" w:hAnsi="Arial" w:cs="Arial"/>
              <w:lang w:val="en-US"/>
            </w:rPr>
            <w:instrText xml:space="preserve"> CITATION Tor14 \l 1033 </w:instrText>
          </w:r>
          <w:r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(Torrington, et al., 2014)</w:t>
          </w:r>
          <w:r w:rsidRPr="001A374A">
            <w:rPr>
              <w:rFonts w:ascii="Arial" w:hAnsi="Arial" w:cs="Arial"/>
              <w:lang w:val="en"/>
            </w:rPr>
            <w:fldChar w:fldCharType="end"/>
          </w:r>
        </w:sdtContent>
      </w:sdt>
      <w:r w:rsidRPr="001A374A">
        <w:rPr>
          <w:rFonts w:ascii="Arial" w:hAnsi="Arial" w:cs="Arial"/>
          <w:lang w:val="en"/>
        </w:rPr>
        <w:t>.</w:t>
      </w:r>
      <w:r w:rsidR="0054538B" w:rsidRPr="001A374A">
        <w:rPr>
          <w:rFonts w:ascii="Arial" w:hAnsi="Arial" w:cs="Arial"/>
          <w:lang w:val="en"/>
        </w:rPr>
        <w:t xml:space="preserve"> Engagement is the cohesion and effort that the employee spends while focusing the energy on a specific goal, and the personal initiative towards organizational goals is clearly seen by others. According to the research published by MacLeod and Clarke in 2009, employee engagement can take different forms, but three views stand out. These are work </w:t>
      </w:r>
      <w:r w:rsidR="0092629A" w:rsidRPr="001A374A">
        <w:rPr>
          <w:rFonts w:ascii="Arial" w:hAnsi="Arial" w:cs="Arial"/>
          <w:lang w:val="en"/>
        </w:rPr>
        <w:t>commitment</w:t>
      </w:r>
      <w:r w:rsidR="0054538B" w:rsidRPr="001A374A">
        <w:rPr>
          <w:rFonts w:ascii="Arial" w:hAnsi="Arial" w:cs="Arial"/>
          <w:lang w:val="en"/>
        </w:rPr>
        <w:t>, organizational commitment and analytical approach. According to the analytical approach, work commitment and organizational commitment are combined</w:t>
      </w:r>
      <w:sdt>
        <w:sdtPr>
          <w:rPr>
            <w:rFonts w:ascii="Arial" w:hAnsi="Arial" w:cs="Arial"/>
            <w:lang w:val="en"/>
          </w:rPr>
          <w:id w:val="-2123598242"/>
          <w:citation/>
        </w:sdtPr>
        <w:sdtEndPr/>
        <w:sdtContent>
          <w:r w:rsidR="0092629A" w:rsidRPr="001A374A">
            <w:rPr>
              <w:rFonts w:ascii="Arial" w:hAnsi="Arial" w:cs="Arial"/>
              <w:lang w:val="en"/>
            </w:rPr>
            <w:fldChar w:fldCharType="begin"/>
          </w:r>
          <w:r w:rsidR="0092629A" w:rsidRPr="001A374A">
            <w:rPr>
              <w:rFonts w:ascii="Arial" w:hAnsi="Arial" w:cs="Arial"/>
              <w:lang w:val="en-US"/>
            </w:rPr>
            <w:instrText xml:space="preserve"> CITATION Arm12 \l 1033 </w:instrText>
          </w:r>
          <w:r w:rsidR="0092629A"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(Armstrong, 2012)</w:t>
          </w:r>
          <w:r w:rsidR="0092629A" w:rsidRPr="001A374A">
            <w:rPr>
              <w:rFonts w:ascii="Arial" w:hAnsi="Arial" w:cs="Arial"/>
              <w:lang w:val="en"/>
            </w:rPr>
            <w:fldChar w:fldCharType="end"/>
          </w:r>
        </w:sdtContent>
      </w:sdt>
      <w:r w:rsidR="0054538B" w:rsidRPr="001A374A">
        <w:rPr>
          <w:rFonts w:ascii="Arial" w:hAnsi="Arial" w:cs="Arial"/>
          <w:lang w:val="en"/>
        </w:rPr>
        <w:t>.</w:t>
      </w:r>
    </w:p>
    <w:p w14:paraId="5A5C073F" w14:textId="6BA76B06" w:rsidR="007F08A8" w:rsidRPr="001A374A" w:rsidRDefault="007F08A8" w:rsidP="001A374A">
      <w:pPr>
        <w:spacing w:line="360" w:lineRule="auto"/>
        <w:jc w:val="both"/>
        <w:rPr>
          <w:rFonts w:ascii="Arial" w:hAnsi="Arial" w:cs="Arial"/>
          <w:b/>
          <w:bCs/>
          <w:u w:val="single"/>
          <w:lang w:val="en"/>
        </w:rPr>
      </w:pPr>
      <w:r w:rsidRPr="001A374A">
        <w:rPr>
          <w:rFonts w:ascii="Arial" w:hAnsi="Arial" w:cs="Arial"/>
          <w:b/>
          <w:bCs/>
          <w:u w:val="single"/>
          <w:lang w:val="en"/>
        </w:rPr>
        <w:t>The Components of Employee Engagement</w:t>
      </w:r>
    </w:p>
    <w:p w14:paraId="2E0DBE86" w14:textId="799AAE4D" w:rsidR="007F08A8" w:rsidRPr="001A374A" w:rsidRDefault="0092629A" w:rsidP="001A374A">
      <w:pPr>
        <w:spacing w:line="360" w:lineRule="auto"/>
        <w:jc w:val="both"/>
        <w:rPr>
          <w:rFonts w:ascii="Arial" w:hAnsi="Arial" w:cs="Arial"/>
        </w:rPr>
      </w:pPr>
      <w:r w:rsidRPr="001A374A">
        <w:rPr>
          <w:rFonts w:ascii="Arial" w:hAnsi="Arial" w:cs="Arial"/>
          <w:noProof/>
          <w:lang w:val="en"/>
        </w:rPr>
        <w:drawing>
          <wp:anchor distT="0" distB="0" distL="114300" distR="114300" simplePos="0" relativeHeight="251659264" behindDoc="0" locked="0" layoutInCell="1" allowOverlap="1" wp14:anchorId="287AEAF7" wp14:editId="6A031075">
            <wp:simplePos x="0" y="0"/>
            <wp:positionH relativeFrom="column">
              <wp:posOffset>38100</wp:posOffset>
            </wp:positionH>
            <wp:positionV relativeFrom="paragraph">
              <wp:posOffset>-1905</wp:posOffset>
            </wp:positionV>
            <wp:extent cx="3060700" cy="2108200"/>
            <wp:effectExtent l="0" t="0" r="6350" b="6350"/>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60700" cy="210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538B" w:rsidRPr="001A374A">
        <w:rPr>
          <w:rFonts w:ascii="Arial" w:hAnsi="Arial" w:cs="Arial"/>
          <w:lang w:val="en"/>
        </w:rPr>
        <w:t xml:space="preserve"> </w:t>
      </w:r>
      <w:r w:rsidR="007F08A8" w:rsidRPr="001A374A">
        <w:rPr>
          <w:rFonts w:ascii="Arial" w:hAnsi="Arial" w:cs="Arial"/>
          <w:lang w:val="en"/>
        </w:rPr>
        <w:t xml:space="preserve">The components of engagement have been modelled by The Institute for Employment Studies (IES). </w:t>
      </w:r>
      <w:r w:rsidR="0054538B" w:rsidRPr="001A374A">
        <w:rPr>
          <w:rFonts w:ascii="Arial" w:hAnsi="Arial" w:cs="Arial"/>
          <w:lang w:val="en"/>
        </w:rPr>
        <w:t>Engagement is the level of employee involvement and identification with the organization.</w:t>
      </w:r>
      <w:r w:rsidRPr="001A374A">
        <w:rPr>
          <w:rFonts w:ascii="Arial" w:hAnsi="Arial" w:cs="Arial"/>
          <w:lang w:val="en"/>
        </w:rPr>
        <w:t xml:space="preserve"> </w:t>
      </w:r>
      <w:r w:rsidR="0054538B" w:rsidRPr="001A374A">
        <w:rPr>
          <w:rFonts w:ascii="Arial" w:hAnsi="Arial" w:cs="Arial"/>
          <w:lang w:val="en"/>
        </w:rPr>
        <w:t>Organizational citizenship behavior is employee behavior that goes beyond the sense of duty, is optional, and is not explicitly recognized by the official reward system of the employer organization and contributes to organizational effectiveness. Motivation is the force that creates, directs and sustains the behavior. If the behavior is due to the work itself or self-generated factors, this is intrinsic motivation. Extrinsic motivation is when behavior occurs when something is done or when people do it to motivate them. It is the job itself, not pay or recognition, that creates positive feelings of commitment in employees. Engaged employees feel that their work is an important part of their lives.</w:t>
      </w:r>
      <w:r w:rsidR="0054538B" w:rsidRPr="001A374A">
        <w:rPr>
          <w:rFonts w:ascii="Arial" w:hAnsi="Arial" w:cs="Arial"/>
        </w:rPr>
        <w:t xml:space="preserve"> </w:t>
      </w:r>
      <w:r w:rsidR="0054538B" w:rsidRPr="001A374A">
        <w:rPr>
          <w:rFonts w:ascii="Arial" w:hAnsi="Arial" w:cs="Arial"/>
          <w:lang w:val="en"/>
        </w:rPr>
        <w:t xml:space="preserve">Developing a culture </w:t>
      </w:r>
      <w:r w:rsidR="0054538B" w:rsidRPr="001A374A">
        <w:rPr>
          <w:rFonts w:ascii="Arial" w:hAnsi="Arial" w:cs="Arial"/>
          <w:lang w:val="en"/>
        </w:rPr>
        <w:lastRenderedPageBreak/>
        <w:t xml:space="preserve">that generally promotes positive attitudes towards work, encourages interest and excitement in people's work, reduces stress, and recognizes the importance of social interaction will be a strategy for increasing work engagement through the work environment. Employees who entertain themselves in the work environment, are supported and developed by the management, and are self-satisfied and respected in the workplace will provide the best service </w:t>
      </w:r>
      <w:sdt>
        <w:sdtPr>
          <w:rPr>
            <w:rFonts w:ascii="Arial" w:hAnsi="Arial" w:cs="Arial"/>
            <w:lang w:val="en"/>
          </w:rPr>
          <w:id w:val="-2127612973"/>
          <w:citation/>
        </w:sdtPr>
        <w:sdtEndPr/>
        <w:sdtContent>
          <w:r w:rsidR="0054538B" w:rsidRPr="001A374A">
            <w:rPr>
              <w:rFonts w:ascii="Arial" w:hAnsi="Arial" w:cs="Arial"/>
              <w:lang w:val="en"/>
            </w:rPr>
            <w:fldChar w:fldCharType="begin"/>
          </w:r>
          <w:r w:rsidR="0054538B" w:rsidRPr="001A374A">
            <w:rPr>
              <w:rFonts w:ascii="Arial" w:hAnsi="Arial" w:cs="Arial"/>
              <w:lang w:val="en-US"/>
            </w:rPr>
            <w:instrText xml:space="preserve"> CITATION Arm12 \l 1033 </w:instrText>
          </w:r>
          <w:r w:rsidR="0054538B" w:rsidRPr="001A374A">
            <w:rPr>
              <w:rFonts w:ascii="Arial" w:hAnsi="Arial" w:cs="Arial"/>
              <w:lang w:val="en"/>
            </w:rPr>
            <w:fldChar w:fldCharType="separate"/>
          </w:r>
          <w:r w:rsidR="00AA36E6" w:rsidRPr="00AA36E6">
            <w:rPr>
              <w:rFonts w:ascii="Arial" w:hAnsi="Arial" w:cs="Arial"/>
              <w:noProof/>
              <w:lang w:val="en-US"/>
            </w:rPr>
            <w:t>(Armstrong, 2012)</w:t>
          </w:r>
          <w:r w:rsidR="0054538B" w:rsidRPr="001A374A">
            <w:rPr>
              <w:rFonts w:ascii="Arial" w:hAnsi="Arial" w:cs="Arial"/>
              <w:lang w:val="en"/>
            </w:rPr>
            <w:fldChar w:fldCharType="end"/>
          </w:r>
        </w:sdtContent>
      </w:sdt>
      <w:r w:rsidR="0054538B" w:rsidRPr="001A374A">
        <w:rPr>
          <w:rFonts w:ascii="Arial" w:hAnsi="Arial" w:cs="Arial"/>
          <w:lang w:val="en"/>
        </w:rPr>
        <w:t>.</w:t>
      </w:r>
      <w:r w:rsidR="00E81FFA" w:rsidRPr="001A374A">
        <w:rPr>
          <w:rFonts w:ascii="Arial" w:hAnsi="Arial" w:cs="Arial"/>
        </w:rPr>
        <w:t xml:space="preserve"> </w:t>
      </w:r>
    </w:p>
    <w:p w14:paraId="30F209EF" w14:textId="7F5D24A1" w:rsidR="007F08A8" w:rsidRPr="001A374A" w:rsidRDefault="007F08A8" w:rsidP="001A374A">
      <w:pPr>
        <w:spacing w:line="360" w:lineRule="auto"/>
        <w:jc w:val="both"/>
        <w:rPr>
          <w:rFonts w:ascii="Arial" w:hAnsi="Arial" w:cs="Arial"/>
          <w:b/>
          <w:bCs/>
          <w:u w:val="single"/>
        </w:rPr>
      </w:pPr>
      <w:r w:rsidRPr="001A374A">
        <w:rPr>
          <w:rFonts w:ascii="Arial" w:hAnsi="Arial" w:cs="Arial"/>
          <w:b/>
          <w:bCs/>
          <w:u w:val="single"/>
        </w:rPr>
        <w:t>Drivers of Employee Engagement</w:t>
      </w:r>
    </w:p>
    <w:p w14:paraId="2BCE19DA" w14:textId="7ECE20FA" w:rsidR="0054538B" w:rsidRPr="001A374A" w:rsidRDefault="00E81FFA" w:rsidP="001A374A">
      <w:pPr>
        <w:spacing w:line="360" w:lineRule="auto"/>
        <w:jc w:val="both"/>
        <w:rPr>
          <w:rFonts w:ascii="Arial" w:hAnsi="Arial" w:cs="Arial"/>
          <w:lang w:val="en"/>
        </w:rPr>
      </w:pPr>
      <w:r w:rsidRPr="001A374A">
        <w:rPr>
          <w:rFonts w:ascii="Arial" w:hAnsi="Arial" w:cs="Arial"/>
          <w:lang w:val="en"/>
        </w:rPr>
        <w:t xml:space="preserve">In order to manage a process related to employee </w:t>
      </w:r>
      <w:r w:rsidR="007F08A8" w:rsidRPr="001A374A">
        <w:rPr>
          <w:rFonts w:ascii="Arial" w:hAnsi="Arial" w:cs="Arial"/>
          <w:lang w:val="en"/>
        </w:rPr>
        <w:t>engagement</w:t>
      </w:r>
      <w:r w:rsidRPr="001A374A">
        <w:rPr>
          <w:rFonts w:ascii="Arial" w:hAnsi="Arial" w:cs="Arial"/>
          <w:lang w:val="en"/>
        </w:rPr>
        <w:t xml:space="preserve">, it is necessary to understand the factors affecting it. Needs such as business difficulty, autonomy, diversity, feedback, harmony, opportunities for development, rewards and identification are the drivers that managers need to know in order to show a quality leadership. In this context, particularly line managers play a key role in building commitment by clearly defining the purpose of the organization, appreciating the contribution and efforts of the employees, acting as individuals to the employees and making sure that the work done is effectively and </w:t>
      </w:r>
      <w:r w:rsidR="00AB6EBB" w:rsidRPr="001A374A">
        <w:rPr>
          <w:rFonts w:ascii="Arial" w:hAnsi="Arial" w:cs="Arial"/>
          <w:lang w:val="en"/>
        </w:rPr>
        <w:t>efficiently. The</w:t>
      </w:r>
      <w:r w:rsidR="00C764B5" w:rsidRPr="001A374A">
        <w:rPr>
          <w:rFonts w:ascii="Arial" w:hAnsi="Arial" w:cs="Arial"/>
          <w:lang w:val="en"/>
        </w:rPr>
        <w:t xml:space="preserve"> high job responsibilities and the high performance expected from the employee affect employee loyalty. Giving employees the right to take initiative in their work allows them to take their work planning seriously, knowing that they are in control in independent environments. Work environments should be created where individuals can demonstrate their different abilities through different activities. Employees should be provided with clear and direct feedback on the effectiveness and performance of their work. The compatibility between the employee's work environment and co-workers causes individuals to form consistent behaviors in the work environment. Opportunities offered to employees to improve themselves cause them to attach more meaning to their work and feel satisfied. Direct or indirect rewards and recognitions offered to employees after doing a good job are among the drivers that can be used to ensure employee loyalty.</w:t>
      </w:r>
      <w:sdt>
        <w:sdtPr>
          <w:rPr>
            <w:rFonts w:ascii="Arial" w:hAnsi="Arial" w:cs="Arial"/>
            <w:lang w:val="en"/>
          </w:rPr>
          <w:id w:val="723258865"/>
          <w:citation/>
        </w:sdtPr>
        <w:sdtEndPr/>
        <w:sdtContent>
          <w:r w:rsidRPr="001A374A">
            <w:rPr>
              <w:rFonts w:ascii="Arial" w:hAnsi="Arial" w:cs="Arial"/>
              <w:lang w:val="en"/>
            </w:rPr>
            <w:fldChar w:fldCharType="begin"/>
          </w:r>
          <w:r w:rsidRPr="001A374A">
            <w:rPr>
              <w:rFonts w:ascii="Arial" w:hAnsi="Arial" w:cs="Arial"/>
              <w:lang w:val="en-US"/>
            </w:rPr>
            <w:instrText xml:space="preserve"> CITATION Arm162 \l 1033 </w:instrText>
          </w:r>
          <w:r w:rsidRPr="001A374A">
            <w:rPr>
              <w:rFonts w:ascii="Arial" w:hAnsi="Arial" w:cs="Arial"/>
              <w:lang w:val="en"/>
            </w:rPr>
            <w:fldChar w:fldCharType="separate"/>
          </w:r>
          <w:r w:rsidR="00AA36E6">
            <w:rPr>
              <w:rFonts w:ascii="Arial" w:hAnsi="Arial" w:cs="Arial"/>
              <w:noProof/>
              <w:lang w:val="en-US"/>
            </w:rPr>
            <w:t xml:space="preserve"> </w:t>
          </w:r>
          <w:r w:rsidR="00AA36E6" w:rsidRPr="00AA36E6">
            <w:rPr>
              <w:rFonts w:ascii="Arial" w:hAnsi="Arial" w:cs="Arial"/>
              <w:noProof/>
              <w:lang w:val="en-US"/>
            </w:rPr>
            <w:t>(Armstrong, 2016)</w:t>
          </w:r>
          <w:r w:rsidRPr="001A374A">
            <w:rPr>
              <w:rFonts w:ascii="Arial" w:hAnsi="Arial" w:cs="Arial"/>
              <w:lang w:val="en"/>
            </w:rPr>
            <w:fldChar w:fldCharType="end"/>
          </w:r>
        </w:sdtContent>
      </w:sdt>
      <w:r w:rsidRPr="001A374A">
        <w:rPr>
          <w:rFonts w:ascii="Arial" w:hAnsi="Arial" w:cs="Arial"/>
          <w:lang w:val="en"/>
        </w:rPr>
        <w:t>.</w:t>
      </w:r>
    </w:p>
    <w:p w14:paraId="1886CE28" w14:textId="5CF6DBF3" w:rsidR="009C7994" w:rsidRPr="001A374A" w:rsidRDefault="009C7994" w:rsidP="001A374A">
      <w:pPr>
        <w:spacing w:line="360" w:lineRule="auto"/>
        <w:jc w:val="both"/>
        <w:rPr>
          <w:rFonts w:ascii="Arial" w:hAnsi="Arial" w:cs="Arial"/>
          <w:b/>
          <w:bCs/>
          <w:u w:val="single"/>
          <w:lang w:val="en"/>
        </w:rPr>
      </w:pPr>
      <w:r w:rsidRPr="001A374A">
        <w:rPr>
          <w:rFonts w:ascii="Arial" w:hAnsi="Arial" w:cs="Arial"/>
          <w:b/>
          <w:bCs/>
          <w:u w:val="single"/>
          <w:lang w:val="en"/>
        </w:rPr>
        <w:t>Organizational Engagement</w:t>
      </w:r>
    </w:p>
    <w:p w14:paraId="0560DA2A" w14:textId="5FC46B90" w:rsidR="00DF69A3" w:rsidRDefault="00DF69A3" w:rsidP="001A374A">
      <w:pPr>
        <w:spacing w:line="360" w:lineRule="auto"/>
        <w:jc w:val="both"/>
        <w:rPr>
          <w:rFonts w:ascii="Arial" w:hAnsi="Arial" w:cs="Arial"/>
          <w:lang w:val="en"/>
        </w:rPr>
      </w:pPr>
      <w:r w:rsidRPr="001A374A">
        <w:rPr>
          <w:rFonts w:ascii="Arial" w:hAnsi="Arial" w:cs="Arial"/>
          <w:lang w:val="en"/>
        </w:rPr>
        <w:t xml:space="preserve">Organizational commitment can be achieved with an effective management approach that supports the work and well-being of its employees, creates environments where they can transfer their knowledge and skills to their work, creates a strong and positive work culture, and attaches importance to organizational values. High-participation management, providing more opportunities for 'employee voice', developing a 'big idea' and cultivating a culture that encourages positive attitudes in work environments are approaches to building organizational commitment in work environments </w:t>
      </w:r>
      <w:sdt>
        <w:sdtPr>
          <w:rPr>
            <w:rFonts w:ascii="Arial" w:hAnsi="Arial" w:cs="Arial"/>
            <w:lang w:val="en"/>
          </w:rPr>
          <w:id w:val="1347055025"/>
          <w:citation/>
        </w:sdtPr>
        <w:sdtEndPr/>
        <w:sdtContent>
          <w:r w:rsidRPr="001A374A">
            <w:rPr>
              <w:rFonts w:ascii="Arial" w:hAnsi="Arial" w:cs="Arial"/>
              <w:lang w:val="en"/>
            </w:rPr>
            <w:fldChar w:fldCharType="begin"/>
          </w:r>
          <w:r w:rsidRPr="001A374A">
            <w:rPr>
              <w:rFonts w:ascii="Arial" w:hAnsi="Arial" w:cs="Arial"/>
              <w:lang w:val="en-US"/>
            </w:rPr>
            <w:instrText xml:space="preserve"> CITATION Arm162 \l 1033 </w:instrText>
          </w:r>
          <w:r w:rsidRPr="001A374A">
            <w:rPr>
              <w:rFonts w:ascii="Arial" w:hAnsi="Arial" w:cs="Arial"/>
              <w:lang w:val="en"/>
            </w:rPr>
            <w:fldChar w:fldCharType="separate"/>
          </w:r>
          <w:r w:rsidR="00AA36E6" w:rsidRPr="00AA36E6">
            <w:rPr>
              <w:rFonts w:ascii="Arial" w:hAnsi="Arial" w:cs="Arial"/>
              <w:noProof/>
              <w:lang w:val="en-US"/>
            </w:rPr>
            <w:t>(Armstrong, 2016)</w:t>
          </w:r>
          <w:r w:rsidRPr="001A374A">
            <w:rPr>
              <w:rFonts w:ascii="Arial" w:hAnsi="Arial" w:cs="Arial"/>
              <w:lang w:val="en"/>
            </w:rPr>
            <w:fldChar w:fldCharType="end"/>
          </w:r>
        </w:sdtContent>
      </w:sdt>
      <w:r w:rsidRPr="001A374A">
        <w:rPr>
          <w:rFonts w:ascii="Arial" w:hAnsi="Arial" w:cs="Arial"/>
          <w:lang w:val="en"/>
        </w:rPr>
        <w:t>.</w:t>
      </w:r>
    </w:p>
    <w:p w14:paraId="2822DC0F" w14:textId="77777777" w:rsidR="001A374A" w:rsidRPr="001A374A" w:rsidRDefault="001A374A" w:rsidP="001A374A">
      <w:pPr>
        <w:spacing w:line="360" w:lineRule="auto"/>
        <w:jc w:val="both"/>
        <w:rPr>
          <w:rFonts w:ascii="Arial" w:hAnsi="Arial" w:cs="Arial"/>
          <w:lang w:val="en"/>
        </w:rPr>
      </w:pPr>
    </w:p>
    <w:p w14:paraId="0AD1FB4E" w14:textId="72CBED11" w:rsidR="009C7994" w:rsidRPr="001A374A" w:rsidRDefault="009C7994" w:rsidP="001A374A">
      <w:pPr>
        <w:spacing w:line="360" w:lineRule="auto"/>
        <w:jc w:val="both"/>
        <w:rPr>
          <w:rFonts w:ascii="Arial" w:hAnsi="Arial" w:cs="Arial"/>
          <w:b/>
          <w:bCs/>
          <w:u w:val="single"/>
          <w:lang w:val="en"/>
        </w:rPr>
      </w:pPr>
      <w:r w:rsidRPr="001A374A">
        <w:rPr>
          <w:rFonts w:ascii="Arial" w:hAnsi="Arial" w:cs="Arial"/>
          <w:b/>
          <w:bCs/>
          <w:u w:val="single"/>
          <w:lang w:val="en"/>
        </w:rPr>
        <w:lastRenderedPageBreak/>
        <w:t>Measuring Engagement</w:t>
      </w:r>
    </w:p>
    <w:p w14:paraId="145287DC" w14:textId="41BC082E" w:rsidR="00BD4FA0" w:rsidRPr="001A374A" w:rsidRDefault="00BD4FA0" w:rsidP="001A374A">
      <w:pPr>
        <w:spacing w:line="360" w:lineRule="auto"/>
        <w:jc w:val="both"/>
        <w:rPr>
          <w:rFonts w:ascii="Arial" w:hAnsi="Arial" w:cs="Arial"/>
          <w:lang w:val="en"/>
        </w:rPr>
      </w:pPr>
      <w:r w:rsidRPr="001A374A">
        <w:rPr>
          <w:rFonts w:ascii="Arial" w:hAnsi="Arial" w:cs="Arial"/>
          <w:lang w:val="en"/>
        </w:rPr>
        <w:t xml:space="preserve">Engagement surveys have an important role in the implementation and development of engagement strategies applied in an organization. Surveys conducted on basic themes such as employer's pride, employer satisfaction, job satisfaction, personal support from supervisors, understanding the connection between the job and the mission of the organization, and the opportunity to perform well in difficult jobs, allow the organization to have an opinion about the employee engagement to the organization </w:t>
      </w:r>
      <w:sdt>
        <w:sdtPr>
          <w:rPr>
            <w:rFonts w:ascii="Arial" w:hAnsi="Arial" w:cs="Arial"/>
            <w:lang w:val="en"/>
          </w:rPr>
          <w:id w:val="1418216338"/>
          <w:citation/>
        </w:sdtPr>
        <w:sdtEndPr/>
        <w:sdtContent>
          <w:r w:rsidRPr="001A374A">
            <w:rPr>
              <w:rFonts w:ascii="Arial" w:hAnsi="Arial" w:cs="Arial"/>
              <w:lang w:val="en"/>
            </w:rPr>
            <w:fldChar w:fldCharType="begin"/>
          </w:r>
          <w:r w:rsidRPr="001A374A">
            <w:rPr>
              <w:rFonts w:ascii="Arial" w:hAnsi="Arial" w:cs="Arial"/>
              <w:lang w:val="en-US"/>
            </w:rPr>
            <w:instrText xml:space="preserve"> CITATION Arm162 \l 1033 </w:instrText>
          </w:r>
          <w:r w:rsidRPr="001A374A">
            <w:rPr>
              <w:rFonts w:ascii="Arial" w:hAnsi="Arial" w:cs="Arial"/>
              <w:lang w:val="en"/>
            </w:rPr>
            <w:fldChar w:fldCharType="separate"/>
          </w:r>
          <w:r w:rsidR="00AA36E6" w:rsidRPr="00AA36E6">
            <w:rPr>
              <w:rFonts w:ascii="Arial" w:hAnsi="Arial" w:cs="Arial"/>
              <w:noProof/>
              <w:lang w:val="en-US"/>
            </w:rPr>
            <w:t>(Armstrong, 2016)</w:t>
          </w:r>
          <w:r w:rsidRPr="001A374A">
            <w:rPr>
              <w:rFonts w:ascii="Arial" w:hAnsi="Arial" w:cs="Arial"/>
              <w:lang w:val="en"/>
            </w:rPr>
            <w:fldChar w:fldCharType="end"/>
          </w:r>
        </w:sdtContent>
      </w:sdt>
      <w:r w:rsidRPr="001A374A">
        <w:rPr>
          <w:rFonts w:ascii="Arial" w:hAnsi="Arial" w:cs="Arial"/>
          <w:lang w:val="en"/>
        </w:rPr>
        <w:t xml:space="preserve">. </w:t>
      </w:r>
    </w:p>
    <w:p w14:paraId="56CCC8EB" w14:textId="5202F227" w:rsidR="00851821" w:rsidRPr="001A374A" w:rsidRDefault="00112C94" w:rsidP="001A374A">
      <w:pPr>
        <w:pStyle w:val="Heading2"/>
        <w:spacing w:line="360" w:lineRule="auto"/>
        <w:jc w:val="both"/>
        <w:rPr>
          <w:rFonts w:ascii="Arial" w:hAnsi="Arial" w:cs="Arial"/>
          <w:sz w:val="22"/>
          <w:szCs w:val="22"/>
        </w:rPr>
      </w:pPr>
      <w:bookmarkStart w:id="15" w:name="_Toc80974536"/>
      <w:r w:rsidRPr="001A374A">
        <w:rPr>
          <w:rFonts w:ascii="Arial" w:hAnsi="Arial" w:cs="Arial"/>
          <w:sz w:val="22"/>
          <w:szCs w:val="22"/>
        </w:rPr>
        <w:t>WELLBEING</w:t>
      </w:r>
      <w:bookmarkEnd w:id="15"/>
    </w:p>
    <w:p w14:paraId="431A8047" w14:textId="07E330E9" w:rsidR="0079171E" w:rsidRPr="001A374A" w:rsidRDefault="00BA21C2" w:rsidP="001A374A">
      <w:pPr>
        <w:spacing w:line="360" w:lineRule="auto"/>
        <w:jc w:val="both"/>
        <w:rPr>
          <w:rFonts w:ascii="Arial" w:hAnsi="Arial" w:cs="Arial"/>
          <w:lang w:val="en"/>
        </w:rPr>
      </w:pPr>
      <w:r w:rsidRPr="001A374A">
        <w:rPr>
          <w:rFonts w:ascii="Arial" w:hAnsi="Arial" w:cs="Arial"/>
        </w:rPr>
        <w:t>One of the general contributions HR can make is to promote employee well-being. Contributions to improving the quality of the work environment, including improving employee well-being, health and safety, reducing stress and work-life balance, as well as problems that people may encounter at work</w:t>
      </w:r>
      <w:sdt>
        <w:sdtPr>
          <w:rPr>
            <w:rFonts w:ascii="Arial" w:hAnsi="Arial" w:cs="Arial"/>
          </w:rPr>
          <w:id w:val="-685823178"/>
          <w:citation/>
        </w:sdtPr>
        <w:sdtEndPr/>
        <w:sdtContent>
          <w:r w:rsidRPr="001A374A">
            <w:rPr>
              <w:rFonts w:ascii="Arial" w:hAnsi="Arial" w:cs="Arial"/>
            </w:rPr>
            <w:fldChar w:fldCharType="begin"/>
          </w:r>
          <w:r w:rsidRPr="001A374A">
            <w:rPr>
              <w:rFonts w:ascii="Arial" w:hAnsi="Arial" w:cs="Arial"/>
              <w:lang w:val="en-US"/>
            </w:rPr>
            <w:instrText xml:space="preserve"> CITATION Arm162 \l 1033 </w:instrText>
          </w:r>
          <w:r w:rsidRPr="001A374A">
            <w:rPr>
              <w:rFonts w:ascii="Arial" w:hAnsi="Arial" w:cs="Arial"/>
            </w:rPr>
            <w:fldChar w:fldCharType="separate"/>
          </w:r>
          <w:r w:rsidR="00AA36E6">
            <w:rPr>
              <w:rFonts w:ascii="Arial" w:hAnsi="Arial" w:cs="Arial"/>
              <w:noProof/>
              <w:lang w:val="en-US"/>
            </w:rPr>
            <w:t xml:space="preserve"> </w:t>
          </w:r>
          <w:r w:rsidR="00AA36E6" w:rsidRPr="00AA36E6">
            <w:rPr>
              <w:rFonts w:ascii="Arial" w:hAnsi="Arial" w:cs="Arial"/>
              <w:noProof/>
              <w:lang w:val="en-US"/>
            </w:rPr>
            <w:t>(Armstrong, 2016)</w:t>
          </w:r>
          <w:r w:rsidRPr="001A374A">
            <w:rPr>
              <w:rFonts w:ascii="Arial" w:hAnsi="Arial" w:cs="Arial"/>
            </w:rPr>
            <w:fldChar w:fldCharType="end"/>
          </w:r>
        </w:sdtContent>
      </w:sdt>
      <w:r w:rsidRPr="001A374A">
        <w:rPr>
          <w:rFonts w:ascii="Arial" w:hAnsi="Arial" w:cs="Arial"/>
        </w:rPr>
        <w:t>.</w:t>
      </w:r>
    </w:p>
    <w:p w14:paraId="44D2E25E" w14:textId="442F6652" w:rsidR="006F0268" w:rsidRPr="001A374A" w:rsidRDefault="006F0268" w:rsidP="001A374A">
      <w:pPr>
        <w:pStyle w:val="Heading1"/>
        <w:spacing w:line="360" w:lineRule="auto"/>
        <w:jc w:val="both"/>
        <w:rPr>
          <w:rFonts w:ascii="Arial" w:hAnsi="Arial" w:cs="Arial"/>
          <w:sz w:val="22"/>
          <w:szCs w:val="22"/>
        </w:rPr>
      </w:pPr>
      <w:bookmarkStart w:id="16" w:name="_Toc80974537"/>
      <w:r w:rsidRPr="001A374A">
        <w:rPr>
          <w:rFonts w:ascii="Arial" w:hAnsi="Arial" w:cs="Arial"/>
          <w:sz w:val="22"/>
          <w:szCs w:val="22"/>
        </w:rPr>
        <w:t>CONCLUSION</w:t>
      </w:r>
      <w:bookmarkEnd w:id="16"/>
    </w:p>
    <w:p w14:paraId="14116739" w14:textId="16736EC7" w:rsidR="001B73B4" w:rsidRPr="001A374A" w:rsidRDefault="006C1604" w:rsidP="001A374A">
      <w:pPr>
        <w:spacing w:line="360" w:lineRule="auto"/>
        <w:jc w:val="both"/>
        <w:rPr>
          <w:rFonts w:ascii="Arial" w:hAnsi="Arial" w:cs="Arial"/>
        </w:rPr>
      </w:pPr>
      <w:r w:rsidRPr="001A374A">
        <w:rPr>
          <w:rFonts w:ascii="Arial" w:hAnsi="Arial" w:cs="Arial"/>
        </w:rPr>
        <w:t xml:space="preserve">In the UK </w:t>
      </w:r>
      <w:r w:rsidRPr="001A374A">
        <w:rPr>
          <w:rFonts w:ascii="Arial" w:hAnsi="Arial" w:cs="Arial"/>
        </w:rPr>
        <w:t>labour</w:t>
      </w:r>
      <w:r w:rsidRPr="001A374A">
        <w:rPr>
          <w:rFonts w:ascii="Arial" w:hAnsi="Arial" w:cs="Arial"/>
        </w:rPr>
        <w:t xml:space="preserve"> market, the 'fire and rehire' tactics, although not against the law, are not in widespread use. However, some companies that want to reduce their cost expenses have resorted to 'fire and rehire' tactics, especially to reduce their employee costs</w:t>
      </w:r>
      <w:r w:rsidRPr="001A374A">
        <w:rPr>
          <w:rFonts w:ascii="Arial" w:hAnsi="Arial" w:cs="Arial"/>
        </w:rPr>
        <w:t xml:space="preserve"> by excusing </w:t>
      </w:r>
      <w:r w:rsidRPr="001A374A">
        <w:rPr>
          <w:rFonts w:ascii="Arial" w:hAnsi="Arial" w:cs="Arial"/>
        </w:rPr>
        <w:t xml:space="preserve">the </w:t>
      </w:r>
      <w:r w:rsidRPr="001A374A">
        <w:rPr>
          <w:rFonts w:ascii="Arial" w:hAnsi="Arial" w:cs="Arial"/>
        </w:rPr>
        <w:t>static business</w:t>
      </w:r>
      <w:r w:rsidRPr="001A374A">
        <w:rPr>
          <w:rFonts w:ascii="Arial" w:hAnsi="Arial" w:cs="Arial"/>
        </w:rPr>
        <w:t xml:space="preserve"> market brought by the Covid-19 pandemic process</w:t>
      </w:r>
      <w:r w:rsidRPr="001A374A">
        <w:rPr>
          <w:rFonts w:ascii="Arial" w:hAnsi="Arial" w:cs="Arial"/>
        </w:rPr>
        <w:t>.</w:t>
      </w:r>
      <w:r w:rsidR="00B31215" w:rsidRPr="001A374A">
        <w:rPr>
          <w:rFonts w:ascii="Arial" w:hAnsi="Arial" w:cs="Arial"/>
        </w:rPr>
        <w:t xml:space="preserve"> </w:t>
      </w:r>
      <w:r w:rsidR="00B31215" w:rsidRPr="001A374A">
        <w:rPr>
          <w:rFonts w:ascii="Arial" w:hAnsi="Arial" w:cs="Arial"/>
        </w:rPr>
        <w:t xml:space="preserve">British Gas Company is among the companies that apply for this method. Unfairly changing the terms of contract employment entails certain legal obligations for companies. Employees who think that they have been unfairly dismissed can apply to the </w:t>
      </w:r>
      <w:r w:rsidR="00B31215" w:rsidRPr="001A374A">
        <w:rPr>
          <w:rFonts w:ascii="Arial" w:hAnsi="Arial" w:cs="Arial"/>
        </w:rPr>
        <w:t>labour</w:t>
      </w:r>
      <w:r w:rsidR="00B31215" w:rsidRPr="001A374A">
        <w:rPr>
          <w:rFonts w:ascii="Arial" w:hAnsi="Arial" w:cs="Arial"/>
        </w:rPr>
        <w:t xml:space="preserve"> courts and get their rights back by legal means. Negotiating through unions is the best way to combat these seemingly unfair but legitimate tactics for employees who are subjected to 'fire and rehire tactics' by companies. Companies that employ the 'fire and re</w:t>
      </w:r>
      <w:r w:rsidR="00B31215" w:rsidRPr="001A374A">
        <w:rPr>
          <w:rFonts w:ascii="Arial" w:hAnsi="Arial" w:cs="Arial"/>
        </w:rPr>
        <w:t>-hire</w:t>
      </w:r>
      <w:r w:rsidR="00B31215" w:rsidRPr="001A374A">
        <w:rPr>
          <w:rFonts w:ascii="Arial" w:hAnsi="Arial" w:cs="Arial"/>
        </w:rPr>
        <w:t xml:space="preserve"> tactics' harm the workplace work culture as they force their employees into undesirable and bullying working conditions, even if they do not face legal obligations by the </w:t>
      </w:r>
      <w:r w:rsidR="00B31215" w:rsidRPr="001A374A">
        <w:rPr>
          <w:rFonts w:ascii="Arial" w:hAnsi="Arial" w:cs="Arial"/>
        </w:rPr>
        <w:t>labour</w:t>
      </w:r>
      <w:r w:rsidR="00B31215" w:rsidRPr="001A374A">
        <w:rPr>
          <w:rFonts w:ascii="Arial" w:hAnsi="Arial" w:cs="Arial"/>
        </w:rPr>
        <w:t xml:space="preserve"> courts.</w:t>
      </w:r>
      <w:r w:rsidR="008A098C" w:rsidRPr="001A374A">
        <w:rPr>
          <w:rFonts w:ascii="Arial" w:hAnsi="Arial" w:cs="Arial"/>
        </w:rPr>
        <w:t xml:space="preserve"> </w:t>
      </w:r>
      <w:r w:rsidR="008A098C" w:rsidRPr="001A374A">
        <w:rPr>
          <w:rFonts w:ascii="Arial" w:hAnsi="Arial" w:cs="Arial"/>
        </w:rPr>
        <w:t>Not allowing the employees to determine their own contract conditions, not paying attention to the employees of the company in any external difficulties, and imposing sanctions on the employees who try to continue their work in difficult life conditions such as the pandemic will also reduce the commitment of the employees to the organization.</w:t>
      </w:r>
      <w:r w:rsidR="00650FC0" w:rsidRPr="001A374A">
        <w:rPr>
          <w:rFonts w:ascii="Arial" w:hAnsi="Arial" w:cs="Arial"/>
        </w:rPr>
        <w:t xml:space="preserve"> </w:t>
      </w:r>
      <w:r w:rsidR="001B73B4" w:rsidRPr="001A374A">
        <w:rPr>
          <w:rFonts w:ascii="Arial" w:hAnsi="Arial" w:cs="Arial"/>
        </w:rPr>
        <w:t xml:space="preserve">The organizational citizenship component will be weakened in the employees who sign the new contract imposed by the British Gas company in order not to be unemployed. Motivation and commitment will decrease over time due to distrust of managers. The disregard of the 'employee voice', which is one of the requirements of organizational </w:t>
      </w:r>
      <w:r w:rsidR="001B73B4" w:rsidRPr="001A374A">
        <w:rPr>
          <w:rFonts w:ascii="Arial" w:hAnsi="Arial" w:cs="Arial"/>
        </w:rPr>
        <w:t>engagement</w:t>
      </w:r>
      <w:r w:rsidR="001B73B4" w:rsidRPr="001A374A">
        <w:rPr>
          <w:rFonts w:ascii="Arial" w:hAnsi="Arial" w:cs="Arial"/>
        </w:rPr>
        <w:t xml:space="preserve">, and the formation of a workplace culture based on distrust will also prevent the formation of organizational </w:t>
      </w:r>
      <w:r w:rsidR="001B73B4" w:rsidRPr="001A374A">
        <w:rPr>
          <w:rFonts w:ascii="Arial" w:hAnsi="Arial" w:cs="Arial"/>
        </w:rPr>
        <w:t>engagement</w:t>
      </w:r>
      <w:r w:rsidR="001B73B4" w:rsidRPr="001A374A">
        <w:rPr>
          <w:rFonts w:ascii="Arial" w:hAnsi="Arial" w:cs="Arial"/>
        </w:rPr>
        <w:t>.</w:t>
      </w:r>
      <w:r w:rsidR="001A374A" w:rsidRPr="001A374A">
        <w:rPr>
          <w:rFonts w:ascii="Arial" w:hAnsi="Arial" w:cs="Arial"/>
        </w:rPr>
        <w:t xml:space="preserve"> </w:t>
      </w:r>
      <w:r w:rsidR="001A374A" w:rsidRPr="001A374A">
        <w:rPr>
          <w:rFonts w:ascii="Arial" w:hAnsi="Arial" w:cs="Arial"/>
        </w:rPr>
        <w:t xml:space="preserve">In this context, companies such as British Gas, which try to manage their contemporary </w:t>
      </w:r>
      <w:r w:rsidR="001A374A" w:rsidRPr="001A374A">
        <w:rPr>
          <w:rFonts w:ascii="Arial" w:hAnsi="Arial" w:cs="Arial"/>
        </w:rPr>
        <w:t>employment</w:t>
      </w:r>
      <w:r w:rsidR="001A374A" w:rsidRPr="001A374A">
        <w:rPr>
          <w:rFonts w:ascii="Arial" w:hAnsi="Arial" w:cs="Arial"/>
        </w:rPr>
        <w:t xml:space="preserve"> relations with traditional personnel management </w:t>
      </w:r>
      <w:r w:rsidR="001A374A" w:rsidRPr="001A374A">
        <w:rPr>
          <w:rFonts w:ascii="Arial" w:hAnsi="Arial" w:cs="Arial"/>
        </w:rPr>
        <w:lastRenderedPageBreak/>
        <w:t xml:space="preserve">methods, may face various difficulties and reputational losses. Companies that can offer strategic solutions to </w:t>
      </w:r>
      <w:r w:rsidR="001A374A" w:rsidRPr="001A374A">
        <w:rPr>
          <w:rFonts w:ascii="Arial" w:hAnsi="Arial" w:cs="Arial"/>
        </w:rPr>
        <w:t>disputes</w:t>
      </w:r>
      <w:r w:rsidR="001A374A" w:rsidRPr="001A374A">
        <w:rPr>
          <w:rFonts w:ascii="Arial" w:hAnsi="Arial" w:cs="Arial"/>
        </w:rPr>
        <w:t xml:space="preserve"> that may arise in modern working conditions, in a suitable framework with HRM, will continue their existence by adding value.</w:t>
      </w:r>
    </w:p>
    <w:p w14:paraId="3AACA61F" w14:textId="582EBCE4" w:rsidR="0054538B" w:rsidRPr="001A374A" w:rsidRDefault="0054538B" w:rsidP="001A374A">
      <w:pPr>
        <w:pStyle w:val="Heading1"/>
        <w:spacing w:line="360" w:lineRule="auto"/>
        <w:jc w:val="both"/>
        <w:rPr>
          <w:rFonts w:ascii="Arial" w:hAnsi="Arial" w:cs="Arial"/>
          <w:sz w:val="22"/>
          <w:szCs w:val="22"/>
        </w:rPr>
      </w:pPr>
      <w:bookmarkStart w:id="17" w:name="_Toc80974538"/>
      <w:r w:rsidRPr="001A374A">
        <w:rPr>
          <w:rFonts w:ascii="Arial" w:hAnsi="Arial" w:cs="Arial"/>
          <w:sz w:val="22"/>
          <w:szCs w:val="22"/>
        </w:rPr>
        <w:t>RECOMMENDATIONS</w:t>
      </w:r>
      <w:bookmarkEnd w:id="17"/>
    </w:p>
    <w:p w14:paraId="2C856173" w14:textId="648194F6" w:rsidR="00EB337A" w:rsidRPr="001A374A" w:rsidRDefault="00EB337A" w:rsidP="001A374A">
      <w:pPr>
        <w:spacing w:line="360" w:lineRule="auto"/>
        <w:jc w:val="both"/>
        <w:rPr>
          <w:rFonts w:ascii="Arial" w:hAnsi="Arial" w:cs="Arial"/>
        </w:rPr>
      </w:pPr>
      <w:r w:rsidRPr="001A374A">
        <w:rPr>
          <w:rFonts w:ascii="Arial" w:hAnsi="Arial" w:cs="Arial"/>
        </w:rPr>
        <w:t>The dispute that British Gas had with employees and unions damaged the company's reputation. Although many companies went through difficult times during the Covid-19 process, the government provided the necessary support for the companies to get out of this process with the least damage. Nevertheless, British Gas tried to use the Covid-19 pandemic process in his own interests without considering the situation of its employees who had to work remotely and take compulsory leave. However, this method should be one of the last to apply. Before applying for this method, employees must be given appropriate notice and offered the opportunity to accept or reject the new terms. In cases where the employer is obliged to implement the changes and it is not possible to agree with the employees, fire and rehire tactics can be applied. In cases where they are compelled to use it, it is necessary to ensure that the employees are dismissed fairly from their original contracts by following a fair procedure with a fair justification. Because firing a person will give the right to demand unfair dismissal if they have two years of service. If 20 or more employees are laid off, employers may face expensive penalties for collective filings with employment tribunals. This situation will both leave companies that want to reduce their employee costs in financial difficulties and cause the brand value to depreciate in the public sense.</w:t>
      </w:r>
    </w:p>
    <w:p w14:paraId="0C6DCEC1" w14:textId="77777777" w:rsidR="0054538B" w:rsidRPr="0054538B" w:rsidRDefault="0054538B" w:rsidP="0054538B">
      <w:pPr>
        <w:spacing w:line="360" w:lineRule="auto"/>
        <w:jc w:val="both"/>
        <w:rPr>
          <w:rFonts w:ascii="Arial" w:hAnsi="Arial" w:cs="Arial"/>
        </w:rPr>
      </w:pPr>
    </w:p>
    <w:p w14:paraId="6BA16D45" w14:textId="77777777" w:rsidR="0054538B" w:rsidRPr="0054538B" w:rsidRDefault="0054538B" w:rsidP="0054538B">
      <w:pPr>
        <w:spacing w:line="360" w:lineRule="auto"/>
        <w:jc w:val="both"/>
        <w:rPr>
          <w:rFonts w:ascii="Arial" w:hAnsi="Arial" w:cs="Arial"/>
        </w:rPr>
      </w:pPr>
    </w:p>
    <w:p w14:paraId="294EEB06" w14:textId="49C604E8" w:rsidR="0085302E" w:rsidRDefault="0085302E" w:rsidP="0054538B">
      <w:pPr>
        <w:spacing w:line="360" w:lineRule="auto"/>
        <w:jc w:val="both"/>
        <w:rPr>
          <w:rFonts w:ascii="Arial" w:hAnsi="Arial" w:cs="Arial"/>
        </w:rPr>
      </w:pPr>
    </w:p>
    <w:p w14:paraId="4CB72454" w14:textId="3D4A01F8" w:rsidR="001A374A" w:rsidRDefault="001A374A" w:rsidP="0054538B">
      <w:pPr>
        <w:spacing w:line="360" w:lineRule="auto"/>
        <w:jc w:val="both"/>
        <w:rPr>
          <w:rFonts w:ascii="Arial" w:hAnsi="Arial" w:cs="Arial"/>
        </w:rPr>
      </w:pPr>
    </w:p>
    <w:p w14:paraId="5B3A62E1" w14:textId="37BB7203" w:rsidR="001A374A" w:rsidRDefault="001A374A" w:rsidP="0054538B">
      <w:pPr>
        <w:spacing w:line="360" w:lineRule="auto"/>
        <w:jc w:val="both"/>
        <w:rPr>
          <w:rFonts w:ascii="Arial" w:hAnsi="Arial" w:cs="Arial"/>
        </w:rPr>
      </w:pPr>
    </w:p>
    <w:p w14:paraId="2D11B97A" w14:textId="7F330234" w:rsidR="001A374A" w:rsidRDefault="001A374A" w:rsidP="0054538B">
      <w:pPr>
        <w:spacing w:line="360" w:lineRule="auto"/>
        <w:jc w:val="both"/>
        <w:rPr>
          <w:rFonts w:ascii="Arial" w:hAnsi="Arial" w:cs="Arial"/>
        </w:rPr>
      </w:pPr>
    </w:p>
    <w:p w14:paraId="62E8756F" w14:textId="5EC7CB1A" w:rsidR="001A374A" w:rsidRDefault="001A374A" w:rsidP="0054538B">
      <w:pPr>
        <w:spacing w:line="360" w:lineRule="auto"/>
        <w:jc w:val="both"/>
        <w:rPr>
          <w:rFonts w:ascii="Arial" w:hAnsi="Arial" w:cs="Arial"/>
        </w:rPr>
      </w:pPr>
    </w:p>
    <w:p w14:paraId="31C78CD2" w14:textId="36A71B7A" w:rsidR="001A374A" w:rsidRDefault="001A374A" w:rsidP="0054538B">
      <w:pPr>
        <w:spacing w:line="360" w:lineRule="auto"/>
        <w:jc w:val="both"/>
        <w:rPr>
          <w:rFonts w:ascii="Arial" w:hAnsi="Arial" w:cs="Arial"/>
        </w:rPr>
      </w:pPr>
    </w:p>
    <w:p w14:paraId="43D5ED1D" w14:textId="349D7620" w:rsidR="001A374A" w:rsidRDefault="001A374A" w:rsidP="0054538B">
      <w:pPr>
        <w:spacing w:line="360" w:lineRule="auto"/>
        <w:jc w:val="both"/>
        <w:rPr>
          <w:rFonts w:ascii="Arial" w:hAnsi="Arial" w:cs="Arial"/>
        </w:rPr>
      </w:pPr>
    </w:p>
    <w:p w14:paraId="17C97CE0" w14:textId="77777777" w:rsidR="001A374A" w:rsidRPr="0054538B" w:rsidRDefault="001A374A" w:rsidP="0054538B">
      <w:pPr>
        <w:spacing w:line="360" w:lineRule="auto"/>
        <w:jc w:val="both"/>
        <w:rPr>
          <w:rFonts w:ascii="Arial" w:hAnsi="Arial" w:cs="Arial"/>
        </w:rPr>
      </w:pPr>
    </w:p>
    <w:bookmarkStart w:id="18" w:name="_Toc80974539" w:displacedByCustomXml="next"/>
    <w:sdt>
      <w:sdtPr>
        <w:rPr>
          <w:rFonts w:ascii="Arial" w:eastAsiaTheme="minorHAnsi" w:hAnsi="Arial" w:cs="Arial"/>
          <w:color w:val="auto"/>
          <w:sz w:val="22"/>
          <w:szCs w:val="22"/>
        </w:rPr>
        <w:id w:val="-1452858274"/>
        <w:docPartObj>
          <w:docPartGallery w:val="Bibliographies"/>
          <w:docPartUnique/>
        </w:docPartObj>
      </w:sdtPr>
      <w:sdtEndPr/>
      <w:sdtContent>
        <w:p w14:paraId="27C0A355" w14:textId="23321DF4" w:rsidR="00F911AB" w:rsidRPr="0054538B" w:rsidRDefault="00F911AB" w:rsidP="0054538B">
          <w:pPr>
            <w:pStyle w:val="Heading1"/>
            <w:spacing w:line="360" w:lineRule="auto"/>
            <w:jc w:val="both"/>
            <w:rPr>
              <w:rFonts w:ascii="Arial" w:hAnsi="Arial" w:cs="Arial"/>
              <w:sz w:val="22"/>
              <w:szCs w:val="22"/>
            </w:rPr>
          </w:pPr>
          <w:r w:rsidRPr="0054538B">
            <w:rPr>
              <w:rFonts w:ascii="Arial" w:hAnsi="Arial" w:cs="Arial"/>
              <w:sz w:val="22"/>
              <w:szCs w:val="22"/>
            </w:rPr>
            <w:t>References</w:t>
          </w:r>
          <w:bookmarkEnd w:id="18"/>
        </w:p>
        <w:sdt>
          <w:sdtPr>
            <w:rPr>
              <w:rFonts w:ascii="Arial" w:hAnsi="Arial" w:cs="Arial"/>
            </w:rPr>
            <w:id w:val="-573587230"/>
            <w:bibliography/>
          </w:sdtPr>
          <w:sdtEndPr/>
          <w:sdtContent>
            <w:p w14:paraId="7B666E69" w14:textId="77777777" w:rsidR="00AA36E6" w:rsidRDefault="00F911AB" w:rsidP="00AA36E6">
              <w:pPr>
                <w:pStyle w:val="Bibliography"/>
                <w:rPr>
                  <w:noProof/>
                  <w:sz w:val="24"/>
                  <w:szCs w:val="24"/>
                </w:rPr>
              </w:pPr>
              <w:r w:rsidRPr="0054538B">
                <w:rPr>
                  <w:rFonts w:ascii="Arial" w:hAnsi="Arial" w:cs="Arial"/>
                </w:rPr>
                <w:fldChar w:fldCharType="begin"/>
              </w:r>
              <w:r w:rsidRPr="0054538B">
                <w:rPr>
                  <w:rFonts w:ascii="Arial" w:hAnsi="Arial" w:cs="Arial"/>
                </w:rPr>
                <w:instrText xml:space="preserve"> BIBLIOGRAPHY </w:instrText>
              </w:r>
              <w:r w:rsidRPr="0054538B">
                <w:rPr>
                  <w:rFonts w:ascii="Arial" w:hAnsi="Arial" w:cs="Arial"/>
                </w:rPr>
                <w:fldChar w:fldCharType="separate"/>
              </w:r>
              <w:r w:rsidR="00AA36E6">
                <w:rPr>
                  <w:noProof/>
                </w:rPr>
                <w:t xml:space="preserve">Acas Officials, 2021. </w:t>
              </w:r>
              <w:r w:rsidR="00AA36E6">
                <w:rPr>
                  <w:i/>
                  <w:iCs/>
                  <w:noProof/>
                </w:rPr>
                <w:t xml:space="preserve">ACAS. </w:t>
              </w:r>
              <w:r w:rsidR="00AA36E6">
                <w:rPr>
                  <w:noProof/>
                </w:rPr>
                <w:t xml:space="preserve">[Online] </w:t>
              </w:r>
              <w:r w:rsidR="00AA36E6">
                <w:rPr>
                  <w:noProof/>
                </w:rPr>
                <w:br/>
                <w:t xml:space="preserve">Available at: </w:t>
              </w:r>
              <w:r w:rsidR="00AA36E6">
                <w:rPr>
                  <w:noProof/>
                  <w:u w:val="single"/>
                </w:rPr>
                <w:t>https://www.acas.org.uk/fire-and-rehire-report/html</w:t>
              </w:r>
              <w:r w:rsidR="00AA36E6">
                <w:rPr>
                  <w:noProof/>
                </w:rPr>
                <w:br/>
                <w:t>[Accessed 10 August 2021].</w:t>
              </w:r>
            </w:p>
            <w:p w14:paraId="23A6AAEE" w14:textId="77777777" w:rsidR="00AA36E6" w:rsidRDefault="00AA36E6" w:rsidP="00AA36E6">
              <w:pPr>
                <w:pStyle w:val="Bibliography"/>
                <w:rPr>
                  <w:noProof/>
                </w:rPr>
              </w:pPr>
              <w:r>
                <w:rPr>
                  <w:noProof/>
                </w:rPr>
                <w:t xml:space="preserve">Ambrose, J., 2021. </w:t>
              </w:r>
              <w:r>
                <w:rPr>
                  <w:i/>
                  <w:iCs/>
                  <w:noProof/>
                </w:rPr>
                <w:t xml:space="preserve">theguardian. </w:t>
              </w:r>
              <w:r>
                <w:rPr>
                  <w:noProof/>
                </w:rPr>
                <w:t xml:space="preserve">[Online] </w:t>
              </w:r>
              <w:r>
                <w:rPr>
                  <w:noProof/>
                </w:rPr>
                <w:br/>
                <w:t xml:space="preserve">Available at: </w:t>
              </w:r>
              <w:r>
                <w:rPr>
                  <w:noProof/>
                  <w:u w:val="single"/>
                </w:rPr>
                <w:t>https://www.theguardian.com/business/2021/apr/01/thousands-british-gas-customers-switch-fire-rehire-plan</w:t>
              </w:r>
              <w:r>
                <w:rPr>
                  <w:noProof/>
                </w:rPr>
                <w:br/>
                <w:t>[Accessed 28 June 2021].</w:t>
              </w:r>
            </w:p>
            <w:p w14:paraId="4BF83ECF" w14:textId="77777777" w:rsidR="00AA36E6" w:rsidRDefault="00AA36E6" w:rsidP="00AA36E6">
              <w:pPr>
                <w:pStyle w:val="Bibliography"/>
                <w:rPr>
                  <w:noProof/>
                </w:rPr>
              </w:pPr>
              <w:r>
                <w:rPr>
                  <w:noProof/>
                </w:rPr>
                <w:t xml:space="preserve">Armstrong, M., 2012. </w:t>
              </w:r>
              <w:r>
                <w:rPr>
                  <w:i/>
                  <w:iCs/>
                  <w:noProof/>
                </w:rPr>
                <w:t xml:space="preserve">Armstrong's Handbook. </w:t>
              </w:r>
              <w:r>
                <w:rPr>
                  <w:noProof/>
                </w:rPr>
                <w:t>3rd ed. s.l.:Kogan Page.</w:t>
              </w:r>
            </w:p>
            <w:p w14:paraId="0D8E5695" w14:textId="77777777" w:rsidR="00AA36E6" w:rsidRDefault="00AA36E6" w:rsidP="00AA36E6">
              <w:pPr>
                <w:pStyle w:val="Bibliography"/>
                <w:rPr>
                  <w:noProof/>
                </w:rPr>
              </w:pPr>
              <w:r>
                <w:rPr>
                  <w:noProof/>
                </w:rPr>
                <w:t xml:space="preserve">Armstrong, M., 2016. </w:t>
              </w:r>
              <w:r>
                <w:rPr>
                  <w:i/>
                  <w:iCs/>
                  <w:noProof/>
                </w:rPr>
                <w:t xml:space="preserve">Armstrong's Handbook of Management and Leadership for HR. </w:t>
              </w:r>
              <w:r>
                <w:rPr>
                  <w:noProof/>
                </w:rPr>
                <w:t>4th ed. Philadelphia: Kogan Page.</w:t>
              </w:r>
            </w:p>
            <w:p w14:paraId="289C3B44" w14:textId="77777777" w:rsidR="00AA36E6" w:rsidRDefault="00AA36E6" w:rsidP="00AA36E6">
              <w:pPr>
                <w:pStyle w:val="Bibliography"/>
                <w:rPr>
                  <w:noProof/>
                </w:rPr>
              </w:pPr>
              <w:r>
                <w:rPr>
                  <w:noProof/>
                </w:rPr>
                <w:t xml:space="preserve">Cabrelli, D., 2012. </w:t>
              </w:r>
              <w:r>
                <w:rPr>
                  <w:i/>
                  <w:iCs/>
                  <w:noProof/>
                </w:rPr>
                <w:t xml:space="preserve">Employment Law. </w:t>
              </w:r>
              <w:r>
                <w:rPr>
                  <w:noProof/>
                </w:rPr>
                <w:t>3rd ed. s.l.:Pearson Education.</w:t>
              </w:r>
            </w:p>
            <w:p w14:paraId="0C9A6ED5" w14:textId="77777777" w:rsidR="00AA36E6" w:rsidRDefault="00AA36E6" w:rsidP="00AA36E6">
              <w:pPr>
                <w:pStyle w:val="Bibliography"/>
                <w:rPr>
                  <w:noProof/>
                </w:rPr>
              </w:pPr>
              <w:r>
                <w:rPr>
                  <w:noProof/>
                </w:rPr>
                <w:t xml:space="preserve">CIPD, 2021. </w:t>
              </w:r>
              <w:r>
                <w:rPr>
                  <w:i/>
                  <w:iCs/>
                  <w:noProof/>
                </w:rPr>
                <w:t xml:space="preserve">CIPD. </w:t>
              </w:r>
              <w:r>
                <w:rPr>
                  <w:noProof/>
                </w:rPr>
                <w:t xml:space="preserve">[Online] </w:t>
              </w:r>
              <w:r>
                <w:rPr>
                  <w:noProof/>
                </w:rPr>
                <w:br/>
                <w:t xml:space="preserve">Available at: </w:t>
              </w:r>
              <w:r>
                <w:rPr>
                  <w:noProof/>
                  <w:u w:val="single"/>
                </w:rPr>
                <w:t>https://peopleprofession.cipd.org/profession-map</w:t>
              </w:r>
              <w:r>
                <w:rPr>
                  <w:noProof/>
                </w:rPr>
                <w:br/>
                <w:t>[Accessed 20 6 2021].</w:t>
              </w:r>
            </w:p>
            <w:p w14:paraId="1B9A8DAA" w14:textId="77777777" w:rsidR="00AA36E6" w:rsidRDefault="00AA36E6" w:rsidP="00AA36E6">
              <w:pPr>
                <w:pStyle w:val="Bibliography"/>
                <w:rPr>
                  <w:noProof/>
                </w:rPr>
              </w:pPr>
              <w:r>
                <w:rPr>
                  <w:noProof/>
                </w:rPr>
                <w:t xml:space="preserve">Espiner, T., 2021. </w:t>
              </w:r>
              <w:r>
                <w:rPr>
                  <w:i/>
                  <w:iCs/>
                  <w:noProof/>
                </w:rPr>
                <w:t xml:space="preserve">BBC. </w:t>
              </w:r>
              <w:r>
                <w:rPr>
                  <w:noProof/>
                </w:rPr>
                <w:t xml:space="preserve">[Online] </w:t>
              </w:r>
              <w:r>
                <w:rPr>
                  <w:noProof/>
                </w:rPr>
                <w:br/>
                <w:t xml:space="preserve">Available at: </w:t>
              </w:r>
              <w:r>
                <w:rPr>
                  <w:noProof/>
                  <w:u w:val="single"/>
                </w:rPr>
                <w:t>https://www.bbc.com/news/business-56746656</w:t>
              </w:r>
              <w:r>
                <w:rPr>
                  <w:noProof/>
                </w:rPr>
                <w:br/>
                <w:t>[Accessed 30 July 2021].</w:t>
              </w:r>
            </w:p>
            <w:p w14:paraId="133973A6" w14:textId="77777777" w:rsidR="00AA36E6" w:rsidRDefault="00AA36E6" w:rsidP="00AA36E6">
              <w:pPr>
                <w:pStyle w:val="Bibliography"/>
                <w:rPr>
                  <w:noProof/>
                </w:rPr>
              </w:pPr>
              <w:r>
                <w:rPr>
                  <w:noProof/>
                </w:rPr>
                <w:t xml:space="preserve">GMB Union, 2021. </w:t>
              </w:r>
              <w:r>
                <w:rPr>
                  <w:i/>
                  <w:iCs/>
                  <w:noProof/>
                </w:rPr>
                <w:t xml:space="preserve">GMB. </w:t>
              </w:r>
              <w:r>
                <w:rPr>
                  <w:noProof/>
                </w:rPr>
                <w:t xml:space="preserve">[Online] </w:t>
              </w:r>
              <w:r>
                <w:rPr>
                  <w:noProof/>
                </w:rPr>
                <w:br/>
                <w:t xml:space="preserve">Available at: </w:t>
              </w:r>
              <w:r>
                <w:rPr>
                  <w:noProof/>
                  <w:u w:val="single"/>
                </w:rPr>
                <w:t>https://www.gmb.org.uk/news/british-gas-fire-rehire-dispute-over-after-gmb-members-back-improved-pay-deal</w:t>
              </w:r>
              <w:r>
                <w:rPr>
                  <w:noProof/>
                </w:rPr>
                <w:br/>
                <w:t>[Accessed 25 August 2021].</w:t>
              </w:r>
            </w:p>
            <w:p w14:paraId="1E166652" w14:textId="77777777" w:rsidR="00AA36E6" w:rsidRDefault="00AA36E6" w:rsidP="00AA36E6">
              <w:pPr>
                <w:pStyle w:val="Bibliography"/>
                <w:rPr>
                  <w:noProof/>
                </w:rPr>
              </w:pPr>
              <w:r>
                <w:rPr>
                  <w:noProof/>
                </w:rPr>
                <w:t xml:space="preserve">Hann, D. &amp; Nash, D., 2020. </w:t>
              </w:r>
              <w:r>
                <w:rPr>
                  <w:i/>
                  <w:iCs/>
                  <w:noProof/>
                </w:rPr>
                <w:t xml:space="preserve">ACAS. </w:t>
              </w:r>
              <w:r>
                <w:rPr>
                  <w:noProof/>
                </w:rPr>
                <w:t xml:space="preserve">[Online] </w:t>
              </w:r>
              <w:r>
                <w:rPr>
                  <w:noProof/>
                </w:rPr>
                <w:br/>
                <w:t xml:space="preserve">Available at: </w:t>
              </w:r>
              <w:r>
                <w:rPr>
                  <w:noProof/>
                  <w:u w:val="single"/>
                </w:rPr>
                <w:t>https://www.acas.org.uk/disputes-and-their-management-in-the-workplace-a-survey-of-british-employers</w:t>
              </w:r>
              <w:r>
                <w:rPr>
                  <w:noProof/>
                </w:rPr>
                <w:br/>
                <w:t>[Accessed 12 August 2021].</w:t>
              </w:r>
            </w:p>
            <w:p w14:paraId="5C602869" w14:textId="77777777" w:rsidR="00AA36E6" w:rsidRDefault="00AA36E6" w:rsidP="00AA36E6">
              <w:pPr>
                <w:pStyle w:val="Bibliography"/>
                <w:rPr>
                  <w:noProof/>
                </w:rPr>
              </w:pPr>
              <w:r>
                <w:rPr>
                  <w:noProof/>
                </w:rPr>
                <w:t xml:space="preserve">King, B., 2021. </w:t>
              </w:r>
              <w:r>
                <w:rPr>
                  <w:i/>
                  <w:iCs/>
                  <w:noProof/>
                </w:rPr>
                <w:t xml:space="preserve">bbc. </w:t>
              </w:r>
              <w:r>
                <w:rPr>
                  <w:noProof/>
                </w:rPr>
                <w:t xml:space="preserve">[Online] </w:t>
              </w:r>
              <w:r>
                <w:rPr>
                  <w:noProof/>
                </w:rPr>
                <w:br/>
                <w:t xml:space="preserve">Available at: </w:t>
              </w:r>
              <w:r>
                <w:rPr>
                  <w:noProof/>
                  <w:u w:val="single"/>
                </w:rPr>
                <w:t>https://www.bbc.com/news/business-57670287</w:t>
              </w:r>
              <w:r>
                <w:rPr>
                  <w:noProof/>
                </w:rPr>
                <w:br/>
                <w:t>[Accessed 8 August 2021].</w:t>
              </w:r>
            </w:p>
            <w:p w14:paraId="6FFB2F11" w14:textId="77777777" w:rsidR="00AA36E6" w:rsidRDefault="00AA36E6" w:rsidP="00AA36E6">
              <w:pPr>
                <w:pStyle w:val="Bibliography"/>
                <w:rPr>
                  <w:noProof/>
                </w:rPr>
              </w:pPr>
              <w:r>
                <w:rPr>
                  <w:noProof/>
                </w:rPr>
                <w:t xml:space="preserve">Marketline, 2016. </w:t>
              </w:r>
              <w:r>
                <w:rPr>
                  <w:i/>
                  <w:iCs/>
                  <w:noProof/>
                </w:rPr>
                <w:t xml:space="preserve">MarketLine. </w:t>
              </w:r>
              <w:r>
                <w:rPr>
                  <w:noProof/>
                </w:rPr>
                <w:t xml:space="preserve">[Online] </w:t>
              </w:r>
              <w:r>
                <w:rPr>
                  <w:noProof/>
                </w:rPr>
                <w:br/>
                <w:t xml:space="preserve">Available at: </w:t>
              </w:r>
              <w:r>
                <w:rPr>
                  <w:noProof/>
                  <w:u w:val="single"/>
                </w:rPr>
                <w:t>https://advantage-marketline-com.ezproxy.uwtsd.ac.uk/Company/Summary/british_gas_solar_gd_11292</w:t>
              </w:r>
              <w:r>
                <w:rPr>
                  <w:noProof/>
                </w:rPr>
                <w:br/>
                <w:t>[Accessed 24 August 2021].</w:t>
              </w:r>
            </w:p>
            <w:p w14:paraId="124980BC" w14:textId="77777777" w:rsidR="00AA36E6" w:rsidRDefault="00AA36E6" w:rsidP="00AA36E6">
              <w:pPr>
                <w:pStyle w:val="Bibliography"/>
                <w:rPr>
                  <w:noProof/>
                </w:rPr>
              </w:pPr>
              <w:r>
                <w:rPr>
                  <w:noProof/>
                </w:rPr>
                <w:t xml:space="preserve">MarketLine, 2021. </w:t>
              </w:r>
              <w:r>
                <w:rPr>
                  <w:i/>
                  <w:iCs/>
                  <w:noProof/>
                </w:rPr>
                <w:t xml:space="preserve">MarketLine. </w:t>
              </w:r>
              <w:r>
                <w:rPr>
                  <w:noProof/>
                </w:rPr>
                <w:t xml:space="preserve">[Online] </w:t>
              </w:r>
              <w:r>
                <w:rPr>
                  <w:noProof/>
                </w:rPr>
                <w:br/>
                <w:t xml:space="preserve">Available at: </w:t>
              </w:r>
              <w:r>
                <w:rPr>
                  <w:noProof/>
                  <w:u w:val="single"/>
                </w:rPr>
                <w:t>https://advantage-marketline-com.ezproxy.uwtsd.ac.uk/News/fire-and-rehire-on-the-rise-banks-must-use-it-as-a-last-resort-and-get-it-right_59400</w:t>
              </w:r>
              <w:r>
                <w:rPr>
                  <w:noProof/>
                </w:rPr>
                <w:br/>
                <w:t>[Accessed 23 August 2021].</w:t>
              </w:r>
            </w:p>
            <w:p w14:paraId="28DC72F5" w14:textId="77777777" w:rsidR="00AA36E6" w:rsidRDefault="00AA36E6" w:rsidP="00AA36E6">
              <w:pPr>
                <w:pStyle w:val="Bibliography"/>
                <w:rPr>
                  <w:noProof/>
                </w:rPr>
              </w:pPr>
              <w:r>
                <w:rPr>
                  <w:noProof/>
                </w:rPr>
                <w:t xml:space="preserve">Taylor, S., 2021. </w:t>
              </w:r>
              <w:r>
                <w:rPr>
                  <w:i/>
                  <w:iCs/>
                  <w:noProof/>
                </w:rPr>
                <w:t xml:space="preserve">CIPD. </w:t>
              </w:r>
              <w:r>
                <w:rPr>
                  <w:noProof/>
                </w:rPr>
                <w:t xml:space="preserve">[Online] </w:t>
              </w:r>
              <w:r>
                <w:rPr>
                  <w:noProof/>
                </w:rPr>
                <w:br/>
                <w:t xml:space="preserve">Available at: </w:t>
              </w:r>
              <w:r>
                <w:rPr>
                  <w:noProof/>
                  <w:u w:val="single"/>
                </w:rPr>
                <w:t>https://www.cipd.co.uk/knowledge/fundamentals/emp-law/about/uk-court-system-factsheet#12905</w:t>
              </w:r>
              <w:r>
                <w:rPr>
                  <w:noProof/>
                </w:rPr>
                <w:br/>
                <w:t>[Accessed 20 August 2021].</w:t>
              </w:r>
            </w:p>
            <w:p w14:paraId="2C32DF7F" w14:textId="77777777" w:rsidR="00AA36E6" w:rsidRDefault="00AA36E6" w:rsidP="00AA36E6">
              <w:pPr>
                <w:pStyle w:val="Bibliography"/>
                <w:rPr>
                  <w:noProof/>
                </w:rPr>
              </w:pPr>
              <w:r>
                <w:rPr>
                  <w:noProof/>
                </w:rPr>
                <w:lastRenderedPageBreak/>
                <w:t xml:space="preserve">Torrington, D., 2017. </w:t>
              </w:r>
              <w:r>
                <w:rPr>
                  <w:i/>
                  <w:iCs/>
                  <w:noProof/>
                </w:rPr>
                <w:t xml:space="preserve">Human Resource Management. </w:t>
              </w:r>
              <w:r>
                <w:rPr>
                  <w:noProof/>
                </w:rPr>
                <w:t>10th ed. s.l.:Pearson Education.</w:t>
              </w:r>
            </w:p>
            <w:p w14:paraId="36B4D158" w14:textId="77777777" w:rsidR="00AA36E6" w:rsidRDefault="00AA36E6" w:rsidP="00AA36E6">
              <w:pPr>
                <w:pStyle w:val="Bibliography"/>
                <w:rPr>
                  <w:noProof/>
                </w:rPr>
              </w:pPr>
              <w:r>
                <w:rPr>
                  <w:noProof/>
                </w:rPr>
                <w:t xml:space="preserve">Torrington, D., Hall, L., Taylor, S. &amp; Atkinson, C., 2014. </w:t>
              </w:r>
              <w:r>
                <w:rPr>
                  <w:i/>
                  <w:iCs/>
                  <w:noProof/>
                </w:rPr>
                <w:t xml:space="preserve">Human Resource Managemant. </w:t>
              </w:r>
              <w:r>
                <w:rPr>
                  <w:noProof/>
                </w:rPr>
                <w:t>9th ed. Harlow: Pearson Education.</w:t>
              </w:r>
            </w:p>
            <w:p w14:paraId="51CFFE60" w14:textId="77777777" w:rsidR="00AA36E6" w:rsidRDefault="00AA36E6" w:rsidP="00AA36E6">
              <w:pPr>
                <w:pStyle w:val="Bibliography"/>
                <w:rPr>
                  <w:noProof/>
                </w:rPr>
              </w:pPr>
              <w:r>
                <w:rPr>
                  <w:noProof/>
                </w:rPr>
                <w:t xml:space="preserve">Wahab, A. &amp; Green, M., 2021. </w:t>
              </w:r>
              <w:r>
                <w:rPr>
                  <w:i/>
                  <w:iCs/>
                  <w:noProof/>
                </w:rPr>
                <w:t xml:space="preserve">CIPD. </w:t>
              </w:r>
              <w:r>
                <w:rPr>
                  <w:noProof/>
                </w:rPr>
                <w:t xml:space="preserve">[Online] </w:t>
              </w:r>
              <w:r>
                <w:rPr>
                  <w:noProof/>
                </w:rPr>
                <w:br/>
                <w:t xml:space="preserve">Available at: </w:t>
              </w:r>
              <w:r>
                <w:rPr>
                  <w:noProof/>
                  <w:u w:val="single"/>
                </w:rPr>
                <w:t>https://www.cipd.co.uk/knowledge/fundamentals/relations/diversity/factsheet</w:t>
              </w:r>
              <w:r>
                <w:rPr>
                  <w:noProof/>
                </w:rPr>
                <w:br/>
                <w:t>[Accessed 12 August 2021].</w:t>
              </w:r>
            </w:p>
            <w:p w14:paraId="2446B345" w14:textId="7B637AF7" w:rsidR="00F911AB" w:rsidRPr="0054538B" w:rsidRDefault="00F911AB" w:rsidP="00AA36E6">
              <w:pPr>
                <w:spacing w:line="360" w:lineRule="auto"/>
                <w:jc w:val="both"/>
                <w:rPr>
                  <w:rFonts w:ascii="Arial" w:hAnsi="Arial" w:cs="Arial"/>
                </w:rPr>
              </w:pPr>
              <w:r w:rsidRPr="0054538B">
                <w:rPr>
                  <w:rFonts w:ascii="Arial" w:hAnsi="Arial" w:cs="Arial"/>
                  <w:b/>
                  <w:bCs/>
                  <w:noProof/>
                </w:rPr>
                <w:fldChar w:fldCharType="end"/>
              </w:r>
            </w:p>
          </w:sdtContent>
        </w:sdt>
      </w:sdtContent>
    </w:sdt>
    <w:p w14:paraId="7F33E301" w14:textId="539B1AD2" w:rsidR="002B4944" w:rsidRPr="0054538B" w:rsidRDefault="002B4944" w:rsidP="0054538B">
      <w:pPr>
        <w:spacing w:line="360" w:lineRule="auto"/>
        <w:jc w:val="both"/>
        <w:rPr>
          <w:rFonts w:ascii="Arial" w:hAnsi="Arial" w:cs="Arial"/>
        </w:rPr>
      </w:pPr>
    </w:p>
    <w:p w14:paraId="5C7FA6EB" w14:textId="0498AB0E" w:rsidR="006107A5" w:rsidRPr="0054538B" w:rsidRDefault="006107A5" w:rsidP="0054538B">
      <w:pPr>
        <w:spacing w:line="360" w:lineRule="auto"/>
        <w:jc w:val="both"/>
        <w:rPr>
          <w:rFonts w:ascii="Arial" w:hAnsi="Arial" w:cs="Arial"/>
        </w:rPr>
      </w:pPr>
    </w:p>
    <w:p w14:paraId="321BBB81" w14:textId="77777777" w:rsidR="002124EC" w:rsidRPr="0054538B" w:rsidRDefault="002124EC" w:rsidP="0054538B">
      <w:pPr>
        <w:spacing w:line="360" w:lineRule="auto"/>
        <w:jc w:val="both"/>
        <w:rPr>
          <w:rFonts w:ascii="Arial" w:hAnsi="Arial" w:cs="Arial"/>
        </w:rPr>
      </w:pPr>
    </w:p>
    <w:sectPr w:rsidR="002124EC" w:rsidRPr="0054538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23085" w14:textId="77777777" w:rsidR="00CA71FC" w:rsidRDefault="00CA71FC" w:rsidP="002124EC">
      <w:pPr>
        <w:spacing w:after="0" w:line="240" w:lineRule="auto"/>
      </w:pPr>
      <w:r>
        <w:separator/>
      </w:r>
    </w:p>
  </w:endnote>
  <w:endnote w:type="continuationSeparator" w:id="0">
    <w:p w14:paraId="383E4C6A" w14:textId="77777777" w:rsidR="00CA71FC" w:rsidRDefault="00CA71FC" w:rsidP="00212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18DA2" w14:textId="77777777" w:rsidR="00CA71FC" w:rsidRDefault="00CA71FC" w:rsidP="002124EC">
      <w:pPr>
        <w:spacing w:after="0" w:line="240" w:lineRule="auto"/>
      </w:pPr>
      <w:r>
        <w:separator/>
      </w:r>
    </w:p>
  </w:footnote>
  <w:footnote w:type="continuationSeparator" w:id="0">
    <w:p w14:paraId="1F246242" w14:textId="77777777" w:rsidR="00CA71FC" w:rsidRDefault="00CA71FC" w:rsidP="00212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D3FF893180274D78BCE96ADB6EA13CD3"/>
      </w:placeholder>
      <w:temporary/>
      <w:showingPlcHdr/>
      <w15:appearance w15:val="hidden"/>
    </w:sdtPr>
    <w:sdtEndPr/>
    <w:sdtContent>
      <w:p w14:paraId="58C3BFE7" w14:textId="77777777" w:rsidR="002124EC" w:rsidRDefault="002124EC">
        <w:pPr>
          <w:pStyle w:val="Header"/>
        </w:pPr>
        <w:r>
          <w:t>[Type here]</w:t>
        </w:r>
      </w:p>
    </w:sdtContent>
  </w:sdt>
  <w:p w14:paraId="7F82FBE3" w14:textId="77777777" w:rsidR="002124EC" w:rsidRDefault="002124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6BB"/>
    <w:rsid w:val="0002456A"/>
    <w:rsid w:val="00031729"/>
    <w:rsid w:val="00041864"/>
    <w:rsid w:val="000C0AB2"/>
    <w:rsid w:val="00112C94"/>
    <w:rsid w:val="00146978"/>
    <w:rsid w:val="001545C5"/>
    <w:rsid w:val="0016216F"/>
    <w:rsid w:val="0016688A"/>
    <w:rsid w:val="00171B0F"/>
    <w:rsid w:val="00192E85"/>
    <w:rsid w:val="001A374A"/>
    <w:rsid w:val="001A6447"/>
    <w:rsid w:val="001B73B4"/>
    <w:rsid w:val="001C2D70"/>
    <w:rsid w:val="002124EC"/>
    <w:rsid w:val="002310FA"/>
    <w:rsid w:val="00240CE8"/>
    <w:rsid w:val="00282697"/>
    <w:rsid w:val="00295CC3"/>
    <w:rsid w:val="002B16C5"/>
    <w:rsid w:val="002B4944"/>
    <w:rsid w:val="002B6C47"/>
    <w:rsid w:val="002D7B6A"/>
    <w:rsid w:val="002E3161"/>
    <w:rsid w:val="00312B76"/>
    <w:rsid w:val="00357F79"/>
    <w:rsid w:val="003629F5"/>
    <w:rsid w:val="00391735"/>
    <w:rsid w:val="003A2BAF"/>
    <w:rsid w:val="003A5600"/>
    <w:rsid w:val="003F1D60"/>
    <w:rsid w:val="00403A66"/>
    <w:rsid w:val="00411A50"/>
    <w:rsid w:val="00452C4F"/>
    <w:rsid w:val="00467E5F"/>
    <w:rsid w:val="00493241"/>
    <w:rsid w:val="004A2F21"/>
    <w:rsid w:val="004A72AB"/>
    <w:rsid w:val="004D2DF8"/>
    <w:rsid w:val="004F0555"/>
    <w:rsid w:val="00544BDF"/>
    <w:rsid w:val="0054538B"/>
    <w:rsid w:val="00550837"/>
    <w:rsid w:val="00565BCE"/>
    <w:rsid w:val="00572FE4"/>
    <w:rsid w:val="00580DF5"/>
    <w:rsid w:val="00591429"/>
    <w:rsid w:val="00594F0A"/>
    <w:rsid w:val="005A3F0E"/>
    <w:rsid w:val="005A64A6"/>
    <w:rsid w:val="005B5D6B"/>
    <w:rsid w:val="005E44C6"/>
    <w:rsid w:val="006107A5"/>
    <w:rsid w:val="00623741"/>
    <w:rsid w:val="00650FC0"/>
    <w:rsid w:val="00661177"/>
    <w:rsid w:val="00675395"/>
    <w:rsid w:val="006825A9"/>
    <w:rsid w:val="006A1EFE"/>
    <w:rsid w:val="006B4F63"/>
    <w:rsid w:val="006C1604"/>
    <w:rsid w:val="006F0268"/>
    <w:rsid w:val="006F5A66"/>
    <w:rsid w:val="00701572"/>
    <w:rsid w:val="00721258"/>
    <w:rsid w:val="0075298A"/>
    <w:rsid w:val="00761A47"/>
    <w:rsid w:val="00772616"/>
    <w:rsid w:val="007860D6"/>
    <w:rsid w:val="0079171E"/>
    <w:rsid w:val="007D415E"/>
    <w:rsid w:val="007F08A8"/>
    <w:rsid w:val="00803136"/>
    <w:rsid w:val="008123A9"/>
    <w:rsid w:val="008163BA"/>
    <w:rsid w:val="00824A67"/>
    <w:rsid w:val="008515F3"/>
    <w:rsid w:val="00851821"/>
    <w:rsid w:val="0085302E"/>
    <w:rsid w:val="00865A2D"/>
    <w:rsid w:val="00880B95"/>
    <w:rsid w:val="008A098C"/>
    <w:rsid w:val="008C2FCD"/>
    <w:rsid w:val="008D565B"/>
    <w:rsid w:val="0092629A"/>
    <w:rsid w:val="00926D51"/>
    <w:rsid w:val="0097370A"/>
    <w:rsid w:val="009C7994"/>
    <w:rsid w:val="00A054B9"/>
    <w:rsid w:val="00A10005"/>
    <w:rsid w:val="00A62436"/>
    <w:rsid w:val="00A82C2F"/>
    <w:rsid w:val="00A964CE"/>
    <w:rsid w:val="00AA36E6"/>
    <w:rsid w:val="00AB6EBB"/>
    <w:rsid w:val="00AC60D0"/>
    <w:rsid w:val="00B31215"/>
    <w:rsid w:val="00B33262"/>
    <w:rsid w:val="00B45953"/>
    <w:rsid w:val="00B45E24"/>
    <w:rsid w:val="00B75BC6"/>
    <w:rsid w:val="00B8550F"/>
    <w:rsid w:val="00B85A89"/>
    <w:rsid w:val="00BA21C2"/>
    <w:rsid w:val="00BD4FA0"/>
    <w:rsid w:val="00BE674D"/>
    <w:rsid w:val="00C0644C"/>
    <w:rsid w:val="00C4025E"/>
    <w:rsid w:val="00C417F1"/>
    <w:rsid w:val="00C764B5"/>
    <w:rsid w:val="00CA71FC"/>
    <w:rsid w:val="00CA7B25"/>
    <w:rsid w:val="00CC25B5"/>
    <w:rsid w:val="00CD0D8F"/>
    <w:rsid w:val="00CD22F8"/>
    <w:rsid w:val="00CD2D5D"/>
    <w:rsid w:val="00D04897"/>
    <w:rsid w:val="00D355CE"/>
    <w:rsid w:val="00D652E6"/>
    <w:rsid w:val="00D87E39"/>
    <w:rsid w:val="00DE3BDC"/>
    <w:rsid w:val="00DE7892"/>
    <w:rsid w:val="00DF69A3"/>
    <w:rsid w:val="00DF76BB"/>
    <w:rsid w:val="00E340CD"/>
    <w:rsid w:val="00E5022D"/>
    <w:rsid w:val="00E81FFA"/>
    <w:rsid w:val="00EB337A"/>
    <w:rsid w:val="00EC607E"/>
    <w:rsid w:val="00F33A7C"/>
    <w:rsid w:val="00F45C73"/>
    <w:rsid w:val="00F67287"/>
    <w:rsid w:val="00F73D30"/>
    <w:rsid w:val="00F76CF7"/>
    <w:rsid w:val="00F911AB"/>
    <w:rsid w:val="00FA032F"/>
    <w:rsid w:val="00FA0C02"/>
    <w:rsid w:val="00FB7CB3"/>
    <w:rsid w:val="00FE3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97261"/>
  <w15:chartTrackingRefBased/>
  <w15:docId w15:val="{F39DF343-1597-429D-B742-6DFAE6E40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4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07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7B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4E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12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4EC"/>
  </w:style>
  <w:style w:type="paragraph" w:styleId="Footer">
    <w:name w:val="footer"/>
    <w:basedOn w:val="Normal"/>
    <w:link w:val="FooterChar"/>
    <w:uiPriority w:val="99"/>
    <w:unhideWhenUsed/>
    <w:rsid w:val="00212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4EC"/>
  </w:style>
  <w:style w:type="paragraph" w:styleId="NoSpacing">
    <w:name w:val="No Spacing"/>
    <w:uiPriority w:val="1"/>
    <w:qFormat/>
    <w:rsid w:val="002124EC"/>
    <w:pPr>
      <w:spacing w:after="0" w:line="240" w:lineRule="auto"/>
    </w:pPr>
  </w:style>
  <w:style w:type="character" w:customStyle="1" w:styleId="Heading2Char">
    <w:name w:val="Heading 2 Char"/>
    <w:basedOn w:val="DefaultParagraphFont"/>
    <w:link w:val="Heading2"/>
    <w:uiPriority w:val="9"/>
    <w:rsid w:val="006107A5"/>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467E5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67E5F"/>
    <w:rPr>
      <w:rFonts w:ascii="Consolas" w:hAnsi="Consolas"/>
      <w:sz w:val="20"/>
      <w:szCs w:val="20"/>
    </w:rPr>
  </w:style>
  <w:style w:type="paragraph" w:styleId="Bibliography">
    <w:name w:val="Bibliography"/>
    <w:basedOn w:val="Normal"/>
    <w:next w:val="Normal"/>
    <w:uiPriority w:val="37"/>
    <w:unhideWhenUsed/>
    <w:rsid w:val="00F911AB"/>
  </w:style>
  <w:style w:type="paragraph" w:styleId="TOCHeading">
    <w:name w:val="TOC Heading"/>
    <w:basedOn w:val="Heading1"/>
    <w:next w:val="Normal"/>
    <w:uiPriority w:val="39"/>
    <w:unhideWhenUsed/>
    <w:qFormat/>
    <w:rsid w:val="00F911AB"/>
    <w:pPr>
      <w:outlineLvl w:val="9"/>
    </w:pPr>
    <w:rPr>
      <w:lang w:val="en-US"/>
    </w:rPr>
  </w:style>
  <w:style w:type="paragraph" w:styleId="TOC1">
    <w:name w:val="toc 1"/>
    <w:basedOn w:val="Normal"/>
    <w:next w:val="Normal"/>
    <w:autoRedefine/>
    <w:uiPriority w:val="39"/>
    <w:unhideWhenUsed/>
    <w:rsid w:val="00F911AB"/>
    <w:pPr>
      <w:spacing w:after="100"/>
    </w:pPr>
  </w:style>
  <w:style w:type="paragraph" w:styleId="TOC2">
    <w:name w:val="toc 2"/>
    <w:basedOn w:val="Normal"/>
    <w:next w:val="Normal"/>
    <w:autoRedefine/>
    <w:uiPriority w:val="39"/>
    <w:unhideWhenUsed/>
    <w:rsid w:val="00F911AB"/>
    <w:pPr>
      <w:spacing w:after="100"/>
      <w:ind w:left="220"/>
    </w:pPr>
  </w:style>
  <w:style w:type="character" w:styleId="Hyperlink">
    <w:name w:val="Hyperlink"/>
    <w:basedOn w:val="DefaultParagraphFont"/>
    <w:uiPriority w:val="99"/>
    <w:unhideWhenUsed/>
    <w:rsid w:val="00F911AB"/>
    <w:rPr>
      <w:color w:val="0563C1" w:themeColor="hyperlink"/>
      <w:u w:val="single"/>
    </w:rPr>
  </w:style>
  <w:style w:type="character" w:customStyle="1" w:styleId="Heading3Char">
    <w:name w:val="Heading 3 Char"/>
    <w:basedOn w:val="DefaultParagraphFont"/>
    <w:link w:val="Heading3"/>
    <w:uiPriority w:val="9"/>
    <w:rsid w:val="002D7B6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D7B6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801">
      <w:bodyDiv w:val="1"/>
      <w:marLeft w:val="0"/>
      <w:marRight w:val="0"/>
      <w:marTop w:val="0"/>
      <w:marBottom w:val="0"/>
      <w:divBdr>
        <w:top w:val="none" w:sz="0" w:space="0" w:color="auto"/>
        <w:left w:val="none" w:sz="0" w:space="0" w:color="auto"/>
        <w:bottom w:val="none" w:sz="0" w:space="0" w:color="auto"/>
        <w:right w:val="none" w:sz="0" w:space="0" w:color="auto"/>
      </w:divBdr>
    </w:div>
    <w:div w:id="3240843">
      <w:bodyDiv w:val="1"/>
      <w:marLeft w:val="0"/>
      <w:marRight w:val="0"/>
      <w:marTop w:val="0"/>
      <w:marBottom w:val="0"/>
      <w:divBdr>
        <w:top w:val="none" w:sz="0" w:space="0" w:color="auto"/>
        <w:left w:val="none" w:sz="0" w:space="0" w:color="auto"/>
        <w:bottom w:val="none" w:sz="0" w:space="0" w:color="auto"/>
        <w:right w:val="none" w:sz="0" w:space="0" w:color="auto"/>
      </w:divBdr>
    </w:div>
    <w:div w:id="4325978">
      <w:bodyDiv w:val="1"/>
      <w:marLeft w:val="0"/>
      <w:marRight w:val="0"/>
      <w:marTop w:val="0"/>
      <w:marBottom w:val="0"/>
      <w:divBdr>
        <w:top w:val="none" w:sz="0" w:space="0" w:color="auto"/>
        <w:left w:val="none" w:sz="0" w:space="0" w:color="auto"/>
        <w:bottom w:val="none" w:sz="0" w:space="0" w:color="auto"/>
        <w:right w:val="none" w:sz="0" w:space="0" w:color="auto"/>
      </w:divBdr>
    </w:div>
    <w:div w:id="5980440">
      <w:bodyDiv w:val="1"/>
      <w:marLeft w:val="0"/>
      <w:marRight w:val="0"/>
      <w:marTop w:val="0"/>
      <w:marBottom w:val="0"/>
      <w:divBdr>
        <w:top w:val="none" w:sz="0" w:space="0" w:color="auto"/>
        <w:left w:val="none" w:sz="0" w:space="0" w:color="auto"/>
        <w:bottom w:val="none" w:sz="0" w:space="0" w:color="auto"/>
        <w:right w:val="none" w:sz="0" w:space="0" w:color="auto"/>
      </w:divBdr>
    </w:div>
    <w:div w:id="10378032">
      <w:bodyDiv w:val="1"/>
      <w:marLeft w:val="0"/>
      <w:marRight w:val="0"/>
      <w:marTop w:val="0"/>
      <w:marBottom w:val="0"/>
      <w:divBdr>
        <w:top w:val="none" w:sz="0" w:space="0" w:color="auto"/>
        <w:left w:val="none" w:sz="0" w:space="0" w:color="auto"/>
        <w:bottom w:val="none" w:sz="0" w:space="0" w:color="auto"/>
        <w:right w:val="none" w:sz="0" w:space="0" w:color="auto"/>
      </w:divBdr>
    </w:div>
    <w:div w:id="10425376">
      <w:bodyDiv w:val="1"/>
      <w:marLeft w:val="0"/>
      <w:marRight w:val="0"/>
      <w:marTop w:val="0"/>
      <w:marBottom w:val="0"/>
      <w:divBdr>
        <w:top w:val="none" w:sz="0" w:space="0" w:color="auto"/>
        <w:left w:val="none" w:sz="0" w:space="0" w:color="auto"/>
        <w:bottom w:val="none" w:sz="0" w:space="0" w:color="auto"/>
        <w:right w:val="none" w:sz="0" w:space="0" w:color="auto"/>
      </w:divBdr>
    </w:div>
    <w:div w:id="12150968">
      <w:bodyDiv w:val="1"/>
      <w:marLeft w:val="0"/>
      <w:marRight w:val="0"/>
      <w:marTop w:val="0"/>
      <w:marBottom w:val="0"/>
      <w:divBdr>
        <w:top w:val="none" w:sz="0" w:space="0" w:color="auto"/>
        <w:left w:val="none" w:sz="0" w:space="0" w:color="auto"/>
        <w:bottom w:val="none" w:sz="0" w:space="0" w:color="auto"/>
        <w:right w:val="none" w:sz="0" w:space="0" w:color="auto"/>
      </w:divBdr>
    </w:div>
    <w:div w:id="29455271">
      <w:bodyDiv w:val="1"/>
      <w:marLeft w:val="0"/>
      <w:marRight w:val="0"/>
      <w:marTop w:val="0"/>
      <w:marBottom w:val="0"/>
      <w:divBdr>
        <w:top w:val="none" w:sz="0" w:space="0" w:color="auto"/>
        <w:left w:val="none" w:sz="0" w:space="0" w:color="auto"/>
        <w:bottom w:val="none" w:sz="0" w:space="0" w:color="auto"/>
        <w:right w:val="none" w:sz="0" w:space="0" w:color="auto"/>
      </w:divBdr>
    </w:div>
    <w:div w:id="36781921">
      <w:bodyDiv w:val="1"/>
      <w:marLeft w:val="0"/>
      <w:marRight w:val="0"/>
      <w:marTop w:val="0"/>
      <w:marBottom w:val="0"/>
      <w:divBdr>
        <w:top w:val="none" w:sz="0" w:space="0" w:color="auto"/>
        <w:left w:val="none" w:sz="0" w:space="0" w:color="auto"/>
        <w:bottom w:val="none" w:sz="0" w:space="0" w:color="auto"/>
        <w:right w:val="none" w:sz="0" w:space="0" w:color="auto"/>
      </w:divBdr>
    </w:div>
    <w:div w:id="38819933">
      <w:bodyDiv w:val="1"/>
      <w:marLeft w:val="0"/>
      <w:marRight w:val="0"/>
      <w:marTop w:val="0"/>
      <w:marBottom w:val="0"/>
      <w:divBdr>
        <w:top w:val="none" w:sz="0" w:space="0" w:color="auto"/>
        <w:left w:val="none" w:sz="0" w:space="0" w:color="auto"/>
        <w:bottom w:val="none" w:sz="0" w:space="0" w:color="auto"/>
        <w:right w:val="none" w:sz="0" w:space="0" w:color="auto"/>
      </w:divBdr>
    </w:div>
    <w:div w:id="47150794">
      <w:bodyDiv w:val="1"/>
      <w:marLeft w:val="0"/>
      <w:marRight w:val="0"/>
      <w:marTop w:val="0"/>
      <w:marBottom w:val="0"/>
      <w:divBdr>
        <w:top w:val="none" w:sz="0" w:space="0" w:color="auto"/>
        <w:left w:val="none" w:sz="0" w:space="0" w:color="auto"/>
        <w:bottom w:val="none" w:sz="0" w:space="0" w:color="auto"/>
        <w:right w:val="none" w:sz="0" w:space="0" w:color="auto"/>
      </w:divBdr>
    </w:div>
    <w:div w:id="60715460">
      <w:bodyDiv w:val="1"/>
      <w:marLeft w:val="0"/>
      <w:marRight w:val="0"/>
      <w:marTop w:val="0"/>
      <w:marBottom w:val="0"/>
      <w:divBdr>
        <w:top w:val="none" w:sz="0" w:space="0" w:color="auto"/>
        <w:left w:val="none" w:sz="0" w:space="0" w:color="auto"/>
        <w:bottom w:val="none" w:sz="0" w:space="0" w:color="auto"/>
        <w:right w:val="none" w:sz="0" w:space="0" w:color="auto"/>
      </w:divBdr>
    </w:div>
    <w:div w:id="68188694">
      <w:bodyDiv w:val="1"/>
      <w:marLeft w:val="0"/>
      <w:marRight w:val="0"/>
      <w:marTop w:val="0"/>
      <w:marBottom w:val="0"/>
      <w:divBdr>
        <w:top w:val="none" w:sz="0" w:space="0" w:color="auto"/>
        <w:left w:val="none" w:sz="0" w:space="0" w:color="auto"/>
        <w:bottom w:val="none" w:sz="0" w:space="0" w:color="auto"/>
        <w:right w:val="none" w:sz="0" w:space="0" w:color="auto"/>
      </w:divBdr>
    </w:div>
    <w:div w:id="74908317">
      <w:bodyDiv w:val="1"/>
      <w:marLeft w:val="0"/>
      <w:marRight w:val="0"/>
      <w:marTop w:val="0"/>
      <w:marBottom w:val="0"/>
      <w:divBdr>
        <w:top w:val="none" w:sz="0" w:space="0" w:color="auto"/>
        <w:left w:val="none" w:sz="0" w:space="0" w:color="auto"/>
        <w:bottom w:val="none" w:sz="0" w:space="0" w:color="auto"/>
        <w:right w:val="none" w:sz="0" w:space="0" w:color="auto"/>
      </w:divBdr>
    </w:div>
    <w:div w:id="86315047">
      <w:bodyDiv w:val="1"/>
      <w:marLeft w:val="0"/>
      <w:marRight w:val="0"/>
      <w:marTop w:val="0"/>
      <w:marBottom w:val="0"/>
      <w:divBdr>
        <w:top w:val="none" w:sz="0" w:space="0" w:color="auto"/>
        <w:left w:val="none" w:sz="0" w:space="0" w:color="auto"/>
        <w:bottom w:val="none" w:sz="0" w:space="0" w:color="auto"/>
        <w:right w:val="none" w:sz="0" w:space="0" w:color="auto"/>
      </w:divBdr>
    </w:div>
    <w:div w:id="90398410">
      <w:bodyDiv w:val="1"/>
      <w:marLeft w:val="0"/>
      <w:marRight w:val="0"/>
      <w:marTop w:val="0"/>
      <w:marBottom w:val="0"/>
      <w:divBdr>
        <w:top w:val="none" w:sz="0" w:space="0" w:color="auto"/>
        <w:left w:val="none" w:sz="0" w:space="0" w:color="auto"/>
        <w:bottom w:val="none" w:sz="0" w:space="0" w:color="auto"/>
        <w:right w:val="none" w:sz="0" w:space="0" w:color="auto"/>
      </w:divBdr>
    </w:div>
    <w:div w:id="93212030">
      <w:bodyDiv w:val="1"/>
      <w:marLeft w:val="0"/>
      <w:marRight w:val="0"/>
      <w:marTop w:val="0"/>
      <w:marBottom w:val="0"/>
      <w:divBdr>
        <w:top w:val="none" w:sz="0" w:space="0" w:color="auto"/>
        <w:left w:val="none" w:sz="0" w:space="0" w:color="auto"/>
        <w:bottom w:val="none" w:sz="0" w:space="0" w:color="auto"/>
        <w:right w:val="none" w:sz="0" w:space="0" w:color="auto"/>
      </w:divBdr>
    </w:div>
    <w:div w:id="103697067">
      <w:bodyDiv w:val="1"/>
      <w:marLeft w:val="0"/>
      <w:marRight w:val="0"/>
      <w:marTop w:val="0"/>
      <w:marBottom w:val="0"/>
      <w:divBdr>
        <w:top w:val="none" w:sz="0" w:space="0" w:color="auto"/>
        <w:left w:val="none" w:sz="0" w:space="0" w:color="auto"/>
        <w:bottom w:val="none" w:sz="0" w:space="0" w:color="auto"/>
        <w:right w:val="none" w:sz="0" w:space="0" w:color="auto"/>
      </w:divBdr>
    </w:div>
    <w:div w:id="103886117">
      <w:bodyDiv w:val="1"/>
      <w:marLeft w:val="0"/>
      <w:marRight w:val="0"/>
      <w:marTop w:val="0"/>
      <w:marBottom w:val="0"/>
      <w:divBdr>
        <w:top w:val="none" w:sz="0" w:space="0" w:color="auto"/>
        <w:left w:val="none" w:sz="0" w:space="0" w:color="auto"/>
        <w:bottom w:val="none" w:sz="0" w:space="0" w:color="auto"/>
        <w:right w:val="none" w:sz="0" w:space="0" w:color="auto"/>
      </w:divBdr>
    </w:div>
    <w:div w:id="109250736">
      <w:bodyDiv w:val="1"/>
      <w:marLeft w:val="0"/>
      <w:marRight w:val="0"/>
      <w:marTop w:val="0"/>
      <w:marBottom w:val="0"/>
      <w:divBdr>
        <w:top w:val="none" w:sz="0" w:space="0" w:color="auto"/>
        <w:left w:val="none" w:sz="0" w:space="0" w:color="auto"/>
        <w:bottom w:val="none" w:sz="0" w:space="0" w:color="auto"/>
        <w:right w:val="none" w:sz="0" w:space="0" w:color="auto"/>
      </w:divBdr>
    </w:div>
    <w:div w:id="126896529">
      <w:bodyDiv w:val="1"/>
      <w:marLeft w:val="0"/>
      <w:marRight w:val="0"/>
      <w:marTop w:val="0"/>
      <w:marBottom w:val="0"/>
      <w:divBdr>
        <w:top w:val="none" w:sz="0" w:space="0" w:color="auto"/>
        <w:left w:val="none" w:sz="0" w:space="0" w:color="auto"/>
        <w:bottom w:val="none" w:sz="0" w:space="0" w:color="auto"/>
        <w:right w:val="none" w:sz="0" w:space="0" w:color="auto"/>
      </w:divBdr>
    </w:div>
    <w:div w:id="132913022">
      <w:bodyDiv w:val="1"/>
      <w:marLeft w:val="0"/>
      <w:marRight w:val="0"/>
      <w:marTop w:val="0"/>
      <w:marBottom w:val="0"/>
      <w:divBdr>
        <w:top w:val="none" w:sz="0" w:space="0" w:color="auto"/>
        <w:left w:val="none" w:sz="0" w:space="0" w:color="auto"/>
        <w:bottom w:val="none" w:sz="0" w:space="0" w:color="auto"/>
        <w:right w:val="none" w:sz="0" w:space="0" w:color="auto"/>
      </w:divBdr>
    </w:div>
    <w:div w:id="135954010">
      <w:bodyDiv w:val="1"/>
      <w:marLeft w:val="0"/>
      <w:marRight w:val="0"/>
      <w:marTop w:val="0"/>
      <w:marBottom w:val="0"/>
      <w:divBdr>
        <w:top w:val="none" w:sz="0" w:space="0" w:color="auto"/>
        <w:left w:val="none" w:sz="0" w:space="0" w:color="auto"/>
        <w:bottom w:val="none" w:sz="0" w:space="0" w:color="auto"/>
        <w:right w:val="none" w:sz="0" w:space="0" w:color="auto"/>
      </w:divBdr>
    </w:div>
    <w:div w:id="144979544">
      <w:bodyDiv w:val="1"/>
      <w:marLeft w:val="0"/>
      <w:marRight w:val="0"/>
      <w:marTop w:val="0"/>
      <w:marBottom w:val="0"/>
      <w:divBdr>
        <w:top w:val="none" w:sz="0" w:space="0" w:color="auto"/>
        <w:left w:val="none" w:sz="0" w:space="0" w:color="auto"/>
        <w:bottom w:val="none" w:sz="0" w:space="0" w:color="auto"/>
        <w:right w:val="none" w:sz="0" w:space="0" w:color="auto"/>
      </w:divBdr>
    </w:div>
    <w:div w:id="153188582">
      <w:bodyDiv w:val="1"/>
      <w:marLeft w:val="0"/>
      <w:marRight w:val="0"/>
      <w:marTop w:val="0"/>
      <w:marBottom w:val="0"/>
      <w:divBdr>
        <w:top w:val="none" w:sz="0" w:space="0" w:color="auto"/>
        <w:left w:val="none" w:sz="0" w:space="0" w:color="auto"/>
        <w:bottom w:val="none" w:sz="0" w:space="0" w:color="auto"/>
        <w:right w:val="none" w:sz="0" w:space="0" w:color="auto"/>
      </w:divBdr>
    </w:div>
    <w:div w:id="170066555">
      <w:bodyDiv w:val="1"/>
      <w:marLeft w:val="0"/>
      <w:marRight w:val="0"/>
      <w:marTop w:val="0"/>
      <w:marBottom w:val="0"/>
      <w:divBdr>
        <w:top w:val="none" w:sz="0" w:space="0" w:color="auto"/>
        <w:left w:val="none" w:sz="0" w:space="0" w:color="auto"/>
        <w:bottom w:val="none" w:sz="0" w:space="0" w:color="auto"/>
        <w:right w:val="none" w:sz="0" w:space="0" w:color="auto"/>
      </w:divBdr>
    </w:div>
    <w:div w:id="173954982">
      <w:bodyDiv w:val="1"/>
      <w:marLeft w:val="0"/>
      <w:marRight w:val="0"/>
      <w:marTop w:val="0"/>
      <w:marBottom w:val="0"/>
      <w:divBdr>
        <w:top w:val="none" w:sz="0" w:space="0" w:color="auto"/>
        <w:left w:val="none" w:sz="0" w:space="0" w:color="auto"/>
        <w:bottom w:val="none" w:sz="0" w:space="0" w:color="auto"/>
        <w:right w:val="none" w:sz="0" w:space="0" w:color="auto"/>
      </w:divBdr>
    </w:div>
    <w:div w:id="176121981">
      <w:bodyDiv w:val="1"/>
      <w:marLeft w:val="0"/>
      <w:marRight w:val="0"/>
      <w:marTop w:val="0"/>
      <w:marBottom w:val="0"/>
      <w:divBdr>
        <w:top w:val="none" w:sz="0" w:space="0" w:color="auto"/>
        <w:left w:val="none" w:sz="0" w:space="0" w:color="auto"/>
        <w:bottom w:val="none" w:sz="0" w:space="0" w:color="auto"/>
        <w:right w:val="none" w:sz="0" w:space="0" w:color="auto"/>
      </w:divBdr>
    </w:div>
    <w:div w:id="194197046">
      <w:bodyDiv w:val="1"/>
      <w:marLeft w:val="0"/>
      <w:marRight w:val="0"/>
      <w:marTop w:val="0"/>
      <w:marBottom w:val="0"/>
      <w:divBdr>
        <w:top w:val="none" w:sz="0" w:space="0" w:color="auto"/>
        <w:left w:val="none" w:sz="0" w:space="0" w:color="auto"/>
        <w:bottom w:val="none" w:sz="0" w:space="0" w:color="auto"/>
        <w:right w:val="none" w:sz="0" w:space="0" w:color="auto"/>
      </w:divBdr>
    </w:div>
    <w:div w:id="198250547">
      <w:bodyDiv w:val="1"/>
      <w:marLeft w:val="0"/>
      <w:marRight w:val="0"/>
      <w:marTop w:val="0"/>
      <w:marBottom w:val="0"/>
      <w:divBdr>
        <w:top w:val="none" w:sz="0" w:space="0" w:color="auto"/>
        <w:left w:val="none" w:sz="0" w:space="0" w:color="auto"/>
        <w:bottom w:val="none" w:sz="0" w:space="0" w:color="auto"/>
        <w:right w:val="none" w:sz="0" w:space="0" w:color="auto"/>
      </w:divBdr>
    </w:div>
    <w:div w:id="215356338">
      <w:bodyDiv w:val="1"/>
      <w:marLeft w:val="0"/>
      <w:marRight w:val="0"/>
      <w:marTop w:val="0"/>
      <w:marBottom w:val="0"/>
      <w:divBdr>
        <w:top w:val="none" w:sz="0" w:space="0" w:color="auto"/>
        <w:left w:val="none" w:sz="0" w:space="0" w:color="auto"/>
        <w:bottom w:val="none" w:sz="0" w:space="0" w:color="auto"/>
        <w:right w:val="none" w:sz="0" w:space="0" w:color="auto"/>
      </w:divBdr>
    </w:div>
    <w:div w:id="219169616">
      <w:bodyDiv w:val="1"/>
      <w:marLeft w:val="0"/>
      <w:marRight w:val="0"/>
      <w:marTop w:val="0"/>
      <w:marBottom w:val="0"/>
      <w:divBdr>
        <w:top w:val="none" w:sz="0" w:space="0" w:color="auto"/>
        <w:left w:val="none" w:sz="0" w:space="0" w:color="auto"/>
        <w:bottom w:val="none" w:sz="0" w:space="0" w:color="auto"/>
        <w:right w:val="none" w:sz="0" w:space="0" w:color="auto"/>
      </w:divBdr>
    </w:div>
    <w:div w:id="220602162">
      <w:bodyDiv w:val="1"/>
      <w:marLeft w:val="0"/>
      <w:marRight w:val="0"/>
      <w:marTop w:val="0"/>
      <w:marBottom w:val="0"/>
      <w:divBdr>
        <w:top w:val="none" w:sz="0" w:space="0" w:color="auto"/>
        <w:left w:val="none" w:sz="0" w:space="0" w:color="auto"/>
        <w:bottom w:val="none" w:sz="0" w:space="0" w:color="auto"/>
        <w:right w:val="none" w:sz="0" w:space="0" w:color="auto"/>
      </w:divBdr>
    </w:div>
    <w:div w:id="221064662">
      <w:bodyDiv w:val="1"/>
      <w:marLeft w:val="0"/>
      <w:marRight w:val="0"/>
      <w:marTop w:val="0"/>
      <w:marBottom w:val="0"/>
      <w:divBdr>
        <w:top w:val="none" w:sz="0" w:space="0" w:color="auto"/>
        <w:left w:val="none" w:sz="0" w:space="0" w:color="auto"/>
        <w:bottom w:val="none" w:sz="0" w:space="0" w:color="auto"/>
        <w:right w:val="none" w:sz="0" w:space="0" w:color="auto"/>
      </w:divBdr>
    </w:div>
    <w:div w:id="229578461">
      <w:bodyDiv w:val="1"/>
      <w:marLeft w:val="0"/>
      <w:marRight w:val="0"/>
      <w:marTop w:val="0"/>
      <w:marBottom w:val="0"/>
      <w:divBdr>
        <w:top w:val="none" w:sz="0" w:space="0" w:color="auto"/>
        <w:left w:val="none" w:sz="0" w:space="0" w:color="auto"/>
        <w:bottom w:val="none" w:sz="0" w:space="0" w:color="auto"/>
        <w:right w:val="none" w:sz="0" w:space="0" w:color="auto"/>
      </w:divBdr>
    </w:div>
    <w:div w:id="239145994">
      <w:bodyDiv w:val="1"/>
      <w:marLeft w:val="0"/>
      <w:marRight w:val="0"/>
      <w:marTop w:val="0"/>
      <w:marBottom w:val="0"/>
      <w:divBdr>
        <w:top w:val="none" w:sz="0" w:space="0" w:color="auto"/>
        <w:left w:val="none" w:sz="0" w:space="0" w:color="auto"/>
        <w:bottom w:val="none" w:sz="0" w:space="0" w:color="auto"/>
        <w:right w:val="none" w:sz="0" w:space="0" w:color="auto"/>
      </w:divBdr>
    </w:div>
    <w:div w:id="240220097">
      <w:bodyDiv w:val="1"/>
      <w:marLeft w:val="0"/>
      <w:marRight w:val="0"/>
      <w:marTop w:val="0"/>
      <w:marBottom w:val="0"/>
      <w:divBdr>
        <w:top w:val="none" w:sz="0" w:space="0" w:color="auto"/>
        <w:left w:val="none" w:sz="0" w:space="0" w:color="auto"/>
        <w:bottom w:val="none" w:sz="0" w:space="0" w:color="auto"/>
        <w:right w:val="none" w:sz="0" w:space="0" w:color="auto"/>
      </w:divBdr>
    </w:div>
    <w:div w:id="245380086">
      <w:bodyDiv w:val="1"/>
      <w:marLeft w:val="0"/>
      <w:marRight w:val="0"/>
      <w:marTop w:val="0"/>
      <w:marBottom w:val="0"/>
      <w:divBdr>
        <w:top w:val="none" w:sz="0" w:space="0" w:color="auto"/>
        <w:left w:val="none" w:sz="0" w:space="0" w:color="auto"/>
        <w:bottom w:val="none" w:sz="0" w:space="0" w:color="auto"/>
        <w:right w:val="none" w:sz="0" w:space="0" w:color="auto"/>
      </w:divBdr>
    </w:div>
    <w:div w:id="251552273">
      <w:bodyDiv w:val="1"/>
      <w:marLeft w:val="0"/>
      <w:marRight w:val="0"/>
      <w:marTop w:val="0"/>
      <w:marBottom w:val="0"/>
      <w:divBdr>
        <w:top w:val="none" w:sz="0" w:space="0" w:color="auto"/>
        <w:left w:val="none" w:sz="0" w:space="0" w:color="auto"/>
        <w:bottom w:val="none" w:sz="0" w:space="0" w:color="auto"/>
        <w:right w:val="none" w:sz="0" w:space="0" w:color="auto"/>
      </w:divBdr>
    </w:div>
    <w:div w:id="251739624">
      <w:bodyDiv w:val="1"/>
      <w:marLeft w:val="0"/>
      <w:marRight w:val="0"/>
      <w:marTop w:val="0"/>
      <w:marBottom w:val="0"/>
      <w:divBdr>
        <w:top w:val="none" w:sz="0" w:space="0" w:color="auto"/>
        <w:left w:val="none" w:sz="0" w:space="0" w:color="auto"/>
        <w:bottom w:val="none" w:sz="0" w:space="0" w:color="auto"/>
        <w:right w:val="none" w:sz="0" w:space="0" w:color="auto"/>
      </w:divBdr>
    </w:div>
    <w:div w:id="254291917">
      <w:bodyDiv w:val="1"/>
      <w:marLeft w:val="0"/>
      <w:marRight w:val="0"/>
      <w:marTop w:val="0"/>
      <w:marBottom w:val="0"/>
      <w:divBdr>
        <w:top w:val="none" w:sz="0" w:space="0" w:color="auto"/>
        <w:left w:val="none" w:sz="0" w:space="0" w:color="auto"/>
        <w:bottom w:val="none" w:sz="0" w:space="0" w:color="auto"/>
        <w:right w:val="none" w:sz="0" w:space="0" w:color="auto"/>
      </w:divBdr>
    </w:div>
    <w:div w:id="259261234">
      <w:bodyDiv w:val="1"/>
      <w:marLeft w:val="0"/>
      <w:marRight w:val="0"/>
      <w:marTop w:val="0"/>
      <w:marBottom w:val="0"/>
      <w:divBdr>
        <w:top w:val="none" w:sz="0" w:space="0" w:color="auto"/>
        <w:left w:val="none" w:sz="0" w:space="0" w:color="auto"/>
        <w:bottom w:val="none" w:sz="0" w:space="0" w:color="auto"/>
        <w:right w:val="none" w:sz="0" w:space="0" w:color="auto"/>
      </w:divBdr>
    </w:div>
    <w:div w:id="261300646">
      <w:bodyDiv w:val="1"/>
      <w:marLeft w:val="0"/>
      <w:marRight w:val="0"/>
      <w:marTop w:val="0"/>
      <w:marBottom w:val="0"/>
      <w:divBdr>
        <w:top w:val="none" w:sz="0" w:space="0" w:color="auto"/>
        <w:left w:val="none" w:sz="0" w:space="0" w:color="auto"/>
        <w:bottom w:val="none" w:sz="0" w:space="0" w:color="auto"/>
        <w:right w:val="none" w:sz="0" w:space="0" w:color="auto"/>
      </w:divBdr>
    </w:div>
    <w:div w:id="273832827">
      <w:bodyDiv w:val="1"/>
      <w:marLeft w:val="0"/>
      <w:marRight w:val="0"/>
      <w:marTop w:val="0"/>
      <w:marBottom w:val="0"/>
      <w:divBdr>
        <w:top w:val="none" w:sz="0" w:space="0" w:color="auto"/>
        <w:left w:val="none" w:sz="0" w:space="0" w:color="auto"/>
        <w:bottom w:val="none" w:sz="0" w:space="0" w:color="auto"/>
        <w:right w:val="none" w:sz="0" w:space="0" w:color="auto"/>
      </w:divBdr>
    </w:div>
    <w:div w:id="277681950">
      <w:bodyDiv w:val="1"/>
      <w:marLeft w:val="0"/>
      <w:marRight w:val="0"/>
      <w:marTop w:val="0"/>
      <w:marBottom w:val="0"/>
      <w:divBdr>
        <w:top w:val="none" w:sz="0" w:space="0" w:color="auto"/>
        <w:left w:val="none" w:sz="0" w:space="0" w:color="auto"/>
        <w:bottom w:val="none" w:sz="0" w:space="0" w:color="auto"/>
        <w:right w:val="none" w:sz="0" w:space="0" w:color="auto"/>
      </w:divBdr>
    </w:div>
    <w:div w:id="283856233">
      <w:bodyDiv w:val="1"/>
      <w:marLeft w:val="0"/>
      <w:marRight w:val="0"/>
      <w:marTop w:val="0"/>
      <w:marBottom w:val="0"/>
      <w:divBdr>
        <w:top w:val="none" w:sz="0" w:space="0" w:color="auto"/>
        <w:left w:val="none" w:sz="0" w:space="0" w:color="auto"/>
        <w:bottom w:val="none" w:sz="0" w:space="0" w:color="auto"/>
        <w:right w:val="none" w:sz="0" w:space="0" w:color="auto"/>
      </w:divBdr>
    </w:div>
    <w:div w:id="286130956">
      <w:bodyDiv w:val="1"/>
      <w:marLeft w:val="0"/>
      <w:marRight w:val="0"/>
      <w:marTop w:val="0"/>
      <w:marBottom w:val="0"/>
      <w:divBdr>
        <w:top w:val="none" w:sz="0" w:space="0" w:color="auto"/>
        <w:left w:val="none" w:sz="0" w:space="0" w:color="auto"/>
        <w:bottom w:val="none" w:sz="0" w:space="0" w:color="auto"/>
        <w:right w:val="none" w:sz="0" w:space="0" w:color="auto"/>
      </w:divBdr>
    </w:div>
    <w:div w:id="289554108">
      <w:bodyDiv w:val="1"/>
      <w:marLeft w:val="0"/>
      <w:marRight w:val="0"/>
      <w:marTop w:val="0"/>
      <w:marBottom w:val="0"/>
      <w:divBdr>
        <w:top w:val="none" w:sz="0" w:space="0" w:color="auto"/>
        <w:left w:val="none" w:sz="0" w:space="0" w:color="auto"/>
        <w:bottom w:val="none" w:sz="0" w:space="0" w:color="auto"/>
        <w:right w:val="none" w:sz="0" w:space="0" w:color="auto"/>
      </w:divBdr>
    </w:div>
    <w:div w:id="292058157">
      <w:bodyDiv w:val="1"/>
      <w:marLeft w:val="0"/>
      <w:marRight w:val="0"/>
      <w:marTop w:val="0"/>
      <w:marBottom w:val="0"/>
      <w:divBdr>
        <w:top w:val="none" w:sz="0" w:space="0" w:color="auto"/>
        <w:left w:val="none" w:sz="0" w:space="0" w:color="auto"/>
        <w:bottom w:val="none" w:sz="0" w:space="0" w:color="auto"/>
        <w:right w:val="none" w:sz="0" w:space="0" w:color="auto"/>
      </w:divBdr>
    </w:div>
    <w:div w:id="300887664">
      <w:bodyDiv w:val="1"/>
      <w:marLeft w:val="0"/>
      <w:marRight w:val="0"/>
      <w:marTop w:val="0"/>
      <w:marBottom w:val="0"/>
      <w:divBdr>
        <w:top w:val="none" w:sz="0" w:space="0" w:color="auto"/>
        <w:left w:val="none" w:sz="0" w:space="0" w:color="auto"/>
        <w:bottom w:val="none" w:sz="0" w:space="0" w:color="auto"/>
        <w:right w:val="none" w:sz="0" w:space="0" w:color="auto"/>
      </w:divBdr>
    </w:div>
    <w:div w:id="306709104">
      <w:bodyDiv w:val="1"/>
      <w:marLeft w:val="0"/>
      <w:marRight w:val="0"/>
      <w:marTop w:val="0"/>
      <w:marBottom w:val="0"/>
      <w:divBdr>
        <w:top w:val="none" w:sz="0" w:space="0" w:color="auto"/>
        <w:left w:val="none" w:sz="0" w:space="0" w:color="auto"/>
        <w:bottom w:val="none" w:sz="0" w:space="0" w:color="auto"/>
        <w:right w:val="none" w:sz="0" w:space="0" w:color="auto"/>
      </w:divBdr>
    </w:div>
    <w:div w:id="323167978">
      <w:bodyDiv w:val="1"/>
      <w:marLeft w:val="0"/>
      <w:marRight w:val="0"/>
      <w:marTop w:val="0"/>
      <w:marBottom w:val="0"/>
      <w:divBdr>
        <w:top w:val="none" w:sz="0" w:space="0" w:color="auto"/>
        <w:left w:val="none" w:sz="0" w:space="0" w:color="auto"/>
        <w:bottom w:val="none" w:sz="0" w:space="0" w:color="auto"/>
        <w:right w:val="none" w:sz="0" w:space="0" w:color="auto"/>
      </w:divBdr>
    </w:div>
    <w:div w:id="324944519">
      <w:bodyDiv w:val="1"/>
      <w:marLeft w:val="0"/>
      <w:marRight w:val="0"/>
      <w:marTop w:val="0"/>
      <w:marBottom w:val="0"/>
      <w:divBdr>
        <w:top w:val="none" w:sz="0" w:space="0" w:color="auto"/>
        <w:left w:val="none" w:sz="0" w:space="0" w:color="auto"/>
        <w:bottom w:val="none" w:sz="0" w:space="0" w:color="auto"/>
        <w:right w:val="none" w:sz="0" w:space="0" w:color="auto"/>
      </w:divBdr>
    </w:div>
    <w:div w:id="328142452">
      <w:bodyDiv w:val="1"/>
      <w:marLeft w:val="0"/>
      <w:marRight w:val="0"/>
      <w:marTop w:val="0"/>
      <w:marBottom w:val="0"/>
      <w:divBdr>
        <w:top w:val="none" w:sz="0" w:space="0" w:color="auto"/>
        <w:left w:val="none" w:sz="0" w:space="0" w:color="auto"/>
        <w:bottom w:val="none" w:sz="0" w:space="0" w:color="auto"/>
        <w:right w:val="none" w:sz="0" w:space="0" w:color="auto"/>
      </w:divBdr>
    </w:div>
    <w:div w:id="342778720">
      <w:bodyDiv w:val="1"/>
      <w:marLeft w:val="0"/>
      <w:marRight w:val="0"/>
      <w:marTop w:val="0"/>
      <w:marBottom w:val="0"/>
      <w:divBdr>
        <w:top w:val="none" w:sz="0" w:space="0" w:color="auto"/>
        <w:left w:val="none" w:sz="0" w:space="0" w:color="auto"/>
        <w:bottom w:val="none" w:sz="0" w:space="0" w:color="auto"/>
        <w:right w:val="none" w:sz="0" w:space="0" w:color="auto"/>
      </w:divBdr>
    </w:div>
    <w:div w:id="344405921">
      <w:bodyDiv w:val="1"/>
      <w:marLeft w:val="0"/>
      <w:marRight w:val="0"/>
      <w:marTop w:val="0"/>
      <w:marBottom w:val="0"/>
      <w:divBdr>
        <w:top w:val="none" w:sz="0" w:space="0" w:color="auto"/>
        <w:left w:val="none" w:sz="0" w:space="0" w:color="auto"/>
        <w:bottom w:val="none" w:sz="0" w:space="0" w:color="auto"/>
        <w:right w:val="none" w:sz="0" w:space="0" w:color="auto"/>
      </w:divBdr>
    </w:div>
    <w:div w:id="359431882">
      <w:bodyDiv w:val="1"/>
      <w:marLeft w:val="0"/>
      <w:marRight w:val="0"/>
      <w:marTop w:val="0"/>
      <w:marBottom w:val="0"/>
      <w:divBdr>
        <w:top w:val="none" w:sz="0" w:space="0" w:color="auto"/>
        <w:left w:val="none" w:sz="0" w:space="0" w:color="auto"/>
        <w:bottom w:val="none" w:sz="0" w:space="0" w:color="auto"/>
        <w:right w:val="none" w:sz="0" w:space="0" w:color="auto"/>
      </w:divBdr>
    </w:div>
    <w:div w:id="360012663">
      <w:bodyDiv w:val="1"/>
      <w:marLeft w:val="0"/>
      <w:marRight w:val="0"/>
      <w:marTop w:val="0"/>
      <w:marBottom w:val="0"/>
      <w:divBdr>
        <w:top w:val="none" w:sz="0" w:space="0" w:color="auto"/>
        <w:left w:val="none" w:sz="0" w:space="0" w:color="auto"/>
        <w:bottom w:val="none" w:sz="0" w:space="0" w:color="auto"/>
        <w:right w:val="none" w:sz="0" w:space="0" w:color="auto"/>
      </w:divBdr>
    </w:div>
    <w:div w:id="361250672">
      <w:bodyDiv w:val="1"/>
      <w:marLeft w:val="0"/>
      <w:marRight w:val="0"/>
      <w:marTop w:val="0"/>
      <w:marBottom w:val="0"/>
      <w:divBdr>
        <w:top w:val="none" w:sz="0" w:space="0" w:color="auto"/>
        <w:left w:val="none" w:sz="0" w:space="0" w:color="auto"/>
        <w:bottom w:val="none" w:sz="0" w:space="0" w:color="auto"/>
        <w:right w:val="none" w:sz="0" w:space="0" w:color="auto"/>
      </w:divBdr>
    </w:div>
    <w:div w:id="377049430">
      <w:bodyDiv w:val="1"/>
      <w:marLeft w:val="0"/>
      <w:marRight w:val="0"/>
      <w:marTop w:val="0"/>
      <w:marBottom w:val="0"/>
      <w:divBdr>
        <w:top w:val="none" w:sz="0" w:space="0" w:color="auto"/>
        <w:left w:val="none" w:sz="0" w:space="0" w:color="auto"/>
        <w:bottom w:val="none" w:sz="0" w:space="0" w:color="auto"/>
        <w:right w:val="none" w:sz="0" w:space="0" w:color="auto"/>
      </w:divBdr>
    </w:div>
    <w:div w:id="377899644">
      <w:bodyDiv w:val="1"/>
      <w:marLeft w:val="0"/>
      <w:marRight w:val="0"/>
      <w:marTop w:val="0"/>
      <w:marBottom w:val="0"/>
      <w:divBdr>
        <w:top w:val="none" w:sz="0" w:space="0" w:color="auto"/>
        <w:left w:val="none" w:sz="0" w:space="0" w:color="auto"/>
        <w:bottom w:val="none" w:sz="0" w:space="0" w:color="auto"/>
        <w:right w:val="none" w:sz="0" w:space="0" w:color="auto"/>
      </w:divBdr>
    </w:div>
    <w:div w:id="381906106">
      <w:bodyDiv w:val="1"/>
      <w:marLeft w:val="0"/>
      <w:marRight w:val="0"/>
      <w:marTop w:val="0"/>
      <w:marBottom w:val="0"/>
      <w:divBdr>
        <w:top w:val="none" w:sz="0" w:space="0" w:color="auto"/>
        <w:left w:val="none" w:sz="0" w:space="0" w:color="auto"/>
        <w:bottom w:val="none" w:sz="0" w:space="0" w:color="auto"/>
        <w:right w:val="none" w:sz="0" w:space="0" w:color="auto"/>
      </w:divBdr>
    </w:div>
    <w:div w:id="388311116">
      <w:bodyDiv w:val="1"/>
      <w:marLeft w:val="0"/>
      <w:marRight w:val="0"/>
      <w:marTop w:val="0"/>
      <w:marBottom w:val="0"/>
      <w:divBdr>
        <w:top w:val="none" w:sz="0" w:space="0" w:color="auto"/>
        <w:left w:val="none" w:sz="0" w:space="0" w:color="auto"/>
        <w:bottom w:val="none" w:sz="0" w:space="0" w:color="auto"/>
        <w:right w:val="none" w:sz="0" w:space="0" w:color="auto"/>
      </w:divBdr>
    </w:div>
    <w:div w:id="391927533">
      <w:bodyDiv w:val="1"/>
      <w:marLeft w:val="0"/>
      <w:marRight w:val="0"/>
      <w:marTop w:val="0"/>
      <w:marBottom w:val="0"/>
      <w:divBdr>
        <w:top w:val="none" w:sz="0" w:space="0" w:color="auto"/>
        <w:left w:val="none" w:sz="0" w:space="0" w:color="auto"/>
        <w:bottom w:val="none" w:sz="0" w:space="0" w:color="auto"/>
        <w:right w:val="none" w:sz="0" w:space="0" w:color="auto"/>
      </w:divBdr>
    </w:div>
    <w:div w:id="397674078">
      <w:bodyDiv w:val="1"/>
      <w:marLeft w:val="0"/>
      <w:marRight w:val="0"/>
      <w:marTop w:val="0"/>
      <w:marBottom w:val="0"/>
      <w:divBdr>
        <w:top w:val="none" w:sz="0" w:space="0" w:color="auto"/>
        <w:left w:val="none" w:sz="0" w:space="0" w:color="auto"/>
        <w:bottom w:val="none" w:sz="0" w:space="0" w:color="auto"/>
        <w:right w:val="none" w:sz="0" w:space="0" w:color="auto"/>
      </w:divBdr>
    </w:div>
    <w:div w:id="398594716">
      <w:bodyDiv w:val="1"/>
      <w:marLeft w:val="0"/>
      <w:marRight w:val="0"/>
      <w:marTop w:val="0"/>
      <w:marBottom w:val="0"/>
      <w:divBdr>
        <w:top w:val="none" w:sz="0" w:space="0" w:color="auto"/>
        <w:left w:val="none" w:sz="0" w:space="0" w:color="auto"/>
        <w:bottom w:val="none" w:sz="0" w:space="0" w:color="auto"/>
        <w:right w:val="none" w:sz="0" w:space="0" w:color="auto"/>
      </w:divBdr>
    </w:div>
    <w:div w:id="399787380">
      <w:bodyDiv w:val="1"/>
      <w:marLeft w:val="0"/>
      <w:marRight w:val="0"/>
      <w:marTop w:val="0"/>
      <w:marBottom w:val="0"/>
      <w:divBdr>
        <w:top w:val="none" w:sz="0" w:space="0" w:color="auto"/>
        <w:left w:val="none" w:sz="0" w:space="0" w:color="auto"/>
        <w:bottom w:val="none" w:sz="0" w:space="0" w:color="auto"/>
        <w:right w:val="none" w:sz="0" w:space="0" w:color="auto"/>
      </w:divBdr>
    </w:div>
    <w:div w:id="404566884">
      <w:bodyDiv w:val="1"/>
      <w:marLeft w:val="0"/>
      <w:marRight w:val="0"/>
      <w:marTop w:val="0"/>
      <w:marBottom w:val="0"/>
      <w:divBdr>
        <w:top w:val="none" w:sz="0" w:space="0" w:color="auto"/>
        <w:left w:val="none" w:sz="0" w:space="0" w:color="auto"/>
        <w:bottom w:val="none" w:sz="0" w:space="0" w:color="auto"/>
        <w:right w:val="none" w:sz="0" w:space="0" w:color="auto"/>
      </w:divBdr>
    </w:div>
    <w:div w:id="405109764">
      <w:bodyDiv w:val="1"/>
      <w:marLeft w:val="0"/>
      <w:marRight w:val="0"/>
      <w:marTop w:val="0"/>
      <w:marBottom w:val="0"/>
      <w:divBdr>
        <w:top w:val="none" w:sz="0" w:space="0" w:color="auto"/>
        <w:left w:val="none" w:sz="0" w:space="0" w:color="auto"/>
        <w:bottom w:val="none" w:sz="0" w:space="0" w:color="auto"/>
        <w:right w:val="none" w:sz="0" w:space="0" w:color="auto"/>
      </w:divBdr>
    </w:div>
    <w:div w:id="411584293">
      <w:bodyDiv w:val="1"/>
      <w:marLeft w:val="0"/>
      <w:marRight w:val="0"/>
      <w:marTop w:val="0"/>
      <w:marBottom w:val="0"/>
      <w:divBdr>
        <w:top w:val="none" w:sz="0" w:space="0" w:color="auto"/>
        <w:left w:val="none" w:sz="0" w:space="0" w:color="auto"/>
        <w:bottom w:val="none" w:sz="0" w:space="0" w:color="auto"/>
        <w:right w:val="none" w:sz="0" w:space="0" w:color="auto"/>
      </w:divBdr>
    </w:div>
    <w:div w:id="411633295">
      <w:bodyDiv w:val="1"/>
      <w:marLeft w:val="0"/>
      <w:marRight w:val="0"/>
      <w:marTop w:val="0"/>
      <w:marBottom w:val="0"/>
      <w:divBdr>
        <w:top w:val="none" w:sz="0" w:space="0" w:color="auto"/>
        <w:left w:val="none" w:sz="0" w:space="0" w:color="auto"/>
        <w:bottom w:val="none" w:sz="0" w:space="0" w:color="auto"/>
        <w:right w:val="none" w:sz="0" w:space="0" w:color="auto"/>
      </w:divBdr>
    </w:div>
    <w:div w:id="413168277">
      <w:bodyDiv w:val="1"/>
      <w:marLeft w:val="0"/>
      <w:marRight w:val="0"/>
      <w:marTop w:val="0"/>
      <w:marBottom w:val="0"/>
      <w:divBdr>
        <w:top w:val="none" w:sz="0" w:space="0" w:color="auto"/>
        <w:left w:val="none" w:sz="0" w:space="0" w:color="auto"/>
        <w:bottom w:val="none" w:sz="0" w:space="0" w:color="auto"/>
        <w:right w:val="none" w:sz="0" w:space="0" w:color="auto"/>
      </w:divBdr>
    </w:div>
    <w:div w:id="414017337">
      <w:bodyDiv w:val="1"/>
      <w:marLeft w:val="0"/>
      <w:marRight w:val="0"/>
      <w:marTop w:val="0"/>
      <w:marBottom w:val="0"/>
      <w:divBdr>
        <w:top w:val="none" w:sz="0" w:space="0" w:color="auto"/>
        <w:left w:val="none" w:sz="0" w:space="0" w:color="auto"/>
        <w:bottom w:val="none" w:sz="0" w:space="0" w:color="auto"/>
        <w:right w:val="none" w:sz="0" w:space="0" w:color="auto"/>
      </w:divBdr>
    </w:div>
    <w:div w:id="414713920">
      <w:bodyDiv w:val="1"/>
      <w:marLeft w:val="0"/>
      <w:marRight w:val="0"/>
      <w:marTop w:val="0"/>
      <w:marBottom w:val="0"/>
      <w:divBdr>
        <w:top w:val="none" w:sz="0" w:space="0" w:color="auto"/>
        <w:left w:val="none" w:sz="0" w:space="0" w:color="auto"/>
        <w:bottom w:val="none" w:sz="0" w:space="0" w:color="auto"/>
        <w:right w:val="none" w:sz="0" w:space="0" w:color="auto"/>
      </w:divBdr>
    </w:div>
    <w:div w:id="416366591">
      <w:bodyDiv w:val="1"/>
      <w:marLeft w:val="0"/>
      <w:marRight w:val="0"/>
      <w:marTop w:val="0"/>
      <w:marBottom w:val="0"/>
      <w:divBdr>
        <w:top w:val="none" w:sz="0" w:space="0" w:color="auto"/>
        <w:left w:val="none" w:sz="0" w:space="0" w:color="auto"/>
        <w:bottom w:val="none" w:sz="0" w:space="0" w:color="auto"/>
        <w:right w:val="none" w:sz="0" w:space="0" w:color="auto"/>
      </w:divBdr>
    </w:div>
    <w:div w:id="416752527">
      <w:bodyDiv w:val="1"/>
      <w:marLeft w:val="0"/>
      <w:marRight w:val="0"/>
      <w:marTop w:val="0"/>
      <w:marBottom w:val="0"/>
      <w:divBdr>
        <w:top w:val="none" w:sz="0" w:space="0" w:color="auto"/>
        <w:left w:val="none" w:sz="0" w:space="0" w:color="auto"/>
        <w:bottom w:val="none" w:sz="0" w:space="0" w:color="auto"/>
        <w:right w:val="none" w:sz="0" w:space="0" w:color="auto"/>
      </w:divBdr>
    </w:div>
    <w:div w:id="417142788">
      <w:bodyDiv w:val="1"/>
      <w:marLeft w:val="0"/>
      <w:marRight w:val="0"/>
      <w:marTop w:val="0"/>
      <w:marBottom w:val="0"/>
      <w:divBdr>
        <w:top w:val="none" w:sz="0" w:space="0" w:color="auto"/>
        <w:left w:val="none" w:sz="0" w:space="0" w:color="auto"/>
        <w:bottom w:val="none" w:sz="0" w:space="0" w:color="auto"/>
        <w:right w:val="none" w:sz="0" w:space="0" w:color="auto"/>
      </w:divBdr>
    </w:div>
    <w:div w:id="421730425">
      <w:bodyDiv w:val="1"/>
      <w:marLeft w:val="0"/>
      <w:marRight w:val="0"/>
      <w:marTop w:val="0"/>
      <w:marBottom w:val="0"/>
      <w:divBdr>
        <w:top w:val="none" w:sz="0" w:space="0" w:color="auto"/>
        <w:left w:val="none" w:sz="0" w:space="0" w:color="auto"/>
        <w:bottom w:val="none" w:sz="0" w:space="0" w:color="auto"/>
        <w:right w:val="none" w:sz="0" w:space="0" w:color="auto"/>
      </w:divBdr>
    </w:div>
    <w:div w:id="425270148">
      <w:bodyDiv w:val="1"/>
      <w:marLeft w:val="0"/>
      <w:marRight w:val="0"/>
      <w:marTop w:val="0"/>
      <w:marBottom w:val="0"/>
      <w:divBdr>
        <w:top w:val="none" w:sz="0" w:space="0" w:color="auto"/>
        <w:left w:val="none" w:sz="0" w:space="0" w:color="auto"/>
        <w:bottom w:val="none" w:sz="0" w:space="0" w:color="auto"/>
        <w:right w:val="none" w:sz="0" w:space="0" w:color="auto"/>
      </w:divBdr>
    </w:div>
    <w:div w:id="427845531">
      <w:bodyDiv w:val="1"/>
      <w:marLeft w:val="0"/>
      <w:marRight w:val="0"/>
      <w:marTop w:val="0"/>
      <w:marBottom w:val="0"/>
      <w:divBdr>
        <w:top w:val="none" w:sz="0" w:space="0" w:color="auto"/>
        <w:left w:val="none" w:sz="0" w:space="0" w:color="auto"/>
        <w:bottom w:val="none" w:sz="0" w:space="0" w:color="auto"/>
        <w:right w:val="none" w:sz="0" w:space="0" w:color="auto"/>
      </w:divBdr>
    </w:div>
    <w:div w:id="430590961">
      <w:bodyDiv w:val="1"/>
      <w:marLeft w:val="0"/>
      <w:marRight w:val="0"/>
      <w:marTop w:val="0"/>
      <w:marBottom w:val="0"/>
      <w:divBdr>
        <w:top w:val="none" w:sz="0" w:space="0" w:color="auto"/>
        <w:left w:val="none" w:sz="0" w:space="0" w:color="auto"/>
        <w:bottom w:val="none" w:sz="0" w:space="0" w:color="auto"/>
        <w:right w:val="none" w:sz="0" w:space="0" w:color="auto"/>
      </w:divBdr>
    </w:div>
    <w:div w:id="433787455">
      <w:bodyDiv w:val="1"/>
      <w:marLeft w:val="0"/>
      <w:marRight w:val="0"/>
      <w:marTop w:val="0"/>
      <w:marBottom w:val="0"/>
      <w:divBdr>
        <w:top w:val="none" w:sz="0" w:space="0" w:color="auto"/>
        <w:left w:val="none" w:sz="0" w:space="0" w:color="auto"/>
        <w:bottom w:val="none" w:sz="0" w:space="0" w:color="auto"/>
        <w:right w:val="none" w:sz="0" w:space="0" w:color="auto"/>
      </w:divBdr>
    </w:div>
    <w:div w:id="435250224">
      <w:bodyDiv w:val="1"/>
      <w:marLeft w:val="0"/>
      <w:marRight w:val="0"/>
      <w:marTop w:val="0"/>
      <w:marBottom w:val="0"/>
      <w:divBdr>
        <w:top w:val="none" w:sz="0" w:space="0" w:color="auto"/>
        <w:left w:val="none" w:sz="0" w:space="0" w:color="auto"/>
        <w:bottom w:val="none" w:sz="0" w:space="0" w:color="auto"/>
        <w:right w:val="none" w:sz="0" w:space="0" w:color="auto"/>
      </w:divBdr>
    </w:div>
    <w:div w:id="435372744">
      <w:bodyDiv w:val="1"/>
      <w:marLeft w:val="0"/>
      <w:marRight w:val="0"/>
      <w:marTop w:val="0"/>
      <w:marBottom w:val="0"/>
      <w:divBdr>
        <w:top w:val="none" w:sz="0" w:space="0" w:color="auto"/>
        <w:left w:val="none" w:sz="0" w:space="0" w:color="auto"/>
        <w:bottom w:val="none" w:sz="0" w:space="0" w:color="auto"/>
        <w:right w:val="none" w:sz="0" w:space="0" w:color="auto"/>
      </w:divBdr>
    </w:div>
    <w:div w:id="447314265">
      <w:bodyDiv w:val="1"/>
      <w:marLeft w:val="0"/>
      <w:marRight w:val="0"/>
      <w:marTop w:val="0"/>
      <w:marBottom w:val="0"/>
      <w:divBdr>
        <w:top w:val="none" w:sz="0" w:space="0" w:color="auto"/>
        <w:left w:val="none" w:sz="0" w:space="0" w:color="auto"/>
        <w:bottom w:val="none" w:sz="0" w:space="0" w:color="auto"/>
        <w:right w:val="none" w:sz="0" w:space="0" w:color="auto"/>
      </w:divBdr>
    </w:div>
    <w:div w:id="451940926">
      <w:bodyDiv w:val="1"/>
      <w:marLeft w:val="0"/>
      <w:marRight w:val="0"/>
      <w:marTop w:val="0"/>
      <w:marBottom w:val="0"/>
      <w:divBdr>
        <w:top w:val="none" w:sz="0" w:space="0" w:color="auto"/>
        <w:left w:val="none" w:sz="0" w:space="0" w:color="auto"/>
        <w:bottom w:val="none" w:sz="0" w:space="0" w:color="auto"/>
        <w:right w:val="none" w:sz="0" w:space="0" w:color="auto"/>
      </w:divBdr>
    </w:div>
    <w:div w:id="456291368">
      <w:bodyDiv w:val="1"/>
      <w:marLeft w:val="0"/>
      <w:marRight w:val="0"/>
      <w:marTop w:val="0"/>
      <w:marBottom w:val="0"/>
      <w:divBdr>
        <w:top w:val="none" w:sz="0" w:space="0" w:color="auto"/>
        <w:left w:val="none" w:sz="0" w:space="0" w:color="auto"/>
        <w:bottom w:val="none" w:sz="0" w:space="0" w:color="auto"/>
        <w:right w:val="none" w:sz="0" w:space="0" w:color="auto"/>
      </w:divBdr>
    </w:div>
    <w:div w:id="461777919">
      <w:bodyDiv w:val="1"/>
      <w:marLeft w:val="0"/>
      <w:marRight w:val="0"/>
      <w:marTop w:val="0"/>
      <w:marBottom w:val="0"/>
      <w:divBdr>
        <w:top w:val="none" w:sz="0" w:space="0" w:color="auto"/>
        <w:left w:val="none" w:sz="0" w:space="0" w:color="auto"/>
        <w:bottom w:val="none" w:sz="0" w:space="0" w:color="auto"/>
        <w:right w:val="none" w:sz="0" w:space="0" w:color="auto"/>
      </w:divBdr>
    </w:div>
    <w:div w:id="464616317">
      <w:bodyDiv w:val="1"/>
      <w:marLeft w:val="0"/>
      <w:marRight w:val="0"/>
      <w:marTop w:val="0"/>
      <w:marBottom w:val="0"/>
      <w:divBdr>
        <w:top w:val="none" w:sz="0" w:space="0" w:color="auto"/>
        <w:left w:val="none" w:sz="0" w:space="0" w:color="auto"/>
        <w:bottom w:val="none" w:sz="0" w:space="0" w:color="auto"/>
        <w:right w:val="none" w:sz="0" w:space="0" w:color="auto"/>
      </w:divBdr>
    </w:div>
    <w:div w:id="466436240">
      <w:bodyDiv w:val="1"/>
      <w:marLeft w:val="0"/>
      <w:marRight w:val="0"/>
      <w:marTop w:val="0"/>
      <w:marBottom w:val="0"/>
      <w:divBdr>
        <w:top w:val="none" w:sz="0" w:space="0" w:color="auto"/>
        <w:left w:val="none" w:sz="0" w:space="0" w:color="auto"/>
        <w:bottom w:val="none" w:sz="0" w:space="0" w:color="auto"/>
        <w:right w:val="none" w:sz="0" w:space="0" w:color="auto"/>
      </w:divBdr>
    </w:div>
    <w:div w:id="468522786">
      <w:bodyDiv w:val="1"/>
      <w:marLeft w:val="0"/>
      <w:marRight w:val="0"/>
      <w:marTop w:val="0"/>
      <w:marBottom w:val="0"/>
      <w:divBdr>
        <w:top w:val="none" w:sz="0" w:space="0" w:color="auto"/>
        <w:left w:val="none" w:sz="0" w:space="0" w:color="auto"/>
        <w:bottom w:val="none" w:sz="0" w:space="0" w:color="auto"/>
        <w:right w:val="none" w:sz="0" w:space="0" w:color="auto"/>
      </w:divBdr>
    </w:div>
    <w:div w:id="472678172">
      <w:bodyDiv w:val="1"/>
      <w:marLeft w:val="0"/>
      <w:marRight w:val="0"/>
      <w:marTop w:val="0"/>
      <w:marBottom w:val="0"/>
      <w:divBdr>
        <w:top w:val="none" w:sz="0" w:space="0" w:color="auto"/>
        <w:left w:val="none" w:sz="0" w:space="0" w:color="auto"/>
        <w:bottom w:val="none" w:sz="0" w:space="0" w:color="auto"/>
        <w:right w:val="none" w:sz="0" w:space="0" w:color="auto"/>
      </w:divBdr>
    </w:div>
    <w:div w:id="487479307">
      <w:bodyDiv w:val="1"/>
      <w:marLeft w:val="0"/>
      <w:marRight w:val="0"/>
      <w:marTop w:val="0"/>
      <w:marBottom w:val="0"/>
      <w:divBdr>
        <w:top w:val="none" w:sz="0" w:space="0" w:color="auto"/>
        <w:left w:val="none" w:sz="0" w:space="0" w:color="auto"/>
        <w:bottom w:val="none" w:sz="0" w:space="0" w:color="auto"/>
        <w:right w:val="none" w:sz="0" w:space="0" w:color="auto"/>
      </w:divBdr>
    </w:div>
    <w:div w:id="491217735">
      <w:bodyDiv w:val="1"/>
      <w:marLeft w:val="0"/>
      <w:marRight w:val="0"/>
      <w:marTop w:val="0"/>
      <w:marBottom w:val="0"/>
      <w:divBdr>
        <w:top w:val="none" w:sz="0" w:space="0" w:color="auto"/>
        <w:left w:val="none" w:sz="0" w:space="0" w:color="auto"/>
        <w:bottom w:val="none" w:sz="0" w:space="0" w:color="auto"/>
        <w:right w:val="none" w:sz="0" w:space="0" w:color="auto"/>
      </w:divBdr>
    </w:div>
    <w:div w:id="495610577">
      <w:bodyDiv w:val="1"/>
      <w:marLeft w:val="0"/>
      <w:marRight w:val="0"/>
      <w:marTop w:val="0"/>
      <w:marBottom w:val="0"/>
      <w:divBdr>
        <w:top w:val="none" w:sz="0" w:space="0" w:color="auto"/>
        <w:left w:val="none" w:sz="0" w:space="0" w:color="auto"/>
        <w:bottom w:val="none" w:sz="0" w:space="0" w:color="auto"/>
        <w:right w:val="none" w:sz="0" w:space="0" w:color="auto"/>
      </w:divBdr>
    </w:div>
    <w:div w:id="499859133">
      <w:bodyDiv w:val="1"/>
      <w:marLeft w:val="0"/>
      <w:marRight w:val="0"/>
      <w:marTop w:val="0"/>
      <w:marBottom w:val="0"/>
      <w:divBdr>
        <w:top w:val="none" w:sz="0" w:space="0" w:color="auto"/>
        <w:left w:val="none" w:sz="0" w:space="0" w:color="auto"/>
        <w:bottom w:val="none" w:sz="0" w:space="0" w:color="auto"/>
        <w:right w:val="none" w:sz="0" w:space="0" w:color="auto"/>
      </w:divBdr>
    </w:div>
    <w:div w:id="507981514">
      <w:bodyDiv w:val="1"/>
      <w:marLeft w:val="0"/>
      <w:marRight w:val="0"/>
      <w:marTop w:val="0"/>
      <w:marBottom w:val="0"/>
      <w:divBdr>
        <w:top w:val="none" w:sz="0" w:space="0" w:color="auto"/>
        <w:left w:val="none" w:sz="0" w:space="0" w:color="auto"/>
        <w:bottom w:val="none" w:sz="0" w:space="0" w:color="auto"/>
        <w:right w:val="none" w:sz="0" w:space="0" w:color="auto"/>
      </w:divBdr>
    </w:div>
    <w:div w:id="518352529">
      <w:bodyDiv w:val="1"/>
      <w:marLeft w:val="0"/>
      <w:marRight w:val="0"/>
      <w:marTop w:val="0"/>
      <w:marBottom w:val="0"/>
      <w:divBdr>
        <w:top w:val="none" w:sz="0" w:space="0" w:color="auto"/>
        <w:left w:val="none" w:sz="0" w:space="0" w:color="auto"/>
        <w:bottom w:val="none" w:sz="0" w:space="0" w:color="auto"/>
        <w:right w:val="none" w:sz="0" w:space="0" w:color="auto"/>
      </w:divBdr>
    </w:div>
    <w:div w:id="521670073">
      <w:bodyDiv w:val="1"/>
      <w:marLeft w:val="0"/>
      <w:marRight w:val="0"/>
      <w:marTop w:val="0"/>
      <w:marBottom w:val="0"/>
      <w:divBdr>
        <w:top w:val="none" w:sz="0" w:space="0" w:color="auto"/>
        <w:left w:val="none" w:sz="0" w:space="0" w:color="auto"/>
        <w:bottom w:val="none" w:sz="0" w:space="0" w:color="auto"/>
        <w:right w:val="none" w:sz="0" w:space="0" w:color="auto"/>
      </w:divBdr>
    </w:div>
    <w:div w:id="521817932">
      <w:bodyDiv w:val="1"/>
      <w:marLeft w:val="0"/>
      <w:marRight w:val="0"/>
      <w:marTop w:val="0"/>
      <w:marBottom w:val="0"/>
      <w:divBdr>
        <w:top w:val="none" w:sz="0" w:space="0" w:color="auto"/>
        <w:left w:val="none" w:sz="0" w:space="0" w:color="auto"/>
        <w:bottom w:val="none" w:sz="0" w:space="0" w:color="auto"/>
        <w:right w:val="none" w:sz="0" w:space="0" w:color="auto"/>
      </w:divBdr>
    </w:div>
    <w:div w:id="525875362">
      <w:bodyDiv w:val="1"/>
      <w:marLeft w:val="0"/>
      <w:marRight w:val="0"/>
      <w:marTop w:val="0"/>
      <w:marBottom w:val="0"/>
      <w:divBdr>
        <w:top w:val="none" w:sz="0" w:space="0" w:color="auto"/>
        <w:left w:val="none" w:sz="0" w:space="0" w:color="auto"/>
        <w:bottom w:val="none" w:sz="0" w:space="0" w:color="auto"/>
        <w:right w:val="none" w:sz="0" w:space="0" w:color="auto"/>
      </w:divBdr>
    </w:div>
    <w:div w:id="539787224">
      <w:bodyDiv w:val="1"/>
      <w:marLeft w:val="0"/>
      <w:marRight w:val="0"/>
      <w:marTop w:val="0"/>
      <w:marBottom w:val="0"/>
      <w:divBdr>
        <w:top w:val="none" w:sz="0" w:space="0" w:color="auto"/>
        <w:left w:val="none" w:sz="0" w:space="0" w:color="auto"/>
        <w:bottom w:val="none" w:sz="0" w:space="0" w:color="auto"/>
        <w:right w:val="none" w:sz="0" w:space="0" w:color="auto"/>
      </w:divBdr>
    </w:div>
    <w:div w:id="544366102">
      <w:bodyDiv w:val="1"/>
      <w:marLeft w:val="0"/>
      <w:marRight w:val="0"/>
      <w:marTop w:val="0"/>
      <w:marBottom w:val="0"/>
      <w:divBdr>
        <w:top w:val="none" w:sz="0" w:space="0" w:color="auto"/>
        <w:left w:val="none" w:sz="0" w:space="0" w:color="auto"/>
        <w:bottom w:val="none" w:sz="0" w:space="0" w:color="auto"/>
        <w:right w:val="none" w:sz="0" w:space="0" w:color="auto"/>
      </w:divBdr>
    </w:div>
    <w:div w:id="545069589">
      <w:bodyDiv w:val="1"/>
      <w:marLeft w:val="0"/>
      <w:marRight w:val="0"/>
      <w:marTop w:val="0"/>
      <w:marBottom w:val="0"/>
      <w:divBdr>
        <w:top w:val="none" w:sz="0" w:space="0" w:color="auto"/>
        <w:left w:val="none" w:sz="0" w:space="0" w:color="auto"/>
        <w:bottom w:val="none" w:sz="0" w:space="0" w:color="auto"/>
        <w:right w:val="none" w:sz="0" w:space="0" w:color="auto"/>
      </w:divBdr>
    </w:div>
    <w:div w:id="547297787">
      <w:bodyDiv w:val="1"/>
      <w:marLeft w:val="0"/>
      <w:marRight w:val="0"/>
      <w:marTop w:val="0"/>
      <w:marBottom w:val="0"/>
      <w:divBdr>
        <w:top w:val="none" w:sz="0" w:space="0" w:color="auto"/>
        <w:left w:val="none" w:sz="0" w:space="0" w:color="auto"/>
        <w:bottom w:val="none" w:sz="0" w:space="0" w:color="auto"/>
        <w:right w:val="none" w:sz="0" w:space="0" w:color="auto"/>
      </w:divBdr>
    </w:div>
    <w:div w:id="552272411">
      <w:bodyDiv w:val="1"/>
      <w:marLeft w:val="0"/>
      <w:marRight w:val="0"/>
      <w:marTop w:val="0"/>
      <w:marBottom w:val="0"/>
      <w:divBdr>
        <w:top w:val="none" w:sz="0" w:space="0" w:color="auto"/>
        <w:left w:val="none" w:sz="0" w:space="0" w:color="auto"/>
        <w:bottom w:val="none" w:sz="0" w:space="0" w:color="auto"/>
        <w:right w:val="none" w:sz="0" w:space="0" w:color="auto"/>
      </w:divBdr>
    </w:div>
    <w:div w:id="554589116">
      <w:bodyDiv w:val="1"/>
      <w:marLeft w:val="0"/>
      <w:marRight w:val="0"/>
      <w:marTop w:val="0"/>
      <w:marBottom w:val="0"/>
      <w:divBdr>
        <w:top w:val="none" w:sz="0" w:space="0" w:color="auto"/>
        <w:left w:val="none" w:sz="0" w:space="0" w:color="auto"/>
        <w:bottom w:val="none" w:sz="0" w:space="0" w:color="auto"/>
        <w:right w:val="none" w:sz="0" w:space="0" w:color="auto"/>
      </w:divBdr>
    </w:div>
    <w:div w:id="556743949">
      <w:bodyDiv w:val="1"/>
      <w:marLeft w:val="0"/>
      <w:marRight w:val="0"/>
      <w:marTop w:val="0"/>
      <w:marBottom w:val="0"/>
      <w:divBdr>
        <w:top w:val="none" w:sz="0" w:space="0" w:color="auto"/>
        <w:left w:val="none" w:sz="0" w:space="0" w:color="auto"/>
        <w:bottom w:val="none" w:sz="0" w:space="0" w:color="auto"/>
        <w:right w:val="none" w:sz="0" w:space="0" w:color="auto"/>
      </w:divBdr>
    </w:div>
    <w:div w:id="559753696">
      <w:bodyDiv w:val="1"/>
      <w:marLeft w:val="0"/>
      <w:marRight w:val="0"/>
      <w:marTop w:val="0"/>
      <w:marBottom w:val="0"/>
      <w:divBdr>
        <w:top w:val="none" w:sz="0" w:space="0" w:color="auto"/>
        <w:left w:val="none" w:sz="0" w:space="0" w:color="auto"/>
        <w:bottom w:val="none" w:sz="0" w:space="0" w:color="auto"/>
        <w:right w:val="none" w:sz="0" w:space="0" w:color="auto"/>
      </w:divBdr>
    </w:div>
    <w:div w:id="563757354">
      <w:bodyDiv w:val="1"/>
      <w:marLeft w:val="0"/>
      <w:marRight w:val="0"/>
      <w:marTop w:val="0"/>
      <w:marBottom w:val="0"/>
      <w:divBdr>
        <w:top w:val="none" w:sz="0" w:space="0" w:color="auto"/>
        <w:left w:val="none" w:sz="0" w:space="0" w:color="auto"/>
        <w:bottom w:val="none" w:sz="0" w:space="0" w:color="auto"/>
        <w:right w:val="none" w:sz="0" w:space="0" w:color="auto"/>
      </w:divBdr>
    </w:div>
    <w:div w:id="564872977">
      <w:bodyDiv w:val="1"/>
      <w:marLeft w:val="0"/>
      <w:marRight w:val="0"/>
      <w:marTop w:val="0"/>
      <w:marBottom w:val="0"/>
      <w:divBdr>
        <w:top w:val="none" w:sz="0" w:space="0" w:color="auto"/>
        <w:left w:val="none" w:sz="0" w:space="0" w:color="auto"/>
        <w:bottom w:val="none" w:sz="0" w:space="0" w:color="auto"/>
        <w:right w:val="none" w:sz="0" w:space="0" w:color="auto"/>
      </w:divBdr>
    </w:div>
    <w:div w:id="565385987">
      <w:bodyDiv w:val="1"/>
      <w:marLeft w:val="0"/>
      <w:marRight w:val="0"/>
      <w:marTop w:val="0"/>
      <w:marBottom w:val="0"/>
      <w:divBdr>
        <w:top w:val="none" w:sz="0" w:space="0" w:color="auto"/>
        <w:left w:val="none" w:sz="0" w:space="0" w:color="auto"/>
        <w:bottom w:val="none" w:sz="0" w:space="0" w:color="auto"/>
        <w:right w:val="none" w:sz="0" w:space="0" w:color="auto"/>
      </w:divBdr>
    </w:div>
    <w:div w:id="570965295">
      <w:bodyDiv w:val="1"/>
      <w:marLeft w:val="0"/>
      <w:marRight w:val="0"/>
      <w:marTop w:val="0"/>
      <w:marBottom w:val="0"/>
      <w:divBdr>
        <w:top w:val="none" w:sz="0" w:space="0" w:color="auto"/>
        <w:left w:val="none" w:sz="0" w:space="0" w:color="auto"/>
        <w:bottom w:val="none" w:sz="0" w:space="0" w:color="auto"/>
        <w:right w:val="none" w:sz="0" w:space="0" w:color="auto"/>
      </w:divBdr>
    </w:div>
    <w:div w:id="574555395">
      <w:bodyDiv w:val="1"/>
      <w:marLeft w:val="0"/>
      <w:marRight w:val="0"/>
      <w:marTop w:val="0"/>
      <w:marBottom w:val="0"/>
      <w:divBdr>
        <w:top w:val="none" w:sz="0" w:space="0" w:color="auto"/>
        <w:left w:val="none" w:sz="0" w:space="0" w:color="auto"/>
        <w:bottom w:val="none" w:sz="0" w:space="0" w:color="auto"/>
        <w:right w:val="none" w:sz="0" w:space="0" w:color="auto"/>
      </w:divBdr>
    </w:div>
    <w:div w:id="575479392">
      <w:bodyDiv w:val="1"/>
      <w:marLeft w:val="0"/>
      <w:marRight w:val="0"/>
      <w:marTop w:val="0"/>
      <w:marBottom w:val="0"/>
      <w:divBdr>
        <w:top w:val="none" w:sz="0" w:space="0" w:color="auto"/>
        <w:left w:val="none" w:sz="0" w:space="0" w:color="auto"/>
        <w:bottom w:val="none" w:sz="0" w:space="0" w:color="auto"/>
        <w:right w:val="none" w:sz="0" w:space="0" w:color="auto"/>
      </w:divBdr>
    </w:div>
    <w:div w:id="597174277">
      <w:bodyDiv w:val="1"/>
      <w:marLeft w:val="0"/>
      <w:marRight w:val="0"/>
      <w:marTop w:val="0"/>
      <w:marBottom w:val="0"/>
      <w:divBdr>
        <w:top w:val="none" w:sz="0" w:space="0" w:color="auto"/>
        <w:left w:val="none" w:sz="0" w:space="0" w:color="auto"/>
        <w:bottom w:val="none" w:sz="0" w:space="0" w:color="auto"/>
        <w:right w:val="none" w:sz="0" w:space="0" w:color="auto"/>
      </w:divBdr>
    </w:div>
    <w:div w:id="601301775">
      <w:bodyDiv w:val="1"/>
      <w:marLeft w:val="0"/>
      <w:marRight w:val="0"/>
      <w:marTop w:val="0"/>
      <w:marBottom w:val="0"/>
      <w:divBdr>
        <w:top w:val="none" w:sz="0" w:space="0" w:color="auto"/>
        <w:left w:val="none" w:sz="0" w:space="0" w:color="auto"/>
        <w:bottom w:val="none" w:sz="0" w:space="0" w:color="auto"/>
        <w:right w:val="none" w:sz="0" w:space="0" w:color="auto"/>
      </w:divBdr>
    </w:div>
    <w:div w:id="628902909">
      <w:bodyDiv w:val="1"/>
      <w:marLeft w:val="0"/>
      <w:marRight w:val="0"/>
      <w:marTop w:val="0"/>
      <w:marBottom w:val="0"/>
      <w:divBdr>
        <w:top w:val="none" w:sz="0" w:space="0" w:color="auto"/>
        <w:left w:val="none" w:sz="0" w:space="0" w:color="auto"/>
        <w:bottom w:val="none" w:sz="0" w:space="0" w:color="auto"/>
        <w:right w:val="none" w:sz="0" w:space="0" w:color="auto"/>
      </w:divBdr>
    </w:div>
    <w:div w:id="629213428">
      <w:bodyDiv w:val="1"/>
      <w:marLeft w:val="0"/>
      <w:marRight w:val="0"/>
      <w:marTop w:val="0"/>
      <w:marBottom w:val="0"/>
      <w:divBdr>
        <w:top w:val="none" w:sz="0" w:space="0" w:color="auto"/>
        <w:left w:val="none" w:sz="0" w:space="0" w:color="auto"/>
        <w:bottom w:val="none" w:sz="0" w:space="0" w:color="auto"/>
        <w:right w:val="none" w:sz="0" w:space="0" w:color="auto"/>
      </w:divBdr>
    </w:div>
    <w:div w:id="635263543">
      <w:bodyDiv w:val="1"/>
      <w:marLeft w:val="0"/>
      <w:marRight w:val="0"/>
      <w:marTop w:val="0"/>
      <w:marBottom w:val="0"/>
      <w:divBdr>
        <w:top w:val="none" w:sz="0" w:space="0" w:color="auto"/>
        <w:left w:val="none" w:sz="0" w:space="0" w:color="auto"/>
        <w:bottom w:val="none" w:sz="0" w:space="0" w:color="auto"/>
        <w:right w:val="none" w:sz="0" w:space="0" w:color="auto"/>
      </w:divBdr>
    </w:div>
    <w:div w:id="647436219">
      <w:bodyDiv w:val="1"/>
      <w:marLeft w:val="0"/>
      <w:marRight w:val="0"/>
      <w:marTop w:val="0"/>
      <w:marBottom w:val="0"/>
      <w:divBdr>
        <w:top w:val="none" w:sz="0" w:space="0" w:color="auto"/>
        <w:left w:val="none" w:sz="0" w:space="0" w:color="auto"/>
        <w:bottom w:val="none" w:sz="0" w:space="0" w:color="auto"/>
        <w:right w:val="none" w:sz="0" w:space="0" w:color="auto"/>
      </w:divBdr>
    </w:div>
    <w:div w:id="652565565">
      <w:bodyDiv w:val="1"/>
      <w:marLeft w:val="0"/>
      <w:marRight w:val="0"/>
      <w:marTop w:val="0"/>
      <w:marBottom w:val="0"/>
      <w:divBdr>
        <w:top w:val="none" w:sz="0" w:space="0" w:color="auto"/>
        <w:left w:val="none" w:sz="0" w:space="0" w:color="auto"/>
        <w:bottom w:val="none" w:sz="0" w:space="0" w:color="auto"/>
        <w:right w:val="none" w:sz="0" w:space="0" w:color="auto"/>
      </w:divBdr>
    </w:div>
    <w:div w:id="656959182">
      <w:bodyDiv w:val="1"/>
      <w:marLeft w:val="0"/>
      <w:marRight w:val="0"/>
      <w:marTop w:val="0"/>
      <w:marBottom w:val="0"/>
      <w:divBdr>
        <w:top w:val="none" w:sz="0" w:space="0" w:color="auto"/>
        <w:left w:val="none" w:sz="0" w:space="0" w:color="auto"/>
        <w:bottom w:val="none" w:sz="0" w:space="0" w:color="auto"/>
        <w:right w:val="none" w:sz="0" w:space="0" w:color="auto"/>
      </w:divBdr>
    </w:div>
    <w:div w:id="661469358">
      <w:bodyDiv w:val="1"/>
      <w:marLeft w:val="0"/>
      <w:marRight w:val="0"/>
      <w:marTop w:val="0"/>
      <w:marBottom w:val="0"/>
      <w:divBdr>
        <w:top w:val="none" w:sz="0" w:space="0" w:color="auto"/>
        <w:left w:val="none" w:sz="0" w:space="0" w:color="auto"/>
        <w:bottom w:val="none" w:sz="0" w:space="0" w:color="auto"/>
        <w:right w:val="none" w:sz="0" w:space="0" w:color="auto"/>
      </w:divBdr>
    </w:div>
    <w:div w:id="672688730">
      <w:bodyDiv w:val="1"/>
      <w:marLeft w:val="0"/>
      <w:marRight w:val="0"/>
      <w:marTop w:val="0"/>
      <w:marBottom w:val="0"/>
      <w:divBdr>
        <w:top w:val="none" w:sz="0" w:space="0" w:color="auto"/>
        <w:left w:val="none" w:sz="0" w:space="0" w:color="auto"/>
        <w:bottom w:val="none" w:sz="0" w:space="0" w:color="auto"/>
        <w:right w:val="none" w:sz="0" w:space="0" w:color="auto"/>
      </w:divBdr>
    </w:div>
    <w:div w:id="674190778">
      <w:bodyDiv w:val="1"/>
      <w:marLeft w:val="0"/>
      <w:marRight w:val="0"/>
      <w:marTop w:val="0"/>
      <w:marBottom w:val="0"/>
      <w:divBdr>
        <w:top w:val="none" w:sz="0" w:space="0" w:color="auto"/>
        <w:left w:val="none" w:sz="0" w:space="0" w:color="auto"/>
        <w:bottom w:val="none" w:sz="0" w:space="0" w:color="auto"/>
        <w:right w:val="none" w:sz="0" w:space="0" w:color="auto"/>
      </w:divBdr>
    </w:div>
    <w:div w:id="674234995">
      <w:bodyDiv w:val="1"/>
      <w:marLeft w:val="0"/>
      <w:marRight w:val="0"/>
      <w:marTop w:val="0"/>
      <w:marBottom w:val="0"/>
      <w:divBdr>
        <w:top w:val="none" w:sz="0" w:space="0" w:color="auto"/>
        <w:left w:val="none" w:sz="0" w:space="0" w:color="auto"/>
        <w:bottom w:val="none" w:sz="0" w:space="0" w:color="auto"/>
        <w:right w:val="none" w:sz="0" w:space="0" w:color="auto"/>
      </w:divBdr>
    </w:div>
    <w:div w:id="678191529">
      <w:bodyDiv w:val="1"/>
      <w:marLeft w:val="0"/>
      <w:marRight w:val="0"/>
      <w:marTop w:val="0"/>
      <w:marBottom w:val="0"/>
      <w:divBdr>
        <w:top w:val="none" w:sz="0" w:space="0" w:color="auto"/>
        <w:left w:val="none" w:sz="0" w:space="0" w:color="auto"/>
        <w:bottom w:val="none" w:sz="0" w:space="0" w:color="auto"/>
        <w:right w:val="none" w:sz="0" w:space="0" w:color="auto"/>
      </w:divBdr>
    </w:div>
    <w:div w:id="681712282">
      <w:bodyDiv w:val="1"/>
      <w:marLeft w:val="0"/>
      <w:marRight w:val="0"/>
      <w:marTop w:val="0"/>
      <w:marBottom w:val="0"/>
      <w:divBdr>
        <w:top w:val="none" w:sz="0" w:space="0" w:color="auto"/>
        <w:left w:val="none" w:sz="0" w:space="0" w:color="auto"/>
        <w:bottom w:val="none" w:sz="0" w:space="0" w:color="auto"/>
        <w:right w:val="none" w:sz="0" w:space="0" w:color="auto"/>
      </w:divBdr>
    </w:div>
    <w:div w:id="690490716">
      <w:bodyDiv w:val="1"/>
      <w:marLeft w:val="0"/>
      <w:marRight w:val="0"/>
      <w:marTop w:val="0"/>
      <w:marBottom w:val="0"/>
      <w:divBdr>
        <w:top w:val="none" w:sz="0" w:space="0" w:color="auto"/>
        <w:left w:val="none" w:sz="0" w:space="0" w:color="auto"/>
        <w:bottom w:val="none" w:sz="0" w:space="0" w:color="auto"/>
        <w:right w:val="none" w:sz="0" w:space="0" w:color="auto"/>
      </w:divBdr>
    </w:div>
    <w:div w:id="692196937">
      <w:bodyDiv w:val="1"/>
      <w:marLeft w:val="0"/>
      <w:marRight w:val="0"/>
      <w:marTop w:val="0"/>
      <w:marBottom w:val="0"/>
      <w:divBdr>
        <w:top w:val="none" w:sz="0" w:space="0" w:color="auto"/>
        <w:left w:val="none" w:sz="0" w:space="0" w:color="auto"/>
        <w:bottom w:val="none" w:sz="0" w:space="0" w:color="auto"/>
        <w:right w:val="none" w:sz="0" w:space="0" w:color="auto"/>
      </w:divBdr>
    </w:div>
    <w:div w:id="703294001">
      <w:bodyDiv w:val="1"/>
      <w:marLeft w:val="0"/>
      <w:marRight w:val="0"/>
      <w:marTop w:val="0"/>
      <w:marBottom w:val="0"/>
      <w:divBdr>
        <w:top w:val="none" w:sz="0" w:space="0" w:color="auto"/>
        <w:left w:val="none" w:sz="0" w:space="0" w:color="auto"/>
        <w:bottom w:val="none" w:sz="0" w:space="0" w:color="auto"/>
        <w:right w:val="none" w:sz="0" w:space="0" w:color="auto"/>
      </w:divBdr>
    </w:div>
    <w:div w:id="716512307">
      <w:bodyDiv w:val="1"/>
      <w:marLeft w:val="0"/>
      <w:marRight w:val="0"/>
      <w:marTop w:val="0"/>
      <w:marBottom w:val="0"/>
      <w:divBdr>
        <w:top w:val="none" w:sz="0" w:space="0" w:color="auto"/>
        <w:left w:val="none" w:sz="0" w:space="0" w:color="auto"/>
        <w:bottom w:val="none" w:sz="0" w:space="0" w:color="auto"/>
        <w:right w:val="none" w:sz="0" w:space="0" w:color="auto"/>
      </w:divBdr>
    </w:div>
    <w:div w:id="719674734">
      <w:bodyDiv w:val="1"/>
      <w:marLeft w:val="0"/>
      <w:marRight w:val="0"/>
      <w:marTop w:val="0"/>
      <w:marBottom w:val="0"/>
      <w:divBdr>
        <w:top w:val="none" w:sz="0" w:space="0" w:color="auto"/>
        <w:left w:val="none" w:sz="0" w:space="0" w:color="auto"/>
        <w:bottom w:val="none" w:sz="0" w:space="0" w:color="auto"/>
        <w:right w:val="none" w:sz="0" w:space="0" w:color="auto"/>
      </w:divBdr>
    </w:div>
    <w:div w:id="720055763">
      <w:bodyDiv w:val="1"/>
      <w:marLeft w:val="0"/>
      <w:marRight w:val="0"/>
      <w:marTop w:val="0"/>
      <w:marBottom w:val="0"/>
      <w:divBdr>
        <w:top w:val="none" w:sz="0" w:space="0" w:color="auto"/>
        <w:left w:val="none" w:sz="0" w:space="0" w:color="auto"/>
        <w:bottom w:val="none" w:sz="0" w:space="0" w:color="auto"/>
        <w:right w:val="none" w:sz="0" w:space="0" w:color="auto"/>
      </w:divBdr>
    </w:div>
    <w:div w:id="720641666">
      <w:bodyDiv w:val="1"/>
      <w:marLeft w:val="0"/>
      <w:marRight w:val="0"/>
      <w:marTop w:val="0"/>
      <w:marBottom w:val="0"/>
      <w:divBdr>
        <w:top w:val="none" w:sz="0" w:space="0" w:color="auto"/>
        <w:left w:val="none" w:sz="0" w:space="0" w:color="auto"/>
        <w:bottom w:val="none" w:sz="0" w:space="0" w:color="auto"/>
        <w:right w:val="none" w:sz="0" w:space="0" w:color="auto"/>
      </w:divBdr>
    </w:div>
    <w:div w:id="723408691">
      <w:bodyDiv w:val="1"/>
      <w:marLeft w:val="0"/>
      <w:marRight w:val="0"/>
      <w:marTop w:val="0"/>
      <w:marBottom w:val="0"/>
      <w:divBdr>
        <w:top w:val="none" w:sz="0" w:space="0" w:color="auto"/>
        <w:left w:val="none" w:sz="0" w:space="0" w:color="auto"/>
        <w:bottom w:val="none" w:sz="0" w:space="0" w:color="auto"/>
        <w:right w:val="none" w:sz="0" w:space="0" w:color="auto"/>
      </w:divBdr>
    </w:div>
    <w:div w:id="728262353">
      <w:bodyDiv w:val="1"/>
      <w:marLeft w:val="0"/>
      <w:marRight w:val="0"/>
      <w:marTop w:val="0"/>
      <w:marBottom w:val="0"/>
      <w:divBdr>
        <w:top w:val="none" w:sz="0" w:space="0" w:color="auto"/>
        <w:left w:val="none" w:sz="0" w:space="0" w:color="auto"/>
        <w:bottom w:val="none" w:sz="0" w:space="0" w:color="auto"/>
        <w:right w:val="none" w:sz="0" w:space="0" w:color="auto"/>
      </w:divBdr>
    </w:div>
    <w:div w:id="728530882">
      <w:bodyDiv w:val="1"/>
      <w:marLeft w:val="0"/>
      <w:marRight w:val="0"/>
      <w:marTop w:val="0"/>
      <w:marBottom w:val="0"/>
      <w:divBdr>
        <w:top w:val="none" w:sz="0" w:space="0" w:color="auto"/>
        <w:left w:val="none" w:sz="0" w:space="0" w:color="auto"/>
        <w:bottom w:val="none" w:sz="0" w:space="0" w:color="auto"/>
        <w:right w:val="none" w:sz="0" w:space="0" w:color="auto"/>
      </w:divBdr>
    </w:div>
    <w:div w:id="739212575">
      <w:bodyDiv w:val="1"/>
      <w:marLeft w:val="0"/>
      <w:marRight w:val="0"/>
      <w:marTop w:val="0"/>
      <w:marBottom w:val="0"/>
      <w:divBdr>
        <w:top w:val="none" w:sz="0" w:space="0" w:color="auto"/>
        <w:left w:val="none" w:sz="0" w:space="0" w:color="auto"/>
        <w:bottom w:val="none" w:sz="0" w:space="0" w:color="auto"/>
        <w:right w:val="none" w:sz="0" w:space="0" w:color="auto"/>
      </w:divBdr>
    </w:div>
    <w:div w:id="745227745">
      <w:bodyDiv w:val="1"/>
      <w:marLeft w:val="0"/>
      <w:marRight w:val="0"/>
      <w:marTop w:val="0"/>
      <w:marBottom w:val="0"/>
      <w:divBdr>
        <w:top w:val="none" w:sz="0" w:space="0" w:color="auto"/>
        <w:left w:val="none" w:sz="0" w:space="0" w:color="auto"/>
        <w:bottom w:val="none" w:sz="0" w:space="0" w:color="auto"/>
        <w:right w:val="none" w:sz="0" w:space="0" w:color="auto"/>
      </w:divBdr>
    </w:div>
    <w:div w:id="748161235">
      <w:bodyDiv w:val="1"/>
      <w:marLeft w:val="0"/>
      <w:marRight w:val="0"/>
      <w:marTop w:val="0"/>
      <w:marBottom w:val="0"/>
      <w:divBdr>
        <w:top w:val="none" w:sz="0" w:space="0" w:color="auto"/>
        <w:left w:val="none" w:sz="0" w:space="0" w:color="auto"/>
        <w:bottom w:val="none" w:sz="0" w:space="0" w:color="auto"/>
        <w:right w:val="none" w:sz="0" w:space="0" w:color="auto"/>
      </w:divBdr>
    </w:div>
    <w:div w:id="750542020">
      <w:bodyDiv w:val="1"/>
      <w:marLeft w:val="0"/>
      <w:marRight w:val="0"/>
      <w:marTop w:val="0"/>
      <w:marBottom w:val="0"/>
      <w:divBdr>
        <w:top w:val="none" w:sz="0" w:space="0" w:color="auto"/>
        <w:left w:val="none" w:sz="0" w:space="0" w:color="auto"/>
        <w:bottom w:val="none" w:sz="0" w:space="0" w:color="auto"/>
        <w:right w:val="none" w:sz="0" w:space="0" w:color="auto"/>
      </w:divBdr>
    </w:div>
    <w:div w:id="761418689">
      <w:bodyDiv w:val="1"/>
      <w:marLeft w:val="0"/>
      <w:marRight w:val="0"/>
      <w:marTop w:val="0"/>
      <w:marBottom w:val="0"/>
      <w:divBdr>
        <w:top w:val="none" w:sz="0" w:space="0" w:color="auto"/>
        <w:left w:val="none" w:sz="0" w:space="0" w:color="auto"/>
        <w:bottom w:val="none" w:sz="0" w:space="0" w:color="auto"/>
        <w:right w:val="none" w:sz="0" w:space="0" w:color="auto"/>
      </w:divBdr>
    </w:div>
    <w:div w:id="770511820">
      <w:bodyDiv w:val="1"/>
      <w:marLeft w:val="0"/>
      <w:marRight w:val="0"/>
      <w:marTop w:val="0"/>
      <w:marBottom w:val="0"/>
      <w:divBdr>
        <w:top w:val="none" w:sz="0" w:space="0" w:color="auto"/>
        <w:left w:val="none" w:sz="0" w:space="0" w:color="auto"/>
        <w:bottom w:val="none" w:sz="0" w:space="0" w:color="auto"/>
        <w:right w:val="none" w:sz="0" w:space="0" w:color="auto"/>
      </w:divBdr>
    </w:div>
    <w:div w:id="786003327">
      <w:bodyDiv w:val="1"/>
      <w:marLeft w:val="0"/>
      <w:marRight w:val="0"/>
      <w:marTop w:val="0"/>
      <w:marBottom w:val="0"/>
      <w:divBdr>
        <w:top w:val="none" w:sz="0" w:space="0" w:color="auto"/>
        <w:left w:val="none" w:sz="0" w:space="0" w:color="auto"/>
        <w:bottom w:val="none" w:sz="0" w:space="0" w:color="auto"/>
        <w:right w:val="none" w:sz="0" w:space="0" w:color="auto"/>
      </w:divBdr>
    </w:div>
    <w:div w:id="789587701">
      <w:bodyDiv w:val="1"/>
      <w:marLeft w:val="0"/>
      <w:marRight w:val="0"/>
      <w:marTop w:val="0"/>
      <w:marBottom w:val="0"/>
      <w:divBdr>
        <w:top w:val="none" w:sz="0" w:space="0" w:color="auto"/>
        <w:left w:val="none" w:sz="0" w:space="0" w:color="auto"/>
        <w:bottom w:val="none" w:sz="0" w:space="0" w:color="auto"/>
        <w:right w:val="none" w:sz="0" w:space="0" w:color="auto"/>
      </w:divBdr>
    </w:div>
    <w:div w:id="797794406">
      <w:bodyDiv w:val="1"/>
      <w:marLeft w:val="0"/>
      <w:marRight w:val="0"/>
      <w:marTop w:val="0"/>
      <w:marBottom w:val="0"/>
      <w:divBdr>
        <w:top w:val="none" w:sz="0" w:space="0" w:color="auto"/>
        <w:left w:val="none" w:sz="0" w:space="0" w:color="auto"/>
        <w:bottom w:val="none" w:sz="0" w:space="0" w:color="auto"/>
        <w:right w:val="none" w:sz="0" w:space="0" w:color="auto"/>
      </w:divBdr>
    </w:div>
    <w:div w:id="800464096">
      <w:bodyDiv w:val="1"/>
      <w:marLeft w:val="0"/>
      <w:marRight w:val="0"/>
      <w:marTop w:val="0"/>
      <w:marBottom w:val="0"/>
      <w:divBdr>
        <w:top w:val="none" w:sz="0" w:space="0" w:color="auto"/>
        <w:left w:val="none" w:sz="0" w:space="0" w:color="auto"/>
        <w:bottom w:val="none" w:sz="0" w:space="0" w:color="auto"/>
        <w:right w:val="none" w:sz="0" w:space="0" w:color="auto"/>
      </w:divBdr>
    </w:div>
    <w:div w:id="806509827">
      <w:bodyDiv w:val="1"/>
      <w:marLeft w:val="0"/>
      <w:marRight w:val="0"/>
      <w:marTop w:val="0"/>
      <w:marBottom w:val="0"/>
      <w:divBdr>
        <w:top w:val="none" w:sz="0" w:space="0" w:color="auto"/>
        <w:left w:val="none" w:sz="0" w:space="0" w:color="auto"/>
        <w:bottom w:val="none" w:sz="0" w:space="0" w:color="auto"/>
        <w:right w:val="none" w:sz="0" w:space="0" w:color="auto"/>
      </w:divBdr>
    </w:div>
    <w:div w:id="810053980">
      <w:bodyDiv w:val="1"/>
      <w:marLeft w:val="0"/>
      <w:marRight w:val="0"/>
      <w:marTop w:val="0"/>
      <w:marBottom w:val="0"/>
      <w:divBdr>
        <w:top w:val="none" w:sz="0" w:space="0" w:color="auto"/>
        <w:left w:val="none" w:sz="0" w:space="0" w:color="auto"/>
        <w:bottom w:val="none" w:sz="0" w:space="0" w:color="auto"/>
        <w:right w:val="none" w:sz="0" w:space="0" w:color="auto"/>
      </w:divBdr>
    </w:div>
    <w:div w:id="810369081">
      <w:bodyDiv w:val="1"/>
      <w:marLeft w:val="0"/>
      <w:marRight w:val="0"/>
      <w:marTop w:val="0"/>
      <w:marBottom w:val="0"/>
      <w:divBdr>
        <w:top w:val="none" w:sz="0" w:space="0" w:color="auto"/>
        <w:left w:val="none" w:sz="0" w:space="0" w:color="auto"/>
        <w:bottom w:val="none" w:sz="0" w:space="0" w:color="auto"/>
        <w:right w:val="none" w:sz="0" w:space="0" w:color="auto"/>
      </w:divBdr>
    </w:div>
    <w:div w:id="811944562">
      <w:bodyDiv w:val="1"/>
      <w:marLeft w:val="0"/>
      <w:marRight w:val="0"/>
      <w:marTop w:val="0"/>
      <w:marBottom w:val="0"/>
      <w:divBdr>
        <w:top w:val="none" w:sz="0" w:space="0" w:color="auto"/>
        <w:left w:val="none" w:sz="0" w:space="0" w:color="auto"/>
        <w:bottom w:val="none" w:sz="0" w:space="0" w:color="auto"/>
        <w:right w:val="none" w:sz="0" w:space="0" w:color="auto"/>
      </w:divBdr>
    </w:div>
    <w:div w:id="813958149">
      <w:bodyDiv w:val="1"/>
      <w:marLeft w:val="0"/>
      <w:marRight w:val="0"/>
      <w:marTop w:val="0"/>
      <w:marBottom w:val="0"/>
      <w:divBdr>
        <w:top w:val="none" w:sz="0" w:space="0" w:color="auto"/>
        <w:left w:val="none" w:sz="0" w:space="0" w:color="auto"/>
        <w:bottom w:val="none" w:sz="0" w:space="0" w:color="auto"/>
        <w:right w:val="none" w:sz="0" w:space="0" w:color="auto"/>
      </w:divBdr>
    </w:div>
    <w:div w:id="816724730">
      <w:bodyDiv w:val="1"/>
      <w:marLeft w:val="0"/>
      <w:marRight w:val="0"/>
      <w:marTop w:val="0"/>
      <w:marBottom w:val="0"/>
      <w:divBdr>
        <w:top w:val="none" w:sz="0" w:space="0" w:color="auto"/>
        <w:left w:val="none" w:sz="0" w:space="0" w:color="auto"/>
        <w:bottom w:val="none" w:sz="0" w:space="0" w:color="auto"/>
        <w:right w:val="none" w:sz="0" w:space="0" w:color="auto"/>
      </w:divBdr>
    </w:div>
    <w:div w:id="819005683">
      <w:bodyDiv w:val="1"/>
      <w:marLeft w:val="0"/>
      <w:marRight w:val="0"/>
      <w:marTop w:val="0"/>
      <w:marBottom w:val="0"/>
      <w:divBdr>
        <w:top w:val="none" w:sz="0" w:space="0" w:color="auto"/>
        <w:left w:val="none" w:sz="0" w:space="0" w:color="auto"/>
        <w:bottom w:val="none" w:sz="0" w:space="0" w:color="auto"/>
        <w:right w:val="none" w:sz="0" w:space="0" w:color="auto"/>
      </w:divBdr>
    </w:div>
    <w:div w:id="820198485">
      <w:bodyDiv w:val="1"/>
      <w:marLeft w:val="0"/>
      <w:marRight w:val="0"/>
      <w:marTop w:val="0"/>
      <w:marBottom w:val="0"/>
      <w:divBdr>
        <w:top w:val="none" w:sz="0" w:space="0" w:color="auto"/>
        <w:left w:val="none" w:sz="0" w:space="0" w:color="auto"/>
        <w:bottom w:val="none" w:sz="0" w:space="0" w:color="auto"/>
        <w:right w:val="none" w:sz="0" w:space="0" w:color="auto"/>
      </w:divBdr>
    </w:div>
    <w:div w:id="823358531">
      <w:bodyDiv w:val="1"/>
      <w:marLeft w:val="0"/>
      <w:marRight w:val="0"/>
      <w:marTop w:val="0"/>
      <w:marBottom w:val="0"/>
      <w:divBdr>
        <w:top w:val="none" w:sz="0" w:space="0" w:color="auto"/>
        <w:left w:val="none" w:sz="0" w:space="0" w:color="auto"/>
        <w:bottom w:val="none" w:sz="0" w:space="0" w:color="auto"/>
        <w:right w:val="none" w:sz="0" w:space="0" w:color="auto"/>
      </w:divBdr>
    </w:div>
    <w:div w:id="826479218">
      <w:bodyDiv w:val="1"/>
      <w:marLeft w:val="0"/>
      <w:marRight w:val="0"/>
      <w:marTop w:val="0"/>
      <w:marBottom w:val="0"/>
      <w:divBdr>
        <w:top w:val="none" w:sz="0" w:space="0" w:color="auto"/>
        <w:left w:val="none" w:sz="0" w:space="0" w:color="auto"/>
        <w:bottom w:val="none" w:sz="0" w:space="0" w:color="auto"/>
        <w:right w:val="none" w:sz="0" w:space="0" w:color="auto"/>
      </w:divBdr>
    </w:div>
    <w:div w:id="829253118">
      <w:bodyDiv w:val="1"/>
      <w:marLeft w:val="0"/>
      <w:marRight w:val="0"/>
      <w:marTop w:val="0"/>
      <w:marBottom w:val="0"/>
      <w:divBdr>
        <w:top w:val="none" w:sz="0" w:space="0" w:color="auto"/>
        <w:left w:val="none" w:sz="0" w:space="0" w:color="auto"/>
        <w:bottom w:val="none" w:sz="0" w:space="0" w:color="auto"/>
        <w:right w:val="none" w:sz="0" w:space="0" w:color="auto"/>
      </w:divBdr>
    </w:div>
    <w:div w:id="837110016">
      <w:bodyDiv w:val="1"/>
      <w:marLeft w:val="0"/>
      <w:marRight w:val="0"/>
      <w:marTop w:val="0"/>
      <w:marBottom w:val="0"/>
      <w:divBdr>
        <w:top w:val="none" w:sz="0" w:space="0" w:color="auto"/>
        <w:left w:val="none" w:sz="0" w:space="0" w:color="auto"/>
        <w:bottom w:val="none" w:sz="0" w:space="0" w:color="auto"/>
        <w:right w:val="none" w:sz="0" w:space="0" w:color="auto"/>
      </w:divBdr>
    </w:div>
    <w:div w:id="838152561">
      <w:bodyDiv w:val="1"/>
      <w:marLeft w:val="0"/>
      <w:marRight w:val="0"/>
      <w:marTop w:val="0"/>
      <w:marBottom w:val="0"/>
      <w:divBdr>
        <w:top w:val="none" w:sz="0" w:space="0" w:color="auto"/>
        <w:left w:val="none" w:sz="0" w:space="0" w:color="auto"/>
        <w:bottom w:val="none" w:sz="0" w:space="0" w:color="auto"/>
        <w:right w:val="none" w:sz="0" w:space="0" w:color="auto"/>
      </w:divBdr>
    </w:div>
    <w:div w:id="841819515">
      <w:bodyDiv w:val="1"/>
      <w:marLeft w:val="0"/>
      <w:marRight w:val="0"/>
      <w:marTop w:val="0"/>
      <w:marBottom w:val="0"/>
      <w:divBdr>
        <w:top w:val="none" w:sz="0" w:space="0" w:color="auto"/>
        <w:left w:val="none" w:sz="0" w:space="0" w:color="auto"/>
        <w:bottom w:val="none" w:sz="0" w:space="0" w:color="auto"/>
        <w:right w:val="none" w:sz="0" w:space="0" w:color="auto"/>
      </w:divBdr>
    </w:div>
    <w:div w:id="852262725">
      <w:bodyDiv w:val="1"/>
      <w:marLeft w:val="0"/>
      <w:marRight w:val="0"/>
      <w:marTop w:val="0"/>
      <w:marBottom w:val="0"/>
      <w:divBdr>
        <w:top w:val="none" w:sz="0" w:space="0" w:color="auto"/>
        <w:left w:val="none" w:sz="0" w:space="0" w:color="auto"/>
        <w:bottom w:val="none" w:sz="0" w:space="0" w:color="auto"/>
        <w:right w:val="none" w:sz="0" w:space="0" w:color="auto"/>
      </w:divBdr>
    </w:div>
    <w:div w:id="857544965">
      <w:bodyDiv w:val="1"/>
      <w:marLeft w:val="0"/>
      <w:marRight w:val="0"/>
      <w:marTop w:val="0"/>
      <w:marBottom w:val="0"/>
      <w:divBdr>
        <w:top w:val="none" w:sz="0" w:space="0" w:color="auto"/>
        <w:left w:val="none" w:sz="0" w:space="0" w:color="auto"/>
        <w:bottom w:val="none" w:sz="0" w:space="0" w:color="auto"/>
        <w:right w:val="none" w:sz="0" w:space="0" w:color="auto"/>
      </w:divBdr>
    </w:div>
    <w:div w:id="860704043">
      <w:bodyDiv w:val="1"/>
      <w:marLeft w:val="0"/>
      <w:marRight w:val="0"/>
      <w:marTop w:val="0"/>
      <w:marBottom w:val="0"/>
      <w:divBdr>
        <w:top w:val="none" w:sz="0" w:space="0" w:color="auto"/>
        <w:left w:val="none" w:sz="0" w:space="0" w:color="auto"/>
        <w:bottom w:val="none" w:sz="0" w:space="0" w:color="auto"/>
        <w:right w:val="none" w:sz="0" w:space="0" w:color="auto"/>
      </w:divBdr>
    </w:div>
    <w:div w:id="864827119">
      <w:bodyDiv w:val="1"/>
      <w:marLeft w:val="0"/>
      <w:marRight w:val="0"/>
      <w:marTop w:val="0"/>
      <w:marBottom w:val="0"/>
      <w:divBdr>
        <w:top w:val="none" w:sz="0" w:space="0" w:color="auto"/>
        <w:left w:val="none" w:sz="0" w:space="0" w:color="auto"/>
        <w:bottom w:val="none" w:sz="0" w:space="0" w:color="auto"/>
        <w:right w:val="none" w:sz="0" w:space="0" w:color="auto"/>
      </w:divBdr>
    </w:div>
    <w:div w:id="870266491">
      <w:bodyDiv w:val="1"/>
      <w:marLeft w:val="0"/>
      <w:marRight w:val="0"/>
      <w:marTop w:val="0"/>
      <w:marBottom w:val="0"/>
      <w:divBdr>
        <w:top w:val="none" w:sz="0" w:space="0" w:color="auto"/>
        <w:left w:val="none" w:sz="0" w:space="0" w:color="auto"/>
        <w:bottom w:val="none" w:sz="0" w:space="0" w:color="auto"/>
        <w:right w:val="none" w:sz="0" w:space="0" w:color="auto"/>
      </w:divBdr>
    </w:div>
    <w:div w:id="873618043">
      <w:bodyDiv w:val="1"/>
      <w:marLeft w:val="0"/>
      <w:marRight w:val="0"/>
      <w:marTop w:val="0"/>
      <w:marBottom w:val="0"/>
      <w:divBdr>
        <w:top w:val="none" w:sz="0" w:space="0" w:color="auto"/>
        <w:left w:val="none" w:sz="0" w:space="0" w:color="auto"/>
        <w:bottom w:val="none" w:sz="0" w:space="0" w:color="auto"/>
        <w:right w:val="none" w:sz="0" w:space="0" w:color="auto"/>
      </w:divBdr>
    </w:div>
    <w:div w:id="874392608">
      <w:bodyDiv w:val="1"/>
      <w:marLeft w:val="0"/>
      <w:marRight w:val="0"/>
      <w:marTop w:val="0"/>
      <w:marBottom w:val="0"/>
      <w:divBdr>
        <w:top w:val="none" w:sz="0" w:space="0" w:color="auto"/>
        <w:left w:val="none" w:sz="0" w:space="0" w:color="auto"/>
        <w:bottom w:val="none" w:sz="0" w:space="0" w:color="auto"/>
        <w:right w:val="none" w:sz="0" w:space="0" w:color="auto"/>
      </w:divBdr>
    </w:div>
    <w:div w:id="886454250">
      <w:bodyDiv w:val="1"/>
      <w:marLeft w:val="0"/>
      <w:marRight w:val="0"/>
      <w:marTop w:val="0"/>
      <w:marBottom w:val="0"/>
      <w:divBdr>
        <w:top w:val="none" w:sz="0" w:space="0" w:color="auto"/>
        <w:left w:val="none" w:sz="0" w:space="0" w:color="auto"/>
        <w:bottom w:val="none" w:sz="0" w:space="0" w:color="auto"/>
        <w:right w:val="none" w:sz="0" w:space="0" w:color="auto"/>
      </w:divBdr>
    </w:div>
    <w:div w:id="895166702">
      <w:bodyDiv w:val="1"/>
      <w:marLeft w:val="0"/>
      <w:marRight w:val="0"/>
      <w:marTop w:val="0"/>
      <w:marBottom w:val="0"/>
      <w:divBdr>
        <w:top w:val="none" w:sz="0" w:space="0" w:color="auto"/>
        <w:left w:val="none" w:sz="0" w:space="0" w:color="auto"/>
        <w:bottom w:val="none" w:sz="0" w:space="0" w:color="auto"/>
        <w:right w:val="none" w:sz="0" w:space="0" w:color="auto"/>
      </w:divBdr>
    </w:div>
    <w:div w:id="900098094">
      <w:bodyDiv w:val="1"/>
      <w:marLeft w:val="0"/>
      <w:marRight w:val="0"/>
      <w:marTop w:val="0"/>
      <w:marBottom w:val="0"/>
      <w:divBdr>
        <w:top w:val="none" w:sz="0" w:space="0" w:color="auto"/>
        <w:left w:val="none" w:sz="0" w:space="0" w:color="auto"/>
        <w:bottom w:val="none" w:sz="0" w:space="0" w:color="auto"/>
        <w:right w:val="none" w:sz="0" w:space="0" w:color="auto"/>
      </w:divBdr>
    </w:div>
    <w:div w:id="916094514">
      <w:bodyDiv w:val="1"/>
      <w:marLeft w:val="0"/>
      <w:marRight w:val="0"/>
      <w:marTop w:val="0"/>
      <w:marBottom w:val="0"/>
      <w:divBdr>
        <w:top w:val="none" w:sz="0" w:space="0" w:color="auto"/>
        <w:left w:val="none" w:sz="0" w:space="0" w:color="auto"/>
        <w:bottom w:val="none" w:sz="0" w:space="0" w:color="auto"/>
        <w:right w:val="none" w:sz="0" w:space="0" w:color="auto"/>
      </w:divBdr>
    </w:div>
    <w:div w:id="932711626">
      <w:bodyDiv w:val="1"/>
      <w:marLeft w:val="0"/>
      <w:marRight w:val="0"/>
      <w:marTop w:val="0"/>
      <w:marBottom w:val="0"/>
      <w:divBdr>
        <w:top w:val="none" w:sz="0" w:space="0" w:color="auto"/>
        <w:left w:val="none" w:sz="0" w:space="0" w:color="auto"/>
        <w:bottom w:val="none" w:sz="0" w:space="0" w:color="auto"/>
        <w:right w:val="none" w:sz="0" w:space="0" w:color="auto"/>
      </w:divBdr>
    </w:div>
    <w:div w:id="943346996">
      <w:bodyDiv w:val="1"/>
      <w:marLeft w:val="0"/>
      <w:marRight w:val="0"/>
      <w:marTop w:val="0"/>
      <w:marBottom w:val="0"/>
      <w:divBdr>
        <w:top w:val="none" w:sz="0" w:space="0" w:color="auto"/>
        <w:left w:val="none" w:sz="0" w:space="0" w:color="auto"/>
        <w:bottom w:val="none" w:sz="0" w:space="0" w:color="auto"/>
        <w:right w:val="none" w:sz="0" w:space="0" w:color="auto"/>
      </w:divBdr>
    </w:div>
    <w:div w:id="960382962">
      <w:bodyDiv w:val="1"/>
      <w:marLeft w:val="0"/>
      <w:marRight w:val="0"/>
      <w:marTop w:val="0"/>
      <w:marBottom w:val="0"/>
      <w:divBdr>
        <w:top w:val="none" w:sz="0" w:space="0" w:color="auto"/>
        <w:left w:val="none" w:sz="0" w:space="0" w:color="auto"/>
        <w:bottom w:val="none" w:sz="0" w:space="0" w:color="auto"/>
        <w:right w:val="none" w:sz="0" w:space="0" w:color="auto"/>
      </w:divBdr>
    </w:div>
    <w:div w:id="973019673">
      <w:bodyDiv w:val="1"/>
      <w:marLeft w:val="0"/>
      <w:marRight w:val="0"/>
      <w:marTop w:val="0"/>
      <w:marBottom w:val="0"/>
      <w:divBdr>
        <w:top w:val="none" w:sz="0" w:space="0" w:color="auto"/>
        <w:left w:val="none" w:sz="0" w:space="0" w:color="auto"/>
        <w:bottom w:val="none" w:sz="0" w:space="0" w:color="auto"/>
        <w:right w:val="none" w:sz="0" w:space="0" w:color="auto"/>
      </w:divBdr>
    </w:div>
    <w:div w:id="975139710">
      <w:bodyDiv w:val="1"/>
      <w:marLeft w:val="0"/>
      <w:marRight w:val="0"/>
      <w:marTop w:val="0"/>
      <w:marBottom w:val="0"/>
      <w:divBdr>
        <w:top w:val="none" w:sz="0" w:space="0" w:color="auto"/>
        <w:left w:val="none" w:sz="0" w:space="0" w:color="auto"/>
        <w:bottom w:val="none" w:sz="0" w:space="0" w:color="auto"/>
        <w:right w:val="none" w:sz="0" w:space="0" w:color="auto"/>
      </w:divBdr>
    </w:div>
    <w:div w:id="975644321">
      <w:bodyDiv w:val="1"/>
      <w:marLeft w:val="0"/>
      <w:marRight w:val="0"/>
      <w:marTop w:val="0"/>
      <w:marBottom w:val="0"/>
      <w:divBdr>
        <w:top w:val="none" w:sz="0" w:space="0" w:color="auto"/>
        <w:left w:val="none" w:sz="0" w:space="0" w:color="auto"/>
        <w:bottom w:val="none" w:sz="0" w:space="0" w:color="auto"/>
        <w:right w:val="none" w:sz="0" w:space="0" w:color="auto"/>
      </w:divBdr>
    </w:div>
    <w:div w:id="980572432">
      <w:bodyDiv w:val="1"/>
      <w:marLeft w:val="0"/>
      <w:marRight w:val="0"/>
      <w:marTop w:val="0"/>
      <w:marBottom w:val="0"/>
      <w:divBdr>
        <w:top w:val="none" w:sz="0" w:space="0" w:color="auto"/>
        <w:left w:val="none" w:sz="0" w:space="0" w:color="auto"/>
        <w:bottom w:val="none" w:sz="0" w:space="0" w:color="auto"/>
        <w:right w:val="none" w:sz="0" w:space="0" w:color="auto"/>
      </w:divBdr>
    </w:div>
    <w:div w:id="985740364">
      <w:bodyDiv w:val="1"/>
      <w:marLeft w:val="0"/>
      <w:marRight w:val="0"/>
      <w:marTop w:val="0"/>
      <w:marBottom w:val="0"/>
      <w:divBdr>
        <w:top w:val="none" w:sz="0" w:space="0" w:color="auto"/>
        <w:left w:val="none" w:sz="0" w:space="0" w:color="auto"/>
        <w:bottom w:val="none" w:sz="0" w:space="0" w:color="auto"/>
        <w:right w:val="none" w:sz="0" w:space="0" w:color="auto"/>
      </w:divBdr>
    </w:div>
    <w:div w:id="986594539">
      <w:bodyDiv w:val="1"/>
      <w:marLeft w:val="0"/>
      <w:marRight w:val="0"/>
      <w:marTop w:val="0"/>
      <w:marBottom w:val="0"/>
      <w:divBdr>
        <w:top w:val="none" w:sz="0" w:space="0" w:color="auto"/>
        <w:left w:val="none" w:sz="0" w:space="0" w:color="auto"/>
        <w:bottom w:val="none" w:sz="0" w:space="0" w:color="auto"/>
        <w:right w:val="none" w:sz="0" w:space="0" w:color="auto"/>
      </w:divBdr>
    </w:div>
    <w:div w:id="986980658">
      <w:bodyDiv w:val="1"/>
      <w:marLeft w:val="0"/>
      <w:marRight w:val="0"/>
      <w:marTop w:val="0"/>
      <w:marBottom w:val="0"/>
      <w:divBdr>
        <w:top w:val="none" w:sz="0" w:space="0" w:color="auto"/>
        <w:left w:val="none" w:sz="0" w:space="0" w:color="auto"/>
        <w:bottom w:val="none" w:sz="0" w:space="0" w:color="auto"/>
        <w:right w:val="none" w:sz="0" w:space="0" w:color="auto"/>
      </w:divBdr>
    </w:div>
    <w:div w:id="987245360">
      <w:bodyDiv w:val="1"/>
      <w:marLeft w:val="0"/>
      <w:marRight w:val="0"/>
      <w:marTop w:val="0"/>
      <w:marBottom w:val="0"/>
      <w:divBdr>
        <w:top w:val="none" w:sz="0" w:space="0" w:color="auto"/>
        <w:left w:val="none" w:sz="0" w:space="0" w:color="auto"/>
        <w:bottom w:val="none" w:sz="0" w:space="0" w:color="auto"/>
        <w:right w:val="none" w:sz="0" w:space="0" w:color="auto"/>
      </w:divBdr>
    </w:div>
    <w:div w:id="993988422">
      <w:bodyDiv w:val="1"/>
      <w:marLeft w:val="0"/>
      <w:marRight w:val="0"/>
      <w:marTop w:val="0"/>
      <w:marBottom w:val="0"/>
      <w:divBdr>
        <w:top w:val="none" w:sz="0" w:space="0" w:color="auto"/>
        <w:left w:val="none" w:sz="0" w:space="0" w:color="auto"/>
        <w:bottom w:val="none" w:sz="0" w:space="0" w:color="auto"/>
        <w:right w:val="none" w:sz="0" w:space="0" w:color="auto"/>
      </w:divBdr>
    </w:div>
    <w:div w:id="997268563">
      <w:bodyDiv w:val="1"/>
      <w:marLeft w:val="0"/>
      <w:marRight w:val="0"/>
      <w:marTop w:val="0"/>
      <w:marBottom w:val="0"/>
      <w:divBdr>
        <w:top w:val="none" w:sz="0" w:space="0" w:color="auto"/>
        <w:left w:val="none" w:sz="0" w:space="0" w:color="auto"/>
        <w:bottom w:val="none" w:sz="0" w:space="0" w:color="auto"/>
        <w:right w:val="none" w:sz="0" w:space="0" w:color="auto"/>
      </w:divBdr>
    </w:div>
    <w:div w:id="997735061">
      <w:bodyDiv w:val="1"/>
      <w:marLeft w:val="0"/>
      <w:marRight w:val="0"/>
      <w:marTop w:val="0"/>
      <w:marBottom w:val="0"/>
      <w:divBdr>
        <w:top w:val="none" w:sz="0" w:space="0" w:color="auto"/>
        <w:left w:val="none" w:sz="0" w:space="0" w:color="auto"/>
        <w:bottom w:val="none" w:sz="0" w:space="0" w:color="auto"/>
        <w:right w:val="none" w:sz="0" w:space="0" w:color="auto"/>
      </w:divBdr>
    </w:div>
    <w:div w:id="999625376">
      <w:bodyDiv w:val="1"/>
      <w:marLeft w:val="0"/>
      <w:marRight w:val="0"/>
      <w:marTop w:val="0"/>
      <w:marBottom w:val="0"/>
      <w:divBdr>
        <w:top w:val="none" w:sz="0" w:space="0" w:color="auto"/>
        <w:left w:val="none" w:sz="0" w:space="0" w:color="auto"/>
        <w:bottom w:val="none" w:sz="0" w:space="0" w:color="auto"/>
        <w:right w:val="none" w:sz="0" w:space="0" w:color="auto"/>
      </w:divBdr>
    </w:div>
    <w:div w:id="1004362350">
      <w:bodyDiv w:val="1"/>
      <w:marLeft w:val="0"/>
      <w:marRight w:val="0"/>
      <w:marTop w:val="0"/>
      <w:marBottom w:val="0"/>
      <w:divBdr>
        <w:top w:val="none" w:sz="0" w:space="0" w:color="auto"/>
        <w:left w:val="none" w:sz="0" w:space="0" w:color="auto"/>
        <w:bottom w:val="none" w:sz="0" w:space="0" w:color="auto"/>
        <w:right w:val="none" w:sz="0" w:space="0" w:color="auto"/>
      </w:divBdr>
    </w:div>
    <w:div w:id="1005673495">
      <w:bodyDiv w:val="1"/>
      <w:marLeft w:val="0"/>
      <w:marRight w:val="0"/>
      <w:marTop w:val="0"/>
      <w:marBottom w:val="0"/>
      <w:divBdr>
        <w:top w:val="none" w:sz="0" w:space="0" w:color="auto"/>
        <w:left w:val="none" w:sz="0" w:space="0" w:color="auto"/>
        <w:bottom w:val="none" w:sz="0" w:space="0" w:color="auto"/>
        <w:right w:val="none" w:sz="0" w:space="0" w:color="auto"/>
      </w:divBdr>
    </w:div>
    <w:div w:id="1011761229">
      <w:bodyDiv w:val="1"/>
      <w:marLeft w:val="0"/>
      <w:marRight w:val="0"/>
      <w:marTop w:val="0"/>
      <w:marBottom w:val="0"/>
      <w:divBdr>
        <w:top w:val="none" w:sz="0" w:space="0" w:color="auto"/>
        <w:left w:val="none" w:sz="0" w:space="0" w:color="auto"/>
        <w:bottom w:val="none" w:sz="0" w:space="0" w:color="auto"/>
        <w:right w:val="none" w:sz="0" w:space="0" w:color="auto"/>
      </w:divBdr>
    </w:div>
    <w:div w:id="1018773565">
      <w:bodyDiv w:val="1"/>
      <w:marLeft w:val="0"/>
      <w:marRight w:val="0"/>
      <w:marTop w:val="0"/>
      <w:marBottom w:val="0"/>
      <w:divBdr>
        <w:top w:val="none" w:sz="0" w:space="0" w:color="auto"/>
        <w:left w:val="none" w:sz="0" w:space="0" w:color="auto"/>
        <w:bottom w:val="none" w:sz="0" w:space="0" w:color="auto"/>
        <w:right w:val="none" w:sz="0" w:space="0" w:color="auto"/>
      </w:divBdr>
    </w:div>
    <w:div w:id="1026713316">
      <w:bodyDiv w:val="1"/>
      <w:marLeft w:val="0"/>
      <w:marRight w:val="0"/>
      <w:marTop w:val="0"/>
      <w:marBottom w:val="0"/>
      <w:divBdr>
        <w:top w:val="none" w:sz="0" w:space="0" w:color="auto"/>
        <w:left w:val="none" w:sz="0" w:space="0" w:color="auto"/>
        <w:bottom w:val="none" w:sz="0" w:space="0" w:color="auto"/>
        <w:right w:val="none" w:sz="0" w:space="0" w:color="auto"/>
      </w:divBdr>
    </w:div>
    <w:div w:id="1034116567">
      <w:bodyDiv w:val="1"/>
      <w:marLeft w:val="0"/>
      <w:marRight w:val="0"/>
      <w:marTop w:val="0"/>
      <w:marBottom w:val="0"/>
      <w:divBdr>
        <w:top w:val="none" w:sz="0" w:space="0" w:color="auto"/>
        <w:left w:val="none" w:sz="0" w:space="0" w:color="auto"/>
        <w:bottom w:val="none" w:sz="0" w:space="0" w:color="auto"/>
        <w:right w:val="none" w:sz="0" w:space="0" w:color="auto"/>
      </w:divBdr>
    </w:div>
    <w:div w:id="1042560527">
      <w:bodyDiv w:val="1"/>
      <w:marLeft w:val="0"/>
      <w:marRight w:val="0"/>
      <w:marTop w:val="0"/>
      <w:marBottom w:val="0"/>
      <w:divBdr>
        <w:top w:val="none" w:sz="0" w:space="0" w:color="auto"/>
        <w:left w:val="none" w:sz="0" w:space="0" w:color="auto"/>
        <w:bottom w:val="none" w:sz="0" w:space="0" w:color="auto"/>
        <w:right w:val="none" w:sz="0" w:space="0" w:color="auto"/>
      </w:divBdr>
    </w:div>
    <w:div w:id="1046175229">
      <w:bodyDiv w:val="1"/>
      <w:marLeft w:val="0"/>
      <w:marRight w:val="0"/>
      <w:marTop w:val="0"/>
      <w:marBottom w:val="0"/>
      <w:divBdr>
        <w:top w:val="none" w:sz="0" w:space="0" w:color="auto"/>
        <w:left w:val="none" w:sz="0" w:space="0" w:color="auto"/>
        <w:bottom w:val="none" w:sz="0" w:space="0" w:color="auto"/>
        <w:right w:val="none" w:sz="0" w:space="0" w:color="auto"/>
      </w:divBdr>
    </w:div>
    <w:div w:id="1049182097">
      <w:bodyDiv w:val="1"/>
      <w:marLeft w:val="0"/>
      <w:marRight w:val="0"/>
      <w:marTop w:val="0"/>
      <w:marBottom w:val="0"/>
      <w:divBdr>
        <w:top w:val="none" w:sz="0" w:space="0" w:color="auto"/>
        <w:left w:val="none" w:sz="0" w:space="0" w:color="auto"/>
        <w:bottom w:val="none" w:sz="0" w:space="0" w:color="auto"/>
        <w:right w:val="none" w:sz="0" w:space="0" w:color="auto"/>
      </w:divBdr>
    </w:div>
    <w:div w:id="1054550174">
      <w:bodyDiv w:val="1"/>
      <w:marLeft w:val="0"/>
      <w:marRight w:val="0"/>
      <w:marTop w:val="0"/>
      <w:marBottom w:val="0"/>
      <w:divBdr>
        <w:top w:val="none" w:sz="0" w:space="0" w:color="auto"/>
        <w:left w:val="none" w:sz="0" w:space="0" w:color="auto"/>
        <w:bottom w:val="none" w:sz="0" w:space="0" w:color="auto"/>
        <w:right w:val="none" w:sz="0" w:space="0" w:color="auto"/>
      </w:divBdr>
    </w:div>
    <w:div w:id="1058628528">
      <w:bodyDiv w:val="1"/>
      <w:marLeft w:val="0"/>
      <w:marRight w:val="0"/>
      <w:marTop w:val="0"/>
      <w:marBottom w:val="0"/>
      <w:divBdr>
        <w:top w:val="none" w:sz="0" w:space="0" w:color="auto"/>
        <w:left w:val="none" w:sz="0" w:space="0" w:color="auto"/>
        <w:bottom w:val="none" w:sz="0" w:space="0" w:color="auto"/>
        <w:right w:val="none" w:sz="0" w:space="0" w:color="auto"/>
      </w:divBdr>
    </w:div>
    <w:div w:id="1061059522">
      <w:bodyDiv w:val="1"/>
      <w:marLeft w:val="0"/>
      <w:marRight w:val="0"/>
      <w:marTop w:val="0"/>
      <w:marBottom w:val="0"/>
      <w:divBdr>
        <w:top w:val="none" w:sz="0" w:space="0" w:color="auto"/>
        <w:left w:val="none" w:sz="0" w:space="0" w:color="auto"/>
        <w:bottom w:val="none" w:sz="0" w:space="0" w:color="auto"/>
        <w:right w:val="none" w:sz="0" w:space="0" w:color="auto"/>
      </w:divBdr>
    </w:div>
    <w:div w:id="1066339889">
      <w:bodyDiv w:val="1"/>
      <w:marLeft w:val="0"/>
      <w:marRight w:val="0"/>
      <w:marTop w:val="0"/>
      <w:marBottom w:val="0"/>
      <w:divBdr>
        <w:top w:val="none" w:sz="0" w:space="0" w:color="auto"/>
        <w:left w:val="none" w:sz="0" w:space="0" w:color="auto"/>
        <w:bottom w:val="none" w:sz="0" w:space="0" w:color="auto"/>
        <w:right w:val="none" w:sz="0" w:space="0" w:color="auto"/>
      </w:divBdr>
    </w:div>
    <w:div w:id="1071317381">
      <w:bodyDiv w:val="1"/>
      <w:marLeft w:val="0"/>
      <w:marRight w:val="0"/>
      <w:marTop w:val="0"/>
      <w:marBottom w:val="0"/>
      <w:divBdr>
        <w:top w:val="none" w:sz="0" w:space="0" w:color="auto"/>
        <w:left w:val="none" w:sz="0" w:space="0" w:color="auto"/>
        <w:bottom w:val="none" w:sz="0" w:space="0" w:color="auto"/>
        <w:right w:val="none" w:sz="0" w:space="0" w:color="auto"/>
      </w:divBdr>
    </w:div>
    <w:div w:id="1074860643">
      <w:bodyDiv w:val="1"/>
      <w:marLeft w:val="0"/>
      <w:marRight w:val="0"/>
      <w:marTop w:val="0"/>
      <w:marBottom w:val="0"/>
      <w:divBdr>
        <w:top w:val="none" w:sz="0" w:space="0" w:color="auto"/>
        <w:left w:val="none" w:sz="0" w:space="0" w:color="auto"/>
        <w:bottom w:val="none" w:sz="0" w:space="0" w:color="auto"/>
        <w:right w:val="none" w:sz="0" w:space="0" w:color="auto"/>
      </w:divBdr>
    </w:div>
    <w:div w:id="1075861438">
      <w:bodyDiv w:val="1"/>
      <w:marLeft w:val="0"/>
      <w:marRight w:val="0"/>
      <w:marTop w:val="0"/>
      <w:marBottom w:val="0"/>
      <w:divBdr>
        <w:top w:val="none" w:sz="0" w:space="0" w:color="auto"/>
        <w:left w:val="none" w:sz="0" w:space="0" w:color="auto"/>
        <w:bottom w:val="none" w:sz="0" w:space="0" w:color="auto"/>
        <w:right w:val="none" w:sz="0" w:space="0" w:color="auto"/>
      </w:divBdr>
    </w:div>
    <w:div w:id="1075977778">
      <w:bodyDiv w:val="1"/>
      <w:marLeft w:val="0"/>
      <w:marRight w:val="0"/>
      <w:marTop w:val="0"/>
      <w:marBottom w:val="0"/>
      <w:divBdr>
        <w:top w:val="none" w:sz="0" w:space="0" w:color="auto"/>
        <w:left w:val="none" w:sz="0" w:space="0" w:color="auto"/>
        <w:bottom w:val="none" w:sz="0" w:space="0" w:color="auto"/>
        <w:right w:val="none" w:sz="0" w:space="0" w:color="auto"/>
      </w:divBdr>
    </w:div>
    <w:div w:id="1077362273">
      <w:bodyDiv w:val="1"/>
      <w:marLeft w:val="0"/>
      <w:marRight w:val="0"/>
      <w:marTop w:val="0"/>
      <w:marBottom w:val="0"/>
      <w:divBdr>
        <w:top w:val="none" w:sz="0" w:space="0" w:color="auto"/>
        <w:left w:val="none" w:sz="0" w:space="0" w:color="auto"/>
        <w:bottom w:val="none" w:sz="0" w:space="0" w:color="auto"/>
        <w:right w:val="none" w:sz="0" w:space="0" w:color="auto"/>
      </w:divBdr>
    </w:div>
    <w:div w:id="1079255767">
      <w:bodyDiv w:val="1"/>
      <w:marLeft w:val="0"/>
      <w:marRight w:val="0"/>
      <w:marTop w:val="0"/>
      <w:marBottom w:val="0"/>
      <w:divBdr>
        <w:top w:val="none" w:sz="0" w:space="0" w:color="auto"/>
        <w:left w:val="none" w:sz="0" w:space="0" w:color="auto"/>
        <w:bottom w:val="none" w:sz="0" w:space="0" w:color="auto"/>
        <w:right w:val="none" w:sz="0" w:space="0" w:color="auto"/>
      </w:divBdr>
    </w:div>
    <w:div w:id="1081754021">
      <w:bodyDiv w:val="1"/>
      <w:marLeft w:val="0"/>
      <w:marRight w:val="0"/>
      <w:marTop w:val="0"/>
      <w:marBottom w:val="0"/>
      <w:divBdr>
        <w:top w:val="none" w:sz="0" w:space="0" w:color="auto"/>
        <w:left w:val="none" w:sz="0" w:space="0" w:color="auto"/>
        <w:bottom w:val="none" w:sz="0" w:space="0" w:color="auto"/>
        <w:right w:val="none" w:sz="0" w:space="0" w:color="auto"/>
      </w:divBdr>
    </w:div>
    <w:div w:id="1087727098">
      <w:bodyDiv w:val="1"/>
      <w:marLeft w:val="0"/>
      <w:marRight w:val="0"/>
      <w:marTop w:val="0"/>
      <w:marBottom w:val="0"/>
      <w:divBdr>
        <w:top w:val="none" w:sz="0" w:space="0" w:color="auto"/>
        <w:left w:val="none" w:sz="0" w:space="0" w:color="auto"/>
        <w:bottom w:val="none" w:sz="0" w:space="0" w:color="auto"/>
        <w:right w:val="none" w:sz="0" w:space="0" w:color="auto"/>
      </w:divBdr>
    </w:div>
    <w:div w:id="1091968344">
      <w:bodyDiv w:val="1"/>
      <w:marLeft w:val="0"/>
      <w:marRight w:val="0"/>
      <w:marTop w:val="0"/>
      <w:marBottom w:val="0"/>
      <w:divBdr>
        <w:top w:val="none" w:sz="0" w:space="0" w:color="auto"/>
        <w:left w:val="none" w:sz="0" w:space="0" w:color="auto"/>
        <w:bottom w:val="none" w:sz="0" w:space="0" w:color="auto"/>
        <w:right w:val="none" w:sz="0" w:space="0" w:color="auto"/>
      </w:divBdr>
    </w:div>
    <w:div w:id="1093669815">
      <w:bodyDiv w:val="1"/>
      <w:marLeft w:val="0"/>
      <w:marRight w:val="0"/>
      <w:marTop w:val="0"/>
      <w:marBottom w:val="0"/>
      <w:divBdr>
        <w:top w:val="none" w:sz="0" w:space="0" w:color="auto"/>
        <w:left w:val="none" w:sz="0" w:space="0" w:color="auto"/>
        <w:bottom w:val="none" w:sz="0" w:space="0" w:color="auto"/>
        <w:right w:val="none" w:sz="0" w:space="0" w:color="auto"/>
      </w:divBdr>
    </w:div>
    <w:div w:id="1095589267">
      <w:bodyDiv w:val="1"/>
      <w:marLeft w:val="0"/>
      <w:marRight w:val="0"/>
      <w:marTop w:val="0"/>
      <w:marBottom w:val="0"/>
      <w:divBdr>
        <w:top w:val="none" w:sz="0" w:space="0" w:color="auto"/>
        <w:left w:val="none" w:sz="0" w:space="0" w:color="auto"/>
        <w:bottom w:val="none" w:sz="0" w:space="0" w:color="auto"/>
        <w:right w:val="none" w:sz="0" w:space="0" w:color="auto"/>
      </w:divBdr>
    </w:div>
    <w:div w:id="1096562129">
      <w:bodyDiv w:val="1"/>
      <w:marLeft w:val="0"/>
      <w:marRight w:val="0"/>
      <w:marTop w:val="0"/>
      <w:marBottom w:val="0"/>
      <w:divBdr>
        <w:top w:val="none" w:sz="0" w:space="0" w:color="auto"/>
        <w:left w:val="none" w:sz="0" w:space="0" w:color="auto"/>
        <w:bottom w:val="none" w:sz="0" w:space="0" w:color="auto"/>
        <w:right w:val="none" w:sz="0" w:space="0" w:color="auto"/>
      </w:divBdr>
    </w:div>
    <w:div w:id="1101605077">
      <w:bodyDiv w:val="1"/>
      <w:marLeft w:val="0"/>
      <w:marRight w:val="0"/>
      <w:marTop w:val="0"/>
      <w:marBottom w:val="0"/>
      <w:divBdr>
        <w:top w:val="none" w:sz="0" w:space="0" w:color="auto"/>
        <w:left w:val="none" w:sz="0" w:space="0" w:color="auto"/>
        <w:bottom w:val="none" w:sz="0" w:space="0" w:color="auto"/>
        <w:right w:val="none" w:sz="0" w:space="0" w:color="auto"/>
      </w:divBdr>
    </w:div>
    <w:div w:id="1103961835">
      <w:bodyDiv w:val="1"/>
      <w:marLeft w:val="0"/>
      <w:marRight w:val="0"/>
      <w:marTop w:val="0"/>
      <w:marBottom w:val="0"/>
      <w:divBdr>
        <w:top w:val="none" w:sz="0" w:space="0" w:color="auto"/>
        <w:left w:val="none" w:sz="0" w:space="0" w:color="auto"/>
        <w:bottom w:val="none" w:sz="0" w:space="0" w:color="auto"/>
        <w:right w:val="none" w:sz="0" w:space="0" w:color="auto"/>
      </w:divBdr>
    </w:div>
    <w:div w:id="1104157860">
      <w:bodyDiv w:val="1"/>
      <w:marLeft w:val="0"/>
      <w:marRight w:val="0"/>
      <w:marTop w:val="0"/>
      <w:marBottom w:val="0"/>
      <w:divBdr>
        <w:top w:val="none" w:sz="0" w:space="0" w:color="auto"/>
        <w:left w:val="none" w:sz="0" w:space="0" w:color="auto"/>
        <w:bottom w:val="none" w:sz="0" w:space="0" w:color="auto"/>
        <w:right w:val="none" w:sz="0" w:space="0" w:color="auto"/>
      </w:divBdr>
    </w:div>
    <w:div w:id="1114598138">
      <w:bodyDiv w:val="1"/>
      <w:marLeft w:val="0"/>
      <w:marRight w:val="0"/>
      <w:marTop w:val="0"/>
      <w:marBottom w:val="0"/>
      <w:divBdr>
        <w:top w:val="none" w:sz="0" w:space="0" w:color="auto"/>
        <w:left w:val="none" w:sz="0" w:space="0" w:color="auto"/>
        <w:bottom w:val="none" w:sz="0" w:space="0" w:color="auto"/>
        <w:right w:val="none" w:sz="0" w:space="0" w:color="auto"/>
      </w:divBdr>
    </w:div>
    <w:div w:id="1119840175">
      <w:bodyDiv w:val="1"/>
      <w:marLeft w:val="0"/>
      <w:marRight w:val="0"/>
      <w:marTop w:val="0"/>
      <w:marBottom w:val="0"/>
      <w:divBdr>
        <w:top w:val="none" w:sz="0" w:space="0" w:color="auto"/>
        <w:left w:val="none" w:sz="0" w:space="0" w:color="auto"/>
        <w:bottom w:val="none" w:sz="0" w:space="0" w:color="auto"/>
        <w:right w:val="none" w:sz="0" w:space="0" w:color="auto"/>
      </w:divBdr>
    </w:div>
    <w:div w:id="1133406433">
      <w:bodyDiv w:val="1"/>
      <w:marLeft w:val="0"/>
      <w:marRight w:val="0"/>
      <w:marTop w:val="0"/>
      <w:marBottom w:val="0"/>
      <w:divBdr>
        <w:top w:val="none" w:sz="0" w:space="0" w:color="auto"/>
        <w:left w:val="none" w:sz="0" w:space="0" w:color="auto"/>
        <w:bottom w:val="none" w:sz="0" w:space="0" w:color="auto"/>
        <w:right w:val="none" w:sz="0" w:space="0" w:color="auto"/>
      </w:divBdr>
    </w:div>
    <w:div w:id="1140464082">
      <w:bodyDiv w:val="1"/>
      <w:marLeft w:val="0"/>
      <w:marRight w:val="0"/>
      <w:marTop w:val="0"/>
      <w:marBottom w:val="0"/>
      <w:divBdr>
        <w:top w:val="none" w:sz="0" w:space="0" w:color="auto"/>
        <w:left w:val="none" w:sz="0" w:space="0" w:color="auto"/>
        <w:bottom w:val="none" w:sz="0" w:space="0" w:color="auto"/>
        <w:right w:val="none" w:sz="0" w:space="0" w:color="auto"/>
      </w:divBdr>
    </w:div>
    <w:div w:id="1148667426">
      <w:bodyDiv w:val="1"/>
      <w:marLeft w:val="0"/>
      <w:marRight w:val="0"/>
      <w:marTop w:val="0"/>
      <w:marBottom w:val="0"/>
      <w:divBdr>
        <w:top w:val="none" w:sz="0" w:space="0" w:color="auto"/>
        <w:left w:val="none" w:sz="0" w:space="0" w:color="auto"/>
        <w:bottom w:val="none" w:sz="0" w:space="0" w:color="auto"/>
        <w:right w:val="none" w:sz="0" w:space="0" w:color="auto"/>
      </w:divBdr>
    </w:div>
    <w:div w:id="1150172746">
      <w:bodyDiv w:val="1"/>
      <w:marLeft w:val="0"/>
      <w:marRight w:val="0"/>
      <w:marTop w:val="0"/>
      <w:marBottom w:val="0"/>
      <w:divBdr>
        <w:top w:val="none" w:sz="0" w:space="0" w:color="auto"/>
        <w:left w:val="none" w:sz="0" w:space="0" w:color="auto"/>
        <w:bottom w:val="none" w:sz="0" w:space="0" w:color="auto"/>
        <w:right w:val="none" w:sz="0" w:space="0" w:color="auto"/>
      </w:divBdr>
    </w:div>
    <w:div w:id="1163157737">
      <w:bodyDiv w:val="1"/>
      <w:marLeft w:val="0"/>
      <w:marRight w:val="0"/>
      <w:marTop w:val="0"/>
      <w:marBottom w:val="0"/>
      <w:divBdr>
        <w:top w:val="none" w:sz="0" w:space="0" w:color="auto"/>
        <w:left w:val="none" w:sz="0" w:space="0" w:color="auto"/>
        <w:bottom w:val="none" w:sz="0" w:space="0" w:color="auto"/>
        <w:right w:val="none" w:sz="0" w:space="0" w:color="auto"/>
      </w:divBdr>
    </w:div>
    <w:div w:id="1167094000">
      <w:bodyDiv w:val="1"/>
      <w:marLeft w:val="0"/>
      <w:marRight w:val="0"/>
      <w:marTop w:val="0"/>
      <w:marBottom w:val="0"/>
      <w:divBdr>
        <w:top w:val="none" w:sz="0" w:space="0" w:color="auto"/>
        <w:left w:val="none" w:sz="0" w:space="0" w:color="auto"/>
        <w:bottom w:val="none" w:sz="0" w:space="0" w:color="auto"/>
        <w:right w:val="none" w:sz="0" w:space="0" w:color="auto"/>
      </w:divBdr>
    </w:div>
    <w:div w:id="1171485259">
      <w:bodyDiv w:val="1"/>
      <w:marLeft w:val="0"/>
      <w:marRight w:val="0"/>
      <w:marTop w:val="0"/>
      <w:marBottom w:val="0"/>
      <w:divBdr>
        <w:top w:val="none" w:sz="0" w:space="0" w:color="auto"/>
        <w:left w:val="none" w:sz="0" w:space="0" w:color="auto"/>
        <w:bottom w:val="none" w:sz="0" w:space="0" w:color="auto"/>
        <w:right w:val="none" w:sz="0" w:space="0" w:color="auto"/>
      </w:divBdr>
    </w:div>
    <w:div w:id="1176846344">
      <w:bodyDiv w:val="1"/>
      <w:marLeft w:val="0"/>
      <w:marRight w:val="0"/>
      <w:marTop w:val="0"/>
      <w:marBottom w:val="0"/>
      <w:divBdr>
        <w:top w:val="none" w:sz="0" w:space="0" w:color="auto"/>
        <w:left w:val="none" w:sz="0" w:space="0" w:color="auto"/>
        <w:bottom w:val="none" w:sz="0" w:space="0" w:color="auto"/>
        <w:right w:val="none" w:sz="0" w:space="0" w:color="auto"/>
      </w:divBdr>
    </w:div>
    <w:div w:id="1177310919">
      <w:bodyDiv w:val="1"/>
      <w:marLeft w:val="0"/>
      <w:marRight w:val="0"/>
      <w:marTop w:val="0"/>
      <w:marBottom w:val="0"/>
      <w:divBdr>
        <w:top w:val="none" w:sz="0" w:space="0" w:color="auto"/>
        <w:left w:val="none" w:sz="0" w:space="0" w:color="auto"/>
        <w:bottom w:val="none" w:sz="0" w:space="0" w:color="auto"/>
        <w:right w:val="none" w:sz="0" w:space="0" w:color="auto"/>
      </w:divBdr>
    </w:div>
    <w:div w:id="1186795374">
      <w:bodyDiv w:val="1"/>
      <w:marLeft w:val="0"/>
      <w:marRight w:val="0"/>
      <w:marTop w:val="0"/>
      <w:marBottom w:val="0"/>
      <w:divBdr>
        <w:top w:val="none" w:sz="0" w:space="0" w:color="auto"/>
        <w:left w:val="none" w:sz="0" w:space="0" w:color="auto"/>
        <w:bottom w:val="none" w:sz="0" w:space="0" w:color="auto"/>
        <w:right w:val="none" w:sz="0" w:space="0" w:color="auto"/>
      </w:divBdr>
    </w:div>
    <w:div w:id="1187796566">
      <w:bodyDiv w:val="1"/>
      <w:marLeft w:val="0"/>
      <w:marRight w:val="0"/>
      <w:marTop w:val="0"/>
      <w:marBottom w:val="0"/>
      <w:divBdr>
        <w:top w:val="none" w:sz="0" w:space="0" w:color="auto"/>
        <w:left w:val="none" w:sz="0" w:space="0" w:color="auto"/>
        <w:bottom w:val="none" w:sz="0" w:space="0" w:color="auto"/>
        <w:right w:val="none" w:sz="0" w:space="0" w:color="auto"/>
      </w:divBdr>
    </w:div>
    <w:div w:id="1196891261">
      <w:bodyDiv w:val="1"/>
      <w:marLeft w:val="0"/>
      <w:marRight w:val="0"/>
      <w:marTop w:val="0"/>
      <w:marBottom w:val="0"/>
      <w:divBdr>
        <w:top w:val="none" w:sz="0" w:space="0" w:color="auto"/>
        <w:left w:val="none" w:sz="0" w:space="0" w:color="auto"/>
        <w:bottom w:val="none" w:sz="0" w:space="0" w:color="auto"/>
        <w:right w:val="none" w:sz="0" w:space="0" w:color="auto"/>
      </w:divBdr>
    </w:div>
    <w:div w:id="1197696150">
      <w:bodyDiv w:val="1"/>
      <w:marLeft w:val="0"/>
      <w:marRight w:val="0"/>
      <w:marTop w:val="0"/>
      <w:marBottom w:val="0"/>
      <w:divBdr>
        <w:top w:val="none" w:sz="0" w:space="0" w:color="auto"/>
        <w:left w:val="none" w:sz="0" w:space="0" w:color="auto"/>
        <w:bottom w:val="none" w:sz="0" w:space="0" w:color="auto"/>
        <w:right w:val="none" w:sz="0" w:space="0" w:color="auto"/>
      </w:divBdr>
    </w:div>
    <w:div w:id="1202595576">
      <w:bodyDiv w:val="1"/>
      <w:marLeft w:val="0"/>
      <w:marRight w:val="0"/>
      <w:marTop w:val="0"/>
      <w:marBottom w:val="0"/>
      <w:divBdr>
        <w:top w:val="none" w:sz="0" w:space="0" w:color="auto"/>
        <w:left w:val="none" w:sz="0" w:space="0" w:color="auto"/>
        <w:bottom w:val="none" w:sz="0" w:space="0" w:color="auto"/>
        <w:right w:val="none" w:sz="0" w:space="0" w:color="auto"/>
      </w:divBdr>
    </w:div>
    <w:div w:id="1207445301">
      <w:bodyDiv w:val="1"/>
      <w:marLeft w:val="0"/>
      <w:marRight w:val="0"/>
      <w:marTop w:val="0"/>
      <w:marBottom w:val="0"/>
      <w:divBdr>
        <w:top w:val="none" w:sz="0" w:space="0" w:color="auto"/>
        <w:left w:val="none" w:sz="0" w:space="0" w:color="auto"/>
        <w:bottom w:val="none" w:sz="0" w:space="0" w:color="auto"/>
        <w:right w:val="none" w:sz="0" w:space="0" w:color="auto"/>
      </w:divBdr>
    </w:div>
    <w:div w:id="1207520301">
      <w:bodyDiv w:val="1"/>
      <w:marLeft w:val="0"/>
      <w:marRight w:val="0"/>
      <w:marTop w:val="0"/>
      <w:marBottom w:val="0"/>
      <w:divBdr>
        <w:top w:val="none" w:sz="0" w:space="0" w:color="auto"/>
        <w:left w:val="none" w:sz="0" w:space="0" w:color="auto"/>
        <w:bottom w:val="none" w:sz="0" w:space="0" w:color="auto"/>
        <w:right w:val="none" w:sz="0" w:space="0" w:color="auto"/>
      </w:divBdr>
    </w:div>
    <w:div w:id="1210068436">
      <w:bodyDiv w:val="1"/>
      <w:marLeft w:val="0"/>
      <w:marRight w:val="0"/>
      <w:marTop w:val="0"/>
      <w:marBottom w:val="0"/>
      <w:divBdr>
        <w:top w:val="none" w:sz="0" w:space="0" w:color="auto"/>
        <w:left w:val="none" w:sz="0" w:space="0" w:color="auto"/>
        <w:bottom w:val="none" w:sz="0" w:space="0" w:color="auto"/>
        <w:right w:val="none" w:sz="0" w:space="0" w:color="auto"/>
      </w:divBdr>
    </w:div>
    <w:div w:id="1213080194">
      <w:bodyDiv w:val="1"/>
      <w:marLeft w:val="0"/>
      <w:marRight w:val="0"/>
      <w:marTop w:val="0"/>
      <w:marBottom w:val="0"/>
      <w:divBdr>
        <w:top w:val="none" w:sz="0" w:space="0" w:color="auto"/>
        <w:left w:val="none" w:sz="0" w:space="0" w:color="auto"/>
        <w:bottom w:val="none" w:sz="0" w:space="0" w:color="auto"/>
        <w:right w:val="none" w:sz="0" w:space="0" w:color="auto"/>
      </w:divBdr>
    </w:div>
    <w:div w:id="1215311566">
      <w:bodyDiv w:val="1"/>
      <w:marLeft w:val="0"/>
      <w:marRight w:val="0"/>
      <w:marTop w:val="0"/>
      <w:marBottom w:val="0"/>
      <w:divBdr>
        <w:top w:val="none" w:sz="0" w:space="0" w:color="auto"/>
        <w:left w:val="none" w:sz="0" w:space="0" w:color="auto"/>
        <w:bottom w:val="none" w:sz="0" w:space="0" w:color="auto"/>
        <w:right w:val="none" w:sz="0" w:space="0" w:color="auto"/>
      </w:divBdr>
    </w:div>
    <w:div w:id="1215696840">
      <w:bodyDiv w:val="1"/>
      <w:marLeft w:val="0"/>
      <w:marRight w:val="0"/>
      <w:marTop w:val="0"/>
      <w:marBottom w:val="0"/>
      <w:divBdr>
        <w:top w:val="none" w:sz="0" w:space="0" w:color="auto"/>
        <w:left w:val="none" w:sz="0" w:space="0" w:color="auto"/>
        <w:bottom w:val="none" w:sz="0" w:space="0" w:color="auto"/>
        <w:right w:val="none" w:sz="0" w:space="0" w:color="auto"/>
      </w:divBdr>
    </w:div>
    <w:div w:id="1217813111">
      <w:bodyDiv w:val="1"/>
      <w:marLeft w:val="0"/>
      <w:marRight w:val="0"/>
      <w:marTop w:val="0"/>
      <w:marBottom w:val="0"/>
      <w:divBdr>
        <w:top w:val="none" w:sz="0" w:space="0" w:color="auto"/>
        <w:left w:val="none" w:sz="0" w:space="0" w:color="auto"/>
        <w:bottom w:val="none" w:sz="0" w:space="0" w:color="auto"/>
        <w:right w:val="none" w:sz="0" w:space="0" w:color="auto"/>
      </w:divBdr>
    </w:div>
    <w:div w:id="1220895572">
      <w:bodyDiv w:val="1"/>
      <w:marLeft w:val="0"/>
      <w:marRight w:val="0"/>
      <w:marTop w:val="0"/>
      <w:marBottom w:val="0"/>
      <w:divBdr>
        <w:top w:val="none" w:sz="0" w:space="0" w:color="auto"/>
        <w:left w:val="none" w:sz="0" w:space="0" w:color="auto"/>
        <w:bottom w:val="none" w:sz="0" w:space="0" w:color="auto"/>
        <w:right w:val="none" w:sz="0" w:space="0" w:color="auto"/>
      </w:divBdr>
    </w:div>
    <w:div w:id="1229803937">
      <w:bodyDiv w:val="1"/>
      <w:marLeft w:val="0"/>
      <w:marRight w:val="0"/>
      <w:marTop w:val="0"/>
      <w:marBottom w:val="0"/>
      <w:divBdr>
        <w:top w:val="none" w:sz="0" w:space="0" w:color="auto"/>
        <w:left w:val="none" w:sz="0" w:space="0" w:color="auto"/>
        <w:bottom w:val="none" w:sz="0" w:space="0" w:color="auto"/>
        <w:right w:val="none" w:sz="0" w:space="0" w:color="auto"/>
      </w:divBdr>
    </w:div>
    <w:div w:id="1234314356">
      <w:bodyDiv w:val="1"/>
      <w:marLeft w:val="0"/>
      <w:marRight w:val="0"/>
      <w:marTop w:val="0"/>
      <w:marBottom w:val="0"/>
      <w:divBdr>
        <w:top w:val="none" w:sz="0" w:space="0" w:color="auto"/>
        <w:left w:val="none" w:sz="0" w:space="0" w:color="auto"/>
        <w:bottom w:val="none" w:sz="0" w:space="0" w:color="auto"/>
        <w:right w:val="none" w:sz="0" w:space="0" w:color="auto"/>
      </w:divBdr>
    </w:div>
    <w:div w:id="1236670755">
      <w:bodyDiv w:val="1"/>
      <w:marLeft w:val="0"/>
      <w:marRight w:val="0"/>
      <w:marTop w:val="0"/>
      <w:marBottom w:val="0"/>
      <w:divBdr>
        <w:top w:val="none" w:sz="0" w:space="0" w:color="auto"/>
        <w:left w:val="none" w:sz="0" w:space="0" w:color="auto"/>
        <w:bottom w:val="none" w:sz="0" w:space="0" w:color="auto"/>
        <w:right w:val="none" w:sz="0" w:space="0" w:color="auto"/>
      </w:divBdr>
    </w:div>
    <w:div w:id="1246912387">
      <w:bodyDiv w:val="1"/>
      <w:marLeft w:val="0"/>
      <w:marRight w:val="0"/>
      <w:marTop w:val="0"/>
      <w:marBottom w:val="0"/>
      <w:divBdr>
        <w:top w:val="none" w:sz="0" w:space="0" w:color="auto"/>
        <w:left w:val="none" w:sz="0" w:space="0" w:color="auto"/>
        <w:bottom w:val="none" w:sz="0" w:space="0" w:color="auto"/>
        <w:right w:val="none" w:sz="0" w:space="0" w:color="auto"/>
      </w:divBdr>
    </w:div>
    <w:div w:id="1253971478">
      <w:bodyDiv w:val="1"/>
      <w:marLeft w:val="0"/>
      <w:marRight w:val="0"/>
      <w:marTop w:val="0"/>
      <w:marBottom w:val="0"/>
      <w:divBdr>
        <w:top w:val="none" w:sz="0" w:space="0" w:color="auto"/>
        <w:left w:val="none" w:sz="0" w:space="0" w:color="auto"/>
        <w:bottom w:val="none" w:sz="0" w:space="0" w:color="auto"/>
        <w:right w:val="none" w:sz="0" w:space="0" w:color="auto"/>
      </w:divBdr>
    </w:div>
    <w:div w:id="1264217670">
      <w:bodyDiv w:val="1"/>
      <w:marLeft w:val="0"/>
      <w:marRight w:val="0"/>
      <w:marTop w:val="0"/>
      <w:marBottom w:val="0"/>
      <w:divBdr>
        <w:top w:val="none" w:sz="0" w:space="0" w:color="auto"/>
        <w:left w:val="none" w:sz="0" w:space="0" w:color="auto"/>
        <w:bottom w:val="none" w:sz="0" w:space="0" w:color="auto"/>
        <w:right w:val="none" w:sz="0" w:space="0" w:color="auto"/>
      </w:divBdr>
    </w:div>
    <w:div w:id="1270427851">
      <w:bodyDiv w:val="1"/>
      <w:marLeft w:val="0"/>
      <w:marRight w:val="0"/>
      <w:marTop w:val="0"/>
      <w:marBottom w:val="0"/>
      <w:divBdr>
        <w:top w:val="none" w:sz="0" w:space="0" w:color="auto"/>
        <w:left w:val="none" w:sz="0" w:space="0" w:color="auto"/>
        <w:bottom w:val="none" w:sz="0" w:space="0" w:color="auto"/>
        <w:right w:val="none" w:sz="0" w:space="0" w:color="auto"/>
      </w:divBdr>
    </w:div>
    <w:div w:id="1276794255">
      <w:bodyDiv w:val="1"/>
      <w:marLeft w:val="0"/>
      <w:marRight w:val="0"/>
      <w:marTop w:val="0"/>
      <w:marBottom w:val="0"/>
      <w:divBdr>
        <w:top w:val="none" w:sz="0" w:space="0" w:color="auto"/>
        <w:left w:val="none" w:sz="0" w:space="0" w:color="auto"/>
        <w:bottom w:val="none" w:sz="0" w:space="0" w:color="auto"/>
        <w:right w:val="none" w:sz="0" w:space="0" w:color="auto"/>
      </w:divBdr>
    </w:div>
    <w:div w:id="1277980495">
      <w:bodyDiv w:val="1"/>
      <w:marLeft w:val="0"/>
      <w:marRight w:val="0"/>
      <w:marTop w:val="0"/>
      <w:marBottom w:val="0"/>
      <w:divBdr>
        <w:top w:val="none" w:sz="0" w:space="0" w:color="auto"/>
        <w:left w:val="none" w:sz="0" w:space="0" w:color="auto"/>
        <w:bottom w:val="none" w:sz="0" w:space="0" w:color="auto"/>
        <w:right w:val="none" w:sz="0" w:space="0" w:color="auto"/>
      </w:divBdr>
    </w:div>
    <w:div w:id="1287007524">
      <w:bodyDiv w:val="1"/>
      <w:marLeft w:val="0"/>
      <w:marRight w:val="0"/>
      <w:marTop w:val="0"/>
      <w:marBottom w:val="0"/>
      <w:divBdr>
        <w:top w:val="none" w:sz="0" w:space="0" w:color="auto"/>
        <w:left w:val="none" w:sz="0" w:space="0" w:color="auto"/>
        <w:bottom w:val="none" w:sz="0" w:space="0" w:color="auto"/>
        <w:right w:val="none" w:sz="0" w:space="0" w:color="auto"/>
      </w:divBdr>
    </w:div>
    <w:div w:id="1288928743">
      <w:bodyDiv w:val="1"/>
      <w:marLeft w:val="0"/>
      <w:marRight w:val="0"/>
      <w:marTop w:val="0"/>
      <w:marBottom w:val="0"/>
      <w:divBdr>
        <w:top w:val="none" w:sz="0" w:space="0" w:color="auto"/>
        <w:left w:val="none" w:sz="0" w:space="0" w:color="auto"/>
        <w:bottom w:val="none" w:sz="0" w:space="0" w:color="auto"/>
        <w:right w:val="none" w:sz="0" w:space="0" w:color="auto"/>
      </w:divBdr>
    </w:div>
    <w:div w:id="1296521547">
      <w:bodyDiv w:val="1"/>
      <w:marLeft w:val="0"/>
      <w:marRight w:val="0"/>
      <w:marTop w:val="0"/>
      <w:marBottom w:val="0"/>
      <w:divBdr>
        <w:top w:val="none" w:sz="0" w:space="0" w:color="auto"/>
        <w:left w:val="none" w:sz="0" w:space="0" w:color="auto"/>
        <w:bottom w:val="none" w:sz="0" w:space="0" w:color="auto"/>
        <w:right w:val="none" w:sz="0" w:space="0" w:color="auto"/>
      </w:divBdr>
    </w:div>
    <w:div w:id="1296636932">
      <w:bodyDiv w:val="1"/>
      <w:marLeft w:val="0"/>
      <w:marRight w:val="0"/>
      <w:marTop w:val="0"/>
      <w:marBottom w:val="0"/>
      <w:divBdr>
        <w:top w:val="none" w:sz="0" w:space="0" w:color="auto"/>
        <w:left w:val="none" w:sz="0" w:space="0" w:color="auto"/>
        <w:bottom w:val="none" w:sz="0" w:space="0" w:color="auto"/>
        <w:right w:val="none" w:sz="0" w:space="0" w:color="auto"/>
      </w:divBdr>
    </w:div>
    <w:div w:id="1296907330">
      <w:bodyDiv w:val="1"/>
      <w:marLeft w:val="0"/>
      <w:marRight w:val="0"/>
      <w:marTop w:val="0"/>
      <w:marBottom w:val="0"/>
      <w:divBdr>
        <w:top w:val="none" w:sz="0" w:space="0" w:color="auto"/>
        <w:left w:val="none" w:sz="0" w:space="0" w:color="auto"/>
        <w:bottom w:val="none" w:sz="0" w:space="0" w:color="auto"/>
        <w:right w:val="none" w:sz="0" w:space="0" w:color="auto"/>
      </w:divBdr>
    </w:div>
    <w:div w:id="1300571233">
      <w:bodyDiv w:val="1"/>
      <w:marLeft w:val="0"/>
      <w:marRight w:val="0"/>
      <w:marTop w:val="0"/>
      <w:marBottom w:val="0"/>
      <w:divBdr>
        <w:top w:val="none" w:sz="0" w:space="0" w:color="auto"/>
        <w:left w:val="none" w:sz="0" w:space="0" w:color="auto"/>
        <w:bottom w:val="none" w:sz="0" w:space="0" w:color="auto"/>
        <w:right w:val="none" w:sz="0" w:space="0" w:color="auto"/>
      </w:divBdr>
    </w:div>
    <w:div w:id="1301571320">
      <w:bodyDiv w:val="1"/>
      <w:marLeft w:val="0"/>
      <w:marRight w:val="0"/>
      <w:marTop w:val="0"/>
      <w:marBottom w:val="0"/>
      <w:divBdr>
        <w:top w:val="none" w:sz="0" w:space="0" w:color="auto"/>
        <w:left w:val="none" w:sz="0" w:space="0" w:color="auto"/>
        <w:bottom w:val="none" w:sz="0" w:space="0" w:color="auto"/>
        <w:right w:val="none" w:sz="0" w:space="0" w:color="auto"/>
      </w:divBdr>
    </w:div>
    <w:div w:id="1301960272">
      <w:bodyDiv w:val="1"/>
      <w:marLeft w:val="0"/>
      <w:marRight w:val="0"/>
      <w:marTop w:val="0"/>
      <w:marBottom w:val="0"/>
      <w:divBdr>
        <w:top w:val="none" w:sz="0" w:space="0" w:color="auto"/>
        <w:left w:val="none" w:sz="0" w:space="0" w:color="auto"/>
        <w:bottom w:val="none" w:sz="0" w:space="0" w:color="auto"/>
        <w:right w:val="none" w:sz="0" w:space="0" w:color="auto"/>
      </w:divBdr>
    </w:div>
    <w:div w:id="1306812239">
      <w:bodyDiv w:val="1"/>
      <w:marLeft w:val="0"/>
      <w:marRight w:val="0"/>
      <w:marTop w:val="0"/>
      <w:marBottom w:val="0"/>
      <w:divBdr>
        <w:top w:val="none" w:sz="0" w:space="0" w:color="auto"/>
        <w:left w:val="none" w:sz="0" w:space="0" w:color="auto"/>
        <w:bottom w:val="none" w:sz="0" w:space="0" w:color="auto"/>
        <w:right w:val="none" w:sz="0" w:space="0" w:color="auto"/>
      </w:divBdr>
    </w:div>
    <w:div w:id="1309280514">
      <w:bodyDiv w:val="1"/>
      <w:marLeft w:val="0"/>
      <w:marRight w:val="0"/>
      <w:marTop w:val="0"/>
      <w:marBottom w:val="0"/>
      <w:divBdr>
        <w:top w:val="none" w:sz="0" w:space="0" w:color="auto"/>
        <w:left w:val="none" w:sz="0" w:space="0" w:color="auto"/>
        <w:bottom w:val="none" w:sz="0" w:space="0" w:color="auto"/>
        <w:right w:val="none" w:sz="0" w:space="0" w:color="auto"/>
      </w:divBdr>
    </w:div>
    <w:div w:id="1319502303">
      <w:bodyDiv w:val="1"/>
      <w:marLeft w:val="0"/>
      <w:marRight w:val="0"/>
      <w:marTop w:val="0"/>
      <w:marBottom w:val="0"/>
      <w:divBdr>
        <w:top w:val="none" w:sz="0" w:space="0" w:color="auto"/>
        <w:left w:val="none" w:sz="0" w:space="0" w:color="auto"/>
        <w:bottom w:val="none" w:sz="0" w:space="0" w:color="auto"/>
        <w:right w:val="none" w:sz="0" w:space="0" w:color="auto"/>
      </w:divBdr>
    </w:div>
    <w:div w:id="1323314263">
      <w:bodyDiv w:val="1"/>
      <w:marLeft w:val="0"/>
      <w:marRight w:val="0"/>
      <w:marTop w:val="0"/>
      <w:marBottom w:val="0"/>
      <w:divBdr>
        <w:top w:val="none" w:sz="0" w:space="0" w:color="auto"/>
        <w:left w:val="none" w:sz="0" w:space="0" w:color="auto"/>
        <w:bottom w:val="none" w:sz="0" w:space="0" w:color="auto"/>
        <w:right w:val="none" w:sz="0" w:space="0" w:color="auto"/>
      </w:divBdr>
    </w:div>
    <w:div w:id="1325744457">
      <w:bodyDiv w:val="1"/>
      <w:marLeft w:val="0"/>
      <w:marRight w:val="0"/>
      <w:marTop w:val="0"/>
      <w:marBottom w:val="0"/>
      <w:divBdr>
        <w:top w:val="none" w:sz="0" w:space="0" w:color="auto"/>
        <w:left w:val="none" w:sz="0" w:space="0" w:color="auto"/>
        <w:bottom w:val="none" w:sz="0" w:space="0" w:color="auto"/>
        <w:right w:val="none" w:sz="0" w:space="0" w:color="auto"/>
      </w:divBdr>
    </w:div>
    <w:div w:id="1331248483">
      <w:bodyDiv w:val="1"/>
      <w:marLeft w:val="0"/>
      <w:marRight w:val="0"/>
      <w:marTop w:val="0"/>
      <w:marBottom w:val="0"/>
      <w:divBdr>
        <w:top w:val="none" w:sz="0" w:space="0" w:color="auto"/>
        <w:left w:val="none" w:sz="0" w:space="0" w:color="auto"/>
        <w:bottom w:val="none" w:sz="0" w:space="0" w:color="auto"/>
        <w:right w:val="none" w:sz="0" w:space="0" w:color="auto"/>
      </w:divBdr>
    </w:div>
    <w:div w:id="1339650267">
      <w:bodyDiv w:val="1"/>
      <w:marLeft w:val="0"/>
      <w:marRight w:val="0"/>
      <w:marTop w:val="0"/>
      <w:marBottom w:val="0"/>
      <w:divBdr>
        <w:top w:val="none" w:sz="0" w:space="0" w:color="auto"/>
        <w:left w:val="none" w:sz="0" w:space="0" w:color="auto"/>
        <w:bottom w:val="none" w:sz="0" w:space="0" w:color="auto"/>
        <w:right w:val="none" w:sz="0" w:space="0" w:color="auto"/>
      </w:divBdr>
    </w:div>
    <w:div w:id="1342969844">
      <w:bodyDiv w:val="1"/>
      <w:marLeft w:val="0"/>
      <w:marRight w:val="0"/>
      <w:marTop w:val="0"/>
      <w:marBottom w:val="0"/>
      <w:divBdr>
        <w:top w:val="none" w:sz="0" w:space="0" w:color="auto"/>
        <w:left w:val="none" w:sz="0" w:space="0" w:color="auto"/>
        <w:bottom w:val="none" w:sz="0" w:space="0" w:color="auto"/>
        <w:right w:val="none" w:sz="0" w:space="0" w:color="auto"/>
      </w:divBdr>
    </w:div>
    <w:div w:id="1351830679">
      <w:bodyDiv w:val="1"/>
      <w:marLeft w:val="0"/>
      <w:marRight w:val="0"/>
      <w:marTop w:val="0"/>
      <w:marBottom w:val="0"/>
      <w:divBdr>
        <w:top w:val="none" w:sz="0" w:space="0" w:color="auto"/>
        <w:left w:val="none" w:sz="0" w:space="0" w:color="auto"/>
        <w:bottom w:val="none" w:sz="0" w:space="0" w:color="auto"/>
        <w:right w:val="none" w:sz="0" w:space="0" w:color="auto"/>
      </w:divBdr>
    </w:div>
    <w:div w:id="1364869631">
      <w:bodyDiv w:val="1"/>
      <w:marLeft w:val="0"/>
      <w:marRight w:val="0"/>
      <w:marTop w:val="0"/>
      <w:marBottom w:val="0"/>
      <w:divBdr>
        <w:top w:val="none" w:sz="0" w:space="0" w:color="auto"/>
        <w:left w:val="none" w:sz="0" w:space="0" w:color="auto"/>
        <w:bottom w:val="none" w:sz="0" w:space="0" w:color="auto"/>
        <w:right w:val="none" w:sz="0" w:space="0" w:color="auto"/>
      </w:divBdr>
    </w:div>
    <w:div w:id="1366252760">
      <w:bodyDiv w:val="1"/>
      <w:marLeft w:val="0"/>
      <w:marRight w:val="0"/>
      <w:marTop w:val="0"/>
      <w:marBottom w:val="0"/>
      <w:divBdr>
        <w:top w:val="none" w:sz="0" w:space="0" w:color="auto"/>
        <w:left w:val="none" w:sz="0" w:space="0" w:color="auto"/>
        <w:bottom w:val="none" w:sz="0" w:space="0" w:color="auto"/>
        <w:right w:val="none" w:sz="0" w:space="0" w:color="auto"/>
      </w:divBdr>
    </w:div>
    <w:div w:id="1369377235">
      <w:bodyDiv w:val="1"/>
      <w:marLeft w:val="0"/>
      <w:marRight w:val="0"/>
      <w:marTop w:val="0"/>
      <w:marBottom w:val="0"/>
      <w:divBdr>
        <w:top w:val="none" w:sz="0" w:space="0" w:color="auto"/>
        <w:left w:val="none" w:sz="0" w:space="0" w:color="auto"/>
        <w:bottom w:val="none" w:sz="0" w:space="0" w:color="auto"/>
        <w:right w:val="none" w:sz="0" w:space="0" w:color="auto"/>
      </w:divBdr>
    </w:div>
    <w:div w:id="1371304192">
      <w:bodyDiv w:val="1"/>
      <w:marLeft w:val="0"/>
      <w:marRight w:val="0"/>
      <w:marTop w:val="0"/>
      <w:marBottom w:val="0"/>
      <w:divBdr>
        <w:top w:val="none" w:sz="0" w:space="0" w:color="auto"/>
        <w:left w:val="none" w:sz="0" w:space="0" w:color="auto"/>
        <w:bottom w:val="none" w:sz="0" w:space="0" w:color="auto"/>
        <w:right w:val="none" w:sz="0" w:space="0" w:color="auto"/>
      </w:divBdr>
    </w:div>
    <w:div w:id="1379889813">
      <w:bodyDiv w:val="1"/>
      <w:marLeft w:val="0"/>
      <w:marRight w:val="0"/>
      <w:marTop w:val="0"/>
      <w:marBottom w:val="0"/>
      <w:divBdr>
        <w:top w:val="none" w:sz="0" w:space="0" w:color="auto"/>
        <w:left w:val="none" w:sz="0" w:space="0" w:color="auto"/>
        <w:bottom w:val="none" w:sz="0" w:space="0" w:color="auto"/>
        <w:right w:val="none" w:sz="0" w:space="0" w:color="auto"/>
      </w:divBdr>
    </w:div>
    <w:div w:id="1380740841">
      <w:bodyDiv w:val="1"/>
      <w:marLeft w:val="0"/>
      <w:marRight w:val="0"/>
      <w:marTop w:val="0"/>
      <w:marBottom w:val="0"/>
      <w:divBdr>
        <w:top w:val="none" w:sz="0" w:space="0" w:color="auto"/>
        <w:left w:val="none" w:sz="0" w:space="0" w:color="auto"/>
        <w:bottom w:val="none" w:sz="0" w:space="0" w:color="auto"/>
        <w:right w:val="none" w:sz="0" w:space="0" w:color="auto"/>
      </w:divBdr>
    </w:div>
    <w:div w:id="1391033976">
      <w:bodyDiv w:val="1"/>
      <w:marLeft w:val="0"/>
      <w:marRight w:val="0"/>
      <w:marTop w:val="0"/>
      <w:marBottom w:val="0"/>
      <w:divBdr>
        <w:top w:val="none" w:sz="0" w:space="0" w:color="auto"/>
        <w:left w:val="none" w:sz="0" w:space="0" w:color="auto"/>
        <w:bottom w:val="none" w:sz="0" w:space="0" w:color="auto"/>
        <w:right w:val="none" w:sz="0" w:space="0" w:color="auto"/>
      </w:divBdr>
    </w:div>
    <w:div w:id="1397705643">
      <w:bodyDiv w:val="1"/>
      <w:marLeft w:val="0"/>
      <w:marRight w:val="0"/>
      <w:marTop w:val="0"/>
      <w:marBottom w:val="0"/>
      <w:divBdr>
        <w:top w:val="none" w:sz="0" w:space="0" w:color="auto"/>
        <w:left w:val="none" w:sz="0" w:space="0" w:color="auto"/>
        <w:bottom w:val="none" w:sz="0" w:space="0" w:color="auto"/>
        <w:right w:val="none" w:sz="0" w:space="0" w:color="auto"/>
      </w:divBdr>
    </w:div>
    <w:div w:id="1399673763">
      <w:bodyDiv w:val="1"/>
      <w:marLeft w:val="0"/>
      <w:marRight w:val="0"/>
      <w:marTop w:val="0"/>
      <w:marBottom w:val="0"/>
      <w:divBdr>
        <w:top w:val="none" w:sz="0" w:space="0" w:color="auto"/>
        <w:left w:val="none" w:sz="0" w:space="0" w:color="auto"/>
        <w:bottom w:val="none" w:sz="0" w:space="0" w:color="auto"/>
        <w:right w:val="none" w:sz="0" w:space="0" w:color="auto"/>
      </w:divBdr>
    </w:div>
    <w:div w:id="1408263394">
      <w:bodyDiv w:val="1"/>
      <w:marLeft w:val="0"/>
      <w:marRight w:val="0"/>
      <w:marTop w:val="0"/>
      <w:marBottom w:val="0"/>
      <w:divBdr>
        <w:top w:val="none" w:sz="0" w:space="0" w:color="auto"/>
        <w:left w:val="none" w:sz="0" w:space="0" w:color="auto"/>
        <w:bottom w:val="none" w:sz="0" w:space="0" w:color="auto"/>
        <w:right w:val="none" w:sz="0" w:space="0" w:color="auto"/>
      </w:divBdr>
    </w:div>
    <w:div w:id="1412043937">
      <w:bodyDiv w:val="1"/>
      <w:marLeft w:val="0"/>
      <w:marRight w:val="0"/>
      <w:marTop w:val="0"/>
      <w:marBottom w:val="0"/>
      <w:divBdr>
        <w:top w:val="none" w:sz="0" w:space="0" w:color="auto"/>
        <w:left w:val="none" w:sz="0" w:space="0" w:color="auto"/>
        <w:bottom w:val="none" w:sz="0" w:space="0" w:color="auto"/>
        <w:right w:val="none" w:sz="0" w:space="0" w:color="auto"/>
      </w:divBdr>
    </w:div>
    <w:div w:id="1415862761">
      <w:bodyDiv w:val="1"/>
      <w:marLeft w:val="0"/>
      <w:marRight w:val="0"/>
      <w:marTop w:val="0"/>
      <w:marBottom w:val="0"/>
      <w:divBdr>
        <w:top w:val="none" w:sz="0" w:space="0" w:color="auto"/>
        <w:left w:val="none" w:sz="0" w:space="0" w:color="auto"/>
        <w:bottom w:val="none" w:sz="0" w:space="0" w:color="auto"/>
        <w:right w:val="none" w:sz="0" w:space="0" w:color="auto"/>
      </w:divBdr>
    </w:div>
    <w:div w:id="1421485032">
      <w:bodyDiv w:val="1"/>
      <w:marLeft w:val="0"/>
      <w:marRight w:val="0"/>
      <w:marTop w:val="0"/>
      <w:marBottom w:val="0"/>
      <w:divBdr>
        <w:top w:val="none" w:sz="0" w:space="0" w:color="auto"/>
        <w:left w:val="none" w:sz="0" w:space="0" w:color="auto"/>
        <w:bottom w:val="none" w:sz="0" w:space="0" w:color="auto"/>
        <w:right w:val="none" w:sz="0" w:space="0" w:color="auto"/>
      </w:divBdr>
    </w:div>
    <w:div w:id="1425876448">
      <w:bodyDiv w:val="1"/>
      <w:marLeft w:val="0"/>
      <w:marRight w:val="0"/>
      <w:marTop w:val="0"/>
      <w:marBottom w:val="0"/>
      <w:divBdr>
        <w:top w:val="none" w:sz="0" w:space="0" w:color="auto"/>
        <w:left w:val="none" w:sz="0" w:space="0" w:color="auto"/>
        <w:bottom w:val="none" w:sz="0" w:space="0" w:color="auto"/>
        <w:right w:val="none" w:sz="0" w:space="0" w:color="auto"/>
      </w:divBdr>
    </w:div>
    <w:div w:id="1426345615">
      <w:bodyDiv w:val="1"/>
      <w:marLeft w:val="0"/>
      <w:marRight w:val="0"/>
      <w:marTop w:val="0"/>
      <w:marBottom w:val="0"/>
      <w:divBdr>
        <w:top w:val="none" w:sz="0" w:space="0" w:color="auto"/>
        <w:left w:val="none" w:sz="0" w:space="0" w:color="auto"/>
        <w:bottom w:val="none" w:sz="0" w:space="0" w:color="auto"/>
        <w:right w:val="none" w:sz="0" w:space="0" w:color="auto"/>
      </w:divBdr>
    </w:div>
    <w:div w:id="1429423335">
      <w:bodyDiv w:val="1"/>
      <w:marLeft w:val="0"/>
      <w:marRight w:val="0"/>
      <w:marTop w:val="0"/>
      <w:marBottom w:val="0"/>
      <w:divBdr>
        <w:top w:val="none" w:sz="0" w:space="0" w:color="auto"/>
        <w:left w:val="none" w:sz="0" w:space="0" w:color="auto"/>
        <w:bottom w:val="none" w:sz="0" w:space="0" w:color="auto"/>
        <w:right w:val="none" w:sz="0" w:space="0" w:color="auto"/>
      </w:divBdr>
    </w:div>
    <w:div w:id="1429499193">
      <w:bodyDiv w:val="1"/>
      <w:marLeft w:val="0"/>
      <w:marRight w:val="0"/>
      <w:marTop w:val="0"/>
      <w:marBottom w:val="0"/>
      <w:divBdr>
        <w:top w:val="none" w:sz="0" w:space="0" w:color="auto"/>
        <w:left w:val="none" w:sz="0" w:space="0" w:color="auto"/>
        <w:bottom w:val="none" w:sz="0" w:space="0" w:color="auto"/>
        <w:right w:val="none" w:sz="0" w:space="0" w:color="auto"/>
      </w:divBdr>
    </w:div>
    <w:div w:id="1430538289">
      <w:bodyDiv w:val="1"/>
      <w:marLeft w:val="0"/>
      <w:marRight w:val="0"/>
      <w:marTop w:val="0"/>
      <w:marBottom w:val="0"/>
      <w:divBdr>
        <w:top w:val="none" w:sz="0" w:space="0" w:color="auto"/>
        <w:left w:val="none" w:sz="0" w:space="0" w:color="auto"/>
        <w:bottom w:val="none" w:sz="0" w:space="0" w:color="auto"/>
        <w:right w:val="none" w:sz="0" w:space="0" w:color="auto"/>
      </w:divBdr>
    </w:div>
    <w:div w:id="1431851456">
      <w:bodyDiv w:val="1"/>
      <w:marLeft w:val="0"/>
      <w:marRight w:val="0"/>
      <w:marTop w:val="0"/>
      <w:marBottom w:val="0"/>
      <w:divBdr>
        <w:top w:val="none" w:sz="0" w:space="0" w:color="auto"/>
        <w:left w:val="none" w:sz="0" w:space="0" w:color="auto"/>
        <w:bottom w:val="none" w:sz="0" w:space="0" w:color="auto"/>
        <w:right w:val="none" w:sz="0" w:space="0" w:color="auto"/>
      </w:divBdr>
    </w:div>
    <w:div w:id="1434596302">
      <w:bodyDiv w:val="1"/>
      <w:marLeft w:val="0"/>
      <w:marRight w:val="0"/>
      <w:marTop w:val="0"/>
      <w:marBottom w:val="0"/>
      <w:divBdr>
        <w:top w:val="none" w:sz="0" w:space="0" w:color="auto"/>
        <w:left w:val="none" w:sz="0" w:space="0" w:color="auto"/>
        <w:bottom w:val="none" w:sz="0" w:space="0" w:color="auto"/>
        <w:right w:val="none" w:sz="0" w:space="0" w:color="auto"/>
      </w:divBdr>
    </w:div>
    <w:div w:id="1437797280">
      <w:bodyDiv w:val="1"/>
      <w:marLeft w:val="0"/>
      <w:marRight w:val="0"/>
      <w:marTop w:val="0"/>
      <w:marBottom w:val="0"/>
      <w:divBdr>
        <w:top w:val="none" w:sz="0" w:space="0" w:color="auto"/>
        <w:left w:val="none" w:sz="0" w:space="0" w:color="auto"/>
        <w:bottom w:val="none" w:sz="0" w:space="0" w:color="auto"/>
        <w:right w:val="none" w:sz="0" w:space="0" w:color="auto"/>
      </w:divBdr>
    </w:div>
    <w:div w:id="1442452579">
      <w:bodyDiv w:val="1"/>
      <w:marLeft w:val="0"/>
      <w:marRight w:val="0"/>
      <w:marTop w:val="0"/>
      <w:marBottom w:val="0"/>
      <w:divBdr>
        <w:top w:val="none" w:sz="0" w:space="0" w:color="auto"/>
        <w:left w:val="none" w:sz="0" w:space="0" w:color="auto"/>
        <w:bottom w:val="none" w:sz="0" w:space="0" w:color="auto"/>
        <w:right w:val="none" w:sz="0" w:space="0" w:color="auto"/>
      </w:divBdr>
    </w:div>
    <w:div w:id="1442457746">
      <w:bodyDiv w:val="1"/>
      <w:marLeft w:val="0"/>
      <w:marRight w:val="0"/>
      <w:marTop w:val="0"/>
      <w:marBottom w:val="0"/>
      <w:divBdr>
        <w:top w:val="none" w:sz="0" w:space="0" w:color="auto"/>
        <w:left w:val="none" w:sz="0" w:space="0" w:color="auto"/>
        <w:bottom w:val="none" w:sz="0" w:space="0" w:color="auto"/>
        <w:right w:val="none" w:sz="0" w:space="0" w:color="auto"/>
      </w:divBdr>
    </w:div>
    <w:div w:id="1443958414">
      <w:bodyDiv w:val="1"/>
      <w:marLeft w:val="0"/>
      <w:marRight w:val="0"/>
      <w:marTop w:val="0"/>
      <w:marBottom w:val="0"/>
      <w:divBdr>
        <w:top w:val="none" w:sz="0" w:space="0" w:color="auto"/>
        <w:left w:val="none" w:sz="0" w:space="0" w:color="auto"/>
        <w:bottom w:val="none" w:sz="0" w:space="0" w:color="auto"/>
        <w:right w:val="none" w:sz="0" w:space="0" w:color="auto"/>
      </w:divBdr>
    </w:div>
    <w:div w:id="1445884771">
      <w:bodyDiv w:val="1"/>
      <w:marLeft w:val="0"/>
      <w:marRight w:val="0"/>
      <w:marTop w:val="0"/>
      <w:marBottom w:val="0"/>
      <w:divBdr>
        <w:top w:val="none" w:sz="0" w:space="0" w:color="auto"/>
        <w:left w:val="none" w:sz="0" w:space="0" w:color="auto"/>
        <w:bottom w:val="none" w:sz="0" w:space="0" w:color="auto"/>
        <w:right w:val="none" w:sz="0" w:space="0" w:color="auto"/>
      </w:divBdr>
    </w:div>
    <w:div w:id="1452700439">
      <w:bodyDiv w:val="1"/>
      <w:marLeft w:val="0"/>
      <w:marRight w:val="0"/>
      <w:marTop w:val="0"/>
      <w:marBottom w:val="0"/>
      <w:divBdr>
        <w:top w:val="none" w:sz="0" w:space="0" w:color="auto"/>
        <w:left w:val="none" w:sz="0" w:space="0" w:color="auto"/>
        <w:bottom w:val="none" w:sz="0" w:space="0" w:color="auto"/>
        <w:right w:val="none" w:sz="0" w:space="0" w:color="auto"/>
      </w:divBdr>
    </w:div>
    <w:div w:id="1457136303">
      <w:bodyDiv w:val="1"/>
      <w:marLeft w:val="0"/>
      <w:marRight w:val="0"/>
      <w:marTop w:val="0"/>
      <w:marBottom w:val="0"/>
      <w:divBdr>
        <w:top w:val="none" w:sz="0" w:space="0" w:color="auto"/>
        <w:left w:val="none" w:sz="0" w:space="0" w:color="auto"/>
        <w:bottom w:val="none" w:sz="0" w:space="0" w:color="auto"/>
        <w:right w:val="none" w:sz="0" w:space="0" w:color="auto"/>
      </w:divBdr>
    </w:div>
    <w:div w:id="1469592962">
      <w:bodyDiv w:val="1"/>
      <w:marLeft w:val="0"/>
      <w:marRight w:val="0"/>
      <w:marTop w:val="0"/>
      <w:marBottom w:val="0"/>
      <w:divBdr>
        <w:top w:val="none" w:sz="0" w:space="0" w:color="auto"/>
        <w:left w:val="none" w:sz="0" w:space="0" w:color="auto"/>
        <w:bottom w:val="none" w:sz="0" w:space="0" w:color="auto"/>
        <w:right w:val="none" w:sz="0" w:space="0" w:color="auto"/>
      </w:divBdr>
    </w:div>
    <w:div w:id="1476027644">
      <w:bodyDiv w:val="1"/>
      <w:marLeft w:val="0"/>
      <w:marRight w:val="0"/>
      <w:marTop w:val="0"/>
      <w:marBottom w:val="0"/>
      <w:divBdr>
        <w:top w:val="none" w:sz="0" w:space="0" w:color="auto"/>
        <w:left w:val="none" w:sz="0" w:space="0" w:color="auto"/>
        <w:bottom w:val="none" w:sz="0" w:space="0" w:color="auto"/>
        <w:right w:val="none" w:sz="0" w:space="0" w:color="auto"/>
      </w:divBdr>
    </w:div>
    <w:div w:id="1499542052">
      <w:bodyDiv w:val="1"/>
      <w:marLeft w:val="0"/>
      <w:marRight w:val="0"/>
      <w:marTop w:val="0"/>
      <w:marBottom w:val="0"/>
      <w:divBdr>
        <w:top w:val="none" w:sz="0" w:space="0" w:color="auto"/>
        <w:left w:val="none" w:sz="0" w:space="0" w:color="auto"/>
        <w:bottom w:val="none" w:sz="0" w:space="0" w:color="auto"/>
        <w:right w:val="none" w:sz="0" w:space="0" w:color="auto"/>
      </w:divBdr>
    </w:div>
    <w:div w:id="1501502841">
      <w:bodyDiv w:val="1"/>
      <w:marLeft w:val="0"/>
      <w:marRight w:val="0"/>
      <w:marTop w:val="0"/>
      <w:marBottom w:val="0"/>
      <w:divBdr>
        <w:top w:val="none" w:sz="0" w:space="0" w:color="auto"/>
        <w:left w:val="none" w:sz="0" w:space="0" w:color="auto"/>
        <w:bottom w:val="none" w:sz="0" w:space="0" w:color="auto"/>
        <w:right w:val="none" w:sz="0" w:space="0" w:color="auto"/>
      </w:divBdr>
    </w:div>
    <w:div w:id="1505510816">
      <w:bodyDiv w:val="1"/>
      <w:marLeft w:val="0"/>
      <w:marRight w:val="0"/>
      <w:marTop w:val="0"/>
      <w:marBottom w:val="0"/>
      <w:divBdr>
        <w:top w:val="none" w:sz="0" w:space="0" w:color="auto"/>
        <w:left w:val="none" w:sz="0" w:space="0" w:color="auto"/>
        <w:bottom w:val="none" w:sz="0" w:space="0" w:color="auto"/>
        <w:right w:val="none" w:sz="0" w:space="0" w:color="auto"/>
      </w:divBdr>
    </w:div>
    <w:div w:id="1508249331">
      <w:bodyDiv w:val="1"/>
      <w:marLeft w:val="0"/>
      <w:marRight w:val="0"/>
      <w:marTop w:val="0"/>
      <w:marBottom w:val="0"/>
      <w:divBdr>
        <w:top w:val="none" w:sz="0" w:space="0" w:color="auto"/>
        <w:left w:val="none" w:sz="0" w:space="0" w:color="auto"/>
        <w:bottom w:val="none" w:sz="0" w:space="0" w:color="auto"/>
        <w:right w:val="none" w:sz="0" w:space="0" w:color="auto"/>
      </w:divBdr>
    </w:div>
    <w:div w:id="1514955193">
      <w:bodyDiv w:val="1"/>
      <w:marLeft w:val="0"/>
      <w:marRight w:val="0"/>
      <w:marTop w:val="0"/>
      <w:marBottom w:val="0"/>
      <w:divBdr>
        <w:top w:val="none" w:sz="0" w:space="0" w:color="auto"/>
        <w:left w:val="none" w:sz="0" w:space="0" w:color="auto"/>
        <w:bottom w:val="none" w:sz="0" w:space="0" w:color="auto"/>
        <w:right w:val="none" w:sz="0" w:space="0" w:color="auto"/>
      </w:divBdr>
    </w:div>
    <w:div w:id="1514996139">
      <w:bodyDiv w:val="1"/>
      <w:marLeft w:val="0"/>
      <w:marRight w:val="0"/>
      <w:marTop w:val="0"/>
      <w:marBottom w:val="0"/>
      <w:divBdr>
        <w:top w:val="none" w:sz="0" w:space="0" w:color="auto"/>
        <w:left w:val="none" w:sz="0" w:space="0" w:color="auto"/>
        <w:bottom w:val="none" w:sz="0" w:space="0" w:color="auto"/>
        <w:right w:val="none" w:sz="0" w:space="0" w:color="auto"/>
      </w:divBdr>
    </w:div>
    <w:div w:id="1516531513">
      <w:bodyDiv w:val="1"/>
      <w:marLeft w:val="0"/>
      <w:marRight w:val="0"/>
      <w:marTop w:val="0"/>
      <w:marBottom w:val="0"/>
      <w:divBdr>
        <w:top w:val="none" w:sz="0" w:space="0" w:color="auto"/>
        <w:left w:val="none" w:sz="0" w:space="0" w:color="auto"/>
        <w:bottom w:val="none" w:sz="0" w:space="0" w:color="auto"/>
        <w:right w:val="none" w:sz="0" w:space="0" w:color="auto"/>
      </w:divBdr>
    </w:div>
    <w:div w:id="1519199981">
      <w:bodyDiv w:val="1"/>
      <w:marLeft w:val="0"/>
      <w:marRight w:val="0"/>
      <w:marTop w:val="0"/>
      <w:marBottom w:val="0"/>
      <w:divBdr>
        <w:top w:val="none" w:sz="0" w:space="0" w:color="auto"/>
        <w:left w:val="none" w:sz="0" w:space="0" w:color="auto"/>
        <w:bottom w:val="none" w:sz="0" w:space="0" w:color="auto"/>
        <w:right w:val="none" w:sz="0" w:space="0" w:color="auto"/>
      </w:divBdr>
    </w:div>
    <w:div w:id="1521896296">
      <w:bodyDiv w:val="1"/>
      <w:marLeft w:val="0"/>
      <w:marRight w:val="0"/>
      <w:marTop w:val="0"/>
      <w:marBottom w:val="0"/>
      <w:divBdr>
        <w:top w:val="none" w:sz="0" w:space="0" w:color="auto"/>
        <w:left w:val="none" w:sz="0" w:space="0" w:color="auto"/>
        <w:bottom w:val="none" w:sz="0" w:space="0" w:color="auto"/>
        <w:right w:val="none" w:sz="0" w:space="0" w:color="auto"/>
      </w:divBdr>
    </w:div>
    <w:div w:id="1533226849">
      <w:bodyDiv w:val="1"/>
      <w:marLeft w:val="0"/>
      <w:marRight w:val="0"/>
      <w:marTop w:val="0"/>
      <w:marBottom w:val="0"/>
      <w:divBdr>
        <w:top w:val="none" w:sz="0" w:space="0" w:color="auto"/>
        <w:left w:val="none" w:sz="0" w:space="0" w:color="auto"/>
        <w:bottom w:val="none" w:sz="0" w:space="0" w:color="auto"/>
        <w:right w:val="none" w:sz="0" w:space="0" w:color="auto"/>
      </w:divBdr>
    </w:div>
    <w:div w:id="1541821443">
      <w:bodyDiv w:val="1"/>
      <w:marLeft w:val="0"/>
      <w:marRight w:val="0"/>
      <w:marTop w:val="0"/>
      <w:marBottom w:val="0"/>
      <w:divBdr>
        <w:top w:val="none" w:sz="0" w:space="0" w:color="auto"/>
        <w:left w:val="none" w:sz="0" w:space="0" w:color="auto"/>
        <w:bottom w:val="none" w:sz="0" w:space="0" w:color="auto"/>
        <w:right w:val="none" w:sz="0" w:space="0" w:color="auto"/>
      </w:divBdr>
    </w:div>
    <w:div w:id="1556620494">
      <w:bodyDiv w:val="1"/>
      <w:marLeft w:val="0"/>
      <w:marRight w:val="0"/>
      <w:marTop w:val="0"/>
      <w:marBottom w:val="0"/>
      <w:divBdr>
        <w:top w:val="none" w:sz="0" w:space="0" w:color="auto"/>
        <w:left w:val="none" w:sz="0" w:space="0" w:color="auto"/>
        <w:bottom w:val="none" w:sz="0" w:space="0" w:color="auto"/>
        <w:right w:val="none" w:sz="0" w:space="0" w:color="auto"/>
      </w:divBdr>
    </w:div>
    <w:div w:id="1557011591">
      <w:bodyDiv w:val="1"/>
      <w:marLeft w:val="0"/>
      <w:marRight w:val="0"/>
      <w:marTop w:val="0"/>
      <w:marBottom w:val="0"/>
      <w:divBdr>
        <w:top w:val="none" w:sz="0" w:space="0" w:color="auto"/>
        <w:left w:val="none" w:sz="0" w:space="0" w:color="auto"/>
        <w:bottom w:val="none" w:sz="0" w:space="0" w:color="auto"/>
        <w:right w:val="none" w:sz="0" w:space="0" w:color="auto"/>
      </w:divBdr>
    </w:div>
    <w:div w:id="1557399023">
      <w:bodyDiv w:val="1"/>
      <w:marLeft w:val="0"/>
      <w:marRight w:val="0"/>
      <w:marTop w:val="0"/>
      <w:marBottom w:val="0"/>
      <w:divBdr>
        <w:top w:val="none" w:sz="0" w:space="0" w:color="auto"/>
        <w:left w:val="none" w:sz="0" w:space="0" w:color="auto"/>
        <w:bottom w:val="none" w:sz="0" w:space="0" w:color="auto"/>
        <w:right w:val="none" w:sz="0" w:space="0" w:color="auto"/>
      </w:divBdr>
    </w:div>
    <w:div w:id="1557668858">
      <w:bodyDiv w:val="1"/>
      <w:marLeft w:val="0"/>
      <w:marRight w:val="0"/>
      <w:marTop w:val="0"/>
      <w:marBottom w:val="0"/>
      <w:divBdr>
        <w:top w:val="none" w:sz="0" w:space="0" w:color="auto"/>
        <w:left w:val="none" w:sz="0" w:space="0" w:color="auto"/>
        <w:bottom w:val="none" w:sz="0" w:space="0" w:color="auto"/>
        <w:right w:val="none" w:sz="0" w:space="0" w:color="auto"/>
      </w:divBdr>
    </w:div>
    <w:div w:id="1565679564">
      <w:bodyDiv w:val="1"/>
      <w:marLeft w:val="0"/>
      <w:marRight w:val="0"/>
      <w:marTop w:val="0"/>
      <w:marBottom w:val="0"/>
      <w:divBdr>
        <w:top w:val="none" w:sz="0" w:space="0" w:color="auto"/>
        <w:left w:val="none" w:sz="0" w:space="0" w:color="auto"/>
        <w:bottom w:val="none" w:sz="0" w:space="0" w:color="auto"/>
        <w:right w:val="none" w:sz="0" w:space="0" w:color="auto"/>
      </w:divBdr>
    </w:div>
    <w:div w:id="1574507528">
      <w:bodyDiv w:val="1"/>
      <w:marLeft w:val="0"/>
      <w:marRight w:val="0"/>
      <w:marTop w:val="0"/>
      <w:marBottom w:val="0"/>
      <w:divBdr>
        <w:top w:val="none" w:sz="0" w:space="0" w:color="auto"/>
        <w:left w:val="none" w:sz="0" w:space="0" w:color="auto"/>
        <w:bottom w:val="none" w:sz="0" w:space="0" w:color="auto"/>
        <w:right w:val="none" w:sz="0" w:space="0" w:color="auto"/>
      </w:divBdr>
    </w:div>
    <w:div w:id="1578633536">
      <w:bodyDiv w:val="1"/>
      <w:marLeft w:val="0"/>
      <w:marRight w:val="0"/>
      <w:marTop w:val="0"/>
      <w:marBottom w:val="0"/>
      <w:divBdr>
        <w:top w:val="none" w:sz="0" w:space="0" w:color="auto"/>
        <w:left w:val="none" w:sz="0" w:space="0" w:color="auto"/>
        <w:bottom w:val="none" w:sz="0" w:space="0" w:color="auto"/>
        <w:right w:val="none" w:sz="0" w:space="0" w:color="auto"/>
      </w:divBdr>
    </w:div>
    <w:div w:id="1586958343">
      <w:bodyDiv w:val="1"/>
      <w:marLeft w:val="0"/>
      <w:marRight w:val="0"/>
      <w:marTop w:val="0"/>
      <w:marBottom w:val="0"/>
      <w:divBdr>
        <w:top w:val="none" w:sz="0" w:space="0" w:color="auto"/>
        <w:left w:val="none" w:sz="0" w:space="0" w:color="auto"/>
        <w:bottom w:val="none" w:sz="0" w:space="0" w:color="auto"/>
        <w:right w:val="none" w:sz="0" w:space="0" w:color="auto"/>
      </w:divBdr>
    </w:div>
    <w:div w:id="1587035360">
      <w:bodyDiv w:val="1"/>
      <w:marLeft w:val="0"/>
      <w:marRight w:val="0"/>
      <w:marTop w:val="0"/>
      <w:marBottom w:val="0"/>
      <w:divBdr>
        <w:top w:val="none" w:sz="0" w:space="0" w:color="auto"/>
        <w:left w:val="none" w:sz="0" w:space="0" w:color="auto"/>
        <w:bottom w:val="none" w:sz="0" w:space="0" w:color="auto"/>
        <w:right w:val="none" w:sz="0" w:space="0" w:color="auto"/>
      </w:divBdr>
    </w:div>
    <w:div w:id="1591697860">
      <w:bodyDiv w:val="1"/>
      <w:marLeft w:val="0"/>
      <w:marRight w:val="0"/>
      <w:marTop w:val="0"/>
      <w:marBottom w:val="0"/>
      <w:divBdr>
        <w:top w:val="none" w:sz="0" w:space="0" w:color="auto"/>
        <w:left w:val="none" w:sz="0" w:space="0" w:color="auto"/>
        <w:bottom w:val="none" w:sz="0" w:space="0" w:color="auto"/>
        <w:right w:val="none" w:sz="0" w:space="0" w:color="auto"/>
      </w:divBdr>
    </w:div>
    <w:div w:id="1592469518">
      <w:bodyDiv w:val="1"/>
      <w:marLeft w:val="0"/>
      <w:marRight w:val="0"/>
      <w:marTop w:val="0"/>
      <w:marBottom w:val="0"/>
      <w:divBdr>
        <w:top w:val="none" w:sz="0" w:space="0" w:color="auto"/>
        <w:left w:val="none" w:sz="0" w:space="0" w:color="auto"/>
        <w:bottom w:val="none" w:sz="0" w:space="0" w:color="auto"/>
        <w:right w:val="none" w:sz="0" w:space="0" w:color="auto"/>
      </w:divBdr>
    </w:div>
    <w:div w:id="1593734608">
      <w:bodyDiv w:val="1"/>
      <w:marLeft w:val="0"/>
      <w:marRight w:val="0"/>
      <w:marTop w:val="0"/>
      <w:marBottom w:val="0"/>
      <w:divBdr>
        <w:top w:val="none" w:sz="0" w:space="0" w:color="auto"/>
        <w:left w:val="none" w:sz="0" w:space="0" w:color="auto"/>
        <w:bottom w:val="none" w:sz="0" w:space="0" w:color="auto"/>
        <w:right w:val="none" w:sz="0" w:space="0" w:color="auto"/>
      </w:divBdr>
    </w:div>
    <w:div w:id="1596397025">
      <w:bodyDiv w:val="1"/>
      <w:marLeft w:val="0"/>
      <w:marRight w:val="0"/>
      <w:marTop w:val="0"/>
      <w:marBottom w:val="0"/>
      <w:divBdr>
        <w:top w:val="none" w:sz="0" w:space="0" w:color="auto"/>
        <w:left w:val="none" w:sz="0" w:space="0" w:color="auto"/>
        <w:bottom w:val="none" w:sz="0" w:space="0" w:color="auto"/>
        <w:right w:val="none" w:sz="0" w:space="0" w:color="auto"/>
      </w:divBdr>
    </w:div>
    <w:div w:id="1598096684">
      <w:bodyDiv w:val="1"/>
      <w:marLeft w:val="0"/>
      <w:marRight w:val="0"/>
      <w:marTop w:val="0"/>
      <w:marBottom w:val="0"/>
      <w:divBdr>
        <w:top w:val="none" w:sz="0" w:space="0" w:color="auto"/>
        <w:left w:val="none" w:sz="0" w:space="0" w:color="auto"/>
        <w:bottom w:val="none" w:sz="0" w:space="0" w:color="auto"/>
        <w:right w:val="none" w:sz="0" w:space="0" w:color="auto"/>
      </w:divBdr>
    </w:div>
    <w:div w:id="1599559886">
      <w:bodyDiv w:val="1"/>
      <w:marLeft w:val="0"/>
      <w:marRight w:val="0"/>
      <w:marTop w:val="0"/>
      <w:marBottom w:val="0"/>
      <w:divBdr>
        <w:top w:val="none" w:sz="0" w:space="0" w:color="auto"/>
        <w:left w:val="none" w:sz="0" w:space="0" w:color="auto"/>
        <w:bottom w:val="none" w:sz="0" w:space="0" w:color="auto"/>
        <w:right w:val="none" w:sz="0" w:space="0" w:color="auto"/>
      </w:divBdr>
    </w:div>
    <w:div w:id="1603731862">
      <w:bodyDiv w:val="1"/>
      <w:marLeft w:val="0"/>
      <w:marRight w:val="0"/>
      <w:marTop w:val="0"/>
      <w:marBottom w:val="0"/>
      <w:divBdr>
        <w:top w:val="none" w:sz="0" w:space="0" w:color="auto"/>
        <w:left w:val="none" w:sz="0" w:space="0" w:color="auto"/>
        <w:bottom w:val="none" w:sz="0" w:space="0" w:color="auto"/>
        <w:right w:val="none" w:sz="0" w:space="0" w:color="auto"/>
      </w:divBdr>
    </w:div>
    <w:div w:id="1610165474">
      <w:bodyDiv w:val="1"/>
      <w:marLeft w:val="0"/>
      <w:marRight w:val="0"/>
      <w:marTop w:val="0"/>
      <w:marBottom w:val="0"/>
      <w:divBdr>
        <w:top w:val="none" w:sz="0" w:space="0" w:color="auto"/>
        <w:left w:val="none" w:sz="0" w:space="0" w:color="auto"/>
        <w:bottom w:val="none" w:sz="0" w:space="0" w:color="auto"/>
        <w:right w:val="none" w:sz="0" w:space="0" w:color="auto"/>
      </w:divBdr>
    </w:div>
    <w:div w:id="1616327201">
      <w:bodyDiv w:val="1"/>
      <w:marLeft w:val="0"/>
      <w:marRight w:val="0"/>
      <w:marTop w:val="0"/>
      <w:marBottom w:val="0"/>
      <w:divBdr>
        <w:top w:val="none" w:sz="0" w:space="0" w:color="auto"/>
        <w:left w:val="none" w:sz="0" w:space="0" w:color="auto"/>
        <w:bottom w:val="none" w:sz="0" w:space="0" w:color="auto"/>
        <w:right w:val="none" w:sz="0" w:space="0" w:color="auto"/>
      </w:divBdr>
    </w:div>
    <w:div w:id="1619946629">
      <w:bodyDiv w:val="1"/>
      <w:marLeft w:val="0"/>
      <w:marRight w:val="0"/>
      <w:marTop w:val="0"/>
      <w:marBottom w:val="0"/>
      <w:divBdr>
        <w:top w:val="none" w:sz="0" w:space="0" w:color="auto"/>
        <w:left w:val="none" w:sz="0" w:space="0" w:color="auto"/>
        <w:bottom w:val="none" w:sz="0" w:space="0" w:color="auto"/>
        <w:right w:val="none" w:sz="0" w:space="0" w:color="auto"/>
      </w:divBdr>
    </w:div>
    <w:div w:id="1629430820">
      <w:bodyDiv w:val="1"/>
      <w:marLeft w:val="0"/>
      <w:marRight w:val="0"/>
      <w:marTop w:val="0"/>
      <w:marBottom w:val="0"/>
      <w:divBdr>
        <w:top w:val="none" w:sz="0" w:space="0" w:color="auto"/>
        <w:left w:val="none" w:sz="0" w:space="0" w:color="auto"/>
        <w:bottom w:val="none" w:sz="0" w:space="0" w:color="auto"/>
        <w:right w:val="none" w:sz="0" w:space="0" w:color="auto"/>
      </w:divBdr>
    </w:div>
    <w:div w:id="1630748200">
      <w:bodyDiv w:val="1"/>
      <w:marLeft w:val="0"/>
      <w:marRight w:val="0"/>
      <w:marTop w:val="0"/>
      <w:marBottom w:val="0"/>
      <w:divBdr>
        <w:top w:val="none" w:sz="0" w:space="0" w:color="auto"/>
        <w:left w:val="none" w:sz="0" w:space="0" w:color="auto"/>
        <w:bottom w:val="none" w:sz="0" w:space="0" w:color="auto"/>
        <w:right w:val="none" w:sz="0" w:space="0" w:color="auto"/>
      </w:divBdr>
    </w:div>
    <w:div w:id="1636131979">
      <w:bodyDiv w:val="1"/>
      <w:marLeft w:val="0"/>
      <w:marRight w:val="0"/>
      <w:marTop w:val="0"/>
      <w:marBottom w:val="0"/>
      <w:divBdr>
        <w:top w:val="none" w:sz="0" w:space="0" w:color="auto"/>
        <w:left w:val="none" w:sz="0" w:space="0" w:color="auto"/>
        <w:bottom w:val="none" w:sz="0" w:space="0" w:color="auto"/>
        <w:right w:val="none" w:sz="0" w:space="0" w:color="auto"/>
      </w:divBdr>
    </w:div>
    <w:div w:id="1636174490">
      <w:bodyDiv w:val="1"/>
      <w:marLeft w:val="0"/>
      <w:marRight w:val="0"/>
      <w:marTop w:val="0"/>
      <w:marBottom w:val="0"/>
      <w:divBdr>
        <w:top w:val="none" w:sz="0" w:space="0" w:color="auto"/>
        <w:left w:val="none" w:sz="0" w:space="0" w:color="auto"/>
        <w:bottom w:val="none" w:sz="0" w:space="0" w:color="auto"/>
        <w:right w:val="none" w:sz="0" w:space="0" w:color="auto"/>
      </w:divBdr>
    </w:div>
    <w:div w:id="1636908042">
      <w:bodyDiv w:val="1"/>
      <w:marLeft w:val="0"/>
      <w:marRight w:val="0"/>
      <w:marTop w:val="0"/>
      <w:marBottom w:val="0"/>
      <w:divBdr>
        <w:top w:val="none" w:sz="0" w:space="0" w:color="auto"/>
        <w:left w:val="none" w:sz="0" w:space="0" w:color="auto"/>
        <w:bottom w:val="none" w:sz="0" w:space="0" w:color="auto"/>
        <w:right w:val="none" w:sz="0" w:space="0" w:color="auto"/>
      </w:divBdr>
    </w:div>
    <w:div w:id="1638996206">
      <w:bodyDiv w:val="1"/>
      <w:marLeft w:val="0"/>
      <w:marRight w:val="0"/>
      <w:marTop w:val="0"/>
      <w:marBottom w:val="0"/>
      <w:divBdr>
        <w:top w:val="none" w:sz="0" w:space="0" w:color="auto"/>
        <w:left w:val="none" w:sz="0" w:space="0" w:color="auto"/>
        <w:bottom w:val="none" w:sz="0" w:space="0" w:color="auto"/>
        <w:right w:val="none" w:sz="0" w:space="0" w:color="auto"/>
      </w:divBdr>
    </w:div>
    <w:div w:id="1651011062">
      <w:bodyDiv w:val="1"/>
      <w:marLeft w:val="0"/>
      <w:marRight w:val="0"/>
      <w:marTop w:val="0"/>
      <w:marBottom w:val="0"/>
      <w:divBdr>
        <w:top w:val="none" w:sz="0" w:space="0" w:color="auto"/>
        <w:left w:val="none" w:sz="0" w:space="0" w:color="auto"/>
        <w:bottom w:val="none" w:sz="0" w:space="0" w:color="auto"/>
        <w:right w:val="none" w:sz="0" w:space="0" w:color="auto"/>
      </w:divBdr>
    </w:div>
    <w:div w:id="1651445564">
      <w:bodyDiv w:val="1"/>
      <w:marLeft w:val="0"/>
      <w:marRight w:val="0"/>
      <w:marTop w:val="0"/>
      <w:marBottom w:val="0"/>
      <w:divBdr>
        <w:top w:val="none" w:sz="0" w:space="0" w:color="auto"/>
        <w:left w:val="none" w:sz="0" w:space="0" w:color="auto"/>
        <w:bottom w:val="none" w:sz="0" w:space="0" w:color="auto"/>
        <w:right w:val="none" w:sz="0" w:space="0" w:color="auto"/>
      </w:divBdr>
    </w:div>
    <w:div w:id="1662655047">
      <w:bodyDiv w:val="1"/>
      <w:marLeft w:val="0"/>
      <w:marRight w:val="0"/>
      <w:marTop w:val="0"/>
      <w:marBottom w:val="0"/>
      <w:divBdr>
        <w:top w:val="none" w:sz="0" w:space="0" w:color="auto"/>
        <w:left w:val="none" w:sz="0" w:space="0" w:color="auto"/>
        <w:bottom w:val="none" w:sz="0" w:space="0" w:color="auto"/>
        <w:right w:val="none" w:sz="0" w:space="0" w:color="auto"/>
      </w:divBdr>
    </w:div>
    <w:div w:id="1663702484">
      <w:bodyDiv w:val="1"/>
      <w:marLeft w:val="0"/>
      <w:marRight w:val="0"/>
      <w:marTop w:val="0"/>
      <w:marBottom w:val="0"/>
      <w:divBdr>
        <w:top w:val="none" w:sz="0" w:space="0" w:color="auto"/>
        <w:left w:val="none" w:sz="0" w:space="0" w:color="auto"/>
        <w:bottom w:val="none" w:sz="0" w:space="0" w:color="auto"/>
        <w:right w:val="none" w:sz="0" w:space="0" w:color="auto"/>
      </w:divBdr>
    </w:div>
    <w:div w:id="1663848148">
      <w:bodyDiv w:val="1"/>
      <w:marLeft w:val="0"/>
      <w:marRight w:val="0"/>
      <w:marTop w:val="0"/>
      <w:marBottom w:val="0"/>
      <w:divBdr>
        <w:top w:val="none" w:sz="0" w:space="0" w:color="auto"/>
        <w:left w:val="none" w:sz="0" w:space="0" w:color="auto"/>
        <w:bottom w:val="none" w:sz="0" w:space="0" w:color="auto"/>
        <w:right w:val="none" w:sz="0" w:space="0" w:color="auto"/>
      </w:divBdr>
    </w:div>
    <w:div w:id="1669088750">
      <w:bodyDiv w:val="1"/>
      <w:marLeft w:val="0"/>
      <w:marRight w:val="0"/>
      <w:marTop w:val="0"/>
      <w:marBottom w:val="0"/>
      <w:divBdr>
        <w:top w:val="none" w:sz="0" w:space="0" w:color="auto"/>
        <w:left w:val="none" w:sz="0" w:space="0" w:color="auto"/>
        <w:bottom w:val="none" w:sz="0" w:space="0" w:color="auto"/>
        <w:right w:val="none" w:sz="0" w:space="0" w:color="auto"/>
      </w:divBdr>
    </w:div>
    <w:div w:id="1675642888">
      <w:bodyDiv w:val="1"/>
      <w:marLeft w:val="0"/>
      <w:marRight w:val="0"/>
      <w:marTop w:val="0"/>
      <w:marBottom w:val="0"/>
      <w:divBdr>
        <w:top w:val="none" w:sz="0" w:space="0" w:color="auto"/>
        <w:left w:val="none" w:sz="0" w:space="0" w:color="auto"/>
        <w:bottom w:val="none" w:sz="0" w:space="0" w:color="auto"/>
        <w:right w:val="none" w:sz="0" w:space="0" w:color="auto"/>
      </w:divBdr>
    </w:div>
    <w:div w:id="1680500406">
      <w:bodyDiv w:val="1"/>
      <w:marLeft w:val="0"/>
      <w:marRight w:val="0"/>
      <w:marTop w:val="0"/>
      <w:marBottom w:val="0"/>
      <w:divBdr>
        <w:top w:val="none" w:sz="0" w:space="0" w:color="auto"/>
        <w:left w:val="none" w:sz="0" w:space="0" w:color="auto"/>
        <w:bottom w:val="none" w:sz="0" w:space="0" w:color="auto"/>
        <w:right w:val="none" w:sz="0" w:space="0" w:color="auto"/>
      </w:divBdr>
    </w:div>
    <w:div w:id="1697391057">
      <w:bodyDiv w:val="1"/>
      <w:marLeft w:val="0"/>
      <w:marRight w:val="0"/>
      <w:marTop w:val="0"/>
      <w:marBottom w:val="0"/>
      <w:divBdr>
        <w:top w:val="none" w:sz="0" w:space="0" w:color="auto"/>
        <w:left w:val="none" w:sz="0" w:space="0" w:color="auto"/>
        <w:bottom w:val="none" w:sz="0" w:space="0" w:color="auto"/>
        <w:right w:val="none" w:sz="0" w:space="0" w:color="auto"/>
      </w:divBdr>
    </w:div>
    <w:div w:id="1700157413">
      <w:bodyDiv w:val="1"/>
      <w:marLeft w:val="0"/>
      <w:marRight w:val="0"/>
      <w:marTop w:val="0"/>
      <w:marBottom w:val="0"/>
      <w:divBdr>
        <w:top w:val="none" w:sz="0" w:space="0" w:color="auto"/>
        <w:left w:val="none" w:sz="0" w:space="0" w:color="auto"/>
        <w:bottom w:val="none" w:sz="0" w:space="0" w:color="auto"/>
        <w:right w:val="none" w:sz="0" w:space="0" w:color="auto"/>
      </w:divBdr>
    </w:div>
    <w:div w:id="1708486127">
      <w:bodyDiv w:val="1"/>
      <w:marLeft w:val="0"/>
      <w:marRight w:val="0"/>
      <w:marTop w:val="0"/>
      <w:marBottom w:val="0"/>
      <w:divBdr>
        <w:top w:val="none" w:sz="0" w:space="0" w:color="auto"/>
        <w:left w:val="none" w:sz="0" w:space="0" w:color="auto"/>
        <w:bottom w:val="none" w:sz="0" w:space="0" w:color="auto"/>
        <w:right w:val="none" w:sz="0" w:space="0" w:color="auto"/>
      </w:divBdr>
    </w:div>
    <w:div w:id="1721855729">
      <w:bodyDiv w:val="1"/>
      <w:marLeft w:val="0"/>
      <w:marRight w:val="0"/>
      <w:marTop w:val="0"/>
      <w:marBottom w:val="0"/>
      <w:divBdr>
        <w:top w:val="none" w:sz="0" w:space="0" w:color="auto"/>
        <w:left w:val="none" w:sz="0" w:space="0" w:color="auto"/>
        <w:bottom w:val="none" w:sz="0" w:space="0" w:color="auto"/>
        <w:right w:val="none" w:sz="0" w:space="0" w:color="auto"/>
      </w:divBdr>
    </w:div>
    <w:div w:id="1736659863">
      <w:bodyDiv w:val="1"/>
      <w:marLeft w:val="0"/>
      <w:marRight w:val="0"/>
      <w:marTop w:val="0"/>
      <w:marBottom w:val="0"/>
      <w:divBdr>
        <w:top w:val="none" w:sz="0" w:space="0" w:color="auto"/>
        <w:left w:val="none" w:sz="0" w:space="0" w:color="auto"/>
        <w:bottom w:val="none" w:sz="0" w:space="0" w:color="auto"/>
        <w:right w:val="none" w:sz="0" w:space="0" w:color="auto"/>
      </w:divBdr>
    </w:div>
    <w:div w:id="1739012984">
      <w:bodyDiv w:val="1"/>
      <w:marLeft w:val="0"/>
      <w:marRight w:val="0"/>
      <w:marTop w:val="0"/>
      <w:marBottom w:val="0"/>
      <w:divBdr>
        <w:top w:val="none" w:sz="0" w:space="0" w:color="auto"/>
        <w:left w:val="none" w:sz="0" w:space="0" w:color="auto"/>
        <w:bottom w:val="none" w:sz="0" w:space="0" w:color="auto"/>
        <w:right w:val="none" w:sz="0" w:space="0" w:color="auto"/>
      </w:divBdr>
    </w:div>
    <w:div w:id="1745567024">
      <w:bodyDiv w:val="1"/>
      <w:marLeft w:val="0"/>
      <w:marRight w:val="0"/>
      <w:marTop w:val="0"/>
      <w:marBottom w:val="0"/>
      <w:divBdr>
        <w:top w:val="none" w:sz="0" w:space="0" w:color="auto"/>
        <w:left w:val="none" w:sz="0" w:space="0" w:color="auto"/>
        <w:bottom w:val="none" w:sz="0" w:space="0" w:color="auto"/>
        <w:right w:val="none" w:sz="0" w:space="0" w:color="auto"/>
      </w:divBdr>
    </w:div>
    <w:div w:id="1749885328">
      <w:bodyDiv w:val="1"/>
      <w:marLeft w:val="0"/>
      <w:marRight w:val="0"/>
      <w:marTop w:val="0"/>
      <w:marBottom w:val="0"/>
      <w:divBdr>
        <w:top w:val="none" w:sz="0" w:space="0" w:color="auto"/>
        <w:left w:val="none" w:sz="0" w:space="0" w:color="auto"/>
        <w:bottom w:val="none" w:sz="0" w:space="0" w:color="auto"/>
        <w:right w:val="none" w:sz="0" w:space="0" w:color="auto"/>
      </w:divBdr>
    </w:div>
    <w:div w:id="1758483437">
      <w:bodyDiv w:val="1"/>
      <w:marLeft w:val="0"/>
      <w:marRight w:val="0"/>
      <w:marTop w:val="0"/>
      <w:marBottom w:val="0"/>
      <w:divBdr>
        <w:top w:val="none" w:sz="0" w:space="0" w:color="auto"/>
        <w:left w:val="none" w:sz="0" w:space="0" w:color="auto"/>
        <w:bottom w:val="none" w:sz="0" w:space="0" w:color="auto"/>
        <w:right w:val="none" w:sz="0" w:space="0" w:color="auto"/>
      </w:divBdr>
    </w:div>
    <w:div w:id="1759210679">
      <w:bodyDiv w:val="1"/>
      <w:marLeft w:val="0"/>
      <w:marRight w:val="0"/>
      <w:marTop w:val="0"/>
      <w:marBottom w:val="0"/>
      <w:divBdr>
        <w:top w:val="none" w:sz="0" w:space="0" w:color="auto"/>
        <w:left w:val="none" w:sz="0" w:space="0" w:color="auto"/>
        <w:bottom w:val="none" w:sz="0" w:space="0" w:color="auto"/>
        <w:right w:val="none" w:sz="0" w:space="0" w:color="auto"/>
      </w:divBdr>
    </w:div>
    <w:div w:id="1762793814">
      <w:bodyDiv w:val="1"/>
      <w:marLeft w:val="0"/>
      <w:marRight w:val="0"/>
      <w:marTop w:val="0"/>
      <w:marBottom w:val="0"/>
      <w:divBdr>
        <w:top w:val="none" w:sz="0" w:space="0" w:color="auto"/>
        <w:left w:val="none" w:sz="0" w:space="0" w:color="auto"/>
        <w:bottom w:val="none" w:sz="0" w:space="0" w:color="auto"/>
        <w:right w:val="none" w:sz="0" w:space="0" w:color="auto"/>
      </w:divBdr>
    </w:div>
    <w:div w:id="1776362041">
      <w:bodyDiv w:val="1"/>
      <w:marLeft w:val="0"/>
      <w:marRight w:val="0"/>
      <w:marTop w:val="0"/>
      <w:marBottom w:val="0"/>
      <w:divBdr>
        <w:top w:val="none" w:sz="0" w:space="0" w:color="auto"/>
        <w:left w:val="none" w:sz="0" w:space="0" w:color="auto"/>
        <w:bottom w:val="none" w:sz="0" w:space="0" w:color="auto"/>
        <w:right w:val="none" w:sz="0" w:space="0" w:color="auto"/>
      </w:divBdr>
    </w:div>
    <w:div w:id="1782263898">
      <w:bodyDiv w:val="1"/>
      <w:marLeft w:val="0"/>
      <w:marRight w:val="0"/>
      <w:marTop w:val="0"/>
      <w:marBottom w:val="0"/>
      <w:divBdr>
        <w:top w:val="none" w:sz="0" w:space="0" w:color="auto"/>
        <w:left w:val="none" w:sz="0" w:space="0" w:color="auto"/>
        <w:bottom w:val="none" w:sz="0" w:space="0" w:color="auto"/>
        <w:right w:val="none" w:sz="0" w:space="0" w:color="auto"/>
      </w:divBdr>
    </w:div>
    <w:div w:id="1793592523">
      <w:bodyDiv w:val="1"/>
      <w:marLeft w:val="0"/>
      <w:marRight w:val="0"/>
      <w:marTop w:val="0"/>
      <w:marBottom w:val="0"/>
      <w:divBdr>
        <w:top w:val="none" w:sz="0" w:space="0" w:color="auto"/>
        <w:left w:val="none" w:sz="0" w:space="0" w:color="auto"/>
        <w:bottom w:val="none" w:sz="0" w:space="0" w:color="auto"/>
        <w:right w:val="none" w:sz="0" w:space="0" w:color="auto"/>
      </w:divBdr>
    </w:div>
    <w:div w:id="1797873105">
      <w:bodyDiv w:val="1"/>
      <w:marLeft w:val="0"/>
      <w:marRight w:val="0"/>
      <w:marTop w:val="0"/>
      <w:marBottom w:val="0"/>
      <w:divBdr>
        <w:top w:val="none" w:sz="0" w:space="0" w:color="auto"/>
        <w:left w:val="none" w:sz="0" w:space="0" w:color="auto"/>
        <w:bottom w:val="none" w:sz="0" w:space="0" w:color="auto"/>
        <w:right w:val="none" w:sz="0" w:space="0" w:color="auto"/>
      </w:divBdr>
    </w:div>
    <w:div w:id="1808888900">
      <w:bodyDiv w:val="1"/>
      <w:marLeft w:val="0"/>
      <w:marRight w:val="0"/>
      <w:marTop w:val="0"/>
      <w:marBottom w:val="0"/>
      <w:divBdr>
        <w:top w:val="none" w:sz="0" w:space="0" w:color="auto"/>
        <w:left w:val="none" w:sz="0" w:space="0" w:color="auto"/>
        <w:bottom w:val="none" w:sz="0" w:space="0" w:color="auto"/>
        <w:right w:val="none" w:sz="0" w:space="0" w:color="auto"/>
      </w:divBdr>
    </w:div>
    <w:div w:id="1811289602">
      <w:bodyDiv w:val="1"/>
      <w:marLeft w:val="0"/>
      <w:marRight w:val="0"/>
      <w:marTop w:val="0"/>
      <w:marBottom w:val="0"/>
      <w:divBdr>
        <w:top w:val="none" w:sz="0" w:space="0" w:color="auto"/>
        <w:left w:val="none" w:sz="0" w:space="0" w:color="auto"/>
        <w:bottom w:val="none" w:sz="0" w:space="0" w:color="auto"/>
        <w:right w:val="none" w:sz="0" w:space="0" w:color="auto"/>
      </w:divBdr>
    </w:div>
    <w:div w:id="1816407315">
      <w:bodyDiv w:val="1"/>
      <w:marLeft w:val="0"/>
      <w:marRight w:val="0"/>
      <w:marTop w:val="0"/>
      <w:marBottom w:val="0"/>
      <w:divBdr>
        <w:top w:val="none" w:sz="0" w:space="0" w:color="auto"/>
        <w:left w:val="none" w:sz="0" w:space="0" w:color="auto"/>
        <w:bottom w:val="none" w:sz="0" w:space="0" w:color="auto"/>
        <w:right w:val="none" w:sz="0" w:space="0" w:color="auto"/>
      </w:divBdr>
    </w:div>
    <w:div w:id="1817801238">
      <w:bodyDiv w:val="1"/>
      <w:marLeft w:val="0"/>
      <w:marRight w:val="0"/>
      <w:marTop w:val="0"/>
      <w:marBottom w:val="0"/>
      <w:divBdr>
        <w:top w:val="none" w:sz="0" w:space="0" w:color="auto"/>
        <w:left w:val="none" w:sz="0" w:space="0" w:color="auto"/>
        <w:bottom w:val="none" w:sz="0" w:space="0" w:color="auto"/>
        <w:right w:val="none" w:sz="0" w:space="0" w:color="auto"/>
      </w:divBdr>
    </w:div>
    <w:div w:id="1821847207">
      <w:bodyDiv w:val="1"/>
      <w:marLeft w:val="0"/>
      <w:marRight w:val="0"/>
      <w:marTop w:val="0"/>
      <w:marBottom w:val="0"/>
      <w:divBdr>
        <w:top w:val="none" w:sz="0" w:space="0" w:color="auto"/>
        <w:left w:val="none" w:sz="0" w:space="0" w:color="auto"/>
        <w:bottom w:val="none" w:sz="0" w:space="0" w:color="auto"/>
        <w:right w:val="none" w:sz="0" w:space="0" w:color="auto"/>
      </w:divBdr>
    </w:div>
    <w:div w:id="1829858972">
      <w:bodyDiv w:val="1"/>
      <w:marLeft w:val="0"/>
      <w:marRight w:val="0"/>
      <w:marTop w:val="0"/>
      <w:marBottom w:val="0"/>
      <w:divBdr>
        <w:top w:val="none" w:sz="0" w:space="0" w:color="auto"/>
        <w:left w:val="none" w:sz="0" w:space="0" w:color="auto"/>
        <w:bottom w:val="none" w:sz="0" w:space="0" w:color="auto"/>
        <w:right w:val="none" w:sz="0" w:space="0" w:color="auto"/>
      </w:divBdr>
    </w:div>
    <w:div w:id="1831629149">
      <w:bodyDiv w:val="1"/>
      <w:marLeft w:val="0"/>
      <w:marRight w:val="0"/>
      <w:marTop w:val="0"/>
      <w:marBottom w:val="0"/>
      <w:divBdr>
        <w:top w:val="none" w:sz="0" w:space="0" w:color="auto"/>
        <w:left w:val="none" w:sz="0" w:space="0" w:color="auto"/>
        <w:bottom w:val="none" w:sz="0" w:space="0" w:color="auto"/>
        <w:right w:val="none" w:sz="0" w:space="0" w:color="auto"/>
      </w:divBdr>
    </w:div>
    <w:div w:id="1832331115">
      <w:bodyDiv w:val="1"/>
      <w:marLeft w:val="0"/>
      <w:marRight w:val="0"/>
      <w:marTop w:val="0"/>
      <w:marBottom w:val="0"/>
      <w:divBdr>
        <w:top w:val="none" w:sz="0" w:space="0" w:color="auto"/>
        <w:left w:val="none" w:sz="0" w:space="0" w:color="auto"/>
        <w:bottom w:val="none" w:sz="0" w:space="0" w:color="auto"/>
        <w:right w:val="none" w:sz="0" w:space="0" w:color="auto"/>
      </w:divBdr>
    </w:div>
    <w:div w:id="1833177671">
      <w:bodyDiv w:val="1"/>
      <w:marLeft w:val="0"/>
      <w:marRight w:val="0"/>
      <w:marTop w:val="0"/>
      <w:marBottom w:val="0"/>
      <w:divBdr>
        <w:top w:val="none" w:sz="0" w:space="0" w:color="auto"/>
        <w:left w:val="none" w:sz="0" w:space="0" w:color="auto"/>
        <w:bottom w:val="none" w:sz="0" w:space="0" w:color="auto"/>
        <w:right w:val="none" w:sz="0" w:space="0" w:color="auto"/>
      </w:divBdr>
    </w:div>
    <w:div w:id="1836535655">
      <w:bodyDiv w:val="1"/>
      <w:marLeft w:val="0"/>
      <w:marRight w:val="0"/>
      <w:marTop w:val="0"/>
      <w:marBottom w:val="0"/>
      <w:divBdr>
        <w:top w:val="none" w:sz="0" w:space="0" w:color="auto"/>
        <w:left w:val="none" w:sz="0" w:space="0" w:color="auto"/>
        <w:bottom w:val="none" w:sz="0" w:space="0" w:color="auto"/>
        <w:right w:val="none" w:sz="0" w:space="0" w:color="auto"/>
      </w:divBdr>
    </w:div>
    <w:div w:id="1836795923">
      <w:bodyDiv w:val="1"/>
      <w:marLeft w:val="0"/>
      <w:marRight w:val="0"/>
      <w:marTop w:val="0"/>
      <w:marBottom w:val="0"/>
      <w:divBdr>
        <w:top w:val="none" w:sz="0" w:space="0" w:color="auto"/>
        <w:left w:val="none" w:sz="0" w:space="0" w:color="auto"/>
        <w:bottom w:val="none" w:sz="0" w:space="0" w:color="auto"/>
        <w:right w:val="none" w:sz="0" w:space="0" w:color="auto"/>
      </w:divBdr>
    </w:div>
    <w:div w:id="1841264499">
      <w:bodyDiv w:val="1"/>
      <w:marLeft w:val="0"/>
      <w:marRight w:val="0"/>
      <w:marTop w:val="0"/>
      <w:marBottom w:val="0"/>
      <w:divBdr>
        <w:top w:val="none" w:sz="0" w:space="0" w:color="auto"/>
        <w:left w:val="none" w:sz="0" w:space="0" w:color="auto"/>
        <w:bottom w:val="none" w:sz="0" w:space="0" w:color="auto"/>
        <w:right w:val="none" w:sz="0" w:space="0" w:color="auto"/>
      </w:divBdr>
    </w:div>
    <w:div w:id="1841965714">
      <w:bodyDiv w:val="1"/>
      <w:marLeft w:val="0"/>
      <w:marRight w:val="0"/>
      <w:marTop w:val="0"/>
      <w:marBottom w:val="0"/>
      <w:divBdr>
        <w:top w:val="none" w:sz="0" w:space="0" w:color="auto"/>
        <w:left w:val="none" w:sz="0" w:space="0" w:color="auto"/>
        <w:bottom w:val="none" w:sz="0" w:space="0" w:color="auto"/>
        <w:right w:val="none" w:sz="0" w:space="0" w:color="auto"/>
      </w:divBdr>
    </w:div>
    <w:div w:id="1847018934">
      <w:bodyDiv w:val="1"/>
      <w:marLeft w:val="0"/>
      <w:marRight w:val="0"/>
      <w:marTop w:val="0"/>
      <w:marBottom w:val="0"/>
      <w:divBdr>
        <w:top w:val="none" w:sz="0" w:space="0" w:color="auto"/>
        <w:left w:val="none" w:sz="0" w:space="0" w:color="auto"/>
        <w:bottom w:val="none" w:sz="0" w:space="0" w:color="auto"/>
        <w:right w:val="none" w:sz="0" w:space="0" w:color="auto"/>
      </w:divBdr>
    </w:div>
    <w:div w:id="1855680322">
      <w:bodyDiv w:val="1"/>
      <w:marLeft w:val="0"/>
      <w:marRight w:val="0"/>
      <w:marTop w:val="0"/>
      <w:marBottom w:val="0"/>
      <w:divBdr>
        <w:top w:val="none" w:sz="0" w:space="0" w:color="auto"/>
        <w:left w:val="none" w:sz="0" w:space="0" w:color="auto"/>
        <w:bottom w:val="none" w:sz="0" w:space="0" w:color="auto"/>
        <w:right w:val="none" w:sz="0" w:space="0" w:color="auto"/>
      </w:divBdr>
    </w:div>
    <w:div w:id="1860002879">
      <w:bodyDiv w:val="1"/>
      <w:marLeft w:val="0"/>
      <w:marRight w:val="0"/>
      <w:marTop w:val="0"/>
      <w:marBottom w:val="0"/>
      <w:divBdr>
        <w:top w:val="none" w:sz="0" w:space="0" w:color="auto"/>
        <w:left w:val="none" w:sz="0" w:space="0" w:color="auto"/>
        <w:bottom w:val="none" w:sz="0" w:space="0" w:color="auto"/>
        <w:right w:val="none" w:sz="0" w:space="0" w:color="auto"/>
      </w:divBdr>
    </w:div>
    <w:div w:id="1866094744">
      <w:bodyDiv w:val="1"/>
      <w:marLeft w:val="0"/>
      <w:marRight w:val="0"/>
      <w:marTop w:val="0"/>
      <w:marBottom w:val="0"/>
      <w:divBdr>
        <w:top w:val="none" w:sz="0" w:space="0" w:color="auto"/>
        <w:left w:val="none" w:sz="0" w:space="0" w:color="auto"/>
        <w:bottom w:val="none" w:sz="0" w:space="0" w:color="auto"/>
        <w:right w:val="none" w:sz="0" w:space="0" w:color="auto"/>
      </w:divBdr>
    </w:div>
    <w:div w:id="1867676016">
      <w:bodyDiv w:val="1"/>
      <w:marLeft w:val="0"/>
      <w:marRight w:val="0"/>
      <w:marTop w:val="0"/>
      <w:marBottom w:val="0"/>
      <w:divBdr>
        <w:top w:val="none" w:sz="0" w:space="0" w:color="auto"/>
        <w:left w:val="none" w:sz="0" w:space="0" w:color="auto"/>
        <w:bottom w:val="none" w:sz="0" w:space="0" w:color="auto"/>
        <w:right w:val="none" w:sz="0" w:space="0" w:color="auto"/>
      </w:divBdr>
    </w:div>
    <w:div w:id="1868639069">
      <w:bodyDiv w:val="1"/>
      <w:marLeft w:val="0"/>
      <w:marRight w:val="0"/>
      <w:marTop w:val="0"/>
      <w:marBottom w:val="0"/>
      <w:divBdr>
        <w:top w:val="none" w:sz="0" w:space="0" w:color="auto"/>
        <w:left w:val="none" w:sz="0" w:space="0" w:color="auto"/>
        <w:bottom w:val="none" w:sz="0" w:space="0" w:color="auto"/>
        <w:right w:val="none" w:sz="0" w:space="0" w:color="auto"/>
      </w:divBdr>
    </w:div>
    <w:div w:id="1868907500">
      <w:bodyDiv w:val="1"/>
      <w:marLeft w:val="0"/>
      <w:marRight w:val="0"/>
      <w:marTop w:val="0"/>
      <w:marBottom w:val="0"/>
      <w:divBdr>
        <w:top w:val="none" w:sz="0" w:space="0" w:color="auto"/>
        <w:left w:val="none" w:sz="0" w:space="0" w:color="auto"/>
        <w:bottom w:val="none" w:sz="0" w:space="0" w:color="auto"/>
        <w:right w:val="none" w:sz="0" w:space="0" w:color="auto"/>
      </w:divBdr>
    </w:div>
    <w:div w:id="1876043011">
      <w:bodyDiv w:val="1"/>
      <w:marLeft w:val="0"/>
      <w:marRight w:val="0"/>
      <w:marTop w:val="0"/>
      <w:marBottom w:val="0"/>
      <w:divBdr>
        <w:top w:val="none" w:sz="0" w:space="0" w:color="auto"/>
        <w:left w:val="none" w:sz="0" w:space="0" w:color="auto"/>
        <w:bottom w:val="none" w:sz="0" w:space="0" w:color="auto"/>
        <w:right w:val="none" w:sz="0" w:space="0" w:color="auto"/>
      </w:divBdr>
    </w:div>
    <w:div w:id="1878620898">
      <w:bodyDiv w:val="1"/>
      <w:marLeft w:val="0"/>
      <w:marRight w:val="0"/>
      <w:marTop w:val="0"/>
      <w:marBottom w:val="0"/>
      <w:divBdr>
        <w:top w:val="none" w:sz="0" w:space="0" w:color="auto"/>
        <w:left w:val="none" w:sz="0" w:space="0" w:color="auto"/>
        <w:bottom w:val="none" w:sz="0" w:space="0" w:color="auto"/>
        <w:right w:val="none" w:sz="0" w:space="0" w:color="auto"/>
      </w:divBdr>
    </w:div>
    <w:div w:id="1896351300">
      <w:bodyDiv w:val="1"/>
      <w:marLeft w:val="0"/>
      <w:marRight w:val="0"/>
      <w:marTop w:val="0"/>
      <w:marBottom w:val="0"/>
      <w:divBdr>
        <w:top w:val="none" w:sz="0" w:space="0" w:color="auto"/>
        <w:left w:val="none" w:sz="0" w:space="0" w:color="auto"/>
        <w:bottom w:val="none" w:sz="0" w:space="0" w:color="auto"/>
        <w:right w:val="none" w:sz="0" w:space="0" w:color="auto"/>
      </w:divBdr>
    </w:div>
    <w:div w:id="1902130889">
      <w:bodyDiv w:val="1"/>
      <w:marLeft w:val="0"/>
      <w:marRight w:val="0"/>
      <w:marTop w:val="0"/>
      <w:marBottom w:val="0"/>
      <w:divBdr>
        <w:top w:val="none" w:sz="0" w:space="0" w:color="auto"/>
        <w:left w:val="none" w:sz="0" w:space="0" w:color="auto"/>
        <w:bottom w:val="none" w:sz="0" w:space="0" w:color="auto"/>
        <w:right w:val="none" w:sz="0" w:space="0" w:color="auto"/>
      </w:divBdr>
    </w:div>
    <w:div w:id="1903253267">
      <w:bodyDiv w:val="1"/>
      <w:marLeft w:val="0"/>
      <w:marRight w:val="0"/>
      <w:marTop w:val="0"/>
      <w:marBottom w:val="0"/>
      <w:divBdr>
        <w:top w:val="none" w:sz="0" w:space="0" w:color="auto"/>
        <w:left w:val="none" w:sz="0" w:space="0" w:color="auto"/>
        <w:bottom w:val="none" w:sz="0" w:space="0" w:color="auto"/>
        <w:right w:val="none" w:sz="0" w:space="0" w:color="auto"/>
      </w:divBdr>
    </w:div>
    <w:div w:id="1904682429">
      <w:bodyDiv w:val="1"/>
      <w:marLeft w:val="0"/>
      <w:marRight w:val="0"/>
      <w:marTop w:val="0"/>
      <w:marBottom w:val="0"/>
      <w:divBdr>
        <w:top w:val="none" w:sz="0" w:space="0" w:color="auto"/>
        <w:left w:val="none" w:sz="0" w:space="0" w:color="auto"/>
        <w:bottom w:val="none" w:sz="0" w:space="0" w:color="auto"/>
        <w:right w:val="none" w:sz="0" w:space="0" w:color="auto"/>
      </w:divBdr>
    </w:div>
    <w:div w:id="1914075090">
      <w:bodyDiv w:val="1"/>
      <w:marLeft w:val="0"/>
      <w:marRight w:val="0"/>
      <w:marTop w:val="0"/>
      <w:marBottom w:val="0"/>
      <w:divBdr>
        <w:top w:val="none" w:sz="0" w:space="0" w:color="auto"/>
        <w:left w:val="none" w:sz="0" w:space="0" w:color="auto"/>
        <w:bottom w:val="none" w:sz="0" w:space="0" w:color="auto"/>
        <w:right w:val="none" w:sz="0" w:space="0" w:color="auto"/>
      </w:divBdr>
    </w:div>
    <w:div w:id="1916435852">
      <w:bodyDiv w:val="1"/>
      <w:marLeft w:val="0"/>
      <w:marRight w:val="0"/>
      <w:marTop w:val="0"/>
      <w:marBottom w:val="0"/>
      <w:divBdr>
        <w:top w:val="none" w:sz="0" w:space="0" w:color="auto"/>
        <w:left w:val="none" w:sz="0" w:space="0" w:color="auto"/>
        <w:bottom w:val="none" w:sz="0" w:space="0" w:color="auto"/>
        <w:right w:val="none" w:sz="0" w:space="0" w:color="auto"/>
      </w:divBdr>
    </w:div>
    <w:div w:id="1937322991">
      <w:bodyDiv w:val="1"/>
      <w:marLeft w:val="0"/>
      <w:marRight w:val="0"/>
      <w:marTop w:val="0"/>
      <w:marBottom w:val="0"/>
      <w:divBdr>
        <w:top w:val="none" w:sz="0" w:space="0" w:color="auto"/>
        <w:left w:val="none" w:sz="0" w:space="0" w:color="auto"/>
        <w:bottom w:val="none" w:sz="0" w:space="0" w:color="auto"/>
        <w:right w:val="none" w:sz="0" w:space="0" w:color="auto"/>
      </w:divBdr>
    </w:div>
    <w:div w:id="1938713191">
      <w:bodyDiv w:val="1"/>
      <w:marLeft w:val="0"/>
      <w:marRight w:val="0"/>
      <w:marTop w:val="0"/>
      <w:marBottom w:val="0"/>
      <w:divBdr>
        <w:top w:val="none" w:sz="0" w:space="0" w:color="auto"/>
        <w:left w:val="none" w:sz="0" w:space="0" w:color="auto"/>
        <w:bottom w:val="none" w:sz="0" w:space="0" w:color="auto"/>
        <w:right w:val="none" w:sz="0" w:space="0" w:color="auto"/>
      </w:divBdr>
    </w:div>
    <w:div w:id="1942565528">
      <w:bodyDiv w:val="1"/>
      <w:marLeft w:val="0"/>
      <w:marRight w:val="0"/>
      <w:marTop w:val="0"/>
      <w:marBottom w:val="0"/>
      <w:divBdr>
        <w:top w:val="none" w:sz="0" w:space="0" w:color="auto"/>
        <w:left w:val="none" w:sz="0" w:space="0" w:color="auto"/>
        <w:bottom w:val="none" w:sz="0" w:space="0" w:color="auto"/>
        <w:right w:val="none" w:sz="0" w:space="0" w:color="auto"/>
      </w:divBdr>
    </w:div>
    <w:div w:id="1945381264">
      <w:bodyDiv w:val="1"/>
      <w:marLeft w:val="0"/>
      <w:marRight w:val="0"/>
      <w:marTop w:val="0"/>
      <w:marBottom w:val="0"/>
      <w:divBdr>
        <w:top w:val="none" w:sz="0" w:space="0" w:color="auto"/>
        <w:left w:val="none" w:sz="0" w:space="0" w:color="auto"/>
        <w:bottom w:val="none" w:sz="0" w:space="0" w:color="auto"/>
        <w:right w:val="none" w:sz="0" w:space="0" w:color="auto"/>
      </w:divBdr>
    </w:div>
    <w:div w:id="1951938252">
      <w:bodyDiv w:val="1"/>
      <w:marLeft w:val="0"/>
      <w:marRight w:val="0"/>
      <w:marTop w:val="0"/>
      <w:marBottom w:val="0"/>
      <w:divBdr>
        <w:top w:val="none" w:sz="0" w:space="0" w:color="auto"/>
        <w:left w:val="none" w:sz="0" w:space="0" w:color="auto"/>
        <w:bottom w:val="none" w:sz="0" w:space="0" w:color="auto"/>
        <w:right w:val="none" w:sz="0" w:space="0" w:color="auto"/>
      </w:divBdr>
    </w:div>
    <w:div w:id="1955089136">
      <w:bodyDiv w:val="1"/>
      <w:marLeft w:val="0"/>
      <w:marRight w:val="0"/>
      <w:marTop w:val="0"/>
      <w:marBottom w:val="0"/>
      <w:divBdr>
        <w:top w:val="none" w:sz="0" w:space="0" w:color="auto"/>
        <w:left w:val="none" w:sz="0" w:space="0" w:color="auto"/>
        <w:bottom w:val="none" w:sz="0" w:space="0" w:color="auto"/>
        <w:right w:val="none" w:sz="0" w:space="0" w:color="auto"/>
      </w:divBdr>
    </w:div>
    <w:div w:id="1968192666">
      <w:bodyDiv w:val="1"/>
      <w:marLeft w:val="0"/>
      <w:marRight w:val="0"/>
      <w:marTop w:val="0"/>
      <w:marBottom w:val="0"/>
      <w:divBdr>
        <w:top w:val="none" w:sz="0" w:space="0" w:color="auto"/>
        <w:left w:val="none" w:sz="0" w:space="0" w:color="auto"/>
        <w:bottom w:val="none" w:sz="0" w:space="0" w:color="auto"/>
        <w:right w:val="none" w:sz="0" w:space="0" w:color="auto"/>
      </w:divBdr>
    </w:div>
    <w:div w:id="1970158730">
      <w:bodyDiv w:val="1"/>
      <w:marLeft w:val="0"/>
      <w:marRight w:val="0"/>
      <w:marTop w:val="0"/>
      <w:marBottom w:val="0"/>
      <w:divBdr>
        <w:top w:val="none" w:sz="0" w:space="0" w:color="auto"/>
        <w:left w:val="none" w:sz="0" w:space="0" w:color="auto"/>
        <w:bottom w:val="none" w:sz="0" w:space="0" w:color="auto"/>
        <w:right w:val="none" w:sz="0" w:space="0" w:color="auto"/>
      </w:divBdr>
    </w:div>
    <w:div w:id="1973974033">
      <w:bodyDiv w:val="1"/>
      <w:marLeft w:val="0"/>
      <w:marRight w:val="0"/>
      <w:marTop w:val="0"/>
      <w:marBottom w:val="0"/>
      <w:divBdr>
        <w:top w:val="none" w:sz="0" w:space="0" w:color="auto"/>
        <w:left w:val="none" w:sz="0" w:space="0" w:color="auto"/>
        <w:bottom w:val="none" w:sz="0" w:space="0" w:color="auto"/>
        <w:right w:val="none" w:sz="0" w:space="0" w:color="auto"/>
      </w:divBdr>
    </w:div>
    <w:div w:id="1974094801">
      <w:bodyDiv w:val="1"/>
      <w:marLeft w:val="0"/>
      <w:marRight w:val="0"/>
      <w:marTop w:val="0"/>
      <w:marBottom w:val="0"/>
      <w:divBdr>
        <w:top w:val="none" w:sz="0" w:space="0" w:color="auto"/>
        <w:left w:val="none" w:sz="0" w:space="0" w:color="auto"/>
        <w:bottom w:val="none" w:sz="0" w:space="0" w:color="auto"/>
        <w:right w:val="none" w:sz="0" w:space="0" w:color="auto"/>
      </w:divBdr>
    </w:div>
    <w:div w:id="1974213365">
      <w:bodyDiv w:val="1"/>
      <w:marLeft w:val="0"/>
      <w:marRight w:val="0"/>
      <w:marTop w:val="0"/>
      <w:marBottom w:val="0"/>
      <w:divBdr>
        <w:top w:val="none" w:sz="0" w:space="0" w:color="auto"/>
        <w:left w:val="none" w:sz="0" w:space="0" w:color="auto"/>
        <w:bottom w:val="none" w:sz="0" w:space="0" w:color="auto"/>
        <w:right w:val="none" w:sz="0" w:space="0" w:color="auto"/>
      </w:divBdr>
    </w:div>
    <w:div w:id="1995571912">
      <w:bodyDiv w:val="1"/>
      <w:marLeft w:val="0"/>
      <w:marRight w:val="0"/>
      <w:marTop w:val="0"/>
      <w:marBottom w:val="0"/>
      <w:divBdr>
        <w:top w:val="none" w:sz="0" w:space="0" w:color="auto"/>
        <w:left w:val="none" w:sz="0" w:space="0" w:color="auto"/>
        <w:bottom w:val="none" w:sz="0" w:space="0" w:color="auto"/>
        <w:right w:val="none" w:sz="0" w:space="0" w:color="auto"/>
      </w:divBdr>
    </w:div>
    <w:div w:id="1995639905">
      <w:bodyDiv w:val="1"/>
      <w:marLeft w:val="0"/>
      <w:marRight w:val="0"/>
      <w:marTop w:val="0"/>
      <w:marBottom w:val="0"/>
      <w:divBdr>
        <w:top w:val="none" w:sz="0" w:space="0" w:color="auto"/>
        <w:left w:val="none" w:sz="0" w:space="0" w:color="auto"/>
        <w:bottom w:val="none" w:sz="0" w:space="0" w:color="auto"/>
        <w:right w:val="none" w:sz="0" w:space="0" w:color="auto"/>
      </w:divBdr>
    </w:div>
    <w:div w:id="1998411375">
      <w:bodyDiv w:val="1"/>
      <w:marLeft w:val="0"/>
      <w:marRight w:val="0"/>
      <w:marTop w:val="0"/>
      <w:marBottom w:val="0"/>
      <w:divBdr>
        <w:top w:val="none" w:sz="0" w:space="0" w:color="auto"/>
        <w:left w:val="none" w:sz="0" w:space="0" w:color="auto"/>
        <w:bottom w:val="none" w:sz="0" w:space="0" w:color="auto"/>
        <w:right w:val="none" w:sz="0" w:space="0" w:color="auto"/>
      </w:divBdr>
    </w:div>
    <w:div w:id="2015525590">
      <w:bodyDiv w:val="1"/>
      <w:marLeft w:val="0"/>
      <w:marRight w:val="0"/>
      <w:marTop w:val="0"/>
      <w:marBottom w:val="0"/>
      <w:divBdr>
        <w:top w:val="none" w:sz="0" w:space="0" w:color="auto"/>
        <w:left w:val="none" w:sz="0" w:space="0" w:color="auto"/>
        <w:bottom w:val="none" w:sz="0" w:space="0" w:color="auto"/>
        <w:right w:val="none" w:sz="0" w:space="0" w:color="auto"/>
      </w:divBdr>
    </w:div>
    <w:div w:id="2016688640">
      <w:bodyDiv w:val="1"/>
      <w:marLeft w:val="0"/>
      <w:marRight w:val="0"/>
      <w:marTop w:val="0"/>
      <w:marBottom w:val="0"/>
      <w:divBdr>
        <w:top w:val="none" w:sz="0" w:space="0" w:color="auto"/>
        <w:left w:val="none" w:sz="0" w:space="0" w:color="auto"/>
        <w:bottom w:val="none" w:sz="0" w:space="0" w:color="auto"/>
        <w:right w:val="none" w:sz="0" w:space="0" w:color="auto"/>
      </w:divBdr>
    </w:div>
    <w:div w:id="2030060338">
      <w:bodyDiv w:val="1"/>
      <w:marLeft w:val="0"/>
      <w:marRight w:val="0"/>
      <w:marTop w:val="0"/>
      <w:marBottom w:val="0"/>
      <w:divBdr>
        <w:top w:val="none" w:sz="0" w:space="0" w:color="auto"/>
        <w:left w:val="none" w:sz="0" w:space="0" w:color="auto"/>
        <w:bottom w:val="none" w:sz="0" w:space="0" w:color="auto"/>
        <w:right w:val="none" w:sz="0" w:space="0" w:color="auto"/>
      </w:divBdr>
    </w:div>
    <w:div w:id="2039236260">
      <w:bodyDiv w:val="1"/>
      <w:marLeft w:val="0"/>
      <w:marRight w:val="0"/>
      <w:marTop w:val="0"/>
      <w:marBottom w:val="0"/>
      <w:divBdr>
        <w:top w:val="none" w:sz="0" w:space="0" w:color="auto"/>
        <w:left w:val="none" w:sz="0" w:space="0" w:color="auto"/>
        <w:bottom w:val="none" w:sz="0" w:space="0" w:color="auto"/>
        <w:right w:val="none" w:sz="0" w:space="0" w:color="auto"/>
      </w:divBdr>
    </w:div>
    <w:div w:id="2039743762">
      <w:bodyDiv w:val="1"/>
      <w:marLeft w:val="0"/>
      <w:marRight w:val="0"/>
      <w:marTop w:val="0"/>
      <w:marBottom w:val="0"/>
      <w:divBdr>
        <w:top w:val="none" w:sz="0" w:space="0" w:color="auto"/>
        <w:left w:val="none" w:sz="0" w:space="0" w:color="auto"/>
        <w:bottom w:val="none" w:sz="0" w:space="0" w:color="auto"/>
        <w:right w:val="none" w:sz="0" w:space="0" w:color="auto"/>
      </w:divBdr>
    </w:div>
    <w:div w:id="2060276037">
      <w:bodyDiv w:val="1"/>
      <w:marLeft w:val="0"/>
      <w:marRight w:val="0"/>
      <w:marTop w:val="0"/>
      <w:marBottom w:val="0"/>
      <w:divBdr>
        <w:top w:val="none" w:sz="0" w:space="0" w:color="auto"/>
        <w:left w:val="none" w:sz="0" w:space="0" w:color="auto"/>
        <w:bottom w:val="none" w:sz="0" w:space="0" w:color="auto"/>
        <w:right w:val="none" w:sz="0" w:space="0" w:color="auto"/>
      </w:divBdr>
    </w:div>
    <w:div w:id="2060351357">
      <w:bodyDiv w:val="1"/>
      <w:marLeft w:val="0"/>
      <w:marRight w:val="0"/>
      <w:marTop w:val="0"/>
      <w:marBottom w:val="0"/>
      <w:divBdr>
        <w:top w:val="none" w:sz="0" w:space="0" w:color="auto"/>
        <w:left w:val="none" w:sz="0" w:space="0" w:color="auto"/>
        <w:bottom w:val="none" w:sz="0" w:space="0" w:color="auto"/>
        <w:right w:val="none" w:sz="0" w:space="0" w:color="auto"/>
      </w:divBdr>
    </w:div>
    <w:div w:id="2083066659">
      <w:bodyDiv w:val="1"/>
      <w:marLeft w:val="0"/>
      <w:marRight w:val="0"/>
      <w:marTop w:val="0"/>
      <w:marBottom w:val="0"/>
      <w:divBdr>
        <w:top w:val="none" w:sz="0" w:space="0" w:color="auto"/>
        <w:left w:val="none" w:sz="0" w:space="0" w:color="auto"/>
        <w:bottom w:val="none" w:sz="0" w:space="0" w:color="auto"/>
        <w:right w:val="none" w:sz="0" w:space="0" w:color="auto"/>
      </w:divBdr>
    </w:div>
    <w:div w:id="2092044627">
      <w:bodyDiv w:val="1"/>
      <w:marLeft w:val="0"/>
      <w:marRight w:val="0"/>
      <w:marTop w:val="0"/>
      <w:marBottom w:val="0"/>
      <w:divBdr>
        <w:top w:val="none" w:sz="0" w:space="0" w:color="auto"/>
        <w:left w:val="none" w:sz="0" w:space="0" w:color="auto"/>
        <w:bottom w:val="none" w:sz="0" w:space="0" w:color="auto"/>
        <w:right w:val="none" w:sz="0" w:space="0" w:color="auto"/>
      </w:divBdr>
    </w:div>
    <w:div w:id="2099789302">
      <w:bodyDiv w:val="1"/>
      <w:marLeft w:val="0"/>
      <w:marRight w:val="0"/>
      <w:marTop w:val="0"/>
      <w:marBottom w:val="0"/>
      <w:divBdr>
        <w:top w:val="none" w:sz="0" w:space="0" w:color="auto"/>
        <w:left w:val="none" w:sz="0" w:space="0" w:color="auto"/>
        <w:bottom w:val="none" w:sz="0" w:space="0" w:color="auto"/>
        <w:right w:val="none" w:sz="0" w:space="0" w:color="auto"/>
      </w:divBdr>
    </w:div>
    <w:div w:id="2103791518">
      <w:bodyDiv w:val="1"/>
      <w:marLeft w:val="0"/>
      <w:marRight w:val="0"/>
      <w:marTop w:val="0"/>
      <w:marBottom w:val="0"/>
      <w:divBdr>
        <w:top w:val="none" w:sz="0" w:space="0" w:color="auto"/>
        <w:left w:val="none" w:sz="0" w:space="0" w:color="auto"/>
        <w:bottom w:val="none" w:sz="0" w:space="0" w:color="auto"/>
        <w:right w:val="none" w:sz="0" w:space="0" w:color="auto"/>
      </w:divBdr>
    </w:div>
    <w:div w:id="2104109821">
      <w:bodyDiv w:val="1"/>
      <w:marLeft w:val="0"/>
      <w:marRight w:val="0"/>
      <w:marTop w:val="0"/>
      <w:marBottom w:val="0"/>
      <w:divBdr>
        <w:top w:val="none" w:sz="0" w:space="0" w:color="auto"/>
        <w:left w:val="none" w:sz="0" w:space="0" w:color="auto"/>
        <w:bottom w:val="none" w:sz="0" w:space="0" w:color="auto"/>
        <w:right w:val="none" w:sz="0" w:space="0" w:color="auto"/>
      </w:divBdr>
    </w:div>
    <w:div w:id="2104915289">
      <w:bodyDiv w:val="1"/>
      <w:marLeft w:val="0"/>
      <w:marRight w:val="0"/>
      <w:marTop w:val="0"/>
      <w:marBottom w:val="0"/>
      <w:divBdr>
        <w:top w:val="none" w:sz="0" w:space="0" w:color="auto"/>
        <w:left w:val="none" w:sz="0" w:space="0" w:color="auto"/>
        <w:bottom w:val="none" w:sz="0" w:space="0" w:color="auto"/>
        <w:right w:val="none" w:sz="0" w:space="0" w:color="auto"/>
      </w:divBdr>
    </w:div>
    <w:div w:id="2115055263">
      <w:bodyDiv w:val="1"/>
      <w:marLeft w:val="0"/>
      <w:marRight w:val="0"/>
      <w:marTop w:val="0"/>
      <w:marBottom w:val="0"/>
      <w:divBdr>
        <w:top w:val="none" w:sz="0" w:space="0" w:color="auto"/>
        <w:left w:val="none" w:sz="0" w:space="0" w:color="auto"/>
        <w:bottom w:val="none" w:sz="0" w:space="0" w:color="auto"/>
        <w:right w:val="none" w:sz="0" w:space="0" w:color="auto"/>
      </w:divBdr>
    </w:div>
    <w:div w:id="2116517634">
      <w:bodyDiv w:val="1"/>
      <w:marLeft w:val="0"/>
      <w:marRight w:val="0"/>
      <w:marTop w:val="0"/>
      <w:marBottom w:val="0"/>
      <w:divBdr>
        <w:top w:val="none" w:sz="0" w:space="0" w:color="auto"/>
        <w:left w:val="none" w:sz="0" w:space="0" w:color="auto"/>
        <w:bottom w:val="none" w:sz="0" w:space="0" w:color="auto"/>
        <w:right w:val="none" w:sz="0" w:space="0" w:color="auto"/>
      </w:divBdr>
    </w:div>
    <w:div w:id="2119517908">
      <w:bodyDiv w:val="1"/>
      <w:marLeft w:val="0"/>
      <w:marRight w:val="0"/>
      <w:marTop w:val="0"/>
      <w:marBottom w:val="0"/>
      <w:divBdr>
        <w:top w:val="none" w:sz="0" w:space="0" w:color="auto"/>
        <w:left w:val="none" w:sz="0" w:space="0" w:color="auto"/>
        <w:bottom w:val="none" w:sz="0" w:space="0" w:color="auto"/>
        <w:right w:val="none" w:sz="0" w:space="0" w:color="auto"/>
      </w:divBdr>
    </w:div>
    <w:div w:id="2120100432">
      <w:bodyDiv w:val="1"/>
      <w:marLeft w:val="0"/>
      <w:marRight w:val="0"/>
      <w:marTop w:val="0"/>
      <w:marBottom w:val="0"/>
      <w:divBdr>
        <w:top w:val="none" w:sz="0" w:space="0" w:color="auto"/>
        <w:left w:val="none" w:sz="0" w:space="0" w:color="auto"/>
        <w:bottom w:val="none" w:sz="0" w:space="0" w:color="auto"/>
        <w:right w:val="none" w:sz="0" w:space="0" w:color="auto"/>
      </w:divBdr>
    </w:div>
    <w:div w:id="2120952326">
      <w:bodyDiv w:val="1"/>
      <w:marLeft w:val="0"/>
      <w:marRight w:val="0"/>
      <w:marTop w:val="0"/>
      <w:marBottom w:val="0"/>
      <w:divBdr>
        <w:top w:val="none" w:sz="0" w:space="0" w:color="auto"/>
        <w:left w:val="none" w:sz="0" w:space="0" w:color="auto"/>
        <w:bottom w:val="none" w:sz="0" w:space="0" w:color="auto"/>
        <w:right w:val="none" w:sz="0" w:space="0" w:color="auto"/>
      </w:divBdr>
    </w:div>
    <w:div w:id="2124379527">
      <w:bodyDiv w:val="1"/>
      <w:marLeft w:val="0"/>
      <w:marRight w:val="0"/>
      <w:marTop w:val="0"/>
      <w:marBottom w:val="0"/>
      <w:divBdr>
        <w:top w:val="none" w:sz="0" w:space="0" w:color="auto"/>
        <w:left w:val="none" w:sz="0" w:space="0" w:color="auto"/>
        <w:bottom w:val="none" w:sz="0" w:space="0" w:color="auto"/>
        <w:right w:val="none" w:sz="0" w:space="0" w:color="auto"/>
      </w:divBdr>
    </w:div>
    <w:div w:id="2132898443">
      <w:bodyDiv w:val="1"/>
      <w:marLeft w:val="0"/>
      <w:marRight w:val="0"/>
      <w:marTop w:val="0"/>
      <w:marBottom w:val="0"/>
      <w:divBdr>
        <w:top w:val="none" w:sz="0" w:space="0" w:color="auto"/>
        <w:left w:val="none" w:sz="0" w:space="0" w:color="auto"/>
        <w:bottom w:val="none" w:sz="0" w:space="0" w:color="auto"/>
        <w:right w:val="none" w:sz="0" w:space="0" w:color="auto"/>
      </w:divBdr>
    </w:div>
    <w:div w:id="214414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FF893180274D78BCE96ADB6EA13CD3"/>
        <w:category>
          <w:name w:val="General"/>
          <w:gallery w:val="placeholder"/>
        </w:category>
        <w:types>
          <w:type w:val="bbPlcHdr"/>
        </w:types>
        <w:behaviors>
          <w:behavior w:val="content"/>
        </w:behaviors>
        <w:guid w:val="{C0DAD0A1-009D-4273-ADFD-686011CD1934}"/>
      </w:docPartPr>
      <w:docPartBody>
        <w:p w:rsidR="00007322" w:rsidRDefault="00BB1662" w:rsidP="00BB1662">
          <w:pPr>
            <w:pStyle w:val="D3FF893180274D78BCE96ADB6EA13CD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662"/>
    <w:rsid w:val="00007322"/>
    <w:rsid w:val="000513D9"/>
    <w:rsid w:val="004B5117"/>
    <w:rsid w:val="005B6CF7"/>
    <w:rsid w:val="00713C05"/>
    <w:rsid w:val="00987C66"/>
    <w:rsid w:val="00A010C7"/>
    <w:rsid w:val="00B77A4E"/>
    <w:rsid w:val="00BB1662"/>
    <w:rsid w:val="00E32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FF893180274D78BCE96ADB6EA13CD3">
    <w:name w:val="D3FF893180274D78BCE96ADB6EA13CD3"/>
    <w:rsid w:val="00BB16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Arm12</b:Tag>
    <b:SourceType>Book</b:SourceType>
    <b:Guid>{73F964D2-4495-4AB6-A496-18174B18F0AF}</b:Guid>
    <b:Title>Armstrong's Handbook</b:Title>
    <b:Year>2012</b:Year>
    <b:Author>
      <b:Author>
        <b:NameList>
          <b:Person>
            <b:Last>Armstrong</b:Last>
            <b:First>Michael</b:First>
          </b:Person>
        </b:NameList>
      </b:Author>
    </b:Author>
    <b:Publisher>Kogan Page</b:Publisher>
    <b:Edition>3rd </b:Edition>
    <b:RefOrder>14</b:RefOrder>
  </b:Source>
  <b:Source>
    <b:Tag>Tor17</b:Tag>
    <b:SourceType>Book</b:SourceType>
    <b:Guid>{2C5793E8-3CAD-4DDC-9231-41EC7035DDC5}</b:Guid>
    <b:Author>
      <b:Author>
        <b:NameList>
          <b:Person>
            <b:Last>Torrington</b:Last>
            <b:First>Derek</b:First>
          </b:Person>
        </b:NameList>
      </b:Author>
    </b:Author>
    <b:Title>Human Resource Management</b:Title>
    <b:Year>2017</b:Year>
    <b:Publisher>Pearson Education</b:Publisher>
    <b:Edition>10th</b:Edition>
    <b:RefOrder>3</b:RefOrder>
  </b:Source>
  <b:Source>
    <b:Tag>Cab12</b:Tag>
    <b:SourceType>Book</b:SourceType>
    <b:Guid>{C8A5BAC0-8E6D-463D-AD17-9FE0D66D03E0}</b:Guid>
    <b:Author>
      <b:Author>
        <b:NameList>
          <b:Person>
            <b:Last>Cabrelli</b:Last>
            <b:First>David</b:First>
          </b:Person>
        </b:NameList>
      </b:Author>
    </b:Author>
    <b:Title>Employment Law</b:Title>
    <b:Year>2012</b:Year>
    <b:Publisher>Pearson Education</b:Publisher>
    <b:Edition>3rd</b:Edition>
    <b:RefOrder>6</b:RefOrder>
  </b:Source>
  <b:Source>
    <b:Tag>Amb21</b:Tag>
    <b:SourceType>InternetSite</b:SourceType>
    <b:Guid>{85295968-49F1-4811-B220-1F2E6A200E7B}</b:Guid>
    <b:Title>theguardian</b:Title>
    <b:Year>2021</b:Year>
    <b:YearAccessed>2021</b:YearAccessed>
    <b:MonthAccessed>June</b:MonthAccessed>
    <b:DayAccessed>28</b:DayAccessed>
    <b:URL>https://www.theguardian.com/business/2021/apr/01/thousands-british-gas-customers-switch-fire-rehire-plan</b:URL>
    <b:Author>
      <b:Author>
        <b:NameList>
          <b:Person>
            <b:Last>Ambrose</b:Last>
            <b:First>Jillian</b:First>
          </b:Person>
        </b:NameList>
      </b:Author>
    </b:Author>
    <b:RefOrder>11</b:RefOrder>
  </b:Source>
  <b:Source>
    <b:Tag>Kin21</b:Tag>
    <b:SourceType>InternetSite</b:SourceType>
    <b:Guid>{CF39A608-1B04-4991-BF9D-E33550CC7B6E}</b:Guid>
    <b:Author>
      <b:Author>
        <b:NameList>
          <b:Person>
            <b:Last>King</b:Last>
            <b:First>Ben</b:First>
          </b:Person>
        </b:NameList>
      </b:Author>
    </b:Author>
    <b:Title>bbc</b:Title>
    <b:Year>2021</b:Year>
    <b:YearAccessed>2021</b:YearAccessed>
    <b:MonthAccessed>August</b:MonthAccessed>
    <b:DayAccessed>8</b:DayAccessed>
    <b:URL>https://www.bbc.com/news/business-57670287</b:URL>
    <b:RefOrder>7</b:RefOrder>
  </b:Source>
  <b:Source>
    <b:Tag>Wah21</b:Tag>
    <b:SourceType>DocumentFromInternetSite</b:SourceType>
    <b:Guid>{1B2AFD8B-E8F3-4538-ADC6-C0D6D1949CDC}</b:Guid>
    <b:Author>
      <b:Author>
        <b:NameList>
          <b:Person>
            <b:Last>Wahab</b:Last>
            <b:First>Abdul</b:First>
          </b:Person>
          <b:Person>
            <b:Last>Green</b:Last>
            <b:First>Melanie</b:First>
          </b:Person>
        </b:NameList>
      </b:Author>
    </b:Author>
    <b:Title>CIPD</b:Title>
    <b:Year>2021</b:Year>
    <b:Month>May</b:Month>
    <b:Day>10</b:Day>
    <b:YearAccessed>2021</b:YearAccessed>
    <b:MonthAccessed>August</b:MonthAccessed>
    <b:DayAccessed>12</b:DayAccessed>
    <b:URL>https://www.cipd.co.uk/knowledge/fundamentals/relations/diversity/factsheet</b:URL>
    <b:RefOrder>16</b:RefOrder>
  </b:Source>
  <b:Source>
    <b:Tag>Tor14</b:Tag>
    <b:SourceType>Book</b:SourceType>
    <b:Guid>{C43ACF80-EF6C-4FC0-84EA-C7DC31A167E3}</b:Guid>
    <b:Author>
      <b:Author>
        <b:NameList>
          <b:Person>
            <b:Last>Torrington</b:Last>
            <b:First>Derek</b:First>
          </b:Person>
          <b:Person>
            <b:Last>Hall</b:Last>
            <b:First>Laura</b:First>
          </b:Person>
          <b:Person>
            <b:Last>Taylor</b:Last>
            <b:First>Stephen</b:First>
          </b:Person>
          <b:Person>
            <b:Last>Atkinson</b:Last>
            <b:First>Carol</b:First>
          </b:Person>
        </b:NameList>
      </b:Author>
    </b:Author>
    <b:Title>Human Resource Managemant</b:Title>
    <b:Year>2014</b:Year>
    <b:Publisher>Pearson Education</b:Publisher>
    <b:Edition>9th</b:Edition>
    <b:City>Harlow</b:City>
    <b:RefOrder>1</b:RefOrder>
  </b:Source>
  <b:Source>
    <b:Tag>Mar21</b:Tag>
    <b:SourceType>DocumentFromInternetSite</b:SourceType>
    <b:Guid>{80D5171D-BE89-4AF9-8B01-53335EAF2570}</b:Guid>
    <b:Title>MarketLine</b:Title>
    <b:Year>2021</b:Year>
    <b:Author>
      <b:Author>
        <b:Corporate>MarketLine</b:Corporate>
      </b:Author>
    </b:Author>
    <b:Month>August</b:Month>
    <b:Day>19</b:Day>
    <b:YearAccessed>2021</b:YearAccessed>
    <b:MonthAccessed>August</b:MonthAccessed>
    <b:DayAccessed>23</b:DayAccessed>
    <b:URL>https://advantage-marketline-com.ezproxy.uwtsd.ac.uk/News/fire-and-rehire-on-the-rise-banks-must-use-it-as-a-last-resort-and-get-it-right_59400</b:URL>
    <b:RefOrder>8</b:RefOrder>
  </b:Source>
  <b:Source>
    <b:Tag>Hag21</b:Tag>
    <b:SourceType>InternetSite</b:SourceType>
    <b:Guid>{818052E6-D032-470B-BB78-988F452B85AF}</b:Guid>
    <b:Title>CIPD</b:Title>
    <b:Year>2021</b:Year>
    <b:YearAccessed>2021</b:YearAccessed>
    <b:MonthAccessed>6</b:MonthAccessed>
    <b:DayAccessed>20</b:DayAccessed>
    <b:URL>https://peopleprofession.cipd.org/profession-map</b:URL>
    <b:LCID>en-GB</b:LCID>
    <b:Author>
      <b:Author>
        <b:Corporate>CIPD</b:Corporate>
      </b:Author>
    </b:Author>
    <b:RefOrder>2</b:RefOrder>
  </b:Source>
  <b:Source>
    <b:Tag>Mar16</b:Tag>
    <b:SourceType>DocumentFromInternetSite</b:SourceType>
    <b:Guid>{2ED72D50-D1C8-4E56-8050-A9A8261C8DA9}</b:Guid>
    <b:Author>
      <b:Author>
        <b:Corporate>Marketline</b:Corporate>
      </b:Author>
    </b:Author>
    <b:Title>MarketLine</b:Title>
    <b:Year>2016</b:Year>
    <b:Month>May</b:Month>
    <b:Day>13</b:Day>
    <b:YearAccessed>2021</b:YearAccessed>
    <b:MonthAccessed>August</b:MonthAccessed>
    <b:DayAccessed>24</b:DayAccessed>
    <b:URL>https://advantage-marketline-com.ezproxy.uwtsd.ac.uk/Company/Summary/british_gas_solar_gd_11292</b:URL>
    <b:RefOrder>10</b:RefOrder>
  </b:Source>
  <b:Source>
    <b:Tag>Tay21</b:Tag>
    <b:SourceType>DocumentFromInternetSite</b:SourceType>
    <b:Guid>{AC8E6C1E-75E7-4528-BD6E-21D6DA1B6308}</b:Guid>
    <b:Title>CIPD</b:Title>
    <b:Year>2021</b:Year>
    <b:Month>March</b:Month>
    <b:Day>25</b:Day>
    <b:YearAccessed>2021</b:YearAccessed>
    <b:MonthAccessed>August</b:MonthAccessed>
    <b:DayAccessed>20</b:DayAccessed>
    <b:URL>https://www.cipd.co.uk/knowledge/fundamentals/emp-law/about/uk-court-system-factsheet#12905</b:URL>
    <b:Author>
      <b:Author>
        <b:NameList>
          <b:Person>
            <b:Last>Taylor</b:Last>
            <b:First>Stephen</b:First>
          </b:Person>
        </b:NameList>
      </b:Author>
    </b:Author>
    <b:RefOrder>4</b:RefOrder>
  </b:Source>
  <b:Source>
    <b:Tag>Arm162</b:Tag>
    <b:SourceType>Book</b:SourceType>
    <b:Guid>{FCD21C8F-70CC-4029-9272-9321E5B3B908}</b:Guid>
    <b:Title>Armstrong's Handbook of Management and Leadership for HR</b:Title>
    <b:Year>2016</b:Year>
    <b:City>Philadelphia</b:City>
    <b:Publisher>Kogan Page</b:Publisher>
    <b:Edition>4th</b:Edition>
    <b:Author>
      <b:Author>
        <b:NameList>
          <b:Person>
            <b:Last>Armstrong</b:Last>
            <b:First>Michael</b:First>
          </b:Person>
        </b:NameList>
      </b:Author>
    </b:Author>
    <b:RefOrder>15</b:RefOrder>
  </b:Source>
  <b:Source>
    <b:Tag>Esp21</b:Tag>
    <b:SourceType>InternetSite</b:SourceType>
    <b:Guid>{473A39D8-516D-4F1F-9A33-0D3F13882199}</b:Guid>
    <b:Title>BBC</b:Title>
    <b:Year>2021</b:Year>
    <b:YearAccessed>2021</b:YearAccessed>
    <b:MonthAccessed>July</b:MonthAccessed>
    <b:DayAccessed>30</b:DayAccessed>
    <b:URL>https://www.bbc.com/news/business-56746656</b:URL>
    <b:Author>
      <b:Author>
        <b:NameList>
          <b:Person>
            <b:Last>Espiner</b:Last>
            <b:First>Tom</b:First>
          </b:Person>
        </b:NameList>
      </b:Author>
    </b:Author>
    <b:RefOrder>12</b:RefOrder>
  </b:Source>
  <b:Source>
    <b:Tag>GMB21</b:Tag>
    <b:SourceType>InternetSite</b:SourceType>
    <b:Guid>{7492CD55-B6E4-4CF8-B49A-1A49456E8885}</b:Guid>
    <b:Author>
      <b:Author>
        <b:Corporate>GMB Union</b:Corporate>
      </b:Author>
    </b:Author>
    <b:Title>GMB</b:Title>
    <b:Year>2021</b:Year>
    <b:YearAccessed>2021</b:YearAccessed>
    <b:MonthAccessed>August</b:MonthAccessed>
    <b:DayAccessed>25</b:DayAccessed>
    <b:URL>https://www.gmb.org.uk/news/british-gas-fire-rehire-dispute-over-after-gmb-members-back-improved-pay-deal</b:URL>
    <b:RefOrder>13</b:RefOrder>
  </b:Source>
  <b:Source>
    <b:Tag>Aca21</b:Tag>
    <b:SourceType>DocumentFromInternetSite</b:SourceType>
    <b:Guid>{8BB7E623-755F-46DF-9B1B-D7C62B34B90B}</b:Guid>
    <b:Title>ACAS</b:Title>
    <b:Year>2021</b:Year>
    <b:Month>June</b:Month>
    <b:Day>8</b:Day>
    <b:YearAccessed>2021</b:YearAccessed>
    <b:MonthAccessed>August</b:MonthAccessed>
    <b:DayAccessed>10</b:DayAccessed>
    <b:URL>https://www.acas.org.uk/fire-and-rehire-report/html</b:URL>
    <b:Author>
      <b:Author>
        <b:Corporate>Acas Officials</b:Corporate>
      </b:Author>
    </b:Author>
    <b:RefOrder>9</b:RefOrder>
  </b:Source>
  <b:Source>
    <b:Tag>Han20</b:Tag>
    <b:SourceType>DocumentFromInternetSite</b:SourceType>
    <b:Guid>{85C8677B-14DA-4B89-8A22-6888E6420946}</b:Guid>
    <b:Title>ACAS</b:Title>
    <b:Year>2020</b:Year>
    <b:YearAccessed>2021</b:YearAccessed>
    <b:MonthAccessed>August</b:MonthAccessed>
    <b:DayAccessed>12</b:DayAccessed>
    <b:URL>https://www.acas.org.uk/disputes-and-their-management-in-the-workplace-a-survey-of-british-employers</b:URL>
    <b:Author>
      <b:Author>
        <b:NameList>
          <b:Person>
            <b:Last>Hann</b:Last>
            <b:First>Deborah</b:First>
          </b:Person>
          <b:Person>
            <b:Last>Nash</b:Last>
            <b:First>David</b:First>
          </b:Person>
        </b:NameList>
      </b:Author>
    </b:Author>
    <b:Month>April</b:Month>
    <b:Day>30</b:Day>
    <b:RefOrder>5</b:RefOrder>
  </b:Source>
</b:Sources>
</file>

<file path=customXml/itemProps1.xml><?xml version="1.0" encoding="utf-8"?>
<ds:datastoreItem xmlns:ds="http://schemas.openxmlformats.org/officeDocument/2006/customXml" ds:itemID="{F0B1E7E1-9EF0-41B5-B15F-518BF6F2A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16</Pages>
  <Words>5449</Words>
  <Characters>31060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mutlu</dc:creator>
  <cp:keywords/>
  <dc:description/>
  <cp:lastModifiedBy>semra mutlu</cp:lastModifiedBy>
  <cp:revision>41</cp:revision>
  <dcterms:created xsi:type="dcterms:W3CDTF">2021-08-04T21:45:00Z</dcterms:created>
  <dcterms:modified xsi:type="dcterms:W3CDTF">2021-08-27T15:35:00Z</dcterms:modified>
</cp:coreProperties>
</file>