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3709387"/>
        <w:docPartObj>
          <w:docPartGallery w:val="Cover Pages"/>
          <w:docPartUnique/>
        </w:docPartObj>
      </w:sdtPr>
      <w:sdtEndPr/>
      <w:sdtContent>
        <w:p w14:paraId="1EE04603" w14:textId="2DE1F6C8" w:rsidR="00E703A7" w:rsidRPr="00414D06" w:rsidRDefault="00CB40CA">
          <w:r w:rsidRPr="00414D06">
            <w:rPr>
              <w:noProof/>
            </w:rPr>
            <mc:AlternateContent>
              <mc:Choice Requires="wps">
                <w:drawing>
                  <wp:anchor distT="0" distB="0" distL="114300" distR="114300" simplePos="0" relativeHeight="251661312" behindDoc="0" locked="0" layoutInCell="1" allowOverlap="1" wp14:anchorId="2E3270D7" wp14:editId="458F84AF">
                    <wp:simplePos x="0" y="0"/>
                    <wp:positionH relativeFrom="page">
                      <wp:align>center</wp:align>
                    </wp:positionH>
                    <wp:positionV relativeFrom="page">
                      <wp:align>center</wp:align>
                    </wp:positionV>
                    <wp:extent cx="7112635" cy="8265160"/>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2635"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E703A7" w14:paraId="7851130B" w14:textId="77777777">
                                  <w:trPr>
                                    <w:jc w:val="center"/>
                                  </w:trPr>
                                  <w:tc>
                                    <w:tcPr>
                                      <w:tcW w:w="2568" w:type="pct"/>
                                      <w:vAlign w:val="center"/>
                                    </w:tcPr>
                                    <w:p w14:paraId="1CEAA521" w14:textId="77777777" w:rsidR="00E703A7" w:rsidRDefault="00E703A7">
                                      <w:pPr>
                                        <w:jc w:val="right"/>
                                      </w:pPr>
                                      <w:r>
                                        <w:rPr>
                                          <w:noProof/>
                                        </w:rPr>
                                        <w:drawing>
                                          <wp:inline distT="0" distB="0" distL="0" distR="0" wp14:anchorId="2E70CD41" wp14:editId="387F11CD">
                                            <wp:extent cx="3065006" cy="3831336"/>
                                            <wp:effectExtent l="0" t="0" r="2540" b="0"/>
                                            <wp:docPr id="4" name="Picture 4"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0CD93C4" w14:textId="7705ECBD" w:rsidR="00E703A7" w:rsidRDefault="00B458D4">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9AAA990" w14:textId="584765A0" w:rsidR="00E703A7" w:rsidRDefault="00E703A7">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491D9C5E" w14:textId="02E1F546" w:rsidR="00E703A7" w:rsidRDefault="00E703A7">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004915A" w14:textId="5E7944B2" w:rsidR="00E703A7" w:rsidRDefault="006C7E7A">
                                          <w:pPr>
                                            <w:pStyle w:val="NoSpacing"/>
                                            <w:rPr>
                                              <w:color w:val="ED7D31" w:themeColor="accent2"/>
                                              <w:sz w:val="26"/>
                                              <w:szCs w:val="26"/>
                                            </w:rPr>
                                          </w:pPr>
                                          <w:r>
                                            <w:rPr>
                                              <w:color w:val="ED7D31" w:themeColor="accent2"/>
                                              <w:sz w:val="26"/>
                                              <w:szCs w:val="26"/>
                                            </w:rPr>
                                            <w:t>Will Strutt (2212593)</w:t>
                                          </w:r>
                                        </w:p>
                                      </w:sdtContent>
                                    </w:sdt>
                                    <w:p w14:paraId="1A48DCF3" w14:textId="1C64E7AC" w:rsidR="00E703A7" w:rsidRDefault="000B341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77113">
                                            <w:rPr>
                                              <w:color w:val="44546A" w:themeColor="text2"/>
                                            </w:rPr>
                                            <w:t>HND</w:t>
                                          </w:r>
                                          <w:r w:rsidR="00E703A7">
                                            <w:rPr>
                                              <w:color w:val="44546A" w:themeColor="text2"/>
                                            </w:rPr>
                                            <w:t xml:space="preserve"> Environment Sustainability and climate change</w:t>
                                          </w:r>
                                        </w:sdtContent>
                                      </w:sdt>
                                    </w:p>
                                  </w:tc>
                                </w:tr>
                              </w:tbl>
                              <w:p w14:paraId="595472BF" w14:textId="77777777" w:rsidR="00E703A7" w:rsidRDefault="00E703A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E3270D7" id="_x0000_t202" coordsize="21600,21600" o:spt="202" path="m,l,21600r21600,l21600,xe">
                    <v:stroke joinstyle="miter"/>
                    <v:path gradientshapeok="t" o:connecttype="rect"/>
                  </v:shapetype>
                  <v:shape id="Text Box 10" o:spid="_x0000_s1026" type="#_x0000_t202" style="position:absolute;margin-left:0;margin-top:0;width:560.05pt;height:650.8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E703A7" w14:paraId="7851130B" w14:textId="77777777">
                            <w:trPr>
                              <w:jc w:val="center"/>
                            </w:trPr>
                            <w:tc>
                              <w:tcPr>
                                <w:tcW w:w="2568" w:type="pct"/>
                                <w:vAlign w:val="center"/>
                              </w:tcPr>
                              <w:p w14:paraId="1CEAA521" w14:textId="77777777" w:rsidR="00E703A7" w:rsidRDefault="00E703A7">
                                <w:pPr>
                                  <w:jc w:val="right"/>
                                </w:pPr>
                                <w:r>
                                  <w:rPr>
                                    <w:noProof/>
                                  </w:rPr>
                                  <w:drawing>
                                    <wp:inline distT="0" distB="0" distL="0" distR="0" wp14:anchorId="2E70CD41" wp14:editId="387F11CD">
                                      <wp:extent cx="3065006" cy="3831336"/>
                                      <wp:effectExtent l="0" t="0" r="2540" b="0"/>
                                      <wp:docPr id="4" name="Picture 4"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0CD93C4" w14:textId="7705ECBD" w:rsidR="00E703A7" w:rsidRDefault="00B458D4">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9AAA990" w14:textId="584765A0" w:rsidR="00E703A7" w:rsidRDefault="00E703A7">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491D9C5E" w14:textId="02E1F546" w:rsidR="00E703A7" w:rsidRDefault="00E703A7">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004915A" w14:textId="5E7944B2" w:rsidR="00E703A7" w:rsidRDefault="006C7E7A">
                                    <w:pPr>
                                      <w:pStyle w:val="NoSpacing"/>
                                      <w:rPr>
                                        <w:color w:val="ED7D31" w:themeColor="accent2"/>
                                        <w:sz w:val="26"/>
                                        <w:szCs w:val="26"/>
                                      </w:rPr>
                                    </w:pPr>
                                    <w:r>
                                      <w:rPr>
                                        <w:color w:val="ED7D31" w:themeColor="accent2"/>
                                        <w:sz w:val="26"/>
                                        <w:szCs w:val="26"/>
                                      </w:rPr>
                                      <w:t>Will Strutt (2212593)</w:t>
                                    </w:r>
                                  </w:p>
                                </w:sdtContent>
                              </w:sdt>
                              <w:p w14:paraId="1A48DCF3" w14:textId="1C64E7AC" w:rsidR="00E703A7" w:rsidRDefault="000B341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77113">
                                      <w:rPr>
                                        <w:color w:val="44546A" w:themeColor="text2"/>
                                      </w:rPr>
                                      <w:t>HND</w:t>
                                    </w:r>
                                    <w:r w:rsidR="00E703A7">
                                      <w:rPr>
                                        <w:color w:val="44546A" w:themeColor="text2"/>
                                      </w:rPr>
                                      <w:t xml:space="preserve"> Environment Sustainability and climate change</w:t>
                                    </w:r>
                                  </w:sdtContent>
                                </w:sdt>
                              </w:p>
                            </w:tc>
                          </w:tr>
                        </w:tbl>
                        <w:p w14:paraId="595472BF" w14:textId="77777777" w:rsidR="00E703A7" w:rsidRDefault="00E703A7"/>
                      </w:txbxContent>
                    </v:textbox>
                    <w10:wrap anchorx="page" anchory="page"/>
                  </v:shape>
                </w:pict>
              </mc:Fallback>
            </mc:AlternateContent>
          </w:r>
          <w:r w:rsidR="00E703A7" w:rsidRPr="00414D06">
            <w:br w:type="page"/>
          </w:r>
        </w:p>
      </w:sdtContent>
    </w:sdt>
    <w:sdt>
      <w:sdtPr>
        <w:rPr>
          <w:rFonts w:asciiTheme="minorHAnsi" w:eastAsiaTheme="minorHAnsi" w:hAnsiTheme="minorHAnsi" w:cstheme="minorBidi"/>
          <w:color w:val="auto"/>
          <w:sz w:val="22"/>
          <w:szCs w:val="22"/>
          <w:lang w:val="en-GB"/>
        </w:rPr>
        <w:id w:val="-1151055342"/>
        <w:docPartObj>
          <w:docPartGallery w:val="Table of Contents"/>
          <w:docPartUnique/>
        </w:docPartObj>
      </w:sdtPr>
      <w:sdtEndPr>
        <w:rPr>
          <w:b/>
          <w:bCs/>
          <w:noProof/>
        </w:rPr>
      </w:sdtEndPr>
      <w:sdtContent>
        <w:p w14:paraId="3682CB1C" w14:textId="24013748" w:rsidR="00E703A7" w:rsidRPr="00414D06" w:rsidRDefault="00E703A7" w:rsidP="00980340">
          <w:pPr>
            <w:pStyle w:val="TOCHeading"/>
            <w:numPr>
              <w:ilvl w:val="0"/>
              <w:numId w:val="0"/>
            </w:numPr>
            <w:ind w:left="432" w:hanging="432"/>
            <w:rPr>
              <w:lang w:val="en-GB"/>
            </w:rPr>
          </w:pPr>
          <w:r w:rsidRPr="00414D06">
            <w:rPr>
              <w:lang w:val="en-GB"/>
            </w:rPr>
            <w:t>Contents</w:t>
          </w:r>
        </w:p>
        <w:p w14:paraId="12988775" w14:textId="3A778710" w:rsidR="00945192" w:rsidRPr="00414D06" w:rsidRDefault="00E703A7">
          <w:pPr>
            <w:pStyle w:val="TOC1"/>
            <w:tabs>
              <w:tab w:val="right" w:leader="dot" w:pos="9016"/>
            </w:tabs>
            <w:rPr>
              <w:rFonts w:eastAsiaTheme="minorEastAsia"/>
              <w:noProof/>
              <w:lang w:eastAsia="en-GB"/>
            </w:rPr>
          </w:pPr>
          <w:r w:rsidRPr="00414D06">
            <w:fldChar w:fldCharType="begin"/>
          </w:r>
          <w:r w:rsidRPr="00414D06">
            <w:instrText xml:space="preserve"> TOC \o "1-3" \h \z \u </w:instrText>
          </w:r>
          <w:r w:rsidRPr="00414D06">
            <w:fldChar w:fldCharType="separate"/>
          </w:r>
          <w:hyperlink w:anchor="_Toc126602319" w:history="1">
            <w:r w:rsidR="00945192" w:rsidRPr="00414D06">
              <w:rPr>
                <w:rStyle w:val="Hyperlink"/>
                <w:noProof/>
              </w:rPr>
              <w:t>Introduction</w:t>
            </w:r>
            <w:r w:rsidR="00945192" w:rsidRPr="00414D06">
              <w:rPr>
                <w:noProof/>
                <w:webHidden/>
              </w:rPr>
              <w:tab/>
            </w:r>
          </w:hyperlink>
          <w:r w:rsidR="00591C1E">
            <w:rPr>
              <w:noProof/>
            </w:rPr>
            <w:t>2</w:t>
          </w:r>
        </w:p>
        <w:p w14:paraId="00915765" w14:textId="0386150B" w:rsidR="00945192" w:rsidRPr="00414D06" w:rsidRDefault="000B341E">
          <w:pPr>
            <w:pStyle w:val="TOC1"/>
            <w:tabs>
              <w:tab w:val="right" w:leader="dot" w:pos="9016"/>
            </w:tabs>
            <w:rPr>
              <w:rFonts w:eastAsiaTheme="minorEastAsia"/>
              <w:noProof/>
              <w:lang w:eastAsia="en-GB"/>
            </w:rPr>
          </w:pPr>
          <w:hyperlink w:anchor="_Toc126602320" w:history="1">
            <w:r w:rsidR="00591C1E">
              <w:rPr>
                <w:rStyle w:val="Hyperlink"/>
                <w:noProof/>
              </w:rPr>
              <w:t xml:space="preserve">Methodology </w:t>
            </w:r>
            <w:r w:rsidR="00591C1E">
              <w:rPr>
                <w:noProof/>
                <w:webHidden/>
              </w:rPr>
              <w:t>…………………………………………………………………………………………………………………………………….2</w:t>
            </w:r>
          </w:hyperlink>
        </w:p>
        <w:p w14:paraId="62D26088" w14:textId="7AC3631D" w:rsidR="00945192" w:rsidRPr="00414D06" w:rsidRDefault="000B341E">
          <w:pPr>
            <w:pStyle w:val="TOC1"/>
            <w:tabs>
              <w:tab w:val="right" w:leader="dot" w:pos="9016"/>
            </w:tabs>
            <w:rPr>
              <w:rFonts w:eastAsiaTheme="minorEastAsia"/>
              <w:noProof/>
              <w:lang w:eastAsia="en-GB"/>
            </w:rPr>
          </w:pPr>
          <w:hyperlink w:anchor="_Toc126602321" w:history="1">
            <w:r w:rsidR="00591C1E">
              <w:rPr>
                <w:rStyle w:val="Hyperlink"/>
                <w:noProof/>
              </w:rPr>
              <w:t xml:space="preserve">Results and discusiion </w:t>
            </w:r>
            <w:r w:rsidR="00945192" w:rsidRPr="00414D06">
              <w:rPr>
                <w:noProof/>
                <w:webHidden/>
              </w:rPr>
              <w:tab/>
            </w:r>
            <w:r w:rsidR="00591C1E">
              <w:rPr>
                <w:noProof/>
                <w:webHidden/>
              </w:rPr>
              <w:t>6</w:t>
            </w:r>
          </w:hyperlink>
        </w:p>
        <w:p w14:paraId="2C99D32A" w14:textId="010939D0" w:rsidR="00945192" w:rsidRPr="00414D06" w:rsidRDefault="000B341E">
          <w:pPr>
            <w:pStyle w:val="TOC1"/>
            <w:tabs>
              <w:tab w:val="right" w:leader="dot" w:pos="9016"/>
            </w:tabs>
            <w:rPr>
              <w:rFonts w:eastAsiaTheme="minorEastAsia"/>
              <w:noProof/>
              <w:lang w:eastAsia="en-GB"/>
            </w:rPr>
          </w:pPr>
          <w:hyperlink w:anchor="_Toc126602330" w:history="1">
            <w:r w:rsidR="00945192" w:rsidRPr="00414D06">
              <w:rPr>
                <w:rStyle w:val="Hyperlink"/>
                <w:noProof/>
              </w:rPr>
              <w:t>Conclusion</w:t>
            </w:r>
            <w:r w:rsidR="00945192" w:rsidRPr="00414D06">
              <w:rPr>
                <w:noProof/>
                <w:webHidden/>
              </w:rPr>
              <w:tab/>
            </w:r>
            <w:r w:rsidR="00591C1E">
              <w:rPr>
                <w:noProof/>
                <w:webHidden/>
              </w:rPr>
              <w:t>8</w:t>
            </w:r>
          </w:hyperlink>
        </w:p>
        <w:p w14:paraId="2446BE89" w14:textId="0114CC5D" w:rsidR="00945192" w:rsidRPr="00414D06" w:rsidRDefault="000B341E">
          <w:pPr>
            <w:pStyle w:val="TOC1"/>
            <w:tabs>
              <w:tab w:val="right" w:leader="dot" w:pos="9016"/>
            </w:tabs>
            <w:rPr>
              <w:rFonts w:eastAsiaTheme="minorEastAsia"/>
              <w:noProof/>
              <w:lang w:eastAsia="en-GB"/>
            </w:rPr>
          </w:pPr>
          <w:hyperlink w:anchor="_Toc126602331" w:history="1">
            <w:r w:rsidR="00945192" w:rsidRPr="00414D06">
              <w:rPr>
                <w:rStyle w:val="Hyperlink"/>
                <w:noProof/>
              </w:rPr>
              <w:t>References</w:t>
            </w:r>
            <w:r w:rsidR="00945192" w:rsidRPr="00414D06">
              <w:rPr>
                <w:noProof/>
                <w:webHidden/>
              </w:rPr>
              <w:tab/>
            </w:r>
          </w:hyperlink>
          <w:r w:rsidR="00591C1E">
            <w:rPr>
              <w:noProof/>
            </w:rPr>
            <w:t>10-11</w:t>
          </w:r>
        </w:p>
        <w:p w14:paraId="0268E48A" w14:textId="77777777" w:rsidR="00591C1E" w:rsidRDefault="00E703A7" w:rsidP="00591C1E">
          <w:pPr>
            <w:rPr>
              <w:b/>
              <w:bCs/>
              <w:noProof/>
            </w:rPr>
          </w:pPr>
          <w:r w:rsidRPr="00414D06">
            <w:rPr>
              <w:b/>
              <w:bCs/>
              <w:noProof/>
            </w:rPr>
            <w:fldChar w:fldCharType="end"/>
          </w:r>
        </w:p>
      </w:sdtContent>
    </w:sdt>
    <w:p w14:paraId="739CF7DA" w14:textId="3EC0B83D" w:rsidR="00E703A7" w:rsidRPr="00591C1E" w:rsidRDefault="00E703A7" w:rsidP="00591C1E">
      <w:r w:rsidRPr="00414D06">
        <w:br w:type="page"/>
      </w:r>
    </w:p>
    <w:p w14:paraId="161AB316" w14:textId="4126D1E3" w:rsidR="00146A09" w:rsidRPr="00414D06" w:rsidRDefault="00146A09" w:rsidP="00980340">
      <w:pPr>
        <w:pStyle w:val="Heading1"/>
        <w:rPr>
          <w:lang w:val="en-GB"/>
        </w:rPr>
      </w:pPr>
      <w:bookmarkStart w:id="0" w:name="_Toc126602319"/>
      <w:r w:rsidRPr="00414D06">
        <w:rPr>
          <w:lang w:val="en-GB"/>
        </w:rPr>
        <w:lastRenderedPageBreak/>
        <w:t>Introduction</w:t>
      </w:r>
      <w:bookmarkEnd w:id="0"/>
      <w:r w:rsidRPr="00414D06">
        <w:rPr>
          <w:lang w:val="en-GB"/>
        </w:rPr>
        <w:t xml:space="preserve"> </w:t>
      </w:r>
    </w:p>
    <w:p w14:paraId="11842AC6" w14:textId="4FF3F0BE" w:rsidR="00980340" w:rsidRPr="00414D06" w:rsidRDefault="00980340" w:rsidP="00E64C01">
      <w:pPr>
        <w:jc w:val="both"/>
      </w:pPr>
      <w:r w:rsidRPr="00414D06">
        <w:t xml:space="preserve">The encyclopaedia of biodiversity, ethics-synthetic biology and biodiversity conservation, and human well-being and markets are expert-aware. Hence, broad Bioinformatics is academic, practical, and theoretical. </w:t>
      </w:r>
      <w:r w:rsidR="00E64C01" w:rsidRPr="00414D06">
        <w:t>S</w:t>
      </w:r>
      <w:r w:rsidRPr="00414D06">
        <w:t>ynthetic biology and biodiversity conservation, and human well-being and markets get professional attention. Hence, it showcases tremendous Bioinformatics.</w:t>
      </w:r>
      <w:r w:rsidR="00E64C01" w:rsidRPr="00414D06">
        <w:t xml:space="preserve"> Materialism and Social choices kill wildlife ecosystem anatomy.  This affects where people work, stay, and live, resulting in urban sprawl population expansion.</w:t>
      </w:r>
    </w:p>
    <w:p w14:paraId="092A7D02" w14:textId="58B8565D" w:rsidR="00E64C01" w:rsidRPr="00414D06" w:rsidRDefault="00E64C01" w:rsidP="00E64C01">
      <w:r w:rsidRPr="00414D06">
        <w:t>This report will study biodiversity in the site of Kilvey hill Swansea; Swansea’s Kilvey Hill has great biodiversity. Wildlife and natural beauty are preserved in this Local Natural Reserve.</w:t>
      </w:r>
    </w:p>
    <w:p w14:paraId="18A16C15" w14:textId="63950796" w:rsidR="00980340" w:rsidRPr="00414D06" w:rsidRDefault="00E64C01" w:rsidP="009B55D2">
      <w:r w:rsidRPr="00414D06">
        <w:t>Conserving Kilvey Hill's biodiversity is a priority. Manage heathland and woodland ecosystems, eliminate invasive species, and raise awareness of biodiversity protection.</w:t>
      </w:r>
    </w:p>
    <w:p w14:paraId="6750FDFA" w14:textId="17F56474" w:rsidR="00E64C01" w:rsidRPr="00414D06" w:rsidRDefault="00E64C01" w:rsidP="009B55D2">
      <w:r w:rsidRPr="00414D06">
        <w:t>The desired tests to be performed will include:</w:t>
      </w:r>
    </w:p>
    <w:p w14:paraId="2D5705DB" w14:textId="0225BB4E" w:rsidR="00E64C01" w:rsidRPr="00414D06" w:rsidRDefault="00E64C01" w:rsidP="00E64C01">
      <w:pPr>
        <w:pStyle w:val="ListParagraph"/>
        <w:numPr>
          <w:ilvl w:val="0"/>
          <w:numId w:val="4"/>
        </w:numPr>
      </w:pPr>
      <w:r w:rsidRPr="00414D06">
        <w:t>Investigate key plants on the site and to see their impact and benefits to the site.</w:t>
      </w:r>
    </w:p>
    <w:p w14:paraId="6E981FEF" w14:textId="38B62DA4" w:rsidR="00E64C01" w:rsidRPr="00414D06" w:rsidRDefault="00E64C01" w:rsidP="00E64C01">
      <w:pPr>
        <w:pStyle w:val="ListParagraph"/>
        <w:numPr>
          <w:ilvl w:val="0"/>
          <w:numId w:val="4"/>
        </w:numPr>
      </w:pPr>
      <w:r w:rsidRPr="00414D06">
        <w:t>Investigate water quality to establish its effect on the biodiversity.</w:t>
      </w:r>
    </w:p>
    <w:p w14:paraId="7495B944" w14:textId="4DB43262" w:rsidR="00E64C01" w:rsidRPr="00414D06" w:rsidRDefault="00E64C01" w:rsidP="00E64C01">
      <w:pPr>
        <w:pStyle w:val="ListParagraph"/>
        <w:numPr>
          <w:ilvl w:val="0"/>
          <w:numId w:val="4"/>
        </w:numPr>
      </w:pPr>
      <w:r w:rsidRPr="00414D06">
        <w:t>Investigate soil quality in the region.</w:t>
      </w:r>
    </w:p>
    <w:p w14:paraId="6EF45258" w14:textId="3051E177" w:rsidR="00980340" w:rsidRPr="00414D06" w:rsidRDefault="00980340" w:rsidP="00980340">
      <w:pPr>
        <w:pStyle w:val="Heading1"/>
        <w:rPr>
          <w:lang w:val="en-GB"/>
        </w:rPr>
      </w:pPr>
      <w:r w:rsidRPr="00414D06">
        <w:rPr>
          <w:lang w:val="en-GB"/>
        </w:rPr>
        <w:t>Methodology</w:t>
      </w:r>
    </w:p>
    <w:p w14:paraId="3B1506DC" w14:textId="77777777" w:rsidR="000F35D9" w:rsidRPr="00414D06" w:rsidRDefault="000F35D9" w:rsidP="000F35D9">
      <w:r w:rsidRPr="00414D06">
        <w:t>Novice commitment requires methodology. Lab testing can provide answers and professional advice.</w:t>
      </w:r>
    </w:p>
    <w:p w14:paraId="50435A63" w14:textId="27AB5135" w:rsidR="00980340" w:rsidRPr="00414D06" w:rsidRDefault="000F35D9" w:rsidP="000F35D9">
      <w:r w:rsidRPr="00414D06">
        <w:t>To study social interactions and details like soil biodiversity and processes, use quantitative and qualitative (mixed) methods. All cohesive groups must support a non-biased environmental alternative.</w:t>
      </w:r>
    </w:p>
    <w:p w14:paraId="151EEC3C" w14:textId="77777777" w:rsidR="000F35D9" w:rsidRPr="00414D06" w:rsidRDefault="000F35D9" w:rsidP="000F35D9">
      <w:r w:rsidRPr="00414D06">
        <w:t>Since everything changes, the author cannot recommend large, intricate soil and water tests (in evolution). this report suggests a  larger report, function, and biodiversity would need significant equipment. The investigation sampled nutritious leaf and soil texture. PH sampling determines soil acidity. Furthermore, detecting, testing, and analysing.</w:t>
      </w:r>
    </w:p>
    <w:p w14:paraId="741212CF" w14:textId="183A761B" w:rsidR="00980340" w:rsidRPr="00414D06" w:rsidRDefault="000F35D9" w:rsidP="000F35D9">
      <w:r w:rsidRPr="00414D06">
        <w:t>Given Swansea's copper smelting past, I anticipate a variety of trees to assist the region recover.</w:t>
      </w:r>
    </w:p>
    <w:p w14:paraId="7FCD94A7" w14:textId="77777777" w:rsidR="00414D06" w:rsidRPr="00414D06" w:rsidRDefault="00414D06" w:rsidP="00414D06">
      <w:pPr>
        <w:keepNext/>
      </w:pPr>
      <w:r w:rsidRPr="00414D06">
        <w:rPr>
          <w:noProof/>
        </w:rPr>
        <w:lastRenderedPageBreak/>
        <w:drawing>
          <wp:inline distT="0" distB="0" distL="0" distR="0" wp14:anchorId="3CDDFF4A" wp14:editId="397BC53F">
            <wp:extent cx="5486199" cy="3634870"/>
            <wp:effectExtent l="0" t="0" r="63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6697" cy="3641825"/>
                    </a:xfrm>
                    <a:prstGeom prst="rect">
                      <a:avLst/>
                    </a:prstGeom>
                    <a:noFill/>
                  </pic:spPr>
                </pic:pic>
              </a:graphicData>
            </a:graphic>
          </wp:inline>
        </w:drawing>
      </w:r>
    </w:p>
    <w:p w14:paraId="15D1B3FE" w14:textId="2007E6AE" w:rsidR="00414D06" w:rsidRPr="00414D06" w:rsidRDefault="00414D06" w:rsidP="00414D06">
      <w:pPr>
        <w:pStyle w:val="Caption"/>
      </w:pPr>
      <w:r w:rsidRPr="00414D06">
        <w:t xml:space="preserve">Figure </w:t>
      </w:r>
      <w:fldSimple w:instr=" SEQ Figure \* ARABIC ">
        <w:r w:rsidR="00DE4AFD">
          <w:rPr>
            <w:noProof/>
          </w:rPr>
          <w:t>1</w:t>
        </w:r>
      </w:fldSimple>
      <w:r w:rsidRPr="00414D06">
        <w:t xml:space="preserve">:Soil test 1 </w:t>
      </w:r>
      <w:sdt>
        <w:sdtPr>
          <w:id w:val="1826776551"/>
          <w:citation/>
        </w:sdtPr>
        <w:sdtEndPr/>
        <w:sdtContent>
          <w:r w:rsidRPr="00414D06">
            <w:fldChar w:fldCharType="begin"/>
          </w:r>
          <w:r w:rsidRPr="00414D06">
            <w:instrText xml:space="preserve"> CITATION Thi79 \l 1033 </w:instrText>
          </w:r>
          <w:r w:rsidRPr="00414D06">
            <w:fldChar w:fldCharType="separate"/>
          </w:r>
          <w:r w:rsidRPr="00414D06">
            <w:rPr>
              <w:noProof/>
            </w:rPr>
            <w:t>(Thien, 1979)</w:t>
          </w:r>
          <w:r w:rsidRPr="00414D06">
            <w:fldChar w:fldCharType="end"/>
          </w:r>
        </w:sdtContent>
      </w:sdt>
    </w:p>
    <w:tbl>
      <w:tblPr>
        <w:tblStyle w:val="TableGrid"/>
        <w:tblpPr w:leftFromText="180" w:rightFromText="180" w:vertAnchor="page" w:horzAnchor="margin" w:tblpY="1605"/>
        <w:tblW w:w="9180" w:type="dxa"/>
        <w:tblLayout w:type="fixed"/>
        <w:tblLook w:val="04A0" w:firstRow="1" w:lastRow="0" w:firstColumn="1" w:lastColumn="0" w:noHBand="0" w:noVBand="1"/>
      </w:tblPr>
      <w:tblGrid>
        <w:gridCol w:w="3621"/>
        <w:gridCol w:w="2724"/>
        <w:gridCol w:w="2835"/>
      </w:tblGrid>
      <w:tr w:rsidR="00414D06" w:rsidRPr="00414D06" w14:paraId="296B6835" w14:textId="77777777" w:rsidTr="00414D06">
        <w:trPr>
          <w:trHeight w:val="5806"/>
        </w:trPr>
        <w:tc>
          <w:tcPr>
            <w:tcW w:w="3621" w:type="dxa"/>
          </w:tcPr>
          <w:p w14:paraId="0A59222A" w14:textId="77777777" w:rsidR="00414D06" w:rsidRPr="00414D06" w:rsidRDefault="00414D06" w:rsidP="003615B5">
            <w:pPr>
              <w:rPr>
                <w:sz w:val="16"/>
                <w:szCs w:val="16"/>
              </w:rPr>
            </w:pPr>
            <w:r w:rsidRPr="00414D06">
              <w:rPr>
                <w:b/>
                <w:bCs/>
                <w:sz w:val="16"/>
                <w:szCs w:val="16"/>
                <w:u w:val="single"/>
              </w:rPr>
              <w:t>Organic matter</w:t>
            </w:r>
          </w:p>
          <w:p w14:paraId="18805CEF" w14:textId="77777777" w:rsidR="00414D06" w:rsidRPr="00414D06" w:rsidRDefault="00414D06" w:rsidP="003615B5">
            <w:pPr>
              <w:rPr>
                <w:sz w:val="16"/>
                <w:szCs w:val="16"/>
              </w:rPr>
            </w:pPr>
          </w:p>
          <w:p w14:paraId="0F79EEBB" w14:textId="77777777" w:rsidR="00414D06" w:rsidRPr="00414D06" w:rsidRDefault="00414D06" w:rsidP="003615B5">
            <w:pPr>
              <w:rPr>
                <w:sz w:val="16"/>
                <w:szCs w:val="16"/>
              </w:rPr>
            </w:pPr>
            <w:r w:rsidRPr="00414D06">
              <w:rPr>
                <w:sz w:val="16"/>
                <w:szCs w:val="16"/>
              </w:rPr>
              <w:t>Total allocation to on-site and this forested hill expanse (Kilvey hill) due to the fact that...</w:t>
            </w:r>
          </w:p>
          <w:p w14:paraId="53C82E5C" w14:textId="77777777" w:rsidR="00414D06" w:rsidRPr="00414D06" w:rsidRDefault="00414D06" w:rsidP="003615B5">
            <w:pPr>
              <w:rPr>
                <w:sz w:val="16"/>
                <w:szCs w:val="16"/>
              </w:rPr>
            </w:pPr>
          </w:p>
          <w:p w14:paraId="41A762A1" w14:textId="77777777" w:rsidR="00414D06" w:rsidRPr="00414D06" w:rsidRDefault="00414D06" w:rsidP="003615B5">
            <w:pPr>
              <w:rPr>
                <w:sz w:val="16"/>
                <w:szCs w:val="16"/>
              </w:rPr>
            </w:pPr>
            <w:r w:rsidRPr="00414D06">
              <w:rPr>
                <w:sz w:val="16"/>
                <w:szCs w:val="16"/>
              </w:rPr>
              <w:t>Organic matter, a mineral-related soil biodiversity element, is produced by plants, microorganisms, and dead microbial biomass. Ecosystems are nourished by mass, root exudates, mucilage, cell fragments, and biopolymers.</w:t>
            </w:r>
          </w:p>
          <w:p w14:paraId="4D7F80D8" w14:textId="77777777" w:rsidR="00414D06" w:rsidRPr="00414D06" w:rsidRDefault="00414D06" w:rsidP="003615B5">
            <w:pPr>
              <w:rPr>
                <w:sz w:val="16"/>
                <w:szCs w:val="16"/>
              </w:rPr>
            </w:pPr>
          </w:p>
          <w:p w14:paraId="2F7ECDD0" w14:textId="77777777" w:rsidR="00414D06" w:rsidRPr="00414D06" w:rsidRDefault="00414D06" w:rsidP="003615B5">
            <w:pPr>
              <w:rPr>
                <w:sz w:val="16"/>
                <w:szCs w:val="16"/>
              </w:rPr>
            </w:pPr>
            <w:r w:rsidRPr="00414D06">
              <w:rPr>
                <w:sz w:val="16"/>
                <w:szCs w:val="16"/>
              </w:rPr>
              <w:t>However, bacteria destroy our plant matter, which is reliant on the quality of the soil. Roots though accelerate weathering by exuding minute organic acids. These compound components could be improved by compounds.</w:t>
            </w:r>
          </w:p>
          <w:p w14:paraId="2EAA7B42" w14:textId="77777777" w:rsidR="00414D06" w:rsidRPr="00414D06" w:rsidRDefault="00414D06" w:rsidP="003615B5">
            <w:pPr>
              <w:rPr>
                <w:sz w:val="16"/>
                <w:szCs w:val="16"/>
              </w:rPr>
            </w:pPr>
          </w:p>
          <w:p w14:paraId="5D474C85" w14:textId="77777777" w:rsidR="00414D06" w:rsidRPr="00414D06" w:rsidRDefault="00414D06" w:rsidP="003615B5">
            <w:pPr>
              <w:rPr>
                <w:sz w:val="16"/>
                <w:szCs w:val="16"/>
              </w:rPr>
            </w:pPr>
            <w:proofErr w:type="gramStart"/>
            <w:r w:rsidRPr="00414D06">
              <w:rPr>
                <w:sz w:val="16"/>
                <w:szCs w:val="16"/>
              </w:rPr>
              <w:t>Due to the fact that</w:t>
            </w:r>
            <w:proofErr w:type="gramEnd"/>
            <w:r w:rsidRPr="00414D06">
              <w:rPr>
                <w:sz w:val="16"/>
                <w:szCs w:val="16"/>
              </w:rPr>
              <w:t xml:space="preserve"> microorganisms degrade organic matter molecules, my experiment revealed that the interplay between rhizosphere organic compounds and minerals and microbial growth can be highly taxing on the soil if it is not adequately regulated.</w:t>
            </w:r>
          </w:p>
          <w:p w14:paraId="134F7757" w14:textId="77777777" w:rsidR="00414D06" w:rsidRPr="00414D06" w:rsidRDefault="00414D06" w:rsidP="003615B5">
            <w:pPr>
              <w:rPr>
                <w:sz w:val="16"/>
                <w:szCs w:val="16"/>
              </w:rPr>
            </w:pPr>
          </w:p>
          <w:p w14:paraId="6AA20318" w14:textId="77777777" w:rsidR="00414D06" w:rsidRPr="00414D06" w:rsidRDefault="000B341E" w:rsidP="003615B5">
            <w:pPr>
              <w:rPr>
                <w:sz w:val="16"/>
                <w:szCs w:val="16"/>
              </w:rPr>
            </w:pPr>
            <w:sdt>
              <w:sdtPr>
                <w:rPr>
                  <w:sz w:val="16"/>
                  <w:szCs w:val="16"/>
                </w:rPr>
                <w:id w:val="-1187821006"/>
                <w:citation/>
              </w:sdtPr>
              <w:sdtEndPr/>
              <w:sdtContent>
                <w:r w:rsidR="00414D06" w:rsidRPr="00414D06">
                  <w:rPr>
                    <w:sz w:val="16"/>
                    <w:szCs w:val="16"/>
                  </w:rPr>
                  <w:fldChar w:fldCharType="begin"/>
                </w:r>
                <w:r w:rsidR="00414D06" w:rsidRPr="00414D06">
                  <w:rPr>
                    <w:rStyle w:val="Hyperlink"/>
                    <w:sz w:val="16"/>
                    <w:szCs w:val="16"/>
                  </w:rPr>
                  <w:instrText xml:space="preserve"> CITATION Pit18 \l 1033 </w:instrText>
                </w:r>
                <w:r w:rsidR="00414D06" w:rsidRPr="00414D06">
                  <w:rPr>
                    <w:sz w:val="16"/>
                    <w:szCs w:val="16"/>
                  </w:rPr>
                  <w:fldChar w:fldCharType="separate"/>
                </w:r>
                <w:r w:rsidR="00414D06" w:rsidRPr="00414D06">
                  <w:rPr>
                    <w:noProof/>
                    <w:color w:val="0563C1" w:themeColor="hyperlink"/>
                    <w:sz w:val="16"/>
                    <w:szCs w:val="16"/>
                  </w:rPr>
                  <w:t>(Pitts, Berhe, Thompson, &amp; Keiluweit, 2018)</w:t>
                </w:r>
                <w:r w:rsidR="00414D06" w:rsidRPr="00414D06">
                  <w:rPr>
                    <w:sz w:val="16"/>
                    <w:szCs w:val="16"/>
                  </w:rPr>
                  <w:fldChar w:fldCharType="end"/>
                </w:r>
              </w:sdtContent>
            </w:sdt>
          </w:p>
          <w:p w14:paraId="645D9C4A" w14:textId="77777777" w:rsidR="00414D06" w:rsidRPr="00414D06" w:rsidRDefault="00414D06" w:rsidP="003615B5">
            <w:pPr>
              <w:rPr>
                <w:sz w:val="16"/>
                <w:szCs w:val="16"/>
              </w:rPr>
            </w:pPr>
          </w:p>
          <w:p w14:paraId="7641A449" w14:textId="77777777" w:rsidR="00414D06" w:rsidRPr="00414D06" w:rsidRDefault="00414D06" w:rsidP="003615B5">
            <w:pPr>
              <w:rPr>
                <w:sz w:val="16"/>
                <w:szCs w:val="16"/>
              </w:rPr>
            </w:pPr>
          </w:p>
          <w:p w14:paraId="4F4889D1" w14:textId="77777777" w:rsidR="00414D06" w:rsidRPr="00414D06" w:rsidRDefault="00414D06" w:rsidP="003615B5">
            <w:pPr>
              <w:rPr>
                <w:sz w:val="16"/>
                <w:szCs w:val="16"/>
              </w:rPr>
            </w:pPr>
          </w:p>
          <w:p w14:paraId="2CDBF629" w14:textId="77777777" w:rsidR="00414D06" w:rsidRPr="00414D06" w:rsidRDefault="00414D06" w:rsidP="003615B5">
            <w:pPr>
              <w:rPr>
                <w:sz w:val="16"/>
                <w:szCs w:val="16"/>
              </w:rPr>
            </w:pPr>
          </w:p>
        </w:tc>
        <w:tc>
          <w:tcPr>
            <w:tcW w:w="2724" w:type="dxa"/>
          </w:tcPr>
          <w:p w14:paraId="0D7F5791" w14:textId="77777777" w:rsidR="00414D06" w:rsidRPr="00414D06" w:rsidRDefault="00414D06" w:rsidP="003615B5">
            <w:pPr>
              <w:rPr>
                <w:b/>
                <w:bCs/>
                <w:sz w:val="16"/>
                <w:szCs w:val="16"/>
                <w:u w:val="single"/>
              </w:rPr>
            </w:pPr>
            <w:r w:rsidRPr="00414D06">
              <w:rPr>
                <w:b/>
                <w:bCs/>
                <w:sz w:val="16"/>
                <w:szCs w:val="16"/>
                <w:u w:val="single"/>
              </w:rPr>
              <w:t>Soil Texture</w:t>
            </w:r>
          </w:p>
          <w:p w14:paraId="694F12E4" w14:textId="77777777" w:rsidR="00414D06" w:rsidRPr="00414D06" w:rsidRDefault="00414D06" w:rsidP="003615B5">
            <w:pPr>
              <w:rPr>
                <w:sz w:val="16"/>
                <w:szCs w:val="16"/>
              </w:rPr>
            </w:pPr>
          </w:p>
          <w:p w14:paraId="19949E08" w14:textId="77777777" w:rsidR="00414D06" w:rsidRPr="00414D06" w:rsidRDefault="00414D06" w:rsidP="003615B5">
            <w:pPr>
              <w:rPr>
                <w:sz w:val="16"/>
                <w:szCs w:val="16"/>
              </w:rPr>
            </w:pPr>
            <w:r w:rsidRPr="00414D06">
              <w:rPr>
                <w:sz w:val="16"/>
                <w:szCs w:val="16"/>
              </w:rPr>
              <w:t>To build a comprehension of the Soil texture, certain soil conventions must be implemented.</w:t>
            </w:r>
          </w:p>
          <w:p w14:paraId="757F4D47" w14:textId="77777777" w:rsidR="00414D06" w:rsidRPr="00414D06" w:rsidRDefault="00414D06" w:rsidP="003615B5">
            <w:pPr>
              <w:rPr>
                <w:sz w:val="16"/>
                <w:szCs w:val="16"/>
              </w:rPr>
            </w:pPr>
          </w:p>
          <w:p w14:paraId="2FC49BB9" w14:textId="77777777" w:rsidR="00414D06" w:rsidRPr="00414D06" w:rsidRDefault="00414D06" w:rsidP="003615B5">
            <w:pPr>
              <w:rPr>
                <w:sz w:val="16"/>
                <w:szCs w:val="16"/>
              </w:rPr>
            </w:pPr>
            <w:r w:rsidRPr="00414D06">
              <w:rPr>
                <w:sz w:val="16"/>
                <w:szCs w:val="16"/>
              </w:rPr>
              <w:t xml:space="preserve">Individual organisations that affect biodiversity with resources are primarily responsible for promoting woods. Consequently, </w:t>
            </w:r>
            <w:sdt>
              <w:sdtPr>
                <w:rPr>
                  <w:sz w:val="16"/>
                  <w:szCs w:val="16"/>
                </w:rPr>
                <w:id w:val="1180540651"/>
                <w:citation/>
              </w:sdtPr>
              <w:sdtEndPr/>
              <w:sdtContent>
                <w:r w:rsidRPr="00414D06">
                  <w:rPr>
                    <w:sz w:val="16"/>
                    <w:szCs w:val="16"/>
                  </w:rPr>
                  <w:fldChar w:fldCharType="begin"/>
                </w:r>
                <w:r w:rsidRPr="00414D06">
                  <w:rPr>
                    <w:sz w:val="16"/>
                    <w:szCs w:val="16"/>
                  </w:rPr>
                  <w:instrText xml:space="preserve"> CITATION Nat08 \l 1033 </w:instrText>
                </w:r>
                <w:r w:rsidRPr="00414D06">
                  <w:rPr>
                    <w:sz w:val="16"/>
                    <w:szCs w:val="16"/>
                  </w:rPr>
                  <w:fldChar w:fldCharType="separate"/>
                </w:r>
                <w:r w:rsidRPr="00414D06">
                  <w:rPr>
                    <w:noProof/>
                    <w:sz w:val="16"/>
                    <w:szCs w:val="16"/>
                  </w:rPr>
                  <w:t>(Natural England, 2008)</w:t>
                </w:r>
                <w:r w:rsidRPr="00414D06">
                  <w:rPr>
                    <w:sz w:val="16"/>
                    <w:szCs w:val="16"/>
                  </w:rPr>
                  <w:fldChar w:fldCharType="end"/>
                </w:r>
              </w:sdtContent>
            </w:sdt>
            <w:r w:rsidRPr="00414D06">
              <w:rPr>
                <w:sz w:val="16"/>
                <w:szCs w:val="16"/>
              </w:rPr>
              <w:t xml:space="preserve"> recognises that the functions of soil biodiversity consist of water storage, drainage, workability, and soil erosion.</w:t>
            </w:r>
          </w:p>
          <w:p w14:paraId="2496D6A9" w14:textId="77777777" w:rsidR="00414D06" w:rsidRPr="00414D06" w:rsidRDefault="00414D06" w:rsidP="003615B5">
            <w:pPr>
              <w:rPr>
                <w:sz w:val="16"/>
                <w:szCs w:val="16"/>
              </w:rPr>
            </w:pPr>
          </w:p>
          <w:p w14:paraId="49B5CBB0" w14:textId="77777777" w:rsidR="00414D06" w:rsidRPr="00414D06" w:rsidRDefault="00414D06" w:rsidP="003615B5">
            <w:pPr>
              <w:rPr>
                <w:sz w:val="16"/>
                <w:szCs w:val="16"/>
              </w:rPr>
            </w:pPr>
            <w:r w:rsidRPr="00414D06">
              <w:rPr>
                <w:sz w:val="16"/>
                <w:szCs w:val="16"/>
              </w:rPr>
              <w:t>Incorporating a Dirt Texture into a Scope (such as Functionality) Soil is known for plant taxa such as the Oak tree (found on-site); in terms of its influence, soil is described by the particle-class components clay, silt, and clay. In addition, classification of soil is determined by particle size. consistent with</w:t>
            </w:r>
          </w:p>
          <w:p w14:paraId="5E5404EA" w14:textId="77777777" w:rsidR="00414D06" w:rsidRPr="00414D06" w:rsidRDefault="00414D06" w:rsidP="003615B5">
            <w:pPr>
              <w:rPr>
                <w:sz w:val="16"/>
                <w:szCs w:val="16"/>
              </w:rPr>
            </w:pPr>
          </w:p>
          <w:p w14:paraId="584D6703" w14:textId="77777777" w:rsidR="00414D06" w:rsidRPr="00414D06" w:rsidRDefault="00414D06" w:rsidP="003615B5">
            <w:pPr>
              <w:rPr>
                <w:sz w:val="16"/>
                <w:szCs w:val="16"/>
              </w:rPr>
            </w:pPr>
          </w:p>
          <w:p w14:paraId="2C75CE69" w14:textId="77777777" w:rsidR="00414D06" w:rsidRPr="00414D06" w:rsidRDefault="000B341E" w:rsidP="003615B5">
            <w:pPr>
              <w:rPr>
                <w:rStyle w:val="Hyperlink"/>
                <w:sz w:val="16"/>
                <w:szCs w:val="16"/>
              </w:rPr>
            </w:pPr>
            <w:sdt>
              <w:sdtPr>
                <w:rPr>
                  <w:rStyle w:val="Hyperlink"/>
                  <w:sz w:val="16"/>
                  <w:szCs w:val="16"/>
                </w:rPr>
                <w:id w:val="-1227377953"/>
                <w:citation/>
              </w:sdtPr>
              <w:sdtEndPr>
                <w:rPr>
                  <w:rStyle w:val="Hyperlink"/>
                </w:rPr>
              </w:sdtEndPr>
              <w:sdtContent>
                <w:r w:rsidR="00414D06" w:rsidRPr="00414D06">
                  <w:rPr>
                    <w:rStyle w:val="Hyperlink"/>
                    <w:sz w:val="16"/>
                    <w:szCs w:val="16"/>
                  </w:rPr>
                  <w:fldChar w:fldCharType="begin"/>
                </w:r>
                <w:r w:rsidR="00414D06" w:rsidRPr="00414D06">
                  <w:rPr>
                    <w:rStyle w:val="Hyperlink"/>
                    <w:sz w:val="16"/>
                    <w:szCs w:val="16"/>
                  </w:rPr>
                  <w:instrText xml:space="preserve"> CITATION MFr12 \l 1033 </w:instrText>
                </w:r>
                <w:r w:rsidR="00414D06" w:rsidRPr="00414D06">
                  <w:rPr>
                    <w:rStyle w:val="Hyperlink"/>
                    <w:sz w:val="16"/>
                    <w:szCs w:val="16"/>
                  </w:rPr>
                  <w:fldChar w:fldCharType="separate"/>
                </w:r>
                <w:r w:rsidR="00414D06" w:rsidRPr="00414D06">
                  <w:rPr>
                    <w:noProof/>
                    <w:color w:val="0563C1" w:themeColor="hyperlink"/>
                    <w:sz w:val="16"/>
                    <w:szCs w:val="16"/>
                  </w:rPr>
                  <w:t>(Cotrufo, Wallenstein, Boot, Denef, &amp; Paul, 2012)</w:t>
                </w:r>
                <w:r w:rsidR="00414D06" w:rsidRPr="00414D06">
                  <w:rPr>
                    <w:rStyle w:val="Hyperlink"/>
                    <w:sz w:val="16"/>
                    <w:szCs w:val="16"/>
                  </w:rPr>
                  <w:fldChar w:fldCharType="end"/>
                </w:r>
              </w:sdtContent>
            </w:sdt>
          </w:p>
          <w:p w14:paraId="3E7C5056" w14:textId="77777777" w:rsidR="00414D06" w:rsidRPr="00414D06" w:rsidRDefault="00414D06" w:rsidP="003615B5">
            <w:pPr>
              <w:rPr>
                <w:sz w:val="16"/>
                <w:szCs w:val="16"/>
              </w:rPr>
            </w:pPr>
          </w:p>
        </w:tc>
        <w:tc>
          <w:tcPr>
            <w:tcW w:w="2835" w:type="dxa"/>
          </w:tcPr>
          <w:p w14:paraId="4222C3F1" w14:textId="77777777" w:rsidR="00414D06" w:rsidRPr="00414D06" w:rsidRDefault="00414D06" w:rsidP="003615B5">
            <w:pPr>
              <w:rPr>
                <w:b/>
                <w:bCs/>
                <w:sz w:val="16"/>
                <w:szCs w:val="16"/>
                <w:u w:val="single"/>
              </w:rPr>
            </w:pPr>
            <w:r w:rsidRPr="00414D06">
              <w:rPr>
                <w:b/>
                <w:bCs/>
                <w:sz w:val="16"/>
                <w:szCs w:val="16"/>
                <w:u w:val="single"/>
              </w:rPr>
              <w:t xml:space="preserve">Soil horizons </w:t>
            </w:r>
          </w:p>
          <w:p w14:paraId="4AC3C014" w14:textId="77777777" w:rsidR="00414D06" w:rsidRPr="00414D06" w:rsidRDefault="00414D06" w:rsidP="003615B5">
            <w:pPr>
              <w:rPr>
                <w:b/>
                <w:bCs/>
                <w:sz w:val="16"/>
                <w:szCs w:val="16"/>
                <w:u w:val="single"/>
              </w:rPr>
            </w:pPr>
          </w:p>
          <w:p w14:paraId="52AC9CB3" w14:textId="77777777" w:rsidR="00414D06" w:rsidRPr="00414D06" w:rsidRDefault="00414D06" w:rsidP="003615B5">
            <w:pPr>
              <w:rPr>
                <w:sz w:val="16"/>
                <w:szCs w:val="16"/>
              </w:rPr>
            </w:pPr>
            <w:r w:rsidRPr="00414D06">
              <w:rPr>
                <w:sz w:val="16"/>
                <w:szCs w:val="16"/>
              </w:rPr>
              <w:t xml:space="preserve">   My potential test may be affected by this. The soil profile's solutes and water change </w:t>
            </w:r>
            <w:sdt>
              <w:sdtPr>
                <w:rPr>
                  <w:sz w:val="16"/>
                  <w:szCs w:val="16"/>
                </w:rPr>
                <w:id w:val="-863054069"/>
                <w:citation/>
              </w:sdtPr>
              <w:sdtEndPr/>
              <w:sdtContent>
                <w:r w:rsidRPr="00414D06">
                  <w:rPr>
                    <w:sz w:val="16"/>
                    <w:szCs w:val="16"/>
                  </w:rPr>
                  <w:fldChar w:fldCharType="begin"/>
                </w:r>
                <w:r w:rsidRPr="00414D06">
                  <w:rPr>
                    <w:sz w:val="16"/>
                    <w:szCs w:val="16"/>
                  </w:rPr>
                  <w:instrText xml:space="preserve"> CITATION Deu03 \l 1033 </w:instrText>
                </w:r>
                <w:r w:rsidRPr="00414D06">
                  <w:rPr>
                    <w:sz w:val="16"/>
                    <w:szCs w:val="16"/>
                  </w:rPr>
                  <w:fldChar w:fldCharType="separate"/>
                </w:r>
                <w:r w:rsidRPr="00414D06">
                  <w:rPr>
                    <w:noProof/>
                    <w:sz w:val="16"/>
                    <w:szCs w:val="16"/>
                  </w:rPr>
                  <w:t>(Deurer, 2003)</w:t>
                </w:r>
                <w:r w:rsidRPr="00414D06">
                  <w:rPr>
                    <w:sz w:val="16"/>
                    <w:szCs w:val="16"/>
                  </w:rPr>
                  <w:fldChar w:fldCharType="end"/>
                </w:r>
              </w:sdtContent>
            </w:sdt>
            <w:r w:rsidRPr="00414D06">
              <w:rPr>
                <w:sz w:val="16"/>
                <w:szCs w:val="16"/>
              </w:rPr>
              <w:t xml:space="preserve"> Nutritional availability </w:t>
            </w:r>
            <w:sdt>
              <w:sdtPr>
                <w:rPr>
                  <w:sz w:val="16"/>
                  <w:szCs w:val="16"/>
                </w:rPr>
                <w:id w:val="-309327344"/>
                <w:citation/>
              </w:sdtPr>
              <w:sdtEndPr/>
              <w:sdtContent>
                <w:r w:rsidRPr="00414D06">
                  <w:rPr>
                    <w:sz w:val="16"/>
                    <w:szCs w:val="16"/>
                  </w:rPr>
                  <w:fldChar w:fldCharType="begin"/>
                </w:r>
                <w:r w:rsidRPr="00414D06">
                  <w:rPr>
                    <w:sz w:val="16"/>
                    <w:szCs w:val="16"/>
                  </w:rPr>
                  <w:instrText xml:space="preserve"> CITATION Göt97 \l 1033 </w:instrText>
                </w:r>
                <w:r w:rsidRPr="00414D06">
                  <w:rPr>
                    <w:sz w:val="16"/>
                    <w:szCs w:val="16"/>
                  </w:rPr>
                  <w:fldChar w:fldCharType="separate"/>
                </w:r>
                <w:r w:rsidRPr="00414D06">
                  <w:rPr>
                    <w:noProof/>
                    <w:sz w:val="16"/>
                    <w:szCs w:val="16"/>
                  </w:rPr>
                  <w:t>(Göttlein &amp; Matzner, 1997)</w:t>
                </w:r>
                <w:r w:rsidRPr="00414D06">
                  <w:rPr>
                    <w:sz w:val="16"/>
                    <w:szCs w:val="16"/>
                  </w:rPr>
                  <w:fldChar w:fldCharType="end"/>
                </w:r>
              </w:sdtContent>
            </w:sdt>
            <w:r w:rsidRPr="00414D06">
              <w:rPr>
                <w:sz w:val="16"/>
                <w:szCs w:val="16"/>
              </w:rPr>
              <w:t xml:space="preserve">. Spreading roots </w:t>
            </w:r>
            <w:sdt>
              <w:sdtPr>
                <w:rPr>
                  <w:sz w:val="16"/>
                  <w:szCs w:val="16"/>
                </w:rPr>
                <w:id w:val="190116700"/>
                <w:citation/>
              </w:sdtPr>
              <w:sdtEndPr/>
              <w:sdtContent>
                <w:r w:rsidRPr="00414D06">
                  <w:rPr>
                    <w:sz w:val="16"/>
                    <w:szCs w:val="16"/>
                  </w:rPr>
                  <w:fldChar w:fldCharType="begin"/>
                </w:r>
                <w:r w:rsidRPr="00414D06">
                  <w:rPr>
                    <w:sz w:val="16"/>
                    <w:szCs w:val="16"/>
                  </w:rPr>
                  <w:instrText xml:space="preserve"> CITATION Par96 \l 1033 </w:instrText>
                </w:r>
                <w:r w:rsidRPr="00414D06">
                  <w:rPr>
                    <w:sz w:val="16"/>
                    <w:szCs w:val="16"/>
                  </w:rPr>
                  <w:fldChar w:fldCharType="separate"/>
                </w:r>
                <w:r w:rsidRPr="00414D06">
                  <w:rPr>
                    <w:noProof/>
                    <w:sz w:val="16"/>
                    <w:szCs w:val="16"/>
                  </w:rPr>
                  <w:t>(Lear, 1996)</w:t>
                </w:r>
                <w:r w:rsidRPr="00414D06">
                  <w:rPr>
                    <w:sz w:val="16"/>
                    <w:szCs w:val="16"/>
                  </w:rPr>
                  <w:fldChar w:fldCharType="end"/>
                </w:r>
              </w:sdtContent>
            </w:sdt>
          </w:p>
          <w:p w14:paraId="43046C46" w14:textId="77777777" w:rsidR="00414D06" w:rsidRPr="00414D06" w:rsidRDefault="00414D06" w:rsidP="003615B5">
            <w:pPr>
              <w:rPr>
                <w:sz w:val="16"/>
                <w:szCs w:val="16"/>
              </w:rPr>
            </w:pPr>
          </w:p>
          <w:p w14:paraId="1BBA8CD4" w14:textId="77777777" w:rsidR="00414D06" w:rsidRPr="00414D06" w:rsidRDefault="00414D06" w:rsidP="003615B5">
            <w:pPr>
              <w:rPr>
                <w:sz w:val="16"/>
                <w:szCs w:val="16"/>
              </w:rPr>
            </w:pPr>
            <w:r w:rsidRPr="00414D06">
              <w:rPr>
                <w:sz w:val="16"/>
                <w:szCs w:val="16"/>
              </w:rPr>
              <w:t xml:space="preserve">The soil profile and composition shorten soil horizons. O if they originate near the earth surface and are mostly trash and humus, A if they form at or near the land surface and show some humus accumulation, E if they lie below the land surface and show a significant loss of clay and humus, B if they are subsurface and show accumulations of material from upper layers, and C if they are </w:t>
            </w:r>
            <w:proofErr w:type="gramStart"/>
            <w:r w:rsidRPr="00414D06">
              <w:rPr>
                <w:sz w:val="16"/>
                <w:szCs w:val="16"/>
              </w:rPr>
              <w:t>largely  unconsolidated</w:t>
            </w:r>
            <w:proofErr w:type="gramEnd"/>
            <w:r w:rsidRPr="00414D06">
              <w:rPr>
                <w:sz w:val="16"/>
                <w:szCs w:val="16"/>
              </w:rPr>
              <w:t xml:space="preserve"> subsurface. </w:t>
            </w:r>
          </w:p>
          <w:p w14:paraId="5EB95ADC" w14:textId="77777777" w:rsidR="00414D06" w:rsidRPr="00414D06" w:rsidRDefault="00414D06" w:rsidP="003615B5">
            <w:pPr>
              <w:rPr>
                <w:sz w:val="16"/>
                <w:szCs w:val="16"/>
              </w:rPr>
            </w:pPr>
          </w:p>
          <w:p w14:paraId="07DF8C75" w14:textId="77777777" w:rsidR="00414D06" w:rsidRPr="00414D06" w:rsidRDefault="00414D06" w:rsidP="003615B5">
            <w:pPr>
              <w:rPr>
                <w:sz w:val="16"/>
                <w:szCs w:val="16"/>
              </w:rPr>
            </w:pPr>
            <w:r w:rsidRPr="00414D06">
              <w:rPr>
                <w:sz w:val="16"/>
                <w:szCs w:val="16"/>
              </w:rPr>
              <w:t>In a mature soil profile, A, E, B, and C horizons are in decreasing order. Lowercase prefixes like h (accumulated humus), k (carbonates), n (sodium), o (iron and aluminium oxides), q (silica), s (mixtures of metal oxides and humus), t (silicate clay), v (iron), y (gypsum), and z highlight each horizon's distinct properties (soluble salts).</w:t>
            </w:r>
          </w:p>
          <w:p w14:paraId="261C1283" w14:textId="77777777" w:rsidR="00414D06" w:rsidRPr="00414D06" w:rsidRDefault="000B341E" w:rsidP="003615B5">
            <w:pPr>
              <w:rPr>
                <w:sz w:val="16"/>
                <w:szCs w:val="16"/>
              </w:rPr>
            </w:pPr>
            <w:sdt>
              <w:sdtPr>
                <w:rPr>
                  <w:sz w:val="16"/>
                  <w:szCs w:val="16"/>
                </w:rPr>
                <w:id w:val="1767584610"/>
                <w:citation/>
              </w:sdtPr>
              <w:sdtEndPr/>
              <w:sdtContent>
                <w:r w:rsidR="00414D06" w:rsidRPr="00414D06">
                  <w:rPr>
                    <w:sz w:val="16"/>
                    <w:szCs w:val="16"/>
                  </w:rPr>
                  <w:fldChar w:fldCharType="begin"/>
                </w:r>
                <w:r w:rsidR="00414D06" w:rsidRPr="00414D06">
                  <w:rPr>
                    <w:rStyle w:val="Hyperlink"/>
                    <w:sz w:val="16"/>
                    <w:szCs w:val="16"/>
                  </w:rPr>
                  <w:instrText xml:space="preserve"> CITATION Pit18 \l 1033 </w:instrText>
                </w:r>
                <w:r w:rsidR="00414D06" w:rsidRPr="00414D06">
                  <w:rPr>
                    <w:sz w:val="16"/>
                    <w:szCs w:val="16"/>
                  </w:rPr>
                  <w:fldChar w:fldCharType="separate"/>
                </w:r>
                <w:r w:rsidR="00414D06" w:rsidRPr="00414D06">
                  <w:rPr>
                    <w:noProof/>
                    <w:color w:val="0563C1" w:themeColor="hyperlink"/>
                    <w:sz w:val="16"/>
                    <w:szCs w:val="16"/>
                  </w:rPr>
                  <w:t>(Pitts, Berhe, Thompson, &amp; Keiluweit, 2018)</w:t>
                </w:r>
                <w:r w:rsidR="00414D06" w:rsidRPr="00414D06">
                  <w:rPr>
                    <w:sz w:val="16"/>
                    <w:szCs w:val="16"/>
                  </w:rPr>
                  <w:fldChar w:fldCharType="end"/>
                </w:r>
              </w:sdtContent>
            </w:sdt>
          </w:p>
          <w:p w14:paraId="2BEC75AE" w14:textId="77777777" w:rsidR="00414D06" w:rsidRPr="00414D06" w:rsidRDefault="00414D06" w:rsidP="003615B5">
            <w:pPr>
              <w:spacing w:after="160" w:line="259" w:lineRule="auto"/>
              <w:rPr>
                <w:sz w:val="16"/>
                <w:szCs w:val="16"/>
              </w:rPr>
            </w:pPr>
          </w:p>
        </w:tc>
      </w:tr>
    </w:tbl>
    <w:p w14:paraId="38DC844E" w14:textId="77777777" w:rsidR="00414D06" w:rsidRPr="00414D06" w:rsidRDefault="00414D06" w:rsidP="00DE4AFD"/>
    <w:p w14:paraId="0B28589F" w14:textId="2E4E5EF2" w:rsidR="00DE4AFD" w:rsidRDefault="00DE4AFD">
      <w:r w:rsidRPr="00DE4AFD">
        <w:lastRenderedPageBreak/>
        <w:t xml:space="preserve">In addition, a soil sample </w:t>
      </w:r>
      <w:proofErr w:type="gramStart"/>
      <w:r w:rsidRPr="00DE4AFD">
        <w:t>sediments</w:t>
      </w:r>
      <w:proofErr w:type="gramEnd"/>
      <w:r>
        <w:t>.</w:t>
      </w:r>
      <w:r w:rsidRPr="00DE4AFD">
        <w:t xml:space="preserve"> </w:t>
      </w:r>
      <w:r>
        <w:t>I</w:t>
      </w:r>
      <w:r w:rsidRPr="00DE4AFD">
        <w:t xml:space="preserve">n a dispersing solution of sodium hexametaphosphate (NaPO3)6 in deionized water. </w:t>
      </w:r>
      <w:proofErr w:type="spellStart"/>
      <w:r w:rsidRPr="00DE4AFD">
        <w:t>Stoke's</w:t>
      </w:r>
      <w:proofErr w:type="spellEnd"/>
      <w:r w:rsidRPr="00DE4AFD">
        <w:t xml:space="preserve"> law will test sedimentation by allowing particles with a specified diameter and specific gravity fall in a fluid with a general viscosity and low concentration. Soil particles have similar specific gravities and particle size influences descent rate, explaining the findings. Sand, then silt, finally clay settles.</w:t>
      </w:r>
    </w:p>
    <w:p w14:paraId="4CBE329F" w14:textId="77777777" w:rsidR="00DE4AFD" w:rsidRDefault="00DE4AFD">
      <w:r>
        <w:rPr>
          <w:noProof/>
        </w:rPr>
        <w:drawing>
          <wp:inline distT="0" distB="0" distL="0" distR="0" wp14:anchorId="06457DC0" wp14:editId="6F9574C5">
            <wp:extent cx="4611524" cy="328061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24201" cy="3289629"/>
                    </a:xfrm>
                    <a:prstGeom prst="rect">
                      <a:avLst/>
                    </a:prstGeom>
                    <a:noFill/>
                  </pic:spPr>
                </pic:pic>
              </a:graphicData>
            </a:graphic>
          </wp:inline>
        </w:drawing>
      </w:r>
    </w:p>
    <w:p w14:paraId="78ACA869" w14:textId="77777777" w:rsidR="00DE4AFD" w:rsidRDefault="00DE4AFD" w:rsidP="00DE4AFD">
      <w:pPr>
        <w:keepNext/>
      </w:pPr>
      <w:r>
        <w:rPr>
          <w:noProof/>
        </w:rPr>
        <w:drawing>
          <wp:inline distT="0" distB="0" distL="0" distR="0" wp14:anchorId="74628AAE" wp14:editId="5119E892">
            <wp:extent cx="4724073" cy="3232484"/>
            <wp:effectExtent l="0" t="0" r="635"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1930" cy="3237861"/>
                    </a:xfrm>
                    <a:prstGeom prst="rect">
                      <a:avLst/>
                    </a:prstGeom>
                    <a:noFill/>
                  </pic:spPr>
                </pic:pic>
              </a:graphicData>
            </a:graphic>
          </wp:inline>
        </w:drawing>
      </w:r>
    </w:p>
    <w:p w14:paraId="12C5B703" w14:textId="1941D884" w:rsidR="00DE4AFD" w:rsidRDefault="00DE4AFD" w:rsidP="00DE4AFD">
      <w:pPr>
        <w:pStyle w:val="Caption"/>
      </w:pPr>
      <w:r>
        <w:t xml:space="preserve">Figure </w:t>
      </w:r>
      <w:fldSimple w:instr=" SEQ Figure \* ARABIC ">
        <w:r>
          <w:rPr>
            <w:noProof/>
          </w:rPr>
          <w:t>2</w:t>
        </w:r>
      </w:fldSimple>
      <w:r w:rsidRPr="002D45C6">
        <w:t>: soil texture test</w:t>
      </w:r>
    </w:p>
    <w:p w14:paraId="0661D267" w14:textId="4D2AA945" w:rsidR="00414D06" w:rsidRPr="00414D06" w:rsidRDefault="00414D06">
      <w:pPr>
        <w:rPr>
          <w:rFonts w:asciiTheme="majorHAnsi" w:eastAsiaTheme="majorEastAsia" w:hAnsiTheme="majorHAnsi" w:cstheme="majorBidi"/>
          <w:color w:val="2F5496" w:themeColor="accent1" w:themeShade="BF"/>
          <w:sz w:val="32"/>
          <w:szCs w:val="32"/>
          <w:u w:val="single"/>
        </w:rPr>
      </w:pPr>
      <w:r w:rsidRPr="00414D06">
        <w:br w:type="page"/>
      </w:r>
    </w:p>
    <w:p w14:paraId="7C388A14" w14:textId="71D16C4B" w:rsidR="00980340" w:rsidRPr="00414D06" w:rsidRDefault="00980340" w:rsidP="00980340">
      <w:pPr>
        <w:pStyle w:val="Heading1"/>
        <w:rPr>
          <w:lang w:val="en-GB"/>
        </w:rPr>
      </w:pPr>
      <w:r w:rsidRPr="00414D06">
        <w:rPr>
          <w:lang w:val="en-GB"/>
        </w:rPr>
        <w:lastRenderedPageBreak/>
        <w:t>Results and Discussion</w:t>
      </w:r>
    </w:p>
    <w:p w14:paraId="651BB93C" w14:textId="47FE9BC9" w:rsidR="00E64C01" w:rsidRPr="00414D06" w:rsidRDefault="00E64C01" w:rsidP="00591C1E">
      <w:pPr>
        <w:pStyle w:val="Heading2"/>
        <w:numPr>
          <w:ilvl w:val="0"/>
          <w:numId w:val="0"/>
        </w:numPr>
        <w:ind w:left="576" w:hanging="576"/>
      </w:pPr>
      <w:r w:rsidRPr="00414D06">
        <w:t>Results…</w:t>
      </w:r>
    </w:p>
    <w:tbl>
      <w:tblPr>
        <w:tblStyle w:val="TableGrid"/>
        <w:tblW w:w="9889" w:type="dxa"/>
        <w:tblLook w:val="04A0" w:firstRow="1" w:lastRow="0" w:firstColumn="1" w:lastColumn="0" w:noHBand="0" w:noVBand="1"/>
      </w:tblPr>
      <w:tblGrid>
        <w:gridCol w:w="1665"/>
        <w:gridCol w:w="1655"/>
        <w:gridCol w:w="1697"/>
        <w:gridCol w:w="1554"/>
        <w:gridCol w:w="1617"/>
        <w:gridCol w:w="1701"/>
      </w:tblGrid>
      <w:tr w:rsidR="00414D06" w:rsidRPr="00414D06" w14:paraId="6ED7C483" w14:textId="77777777" w:rsidTr="003615B5">
        <w:trPr>
          <w:trHeight w:val="798"/>
        </w:trPr>
        <w:tc>
          <w:tcPr>
            <w:tcW w:w="1665" w:type="dxa"/>
          </w:tcPr>
          <w:p w14:paraId="6E23EF6C" w14:textId="77777777" w:rsidR="00414D06" w:rsidRPr="00414D06" w:rsidRDefault="00414D06" w:rsidP="003615B5">
            <w:r w:rsidRPr="00414D06">
              <w:t>Total-3</w:t>
            </w:r>
          </w:p>
        </w:tc>
        <w:tc>
          <w:tcPr>
            <w:tcW w:w="1655" w:type="dxa"/>
          </w:tcPr>
          <w:p w14:paraId="73A4F386" w14:textId="77777777" w:rsidR="00414D06" w:rsidRPr="00414D06" w:rsidRDefault="00414D06" w:rsidP="003615B5">
            <w:r w:rsidRPr="00414D06">
              <w:t>Total -6</w:t>
            </w:r>
          </w:p>
        </w:tc>
        <w:tc>
          <w:tcPr>
            <w:tcW w:w="1697" w:type="dxa"/>
          </w:tcPr>
          <w:p w14:paraId="1A1F4E19" w14:textId="77777777" w:rsidR="00414D06" w:rsidRPr="00414D06" w:rsidRDefault="00414D06" w:rsidP="003615B5">
            <w:r w:rsidRPr="00414D06">
              <w:t xml:space="preserve">Tota-7 </w:t>
            </w:r>
          </w:p>
        </w:tc>
        <w:tc>
          <w:tcPr>
            <w:tcW w:w="1554" w:type="dxa"/>
          </w:tcPr>
          <w:p w14:paraId="3E03D6A5" w14:textId="77777777" w:rsidR="00414D06" w:rsidRPr="00414D06" w:rsidRDefault="00414D06" w:rsidP="003615B5">
            <w:r w:rsidRPr="00414D06">
              <w:t>Total -6</w:t>
            </w:r>
          </w:p>
        </w:tc>
        <w:tc>
          <w:tcPr>
            <w:tcW w:w="1617" w:type="dxa"/>
          </w:tcPr>
          <w:p w14:paraId="344E4F4F" w14:textId="77777777" w:rsidR="00414D06" w:rsidRPr="00414D06" w:rsidRDefault="00414D06" w:rsidP="003615B5">
            <w:r w:rsidRPr="00414D06">
              <w:t>Total – 5</w:t>
            </w:r>
          </w:p>
        </w:tc>
        <w:tc>
          <w:tcPr>
            <w:tcW w:w="1701" w:type="dxa"/>
          </w:tcPr>
          <w:p w14:paraId="3B455B99" w14:textId="77777777" w:rsidR="00414D06" w:rsidRPr="00414D06" w:rsidRDefault="00414D06" w:rsidP="003615B5">
            <w:r w:rsidRPr="00414D06">
              <w:t>Total-10</w:t>
            </w:r>
          </w:p>
        </w:tc>
      </w:tr>
      <w:tr w:rsidR="00414D06" w:rsidRPr="00414D06" w14:paraId="4393EA8D" w14:textId="77777777" w:rsidTr="003615B5">
        <w:trPr>
          <w:trHeight w:val="798"/>
        </w:trPr>
        <w:tc>
          <w:tcPr>
            <w:tcW w:w="1665" w:type="dxa"/>
          </w:tcPr>
          <w:p w14:paraId="669ABDD0" w14:textId="77777777" w:rsidR="00414D06" w:rsidRPr="00414D06" w:rsidRDefault="00414D06" w:rsidP="003615B5">
            <w:r w:rsidRPr="00414D06">
              <w:t xml:space="preserve">Oak </w:t>
            </w:r>
          </w:p>
        </w:tc>
        <w:tc>
          <w:tcPr>
            <w:tcW w:w="1655" w:type="dxa"/>
          </w:tcPr>
          <w:p w14:paraId="5970C7E0" w14:textId="77777777" w:rsidR="00414D06" w:rsidRPr="00414D06" w:rsidRDefault="00414D06" w:rsidP="003615B5">
            <w:r w:rsidRPr="00414D06">
              <w:t xml:space="preserve">Silver birch </w:t>
            </w:r>
          </w:p>
        </w:tc>
        <w:tc>
          <w:tcPr>
            <w:tcW w:w="1697" w:type="dxa"/>
          </w:tcPr>
          <w:p w14:paraId="56B0CB1E" w14:textId="77777777" w:rsidR="00414D06" w:rsidRPr="00414D06" w:rsidRDefault="00414D06" w:rsidP="003615B5">
            <w:r w:rsidRPr="00414D06">
              <w:t xml:space="preserve">Downy birch </w:t>
            </w:r>
          </w:p>
        </w:tc>
        <w:tc>
          <w:tcPr>
            <w:tcW w:w="1554" w:type="dxa"/>
          </w:tcPr>
          <w:p w14:paraId="576D2992" w14:textId="77777777" w:rsidR="00414D06" w:rsidRPr="00414D06" w:rsidRDefault="00414D06" w:rsidP="003615B5">
            <w:r w:rsidRPr="00414D06">
              <w:t>Beech common.</w:t>
            </w:r>
          </w:p>
        </w:tc>
        <w:tc>
          <w:tcPr>
            <w:tcW w:w="1617" w:type="dxa"/>
          </w:tcPr>
          <w:p w14:paraId="11E0A08E" w14:textId="77777777" w:rsidR="00414D06" w:rsidRPr="00414D06" w:rsidRDefault="00414D06" w:rsidP="003615B5">
            <w:r w:rsidRPr="00414D06">
              <w:t>Ash</w:t>
            </w:r>
          </w:p>
        </w:tc>
        <w:tc>
          <w:tcPr>
            <w:tcW w:w="1701" w:type="dxa"/>
          </w:tcPr>
          <w:p w14:paraId="717C2B3E" w14:textId="77777777" w:rsidR="00414D06" w:rsidRPr="00414D06" w:rsidRDefault="00414D06" w:rsidP="003615B5">
            <w:r w:rsidRPr="00414D06">
              <w:t>Red pine</w:t>
            </w:r>
          </w:p>
        </w:tc>
      </w:tr>
      <w:tr w:rsidR="00414D06" w:rsidRPr="00414D06" w14:paraId="2BC05CF2" w14:textId="77777777" w:rsidTr="003615B5">
        <w:trPr>
          <w:trHeight w:val="835"/>
        </w:trPr>
        <w:tc>
          <w:tcPr>
            <w:tcW w:w="1665" w:type="dxa"/>
          </w:tcPr>
          <w:p w14:paraId="1C99F4F9" w14:textId="77777777" w:rsidR="00414D06" w:rsidRPr="00414D06" w:rsidRDefault="00414D06" w:rsidP="003615B5">
            <w:r w:rsidRPr="00414D06">
              <w:t>identification-</w:t>
            </w:r>
          </w:p>
          <w:p w14:paraId="5957AE73" w14:textId="77777777" w:rsidR="00414D06" w:rsidRPr="00414D06" w:rsidRDefault="00414D06" w:rsidP="003615B5"/>
          <w:p w14:paraId="13CC623F" w14:textId="77777777" w:rsidR="00414D06" w:rsidRPr="00414D06" w:rsidRDefault="00414D06" w:rsidP="003615B5">
            <w:r w:rsidRPr="00414D06">
              <w:t>Bark.</w:t>
            </w:r>
          </w:p>
          <w:p w14:paraId="22E1D704" w14:textId="77777777" w:rsidR="00414D06" w:rsidRPr="00414D06" w:rsidRDefault="00414D06" w:rsidP="003615B5">
            <w:r w:rsidRPr="00414D06">
              <w:t>Twigs</w:t>
            </w:r>
          </w:p>
          <w:p w14:paraId="4D027CE9" w14:textId="77777777" w:rsidR="00414D06" w:rsidRPr="00414D06" w:rsidRDefault="00414D06" w:rsidP="003615B5">
            <w:r w:rsidRPr="00414D06">
              <w:t xml:space="preserve">Spuds </w:t>
            </w:r>
          </w:p>
          <w:p w14:paraId="737EC2EB" w14:textId="77777777" w:rsidR="00414D06" w:rsidRPr="00414D06" w:rsidRDefault="00414D06" w:rsidP="003615B5"/>
        </w:tc>
        <w:tc>
          <w:tcPr>
            <w:tcW w:w="1655" w:type="dxa"/>
          </w:tcPr>
          <w:p w14:paraId="6108AE20" w14:textId="77777777" w:rsidR="00414D06" w:rsidRPr="00414D06" w:rsidRDefault="00414D06" w:rsidP="003615B5">
            <w:r w:rsidRPr="00414D06">
              <w:t xml:space="preserve">identification </w:t>
            </w:r>
          </w:p>
          <w:p w14:paraId="250CEC1A" w14:textId="77777777" w:rsidR="00414D06" w:rsidRPr="00414D06" w:rsidRDefault="00414D06" w:rsidP="003615B5"/>
          <w:p w14:paraId="7BCA5930" w14:textId="77777777" w:rsidR="00414D06" w:rsidRPr="00414D06" w:rsidRDefault="00414D06" w:rsidP="003615B5">
            <w:r w:rsidRPr="00414D06">
              <w:t>Bark</w:t>
            </w:r>
          </w:p>
          <w:p w14:paraId="1CCC8C0A" w14:textId="77777777" w:rsidR="00414D06" w:rsidRPr="00414D06" w:rsidRDefault="00414D06" w:rsidP="003615B5">
            <w:r w:rsidRPr="00414D06">
              <w:t xml:space="preserve">Twigs </w:t>
            </w:r>
          </w:p>
          <w:p w14:paraId="6E250A03" w14:textId="77777777" w:rsidR="00414D06" w:rsidRPr="00414D06" w:rsidRDefault="00414D06" w:rsidP="003615B5">
            <w:r w:rsidRPr="00414D06">
              <w:t xml:space="preserve">Spuds </w:t>
            </w:r>
          </w:p>
        </w:tc>
        <w:tc>
          <w:tcPr>
            <w:tcW w:w="1697" w:type="dxa"/>
          </w:tcPr>
          <w:p w14:paraId="1DFDFFA4" w14:textId="77777777" w:rsidR="00414D06" w:rsidRPr="00414D06" w:rsidRDefault="00414D06" w:rsidP="003615B5">
            <w:r w:rsidRPr="00414D06">
              <w:t xml:space="preserve">Identification </w:t>
            </w:r>
          </w:p>
          <w:p w14:paraId="3444F572" w14:textId="77777777" w:rsidR="00414D06" w:rsidRPr="00414D06" w:rsidRDefault="00414D06" w:rsidP="003615B5"/>
          <w:p w14:paraId="5488D919" w14:textId="77777777" w:rsidR="00414D06" w:rsidRPr="00414D06" w:rsidRDefault="00414D06" w:rsidP="003615B5">
            <w:r w:rsidRPr="00414D06">
              <w:t>Bark</w:t>
            </w:r>
          </w:p>
          <w:p w14:paraId="20FD8740" w14:textId="77777777" w:rsidR="00414D06" w:rsidRPr="00414D06" w:rsidRDefault="00414D06" w:rsidP="003615B5">
            <w:r w:rsidRPr="00414D06">
              <w:t xml:space="preserve">Twigs </w:t>
            </w:r>
          </w:p>
          <w:p w14:paraId="393A5CB2" w14:textId="77777777" w:rsidR="00414D06" w:rsidRPr="00414D06" w:rsidRDefault="00414D06" w:rsidP="003615B5">
            <w:r w:rsidRPr="00414D06">
              <w:t>Spuds</w:t>
            </w:r>
          </w:p>
        </w:tc>
        <w:tc>
          <w:tcPr>
            <w:tcW w:w="1554" w:type="dxa"/>
          </w:tcPr>
          <w:p w14:paraId="0F02E638" w14:textId="77777777" w:rsidR="00414D06" w:rsidRPr="00414D06" w:rsidRDefault="00414D06" w:rsidP="003615B5">
            <w:r w:rsidRPr="00414D06">
              <w:t>Identification</w:t>
            </w:r>
          </w:p>
          <w:p w14:paraId="7D46A5BE" w14:textId="77777777" w:rsidR="00414D06" w:rsidRPr="00414D06" w:rsidRDefault="00414D06" w:rsidP="003615B5"/>
          <w:p w14:paraId="1A515B18" w14:textId="77777777" w:rsidR="00414D06" w:rsidRPr="00414D06" w:rsidRDefault="00414D06" w:rsidP="003615B5">
            <w:r w:rsidRPr="00414D06">
              <w:t>Bark</w:t>
            </w:r>
          </w:p>
          <w:p w14:paraId="3E205EF1" w14:textId="77777777" w:rsidR="00414D06" w:rsidRPr="00414D06" w:rsidRDefault="00414D06" w:rsidP="003615B5">
            <w:r w:rsidRPr="00414D06">
              <w:t xml:space="preserve">Twigs </w:t>
            </w:r>
          </w:p>
          <w:p w14:paraId="7AE7185E" w14:textId="77777777" w:rsidR="00414D06" w:rsidRPr="00414D06" w:rsidRDefault="00414D06" w:rsidP="003615B5">
            <w:r w:rsidRPr="00414D06">
              <w:t xml:space="preserve">Spuds  </w:t>
            </w:r>
          </w:p>
        </w:tc>
        <w:tc>
          <w:tcPr>
            <w:tcW w:w="1617" w:type="dxa"/>
          </w:tcPr>
          <w:p w14:paraId="0E9EBFAB" w14:textId="77777777" w:rsidR="00414D06" w:rsidRPr="00414D06" w:rsidRDefault="00414D06" w:rsidP="003615B5">
            <w:r w:rsidRPr="00414D06">
              <w:t xml:space="preserve">Identification </w:t>
            </w:r>
          </w:p>
          <w:p w14:paraId="7B2BBDC9" w14:textId="77777777" w:rsidR="00414D06" w:rsidRPr="00414D06" w:rsidRDefault="00414D06" w:rsidP="003615B5"/>
          <w:p w14:paraId="581CD0D6" w14:textId="77777777" w:rsidR="00414D06" w:rsidRPr="00414D06" w:rsidRDefault="00414D06" w:rsidP="003615B5">
            <w:r w:rsidRPr="00414D06">
              <w:t xml:space="preserve">Bark </w:t>
            </w:r>
          </w:p>
          <w:p w14:paraId="648495A8" w14:textId="77777777" w:rsidR="00414D06" w:rsidRPr="00414D06" w:rsidRDefault="00414D06" w:rsidP="003615B5">
            <w:r w:rsidRPr="00414D06">
              <w:t>Twigs</w:t>
            </w:r>
          </w:p>
          <w:p w14:paraId="4D6E27CB" w14:textId="77777777" w:rsidR="00414D06" w:rsidRPr="00414D06" w:rsidRDefault="00414D06" w:rsidP="003615B5">
            <w:r w:rsidRPr="00414D06">
              <w:t xml:space="preserve">Spuds </w:t>
            </w:r>
          </w:p>
        </w:tc>
        <w:tc>
          <w:tcPr>
            <w:tcW w:w="1701" w:type="dxa"/>
          </w:tcPr>
          <w:p w14:paraId="15F987D1" w14:textId="77777777" w:rsidR="00414D06" w:rsidRPr="00414D06" w:rsidRDefault="00414D06" w:rsidP="003615B5">
            <w:r w:rsidRPr="00414D06">
              <w:t xml:space="preserve">Identification </w:t>
            </w:r>
          </w:p>
          <w:p w14:paraId="20DC1413" w14:textId="77777777" w:rsidR="00414D06" w:rsidRPr="00414D06" w:rsidRDefault="00414D06" w:rsidP="003615B5"/>
          <w:p w14:paraId="35FAEAC1" w14:textId="77777777" w:rsidR="00414D06" w:rsidRPr="00414D06" w:rsidRDefault="00414D06" w:rsidP="003615B5">
            <w:r w:rsidRPr="00414D06">
              <w:t>Bark</w:t>
            </w:r>
          </w:p>
          <w:p w14:paraId="760CBD62" w14:textId="77777777" w:rsidR="00414D06" w:rsidRPr="00414D06" w:rsidRDefault="00414D06" w:rsidP="003615B5">
            <w:r w:rsidRPr="00414D06">
              <w:t>Twigs</w:t>
            </w:r>
          </w:p>
          <w:p w14:paraId="61CA5F8C" w14:textId="77777777" w:rsidR="00414D06" w:rsidRPr="00414D06" w:rsidRDefault="00414D06" w:rsidP="003615B5">
            <w:r w:rsidRPr="00414D06">
              <w:t>Spuds</w:t>
            </w:r>
          </w:p>
        </w:tc>
      </w:tr>
    </w:tbl>
    <w:p w14:paraId="58EEEEA8" w14:textId="77777777" w:rsidR="00414D06" w:rsidRPr="00414D06" w:rsidRDefault="00414D06" w:rsidP="00414D06">
      <w:r w:rsidRPr="00414D06">
        <w:t xml:space="preserve">A healthy forest is hidden. Understand a tree's function before diagnosing. Bark, twigs, branches, tubers, and leaves comprise it. The bark's texture and colour distinguish it. </w:t>
      </w:r>
      <w:proofErr w:type="spellStart"/>
      <w:r w:rsidRPr="00414D06">
        <w:t>Color</w:t>
      </w:r>
      <w:proofErr w:type="spellEnd"/>
      <w:r w:rsidRPr="00414D06">
        <w:t xml:space="preserve"> shows soil health and mineral utilisation for tree growth.</w:t>
      </w:r>
    </w:p>
    <w:p w14:paraId="30D1728A" w14:textId="0DCBD4CB" w:rsidR="00414D06" w:rsidRPr="00414D06" w:rsidRDefault="00414D06" w:rsidP="00E64C01">
      <w:r w:rsidRPr="00414D06">
        <w:t>Leaf questions help identify a tree.</w:t>
      </w:r>
    </w:p>
    <w:p w14:paraId="1F45E2CD" w14:textId="77777777" w:rsidR="000F35D9" w:rsidRPr="00414D06" w:rsidRDefault="00E64C01" w:rsidP="00591C1E">
      <w:pPr>
        <w:pStyle w:val="Heading2"/>
        <w:numPr>
          <w:ilvl w:val="0"/>
          <w:numId w:val="0"/>
        </w:numPr>
        <w:ind w:left="576" w:hanging="576"/>
      </w:pPr>
      <w:r w:rsidRPr="00414D06">
        <w:t>Discussion…</w:t>
      </w:r>
    </w:p>
    <w:p w14:paraId="7D3D8E21" w14:textId="7FC2208C" w:rsidR="000F35D9" w:rsidRPr="00414D06" w:rsidRDefault="000F35D9" w:rsidP="000F35D9">
      <w:r w:rsidRPr="00414D06">
        <w:t xml:space="preserve">Kilvey Hill's trees matter. They benefit birds, bees, and other animals and plants. Mixed conifer trees matter most. Trees have leaves, stems, and roots. Forming from egg to seed. Tree anatomy and physiology say water and soil profiles affect growth and biodiversity. </w:t>
      </w:r>
      <w:r w:rsidR="00DE4AFD" w:rsidRPr="00DE4AFD">
        <w:t xml:space="preserve">This area is home to a vast number of different tree species, each of which adds to the extraordinarily high degree of biodiversity that can be discovered at this specific location. This is one of the features that may be found in this </w:t>
      </w:r>
      <w:proofErr w:type="gramStart"/>
      <w:r w:rsidR="00DE4AFD" w:rsidRPr="00DE4AFD">
        <w:t>particular area</w:t>
      </w:r>
      <w:proofErr w:type="gramEnd"/>
      <w:r w:rsidR="00DE4AFD" w:rsidRPr="00DE4AFD">
        <w:t xml:space="preserve">. It has been found that there is a wide selection of plant and tree taxa from which one may pick and choose what they want to study. Bearing this in mind, it is imperative that it be emphasised that, over the years, the trees have given a home for a range of bird species and that they need to be addressed more regularly for site management in order to facilitate seed </w:t>
      </w:r>
      <w:proofErr w:type="gramStart"/>
      <w:r w:rsidR="00DE4AFD" w:rsidRPr="00DE4AFD">
        <w:t>dissemination.</w:t>
      </w:r>
      <w:r w:rsidRPr="00414D06">
        <w:t>.</w:t>
      </w:r>
      <w:proofErr w:type="gramEnd"/>
    </w:p>
    <w:p w14:paraId="3D82833F" w14:textId="77777777" w:rsidR="000F35D9" w:rsidRPr="00414D06" w:rsidRDefault="000F35D9" w:rsidP="000F35D9">
      <w:r w:rsidRPr="00414D06">
        <w:t>Most important is how these trees make money from the ground up. (No growth, value, or social benefit). Photosynthesis and animal aid follow. Forest type determines biodiversity value use.</w:t>
      </w:r>
    </w:p>
    <w:p w14:paraId="52F1DA15" w14:textId="77777777" w:rsidR="000F35D9" w:rsidRPr="00414D06" w:rsidRDefault="000F35D9" w:rsidP="000F35D9">
      <w:r w:rsidRPr="00414D06">
        <w:t xml:space="preserve">Photosynthesis generates energy from light, water, and carbon dioxide. Light initiates. Photosynthesis can make furniture, books, fuel, food, and shelter in developing countries like the Indian peninsula, according to Britannica </w:t>
      </w:r>
      <w:sdt>
        <w:sdtPr>
          <w:id w:val="-1827046080"/>
          <w:citation/>
        </w:sdtPr>
        <w:sdtEndPr/>
        <w:sdtContent>
          <w:r w:rsidRPr="00414D06">
            <w:fldChar w:fldCharType="begin"/>
          </w:r>
          <w:r w:rsidRPr="00414D06">
            <w:instrText xml:space="preserve"> CITATION Bri23 \l 1033 </w:instrText>
          </w:r>
          <w:r w:rsidRPr="00414D06">
            <w:fldChar w:fldCharType="separate"/>
          </w:r>
          <w:r w:rsidRPr="00414D06">
            <w:rPr>
              <w:noProof/>
            </w:rPr>
            <w:t>(Britannica, 2023)</w:t>
          </w:r>
          <w:r w:rsidRPr="00414D06">
            <w:fldChar w:fldCharType="end"/>
          </w:r>
        </w:sdtContent>
      </w:sdt>
      <w:r w:rsidRPr="00414D06">
        <w:t>. New land management may be needed.</w:t>
      </w:r>
    </w:p>
    <w:p w14:paraId="23483B6F" w14:textId="77777777" w:rsidR="000F35D9" w:rsidRPr="00414D06" w:rsidRDefault="000F35D9" w:rsidP="000F35D9">
      <w:r w:rsidRPr="00414D06">
        <w:t>Biodiversity depends on trees' leaf cell retention.</w:t>
      </w:r>
    </w:p>
    <w:p w14:paraId="3337C2EB" w14:textId="36032CE9" w:rsidR="000F35D9" w:rsidRPr="00414D06" w:rsidRDefault="000F35D9" w:rsidP="000F35D9">
      <w:r w:rsidRPr="00414D06">
        <w:rPr>
          <w:noProof/>
        </w:rPr>
        <w:lastRenderedPageBreak/>
        <mc:AlternateContent>
          <mc:Choice Requires="wps">
            <w:drawing>
              <wp:anchor distT="0" distB="0" distL="114300" distR="114300" simplePos="0" relativeHeight="251665408" behindDoc="0" locked="0" layoutInCell="1" allowOverlap="1" wp14:anchorId="32DECA00" wp14:editId="7EEC2FDE">
                <wp:simplePos x="0" y="0"/>
                <wp:positionH relativeFrom="column">
                  <wp:posOffset>0</wp:posOffset>
                </wp:positionH>
                <wp:positionV relativeFrom="paragraph">
                  <wp:posOffset>2103755</wp:posOffset>
                </wp:positionV>
                <wp:extent cx="355600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3556000" cy="635"/>
                        </a:xfrm>
                        <a:prstGeom prst="rect">
                          <a:avLst/>
                        </a:prstGeom>
                        <a:solidFill>
                          <a:prstClr val="white"/>
                        </a:solidFill>
                        <a:ln>
                          <a:noFill/>
                        </a:ln>
                      </wps:spPr>
                      <wps:txbx>
                        <w:txbxContent>
                          <w:p w14:paraId="36F02689" w14:textId="4669FCF8" w:rsidR="000F35D9" w:rsidRPr="000F35D9" w:rsidRDefault="000F35D9" w:rsidP="000F35D9">
                            <w:pPr>
                              <w:pStyle w:val="Caption"/>
                              <w:rPr>
                                <w:b/>
                                <w:bCs/>
                                <w:noProof/>
                              </w:rPr>
                            </w:pPr>
                            <w:r>
                              <w:t xml:space="preserve">Figure </w:t>
                            </w:r>
                            <w:fldSimple w:instr=" SEQ Figure \* ARABIC ">
                              <w:r w:rsidR="00DE4AFD">
                                <w:rPr>
                                  <w:noProof/>
                                </w:rPr>
                                <w:t>3</w:t>
                              </w:r>
                            </w:fldSimple>
                            <w:r w:rsidRPr="00885E7D">
                              <w:t>: internal structure</w:t>
                            </w:r>
                            <w:r>
                              <w:t xml:space="preserve"> </w:t>
                            </w:r>
                            <w:sdt>
                              <w:sdtPr>
                                <w:id w:val="524287839"/>
                                <w:citation/>
                              </w:sdtPr>
                              <w:sdtEndPr/>
                              <w:sdtContent>
                                <w:r>
                                  <w:fldChar w:fldCharType="begin"/>
                                </w:r>
                                <w:r>
                                  <w:rPr>
                                    <w:lang w:val="en-US"/>
                                  </w:rPr>
                                  <w:instrText xml:space="preserve"> CITATION Pan17 \l 1033 </w:instrText>
                                </w:r>
                                <w:r>
                                  <w:fldChar w:fldCharType="separate"/>
                                </w:r>
                                <w:r>
                                  <w:rPr>
                                    <w:noProof/>
                                    <w:lang w:val="en-US"/>
                                  </w:rPr>
                                  <w:t>(Panawala,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DECA00" id="Text Box 1" o:spid="_x0000_s1027" type="#_x0000_t202" style="position:absolute;margin-left:0;margin-top:165.65pt;width:280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" stroked="f">
                <v:textbox style="mso-fit-shape-to-text:t" inset="0,0,0,0">
                  <w:txbxContent>
                    <w:p w14:paraId="36F02689" w14:textId="4669FCF8" w:rsidR="000F35D9" w:rsidRPr="000F35D9" w:rsidRDefault="000F35D9" w:rsidP="000F35D9">
                      <w:pPr>
                        <w:pStyle w:val="Caption"/>
                        <w:rPr>
                          <w:b/>
                          <w:bCs/>
                          <w:noProof/>
                        </w:rPr>
                      </w:pPr>
                      <w:r>
                        <w:t xml:space="preserve">Figure </w:t>
                      </w:r>
                      <w:fldSimple w:instr=" SEQ Figure \* ARABIC ">
                        <w:r w:rsidR="00DE4AFD">
                          <w:rPr>
                            <w:noProof/>
                          </w:rPr>
                          <w:t>3</w:t>
                        </w:r>
                      </w:fldSimple>
                      <w:r w:rsidRPr="00885E7D">
                        <w:t>: internal structure</w:t>
                      </w:r>
                      <w:r>
                        <w:t xml:space="preserve"> </w:t>
                      </w:r>
                      <w:sdt>
                        <w:sdtPr>
                          <w:id w:val="524287839"/>
                          <w:citation/>
                        </w:sdtPr>
                        <w:sdtEndPr/>
                        <w:sdtContent>
                          <w:r>
                            <w:fldChar w:fldCharType="begin"/>
                          </w:r>
                          <w:r>
                            <w:rPr>
                              <w:lang w:val="en-US"/>
                            </w:rPr>
                            <w:instrText xml:space="preserve"> CITATION Pan17 \l 1033 </w:instrText>
                          </w:r>
                          <w:r>
                            <w:fldChar w:fldCharType="separate"/>
                          </w:r>
                          <w:r>
                            <w:rPr>
                              <w:noProof/>
                              <w:lang w:val="en-US"/>
                            </w:rPr>
                            <w:t>(Panawala, 2017)</w:t>
                          </w:r>
                          <w:r>
                            <w:fldChar w:fldCharType="end"/>
                          </w:r>
                        </w:sdtContent>
                      </w:sdt>
                    </w:p>
                  </w:txbxContent>
                </v:textbox>
                <w10:wrap type="topAndBottom"/>
              </v:shape>
            </w:pict>
          </mc:Fallback>
        </mc:AlternateContent>
      </w:r>
      <w:r w:rsidRPr="00414D06">
        <w:rPr>
          <w:noProof/>
        </w:rPr>
        <w:drawing>
          <wp:anchor distT="0" distB="0" distL="114300" distR="114300" simplePos="0" relativeHeight="251663360" behindDoc="1" locked="0" layoutInCell="1" allowOverlap="1" wp14:anchorId="0ABF3787" wp14:editId="713C5F11">
            <wp:simplePos x="0" y="0"/>
            <wp:positionH relativeFrom="column">
              <wp:posOffset>0</wp:posOffset>
            </wp:positionH>
            <wp:positionV relativeFrom="paragraph">
              <wp:posOffset>283210</wp:posOffset>
            </wp:positionV>
            <wp:extent cx="3556000" cy="1763395"/>
            <wp:effectExtent l="0" t="0" r="6350" b="8255"/>
            <wp:wrapTopAndBottom/>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11035" t="52636" r="33658" b="31949"/>
                    <a:stretch/>
                  </pic:blipFill>
                  <pic:spPr bwMode="auto">
                    <a:xfrm>
                      <a:off x="0" y="0"/>
                      <a:ext cx="3556000" cy="17633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6DADCA" w14:textId="15D867B6" w:rsidR="000F35D9" w:rsidRPr="00414D06" w:rsidRDefault="000F35D9" w:rsidP="000F35D9">
      <w:r w:rsidRPr="00414D06">
        <w:t xml:space="preserve">Leaf epidermis exchanges gas. Kilvey hill woodland, a mixed conifer forest, only </w:t>
      </w:r>
      <w:r w:rsidR="00414D06" w:rsidRPr="00414D06">
        <w:t>photosynthesis</w:t>
      </w:r>
      <w:r w:rsidRPr="00414D06">
        <w:t xml:space="preserve"> the top and lower epidermis. Lanka Panawla believes this helps the tree balance </w:t>
      </w:r>
      <w:sdt>
        <w:sdtPr>
          <w:id w:val="-576980441"/>
          <w:citation/>
        </w:sdtPr>
        <w:sdtEndPr/>
        <w:sdtContent>
          <w:r w:rsidR="00414D06" w:rsidRPr="00414D06">
            <w:fldChar w:fldCharType="begin"/>
          </w:r>
          <w:r w:rsidR="00414D06" w:rsidRPr="00414D06">
            <w:instrText xml:space="preserve"> CITATION Pan17 \l 1033 </w:instrText>
          </w:r>
          <w:r w:rsidR="00414D06" w:rsidRPr="00414D06">
            <w:fldChar w:fldCharType="separate"/>
          </w:r>
          <w:r w:rsidR="00414D06" w:rsidRPr="00414D06">
            <w:rPr>
              <w:noProof/>
            </w:rPr>
            <w:t>(Panawala, 2017)</w:t>
          </w:r>
          <w:r w:rsidR="00414D06" w:rsidRPr="00414D06">
            <w:fldChar w:fldCharType="end"/>
          </w:r>
        </w:sdtContent>
      </w:sdt>
      <w:r w:rsidR="00414D06" w:rsidRPr="00414D06">
        <w:t xml:space="preserve">. </w:t>
      </w:r>
      <w:r w:rsidRPr="00414D06">
        <w:t xml:space="preserve">Spongy palisade cells </w:t>
      </w:r>
      <w:r w:rsidR="00414D06" w:rsidRPr="00414D06">
        <w:t>photosynthesis</w:t>
      </w:r>
      <w:r w:rsidRPr="00414D06">
        <w:t xml:space="preserve"> to purify the air. The leaf contains more palisade tissue than any other tree leaf, increasing biodiversity and air absorption for locals. Tree structure and physiology support baseline biodiversity </w:t>
      </w:r>
      <w:sdt>
        <w:sdtPr>
          <w:id w:val="-459735453"/>
          <w:citation/>
        </w:sdtPr>
        <w:sdtEndPr/>
        <w:sdtContent>
          <w:r w:rsidR="00414D06" w:rsidRPr="00414D06">
            <w:fldChar w:fldCharType="begin"/>
          </w:r>
          <w:r w:rsidR="00414D06" w:rsidRPr="00414D06">
            <w:instrText xml:space="preserve"> CITATION Pan17 \l 1033 </w:instrText>
          </w:r>
          <w:r w:rsidR="00414D06" w:rsidRPr="00414D06">
            <w:fldChar w:fldCharType="separate"/>
          </w:r>
          <w:r w:rsidR="00414D06" w:rsidRPr="00414D06">
            <w:rPr>
              <w:noProof/>
            </w:rPr>
            <w:t>(Panawala, 2017)</w:t>
          </w:r>
          <w:r w:rsidR="00414D06" w:rsidRPr="00414D06">
            <w:fldChar w:fldCharType="end"/>
          </w:r>
        </w:sdtContent>
      </w:sdt>
    </w:p>
    <w:p w14:paraId="0D7013DD" w14:textId="39D615F1" w:rsidR="000F35D9" w:rsidRPr="00414D06" w:rsidRDefault="000F35D9" w:rsidP="000F35D9">
      <w:r w:rsidRPr="00414D06">
        <w:t>Soil profile—Organic matter, texture, and horizons affect biodiversity</w:t>
      </w:r>
      <w:r w:rsidR="00414D06" w:rsidRPr="00414D06">
        <w:t xml:space="preserve"> and this is one of the tests that can be applied to the site in examining the profile an composition grain size and Ph to establish the effect on bio </w:t>
      </w:r>
      <w:proofErr w:type="gramStart"/>
      <w:r w:rsidR="00414D06" w:rsidRPr="00414D06">
        <w:t>diversity.</w:t>
      </w:r>
      <w:r w:rsidRPr="00414D06">
        <w:t>.</w:t>
      </w:r>
      <w:proofErr w:type="gramEnd"/>
    </w:p>
    <w:p w14:paraId="07553EC7" w14:textId="3025F247" w:rsidR="00414D06" w:rsidRPr="00414D06" w:rsidRDefault="00414D06" w:rsidP="00E64C01">
      <w:r w:rsidRPr="00414D06">
        <w:t xml:space="preserve">Spring is when most British trees, including Kilvey hill's, bloom. Their pollination method produces tiny flower clusters in Britain, while tropical plants may have larger, more attractive flowers. However, cross-pollination is needed to fertilise eggs and produce seeds from male blooms' pollen. Most plants have male and female flowers. Holly and juniper produce pollen or female berries </w:t>
      </w:r>
      <w:sdt>
        <w:sdtPr>
          <w:id w:val="1851918684"/>
          <w:citation/>
        </w:sdtPr>
        <w:sdtEndPr/>
        <w:sdtContent>
          <w:r w:rsidRPr="00414D06">
            <w:fldChar w:fldCharType="begin"/>
          </w:r>
          <w:r w:rsidRPr="00414D06">
            <w:instrText xml:space="preserve"> CITATION Hel99 \l 1033 </w:instrText>
          </w:r>
          <w:r w:rsidRPr="00414D06">
            <w:fldChar w:fldCharType="separate"/>
          </w:r>
          <w:r w:rsidRPr="00414D06">
            <w:rPr>
              <w:noProof/>
            </w:rPr>
            <w:t>(Read &amp; Frater, 1999)</w:t>
          </w:r>
          <w:r w:rsidRPr="00414D06">
            <w:fldChar w:fldCharType="end"/>
          </w:r>
        </w:sdtContent>
      </w:sdt>
      <w:r w:rsidRPr="00414D06">
        <w:t>.</w:t>
      </w:r>
    </w:p>
    <w:p w14:paraId="7F9F2F69" w14:textId="268CEC62" w:rsidR="00E64C01" w:rsidRPr="00414D06" w:rsidRDefault="00E64C01" w:rsidP="00E64C01">
      <w:r w:rsidRPr="00414D06">
        <w:t>Heathland and woods dominate the slope, offering different plant and animal habitats. Kilvey Hill has purple moor grass, heather, and gorse. Oak, birch, and rowan dominate the forests.</w:t>
      </w:r>
    </w:p>
    <w:p w14:paraId="34C61413" w14:textId="435CED76" w:rsidR="00980340" w:rsidRPr="00414D06" w:rsidRDefault="00E64C01" w:rsidP="00E64C01">
      <w:r w:rsidRPr="00414D06">
        <w:t>Kilvey Hill has many animals, including rare and protected ones. Wood warblers, willow tits, and redstarts use the hill. Fox, badger, and pipistrelle bats live on the slope. Butterflies, moths, and beetles inhabit the hill.</w:t>
      </w:r>
    </w:p>
    <w:p w14:paraId="5F0EAE38" w14:textId="513E78D4" w:rsidR="00414D06" w:rsidRPr="00414D06" w:rsidRDefault="00414D06" w:rsidP="00414D06"/>
    <w:p w14:paraId="64AE38BA" w14:textId="0AC31E00" w:rsidR="00414D06" w:rsidRPr="00414D06" w:rsidRDefault="00414D06" w:rsidP="00414D06"/>
    <w:p w14:paraId="7A62A516" w14:textId="35643AF3" w:rsidR="00414D06" w:rsidRPr="00414D06" w:rsidRDefault="00414D06" w:rsidP="00414D06"/>
    <w:p w14:paraId="61363CCA" w14:textId="78C6FA47" w:rsidR="00414D06" w:rsidRPr="00414D06" w:rsidRDefault="00414D06" w:rsidP="00414D06"/>
    <w:p w14:paraId="047C8163" w14:textId="377C75BA" w:rsidR="00414D06" w:rsidRPr="00414D06" w:rsidRDefault="00414D06" w:rsidP="00414D06"/>
    <w:p w14:paraId="3CBD3457" w14:textId="418DCA4B" w:rsidR="00414D06" w:rsidRPr="00414D06" w:rsidRDefault="00414D06" w:rsidP="00414D06">
      <w:pPr>
        <w:tabs>
          <w:tab w:val="left" w:pos="1857"/>
        </w:tabs>
      </w:pPr>
      <w:r w:rsidRPr="00414D06">
        <w:tab/>
      </w:r>
    </w:p>
    <w:p w14:paraId="1ECA28A5" w14:textId="77777777" w:rsidR="00414D06" w:rsidRPr="00414D06" w:rsidRDefault="00414D06" w:rsidP="00414D06">
      <w:pPr>
        <w:keepNext/>
      </w:pPr>
      <w:r w:rsidRPr="00414D06">
        <w:rPr>
          <w:noProof/>
        </w:rPr>
        <w:lastRenderedPageBreak/>
        <w:drawing>
          <wp:inline distT="0" distB="0" distL="0" distR="0" wp14:anchorId="5F3B9308" wp14:editId="1A0D189C">
            <wp:extent cx="5749290" cy="3795428"/>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5962"/>
                    <a:stretch/>
                  </pic:blipFill>
                  <pic:spPr bwMode="auto">
                    <a:xfrm>
                      <a:off x="0" y="0"/>
                      <a:ext cx="5749290" cy="3795428"/>
                    </a:xfrm>
                    <a:prstGeom prst="rect">
                      <a:avLst/>
                    </a:prstGeom>
                    <a:noFill/>
                    <a:ln>
                      <a:noFill/>
                    </a:ln>
                    <a:extLst>
                      <a:ext uri="{53640926-AAD7-44D8-BBD7-CCE9431645EC}">
                        <a14:shadowObscured xmlns:a14="http://schemas.microsoft.com/office/drawing/2010/main"/>
                      </a:ext>
                    </a:extLst>
                  </pic:spPr>
                </pic:pic>
              </a:graphicData>
            </a:graphic>
          </wp:inline>
        </w:drawing>
      </w:r>
    </w:p>
    <w:p w14:paraId="5D4D804A" w14:textId="6C45E117" w:rsidR="00980340" w:rsidRPr="00414D06" w:rsidRDefault="00414D06" w:rsidP="00414D06">
      <w:pPr>
        <w:pStyle w:val="Caption"/>
      </w:pPr>
      <w:r w:rsidRPr="00414D06">
        <w:t xml:space="preserve">Figure </w:t>
      </w:r>
      <w:fldSimple w:instr=" SEQ Figure \* ARABIC ">
        <w:r w:rsidR="00DE4AFD">
          <w:rPr>
            <w:noProof/>
          </w:rPr>
          <w:t>4</w:t>
        </w:r>
      </w:fldSimple>
      <w:r w:rsidRPr="00414D06">
        <w:t>: how water effects Kilvey hill</w:t>
      </w:r>
    </w:p>
    <w:p w14:paraId="5557A464" w14:textId="77777777" w:rsidR="00414D06" w:rsidRPr="00414D06" w:rsidRDefault="00414D06" w:rsidP="00414D06"/>
    <w:p w14:paraId="79DCDA7D" w14:textId="5780F58D" w:rsidR="00980340" w:rsidRPr="00414D06" w:rsidRDefault="00980340" w:rsidP="00980340">
      <w:pPr>
        <w:pStyle w:val="Heading1"/>
        <w:rPr>
          <w:lang w:val="en-GB"/>
        </w:rPr>
      </w:pPr>
      <w:r w:rsidRPr="00414D06">
        <w:rPr>
          <w:lang w:val="en-GB"/>
        </w:rPr>
        <w:t>Conclusion</w:t>
      </w:r>
    </w:p>
    <w:p w14:paraId="2072EADE" w14:textId="04381839" w:rsidR="00980340" w:rsidRPr="00414D06" w:rsidRDefault="00DE4AFD" w:rsidP="00980340">
      <w:r w:rsidRPr="00DE4AFD">
        <w:t>Studies and fieldwork have led the author to believe that this particular forest is in healthy shape, is home to a species that predominates, and has a lot of information. In addition, there is a large amount of unrealized potential for the delivery of welfare services in the future at this site. This is a reality that cannot be disputed since the leaf surfaces of several different tree species have not shown any signs of sickness, such as those caused by the ash dieback disease. During the winter season, the only thing that can be done to make improvements is to take down the larger trees to create room for new growth.</w:t>
      </w:r>
    </w:p>
    <w:p w14:paraId="38EBBD1F" w14:textId="7673BC49" w:rsidR="00980340" w:rsidRPr="00414D06" w:rsidRDefault="00980340" w:rsidP="00980340"/>
    <w:p w14:paraId="510B227F" w14:textId="6C45AB5A" w:rsidR="00DE4AFD" w:rsidRDefault="00DE4AFD">
      <w:r>
        <w:br w:type="page"/>
      </w:r>
    </w:p>
    <w:p w14:paraId="47CB9BAC" w14:textId="77777777" w:rsidR="00980340" w:rsidRPr="00414D06" w:rsidRDefault="00980340" w:rsidP="00980340"/>
    <w:bookmarkStart w:id="1" w:name="_Toc126602331" w:displacedByCustomXml="next"/>
    <w:sdt>
      <w:sdtPr>
        <w:rPr>
          <w:rFonts w:asciiTheme="minorHAnsi" w:eastAsiaTheme="minorHAnsi" w:hAnsiTheme="minorHAnsi" w:cstheme="minorBidi"/>
          <w:color w:val="auto"/>
          <w:sz w:val="22"/>
          <w:szCs w:val="22"/>
          <w:u w:val="none"/>
          <w:lang w:val="en-GB"/>
        </w:rPr>
        <w:id w:val="1590654713"/>
        <w:docPartObj>
          <w:docPartGallery w:val="Bibliographies"/>
          <w:docPartUnique/>
        </w:docPartObj>
      </w:sdtPr>
      <w:sdtEndPr/>
      <w:sdtContent>
        <w:p w14:paraId="04C47460" w14:textId="4C6A91CA" w:rsidR="00AB40D3" w:rsidRPr="00414D06" w:rsidRDefault="00AB40D3" w:rsidP="00980340">
          <w:pPr>
            <w:pStyle w:val="Heading1"/>
            <w:numPr>
              <w:ilvl w:val="0"/>
              <w:numId w:val="0"/>
            </w:numPr>
            <w:ind w:left="432" w:hanging="432"/>
            <w:rPr>
              <w:lang w:val="en-GB"/>
            </w:rPr>
          </w:pPr>
          <w:r w:rsidRPr="00414D06">
            <w:rPr>
              <w:lang w:val="en-GB"/>
            </w:rPr>
            <w:t>References</w:t>
          </w:r>
          <w:bookmarkEnd w:id="1"/>
        </w:p>
        <w:sdt>
          <w:sdtPr>
            <w:id w:val="-573587230"/>
            <w:bibliography/>
          </w:sdtPr>
          <w:sdtEndPr/>
          <w:sdtContent>
            <w:p w14:paraId="7EE86ADD" w14:textId="77777777" w:rsidR="00945192" w:rsidRPr="00414D06" w:rsidRDefault="00AB40D3" w:rsidP="00945192">
              <w:pPr>
                <w:pStyle w:val="Bibliography"/>
                <w:ind w:left="720" w:hanging="720"/>
                <w:rPr>
                  <w:noProof/>
                  <w:sz w:val="24"/>
                  <w:szCs w:val="24"/>
                </w:rPr>
              </w:pPr>
              <w:r w:rsidRPr="00414D06">
                <w:fldChar w:fldCharType="begin"/>
              </w:r>
              <w:r w:rsidRPr="00414D06">
                <w:instrText xml:space="preserve"> BIBLIOGRAPHY </w:instrText>
              </w:r>
              <w:r w:rsidRPr="00414D06">
                <w:fldChar w:fldCharType="separate"/>
              </w:r>
              <w:r w:rsidR="00945192" w:rsidRPr="00414D06">
                <w:rPr>
                  <w:noProof/>
                </w:rPr>
                <w:t xml:space="preserve">A.E.Harteminka, Y.Zhanga, G.Bockheima, CuribS.H.G.Silvab, Grauer-Gray, cD.J.Lowed, &amp; P.Krasilnikove. (2020). Soil horizon variation: A review. </w:t>
              </w:r>
              <w:r w:rsidR="00945192" w:rsidRPr="00414D06">
                <w:rPr>
                  <w:i/>
                  <w:iCs/>
                  <w:noProof/>
                </w:rPr>
                <w:t>Advances in Agronomy</w:t>
              </w:r>
              <w:r w:rsidR="00945192" w:rsidRPr="00414D06">
                <w:rPr>
                  <w:noProof/>
                </w:rPr>
                <w:t>, pp. 125-185.</w:t>
              </w:r>
            </w:p>
            <w:p w14:paraId="3558A6EF" w14:textId="77777777" w:rsidR="00945192" w:rsidRPr="00414D06" w:rsidRDefault="00945192" w:rsidP="00945192">
              <w:pPr>
                <w:pStyle w:val="Bibliography"/>
                <w:ind w:left="720" w:hanging="720"/>
                <w:rPr>
                  <w:noProof/>
                </w:rPr>
              </w:pPr>
              <w:r w:rsidRPr="00414D06">
                <w:rPr>
                  <w:noProof/>
                </w:rPr>
                <w:t xml:space="preserve">Artiola, J. F., Pepper, I. L., &amp; Brusseau, M. L. (2004). </w:t>
              </w:r>
              <w:r w:rsidRPr="00414D06">
                <w:rPr>
                  <w:i/>
                  <w:iCs/>
                  <w:noProof/>
                </w:rPr>
                <w:t>Environmental Monitoring and Characterization.</w:t>
              </w:r>
              <w:r w:rsidRPr="00414D06">
                <w:rPr>
                  <w:noProof/>
                </w:rPr>
                <w:t xml:space="preserve"> Oxford: Elsevier .</w:t>
              </w:r>
            </w:p>
            <w:p w14:paraId="2508E209" w14:textId="77777777" w:rsidR="00945192" w:rsidRPr="00414D06" w:rsidRDefault="00945192" w:rsidP="00945192">
              <w:pPr>
                <w:pStyle w:val="Bibliography"/>
                <w:ind w:left="720" w:hanging="720"/>
                <w:rPr>
                  <w:noProof/>
                </w:rPr>
              </w:pPr>
              <w:r w:rsidRPr="00414D06">
                <w:rPr>
                  <w:noProof/>
                </w:rPr>
                <w:t xml:space="preserve">Britannica. (2023, December 25). </w:t>
              </w:r>
              <w:r w:rsidRPr="00414D06">
                <w:rPr>
                  <w:i/>
                  <w:iCs/>
                  <w:noProof/>
                </w:rPr>
                <w:t>photosynthesis</w:t>
              </w:r>
              <w:r w:rsidRPr="00414D06">
                <w:rPr>
                  <w:noProof/>
                </w:rPr>
                <w:t>. Retrieved from Britannica: https://www.britannica.com/science/photosynthesis</w:t>
              </w:r>
            </w:p>
            <w:p w14:paraId="60D44A7C" w14:textId="77777777" w:rsidR="00945192" w:rsidRPr="00414D06" w:rsidRDefault="00945192" w:rsidP="00945192">
              <w:pPr>
                <w:pStyle w:val="Bibliography"/>
                <w:ind w:left="720" w:hanging="720"/>
                <w:rPr>
                  <w:noProof/>
                </w:rPr>
              </w:pPr>
              <w:r w:rsidRPr="00414D06">
                <w:rPr>
                  <w:noProof/>
                </w:rPr>
                <w:t xml:space="preserve">Cotrufo, M. F., Wallenstein, M. D., Boot, C. M., Denef, K., &amp; Paul, E. (2012). The Microbial Efficiency-Matrix Stabilization (MEMS) framework integrates plant litter decomposition with soil organic matter stabilization: do labile plant inputs form stable soil organic matter? </w:t>
              </w:r>
              <w:r w:rsidRPr="00414D06">
                <w:rPr>
                  <w:i/>
                  <w:iCs/>
                  <w:noProof/>
                </w:rPr>
                <w:t>Global Change Biology</w:t>
              </w:r>
              <w:r w:rsidRPr="00414D06">
                <w:rPr>
                  <w:noProof/>
                </w:rPr>
                <w:t>, 988-995.</w:t>
              </w:r>
            </w:p>
            <w:p w14:paraId="4B3A615F" w14:textId="77777777" w:rsidR="00945192" w:rsidRPr="00414D06" w:rsidRDefault="00945192" w:rsidP="00945192">
              <w:pPr>
                <w:pStyle w:val="Bibliography"/>
                <w:ind w:left="720" w:hanging="720"/>
                <w:rPr>
                  <w:noProof/>
                </w:rPr>
              </w:pPr>
              <w:r w:rsidRPr="00414D06">
                <w:rPr>
                  <w:noProof/>
                </w:rPr>
                <w:t xml:space="preserve">Deurer. (2003). </w:t>
              </w:r>
              <w:r w:rsidRPr="00414D06">
                <w:rPr>
                  <w:i/>
                  <w:iCs/>
                  <w:noProof/>
                </w:rPr>
                <w:t>water and solutes transportation within the soil profile.</w:t>
              </w:r>
              <w:r w:rsidRPr="00414D06">
                <w:rPr>
                  <w:noProof/>
                </w:rPr>
                <w:t xml:space="preserve"> science direct.</w:t>
              </w:r>
            </w:p>
            <w:p w14:paraId="19B649B0" w14:textId="77777777" w:rsidR="00945192" w:rsidRPr="00414D06" w:rsidRDefault="00945192" w:rsidP="00945192">
              <w:pPr>
                <w:pStyle w:val="Bibliography"/>
                <w:ind w:left="720" w:hanging="720"/>
                <w:rPr>
                  <w:noProof/>
                </w:rPr>
              </w:pPr>
              <w:r w:rsidRPr="00414D06">
                <w:rPr>
                  <w:noProof/>
                </w:rPr>
                <w:t xml:space="preserve">Farley, J. (2012). Ecosystem services: the big debate. . </w:t>
              </w:r>
              <w:r w:rsidRPr="00414D06">
                <w:rPr>
                  <w:i/>
                  <w:iCs/>
                  <w:noProof/>
                </w:rPr>
                <w:t>Ecosystem services</w:t>
              </w:r>
              <w:r w:rsidRPr="00414D06">
                <w:rPr>
                  <w:noProof/>
                </w:rPr>
                <w:t>, 40–49.</w:t>
              </w:r>
            </w:p>
            <w:p w14:paraId="0135A60E" w14:textId="77777777" w:rsidR="00945192" w:rsidRPr="00414D06" w:rsidRDefault="00945192" w:rsidP="00945192">
              <w:pPr>
                <w:pStyle w:val="Bibliography"/>
                <w:ind w:left="720" w:hanging="720"/>
                <w:rPr>
                  <w:noProof/>
                </w:rPr>
              </w:pPr>
              <w:r w:rsidRPr="00414D06">
                <w:rPr>
                  <w:noProof/>
                </w:rPr>
                <w:t xml:space="preserve">forest research. (2022, December 24). </w:t>
              </w:r>
              <w:r w:rsidRPr="00414D06">
                <w:rPr>
                  <w:i/>
                  <w:iCs/>
                  <w:noProof/>
                </w:rPr>
                <w:t>Tools and Resources</w:t>
              </w:r>
              <w:r w:rsidRPr="00414D06">
                <w:rPr>
                  <w:noProof/>
                </w:rPr>
                <w:t>. Retrieved from forest research: https://www.forestresearch.gov.uk/tools-and-resources/fthr/urban-regeneration-and-greenspace-partnership/greenspace-in-practice/benefits-of-greenspace/plant-biodiversity/</w:t>
              </w:r>
            </w:p>
            <w:p w14:paraId="023014A5" w14:textId="77777777" w:rsidR="00945192" w:rsidRPr="00414D06" w:rsidRDefault="00945192" w:rsidP="00945192">
              <w:pPr>
                <w:pStyle w:val="Bibliography"/>
                <w:ind w:left="720" w:hanging="720"/>
                <w:rPr>
                  <w:noProof/>
                </w:rPr>
              </w:pPr>
              <w:r w:rsidRPr="00414D06">
                <w:rPr>
                  <w:noProof/>
                </w:rPr>
                <w:t xml:space="preserve">Gauthier, J. (2019). A brief history of bioinformatics . </w:t>
              </w:r>
              <w:r w:rsidRPr="00414D06">
                <w:rPr>
                  <w:i/>
                  <w:iCs/>
                  <w:noProof/>
                </w:rPr>
                <w:t>Briefing in Bioinformatics</w:t>
              </w:r>
              <w:r w:rsidRPr="00414D06">
                <w:rPr>
                  <w:noProof/>
                </w:rPr>
                <w:t>, 1981–1996.</w:t>
              </w:r>
            </w:p>
            <w:p w14:paraId="0994C235" w14:textId="77777777" w:rsidR="00945192" w:rsidRPr="00414D06" w:rsidRDefault="00945192" w:rsidP="00945192">
              <w:pPr>
                <w:pStyle w:val="Bibliography"/>
                <w:ind w:left="720" w:hanging="720"/>
                <w:rPr>
                  <w:noProof/>
                </w:rPr>
              </w:pPr>
              <w:r w:rsidRPr="00414D06">
                <w:rPr>
                  <w:noProof/>
                </w:rPr>
                <w:t xml:space="preserve">Göttlein, &amp; Matzner. (1997). </w:t>
              </w:r>
              <w:r w:rsidRPr="00414D06">
                <w:rPr>
                  <w:i/>
                  <w:iCs/>
                  <w:noProof/>
                </w:rPr>
                <w:t>plant nutrition availability.</w:t>
              </w:r>
              <w:r w:rsidRPr="00414D06">
                <w:rPr>
                  <w:noProof/>
                </w:rPr>
                <w:t xml:space="preserve"> Science direct.</w:t>
              </w:r>
            </w:p>
            <w:p w14:paraId="2AEB1613" w14:textId="77777777" w:rsidR="00945192" w:rsidRPr="00414D06" w:rsidRDefault="00945192" w:rsidP="00945192">
              <w:pPr>
                <w:pStyle w:val="Bibliography"/>
                <w:ind w:left="720" w:hanging="720"/>
                <w:rPr>
                  <w:noProof/>
                </w:rPr>
              </w:pPr>
              <w:r w:rsidRPr="00414D06">
                <w:rPr>
                  <w:noProof/>
                </w:rPr>
                <w:t xml:space="preserve">Gul, S. (2017). chapter 3: Tree anatomy and Physiology. In I. Khan, &amp; M. Farooq, </w:t>
              </w:r>
              <w:r w:rsidRPr="00414D06">
                <w:rPr>
                  <w:i/>
                  <w:iCs/>
                  <w:noProof/>
                </w:rPr>
                <w:t>Textbook of Applied Forestry.</w:t>
              </w:r>
              <w:r w:rsidRPr="00414D06">
                <w:rPr>
                  <w:noProof/>
                </w:rPr>
                <w:t xml:space="preserve"> international Islamic University.</w:t>
              </w:r>
            </w:p>
            <w:p w14:paraId="17BAA58D" w14:textId="77777777" w:rsidR="00945192" w:rsidRPr="00414D06" w:rsidRDefault="00945192" w:rsidP="00945192">
              <w:pPr>
                <w:pStyle w:val="Bibliography"/>
                <w:ind w:left="720" w:hanging="720"/>
                <w:rPr>
                  <w:noProof/>
                </w:rPr>
              </w:pPr>
              <w:r w:rsidRPr="00414D06">
                <w:rPr>
                  <w:noProof/>
                </w:rPr>
                <w:t xml:space="preserve">J, G., &amp; R, F. (2007). Biodiversity and extinction:losing the common and widespread. </w:t>
              </w:r>
              <w:r w:rsidRPr="00414D06">
                <w:rPr>
                  <w:i/>
                  <w:iCs/>
                  <w:noProof/>
                </w:rPr>
                <w:t>Progress in Physical Geography</w:t>
              </w:r>
              <w:r w:rsidRPr="00414D06">
                <w:rPr>
                  <w:noProof/>
                </w:rPr>
                <w:t>, 213-225.</w:t>
              </w:r>
            </w:p>
            <w:p w14:paraId="6E6DDA00" w14:textId="77777777" w:rsidR="00945192" w:rsidRPr="00414D06" w:rsidRDefault="00945192" w:rsidP="00945192">
              <w:pPr>
                <w:pStyle w:val="Bibliography"/>
                <w:ind w:left="720" w:hanging="720"/>
                <w:rPr>
                  <w:noProof/>
                </w:rPr>
              </w:pPr>
              <w:r w:rsidRPr="00414D06">
                <w:rPr>
                  <w:noProof/>
                </w:rPr>
                <w:t xml:space="preserve">J.R.Packham, D.J, L., G.M.Hilton, &amp; R.A.Struttard. (1992). </w:t>
              </w:r>
              <w:r w:rsidRPr="00414D06">
                <w:rPr>
                  <w:i/>
                  <w:iCs/>
                  <w:noProof/>
                </w:rPr>
                <w:t>Functional Ecology of Woodlands and Forest.</w:t>
              </w:r>
              <w:r w:rsidRPr="00414D06">
                <w:rPr>
                  <w:noProof/>
                </w:rPr>
                <w:t xml:space="preserve"> London: Chapman and Hall.</w:t>
              </w:r>
            </w:p>
            <w:p w14:paraId="075132A8" w14:textId="77777777" w:rsidR="00945192" w:rsidRPr="00414D06" w:rsidRDefault="00945192" w:rsidP="00945192">
              <w:pPr>
                <w:pStyle w:val="Bibliography"/>
                <w:ind w:left="720" w:hanging="720"/>
                <w:rPr>
                  <w:noProof/>
                </w:rPr>
              </w:pPr>
              <w:r w:rsidRPr="00414D06">
                <w:rPr>
                  <w:noProof/>
                </w:rPr>
                <w:t xml:space="preserve">JoshuaFarley. (2012). Ecosystem services: The economics debate. </w:t>
              </w:r>
              <w:r w:rsidRPr="00414D06">
                <w:rPr>
                  <w:i/>
                  <w:iCs/>
                  <w:noProof/>
                </w:rPr>
                <w:t>Ecosystem Services</w:t>
              </w:r>
              <w:r w:rsidRPr="00414D06">
                <w:rPr>
                  <w:noProof/>
                </w:rPr>
                <w:t>, 40-49.</w:t>
              </w:r>
            </w:p>
            <w:p w14:paraId="511105DC" w14:textId="77777777" w:rsidR="00945192" w:rsidRPr="00414D06" w:rsidRDefault="00945192" w:rsidP="00945192">
              <w:pPr>
                <w:pStyle w:val="Bibliography"/>
                <w:ind w:left="720" w:hanging="720"/>
                <w:rPr>
                  <w:noProof/>
                </w:rPr>
              </w:pPr>
              <w:r w:rsidRPr="00414D06">
                <w:rPr>
                  <w:noProof/>
                </w:rPr>
                <w:t xml:space="preserve">Lear, P. a. (1996). </w:t>
              </w:r>
              <w:r w:rsidRPr="00414D06">
                <w:rPr>
                  <w:i/>
                  <w:iCs/>
                  <w:noProof/>
                </w:rPr>
                <w:t>root growth and distribution.</w:t>
              </w:r>
              <w:r w:rsidRPr="00414D06">
                <w:rPr>
                  <w:noProof/>
                </w:rPr>
                <w:t xml:space="preserve"> Science Direct.</w:t>
              </w:r>
            </w:p>
            <w:p w14:paraId="151AB6EB" w14:textId="77777777" w:rsidR="00945192" w:rsidRPr="00414D06" w:rsidRDefault="00945192" w:rsidP="00945192">
              <w:pPr>
                <w:pStyle w:val="Bibliography"/>
                <w:ind w:left="720" w:hanging="720"/>
                <w:rPr>
                  <w:noProof/>
                </w:rPr>
              </w:pPr>
              <w:r w:rsidRPr="00414D06">
                <w:rPr>
                  <w:noProof/>
                </w:rPr>
                <w:t xml:space="preserve">Manickam, I. V. (2017). </w:t>
              </w:r>
              <w:r w:rsidRPr="00414D06">
                <w:rPr>
                  <w:i/>
                  <w:iCs/>
                  <w:noProof/>
                </w:rPr>
                <w:t>Environmental Management Science and engineering for industry.</w:t>
              </w:r>
              <w:r w:rsidRPr="00414D06">
                <w:rPr>
                  <w:noProof/>
                </w:rPr>
                <w:t xml:space="preserve"> Oxford : Elsevier.</w:t>
              </w:r>
            </w:p>
            <w:p w14:paraId="3CE821B9" w14:textId="77777777" w:rsidR="00945192" w:rsidRPr="00414D06" w:rsidRDefault="00945192" w:rsidP="00945192">
              <w:pPr>
                <w:pStyle w:val="Bibliography"/>
                <w:ind w:left="720" w:hanging="720"/>
                <w:rPr>
                  <w:noProof/>
                </w:rPr>
              </w:pPr>
              <w:r w:rsidRPr="00414D06">
                <w:rPr>
                  <w:noProof/>
                </w:rPr>
                <w:t xml:space="preserve">Natural England. (2008). </w:t>
              </w:r>
              <w:r w:rsidRPr="00414D06">
                <w:rPr>
                  <w:i/>
                  <w:iCs/>
                  <w:noProof/>
                </w:rPr>
                <w:t>Soil texture.</w:t>
              </w:r>
              <w:r w:rsidRPr="00414D06">
                <w:rPr>
                  <w:noProof/>
                </w:rPr>
                <w:t xml:space="preserve"> www.naturalengland.org.uk.</w:t>
              </w:r>
            </w:p>
            <w:p w14:paraId="30629392" w14:textId="77777777" w:rsidR="00945192" w:rsidRPr="00414D06" w:rsidRDefault="00945192" w:rsidP="00945192">
              <w:pPr>
                <w:pStyle w:val="Bibliography"/>
                <w:ind w:left="720" w:hanging="720"/>
                <w:rPr>
                  <w:noProof/>
                </w:rPr>
              </w:pPr>
              <w:r w:rsidRPr="00414D06">
                <w:rPr>
                  <w:noProof/>
                </w:rPr>
                <w:t xml:space="preserve">Pallardy, S. G. (2008). </w:t>
              </w:r>
              <w:r w:rsidRPr="00414D06">
                <w:rPr>
                  <w:i/>
                  <w:iCs/>
                  <w:noProof/>
                </w:rPr>
                <w:t>Physiology of Woody Plants.</w:t>
              </w:r>
              <w:r w:rsidRPr="00414D06">
                <w:rPr>
                  <w:noProof/>
                </w:rPr>
                <w:t xml:space="preserve"> Columbia: Elsevier .</w:t>
              </w:r>
            </w:p>
            <w:p w14:paraId="50C407F4" w14:textId="77777777" w:rsidR="00945192" w:rsidRPr="00414D06" w:rsidRDefault="00945192" w:rsidP="00945192">
              <w:pPr>
                <w:pStyle w:val="Bibliography"/>
                <w:ind w:left="720" w:hanging="720"/>
                <w:rPr>
                  <w:noProof/>
                </w:rPr>
              </w:pPr>
              <w:r w:rsidRPr="00414D06">
                <w:rPr>
                  <w:noProof/>
                </w:rPr>
                <w:t xml:space="preserve">Panawala, L. (2017). </w:t>
              </w:r>
              <w:r w:rsidRPr="00414D06">
                <w:rPr>
                  <w:i/>
                  <w:iCs/>
                  <w:noProof/>
                </w:rPr>
                <w:t>Difference Between Upper and Lower Epidermis.</w:t>
              </w:r>
              <w:r w:rsidRPr="00414D06">
                <w:rPr>
                  <w:noProof/>
                </w:rPr>
                <w:t xml:space="preserve"> IEPediaa.</w:t>
              </w:r>
            </w:p>
            <w:p w14:paraId="0B71F329" w14:textId="77777777" w:rsidR="00945192" w:rsidRPr="00414D06" w:rsidRDefault="00945192" w:rsidP="00945192">
              <w:pPr>
                <w:pStyle w:val="Bibliography"/>
                <w:ind w:left="720" w:hanging="720"/>
                <w:rPr>
                  <w:noProof/>
                </w:rPr>
              </w:pPr>
              <w:r w:rsidRPr="00414D06">
                <w:rPr>
                  <w:noProof/>
                </w:rPr>
                <w:t xml:space="preserve">Pielou, E. C. (2011). </w:t>
              </w:r>
              <w:r w:rsidRPr="00414D06">
                <w:rPr>
                  <w:i/>
                  <w:iCs/>
                  <w:noProof/>
                </w:rPr>
                <w:t>The World of Northern Evergreens,.</w:t>
              </w:r>
              <w:r w:rsidRPr="00414D06">
                <w:rPr>
                  <w:noProof/>
                </w:rPr>
                <w:t xml:space="preserve"> Oxford: Comstock Publishing Associates.</w:t>
              </w:r>
            </w:p>
            <w:p w14:paraId="2D8A255E" w14:textId="77777777" w:rsidR="00945192" w:rsidRPr="00414D06" w:rsidRDefault="00945192" w:rsidP="00945192">
              <w:pPr>
                <w:pStyle w:val="Bibliography"/>
                <w:ind w:left="720" w:hanging="720"/>
                <w:rPr>
                  <w:noProof/>
                </w:rPr>
              </w:pPr>
              <w:r w:rsidRPr="00414D06">
                <w:rPr>
                  <w:noProof/>
                </w:rPr>
                <w:t xml:space="preserve">Pitts, J. E., Berhe, A., Thompson, A., &amp; Keiluweit, M. (2018, july 10). </w:t>
              </w:r>
              <w:r w:rsidRPr="00414D06">
                <w:rPr>
                  <w:i/>
                  <w:iCs/>
                  <w:noProof/>
                </w:rPr>
                <w:t>What does it mean to have organic matter associated with minerals and why is this important?</w:t>
              </w:r>
              <w:r w:rsidRPr="00414D06">
                <w:rPr>
                  <w:noProof/>
                </w:rPr>
                <w:t xml:space="preserve"> Retrieved from Soil Carbon Information Hub: https://international-soil-radiocarbon-database.github.io/SOC-</w:t>
              </w:r>
              <w:r w:rsidRPr="00414D06">
                <w:rPr>
                  <w:noProof/>
                </w:rPr>
                <w:lastRenderedPageBreak/>
                <w:t>Hub/secondary%20controls%20on%20carbon%20turnover/2018/07/10/Mineral-Associations/</w:t>
              </w:r>
            </w:p>
            <w:p w14:paraId="27C846D7" w14:textId="77777777" w:rsidR="00945192" w:rsidRPr="00414D06" w:rsidRDefault="00945192" w:rsidP="00945192">
              <w:pPr>
                <w:pStyle w:val="Bibliography"/>
                <w:ind w:left="720" w:hanging="720"/>
                <w:rPr>
                  <w:noProof/>
                </w:rPr>
              </w:pPr>
              <w:r w:rsidRPr="00414D06">
                <w:rPr>
                  <w:noProof/>
                </w:rPr>
                <w:t xml:space="preserve">Read, H., &amp; Frater, M. (1999). </w:t>
              </w:r>
              <w:r w:rsidRPr="00414D06">
                <w:rPr>
                  <w:i/>
                  <w:iCs/>
                  <w:noProof/>
                </w:rPr>
                <w:t>Woodland Habitats.</w:t>
              </w:r>
              <w:r w:rsidRPr="00414D06">
                <w:rPr>
                  <w:noProof/>
                </w:rPr>
                <w:t xml:space="preserve"> New York: Routledge.</w:t>
              </w:r>
            </w:p>
            <w:p w14:paraId="495268B7" w14:textId="77777777" w:rsidR="00945192" w:rsidRPr="00414D06" w:rsidRDefault="00945192" w:rsidP="00945192">
              <w:pPr>
                <w:pStyle w:val="Bibliography"/>
                <w:ind w:left="720" w:hanging="720"/>
                <w:rPr>
                  <w:noProof/>
                </w:rPr>
              </w:pPr>
              <w:r w:rsidRPr="00414D06">
                <w:rPr>
                  <w:noProof/>
                </w:rPr>
                <w:t xml:space="preserve">Sarkar, S. (2019). What Should “Biodiversity” Be? </w:t>
              </w:r>
              <w:r w:rsidRPr="00414D06">
                <w:rPr>
                  <w:i/>
                  <w:iCs/>
                  <w:noProof/>
                </w:rPr>
                <w:t xml:space="preserve">From Assessing to Conserving Biodiversity </w:t>
              </w:r>
              <w:r w:rsidRPr="00414D06">
                <w:rPr>
                  <w:noProof/>
                </w:rPr>
                <w:t>, 375-399.</w:t>
              </w:r>
            </w:p>
            <w:p w14:paraId="798820AC" w14:textId="77777777" w:rsidR="00945192" w:rsidRPr="00414D06" w:rsidRDefault="00945192" w:rsidP="00945192">
              <w:pPr>
                <w:pStyle w:val="Bibliography"/>
                <w:ind w:left="720" w:hanging="720"/>
                <w:rPr>
                  <w:noProof/>
                </w:rPr>
              </w:pPr>
              <w:r w:rsidRPr="00414D06">
                <w:rPr>
                  <w:noProof/>
                </w:rPr>
                <w:t xml:space="preserve">Statista. (2023, December 10). </w:t>
              </w:r>
              <w:r w:rsidRPr="00414D06">
                <w:rPr>
                  <w:i/>
                  <w:iCs/>
                  <w:noProof/>
                </w:rPr>
                <w:t>Annual spending on public healthcare as a share of gross domestic product (GDP) in the United Kingdom (UK) from 2000 to 2020</w:t>
              </w:r>
              <w:r w:rsidRPr="00414D06">
                <w:rPr>
                  <w:noProof/>
                </w:rPr>
                <w:t>. Retrieved from Statista: https://www.statista.com/statistics/472984/public-health-spending-share-of-gdp-united-kingdom-uk/#:~:text=In%202021%2C%20the%20annual%20spending,in%20the%20reported%20time%20period.</w:t>
              </w:r>
            </w:p>
            <w:p w14:paraId="765A71C6" w14:textId="77777777" w:rsidR="00945192" w:rsidRPr="00414D06" w:rsidRDefault="00945192" w:rsidP="00945192">
              <w:pPr>
                <w:pStyle w:val="Bibliography"/>
                <w:ind w:left="720" w:hanging="720"/>
                <w:rPr>
                  <w:noProof/>
                </w:rPr>
              </w:pPr>
              <w:r w:rsidRPr="00414D06">
                <w:rPr>
                  <w:noProof/>
                </w:rPr>
                <w:t xml:space="preserve">Thien, S. J. (1979). A flow diagram for teaching texture-by-feel analysis†. </w:t>
              </w:r>
              <w:r w:rsidRPr="00414D06">
                <w:rPr>
                  <w:i/>
                  <w:iCs/>
                  <w:noProof/>
                </w:rPr>
                <w:t>Journal of Agronomic Education</w:t>
              </w:r>
              <w:r w:rsidRPr="00414D06">
                <w:rPr>
                  <w:noProof/>
                </w:rPr>
                <w:t>, 54-55.</w:t>
              </w:r>
            </w:p>
            <w:p w14:paraId="06CBAC8C" w14:textId="77777777" w:rsidR="00945192" w:rsidRPr="00414D06" w:rsidRDefault="00945192" w:rsidP="00945192">
              <w:pPr>
                <w:pStyle w:val="Bibliography"/>
                <w:ind w:left="720" w:hanging="720"/>
                <w:rPr>
                  <w:noProof/>
                </w:rPr>
              </w:pPr>
              <w:r w:rsidRPr="00414D06">
                <w:rPr>
                  <w:noProof/>
                </w:rPr>
                <w:t xml:space="preserve">Thorén, H. (2018). Ecosystem services between integration and economics imperialism. </w:t>
              </w:r>
              <w:r w:rsidRPr="00414D06">
                <w:rPr>
                  <w:i/>
                  <w:iCs/>
                  <w:noProof/>
                </w:rPr>
                <w:t>Ecology and society</w:t>
              </w:r>
              <w:r w:rsidRPr="00414D06">
                <w:rPr>
                  <w:noProof/>
                </w:rPr>
                <w:t>.</w:t>
              </w:r>
            </w:p>
            <w:p w14:paraId="4EA734D3" w14:textId="77777777" w:rsidR="00945192" w:rsidRPr="00414D06" w:rsidRDefault="00945192" w:rsidP="00945192">
              <w:pPr>
                <w:pStyle w:val="Bibliography"/>
                <w:ind w:left="720" w:hanging="720"/>
                <w:rPr>
                  <w:noProof/>
                </w:rPr>
              </w:pPr>
              <w:r w:rsidRPr="00414D06">
                <w:rPr>
                  <w:noProof/>
                </w:rPr>
                <w:t xml:space="preserve">Woodland Trust. (2008). </w:t>
              </w:r>
              <w:r w:rsidRPr="00414D06">
                <w:rPr>
                  <w:i/>
                  <w:iCs/>
                  <w:noProof/>
                </w:rPr>
                <w:t>WOODLAND ACTIONS FOR BIODIVERSITY AND WATER MANAGEMENT.</w:t>
              </w:r>
              <w:r w:rsidRPr="00414D06">
                <w:rPr>
                  <w:noProof/>
                </w:rPr>
                <w:t xml:space="preserve"> Woodland Trust.</w:t>
              </w:r>
            </w:p>
            <w:p w14:paraId="7FB13986" w14:textId="706777C4" w:rsidR="00AB40D3" w:rsidRPr="00414D06" w:rsidRDefault="00AB40D3" w:rsidP="00945192">
              <w:r w:rsidRPr="00414D06">
                <w:rPr>
                  <w:b/>
                  <w:bCs/>
                  <w:noProof/>
                </w:rPr>
                <w:fldChar w:fldCharType="end"/>
              </w:r>
            </w:p>
          </w:sdtContent>
        </w:sdt>
      </w:sdtContent>
    </w:sdt>
    <w:p w14:paraId="5E931CE0" w14:textId="77777777" w:rsidR="0023429A" w:rsidRPr="00414D06" w:rsidRDefault="0023429A" w:rsidP="009B55D2"/>
    <w:p w14:paraId="24117BD7" w14:textId="77777777" w:rsidR="0023429A" w:rsidRPr="00414D06" w:rsidRDefault="0023429A" w:rsidP="009B55D2"/>
    <w:p w14:paraId="24749114" w14:textId="77777777" w:rsidR="0023429A" w:rsidRPr="00414D06" w:rsidRDefault="0023429A" w:rsidP="009B55D2"/>
    <w:p w14:paraId="242BF30E" w14:textId="77777777" w:rsidR="0023429A" w:rsidRPr="00414D06" w:rsidRDefault="0023429A" w:rsidP="009B55D2"/>
    <w:p w14:paraId="4CA41415" w14:textId="77777777" w:rsidR="0023429A" w:rsidRPr="00414D06" w:rsidRDefault="0023429A" w:rsidP="009B55D2"/>
    <w:p w14:paraId="2604271A" w14:textId="08A28C8B" w:rsidR="00C1196D" w:rsidRPr="00414D06" w:rsidRDefault="00C1196D" w:rsidP="009B55D2"/>
    <w:p w14:paraId="7A6E5258" w14:textId="77777777" w:rsidR="00414D06" w:rsidRPr="00414D06" w:rsidRDefault="00414D06"/>
    <w:sectPr w:rsidR="00414D06" w:rsidRPr="00414D06" w:rsidSect="00E703A7">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8CBBE" w14:textId="77777777" w:rsidR="005574CF" w:rsidRDefault="005574CF" w:rsidP="00A534E1">
      <w:pPr>
        <w:spacing w:after="0" w:line="240" w:lineRule="auto"/>
      </w:pPr>
      <w:r>
        <w:separator/>
      </w:r>
    </w:p>
  </w:endnote>
  <w:endnote w:type="continuationSeparator" w:id="0">
    <w:p w14:paraId="38C5E1DF" w14:textId="77777777" w:rsidR="005574CF" w:rsidRDefault="005574CF" w:rsidP="00A534E1">
      <w:pPr>
        <w:spacing w:after="0" w:line="240" w:lineRule="auto"/>
      </w:pPr>
      <w:r>
        <w:continuationSeparator/>
      </w:r>
    </w:p>
  </w:endnote>
  <w:endnote w:type="continuationNotice" w:id="1">
    <w:p w14:paraId="62F65536" w14:textId="77777777" w:rsidR="005574CF" w:rsidRDefault="005574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7BE60" w14:textId="77777777" w:rsidR="005574CF" w:rsidRDefault="005574CF" w:rsidP="00A534E1">
      <w:pPr>
        <w:spacing w:after="0" w:line="240" w:lineRule="auto"/>
      </w:pPr>
      <w:r>
        <w:separator/>
      </w:r>
    </w:p>
  </w:footnote>
  <w:footnote w:type="continuationSeparator" w:id="0">
    <w:p w14:paraId="4397DDEA" w14:textId="77777777" w:rsidR="005574CF" w:rsidRDefault="005574CF" w:rsidP="00A534E1">
      <w:pPr>
        <w:spacing w:after="0" w:line="240" w:lineRule="auto"/>
      </w:pPr>
      <w:r>
        <w:continuationSeparator/>
      </w:r>
    </w:p>
  </w:footnote>
  <w:footnote w:type="continuationNotice" w:id="1">
    <w:p w14:paraId="2DC205F8" w14:textId="77777777" w:rsidR="005574CF" w:rsidRDefault="005574C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4483A" w14:textId="1AD8F413" w:rsidR="00A534E1" w:rsidRPr="00A534E1" w:rsidRDefault="00A534E1">
    <w:pPr>
      <w:pStyle w:val="Header"/>
      <w:rPr>
        <w:b/>
        <w:bCs/>
        <w:u w:val="single"/>
      </w:rPr>
    </w:pPr>
    <w:r w:rsidRPr="00A534E1">
      <w:rPr>
        <w:b/>
        <w:bCs/>
        <w:u w:val="single"/>
      </w:rPr>
      <w:t xml:space="preserve">Biodiversity and ecosystem services-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303CB2"/>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603776C3"/>
    <w:multiLevelType w:val="hybridMultilevel"/>
    <w:tmpl w:val="C2527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5011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FD91EA4"/>
    <w:multiLevelType w:val="multilevel"/>
    <w:tmpl w:val="BD9485D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59102281">
    <w:abstractNumId w:val="3"/>
  </w:num>
  <w:num w:numId="2" w16cid:durableId="252327464">
    <w:abstractNumId w:val="0"/>
  </w:num>
  <w:num w:numId="3" w16cid:durableId="483544868">
    <w:abstractNumId w:val="2"/>
  </w:num>
  <w:num w:numId="4" w16cid:durableId="12448742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8A3"/>
    <w:rsid w:val="00004E2D"/>
    <w:rsid w:val="00011E35"/>
    <w:rsid w:val="0001352A"/>
    <w:rsid w:val="00017AD6"/>
    <w:rsid w:val="0002074B"/>
    <w:rsid w:val="0002460E"/>
    <w:rsid w:val="00027C0F"/>
    <w:rsid w:val="00027C5E"/>
    <w:rsid w:val="00027EED"/>
    <w:rsid w:val="000309BF"/>
    <w:rsid w:val="000332C3"/>
    <w:rsid w:val="00035A4D"/>
    <w:rsid w:val="00036752"/>
    <w:rsid w:val="000429A4"/>
    <w:rsid w:val="0004393D"/>
    <w:rsid w:val="00052B51"/>
    <w:rsid w:val="000535BE"/>
    <w:rsid w:val="00055C46"/>
    <w:rsid w:val="0006722A"/>
    <w:rsid w:val="000678CE"/>
    <w:rsid w:val="00070983"/>
    <w:rsid w:val="00074735"/>
    <w:rsid w:val="00074D51"/>
    <w:rsid w:val="00077D8A"/>
    <w:rsid w:val="00082779"/>
    <w:rsid w:val="0008478F"/>
    <w:rsid w:val="0008552D"/>
    <w:rsid w:val="00086C71"/>
    <w:rsid w:val="000900F4"/>
    <w:rsid w:val="000930A3"/>
    <w:rsid w:val="00094D03"/>
    <w:rsid w:val="00096B97"/>
    <w:rsid w:val="000A3824"/>
    <w:rsid w:val="000A5AB6"/>
    <w:rsid w:val="000B0820"/>
    <w:rsid w:val="000B341E"/>
    <w:rsid w:val="000B4831"/>
    <w:rsid w:val="000B72DE"/>
    <w:rsid w:val="000B78E1"/>
    <w:rsid w:val="000C0053"/>
    <w:rsid w:val="000C0BA3"/>
    <w:rsid w:val="000C16BD"/>
    <w:rsid w:val="000C5E6A"/>
    <w:rsid w:val="000D2DE1"/>
    <w:rsid w:val="000D6F75"/>
    <w:rsid w:val="000E33B1"/>
    <w:rsid w:val="000E4383"/>
    <w:rsid w:val="000F2568"/>
    <w:rsid w:val="000F35D9"/>
    <w:rsid w:val="001002BC"/>
    <w:rsid w:val="00100F3E"/>
    <w:rsid w:val="0010365D"/>
    <w:rsid w:val="00106801"/>
    <w:rsid w:val="0010692D"/>
    <w:rsid w:val="001128E9"/>
    <w:rsid w:val="00115382"/>
    <w:rsid w:val="00115468"/>
    <w:rsid w:val="001264CC"/>
    <w:rsid w:val="00127787"/>
    <w:rsid w:val="00132F14"/>
    <w:rsid w:val="0013313E"/>
    <w:rsid w:val="00133998"/>
    <w:rsid w:val="0014068C"/>
    <w:rsid w:val="00140F7F"/>
    <w:rsid w:val="001412BF"/>
    <w:rsid w:val="00146A09"/>
    <w:rsid w:val="0015295E"/>
    <w:rsid w:val="0015298D"/>
    <w:rsid w:val="0015299C"/>
    <w:rsid w:val="00152A8B"/>
    <w:rsid w:val="00153950"/>
    <w:rsid w:val="00155045"/>
    <w:rsid w:val="00156112"/>
    <w:rsid w:val="0015685F"/>
    <w:rsid w:val="001626AA"/>
    <w:rsid w:val="001648EB"/>
    <w:rsid w:val="00165F04"/>
    <w:rsid w:val="00166397"/>
    <w:rsid w:val="00166E03"/>
    <w:rsid w:val="00166EAE"/>
    <w:rsid w:val="001706B8"/>
    <w:rsid w:val="00170C90"/>
    <w:rsid w:val="00170E23"/>
    <w:rsid w:val="00172499"/>
    <w:rsid w:val="00183F7A"/>
    <w:rsid w:val="001876FD"/>
    <w:rsid w:val="00187B31"/>
    <w:rsid w:val="001A1218"/>
    <w:rsid w:val="001A4AE3"/>
    <w:rsid w:val="001A66E6"/>
    <w:rsid w:val="001A682F"/>
    <w:rsid w:val="001A7812"/>
    <w:rsid w:val="001A7D30"/>
    <w:rsid w:val="001B5A45"/>
    <w:rsid w:val="001D10CE"/>
    <w:rsid w:val="001D2081"/>
    <w:rsid w:val="001D374D"/>
    <w:rsid w:val="001D4F69"/>
    <w:rsid w:val="001D6872"/>
    <w:rsid w:val="001D7D27"/>
    <w:rsid w:val="001E4CCB"/>
    <w:rsid w:val="001E6D43"/>
    <w:rsid w:val="001F0AE5"/>
    <w:rsid w:val="001F1A17"/>
    <w:rsid w:val="001F48C3"/>
    <w:rsid w:val="001F778F"/>
    <w:rsid w:val="001F79FF"/>
    <w:rsid w:val="00200590"/>
    <w:rsid w:val="00202738"/>
    <w:rsid w:val="00203719"/>
    <w:rsid w:val="00205A22"/>
    <w:rsid w:val="00206901"/>
    <w:rsid w:val="002069F4"/>
    <w:rsid w:val="00214A2F"/>
    <w:rsid w:val="002161D2"/>
    <w:rsid w:val="00224000"/>
    <w:rsid w:val="00224B05"/>
    <w:rsid w:val="00227227"/>
    <w:rsid w:val="00230E5A"/>
    <w:rsid w:val="0023429A"/>
    <w:rsid w:val="00235C4E"/>
    <w:rsid w:val="002367E8"/>
    <w:rsid w:val="00237DEE"/>
    <w:rsid w:val="00241C01"/>
    <w:rsid w:val="00242BB7"/>
    <w:rsid w:val="00244646"/>
    <w:rsid w:val="00252063"/>
    <w:rsid w:val="00265A53"/>
    <w:rsid w:val="00266A54"/>
    <w:rsid w:val="002713C4"/>
    <w:rsid w:val="002734E2"/>
    <w:rsid w:val="00274044"/>
    <w:rsid w:val="00274BAF"/>
    <w:rsid w:val="0027525E"/>
    <w:rsid w:val="002775E4"/>
    <w:rsid w:val="00286964"/>
    <w:rsid w:val="00295D6F"/>
    <w:rsid w:val="00297ADA"/>
    <w:rsid w:val="002A163E"/>
    <w:rsid w:val="002A6905"/>
    <w:rsid w:val="002B04E5"/>
    <w:rsid w:val="002B05F7"/>
    <w:rsid w:val="002B48BD"/>
    <w:rsid w:val="002B5B5D"/>
    <w:rsid w:val="002C4061"/>
    <w:rsid w:val="002C495D"/>
    <w:rsid w:val="002C6307"/>
    <w:rsid w:val="002D008F"/>
    <w:rsid w:val="002E734C"/>
    <w:rsid w:val="002F01D9"/>
    <w:rsid w:val="002F064A"/>
    <w:rsid w:val="002F3322"/>
    <w:rsid w:val="002F5976"/>
    <w:rsid w:val="00302ADA"/>
    <w:rsid w:val="0030700E"/>
    <w:rsid w:val="003128B1"/>
    <w:rsid w:val="00314A5F"/>
    <w:rsid w:val="00317C89"/>
    <w:rsid w:val="0032180D"/>
    <w:rsid w:val="00325454"/>
    <w:rsid w:val="00326A01"/>
    <w:rsid w:val="00334808"/>
    <w:rsid w:val="00335EDF"/>
    <w:rsid w:val="003363C6"/>
    <w:rsid w:val="00340FE6"/>
    <w:rsid w:val="00355714"/>
    <w:rsid w:val="00355CD2"/>
    <w:rsid w:val="003577A0"/>
    <w:rsid w:val="00360614"/>
    <w:rsid w:val="003629F7"/>
    <w:rsid w:val="00366B18"/>
    <w:rsid w:val="00371436"/>
    <w:rsid w:val="003759C1"/>
    <w:rsid w:val="00381781"/>
    <w:rsid w:val="00385364"/>
    <w:rsid w:val="003865AF"/>
    <w:rsid w:val="003943F7"/>
    <w:rsid w:val="00394B68"/>
    <w:rsid w:val="00394E34"/>
    <w:rsid w:val="00395BEA"/>
    <w:rsid w:val="003962E8"/>
    <w:rsid w:val="0039647F"/>
    <w:rsid w:val="00397409"/>
    <w:rsid w:val="00397928"/>
    <w:rsid w:val="003A13D2"/>
    <w:rsid w:val="003A46EE"/>
    <w:rsid w:val="003A5A1E"/>
    <w:rsid w:val="003B0054"/>
    <w:rsid w:val="003B159A"/>
    <w:rsid w:val="003B3133"/>
    <w:rsid w:val="003B6B54"/>
    <w:rsid w:val="003C1B71"/>
    <w:rsid w:val="003C6B70"/>
    <w:rsid w:val="003D0101"/>
    <w:rsid w:val="003D242D"/>
    <w:rsid w:val="003D4E2C"/>
    <w:rsid w:val="003D7205"/>
    <w:rsid w:val="003E7A3E"/>
    <w:rsid w:val="003F2CB1"/>
    <w:rsid w:val="003F60B1"/>
    <w:rsid w:val="003F6305"/>
    <w:rsid w:val="003F6503"/>
    <w:rsid w:val="00405CE3"/>
    <w:rsid w:val="004076D5"/>
    <w:rsid w:val="00411891"/>
    <w:rsid w:val="00414D06"/>
    <w:rsid w:val="00414F7F"/>
    <w:rsid w:val="00416F75"/>
    <w:rsid w:val="00420E94"/>
    <w:rsid w:val="00422327"/>
    <w:rsid w:val="00424676"/>
    <w:rsid w:val="00424C26"/>
    <w:rsid w:val="00424C9F"/>
    <w:rsid w:val="00426C91"/>
    <w:rsid w:val="004371D9"/>
    <w:rsid w:val="00437535"/>
    <w:rsid w:val="004435AB"/>
    <w:rsid w:val="00452354"/>
    <w:rsid w:val="00453175"/>
    <w:rsid w:val="00455C2A"/>
    <w:rsid w:val="0046013C"/>
    <w:rsid w:val="00462107"/>
    <w:rsid w:val="004624B6"/>
    <w:rsid w:val="004671F7"/>
    <w:rsid w:val="004702C0"/>
    <w:rsid w:val="00471575"/>
    <w:rsid w:val="00472440"/>
    <w:rsid w:val="00481426"/>
    <w:rsid w:val="00490F82"/>
    <w:rsid w:val="00495515"/>
    <w:rsid w:val="004A1AF1"/>
    <w:rsid w:val="004A31BC"/>
    <w:rsid w:val="004A479B"/>
    <w:rsid w:val="004B6407"/>
    <w:rsid w:val="004B7DF6"/>
    <w:rsid w:val="004C075D"/>
    <w:rsid w:val="004C0960"/>
    <w:rsid w:val="004C0F66"/>
    <w:rsid w:val="004C1783"/>
    <w:rsid w:val="004C23FD"/>
    <w:rsid w:val="004C3136"/>
    <w:rsid w:val="004C3D83"/>
    <w:rsid w:val="004C771A"/>
    <w:rsid w:val="004D0C51"/>
    <w:rsid w:val="004D2FD6"/>
    <w:rsid w:val="004D3B56"/>
    <w:rsid w:val="004D3EBC"/>
    <w:rsid w:val="004D769F"/>
    <w:rsid w:val="004D7C50"/>
    <w:rsid w:val="004E3A51"/>
    <w:rsid w:val="004E3D71"/>
    <w:rsid w:val="004E7A72"/>
    <w:rsid w:val="004E7EE9"/>
    <w:rsid w:val="004F1587"/>
    <w:rsid w:val="004F5218"/>
    <w:rsid w:val="004F5229"/>
    <w:rsid w:val="004F661B"/>
    <w:rsid w:val="0050170C"/>
    <w:rsid w:val="00502736"/>
    <w:rsid w:val="00506C4A"/>
    <w:rsid w:val="00506CA4"/>
    <w:rsid w:val="00513575"/>
    <w:rsid w:val="00516623"/>
    <w:rsid w:val="005169DC"/>
    <w:rsid w:val="00523564"/>
    <w:rsid w:val="0052625D"/>
    <w:rsid w:val="00534030"/>
    <w:rsid w:val="00536E96"/>
    <w:rsid w:val="00540826"/>
    <w:rsid w:val="00551923"/>
    <w:rsid w:val="0055296B"/>
    <w:rsid w:val="005536D8"/>
    <w:rsid w:val="00555323"/>
    <w:rsid w:val="00556AA7"/>
    <w:rsid w:val="005574CF"/>
    <w:rsid w:val="00560F2A"/>
    <w:rsid w:val="00561A69"/>
    <w:rsid w:val="0056299C"/>
    <w:rsid w:val="005650FE"/>
    <w:rsid w:val="00572025"/>
    <w:rsid w:val="005722A6"/>
    <w:rsid w:val="00577113"/>
    <w:rsid w:val="00577702"/>
    <w:rsid w:val="005820C5"/>
    <w:rsid w:val="00591C1E"/>
    <w:rsid w:val="00591E40"/>
    <w:rsid w:val="005935C1"/>
    <w:rsid w:val="00595E18"/>
    <w:rsid w:val="005A0029"/>
    <w:rsid w:val="005A24BF"/>
    <w:rsid w:val="005B2207"/>
    <w:rsid w:val="005B2B2C"/>
    <w:rsid w:val="005B3FED"/>
    <w:rsid w:val="005B4856"/>
    <w:rsid w:val="005B6C21"/>
    <w:rsid w:val="005B7323"/>
    <w:rsid w:val="005C0418"/>
    <w:rsid w:val="005C25FC"/>
    <w:rsid w:val="005D2C39"/>
    <w:rsid w:val="005D4435"/>
    <w:rsid w:val="005D6378"/>
    <w:rsid w:val="005D6C42"/>
    <w:rsid w:val="005E078B"/>
    <w:rsid w:val="005E1680"/>
    <w:rsid w:val="005E1DD9"/>
    <w:rsid w:val="005E526A"/>
    <w:rsid w:val="005E6003"/>
    <w:rsid w:val="005E70D7"/>
    <w:rsid w:val="005F0266"/>
    <w:rsid w:val="005F4701"/>
    <w:rsid w:val="005F79D6"/>
    <w:rsid w:val="00601034"/>
    <w:rsid w:val="0060576E"/>
    <w:rsid w:val="00610702"/>
    <w:rsid w:val="0061157D"/>
    <w:rsid w:val="0061178B"/>
    <w:rsid w:val="00613091"/>
    <w:rsid w:val="00613C0F"/>
    <w:rsid w:val="0061490A"/>
    <w:rsid w:val="0061691F"/>
    <w:rsid w:val="006169A7"/>
    <w:rsid w:val="00621122"/>
    <w:rsid w:val="00622B2F"/>
    <w:rsid w:val="006267CB"/>
    <w:rsid w:val="00627672"/>
    <w:rsid w:val="00627DBF"/>
    <w:rsid w:val="00631A0F"/>
    <w:rsid w:val="00632D5E"/>
    <w:rsid w:val="00634457"/>
    <w:rsid w:val="006406BF"/>
    <w:rsid w:val="00642ED8"/>
    <w:rsid w:val="00644F50"/>
    <w:rsid w:val="00646B72"/>
    <w:rsid w:val="006533A1"/>
    <w:rsid w:val="0065496F"/>
    <w:rsid w:val="006560A9"/>
    <w:rsid w:val="00661308"/>
    <w:rsid w:val="006615D6"/>
    <w:rsid w:val="006654DE"/>
    <w:rsid w:val="006714B7"/>
    <w:rsid w:val="006716C6"/>
    <w:rsid w:val="00672A23"/>
    <w:rsid w:val="00674F17"/>
    <w:rsid w:val="0067522D"/>
    <w:rsid w:val="00676E0E"/>
    <w:rsid w:val="006832EA"/>
    <w:rsid w:val="00684B0C"/>
    <w:rsid w:val="0068563E"/>
    <w:rsid w:val="00693870"/>
    <w:rsid w:val="00696900"/>
    <w:rsid w:val="006A10F5"/>
    <w:rsid w:val="006A1EA5"/>
    <w:rsid w:val="006A22AD"/>
    <w:rsid w:val="006A3FCC"/>
    <w:rsid w:val="006B3256"/>
    <w:rsid w:val="006B421A"/>
    <w:rsid w:val="006C240A"/>
    <w:rsid w:val="006C647C"/>
    <w:rsid w:val="006C6FFE"/>
    <w:rsid w:val="006C793D"/>
    <w:rsid w:val="006C7E7A"/>
    <w:rsid w:val="006D2ED2"/>
    <w:rsid w:val="006D6ABF"/>
    <w:rsid w:val="006E4502"/>
    <w:rsid w:val="006F062A"/>
    <w:rsid w:val="0070069A"/>
    <w:rsid w:val="007020F0"/>
    <w:rsid w:val="007029CF"/>
    <w:rsid w:val="007047D2"/>
    <w:rsid w:val="007048A3"/>
    <w:rsid w:val="00704F05"/>
    <w:rsid w:val="00707C11"/>
    <w:rsid w:val="00711D65"/>
    <w:rsid w:val="00713EC4"/>
    <w:rsid w:val="00715B68"/>
    <w:rsid w:val="0071669E"/>
    <w:rsid w:val="007170AB"/>
    <w:rsid w:val="00717E2D"/>
    <w:rsid w:val="007243FC"/>
    <w:rsid w:val="00727401"/>
    <w:rsid w:val="0073062F"/>
    <w:rsid w:val="007311DE"/>
    <w:rsid w:val="00733D3F"/>
    <w:rsid w:val="00736BFE"/>
    <w:rsid w:val="007372E8"/>
    <w:rsid w:val="007452C6"/>
    <w:rsid w:val="007465F1"/>
    <w:rsid w:val="0075050F"/>
    <w:rsid w:val="00752930"/>
    <w:rsid w:val="0075399D"/>
    <w:rsid w:val="00754623"/>
    <w:rsid w:val="00760A77"/>
    <w:rsid w:val="00772FE6"/>
    <w:rsid w:val="00775027"/>
    <w:rsid w:val="0077655E"/>
    <w:rsid w:val="00781665"/>
    <w:rsid w:val="00783CD6"/>
    <w:rsid w:val="00790B22"/>
    <w:rsid w:val="0079214C"/>
    <w:rsid w:val="00793EF4"/>
    <w:rsid w:val="007968C8"/>
    <w:rsid w:val="007A2691"/>
    <w:rsid w:val="007A3F05"/>
    <w:rsid w:val="007A6C9F"/>
    <w:rsid w:val="007B05F1"/>
    <w:rsid w:val="007B2D3E"/>
    <w:rsid w:val="007B5DE5"/>
    <w:rsid w:val="007B5F97"/>
    <w:rsid w:val="007C22CF"/>
    <w:rsid w:val="007C4213"/>
    <w:rsid w:val="007D4457"/>
    <w:rsid w:val="007E12D1"/>
    <w:rsid w:val="007E29C1"/>
    <w:rsid w:val="007E40CF"/>
    <w:rsid w:val="007E700F"/>
    <w:rsid w:val="007F08BE"/>
    <w:rsid w:val="007F1A9E"/>
    <w:rsid w:val="007F790E"/>
    <w:rsid w:val="008003DA"/>
    <w:rsid w:val="00806D83"/>
    <w:rsid w:val="00807D39"/>
    <w:rsid w:val="008156D9"/>
    <w:rsid w:val="00815A91"/>
    <w:rsid w:val="00821876"/>
    <w:rsid w:val="008225AE"/>
    <w:rsid w:val="00823280"/>
    <w:rsid w:val="00825CC2"/>
    <w:rsid w:val="00833337"/>
    <w:rsid w:val="00833D91"/>
    <w:rsid w:val="0084123A"/>
    <w:rsid w:val="00841FC6"/>
    <w:rsid w:val="00842153"/>
    <w:rsid w:val="00843B68"/>
    <w:rsid w:val="00845920"/>
    <w:rsid w:val="00845E02"/>
    <w:rsid w:val="0084632E"/>
    <w:rsid w:val="00847639"/>
    <w:rsid w:val="0085287B"/>
    <w:rsid w:val="00854105"/>
    <w:rsid w:val="008564E3"/>
    <w:rsid w:val="0085700F"/>
    <w:rsid w:val="008575EF"/>
    <w:rsid w:val="00873BD1"/>
    <w:rsid w:val="00873CB9"/>
    <w:rsid w:val="00880F62"/>
    <w:rsid w:val="00880FD3"/>
    <w:rsid w:val="0088128B"/>
    <w:rsid w:val="0088509C"/>
    <w:rsid w:val="00885A44"/>
    <w:rsid w:val="00891B0B"/>
    <w:rsid w:val="00894109"/>
    <w:rsid w:val="008952EA"/>
    <w:rsid w:val="00896A84"/>
    <w:rsid w:val="008A41F5"/>
    <w:rsid w:val="008A4F52"/>
    <w:rsid w:val="008A6F02"/>
    <w:rsid w:val="008B1058"/>
    <w:rsid w:val="008B3800"/>
    <w:rsid w:val="008B60E2"/>
    <w:rsid w:val="008B6277"/>
    <w:rsid w:val="008B78D8"/>
    <w:rsid w:val="008C3AAB"/>
    <w:rsid w:val="008D172D"/>
    <w:rsid w:val="008D2ADD"/>
    <w:rsid w:val="008E1D8C"/>
    <w:rsid w:val="008E5A8A"/>
    <w:rsid w:val="008E6D16"/>
    <w:rsid w:val="008E7BA7"/>
    <w:rsid w:val="008F0763"/>
    <w:rsid w:val="008F3EC2"/>
    <w:rsid w:val="008F7282"/>
    <w:rsid w:val="009044CE"/>
    <w:rsid w:val="00907820"/>
    <w:rsid w:val="00907F16"/>
    <w:rsid w:val="00910997"/>
    <w:rsid w:val="0091288D"/>
    <w:rsid w:val="00913799"/>
    <w:rsid w:val="009147A1"/>
    <w:rsid w:val="0091586D"/>
    <w:rsid w:val="00916EBC"/>
    <w:rsid w:val="00921719"/>
    <w:rsid w:val="00921920"/>
    <w:rsid w:val="00921BEB"/>
    <w:rsid w:val="009329FB"/>
    <w:rsid w:val="00933864"/>
    <w:rsid w:val="00934698"/>
    <w:rsid w:val="00940825"/>
    <w:rsid w:val="009444E7"/>
    <w:rsid w:val="00945192"/>
    <w:rsid w:val="009472DC"/>
    <w:rsid w:val="009500FD"/>
    <w:rsid w:val="009506C5"/>
    <w:rsid w:val="009507DD"/>
    <w:rsid w:val="00952FA6"/>
    <w:rsid w:val="009651A6"/>
    <w:rsid w:val="00971BC1"/>
    <w:rsid w:val="00977125"/>
    <w:rsid w:val="00980340"/>
    <w:rsid w:val="009811D0"/>
    <w:rsid w:val="00982FF2"/>
    <w:rsid w:val="00986FCC"/>
    <w:rsid w:val="00991FFF"/>
    <w:rsid w:val="009A0635"/>
    <w:rsid w:val="009A0663"/>
    <w:rsid w:val="009A737A"/>
    <w:rsid w:val="009B55D2"/>
    <w:rsid w:val="009B7207"/>
    <w:rsid w:val="009C0788"/>
    <w:rsid w:val="009C2764"/>
    <w:rsid w:val="009C7B92"/>
    <w:rsid w:val="009D6DF8"/>
    <w:rsid w:val="009E775C"/>
    <w:rsid w:val="009F4CC7"/>
    <w:rsid w:val="00A0251E"/>
    <w:rsid w:val="00A0324A"/>
    <w:rsid w:val="00A03A03"/>
    <w:rsid w:val="00A141B3"/>
    <w:rsid w:val="00A142E2"/>
    <w:rsid w:val="00A14CEA"/>
    <w:rsid w:val="00A1552B"/>
    <w:rsid w:val="00A16482"/>
    <w:rsid w:val="00A17D14"/>
    <w:rsid w:val="00A224A8"/>
    <w:rsid w:val="00A246A1"/>
    <w:rsid w:val="00A24995"/>
    <w:rsid w:val="00A31691"/>
    <w:rsid w:val="00A327A6"/>
    <w:rsid w:val="00A434D7"/>
    <w:rsid w:val="00A450E5"/>
    <w:rsid w:val="00A46535"/>
    <w:rsid w:val="00A534E1"/>
    <w:rsid w:val="00A539D0"/>
    <w:rsid w:val="00A542C1"/>
    <w:rsid w:val="00A56135"/>
    <w:rsid w:val="00A56953"/>
    <w:rsid w:val="00A579A3"/>
    <w:rsid w:val="00A605D3"/>
    <w:rsid w:val="00A618C1"/>
    <w:rsid w:val="00A66F9F"/>
    <w:rsid w:val="00A710F0"/>
    <w:rsid w:val="00A742CC"/>
    <w:rsid w:val="00A7479E"/>
    <w:rsid w:val="00A80396"/>
    <w:rsid w:val="00A8257D"/>
    <w:rsid w:val="00A86BD8"/>
    <w:rsid w:val="00A91D27"/>
    <w:rsid w:val="00A9503D"/>
    <w:rsid w:val="00A95C01"/>
    <w:rsid w:val="00AA2B2C"/>
    <w:rsid w:val="00AA348C"/>
    <w:rsid w:val="00AA4DC6"/>
    <w:rsid w:val="00AA7F6B"/>
    <w:rsid w:val="00AB3022"/>
    <w:rsid w:val="00AB3273"/>
    <w:rsid w:val="00AB3D77"/>
    <w:rsid w:val="00AB40D3"/>
    <w:rsid w:val="00AB4239"/>
    <w:rsid w:val="00AB48F4"/>
    <w:rsid w:val="00AB498F"/>
    <w:rsid w:val="00AB4E6D"/>
    <w:rsid w:val="00AB791B"/>
    <w:rsid w:val="00AC1481"/>
    <w:rsid w:val="00AC1AEE"/>
    <w:rsid w:val="00AC2951"/>
    <w:rsid w:val="00AD0B01"/>
    <w:rsid w:val="00AD202F"/>
    <w:rsid w:val="00AD6256"/>
    <w:rsid w:val="00AD7854"/>
    <w:rsid w:val="00AE1C97"/>
    <w:rsid w:val="00AF08ED"/>
    <w:rsid w:val="00AF2E7D"/>
    <w:rsid w:val="00AF3139"/>
    <w:rsid w:val="00AF3B8C"/>
    <w:rsid w:val="00B03AD1"/>
    <w:rsid w:val="00B05C10"/>
    <w:rsid w:val="00B112AF"/>
    <w:rsid w:val="00B12601"/>
    <w:rsid w:val="00B13F49"/>
    <w:rsid w:val="00B16983"/>
    <w:rsid w:val="00B17652"/>
    <w:rsid w:val="00B21C47"/>
    <w:rsid w:val="00B23818"/>
    <w:rsid w:val="00B343A5"/>
    <w:rsid w:val="00B4012B"/>
    <w:rsid w:val="00B40D46"/>
    <w:rsid w:val="00B43DD5"/>
    <w:rsid w:val="00B458D4"/>
    <w:rsid w:val="00B47DB1"/>
    <w:rsid w:val="00B47F82"/>
    <w:rsid w:val="00B507C4"/>
    <w:rsid w:val="00B54D7F"/>
    <w:rsid w:val="00B608C2"/>
    <w:rsid w:val="00B62DC8"/>
    <w:rsid w:val="00B6501A"/>
    <w:rsid w:val="00B70162"/>
    <w:rsid w:val="00B71937"/>
    <w:rsid w:val="00B73150"/>
    <w:rsid w:val="00B7354F"/>
    <w:rsid w:val="00B812AC"/>
    <w:rsid w:val="00B81BFD"/>
    <w:rsid w:val="00B85CF9"/>
    <w:rsid w:val="00B86544"/>
    <w:rsid w:val="00B90AAA"/>
    <w:rsid w:val="00B90B44"/>
    <w:rsid w:val="00B9211D"/>
    <w:rsid w:val="00B923A0"/>
    <w:rsid w:val="00B92D19"/>
    <w:rsid w:val="00B954D8"/>
    <w:rsid w:val="00B96C1E"/>
    <w:rsid w:val="00BA2DBE"/>
    <w:rsid w:val="00BA6DAE"/>
    <w:rsid w:val="00BA6DED"/>
    <w:rsid w:val="00BA7D4F"/>
    <w:rsid w:val="00BB2DE5"/>
    <w:rsid w:val="00BB4533"/>
    <w:rsid w:val="00BB7CBE"/>
    <w:rsid w:val="00BC373D"/>
    <w:rsid w:val="00BC428E"/>
    <w:rsid w:val="00BC728D"/>
    <w:rsid w:val="00BD2B24"/>
    <w:rsid w:val="00BD56B7"/>
    <w:rsid w:val="00BD5F8C"/>
    <w:rsid w:val="00BD6639"/>
    <w:rsid w:val="00BE2BF1"/>
    <w:rsid w:val="00BE66BB"/>
    <w:rsid w:val="00BE7750"/>
    <w:rsid w:val="00BF4465"/>
    <w:rsid w:val="00BF6B93"/>
    <w:rsid w:val="00C00E12"/>
    <w:rsid w:val="00C03850"/>
    <w:rsid w:val="00C03FB6"/>
    <w:rsid w:val="00C05E18"/>
    <w:rsid w:val="00C10067"/>
    <w:rsid w:val="00C1196D"/>
    <w:rsid w:val="00C134C0"/>
    <w:rsid w:val="00C13C27"/>
    <w:rsid w:val="00C16E49"/>
    <w:rsid w:val="00C23B19"/>
    <w:rsid w:val="00C27167"/>
    <w:rsid w:val="00C27F00"/>
    <w:rsid w:val="00C3377B"/>
    <w:rsid w:val="00C33B17"/>
    <w:rsid w:val="00C35098"/>
    <w:rsid w:val="00C37639"/>
    <w:rsid w:val="00C455CF"/>
    <w:rsid w:val="00C459BF"/>
    <w:rsid w:val="00C505F3"/>
    <w:rsid w:val="00C51947"/>
    <w:rsid w:val="00C54140"/>
    <w:rsid w:val="00C54836"/>
    <w:rsid w:val="00C77421"/>
    <w:rsid w:val="00C81BE6"/>
    <w:rsid w:val="00C8792A"/>
    <w:rsid w:val="00C90897"/>
    <w:rsid w:val="00C93672"/>
    <w:rsid w:val="00C93E90"/>
    <w:rsid w:val="00CA3817"/>
    <w:rsid w:val="00CA7C13"/>
    <w:rsid w:val="00CB1994"/>
    <w:rsid w:val="00CB40CA"/>
    <w:rsid w:val="00CB49DC"/>
    <w:rsid w:val="00CB4E20"/>
    <w:rsid w:val="00CC0434"/>
    <w:rsid w:val="00CC6710"/>
    <w:rsid w:val="00CD06D5"/>
    <w:rsid w:val="00CD096A"/>
    <w:rsid w:val="00CD0C10"/>
    <w:rsid w:val="00CD376C"/>
    <w:rsid w:val="00CD6F60"/>
    <w:rsid w:val="00CE02BE"/>
    <w:rsid w:val="00CE6698"/>
    <w:rsid w:val="00CE6F93"/>
    <w:rsid w:val="00CE6FEA"/>
    <w:rsid w:val="00CF0377"/>
    <w:rsid w:val="00CF32F4"/>
    <w:rsid w:val="00CF366D"/>
    <w:rsid w:val="00CF3CCD"/>
    <w:rsid w:val="00D03FA0"/>
    <w:rsid w:val="00D040FC"/>
    <w:rsid w:val="00D05C1F"/>
    <w:rsid w:val="00D07396"/>
    <w:rsid w:val="00D11562"/>
    <w:rsid w:val="00D11DC8"/>
    <w:rsid w:val="00D168C3"/>
    <w:rsid w:val="00D16A1D"/>
    <w:rsid w:val="00D16AA3"/>
    <w:rsid w:val="00D21B50"/>
    <w:rsid w:val="00D21E9E"/>
    <w:rsid w:val="00D2433A"/>
    <w:rsid w:val="00D26AC8"/>
    <w:rsid w:val="00D27E64"/>
    <w:rsid w:val="00D3167B"/>
    <w:rsid w:val="00D3400B"/>
    <w:rsid w:val="00D35074"/>
    <w:rsid w:val="00D35C42"/>
    <w:rsid w:val="00D3617B"/>
    <w:rsid w:val="00D365C5"/>
    <w:rsid w:val="00D41A55"/>
    <w:rsid w:val="00D422A7"/>
    <w:rsid w:val="00D4467D"/>
    <w:rsid w:val="00D45C22"/>
    <w:rsid w:val="00D47721"/>
    <w:rsid w:val="00D47773"/>
    <w:rsid w:val="00D50285"/>
    <w:rsid w:val="00D51B3E"/>
    <w:rsid w:val="00D53E19"/>
    <w:rsid w:val="00D53F51"/>
    <w:rsid w:val="00D54735"/>
    <w:rsid w:val="00D5657B"/>
    <w:rsid w:val="00D576A4"/>
    <w:rsid w:val="00D63381"/>
    <w:rsid w:val="00D63B67"/>
    <w:rsid w:val="00D652C4"/>
    <w:rsid w:val="00D67CA5"/>
    <w:rsid w:val="00D74D76"/>
    <w:rsid w:val="00D7687B"/>
    <w:rsid w:val="00D7702F"/>
    <w:rsid w:val="00D80C9B"/>
    <w:rsid w:val="00D81B8F"/>
    <w:rsid w:val="00D84977"/>
    <w:rsid w:val="00D86334"/>
    <w:rsid w:val="00D94DF8"/>
    <w:rsid w:val="00D95D83"/>
    <w:rsid w:val="00DB3070"/>
    <w:rsid w:val="00DB4896"/>
    <w:rsid w:val="00DB615B"/>
    <w:rsid w:val="00DC3027"/>
    <w:rsid w:val="00DC5842"/>
    <w:rsid w:val="00DE4AFD"/>
    <w:rsid w:val="00DE6CCE"/>
    <w:rsid w:val="00DF09B4"/>
    <w:rsid w:val="00DF1D08"/>
    <w:rsid w:val="00DF356E"/>
    <w:rsid w:val="00DF43F8"/>
    <w:rsid w:val="00DF6B6C"/>
    <w:rsid w:val="00E03283"/>
    <w:rsid w:val="00E0419B"/>
    <w:rsid w:val="00E078DA"/>
    <w:rsid w:val="00E11A97"/>
    <w:rsid w:val="00E1223B"/>
    <w:rsid w:val="00E15F25"/>
    <w:rsid w:val="00E239EB"/>
    <w:rsid w:val="00E25A2A"/>
    <w:rsid w:val="00E261FB"/>
    <w:rsid w:val="00E33505"/>
    <w:rsid w:val="00E3473E"/>
    <w:rsid w:val="00E36A2B"/>
    <w:rsid w:val="00E37E28"/>
    <w:rsid w:val="00E4334A"/>
    <w:rsid w:val="00E45C40"/>
    <w:rsid w:val="00E47A3B"/>
    <w:rsid w:val="00E50600"/>
    <w:rsid w:val="00E5112F"/>
    <w:rsid w:val="00E6178C"/>
    <w:rsid w:val="00E63976"/>
    <w:rsid w:val="00E64805"/>
    <w:rsid w:val="00E64C01"/>
    <w:rsid w:val="00E67318"/>
    <w:rsid w:val="00E67528"/>
    <w:rsid w:val="00E703A7"/>
    <w:rsid w:val="00E72754"/>
    <w:rsid w:val="00E73E91"/>
    <w:rsid w:val="00E75D2C"/>
    <w:rsid w:val="00E769DD"/>
    <w:rsid w:val="00E812BB"/>
    <w:rsid w:val="00E849A3"/>
    <w:rsid w:val="00E87AFA"/>
    <w:rsid w:val="00E91020"/>
    <w:rsid w:val="00EA2C1A"/>
    <w:rsid w:val="00EA2D92"/>
    <w:rsid w:val="00EA34EC"/>
    <w:rsid w:val="00EA3631"/>
    <w:rsid w:val="00EA5F46"/>
    <w:rsid w:val="00EA694F"/>
    <w:rsid w:val="00EA69FF"/>
    <w:rsid w:val="00EA7E86"/>
    <w:rsid w:val="00EB1273"/>
    <w:rsid w:val="00EB3F44"/>
    <w:rsid w:val="00EB4C0A"/>
    <w:rsid w:val="00EB4E23"/>
    <w:rsid w:val="00EB52D1"/>
    <w:rsid w:val="00EB68A9"/>
    <w:rsid w:val="00EB7216"/>
    <w:rsid w:val="00EC393C"/>
    <w:rsid w:val="00EC42C5"/>
    <w:rsid w:val="00EC4387"/>
    <w:rsid w:val="00ED193B"/>
    <w:rsid w:val="00ED369A"/>
    <w:rsid w:val="00ED5C99"/>
    <w:rsid w:val="00ED69FD"/>
    <w:rsid w:val="00EE0618"/>
    <w:rsid w:val="00EE7756"/>
    <w:rsid w:val="00EE78BA"/>
    <w:rsid w:val="00EE7CB8"/>
    <w:rsid w:val="00EF0B27"/>
    <w:rsid w:val="00EF12F8"/>
    <w:rsid w:val="00EF18A4"/>
    <w:rsid w:val="00EF1E95"/>
    <w:rsid w:val="00EF2C0B"/>
    <w:rsid w:val="00F027AD"/>
    <w:rsid w:val="00F036D1"/>
    <w:rsid w:val="00F03E61"/>
    <w:rsid w:val="00F0590C"/>
    <w:rsid w:val="00F05DED"/>
    <w:rsid w:val="00F1047E"/>
    <w:rsid w:val="00F11053"/>
    <w:rsid w:val="00F15264"/>
    <w:rsid w:val="00F15BF9"/>
    <w:rsid w:val="00F16812"/>
    <w:rsid w:val="00F179BF"/>
    <w:rsid w:val="00F17FF3"/>
    <w:rsid w:val="00F21AE5"/>
    <w:rsid w:val="00F21E2A"/>
    <w:rsid w:val="00F32726"/>
    <w:rsid w:val="00F33720"/>
    <w:rsid w:val="00F44534"/>
    <w:rsid w:val="00F45E2C"/>
    <w:rsid w:val="00F54B68"/>
    <w:rsid w:val="00F60923"/>
    <w:rsid w:val="00F60CE9"/>
    <w:rsid w:val="00F61AB3"/>
    <w:rsid w:val="00F6298F"/>
    <w:rsid w:val="00F6467E"/>
    <w:rsid w:val="00F6792E"/>
    <w:rsid w:val="00F703E5"/>
    <w:rsid w:val="00F71BB6"/>
    <w:rsid w:val="00F725C0"/>
    <w:rsid w:val="00F7318C"/>
    <w:rsid w:val="00F77033"/>
    <w:rsid w:val="00F81205"/>
    <w:rsid w:val="00F85949"/>
    <w:rsid w:val="00F8704A"/>
    <w:rsid w:val="00F87803"/>
    <w:rsid w:val="00F92ADC"/>
    <w:rsid w:val="00FA3F93"/>
    <w:rsid w:val="00FA4C7C"/>
    <w:rsid w:val="00FB3D8E"/>
    <w:rsid w:val="00FB54C0"/>
    <w:rsid w:val="00FB5AF9"/>
    <w:rsid w:val="00FC01DC"/>
    <w:rsid w:val="00FC5F50"/>
    <w:rsid w:val="00FD032E"/>
    <w:rsid w:val="00FD2796"/>
    <w:rsid w:val="00FD3985"/>
    <w:rsid w:val="00FD4D61"/>
    <w:rsid w:val="00FD543B"/>
    <w:rsid w:val="00FD5F31"/>
    <w:rsid w:val="00FE4EA8"/>
    <w:rsid w:val="00FF0A03"/>
    <w:rsid w:val="6C812F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5BDE3"/>
  <w15:docId w15:val="{E1E674A7-4D26-4821-87C0-52DAAF22F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45192"/>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u w:val="single"/>
      <w:lang w:val="en-US"/>
    </w:rPr>
  </w:style>
  <w:style w:type="paragraph" w:styleId="Heading2">
    <w:name w:val="heading 2"/>
    <w:basedOn w:val="Normal"/>
    <w:next w:val="Normal"/>
    <w:link w:val="Heading2Char"/>
    <w:autoRedefine/>
    <w:uiPriority w:val="9"/>
    <w:unhideWhenUsed/>
    <w:qFormat/>
    <w:rsid w:val="00945192"/>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u w:val="single"/>
    </w:rPr>
  </w:style>
  <w:style w:type="paragraph" w:styleId="Heading3">
    <w:name w:val="heading 3"/>
    <w:basedOn w:val="Normal"/>
    <w:next w:val="Normal"/>
    <w:link w:val="Heading3Char"/>
    <w:uiPriority w:val="9"/>
    <w:semiHidden/>
    <w:unhideWhenUsed/>
    <w:qFormat/>
    <w:rsid w:val="00E703A7"/>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703A7"/>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03A7"/>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703A7"/>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703A7"/>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703A7"/>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703A7"/>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192"/>
    <w:rPr>
      <w:rFonts w:asciiTheme="majorHAnsi" w:eastAsiaTheme="majorEastAsia" w:hAnsiTheme="majorHAnsi" w:cstheme="majorBidi"/>
      <w:color w:val="2F5496" w:themeColor="accent1" w:themeShade="BF"/>
      <w:sz w:val="32"/>
      <w:szCs w:val="32"/>
      <w:u w:val="single"/>
      <w:lang w:val="en-US"/>
    </w:rPr>
  </w:style>
  <w:style w:type="paragraph" w:styleId="Bibliography">
    <w:name w:val="Bibliography"/>
    <w:basedOn w:val="Normal"/>
    <w:next w:val="Normal"/>
    <w:uiPriority w:val="37"/>
    <w:unhideWhenUsed/>
    <w:rsid w:val="001D7D27"/>
  </w:style>
  <w:style w:type="character" w:styleId="Hyperlink">
    <w:name w:val="Hyperlink"/>
    <w:basedOn w:val="DefaultParagraphFont"/>
    <w:uiPriority w:val="99"/>
    <w:unhideWhenUsed/>
    <w:rsid w:val="00242BB7"/>
    <w:rPr>
      <w:color w:val="0563C1" w:themeColor="hyperlink"/>
      <w:u w:val="single"/>
    </w:rPr>
  </w:style>
  <w:style w:type="character" w:styleId="UnresolvedMention">
    <w:name w:val="Unresolved Mention"/>
    <w:basedOn w:val="DefaultParagraphFont"/>
    <w:uiPriority w:val="99"/>
    <w:semiHidden/>
    <w:unhideWhenUsed/>
    <w:rsid w:val="00242BB7"/>
    <w:rPr>
      <w:color w:val="605E5C"/>
      <w:shd w:val="clear" w:color="auto" w:fill="E1DFDD"/>
    </w:rPr>
  </w:style>
  <w:style w:type="character" w:styleId="FollowedHyperlink">
    <w:name w:val="FollowedHyperlink"/>
    <w:basedOn w:val="DefaultParagraphFont"/>
    <w:uiPriority w:val="99"/>
    <w:semiHidden/>
    <w:unhideWhenUsed/>
    <w:rsid w:val="00A534E1"/>
    <w:rPr>
      <w:color w:val="954F72" w:themeColor="followedHyperlink"/>
      <w:u w:val="single"/>
    </w:rPr>
  </w:style>
  <w:style w:type="paragraph" w:styleId="Header">
    <w:name w:val="header"/>
    <w:basedOn w:val="Normal"/>
    <w:link w:val="HeaderChar"/>
    <w:uiPriority w:val="99"/>
    <w:unhideWhenUsed/>
    <w:rsid w:val="00A53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4E1"/>
  </w:style>
  <w:style w:type="paragraph" w:styleId="Footer">
    <w:name w:val="footer"/>
    <w:basedOn w:val="Normal"/>
    <w:link w:val="FooterChar"/>
    <w:uiPriority w:val="99"/>
    <w:unhideWhenUsed/>
    <w:rsid w:val="00A53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4E1"/>
  </w:style>
  <w:style w:type="table" w:styleId="TableGrid">
    <w:name w:val="Table Grid"/>
    <w:basedOn w:val="TableNormal"/>
    <w:uiPriority w:val="39"/>
    <w:rsid w:val="00C119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45192"/>
    <w:rPr>
      <w:rFonts w:asciiTheme="majorHAnsi" w:eastAsiaTheme="majorEastAsia" w:hAnsiTheme="majorHAnsi" w:cstheme="majorBidi"/>
      <w:color w:val="2F5496" w:themeColor="accent1" w:themeShade="BF"/>
      <w:sz w:val="26"/>
      <w:szCs w:val="26"/>
      <w:u w:val="single"/>
    </w:rPr>
  </w:style>
  <w:style w:type="paragraph" w:styleId="Caption">
    <w:name w:val="caption"/>
    <w:basedOn w:val="Normal"/>
    <w:next w:val="Normal"/>
    <w:uiPriority w:val="35"/>
    <w:unhideWhenUsed/>
    <w:qFormat/>
    <w:rsid w:val="007C4213"/>
    <w:pPr>
      <w:spacing w:after="200" w:line="240" w:lineRule="auto"/>
    </w:pPr>
    <w:rPr>
      <w:i/>
      <w:iCs/>
      <w:color w:val="44546A" w:themeColor="text2"/>
      <w:sz w:val="18"/>
      <w:szCs w:val="18"/>
    </w:rPr>
  </w:style>
  <w:style w:type="paragraph" w:styleId="NoSpacing">
    <w:name w:val="No Spacing"/>
    <w:link w:val="NoSpacingChar"/>
    <w:uiPriority w:val="1"/>
    <w:qFormat/>
    <w:rsid w:val="00E703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03A7"/>
    <w:rPr>
      <w:rFonts w:eastAsiaTheme="minorEastAsia"/>
      <w:lang w:val="en-US"/>
    </w:rPr>
  </w:style>
  <w:style w:type="paragraph" w:styleId="TOCHeading">
    <w:name w:val="TOC Heading"/>
    <w:basedOn w:val="Heading1"/>
    <w:next w:val="Normal"/>
    <w:uiPriority w:val="39"/>
    <w:unhideWhenUsed/>
    <w:qFormat/>
    <w:rsid w:val="00E703A7"/>
    <w:pPr>
      <w:outlineLvl w:val="9"/>
    </w:pPr>
    <w:rPr>
      <w:u w:val="none"/>
    </w:rPr>
  </w:style>
  <w:style w:type="paragraph" w:styleId="TOC1">
    <w:name w:val="toc 1"/>
    <w:basedOn w:val="Normal"/>
    <w:next w:val="Normal"/>
    <w:autoRedefine/>
    <w:uiPriority w:val="39"/>
    <w:unhideWhenUsed/>
    <w:rsid w:val="00E703A7"/>
    <w:pPr>
      <w:spacing w:after="100"/>
    </w:pPr>
  </w:style>
  <w:style w:type="paragraph" w:styleId="TableofFigures">
    <w:name w:val="table of figures"/>
    <w:basedOn w:val="Normal"/>
    <w:next w:val="Normal"/>
    <w:uiPriority w:val="99"/>
    <w:unhideWhenUsed/>
    <w:rsid w:val="00E703A7"/>
    <w:pPr>
      <w:spacing w:after="0"/>
    </w:pPr>
  </w:style>
  <w:style w:type="character" w:customStyle="1" w:styleId="Heading3Char">
    <w:name w:val="Heading 3 Char"/>
    <w:basedOn w:val="DefaultParagraphFont"/>
    <w:link w:val="Heading3"/>
    <w:uiPriority w:val="9"/>
    <w:semiHidden/>
    <w:rsid w:val="00E703A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703A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703A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703A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703A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703A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703A7"/>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945192"/>
    <w:pPr>
      <w:spacing w:after="100"/>
      <w:ind w:left="220"/>
    </w:pPr>
  </w:style>
  <w:style w:type="paragraph" w:styleId="ListParagraph">
    <w:name w:val="List Paragraph"/>
    <w:basedOn w:val="Normal"/>
    <w:uiPriority w:val="34"/>
    <w:qFormat/>
    <w:rsid w:val="009803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86159">
      <w:bodyDiv w:val="1"/>
      <w:marLeft w:val="0"/>
      <w:marRight w:val="0"/>
      <w:marTop w:val="0"/>
      <w:marBottom w:val="0"/>
      <w:divBdr>
        <w:top w:val="none" w:sz="0" w:space="0" w:color="auto"/>
        <w:left w:val="none" w:sz="0" w:space="0" w:color="auto"/>
        <w:bottom w:val="none" w:sz="0" w:space="0" w:color="auto"/>
        <w:right w:val="none" w:sz="0" w:space="0" w:color="auto"/>
      </w:divBdr>
    </w:div>
    <w:div w:id="32538129">
      <w:bodyDiv w:val="1"/>
      <w:marLeft w:val="0"/>
      <w:marRight w:val="0"/>
      <w:marTop w:val="0"/>
      <w:marBottom w:val="0"/>
      <w:divBdr>
        <w:top w:val="none" w:sz="0" w:space="0" w:color="auto"/>
        <w:left w:val="none" w:sz="0" w:space="0" w:color="auto"/>
        <w:bottom w:val="none" w:sz="0" w:space="0" w:color="auto"/>
        <w:right w:val="none" w:sz="0" w:space="0" w:color="auto"/>
      </w:divBdr>
    </w:div>
    <w:div w:id="81414130">
      <w:bodyDiv w:val="1"/>
      <w:marLeft w:val="0"/>
      <w:marRight w:val="0"/>
      <w:marTop w:val="0"/>
      <w:marBottom w:val="0"/>
      <w:divBdr>
        <w:top w:val="none" w:sz="0" w:space="0" w:color="auto"/>
        <w:left w:val="none" w:sz="0" w:space="0" w:color="auto"/>
        <w:bottom w:val="none" w:sz="0" w:space="0" w:color="auto"/>
        <w:right w:val="none" w:sz="0" w:space="0" w:color="auto"/>
      </w:divBdr>
    </w:div>
    <w:div w:id="86924248">
      <w:bodyDiv w:val="1"/>
      <w:marLeft w:val="0"/>
      <w:marRight w:val="0"/>
      <w:marTop w:val="0"/>
      <w:marBottom w:val="0"/>
      <w:divBdr>
        <w:top w:val="none" w:sz="0" w:space="0" w:color="auto"/>
        <w:left w:val="none" w:sz="0" w:space="0" w:color="auto"/>
        <w:bottom w:val="none" w:sz="0" w:space="0" w:color="auto"/>
        <w:right w:val="none" w:sz="0" w:space="0" w:color="auto"/>
      </w:divBdr>
    </w:div>
    <w:div w:id="87193411">
      <w:bodyDiv w:val="1"/>
      <w:marLeft w:val="0"/>
      <w:marRight w:val="0"/>
      <w:marTop w:val="0"/>
      <w:marBottom w:val="0"/>
      <w:divBdr>
        <w:top w:val="none" w:sz="0" w:space="0" w:color="auto"/>
        <w:left w:val="none" w:sz="0" w:space="0" w:color="auto"/>
        <w:bottom w:val="none" w:sz="0" w:space="0" w:color="auto"/>
        <w:right w:val="none" w:sz="0" w:space="0" w:color="auto"/>
      </w:divBdr>
    </w:div>
    <w:div w:id="109860590">
      <w:bodyDiv w:val="1"/>
      <w:marLeft w:val="0"/>
      <w:marRight w:val="0"/>
      <w:marTop w:val="0"/>
      <w:marBottom w:val="0"/>
      <w:divBdr>
        <w:top w:val="none" w:sz="0" w:space="0" w:color="auto"/>
        <w:left w:val="none" w:sz="0" w:space="0" w:color="auto"/>
        <w:bottom w:val="none" w:sz="0" w:space="0" w:color="auto"/>
        <w:right w:val="none" w:sz="0" w:space="0" w:color="auto"/>
      </w:divBdr>
    </w:div>
    <w:div w:id="132062289">
      <w:bodyDiv w:val="1"/>
      <w:marLeft w:val="0"/>
      <w:marRight w:val="0"/>
      <w:marTop w:val="0"/>
      <w:marBottom w:val="0"/>
      <w:divBdr>
        <w:top w:val="none" w:sz="0" w:space="0" w:color="auto"/>
        <w:left w:val="none" w:sz="0" w:space="0" w:color="auto"/>
        <w:bottom w:val="none" w:sz="0" w:space="0" w:color="auto"/>
        <w:right w:val="none" w:sz="0" w:space="0" w:color="auto"/>
      </w:divBdr>
    </w:div>
    <w:div w:id="133184527">
      <w:bodyDiv w:val="1"/>
      <w:marLeft w:val="0"/>
      <w:marRight w:val="0"/>
      <w:marTop w:val="0"/>
      <w:marBottom w:val="0"/>
      <w:divBdr>
        <w:top w:val="none" w:sz="0" w:space="0" w:color="auto"/>
        <w:left w:val="none" w:sz="0" w:space="0" w:color="auto"/>
        <w:bottom w:val="none" w:sz="0" w:space="0" w:color="auto"/>
        <w:right w:val="none" w:sz="0" w:space="0" w:color="auto"/>
      </w:divBdr>
    </w:div>
    <w:div w:id="147600587">
      <w:bodyDiv w:val="1"/>
      <w:marLeft w:val="0"/>
      <w:marRight w:val="0"/>
      <w:marTop w:val="0"/>
      <w:marBottom w:val="0"/>
      <w:divBdr>
        <w:top w:val="none" w:sz="0" w:space="0" w:color="auto"/>
        <w:left w:val="none" w:sz="0" w:space="0" w:color="auto"/>
        <w:bottom w:val="none" w:sz="0" w:space="0" w:color="auto"/>
        <w:right w:val="none" w:sz="0" w:space="0" w:color="auto"/>
      </w:divBdr>
    </w:div>
    <w:div w:id="164437302">
      <w:bodyDiv w:val="1"/>
      <w:marLeft w:val="0"/>
      <w:marRight w:val="0"/>
      <w:marTop w:val="0"/>
      <w:marBottom w:val="0"/>
      <w:divBdr>
        <w:top w:val="none" w:sz="0" w:space="0" w:color="auto"/>
        <w:left w:val="none" w:sz="0" w:space="0" w:color="auto"/>
        <w:bottom w:val="none" w:sz="0" w:space="0" w:color="auto"/>
        <w:right w:val="none" w:sz="0" w:space="0" w:color="auto"/>
      </w:divBdr>
    </w:div>
    <w:div w:id="178468814">
      <w:bodyDiv w:val="1"/>
      <w:marLeft w:val="0"/>
      <w:marRight w:val="0"/>
      <w:marTop w:val="0"/>
      <w:marBottom w:val="0"/>
      <w:divBdr>
        <w:top w:val="none" w:sz="0" w:space="0" w:color="auto"/>
        <w:left w:val="none" w:sz="0" w:space="0" w:color="auto"/>
        <w:bottom w:val="none" w:sz="0" w:space="0" w:color="auto"/>
        <w:right w:val="none" w:sz="0" w:space="0" w:color="auto"/>
      </w:divBdr>
    </w:div>
    <w:div w:id="196895920">
      <w:bodyDiv w:val="1"/>
      <w:marLeft w:val="0"/>
      <w:marRight w:val="0"/>
      <w:marTop w:val="0"/>
      <w:marBottom w:val="0"/>
      <w:divBdr>
        <w:top w:val="none" w:sz="0" w:space="0" w:color="auto"/>
        <w:left w:val="none" w:sz="0" w:space="0" w:color="auto"/>
        <w:bottom w:val="none" w:sz="0" w:space="0" w:color="auto"/>
        <w:right w:val="none" w:sz="0" w:space="0" w:color="auto"/>
      </w:divBdr>
    </w:div>
    <w:div w:id="218711565">
      <w:bodyDiv w:val="1"/>
      <w:marLeft w:val="0"/>
      <w:marRight w:val="0"/>
      <w:marTop w:val="0"/>
      <w:marBottom w:val="0"/>
      <w:divBdr>
        <w:top w:val="none" w:sz="0" w:space="0" w:color="auto"/>
        <w:left w:val="none" w:sz="0" w:space="0" w:color="auto"/>
        <w:bottom w:val="none" w:sz="0" w:space="0" w:color="auto"/>
        <w:right w:val="none" w:sz="0" w:space="0" w:color="auto"/>
      </w:divBdr>
    </w:div>
    <w:div w:id="230119711">
      <w:bodyDiv w:val="1"/>
      <w:marLeft w:val="0"/>
      <w:marRight w:val="0"/>
      <w:marTop w:val="0"/>
      <w:marBottom w:val="0"/>
      <w:divBdr>
        <w:top w:val="none" w:sz="0" w:space="0" w:color="auto"/>
        <w:left w:val="none" w:sz="0" w:space="0" w:color="auto"/>
        <w:bottom w:val="none" w:sz="0" w:space="0" w:color="auto"/>
        <w:right w:val="none" w:sz="0" w:space="0" w:color="auto"/>
      </w:divBdr>
    </w:div>
    <w:div w:id="243295856">
      <w:bodyDiv w:val="1"/>
      <w:marLeft w:val="0"/>
      <w:marRight w:val="0"/>
      <w:marTop w:val="0"/>
      <w:marBottom w:val="0"/>
      <w:divBdr>
        <w:top w:val="none" w:sz="0" w:space="0" w:color="auto"/>
        <w:left w:val="none" w:sz="0" w:space="0" w:color="auto"/>
        <w:bottom w:val="none" w:sz="0" w:space="0" w:color="auto"/>
        <w:right w:val="none" w:sz="0" w:space="0" w:color="auto"/>
      </w:divBdr>
    </w:div>
    <w:div w:id="263198922">
      <w:bodyDiv w:val="1"/>
      <w:marLeft w:val="0"/>
      <w:marRight w:val="0"/>
      <w:marTop w:val="0"/>
      <w:marBottom w:val="0"/>
      <w:divBdr>
        <w:top w:val="none" w:sz="0" w:space="0" w:color="auto"/>
        <w:left w:val="none" w:sz="0" w:space="0" w:color="auto"/>
        <w:bottom w:val="none" w:sz="0" w:space="0" w:color="auto"/>
        <w:right w:val="none" w:sz="0" w:space="0" w:color="auto"/>
      </w:divBdr>
    </w:div>
    <w:div w:id="281500288">
      <w:bodyDiv w:val="1"/>
      <w:marLeft w:val="0"/>
      <w:marRight w:val="0"/>
      <w:marTop w:val="0"/>
      <w:marBottom w:val="0"/>
      <w:divBdr>
        <w:top w:val="none" w:sz="0" w:space="0" w:color="auto"/>
        <w:left w:val="none" w:sz="0" w:space="0" w:color="auto"/>
        <w:bottom w:val="none" w:sz="0" w:space="0" w:color="auto"/>
        <w:right w:val="none" w:sz="0" w:space="0" w:color="auto"/>
      </w:divBdr>
    </w:div>
    <w:div w:id="292947649">
      <w:bodyDiv w:val="1"/>
      <w:marLeft w:val="0"/>
      <w:marRight w:val="0"/>
      <w:marTop w:val="0"/>
      <w:marBottom w:val="0"/>
      <w:divBdr>
        <w:top w:val="none" w:sz="0" w:space="0" w:color="auto"/>
        <w:left w:val="none" w:sz="0" w:space="0" w:color="auto"/>
        <w:bottom w:val="none" w:sz="0" w:space="0" w:color="auto"/>
        <w:right w:val="none" w:sz="0" w:space="0" w:color="auto"/>
      </w:divBdr>
    </w:div>
    <w:div w:id="324237932">
      <w:bodyDiv w:val="1"/>
      <w:marLeft w:val="0"/>
      <w:marRight w:val="0"/>
      <w:marTop w:val="0"/>
      <w:marBottom w:val="0"/>
      <w:divBdr>
        <w:top w:val="none" w:sz="0" w:space="0" w:color="auto"/>
        <w:left w:val="none" w:sz="0" w:space="0" w:color="auto"/>
        <w:bottom w:val="none" w:sz="0" w:space="0" w:color="auto"/>
        <w:right w:val="none" w:sz="0" w:space="0" w:color="auto"/>
      </w:divBdr>
    </w:div>
    <w:div w:id="327832331">
      <w:bodyDiv w:val="1"/>
      <w:marLeft w:val="0"/>
      <w:marRight w:val="0"/>
      <w:marTop w:val="0"/>
      <w:marBottom w:val="0"/>
      <w:divBdr>
        <w:top w:val="none" w:sz="0" w:space="0" w:color="auto"/>
        <w:left w:val="none" w:sz="0" w:space="0" w:color="auto"/>
        <w:bottom w:val="none" w:sz="0" w:space="0" w:color="auto"/>
        <w:right w:val="none" w:sz="0" w:space="0" w:color="auto"/>
      </w:divBdr>
    </w:div>
    <w:div w:id="350304670">
      <w:bodyDiv w:val="1"/>
      <w:marLeft w:val="0"/>
      <w:marRight w:val="0"/>
      <w:marTop w:val="0"/>
      <w:marBottom w:val="0"/>
      <w:divBdr>
        <w:top w:val="none" w:sz="0" w:space="0" w:color="auto"/>
        <w:left w:val="none" w:sz="0" w:space="0" w:color="auto"/>
        <w:bottom w:val="none" w:sz="0" w:space="0" w:color="auto"/>
        <w:right w:val="none" w:sz="0" w:space="0" w:color="auto"/>
      </w:divBdr>
    </w:div>
    <w:div w:id="365756989">
      <w:bodyDiv w:val="1"/>
      <w:marLeft w:val="0"/>
      <w:marRight w:val="0"/>
      <w:marTop w:val="0"/>
      <w:marBottom w:val="0"/>
      <w:divBdr>
        <w:top w:val="none" w:sz="0" w:space="0" w:color="auto"/>
        <w:left w:val="none" w:sz="0" w:space="0" w:color="auto"/>
        <w:bottom w:val="none" w:sz="0" w:space="0" w:color="auto"/>
        <w:right w:val="none" w:sz="0" w:space="0" w:color="auto"/>
      </w:divBdr>
    </w:div>
    <w:div w:id="371618471">
      <w:bodyDiv w:val="1"/>
      <w:marLeft w:val="0"/>
      <w:marRight w:val="0"/>
      <w:marTop w:val="0"/>
      <w:marBottom w:val="0"/>
      <w:divBdr>
        <w:top w:val="none" w:sz="0" w:space="0" w:color="auto"/>
        <w:left w:val="none" w:sz="0" w:space="0" w:color="auto"/>
        <w:bottom w:val="none" w:sz="0" w:space="0" w:color="auto"/>
        <w:right w:val="none" w:sz="0" w:space="0" w:color="auto"/>
      </w:divBdr>
    </w:div>
    <w:div w:id="374893295">
      <w:bodyDiv w:val="1"/>
      <w:marLeft w:val="0"/>
      <w:marRight w:val="0"/>
      <w:marTop w:val="0"/>
      <w:marBottom w:val="0"/>
      <w:divBdr>
        <w:top w:val="none" w:sz="0" w:space="0" w:color="auto"/>
        <w:left w:val="none" w:sz="0" w:space="0" w:color="auto"/>
        <w:bottom w:val="none" w:sz="0" w:space="0" w:color="auto"/>
        <w:right w:val="none" w:sz="0" w:space="0" w:color="auto"/>
      </w:divBdr>
    </w:div>
    <w:div w:id="377776438">
      <w:bodyDiv w:val="1"/>
      <w:marLeft w:val="0"/>
      <w:marRight w:val="0"/>
      <w:marTop w:val="0"/>
      <w:marBottom w:val="0"/>
      <w:divBdr>
        <w:top w:val="none" w:sz="0" w:space="0" w:color="auto"/>
        <w:left w:val="none" w:sz="0" w:space="0" w:color="auto"/>
        <w:bottom w:val="none" w:sz="0" w:space="0" w:color="auto"/>
        <w:right w:val="none" w:sz="0" w:space="0" w:color="auto"/>
      </w:divBdr>
    </w:div>
    <w:div w:id="379941076">
      <w:bodyDiv w:val="1"/>
      <w:marLeft w:val="0"/>
      <w:marRight w:val="0"/>
      <w:marTop w:val="0"/>
      <w:marBottom w:val="0"/>
      <w:divBdr>
        <w:top w:val="none" w:sz="0" w:space="0" w:color="auto"/>
        <w:left w:val="none" w:sz="0" w:space="0" w:color="auto"/>
        <w:bottom w:val="none" w:sz="0" w:space="0" w:color="auto"/>
        <w:right w:val="none" w:sz="0" w:space="0" w:color="auto"/>
      </w:divBdr>
    </w:div>
    <w:div w:id="385227418">
      <w:bodyDiv w:val="1"/>
      <w:marLeft w:val="0"/>
      <w:marRight w:val="0"/>
      <w:marTop w:val="0"/>
      <w:marBottom w:val="0"/>
      <w:divBdr>
        <w:top w:val="none" w:sz="0" w:space="0" w:color="auto"/>
        <w:left w:val="none" w:sz="0" w:space="0" w:color="auto"/>
        <w:bottom w:val="none" w:sz="0" w:space="0" w:color="auto"/>
        <w:right w:val="none" w:sz="0" w:space="0" w:color="auto"/>
      </w:divBdr>
    </w:div>
    <w:div w:id="404694335">
      <w:bodyDiv w:val="1"/>
      <w:marLeft w:val="0"/>
      <w:marRight w:val="0"/>
      <w:marTop w:val="0"/>
      <w:marBottom w:val="0"/>
      <w:divBdr>
        <w:top w:val="none" w:sz="0" w:space="0" w:color="auto"/>
        <w:left w:val="none" w:sz="0" w:space="0" w:color="auto"/>
        <w:bottom w:val="none" w:sz="0" w:space="0" w:color="auto"/>
        <w:right w:val="none" w:sz="0" w:space="0" w:color="auto"/>
      </w:divBdr>
    </w:div>
    <w:div w:id="406652803">
      <w:bodyDiv w:val="1"/>
      <w:marLeft w:val="0"/>
      <w:marRight w:val="0"/>
      <w:marTop w:val="0"/>
      <w:marBottom w:val="0"/>
      <w:divBdr>
        <w:top w:val="none" w:sz="0" w:space="0" w:color="auto"/>
        <w:left w:val="none" w:sz="0" w:space="0" w:color="auto"/>
        <w:bottom w:val="none" w:sz="0" w:space="0" w:color="auto"/>
        <w:right w:val="none" w:sz="0" w:space="0" w:color="auto"/>
      </w:divBdr>
    </w:div>
    <w:div w:id="426585739">
      <w:bodyDiv w:val="1"/>
      <w:marLeft w:val="0"/>
      <w:marRight w:val="0"/>
      <w:marTop w:val="0"/>
      <w:marBottom w:val="0"/>
      <w:divBdr>
        <w:top w:val="none" w:sz="0" w:space="0" w:color="auto"/>
        <w:left w:val="none" w:sz="0" w:space="0" w:color="auto"/>
        <w:bottom w:val="none" w:sz="0" w:space="0" w:color="auto"/>
        <w:right w:val="none" w:sz="0" w:space="0" w:color="auto"/>
      </w:divBdr>
    </w:div>
    <w:div w:id="441069139">
      <w:bodyDiv w:val="1"/>
      <w:marLeft w:val="0"/>
      <w:marRight w:val="0"/>
      <w:marTop w:val="0"/>
      <w:marBottom w:val="0"/>
      <w:divBdr>
        <w:top w:val="none" w:sz="0" w:space="0" w:color="auto"/>
        <w:left w:val="none" w:sz="0" w:space="0" w:color="auto"/>
        <w:bottom w:val="none" w:sz="0" w:space="0" w:color="auto"/>
        <w:right w:val="none" w:sz="0" w:space="0" w:color="auto"/>
      </w:divBdr>
    </w:div>
    <w:div w:id="480465975">
      <w:bodyDiv w:val="1"/>
      <w:marLeft w:val="0"/>
      <w:marRight w:val="0"/>
      <w:marTop w:val="0"/>
      <w:marBottom w:val="0"/>
      <w:divBdr>
        <w:top w:val="none" w:sz="0" w:space="0" w:color="auto"/>
        <w:left w:val="none" w:sz="0" w:space="0" w:color="auto"/>
        <w:bottom w:val="none" w:sz="0" w:space="0" w:color="auto"/>
        <w:right w:val="none" w:sz="0" w:space="0" w:color="auto"/>
      </w:divBdr>
    </w:div>
    <w:div w:id="488598753">
      <w:bodyDiv w:val="1"/>
      <w:marLeft w:val="0"/>
      <w:marRight w:val="0"/>
      <w:marTop w:val="0"/>
      <w:marBottom w:val="0"/>
      <w:divBdr>
        <w:top w:val="none" w:sz="0" w:space="0" w:color="auto"/>
        <w:left w:val="none" w:sz="0" w:space="0" w:color="auto"/>
        <w:bottom w:val="none" w:sz="0" w:space="0" w:color="auto"/>
        <w:right w:val="none" w:sz="0" w:space="0" w:color="auto"/>
      </w:divBdr>
    </w:div>
    <w:div w:id="501630700">
      <w:bodyDiv w:val="1"/>
      <w:marLeft w:val="0"/>
      <w:marRight w:val="0"/>
      <w:marTop w:val="0"/>
      <w:marBottom w:val="0"/>
      <w:divBdr>
        <w:top w:val="none" w:sz="0" w:space="0" w:color="auto"/>
        <w:left w:val="none" w:sz="0" w:space="0" w:color="auto"/>
        <w:bottom w:val="none" w:sz="0" w:space="0" w:color="auto"/>
        <w:right w:val="none" w:sz="0" w:space="0" w:color="auto"/>
      </w:divBdr>
    </w:div>
    <w:div w:id="532428182">
      <w:bodyDiv w:val="1"/>
      <w:marLeft w:val="0"/>
      <w:marRight w:val="0"/>
      <w:marTop w:val="0"/>
      <w:marBottom w:val="0"/>
      <w:divBdr>
        <w:top w:val="none" w:sz="0" w:space="0" w:color="auto"/>
        <w:left w:val="none" w:sz="0" w:space="0" w:color="auto"/>
        <w:bottom w:val="none" w:sz="0" w:space="0" w:color="auto"/>
        <w:right w:val="none" w:sz="0" w:space="0" w:color="auto"/>
      </w:divBdr>
    </w:div>
    <w:div w:id="537204913">
      <w:bodyDiv w:val="1"/>
      <w:marLeft w:val="0"/>
      <w:marRight w:val="0"/>
      <w:marTop w:val="0"/>
      <w:marBottom w:val="0"/>
      <w:divBdr>
        <w:top w:val="none" w:sz="0" w:space="0" w:color="auto"/>
        <w:left w:val="none" w:sz="0" w:space="0" w:color="auto"/>
        <w:bottom w:val="none" w:sz="0" w:space="0" w:color="auto"/>
        <w:right w:val="none" w:sz="0" w:space="0" w:color="auto"/>
      </w:divBdr>
    </w:div>
    <w:div w:id="574097368">
      <w:bodyDiv w:val="1"/>
      <w:marLeft w:val="0"/>
      <w:marRight w:val="0"/>
      <w:marTop w:val="0"/>
      <w:marBottom w:val="0"/>
      <w:divBdr>
        <w:top w:val="none" w:sz="0" w:space="0" w:color="auto"/>
        <w:left w:val="none" w:sz="0" w:space="0" w:color="auto"/>
        <w:bottom w:val="none" w:sz="0" w:space="0" w:color="auto"/>
        <w:right w:val="none" w:sz="0" w:space="0" w:color="auto"/>
      </w:divBdr>
    </w:div>
    <w:div w:id="581647342">
      <w:bodyDiv w:val="1"/>
      <w:marLeft w:val="0"/>
      <w:marRight w:val="0"/>
      <w:marTop w:val="0"/>
      <w:marBottom w:val="0"/>
      <w:divBdr>
        <w:top w:val="none" w:sz="0" w:space="0" w:color="auto"/>
        <w:left w:val="none" w:sz="0" w:space="0" w:color="auto"/>
        <w:bottom w:val="none" w:sz="0" w:space="0" w:color="auto"/>
        <w:right w:val="none" w:sz="0" w:space="0" w:color="auto"/>
      </w:divBdr>
    </w:div>
    <w:div w:id="596014859">
      <w:bodyDiv w:val="1"/>
      <w:marLeft w:val="0"/>
      <w:marRight w:val="0"/>
      <w:marTop w:val="0"/>
      <w:marBottom w:val="0"/>
      <w:divBdr>
        <w:top w:val="none" w:sz="0" w:space="0" w:color="auto"/>
        <w:left w:val="none" w:sz="0" w:space="0" w:color="auto"/>
        <w:bottom w:val="none" w:sz="0" w:space="0" w:color="auto"/>
        <w:right w:val="none" w:sz="0" w:space="0" w:color="auto"/>
      </w:divBdr>
    </w:div>
    <w:div w:id="624775928">
      <w:bodyDiv w:val="1"/>
      <w:marLeft w:val="0"/>
      <w:marRight w:val="0"/>
      <w:marTop w:val="0"/>
      <w:marBottom w:val="0"/>
      <w:divBdr>
        <w:top w:val="none" w:sz="0" w:space="0" w:color="auto"/>
        <w:left w:val="none" w:sz="0" w:space="0" w:color="auto"/>
        <w:bottom w:val="none" w:sz="0" w:space="0" w:color="auto"/>
        <w:right w:val="none" w:sz="0" w:space="0" w:color="auto"/>
      </w:divBdr>
    </w:div>
    <w:div w:id="629894721">
      <w:bodyDiv w:val="1"/>
      <w:marLeft w:val="0"/>
      <w:marRight w:val="0"/>
      <w:marTop w:val="0"/>
      <w:marBottom w:val="0"/>
      <w:divBdr>
        <w:top w:val="none" w:sz="0" w:space="0" w:color="auto"/>
        <w:left w:val="none" w:sz="0" w:space="0" w:color="auto"/>
        <w:bottom w:val="none" w:sz="0" w:space="0" w:color="auto"/>
        <w:right w:val="none" w:sz="0" w:space="0" w:color="auto"/>
      </w:divBdr>
    </w:div>
    <w:div w:id="645553122">
      <w:bodyDiv w:val="1"/>
      <w:marLeft w:val="0"/>
      <w:marRight w:val="0"/>
      <w:marTop w:val="0"/>
      <w:marBottom w:val="0"/>
      <w:divBdr>
        <w:top w:val="none" w:sz="0" w:space="0" w:color="auto"/>
        <w:left w:val="none" w:sz="0" w:space="0" w:color="auto"/>
        <w:bottom w:val="none" w:sz="0" w:space="0" w:color="auto"/>
        <w:right w:val="none" w:sz="0" w:space="0" w:color="auto"/>
      </w:divBdr>
    </w:div>
    <w:div w:id="683357958">
      <w:bodyDiv w:val="1"/>
      <w:marLeft w:val="0"/>
      <w:marRight w:val="0"/>
      <w:marTop w:val="0"/>
      <w:marBottom w:val="0"/>
      <w:divBdr>
        <w:top w:val="none" w:sz="0" w:space="0" w:color="auto"/>
        <w:left w:val="none" w:sz="0" w:space="0" w:color="auto"/>
        <w:bottom w:val="none" w:sz="0" w:space="0" w:color="auto"/>
        <w:right w:val="none" w:sz="0" w:space="0" w:color="auto"/>
      </w:divBdr>
    </w:div>
    <w:div w:id="696084375">
      <w:bodyDiv w:val="1"/>
      <w:marLeft w:val="0"/>
      <w:marRight w:val="0"/>
      <w:marTop w:val="0"/>
      <w:marBottom w:val="0"/>
      <w:divBdr>
        <w:top w:val="none" w:sz="0" w:space="0" w:color="auto"/>
        <w:left w:val="none" w:sz="0" w:space="0" w:color="auto"/>
        <w:bottom w:val="none" w:sz="0" w:space="0" w:color="auto"/>
        <w:right w:val="none" w:sz="0" w:space="0" w:color="auto"/>
      </w:divBdr>
    </w:div>
    <w:div w:id="708183393">
      <w:bodyDiv w:val="1"/>
      <w:marLeft w:val="0"/>
      <w:marRight w:val="0"/>
      <w:marTop w:val="0"/>
      <w:marBottom w:val="0"/>
      <w:divBdr>
        <w:top w:val="none" w:sz="0" w:space="0" w:color="auto"/>
        <w:left w:val="none" w:sz="0" w:space="0" w:color="auto"/>
        <w:bottom w:val="none" w:sz="0" w:space="0" w:color="auto"/>
        <w:right w:val="none" w:sz="0" w:space="0" w:color="auto"/>
      </w:divBdr>
    </w:div>
    <w:div w:id="711269754">
      <w:bodyDiv w:val="1"/>
      <w:marLeft w:val="0"/>
      <w:marRight w:val="0"/>
      <w:marTop w:val="0"/>
      <w:marBottom w:val="0"/>
      <w:divBdr>
        <w:top w:val="none" w:sz="0" w:space="0" w:color="auto"/>
        <w:left w:val="none" w:sz="0" w:space="0" w:color="auto"/>
        <w:bottom w:val="none" w:sz="0" w:space="0" w:color="auto"/>
        <w:right w:val="none" w:sz="0" w:space="0" w:color="auto"/>
      </w:divBdr>
    </w:div>
    <w:div w:id="719981775">
      <w:bodyDiv w:val="1"/>
      <w:marLeft w:val="0"/>
      <w:marRight w:val="0"/>
      <w:marTop w:val="0"/>
      <w:marBottom w:val="0"/>
      <w:divBdr>
        <w:top w:val="none" w:sz="0" w:space="0" w:color="auto"/>
        <w:left w:val="none" w:sz="0" w:space="0" w:color="auto"/>
        <w:bottom w:val="none" w:sz="0" w:space="0" w:color="auto"/>
        <w:right w:val="none" w:sz="0" w:space="0" w:color="auto"/>
      </w:divBdr>
    </w:div>
    <w:div w:id="760757098">
      <w:bodyDiv w:val="1"/>
      <w:marLeft w:val="0"/>
      <w:marRight w:val="0"/>
      <w:marTop w:val="0"/>
      <w:marBottom w:val="0"/>
      <w:divBdr>
        <w:top w:val="none" w:sz="0" w:space="0" w:color="auto"/>
        <w:left w:val="none" w:sz="0" w:space="0" w:color="auto"/>
        <w:bottom w:val="none" w:sz="0" w:space="0" w:color="auto"/>
        <w:right w:val="none" w:sz="0" w:space="0" w:color="auto"/>
      </w:divBdr>
    </w:div>
    <w:div w:id="792872006">
      <w:bodyDiv w:val="1"/>
      <w:marLeft w:val="0"/>
      <w:marRight w:val="0"/>
      <w:marTop w:val="0"/>
      <w:marBottom w:val="0"/>
      <w:divBdr>
        <w:top w:val="none" w:sz="0" w:space="0" w:color="auto"/>
        <w:left w:val="none" w:sz="0" w:space="0" w:color="auto"/>
        <w:bottom w:val="none" w:sz="0" w:space="0" w:color="auto"/>
        <w:right w:val="none" w:sz="0" w:space="0" w:color="auto"/>
      </w:divBdr>
    </w:div>
    <w:div w:id="809828400">
      <w:bodyDiv w:val="1"/>
      <w:marLeft w:val="0"/>
      <w:marRight w:val="0"/>
      <w:marTop w:val="0"/>
      <w:marBottom w:val="0"/>
      <w:divBdr>
        <w:top w:val="none" w:sz="0" w:space="0" w:color="auto"/>
        <w:left w:val="none" w:sz="0" w:space="0" w:color="auto"/>
        <w:bottom w:val="none" w:sz="0" w:space="0" w:color="auto"/>
        <w:right w:val="none" w:sz="0" w:space="0" w:color="auto"/>
      </w:divBdr>
    </w:div>
    <w:div w:id="866139916">
      <w:bodyDiv w:val="1"/>
      <w:marLeft w:val="0"/>
      <w:marRight w:val="0"/>
      <w:marTop w:val="0"/>
      <w:marBottom w:val="0"/>
      <w:divBdr>
        <w:top w:val="none" w:sz="0" w:space="0" w:color="auto"/>
        <w:left w:val="none" w:sz="0" w:space="0" w:color="auto"/>
        <w:bottom w:val="none" w:sz="0" w:space="0" w:color="auto"/>
        <w:right w:val="none" w:sz="0" w:space="0" w:color="auto"/>
      </w:divBdr>
    </w:div>
    <w:div w:id="881862219">
      <w:bodyDiv w:val="1"/>
      <w:marLeft w:val="0"/>
      <w:marRight w:val="0"/>
      <w:marTop w:val="0"/>
      <w:marBottom w:val="0"/>
      <w:divBdr>
        <w:top w:val="none" w:sz="0" w:space="0" w:color="auto"/>
        <w:left w:val="none" w:sz="0" w:space="0" w:color="auto"/>
        <w:bottom w:val="none" w:sz="0" w:space="0" w:color="auto"/>
        <w:right w:val="none" w:sz="0" w:space="0" w:color="auto"/>
      </w:divBdr>
    </w:div>
    <w:div w:id="883827812">
      <w:bodyDiv w:val="1"/>
      <w:marLeft w:val="0"/>
      <w:marRight w:val="0"/>
      <w:marTop w:val="0"/>
      <w:marBottom w:val="0"/>
      <w:divBdr>
        <w:top w:val="none" w:sz="0" w:space="0" w:color="auto"/>
        <w:left w:val="none" w:sz="0" w:space="0" w:color="auto"/>
        <w:bottom w:val="none" w:sz="0" w:space="0" w:color="auto"/>
        <w:right w:val="none" w:sz="0" w:space="0" w:color="auto"/>
      </w:divBdr>
    </w:div>
    <w:div w:id="884096077">
      <w:bodyDiv w:val="1"/>
      <w:marLeft w:val="0"/>
      <w:marRight w:val="0"/>
      <w:marTop w:val="0"/>
      <w:marBottom w:val="0"/>
      <w:divBdr>
        <w:top w:val="none" w:sz="0" w:space="0" w:color="auto"/>
        <w:left w:val="none" w:sz="0" w:space="0" w:color="auto"/>
        <w:bottom w:val="none" w:sz="0" w:space="0" w:color="auto"/>
        <w:right w:val="none" w:sz="0" w:space="0" w:color="auto"/>
      </w:divBdr>
    </w:div>
    <w:div w:id="886724910">
      <w:bodyDiv w:val="1"/>
      <w:marLeft w:val="0"/>
      <w:marRight w:val="0"/>
      <w:marTop w:val="0"/>
      <w:marBottom w:val="0"/>
      <w:divBdr>
        <w:top w:val="none" w:sz="0" w:space="0" w:color="auto"/>
        <w:left w:val="none" w:sz="0" w:space="0" w:color="auto"/>
        <w:bottom w:val="none" w:sz="0" w:space="0" w:color="auto"/>
        <w:right w:val="none" w:sz="0" w:space="0" w:color="auto"/>
      </w:divBdr>
    </w:div>
    <w:div w:id="908809483">
      <w:bodyDiv w:val="1"/>
      <w:marLeft w:val="0"/>
      <w:marRight w:val="0"/>
      <w:marTop w:val="0"/>
      <w:marBottom w:val="0"/>
      <w:divBdr>
        <w:top w:val="none" w:sz="0" w:space="0" w:color="auto"/>
        <w:left w:val="none" w:sz="0" w:space="0" w:color="auto"/>
        <w:bottom w:val="none" w:sz="0" w:space="0" w:color="auto"/>
        <w:right w:val="none" w:sz="0" w:space="0" w:color="auto"/>
      </w:divBdr>
    </w:div>
    <w:div w:id="955718808">
      <w:bodyDiv w:val="1"/>
      <w:marLeft w:val="0"/>
      <w:marRight w:val="0"/>
      <w:marTop w:val="0"/>
      <w:marBottom w:val="0"/>
      <w:divBdr>
        <w:top w:val="none" w:sz="0" w:space="0" w:color="auto"/>
        <w:left w:val="none" w:sz="0" w:space="0" w:color="auto"/>
        <w:bottom w:val="none" w:sz="0" w:space="0" w:color="auto"/>
        <w:right w:val="none" w:sz="0" w:space="0" w:color="auto"/>
      </w:divBdr>
    </w:div>
    <w:div w:id="958102687">
      <w:bodyDiv w:val="1"/>
      <w:marLeft w:val="0"/>
      <w:marRight w:val="0"/>
      <w:marTop w:val="0"/>
      <w:marBottom w:val="0"/>
      <w:divBdr>
        <w:top w:val="none" w:sz="0" w:space="0" w:color="auto"/>
        <w:left w:val="none" w:sz="0" w:space="0" w:color="auto"/>
        <w:bottom w:val="none" w:sz="0" w:space="0" w:color="auto"/>
        <w:right w:val="none" w:sz="0" w:space="0" w:color="auto"/>
      </w:divBdr>
    </w:div>
    <w:div w:id="967975467">
      <w:bodyDiv w:val="1"/>
      <w:marLeft w:val="0"/>
      <w:marRight w:val="0"/>
      <w:marTop w:val="0"/>
      <w:marBottom w:val="0"/>
      <w:divBdr>
        <w:top w:val="none" w:sz="0" w:space="0" w:color="auto"/>
        <w:left w:val="none" w:sz="0" w:space="0" w:color="auto"/>
        <w:bottom w:val="none" w:sz="0" w:space="0" w:color="auto"/>
        <w:right w:val="none" w:sz="0" w:space="0" w:color="auto"/>
      </w:divBdr>
    </w:div>
    <w:div w:id="1019115343">
      <w:bodyDiv w:val="1"/>
      <w:marLeft w:val="0"/>
      <w:marRight w:val="0"/>
      <w:marTop w:val="0"/>
      <w:marBottom w:val="0"/>
      <w:divBdr>
        <w:top w:val="none" w:sz="0" w:space="0" w:color="auto"/>
        <w:left w:val="none" w:sz="0" w:space="0" w:color="auto"/>
        <w:bottom w:val="none" w:sz="0" w:space="0" w:color="auto"/>
        <w:right w:val="none" w:sz="0" w:space="0" w:color="auto"/>
      </w:divBdr>
    </w:div>
    <w:div w:id="1035422945">
      <w:bodyDiv w:val="1"/>
      <w:marLeft w:val="0"/>
      <w:marRight w:val="0"/>
      <w:marTop w:val="0"/>
      <w:marBottom w:val="0"/>
      <w:divBdr>
        <w:top w:val="none" w:sz="0" w:space="0" w:color="auto"/>
        <w:left w:val="none" w:sz="0" w:space="0" w:color="auto"/>
        <w:bottom w:val="none" w:sz="0" w:space="0" w:color="auto"/>
        <w:right w:val="none" w:sz="0" w:space="0" w:color="auto"/>
      </w:divBdr>
    </w:div>
    <w:div w:id="1075935841">
      <w:bodyDiv w:val="1"/>
      <w:marLeft w:val="0"/>
      <w:marRight w:val="0"/>
      <w:marTop w:val="0"/>
      <w:marBottom w:val="0"/>
      <w:divBdr>
        <w:top w:val="none" w:sz="0" w:space="0" w:color="auto"/>
        <w:left w:val="none" w:sz="0" w:space="0" w:color="auto"/>
        <w:bottom w:val="none" w:sz="0" w:space="0" w:color="auto"/>
        <w:right w:val="none" w:sz="0" w:space="0" w:color="auto"/>
      </w:divBdr>
    </w:div>
    <w:div w:id="1108545395">
      <w:bodyDiv w:val="1"/>
      <w:marLeft w:val="0"/>
      <w:marRight w:val="0"/>
      <w:marTop w:val="0"/>
      <w:marBottom w:val="0"/>
      <w:divBdr>
        <w:top w:val="none" w:sz="0" w:space="0" w:color="auto"/>
        <w:left w:val="none" w:sz="0" w:space="0" w:color="auto"/>
        <w:bottom w:val="none" w:sz="0" w:space="0" w:color="auto"/>
        <w:right w:val="none" w:sz="0" w:space="0" w:color="auto"/>
      </w:divBdr>
    </w:div>
    <w:div w:id="1109858803">
      <w:bodyDiv w:val="1"/>
      <w:marLeft w:val="0"/>
      <w:marRight w:val="0"/>
      <w:marTop w:val="0"/>
      <w:marBottom w:val="0"/>
      <w:divBdr>
        <w:top w:val="none" w:sz="0" w:space="0" w:color="auto"/>
        <w:left w:val="none" w:sz="0" w:space="0" w:color="auto"/>
        <w:bottom w:val="none" w:sz="0" w:space="0" w:color="auto"/>
        <w:right w:val="none" w:sz="0" w:space="0" w:color="auto"/>
      </w:divBdr>
    </w:div>
    <w:div w:id="1113667929">
      <w:bodyDiv w:val="1"/>
      <w:marLeft w:val="0"/>
      <w:marRight w:val="0"/>
      <w:marTop w:val="0"/>
      <w:marBottom w:val="0"/>
      <w:divBdr>
        <w:top w:val="none" w:sz="0" w:space="0" w:color="auto"/>
        <w:left w:val="none" w:sz="0" w:space="0" w:color="auto"/>
        <w:bottom w:val="none" w:sz="0" w:space="0" w:color="auto"/>
        <w:right w:val="none" w:sz="0" w:space="0" w:color="auto"/>
      </w:divBdr>
    </w:div>
    <w:div w:id="1151601628">
      <w:bodyDiv w:val="1"/>
      <w:marLeft w:val="0"/>
      <w:marRight w:val="0"/>
      <w:marTop w:val="0"/>
      <w:marBottom w:val="0"/>
      <w:divBdr>
        <w:top w:val="none" w:sz="0" w:space="0" w:color="auto"/>
        <w:left w:val="none" w:sz="0" w:space="0" w:color="auto"/>
        <w:bottom w:val="none" w:sz="0" w:space="0" w:color="auto"/>
        <w:right w:val="none" w:sz="0" w:space="0" w:color="auto"/>
      </w:divBdr>
    </w:div>
    <w:div w:id="1153521233">
      <w:bodyDiv w:val="1"/>
      <w:marLeft w:val="0"/>
      <w:marRight w:val="0"/>
      <w:marTop w:val="0"/>
      <w:marBottom w:val="0"/>
      <w:divBdr>
        <w:top w:val="none" w:sz="0" w:space="0" w:color="auto"/>
        <w:left w:val="none" w:sz="0" w:space="0" w:color="auto"/>
        <w:bottom w:val="none" w:sz="0" w:space="0" w:color="auto"/>
        <w:right w:val="none" w:sz="0" w:space="0" w:color="auto"/>
      </w:divBdr>
    </w:div>
    <w:div w:id="1162693881">
      <w:bodyDiv w:val="1"/>
      <w:marLeft w:val="0"/>
      <w:marRight w:val="0"/>
      <w:marTop w:val="0"/>
      <w:marBottom w:val="0"/>
      <w:divBdr>
        <w:top w:val="none" w:sz="0" w:space="0" w:color="auto"/>
        <w:left w:val="none" w:sz="0" w:space="0" w:color="auto"/>
        <w:bottom w:val="none" w:sz="0" w:space="0" w:color="auto"/>
        <w:right w:val="none" w:sz="0" w:space="0" w:color="auto"/>
      </w:divBdr>
    </w:div>
    <w:div w:id="1170364162">
      <w:bodyDiv w:val="1"/>
      <w:marLeft w:val="0"/>
      <w:marRight w:val="0"/>
      <w:marTop w:val="0"/>
      <w:marBottom w:val="0"/>
      <w:divBdr>
        <w:top w:val="none" w:sz="0" w:space="0" w:color="auto"/>
        <w:left w:val="none" w:sz="0" w:space="0" w:color="auto"/>
        <w:bottom w:val="none" w:sz="0" w:space="0" w:color="auto"/>
        <w:right w:val="none" w:sz="0" w:space="0" w:color="auto"/>
      </w:divBdr>
    </w:div>
    <w:div w:id="1186292296">
      <w:bodyDiv w:val="1"/>
      <w:marLeft w:val="0"/>
      <w:marRight w:val="0"/>
      <w:marTop w:val="0"/>
      <w:marBottom w:val="0"/>
      <w:divBdr>
        <w:top w:val="none" w:sz="0" w:space="0" w:color="auto"/>
        <w:left w:val="none" w:sz="0" w:space="0" w:color="auto"/>
        <w:bottom w:val="none" w:sz="0" w:space="0" w:color="auto"/>
        <w:right w:val="none" w:sz="0" w:space="0" w:color="auto"/>
      </w:divBdr>
    </w:div>
    <w:div w:id="1188252186">
      <w:bodyDiv w:val="1"/>
      <w:marLeft w:val="0"/>
      <w:marRight w:val="0"/>
      <w:marTop w:val="0"/>
      <w:marBottom w:val="0"/>
      <w:divBdr>
        <w:top w:val="none" w:sz="0" w:space="0" w:color="auto"/>
        <w:left w:val="none" w:sz="0" w:space="0" w:color="auto"/>
        <w:bottom w:val="none" w:sz="0" w:space="0" w:color="auto"/>
        <w:right w:val="none" w:sz="0" w:space="0" w:color="auto"/>
      </w:divBdr>
    </w:div>
    <w:div w:id="1196235982">
      <w:bodyDiv w:val="1"/>
      <w:marLeft w:val="0"/>
      <w:marRight w:val="0"/>
      <w:marTop w:val="0"/>
      <w:marBottom w:val="0"/>
      <w:divBdr>
        <w:top w:val="none" w:sz="0" w:space="0" w:color="auto"/>
        <w:left w:val="none" w:sz="0" w:space="0" w:color="auto"/>
        <w:bottom w:val="none" w:sz="0" w:space="0" w:color="auto"/>
        <w:right w:val="none" w:sz="0" w:space="0" w:color="auto"/>
      </w:divBdr>
    </w:div>
    <w:div w:id="1212644997">
      <w:bodyDiv w:val="1"/>
      <w:marLeft w:val="0"/>
      <w:marRight w:val="0"/>
      <w:marTop w:val="0"/>
      <w:marBottom w:val="0"/>
      <w:divBdr>
        <w:top w:val="none" w:sz="0" w:space="0" w:color="auto"/>
        <w:left w:val="none" w:sz="0" w:space="0" w:color="auto"/>
        <w:bottom w:val="none" w:sz="0" w:space="0" w:color="auto"/>
        <w:right w:val="none" w:sz="0" w:space="0" w:color="auto"/>
      </w:divBdr>
    </w:div>
    <w:div w:id="1227032301">
      <w:bodyDiv w:val="1"/>
      <w:marLeft w:val="0"/>
      <w:marRight w:val="0"/>
      <w:marTop w:val="0"/>
      <w:marBottom w:val="0"/>
      <w:divBdr>
        <w:top w:val="none" w:sz="0" w:space="0" w:color="auto"/>
        <w:left w:val="none" w:sz="0" w:space="0" w:color="auto"/>
        <w:bottom w:val="none" w:sz="0" w:space="0" w:color="auto"/>
        <w:right w:val="none" w:sz="0" w:space="0" w:color="auto"/>
      </w:divBdr>
    </w:div>
    <w:div w:id="1239293736">
      <w:bodyDiv w:val="1"/>
      <w:marLeft w:val="0"/>
      <w:marRight w:val="0"/>
      <w:marTop w:val="0"/>
      <w:marBottom w:val="0"/>
      <w:divBdr>
        <w:top w:val="none" w:sz="0" w:space="0" w:color="auto"/>
        <w:left w:val="none" w:sz="0" w:space="0" w:color="auto"/>
        <w:bottom w:val="none" w:sz="0" w:space="0" w:color="auto"/>
        <w:right w:val="none" w:sz="0" w:space="0" w:color="auto"/>
      </w:divBdr>
    </w:div>
    <w:div w:id="1239906648">
      <w:bodyDiv w:val="1"/>
      <w:marLeft w:val="0"/>
      <w:marRight w:val="0"/>
      <w:marTop w:val="0"/>
      <w:marBottom w:val="0"/>
      <w:divBdr>
        <w:top w:val="none" w:sz="0" w:space="0" w:color="auto"/>
        <w:left w:val="none" w:sz="0" w:space="0" w:color="auto"/>
        <w:bottom w:val="none" w:sz="0" w:space="0" w:color="auto"/>
        <w:right w:val="none" w:sz="0" w:space="0" w:color="auto"/>
      </w:divBdr>
    </w:div>
    <w:div w:id="1262493517">
      <w:bodyDiv w:val="1"/>
      <w:marLeft w:val="0"/>
      <w:marRight w:val="0"/>
      <w:marTop w:val="0"/>
      <w:marBottom w:val="0"/>
      <w:divBdr>
        <w:top w:val="none" w:sz="0" w:space="0" w:color="auto"/>
        <w:left w:val="none" w:sz="0" w:space="0" w:color="auto"/>
        <w:bottom w:val="none" w:sz="0" w:space="0" w:color="auto"/>
        <w:right w:val="none" w:sz="0" w:space="0" w:color="auto"/>
      </w:divBdr>
    </w:div>
    <w:div w:id="1291353647">
      <w:bodyDiv w:val="1"/>
      <w:marLeft w:val="0"/>
      <w:marRight w:val="0"/>
      <w:marTop w:val="0"/>
      <w:marBottom w:val="0"/>
      <w:divBdr>
        <w:top w:val="none" w:sz="0" w:space="0" w:color="auto"/>
        <w:left w:val="none" w:sz="0" w:space="0" w:color="auto"/>
        <w:bottom w:val="none" w:sz="0" w:space="0" w:color="auto"/>
        <w:right w:val="none" w:sz="0" w:space="0" w:color="auto"/>
      </w:divBdr>
    </w:div>
    <w:div w:id="1309630857">
      <w:bodyDiv w:val="1"/>
      <w:marLeft w:val="0"/>
      <w:marRight w:val="0"/>
      <w:marTop w:val="0"/>
      <w:marBottom w:val="0"/>
      <w:divBdr>
        <w:top w:val="none" w:sz="0" w:space="0" w:color="auto"/>
        <w:left w:val="none" w:sz="0" w:space="0" w:color="auto"/>
        <w:bottom w:val="none" w:sz="0" w:space="0" w:color="auto"/>
        <w:right w:val="none" w:sz="0" w:space="0" w:color="auto"/>
      </w:divBdr>
    </w:div>
    <w:div w:id="1344622905">
      <w:bodyDiv w:val="1"/>
      <w:marLeft w:val="0"/>
      <w:marRight w:val="0"/>
      <w:marTop w:val="0"/>
      <w:marBottom w:val="0"/>
      <w:divBdr>
        <w:top w:val="none" w:sz="0" w:space="0" w:color="auto"/>
        <w:left w:val="none" w:sz="0" w:space="0" w:color="auto"/>
        <w:bottom w:val="none" w:sz="0" w:space="0" w:color="auto"/>
        <w:right w:val="none" w:sz="0" w:space="0" w:color="auto"/>
      </w:divBdr>
    </w:div>
    <w:div w:id="1354385532">
      <w:bodyDiv w:val="1"/>
      <w:marLeft w:val="0"/>
      <w:marRight w:val="0"/>
      <w:marTop w:val="0"/>
      <w:marBottom w:val="0"/>
      <w:divBdr>
        <w:top w:val="none" w:sz="0" w:space="0" w:color="auto"/>
        <w:left w:val="none" w:sz="0" w:space="0" w:color="auto"/>
        <w:bottom w:val="none" w:sz="0" w:space="0" w:color="auto"/>
        <w:right w:val="none" w:sz="0" w:space="0" w:color="auto"/>
      </w:divBdr>
    </w:div>
    <w:div w:id="1356925606">
      <w:bodyDiv w:val="1"/>
      <w:marLeft w:val="0"/>
      <w:marRight w:val="0"/>
      <w:marTop w:val="0"/>
      <w:marBottom w:val="0"/>
      <w:divBdr>
        <w:top w:val="none" w:sz="0" w:space="0" w:color="auto"/>
        <w:left w:val="none" w:sz="0" w:space="0" w:color="auto"/>
        <w:bottom w:val="none" w:sz="0" w:space="0" w:color="auto"/>
        <w:right w:val="none" w:sz="0" w:space="0" w:color="auto"/>
      </w:divBdr>
    </w:div>
    <w:div w:id="1374429707">
      <w:bodyDiv w:val="1"/>
      <w:marLeft w:val="0"/>
      <w:marRight w:val="0"/>
      <w:marTop w:val="0"/>
      <w:marBottom w:val="0"/>
      <w:divBdr>
        <w:top w:val="none" w:sz="0" w:space="0" w:color="auto"/>
        <w:left w:val="none" w:sz="0" w:space="0" w:color="auto"/>
        <w:bottom w:val="none" w:sz="0" w:space="0" w:color="auto"/>
        <w:right w:val="none" w:sz="0" w:space="0" w:color="auto"/>
      </w:divBdr>
    </w:div>
    <w:div w:id="1393113606">
      <w:bodyDiv w:val="1"/>
      <w:marLeft w:val="0"/>
      <w:marRight w:val="0"/>
      <w:marTop w:val="0"/>
      <w:marBottom w:val="0"/>
      <w:divBdr>
        <w:top w:val="none" w:sz="0" w:space="0" w:color="auto"/>
        <w:left w:val="none" w:sz="0" w:space="0" w:color="auto"/>
        <w:bottom w:val="none" w:sz="0" w:space="0" w:color="auto"/>
        <w:right w:val="none" w:sz="0" w:space="0" w:color="auto"/>
      </w:divBdr>
    </w:div>
    <w:div w:id="1404065261">
      <w:bodyDiv w:val="1"/>
      <w:marLeft w:val="0"/>
      <w:marRight w:val="0"/>
      <w:marTop w:val="0"/>
      <w:marBottom w:val="0"/>
      <w:divBdr>
        <w:top w:val="none" w:sz="0" w:space="0" w:color="auto"/>
        <w:left w:val="none" w:sz="0" w:space="0" w:color="auto"/>
        <w:bottom w:val="none" w:sz="0" w:space="0" w:color="auto"/>
        <w:right w:val="none" w:sz="0" w:space="0" w:color="auto"/>
      </w:divBdr>
    </w:div>
    <w:div w:id="1409301075">
      <w:bodyDiv w:val="1"/>
      <w:marLeft w:val="0"/>
      <w:marRight w:val="0"/>
      <w:marTop w:val="0"/>
      <w:marBottom w:val="0"/>
      <w:divBdr>
        <w:top w:val="none" w:sz="0" w:space="0" w:color="auto"/>
        <w:left w:val="none" w:sz="0" w:space="0" w:color="auto"/>
        <w:bottom w:val="none" w:sz="0" w:space="0" w:color="auto"/>
        <w:right w:val="none" w:sz="0" w:space="0" w:color="auto"/>
      </w:divBdr>
    </w:div>
    <w:div w:id="1411345497">
      <w:bodyDiv w:val="1"/>
      <w:marLeft w:val="0"/>
      <w:marRight w:val="0"/>
      <w:marTop w:val="0"/>
      <w:marBottom w:val="0"/>
      <w:divBdr>
        <w:top w:val="none" w:sz="0" w:space="0" w:color="auto"/>
        <w:left w:val="none" w:sz="0" w:space="0" w:color="auto"/>
        <w:bottom w:val="none" w:sz="0" w:space="0" w:color="auto"/>
        <w:right w:val="none" w:sz="0" w:space="0" w:color="auto"/>
      </w:divBdr>
    </w:div>
    <w:div w:id="1412779189">
      <w:bodyDiv w:val="1"/>
      <w:marLeft w:val="0"/>
      <w:marRight w:val="0"/>
      <w:marTop w:val="0"/>
      <w:marBottom w:val="0"/>
      <w:divBdr>
        <w:top w:val="none" w:sz="0" w:space="0" w:color="auto"/>
        <w:left w:val="none" w:sz="0" w:space="0" w:color="auto"/>
        <w:bottom w:val="none" w:sz="0" w:space="0" w:color="auto"/>
        <w:right w:val="none" w:sz="0" w:space="0" w:color="auto"/>
      </w:divBdr>
    </w:div>
    <w:div w:id="1438326647">
      <w:bodyDiv w:val="1"/>
      <w:marLeft w:val="0"/>
      <w:marRight w:val="0"/>
      <w:marTop w:val="0"/>
      <w:marBottom w:val="0"/>
      <w:divBdr>
        <w:top w:val="none" w:sz="0" w:space="0" w:color="auto"/>
        <w:left w:val="none" w:sz="0" w:space="0" w:color="auto"/>
        <w:bottom w:val="none" w:sz="0" w:space="0" w:color="auto"/>
        <w:right w:val="none" w:sz="0" w:space="0" w:color="auto"/>
      </w:divBdr>
    </w:div>
    <w:div w:id="1451392679">
      <w:bodyDiv w:val="1"/>
      <w:marLeft w:val="0"/>
      <w:marRight w:val="0"/>
      <w:marTop w:val="0"/>
      <w:marBottom w:val="0"/>
      <w:divBdr>
        <w:top w:val="none" w:sz="0" w:space="0" w:color="auto"/>
        <w:left w:val="none" w:sz="0" w:space="0" w:color="auto"/>
        <w:bottom w:val="none" w:sz="0" w:space="0" w:color="auto"/>
        <w:right w:val="none" w:sz="0" w:space="0" w:color="auto"/>
      </w:divBdr>
    </w:div>
    <w:div w:id="1467813725">
      <w:bodyDiv w:val="1"/>
      <w:marLeft w:val="0"/>
      <w:marRight w:val="0"/>
      <w:marTop w:val="0"/>
      <w:marBottom w:val="0"/>
      <w:divBdr>
        <w:top w:val="none" w:sz="0" w:space="0" w:color="auto"/>
        <w:left w:val="none" w:sz="0" w:space="0" w:color="auto"/>
        <w:bottom w:val="none" w:sz="0" w:space="0" w:color="auto"/>
        <w:right w:val="none" w:sz="0" w:space="0" w:color="auto"/>
      </w:divBdr>
    </w:div>
    <w:div w:id="1480266887">
      <w:bodyDiv w:val="1"/>
      <w:marLeft w:val="0"/>
      <w:marRight w:val="0"/>
      <w:marTop w:val="0"/>
      <w:marBottom w:val="0"/>
      <w:divBdr>
        <w:top w:val="none" w:sz="0" w:space="0" w:color="auto"/>
        <w:left w:val="none" w:sz="0" w:space="0" w:color="auto"/>
        <w:bottom w:val="none" w:sz="0" w:space="0" w:color="auto"/>
        <w:right w:val="none" w:sz="0" w:space="0" w:color="auto"/>
      </w:divBdr>
    </w:div>
    <w:div w:id="1484617316">
      <w:bodyDiv w:val="1"/>
      <w:marLeft w:val="0"/>
      <w:marRight w:val="0"/>
      <w:marTop w:val="0"/>
      <w:marBottom w:val="0"/>
      <w:divBdr>
        <w:top w:val="none" w:sz="0" w:space="0" w:color="auto"/>
        <w:left w:val="none" w:sz="0" w:space="0" w:color="auto"/>
        <w:bottom w:val="none" w:sz="0" w:space="0" w:color="auto"/>
        <w:right w:val="none" w:sz="0" w:space="0" w:color="auto"/>
      </w:divBdr>
    </w:div>
    <w:div w:id="1489326034">
      <w:bodyDiv w:val="1"/>
      <w:marLeft w:val="0"/>
      <w:marRight w:val="0"/>
      <w:marTop w:val="0"/>
      <w:marBottom w:val="0"/>
      <w:divBdr>
        <w:top w:val="none" w:sz="0" w:space="0" w:color="auto"/>
        <w:left w:val="none" w:sz="0" w:space="0" w:color="auto"/>
        <w:bottom w:val="none" w:sz="0" w:space="0" w:color="auto"/>
        <w:right w:val="none" w:sz="0" w:space="0" w:color="auto"/>
      </w:divBdr>
    </w:div>
    <w:div w:id="1517839943">
      <w:bodyDiv w:val="1"/>
      <w:marLeft w:val="0"/>
      <w:marRight w:val="0"/>
      <w:marTop w:val="0"/>
      <w:marBottom w:val="0"/>
      <w:divBdr>
        <w:top w:val="none" w:sz="0" w:space="0" w:color="auto"/>
        <w:left w:val="none" w:sz="0" w:space="0" w:color="auto"/>
        <w:bottom w:val="none" w:sz="0" w:space="0" w:color="auto"/>
        <w:right w:val="none" w:sz="0" w:space="0" w:color="auto"/>
      </w:divBdr>
    </w:div>
    <w:div w:id="1520703800">
      <w:bodyDiv w:val="1"/>
      <w:marLeft w:val="0"/>
      <w:marRight w:val="0"/>
      <w:marTop w:val="0"/>
      <w:marBottom w:val="0"/>
      <w:divBdr>
        <w:top w:val="none" w:sz="0" w:space="0" w:color="auto"/>
        <w:left w:val="none" w:sz="0" w:space="0" w:color="auto"/>
        <w:bottom w:val="none" w:sz="0" w:space="0" w:color="auto"/>
        <w:right w:val="none" w:sz="0" w:space="0" w:color="auto"/>
      </w:divBdr>
    </w:div>
    <w:div w:id="1539319212">
      <w:bodyDiv w:val="1"/>
      <w:marLeft w:val="0"/>
      <w:marRight w:val="0"/>
      <w:marTop w:val="0"/>
      <w:marBottom w:val="0"/>
      <w:divBdr>
        <w:top w:val="none" w:sz="0" w:space="0" w:color="auto"/>
        <w:left w:val="none" w:sz="0" w:space="0" w:color="auto"/>
        <w:bottom w:val="none" w:sz="0" w:space="0" w:color="auto"/>
        <w:right w:val="none" w:sz="0" w:space="0" w:color="auto"/>
      </w:divBdr>
    </w:div>
    <w:div w:id="1558083701">
      <w:bodyDiv w:val="1"/>
      <w:marLeft w:val="0"/>
      <w:marRight w:val="0"/>
      <w:marTop w:val="0"/>
      <w:marBottom w:val="0"/>
      <w:divBdr>
        <w:top w:val="none" w:sz="0" w:space="0" w:color="auto"/>
        <w:left w:val="none" w:sz="0" w:space="0" w:color="auto"/>
        <w:bottom w:val="none" w:sz="0" w:space="0" w:color="auto"/>
        <w:right w:val="none" w:sz="0" w:space="0" w:color="auto"/>
      </w:divBdr>
    </w:div>
    <w:div w:id="1580095448">
      <w:bodyDiv w:val="1"/>
      <w:marLeft w:val="0"/>
      <w:marRight w:val="0"/>
      <w:marTop w:val="0"/>
      <w:marBottom w:val="0"/>
      <w:divBdr>
        <w:top w:val="none" w:sz="0" w:space="0" w:color="auto"/>
        <w:left w:val="none" w:sz="0" w:space="0" w:color="auto"/>
        <w:bottom w:val="none" w:sz="0" w:space="0" w:color="auto"/>
        <w:right w:val="none" w:sz="0" w:space="0" w:color="auto"/>
      </w:divBdr>
    </w:div>
    <w:div w:id="1586913589">
      <w:bodyDiv w:val="1"/>
      <w:marLeft w:val="0"/>
      <w:marRight w:val="0"/>
      <w:marTop w:val="0"/>
      <w:marBottom w:val="0"/>
      <w:divBdr>
        <w:top w:val="none" w:sz="0" w:space="0" w:color="auto"/>
        <w:left w:val="none" w:sz="0" w:space="0" w:color="auto"/>
        <w:bottom w:val="none" w:sz="0" w:space="0" w:color="auto"/>
        <w:right w:val="none" w:sz="0" w:space="0" w:color="auto"/>
      </w:divBdr>
    </w:div>
    <w:div w:id="1587424911">
      <w:bodyDiv w:val="1"/>
      <w:marLeft w:val="0"/>
      <w:marRight w:val="0"/>
      <w:marTop w:val="0"/>
      <w:marBottom w:val="0"/>
      <w:divBdr>
        <w:top w:val="none" w:sz="0" w:space="0" w:color="auto"/>
        <w:left w:val="none" w:sz="0" w:space="0" w:color="auto"/>
        <w:bottom w:val="none" w:sz="0" w:space="0" w:color="auto"/>
        <w:right w:val="none" w:sz="0" w:space="0" w:color="auto"/>
      </w:divBdr>
    </w:div>
    <w:div w:id="1591890258">
      <w:bodyDiv w:val="1"/>
      <w:marLeft w:val="0"/>
      <w:marRight w:val="0"/>
      <w:marTop w:val="0"/>
      <w:marBottom w:val="0"/>
      <w:divBdr>
        <w:top w:val="none" w:sz="0" w:space="0" w:color="auto"/>
        <w:left w:val="none" w:sz="0" w:space="0" w:color="auto"/>
        <w:bottom w:val="none" w:sz="0" w:space="0" w:color="auto"/>
        <w:right w:val="none" w:sz="0" w:space="0" w:color="auto"/>
      </w:divBdr>
    </w:div>
    <w:div w:id="1606497904">
      <w:bodyDiv w:val="1"/>
      <w:marLeft w:val="0"/>
      <w:marRight w:val="0"/>
      <w:marTop w:val="0"/>
      <w:marBottom w:val="0"/>
      <w:divBdr>
        <w:top w:val="none" w:sz="0" w:space="0" w:color="auto"/>
        <w:left w:val="none" w:sz="0" w:space="0" w:color="auto"/>
        <w:bottom w:val="none" w:sz="0" w:space="0" w:color="auto"/>
        <w:right w:val="none" w:sz="0" w:space="0" w:color="auto"/>
      </w:divBdr>
    </w:div>
    <w:div w:id="1627128299">
      <w:bodyDiv w:val="1"/>
      <w:marLeft w:val="0"/>
      <w:marRight w:val="0"/>
      <w:marTop w:val="0"/>
      <w:marBottom w:val="0"/>
      <w:divBdr>
        <w:top w:val="none" w:sz="0" w:space="0" w:color="auto"/>
        <w:left w:val="none" w:sz="0" w:space="0" w:color="auto"/>
        <w:bottom w:val="none" w:sz="0" w:space="0" w:color="auto"/>
        <w:right w:val="none" w:sz="0" w:space="0" w:color="auto"/>
      </w:divBdr>
    </w:div>
    <w:div w:id="1642271837">
      <w:bodyDiv w:val="1"/>
      <w:marLeft w:val="0"/>
      <w:marRight w:val="0"/>
      <w:marTop w:val="0"/>
      <w:marBottom w:val="0"/>
      <w:divBdr>
        <w:top w:val="none" w:sz="0" w:space="0" w:color="auto"/>
        <w:left w:val="none" w:sz="0" w:space="0" w:color="auto"/>
        <w:bottom w:val="none" w:sz="0" w:space="0" w:color="auto"/>
        <w:right w:val="none" w:sz="0" w:space="0" w:color="auto"/>
      </w:divBdr>
    </w:div>
    <w:div w:id="1673534035">
      <w:bodyDiv w:val="1"/>
      <w:marLeft w:val="0"/>
      <w:marRight w:val="0"/>
      <w:marTop w:val="0"/>
      <w:marBottom w:val="0"/>
      <w:divBdr>
        <w:top w:val="none" w:sz="0" w:space="0" w:color="auto"/>
        <w:left w:val="none" w:sz="0" w:space="0" w:color="auto"/>
        <w:bottom w:val="none" w:sz="0" w:space="0" w:color="auto"/>
        <w:right w:val="none" w:sz="0" w:space="0" w:color="auto"/>
      </w:divBdr>
    </w:div>
    <w:div w:id="1696036238">
      <w:bodyDiv w:val="1"/>
      <w:marLeft w:val="0"/>
      <w:marRight w:val="0"/>
      <w:marTop w:val="0"/>
      <w:marBottom w:val="0"/>
      <w:divBdr>
        <w:top w:val="none" w:sz="0" w:space="0" w:color="auto"/>
        <w:left w:val="none" w:sz="0" w:space="0" w:color="auto"/>
        <w:bottom w:val="none" w:sz="0" w:space="0" w:color="auto"/>
        <w:right w:val="none" w:sz="0" w:space="0" w:color="auto"/>
      </w:divBdr>
    </w:div>
    <w:div w:id="1711875780">
      <w:bodyDiv w:val="1"/>
      <w:marLeft w:val="0"/>
      <w:marRight w:val="0"/>
      <w:marTop w:val="0"/>
      <w:marBottom w:val="0"/>
      <w:divBdr>
        <w:top w:val="none" w:sz="0" w:space="0" w:color="auto"/>
        <w:left w:val="none" w:sz="0" w:space="0" w:color="auto"/>
        <w:bottom w:val="none" w:sz="0" w:space="0" w:color="auto"/>
        <w:right w:val="none" w:sz="0" w:space="0" w:color="auto"/>
      </w:divBdr>
    </w:div>
    <w:div w:id="1731536691">
      <w:bodyDiv w:val="1"/>
      <w:marLeft w:val="0"/>
      <w:marRight w:val="0"/>
      <w:marTop w:val="0"/>
      <w:marBottom w:val="0"/>
      <w:divBdr>
        <w:top w:val="none" w:sz="0" w:space="0" w:color="auto"/>
        <w:left w:val="none" w:sz="0" w:space="0" w:color="auto"/>
        <w:bottom w:val="none" w:sz="0" w:space="0" w:color="auto"/>
        <w:right w:val="none" w:sz="0" w:space="0" w:color="auto"/>
      </w:divBdr>
    </w:div>
    <w:div w:id="1737434013">
      <w:bodyDiv w:val="1"/>
      <w:marLeft w:val="0"/>
      <w:marRight w:val="0"/>
      <w:marTop w:val="0"/>
      <w:marBottom w:val="0"/>
      <w:divBdr>
        <w:top w:val="none" w:sz="0" w:space="0" w:color="auto"/>
        <w:left w:val="none" w:sz="0" w:space="0" w:color="auto"/>
        <w:bottom w:val="none" w:sz="0" w:space="0" w:color="auto"/>
        <w:right w:val="none" w:sz="0" w:space="0" w:color="auto"/>
      </w:divBdr>
    </w:div>
    <w:div w:id="1745490581">
      <w:bodyDiv w:val="1"/>
      <w:marLeft w:val="0"/>
      <w:marRight w:val="0"/>
      <w:marTop w:val="0"/>
      <w:marBottom w:val="0"/>
      <w:divBdr>
        <w:top w:val="none" w:sz="0" w:space="0" w:color="auto"/>
        <w:left w:val="none" w:sz="0" w:space="0" w:color="auto"/>
        <w:bottom w:val="none" w:sz="0" w:space="0" w:color="auto"/>
        <w:right w:val="none" w:sz="0" w:space="0" w:color="auto"/>
      </w:divBdr>
    </w:div>
    <w:div w:id="1747147034">
      <w:bodyDiv w:val="1"/>
      <w:marLeft w:val="0"/>
      <w:marRight w:val="0"/>
      <w:marTop w:val="0"/>
      <w:marBottom w:val="0"/>
      <w:divBdr>
        <w:top w:val="none" w:sz="0" w:space="0" w:color="auto"/>
        <w:left w:val="none" w:sz="0" w:space="0" w:color="auto"/>
        <w:bottom w:val="none" w:sz="0" w:space="0" w:color="auto"/>
        <w:right w:val="none" w:sz="0" w:space="0" w:color="auto"/>
      </w:divBdr>
    </w:div>
    <w:div w:id="1752851185">
      <w:bodyDiv w:val="1"/>
      <w:marLeft w:val="0"/>
      <w:marRight w:val="0"/>
      <w:marTop w:val="0"/>
      <w:marBottom w:val="0"/>
      <w:divBdr>
        <w:top w:val="none" w:sz="0" w:space="0" w:color="auto"/>
        <w:left w:val="none" w:sz="0" w:space="0" w:color="auto"/>
        <w:bottom w:val="none" w:sz="0" w:space="0" w:color="auto"/>
        <w:right w:val="none" w:sz="0" w:space="0" w:color="auto"/>
      </w:divBdr>
    </w:div>
    <w:div w:id="1775586152">
      <w:bodyDiv w:val="1"/>
      <w:marLeft w:val="0"/>
      <w:marRight w:val="0"/>
      <w:marTop w:val="0"/>
      <w:marBottom w:val="0"/>
      <w:divBdr>
        <w:top w:val="none" w:sz="0" w:space="0" w:color="auto"/>
        <w:left w:val="none" w:sz="0" w:space="0" w:color="auto"/>
        <w:bottom w:val="none" w:sz="0" w:space="0" w:color="auto"/>
        <w:right w:val="none" w:sz="0" w:space="0" w:color="auto"/>
      </w:divBdr>
    </w:div>
    <w:div w:id="1787852379">
      <w:bodyDiv w:val="1"/>
      <w:marLeft w:val="0"/>
      <w:marRight w:val="0"/>
      <w:marTop w:val="0"/>
      <w:marBottom w:val="0"/>
      <w:divBdr>
        <w:top w:val="none" w:sz="0" w:space="0" w:color="auto"/>
        <w:left w:val="none" w:sz="0" w:space="0" w:color="auto"/>
        <w:bottom w:val="none" w:sz="0" w:space="0" w:color="auto"/>
        <w:right w:val="none" w:sz="0" w:space="0" w:color="auto"/>
      </w:divBdr>
    </w:div>
    <w:div w:id="1799839732">
      <w:bodyDiv w:val="1"/>
      <w:marLeft w:val="0"/>
      <w:marRight w:val="0"/>
      <w:marTop w:val="0"/>
      <w:marBottom w:val="0"/>
      <w:divBdr>
        <w:top w:val="none" w:sz="0" w:space="0" w:color="auto"/>
        <w:left w:val="none" w:sz="0" w:space="0" w:color="auto"/>
        <w:bottom w:val="none" w:sz="0" w:space="0" w:color="auto"/>
        <w:right w:val="none" w:sz="0" w:space="0" w:color="auto"/>
      </w:divBdr>
    </w:div>
    <w:div w:id="1801915365">
      <w:bodyDiv w:val="1"/>
      <w:marLeft w:val="0"/>
      <w:marRight w:val="0"/>
      <w:marTop w:val="0"/>
      <w:marBottom w:val="0"/>
      <w:divBdr>
        <w:top w:val="none" w:sz="0" w:space="0" w:color="auto"/>
        <w:left w:val="none" w:sz="0" w:space="0" w:color="auto"/>
        <w:bottom w:val="none" w:sz="0" w:space="0" w:color="auto"/>
        <w:right w:val="none" w:sz="0" w:space="0" w:color="auto"/>
      </w:divBdr>
    </w:div>
    <w:div w:id="1823080610">
      <w:bodyDiv w:val="1"/>
      <w:marLeft w:val="0"/>
      <w:marRight w:val="0"/>
      <w:marTop w:val="0"/>
      <w:marBottom w:val="0"/>
      <w:divBdr>
        <w:top w:val="none" w:sz="0" w:space="0" w:color="auto"/>
        <w:left w:val="none" w:sz="0" w:space="0" w:color="auto"/>
        <w:bottom w:val="none" w:sz="0" w:space="0" w:color="auto"/>
        <w:right w:val="none" w:sz="0" w:space="0" w:color="auto"/>
      </w:divBdr>
    </w:div>
    <w:div w:id="1854537981">
      <w:bodyDiv w:val="1"/>
      <w:marLeft w:val="0"/>
      <w:marRight w:val="0"/>
      <w:marTop w:val="0"/>
      <w:marBottom w:val="0"/>
      <w:divBdr>
        <w:top w:val="none" w:sz="0" w:space="0" w:color="auto"/>
        <w:left w:val="none" w:sz="0" w:space="0" w:color="auto"/>
        <w:bottom w:val="none" w:sz="0" w:space="0" w:color="auto"/>
        <w:right w:val="none" w:sz="0" w:space="0" w:color="auto"/>
      </w:divBdr>
    </w:div>
    <w:div w:id="1865629911">
      <w:bodyDiv w:val="1"/>
      <w:marLeft w:val="0"/>
      <w:marRight w:val="0"/>
      <w:marTop w:val="0"/>
      <w:marBottom w:val="0"/>
      <w:divBdr>
        <w:top w:val="none" w:sz="0" w:space="0" w:color="auto"/>
        <w:left w:val="none" w:sz="0" w:space="0" w:color="auto"/>
        <w:bottom w:val="none" w:sz="0" w:space="0" w:color="auto"/>
        <w:right w:val="none" w:sz="0" w:space="0" w:color="auto"/>
      </w:divBdr>
    </w:div>
    <w:div w:id="1891723550">
      <w:bodyDiv w:val="1"/>
      <w:marLeft w:val="0"/>
      <w:marRight w:val="0"/>
      <w:marTop w:val="0"/>
      <w:marBottom w:val="0"/>
      <w:divBdr>
        <w:top w:val="none" w:sz="0" w:space="0" w:color="auto"/>
        <w:left w:val="none" w:sz="0" w:space="0" w:color="auto"/>
        <w:bottom w:val="none" w:sz="0" w:space="0" w:color="auto"/>
        <w:right w:val="none" w:sz="0" w:space="0" w:color="auto"/>
      </w:divBdr>
    </w:div>
    <w:div w:id="1902136714">
      <w:bodyDiv w:val="1"/>
      <w:marLeft w:val="0"/>
      <w:marRight w:val="0"/>
      <w:marTop w:val="0"/>
      <w:marBottom w:val="0"/>
      <w:divBdr>
        <w:top w:val="none" w:sz="0" w:space="0" w:color="auto"/>
        <w:left w:val="none" w:sz="0" w:space="0" w:color="auto"/>
        <w:bottom w:val="none" w:sz="0" w:space="0" w:color="auto"/>
        <w:right w:val="none" w:sz="0" w:space="0" w:color="auto"/>
      </w:divBdr>
    </w:div>
    <w:div w:id="1929346884">
      <w:bodyDiv w:val="1"/>
      <w:marLeft w:val="0"/>
      <w:marRight w:val="0"/>
      <w:marTop w:val="0"/>
      <w:marBottom w:val="0"/>
      <w:divBdr>
        <w:top w:val="none" w:sz="0" w:space="0" w:color="auto"/>
        <w:left w:val="none" w:sz="0" w:space="0" w:color="auto"/>
        <w:bottom w:val="none" w:sz="0" w:space="0" w:color="auto"/>
        <w:right w:val="none" w:sz="0" w:space="0" w:color="auto"/>
      </w:divBdr>
    </w:div>
    <w:div w:id="1951357912">
      <w:bodyDiv w:val="1"/>
      <w:marLeft w:val="0"/>
      <w:marRight w:val="0"/>
      <w:marTop w:val="0"/>
      <w:marBottom w:val="0"/>
      <w:divBdr>
        <w:top w:val="none" w:sz="0" w:space="0" w:color="auto"/>
        <w:left w:val="none" w:sz="0" w:space="0" w:color="auto"/>
        <w:bottom w:val="none" w:sz="0" w:space="0" w:color="auto"/>
        <w:right w:val="none" w:sz="0" w:space="0" w:color="auto"/>
      </w:divBdr>
    </w:div>
    <w:div w:id="1973822129">
      <w:bodyDiv w:val="1"/>
      <w:marLeft w:val="0"/>
      <w:marRight w:val="0"/>
      <w:marTop w:val="0"/>
      <w:marBottom w:val="0"/>
      <w:divBdr>
        <w:top w:val="none" w:sz="0" w:space="0" w:color="auto"/>
        <w:left w:val="none" w:sz="0" w:space="0" w:color="auto"/>
        <w:bottom w:val="none" w:sz="0" w:space="0" w:color="auto"/>
        <w:right w:val="none" w:sz="0" w:space="0" w:color="auto"/>
      </w:divBdr>
    </w:div>
    <w:div w:id="1986662065">
      <w:bodyDiv w:val="1"/>
      <w:marLeft w:val="0"/>
      <w:marRight w:val="0"/>
      <w:marTop w:val="0"/>
      <w:marBottom w:val="0"/>
      <w:divBdr>
        <w:top w:val="none" w:sz="0" w:space="0" w:color="auto"/>
        <w:left w:val="none" w:sz="0" w:space="0" w:color="auto"/>
        <w:bottom w:val="none" w:sz="0" w:space="0" w:color="auto"/>
        <w:right w:val="none" w:sz="0" w:space="0" w:color="auto"/>
      </w:divBdr>
    </w:div>
    <w:div w:id="1992831444">
      <w:bodyDiv w:val="1"/>
      <w:marLeft w:val="0"/>
      <w:marRight w:val="0"/>
      <w:marTop w:val="0"/>
      <w:marBottom w:val="0"/>
      <w:divBdr>
        <w:top w:val="none" w:sz="0" w:space="0" w:color="auto"/>
        <w:left w:val="none" w:sz="0" w:space="0" w:color="auto"/>
        <w:bottom w:val="none" w:sz="0" w:space="0" w:color="auto"/>
        <w:right w:val="none" w:sz="0" w:space="0" w:color="auto"/>
      </w:divBdr>
    </w:div>
    <w:div w:id="2015955455">
      <w:bodyDiv w:val="1"/>
      <w:marLeft w:val="0"/>
      <w:marRight w:val="0"/>
      <w:marTop w:val="0"/>
      <w:marBottom w:val="0"/>
      <w:divBdr>
        <w:top w:val="none" w:sz="0" w:space="0" w:color="auto"/>
        <w:left w:val="none" w:sz="0" w:space="0" w:color="auto"/>
        <w:bottom w:val="none" w:sz="0" w:space="0" w:color="auto"/>
        <w:right w:val="none" w:sz="0" w:space="0" w:color="auto"/>
      </w:divBdr>
    </w:div>
    <w:div w:id="2062943182">
      <w:bodyDiv w:val="1"/>
      <w:marLeft w:val="0"/>
      <w:marRight w:val="0"/>
      <w:marTop w:val="0"/>
      <w:marBottom w:val="0"/>
      <w:divBdr>
        <w:top w:val="none" w:sz="0" w:space="0" w:color="auto"/>
        <w:left w:val="none" w:sz="0" w:space="0" w:color="auto"/>
        <w:bottom w:val="none" w:sz="0" w:space="0" w:color="auto"/>
        <w:right w:val="none" w:sz="0" w:space="0" w:color="auto"/>
      </w:divBdr>
    </w:div>
    <w:div w:id="2073654917">
      <w:bodyDiv w:val="1"/>
      <w:marLeft w:val="0"/>
      <w:marRight w:val="0"/>
      <w:marTop w:val="0"/>
      <w:marBottom w:val="0"/>
      <w:divBdr>
        <w:top w:val="none" w:sz="0" w:space="0" w:color="auto"/>
        <w:left w:val="none" w:sz="0" w:space="0" w:color="auto"/>
        <w:bottom w:val="none" w:sz="0" w:space="0" w:color="auto"/>
        <w:right w:val="none" w:sz="0" w:space="0" w:color="auto"/>
      </w:divBdr>
    </w:div>
    <w:div w:id="2077389936">
      <w:bodyDiv w:val="1"/>
      <w:marLeft w:val="0"/>
      <w:marRight w:val="0"/>
      <w:marTop w:val="0"/>
      <w:marBottom w:val="0"/>
      <w:divBdr>
        <w:top w:val="none" w:sz="0" w:space="0" w:color="auto"/>
        <w:left w:val="none" w:sz="0" w:space="0" w:color="auto"/>
        <w:bottom w:val="none" w:sz="0" w:space="0" w:color="auto"/>
        <w:right w:val="none" w:sz="0" w:space="0" w:color="auto"/>
      </w:divBdr>
    </w:div>
    <w:div w:id="2080052489">
      <w:bodyDiv w:val="1"/>
      <w:marLeft w:val="0"/>
      <w:marRight w:val="0"/>
      <w:marTop w:val="0"/>
      <w:marBottom w:val="0"/>
      <w:divBdr>
        <w:top w:val="none" w:sz="0" w:space="0" w:color="auto"/>
        <w:left w:val="none" w:sz="0" w:space="0" w:color="auto"/>
        <w:bottom w:val="none" w:sz="0" w:space="0" w:color="auto"/>
        <w:right w:val="none" w:sz="0" w:space="0" w:color="auto"/>
      </w:divBdr>
    </w:div>
    <w:div w:id="2088724574">
      <w:bodyDiv w:val="1"/>
      <w:marLeft w:val="0"/>
      <w:marRight w:val="0"/>
      <w:marTop w:val="0"/>
      <w:marBottom w:val="0"/>
      <w:divBdr>
        <w:top w:val="none" w:sz="0" w:space="0" w:color="auto"/>
        <w:left w:val="none" w:sz="0" w:space="0" w:color="auto"/>
        <w:bottom w:val="none" w:sz="0" w:space="0" w:color="auto"/>
        <w:right w:val="none" w:sz="0" w:space="0" w:color="auto"/>
      </w:divBdr>
    </w:div>
    <w:div w:id="2106685606">
      <w:bodyDiv w:val="1"/>
      <w:marLeft w:val="0"/>
      <w:marRight w:val="0"/>
      <w:marTop w:val="0"/>
      <w:marBottom w:val="0"/>
      <w:divBdr>
        <w:top w:val="none" w:sz="0" w:space="0" w:color="auto"/>
        <w:left w:val="none" w:sz="0" w:space="0" w:color="auto"/>
        <w:bottom w:val="none" w:sz="0" w:space="0" w:color="auto"/>
        <w:right w:val="none" w:sz="0" w:space="0" w:color="auto"/>
      </w:divBdr>
    </w:div>
    <w:div w:id="2124840393">
      <w:bodyDiv w:val="1"/>
      <w:marLeft w:val="0"/>
      <w:marRight w:val="0"/>
      <w:marTop w:val="0"/>
      <w:marBottom w:val="0"/>
      <w:divBdr>
        <w:top w:val="none" w:sz="0" w:space="0" w:color="auto"/>
        <w:left w:val="none" w:sz="0" w:space="0" w:color="auto"/>
        <w:bottom w:val="none" w:sz="0" w:space="0" w:color="auto"/>
        <w:right w:val="none" w:sz="0" w:space="0" w:color="auto"/>
      </w:divBdr>
    </w:div>
    <w:div w:id="21338613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Iyy17</b:Tag>
    <b:SourceType>Book</b:SourceType>
    <b:Guid>{49622A33-1CAC-4066-8074-6CDA459AD3BE}</b:Guid>
    <b:Title>Environmental Management Science and engineering for industry</b:Title>
    <b:Year>2017</b:Year>
    <b:Author>
      <b:Author>
        <b:NameList>
          <b:Person>
            <b:Last>Manickam</b:Last>
            <b:First>Iyyanki</b:First>
            <b:Middle>V. Muralikrishna and Valli</b:Middle>
          </b:Person>
        </b:NameList>
      </b:Author>
    </b:Author>
    <b:City>Oxford </b:City>
    <b:Publisher>Elsevier</b:Publisher>
    <b:RefOrder>5</b:RefOrder>
  </b:Source>
  <b:Source>
    <b:Tag>Jos12</b:Tag>
    <b:SourceType>JournalArticle</b:SourceType>
    <b:Guid>{FE6C7442-B936-4AFF-96EC-484896E4B2A4}</b:Guid>
    <b:Author>
      <b:Author>
        <b:NameList>
          <b:Person>
            <b:Last>JoshuaFarley</b:Last>
          </b:Person>
        </b:NameList>
      </b:Author>
    </b:Author>
    <b:Title>Ecosystem services: The economics debate</b:Title>
    <b:JournalName>Ecosystem Services</b:JournalName>
    <b:Year>2012</b:Year>
    <b:Pages>40-49</b:Pages>
    <b:RefOrder>6</b:RefOrder>
  </b:Source>
  <b:Source>
    <b:Tag>Sah19</b:Tag>
    <b:SourceType>JournalArticle</b:SourceType>
    <b:Guid>{79FABB04-6A05-490F-B6CB-9570393410D5}</b:Guid>
    <b:Author>
      <b:Author>
        <b:NameList>
          <b:Person>
            <b:Last>Sarkar</b:Last>
            <b:First>Sahotra</b:First>
          </b:Person>
        </b:NameList>
      </b:Author>
    </b:Author>
    <b:Title>What Should “Biodiversity” Be?</b:Title>
    <b:JournalName>From Assessing to Conserving Biodiversity </b:JournalName>
    <b:Year>2019</b:Year>
    <b:Pages>375-399</b:Pages>
    <b:RefOrder>7</b:RefOrder>
  </b:Source>
  <b:Source>
    <b:Tag>Jef19</b:Tag>
    <b:SourceType>JournalArticle</b:SourceType>
    <b:Guid>{405956F8-B2DC-4DC4-9658-13483FFFB282}</b:Guid>
    <b:Author>
      <b:Author>
        <b:NameList>
          <b:Person>
            <b:Last>Gauthier</b:Last>
            <b:First>Jeff</b:First>
          </b:Person>
        </b:NameList>
      </b:Author>
    </b:Author>
    <b:Title>A brief history of bioinformatics </b:Title>
    <b:JournalName>Briefing in Bioinformatics</b:JournalName>
    <b:Year>2019</b:Year>
    <b:Pages>1981–1996</b:Pages>
    <b:RefOrder>8</b:RefOrder>
  </b:Source>
  <b:Source>
    <b:Tag>Pal08</b:Tag>
    <b:SourceType>Book</b:SourceType>
    <b:Guid>{EAE65127-6215-4B5C-9C98-D76488C2C6C4}</b:Guid>
    <b:Author>
      <b:Author>
        <b:NameList>
          <b:Person>
            <b:Last>Pallardy</b:Last>
            <b:First>Stephen</b:First>
            <b:Middle>G.</b:Middle>
          </b:Person>
        </b:NameList>
      </b:Author>
    </b:Author>
    <b:Title>Physiology of Woody Plants</b:Title>
    <b:Year>2008</b:Year>
    <b:City>Columbia</b:City>
    <b:Publisher>Elsevier </b:Publisher>
    <b:RefOrder>9</b:RefOrder>
  </b:Source>
  <b:Source>
    <b:Tag>Sta23</b:Tag>
    <b:SourceType>InternetSite</b:SourceType>
    <b:Guid>{5E54598E-C693-47DB-8A9F-52EAD2704D08}</b:Guid>
    <b:Title>Annual spending on public healthcare as a share of gross domestic product (GDP) in the United Kingdom (UK) from 2000 to 2020</b:Title>
    <b:Year>2023</b:Year>
    <b:Author>
      <b:Author>
        <b:Corporate>Statista</b:Corporate>
      </b:Author>
    </b:Author>
    <b:InternetSiteTitle>Statista</b:InternetSiteTitle>
    <b:Month>December</b:Month>
    <b:Day>10</b:Day>
    <b:URL>https://www.statista.com/statistics/472984/public-health-spending-share-of-gdp-united-kingdom-uk/#:~:text=In%202021%2C%20the%20annual%20spending,in%20the%20reported%20time%20period.</b:URL>
    <b:RefOrder>10</b:RefOrder>
  </b:Source>
  <b:Source>
    <b:Tag>for22</b:Tag>
    <b:SourceType>InternetSite</b:SourceType>
    <b:Guid>{8D9339B5-5C73-4E77-B050-CC225EA00D95}</b:Guid>
    <b:Author>
      <b:Author>
        <b:Corporate>forest research</b:Corporate>
      </b:Author>
    </b:Author>
    <b:Title>Tools and Resources</b:Title>
    <b:InternetSiteTitle>forest research</b:InternetSiteTitle>
    <b:Year>2022</b:Year>
    <b:Month>December</b:Month>
    <b:Day>24</b:Day>
    <b:URL>https://www.forestresearch.gov.uk/tools-and-resources/fthr/urban-regeneration-and-greenspace-partnership/greenspace-in-practice/benefits-of-greenspace/plant-biodiversity/</b:URL>
    <b:RefOrder>11</b:RefOrder>
  </b:Source>
  <b:Source>
    <b:Tag>Hen18</b:Tag>
    <b:SourceType>JournalArticle</b:SourceType>
    <b:Guid>{0834325A-1FA4-4A16-BE1F-A4CBFB0A0B34}</b:Guid>
    <b:Title>Ecosystem services between integration and economics imperialism</b:Title>
    <b:Year>2018</b:Year>
    <b:Author>
      <b:Author>
        <b:NameList>
          <b:Person>
            <b:Last>Thorén</b:Last>
            <b:First>Henrik</b:First>
          </b:Person>
        </b:NameList>
      </b:Author>
    </b:Author>
    <b:JournalName>Ecology and society</b:JournalName>
    <b:RefOrder>12</b:RefOrder>
  </b:Source>
  <b:Source>
    <b:Tag>ECP11</b:Tag>
    <b:SourceType>Book</b:SourceType>
    <b:Guid>{C829EB3D-5467-446D-B489-3D917996D2D4}</b:Guid>
    <b:Title>The World of Northern Evergreens,</b:Title>
    <b:Year>2011</b:Year>
    <b:Author>
      <b:Author>
        <b:NameList>
          <b:Person>
            <b:Last>Pielou</b:Last>
            <b:First>E.</b:First>
            <b:Middle>C.</b:Middle>
          </b:Person>
        </b:NameList>
      </b:Author>
    </b:Author>
    <b:City>Oxford</b:City>
    <b:Publisher>Comstock Publishing Associates</b:Publisher>
    <b:RefOrder>13</b:RefOrder>
  </b:Source>
  <b:Source>
    <b:Tag>Sam17</b:Tag>
    <b:SourceType>BookSection</b:SourceType>
    <b:Guid>{108DB979-2138-411A-84AB-A6B4DE3CE639}</b:Guid>
    <b:Title>chapter 3: Tree anatomy and Physiology</b:Title>
    <b:Year>2017</b:Year>
    <b:Publisher>international Islamic University</b:Publisher>
    <b:Author>
      <b:Author>
        <b:NameList>
          <b:Person>
            <b:Last>Gul</b:Last>
            <b:First>Saman</b:First>
          </b:Person>
        </b:NameList>
      </b:Author>
      <b:BookAuthor>
        <b:NameList>
          <b:Person>
            <b:Last>Khan</b:Last>
            <b:First>I</b:First>
          </b:Person>
          <b:Person>
            <b:Last>Farooq</b:Last>
            <b:First>M</b:First>
          </b:Person>
        </b:NameList>
      </b:BookAuthor>
    </b:Author>
    <b:BookTitle>Textbook of Applied Forestry</b:BookTitle>
    <b:RefOrder>14</b:RefOrder>
  </b:Source>
  <b:Source>
    <b:Tag>Bri23</b:Tag>
    <b:SourceType>InternetSite</b:SourceType>
    <b:Guid>{07674A27-200A-45D4-987C-4C77C4B2BFC4}</b:Guid>
    <b:Title>photosynthesis</b:Title>
    <b:Year>2023</b:Year>
    <b:Author>
      <b:Author>
        <b:Corporate>Britannica</b:Corporate>
      </b:Author>
    </b:Author>
    <b:InternetSiteTitle>Britannica</b:InternetSiteTitle>
    <b:Month>December</b:Month>
    <b:Day>25</b:Day>
    <b:URL>https://www.britannica.com/science/photosynthesis</b:URL>
    <b:RefOrder>2</b:RefOrder>
  </b:Source>
  <b:Source>
    <b:Tag>Pan17</b:Tag>
    <b:SourceType>Report</b:SourceType>
    <b:Guid>{83314A4F-1449-43E1-A85F-1E8DE9EFDBF2}</b:Guid>
    <b:Title>Difference Between Upper and Lower Epidermis</b:Title>
    <b:Year>2017</b:Year>
    <b:Author>
      <b:Author>
        <b:NameList>
          <b:Person>
            <b:Last>Panawala</b:Last>
            <b:First>Lakna</b:First>
          </b:Person>
        </b:NameList>
      </b:Author>
    </b:Author>
    <b:Publisher>IEPediaa</b:Publisher>
    <b:RefOrder>3</b:RefOrder>
  </b:Source>
  <b:Source>
    <b:Tag>AEH20</b:Tag>
    <b:SourceType>ArticleInAPeriodical</b:SourceType>
    <b:Guid>{2FDECE98-F38F-49B1-B589-68D2059FB06C}</b:Guid>
    <b:Author>
      <b:Author>
        <b:NameList>
          <b:Person>
            <b:Last>A.E.Harteminka</b:Last>
          </b:Person>
          <b:Person>
            <b:Last>Y.Zhanga</b:Last>
          </b:Person>
          <b:Person>
            <b:Last>G.Bockheima</b:Last>
          </b:Person>
          <b:Person>
            <b:Last>CuribS.H.G.Silvab</b:Last>
          </b:Person>
          <b:Person>
            <b:Last>Grauer-Gray</b:Last>
          </b:Person>
          <b:Person>
            <b:Last>cD.J.Lowed</b:Last>
          </b:Person>
          <b:Person>
            <b:Last>P.Krasilnikove</b:Last>
          </b:Person>
        </b:NameList>
      </b:Author>
    </b:Author>
    <b:Title>Soil horizon variation: A review</b:Title>
    <b:Year>2020</b:Year>
    <b:PeriodicalTitle>Advances in Agronomy</b:PeriodicalTitle>
    <b:Pages>125-185</b:Pages>
    <b:RefOrder>15</b:RefOrder>
  </b:Source>
  <b:Source>
    <b:Tag>Woo08</b:Tag>
    <b:SourceType>Report</b:SourceType>
    <b:Guid>{2FD994B8-0AB0-43F0-AE6A-97ECCC2B0A8D}</b:Guid>
    <b:Author>
      <b:Author>
        <b:Corporate>Woodland Trust</b:Corporate>
      </b:Author>
    </b:Author>
    <b:Title>WOODLAND ACTIONS FOR BIODIVERSITY AND WATER MANAGEMENT</b:Title>
    <b:Year>2008</b:Year>
    <b:Publisher>Woodland Trust</b:Publisher>
    <b:RefOrder>16</b:RefOrder>
  </b:Source>
  <b:Source>
    <b:Tag>Nat08</b:Tag>
    <b:SourceType>Report</b:SourceType>
    <b:Guid>{DEB4A25E-A323-476B-BDBF-ADD9082A879F}</b:Guid>
    <b:Author>
      <b:Author>
        <b:Corporate>Natural England</b:Corporate>
      </b:Author>
    </b:Author>
    <b:Title>Soil texture</b:Title>
    <b:Year>2008</b:Year>
    <b:Publisher>www.naturalengland.org.uk</b:Publisher>
    <b:RefOrder>17</b:RefOrder>
  </b:Source>
  <b:Source>
    <b:Tag>JGa07</b:Tag>
    <b:SourceType>JournalArticle</b:SourceType>
    <b:Guid>{CEC35A28-FB7E-4CFB-BF41-09ED196E506B}</b:Guid>
    <b:Author>
      <b:Author>
        <b:NameList>
          <b:Person>
            <b:Last>J</b:Last>
            <b:First>Gaston</b:First>
          </b:Person>
          <b:Person>
            <b:Last>R</b:Last>
            <b:First>Fuller</b:First>
          </b:Person>
        </b:NameList>
      </b:Author>
    </b:Author>
    <b:Title>Biodiversity and extinction:losing the common and widespread</b:Title>
    <b:Year>2007</b:Year>
    <b:JournalName>Progress in Physical Geography</b:JournalName>
    <b:Pages>213-225</b:Pages>
    <b:RefOrder>18</b:RefOrder>
  </b:Source>
  <b:Source>
    <b:Tag>Far12</b:Tag>
    <b:SourceType>JournalArticle</b:SourceType>
    <b:Guid>{E7EDDC4B-F2AF-4093-A463-F5B5579E6613}</b:Guid>
    <b:Title>Ecosystem services: the big debate. </b:Title>
    <b:Year>2012</b:Year>
    <b:Author>
      <b:Author>
        <b:NameList>
          <b:Person>
            <b:Last>Farley</b:Last>
            <b:First>J.</b:First>
          </b:Person>
        </b:NameList>
      </b:Author>
    </b:Author>
    <b:JournalName>Ecosystem services</b:JournalName>
    <b:Pages>40–49</b:Pages>
    <b:RefOrder>19</b:RefOrder>
  </b:Source>
  <b:Source>
    <b:Tag>JRP92</b:Tag>
    <b:SourceType>Book</b:SourceType>
    <b:Guid>{18EE02FF-80DF-476A-8351-4A7BCCADF060}</b:Guid>
    <b:Title>Functional Ecology of Woodlands and Forest</b:Title>
    <b:Year>1992</b:Year>
    <b:Author>
      <b:Author>
        <b:NameList>
          <b:Person>
            <b:Last>J.R.Packham</b:Last>
          </b:Person>
          <b:Person>
            <b:Last>D.J</b:Last>
            <b:First>L.Harding</b:First>
          </b:Person>
          <b:Person>
            <b:Last>G.M.Hilton</b:Last>
          </b:Person>
          <b:Person>
            <b:Last>R.A.Struttard</b:Last>
          </b:Person>
        </b:NameList>
      </b:Author>
    </b:Author>
    <b:City>London</b:City>
    <b:Publisher>Chapman and Hall</b:Publisher>
    <b:RefOrder>20</b:RefOrder>
  </b:Source>
  <b:Source>
    <b:Tag>Deu03</b:Tag>
    <b:SourceType>Book</b:SourceType>
    <b:Guid>{64D645C1-86F5-4E70-8A1E-F64A3F2665DE}</b:Guid>
    <b:Author>
      <b:Author>
        <b:NameList>
          <b:Person>
            <b:Last>Deurer</b:Last>
          </b:Person>
        </b:NameList>
      </b:Author>
    </b:Author>
    <b:Title>water and solutes transportation within the soil profile</b:Title>
    <b:Year>2003</b:Year>
    <b:Publisher>science direct</b:Publisher>
    <b:RefOrder>21</b:RefOrder>
  </b:Source>
  <b:Source>
    <b:Tag>Göt97</b:Tag>
    <b:SourceType>Report</b:SourceType>
    <b:Guid>{DA806820-7D37-4AB4-9270-2E62A99A75C3}</b:Guid>
    <b:Author>
      <b:Author>
        <b:NameList>
          <b:Person>
            <b:Last>Göttlein</b:Last>
          </b:Person>
          <b:Person>
            <b:Last>Matzner</b:Last>
          </b:Person>
        </b:NameList>
      </b:Author>
    </b:Author>
    <b:Title>plant nutrition availability</b:Title>
    <b:Year>1997</b:Year>
    <b:Publisher>Science direct</b:Publisher>
    <b:RefOrder>22</b:RefOrder>
  </b:Source>
  <b:Source>
    <b:Tag>Par96</b:Tag>
    <b:SourceType>Report</b:SourceType>
    <b:Guid>{9A5B6FD3-0906-49C2-8071-FD38D155C262}</b:Guid>
    <b:Author>
      <b:Author>
        <b:NameList>
          <b:Person>
            <b:Last>Lear</b:Last>
            <b:First>Parker</b:First>
            <b:Middle>and Van</b:Middle>
          </b:Person>
        </b:NameList>
      </b:Author>
    </b:Author>
    <b:Title>root growth and distribution</b:Title>
    <b:Year>1996</b:Year>
    <b:Publisher>Science Direct</b:Publisher>
    <b:RefOrder>23</b:RefOrder>
  </b:Source>
  <b:Source>
    <b:Tag>Thi79</b:Tag>
    <b:SourceType>JournalArticle</b:SourceType>
    <b:Guid>{E6A81692-CA05-4508-991E-A6FD0E1A2228}</b:Guid>
    <b:Author>
      <b:Author>
        <b:NameList>
          <b:Person>
            <b:Last>Thien</b:Last>
            <b:First>Steve</b:First>
            <b:Middle>J.</b:Middle>
          </b:Person>
        </b:NameList>
      </b:Author>
    </b:Author>
    <b:Title>A flow diagram for teaching texture-by-feel analysis†</b:Title>
    <b:Year>1979</b:Year>
    <b:JournalName>Journal of Agronomic Education</b:JournalName>
    <b:Pages>54-55</b:Pages>
    <b:RefOrder>1</b:RefOrder>
  </b:Source>
  <b:Source>
    <b:Tag>Art04</b:Tag>
    <b:SourceType>Book</b:SourceType>
    <b:Guid>{0476414A-E8CA-4487-BC4A-B0034D3999F5}</b:Guid>
    <b:Author>
      <b:Author>
        <b:NameList>
          <b:Person>
            <b:Last>Artiola</b:Last>
            <b:First>Janick</b:First>
            <b:Middle>F.</b:Middle>
          </b:Person>
          <b:Person>
            <b:Last>Pepper</b:Last>
            <b:First>Ian</b:First>
            <b:Middle>L.</b:Middle>
          </b:Person>
          <b:Person>
            <b:Last>Brusseau</b:Last>
            <b:First>Mark</b:First>
            <b:Middle>L.</b:Middle>
          </b:Person>
        </b:NameList>
      </b:Author>
    </b:Author>
    <b:Title>Environmental Monitoring and Characterization</b:Title>
    <b:Year>2004</b:Year>
    <b:City>Oxford</b:City>
    <b:Publisher>Elsevier </b:Publisher>
    <b:RefOrder>24</b:RefOrder>
  </b:Source>
  <b:Source>
    <b:Tag>Pit18</b:Tag>
    <b:SourceType>InternetSite</b:SourceType>
    <b:Guid>{F133C7AE-EEDC-4C51-B1B3-4F84F3DD90EE}</b:Guid>
    <b:Author>
      <b:Author>
        <b:NameList>
          <b:Person>
            <b:Last>Pitts</b:Last>
            <b:First>Jacqueline</b:First>
            <b:Middle>E.</b:Middle>
          </b:Person>
          <b:Person>
            <b:Last>Berhe</b:Last>
            <b:First>Asmeret</b:First>
          </b:Person>
          <b:Person>
            <b:Last>Thompson</b:Last>
            <b:First>Aaron</b:First>
          </b:Person>
          <b:Person>
            <b:Last>Keiluweit</b:Last>
            <b:First>Marco</b:First>
          </b:Person>
        </b:NameList>
      </b:Author>
    </b:Author>
    <b:Title>What does it mean to have organic matter associated with minerals and why is this important?</b:Title>
    <b:Year>2018</b:Year>
    <b:InternetSiteTitle>Soil Carbon Information Hub</b:InternetSiteTitle>
    <b:Month>july</b:Month>
    <b:Day>10</b:Day>
    <b:URL>https://international-soil-radiocarbon-database.github.io/SOC-Hub/secondary%20controls%20on%20carbon%20turnover/2018/07/10/Mineral-Associations/</b:URL>
    <b:RefOrder>25</b:RefOrder>
  </b:Source>
  <b:Source>
    <b:Tag>MFr12</b:Tag>
    <b:SourceType>JournalArticle</b:SourceType>
    <b:Guid>{2FF7484A-25B0-4973-98E4-A6AEA9DB3BA6}</b:Guid>
    <b:Title>The Microbial Efficiency-Matrix Stabilization (MEMS) framework integrates plant litter decomposition with soil organic matter stabilization: do labile plant inputs form stable soil organic matter?</b:Title>
    <b:Year>2012</b:Year>
    <b:Author>
      <b:Author>
        <b:NameList>
          <b:Person>
            <b:Last>Cotrufo</b:Last>
            <b:First>M.</b:First>
            <b:Middle>Francesca</b:Middle>
          </b:Person>
          <b:Person>
            <b:Last>Wallenstein</b:Last>
            <b:First>Matthew</b:First>
            <b:Middle>D.</b:Middle>
          </b:Person>
          <b:Person>
            <b:Last>Boot</b:Last>
            <b:First>Claudia</b:First>
            <b:Middle>M.</b:Middle>
          </b:Person>
          <b:Person>
            <b:Last>Denef</b:Last>
            <b:First>Karolien</b:First>
          </b:Person>
          <b:Person>
            <b:Last>Paul</b:Last>
            <b:First>Eldor</b:First>
          </b:Person>
        </b:NameList>
      </b:Author>
    </b:Author>
    <b:JournalName>Global Change Biology</b:JournalName>
    <b:Pages>988-995</b:Pages>
    <b:RefOrder>26</b:RefOrder>
  </b:Source>
  <b:Source>
    <b:Tag>Hel99</b:Tag>
    <b:SourceType>Book</b:SourceType>
    <b:Guid>{B12F7CD9-34BB-401B-9CF9-3D03EC1B8F75}</b:Guid>
    <b:Title>Woodland Habitats</b:Title>
    <b:Year>1999</b:Year>
    <b:Author>
      <b:Author>
        <b:NameList>
          <b:Person>
            <b:Last>Read</b:Last>
            <b:First>Helen.</b:First>
          </b:Person>
          <b:Person>
            <b:Last>Frater</b:Last>
            <b:First>Mark</b:First>
          </b:Person>
        </b:NameList>
      </b:Author>
    </b:Author>
    <b:City>New York</b:City>
    <b:Publisher>Routledge</b:Publisher>
    <b:RefOrder>4</b:RefOrder>
  </b:Source>
</b:Sources>
</file>

<file path=customXml/itemProps1.xml><?xml version="1.0" encoding="utf-8"?>
<ds:datastoreItem xmlns:ds="http://schemas.openxmlformats.org/officeDocument/2006/customXml" ds:itemID="{53BF6C5A-E9A9-4ED6-82A7-CDD43BFA9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2038</Words>
  <Characters>11619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Strutt (2212593)</dc:creator>
  <cp:keywords/>
  <dc:description/>
  <cp:lastModifiedBy>Will Strutt</cp:lastModifiedBy>
  <cp:revision>2</cp:revision>
  <dcterms:created xsi:type="dcterms:W3CDTF">2023-03-16T13:22:00Z</dcterms:created>
  <dcterms:modified xsi:type="dcterms:W3CDTF">2023-03-16T13:22:00Z</dcterms:modified>
  <cp:category>HND Environment Sustainability and climate change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d44c7a1a-f6c4-4d23-8d84-5702535fad6b</vt:lpwstr>
  </property>
</Properties>
</file>