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5BD52E7" w14:paraId="5E5787A5" wp14:textId="5D6EB662">
      <w:pPr>
        <w:spacing w:line="480" w:lineRule="auto"/>
        <w:rPr>
          <w:rFonts w:ascii="Times New Roman" w:hAnsi="Times New Roman" w:eastAsia="Times New Roman" w:cs="Times New Roman"/>
          <w:sz w:val="24"/>
          <w:szCs w:val="24"/>
        </w:rPr>
      </w:pPr>
      <w:bookmarkStart w:name="_GoBack" w:id="0"/>
      <w:bookmarkEnd w:id="0"/>
      <w:r w:rsidRPr="45BD52E7" w:rsidR="45BD52E7">
        <w:rPr>
          <w:rFonts w:ascii="Times New Roman" w:hAnsi="Times New Roman" w:eastAsia="Times New Roman" w:cs="Times New Roman"/>
          <w:sz w:val="24"/>
          <w:szCs w:val="24"/>
        </w:rPr>
        <w:t>Part 1</w:t>
      </w:r>
    </w:p>
    <w:p w:rsidR="2269710C" w:rsidP="45BD52E7" w:rsidRDefault="2269710C" w14:paraId="6AD2398E" w14:textId="4BD210CC">
      <w:pPr>
        <w:pStyle w:val="Normal"/>
        <w:spacing w:line="480" w:lineRule="auto"/>
        <w:rPr>
          <w:rFonts w:ascii="Times New Roman" w:hAnsi="Times New Roman" w:eastAsia="Times New Roman" w:cs="Times New Roman"/>
          <w:noProof w:val="0"/>
          <w:color w:val="222222"/>
          <w:sz w:val="24"/>
          <w:szCs w:val="24"/>
          <w:lang w:val="en-GB"/>
        </w:rPr>
      </w:pPr>
      <w:r w:rsidRPr="45BD52E7" w:rsidR="45BD52E7">
        <w:rPr>
          <w:rFonts w:ascii="Times New Roman" w:hAnsi="Times New Roman" w:eastAsia="Times New Roman" w:cs="Times New Roman"/>
          <w:sz w:val="24"/>
          <w:szCs w:val="24"/>
        </w:rPr>
        <w:t>This essay will outline the characteristics, causes and prevalence rates of anxiety disorders in children, including some of the interventions and treatment methods currently used by health professionals and practitioners. According to the DSM-5, in order to receive a diagnosis for an Anxiety Disorder the patient must meet the following clinical criteria and exhibit the following clinical features; experiencing extensive anxiety, physiological symptoms and beh</w:t>
      </w:r>
      <w:r w:rsidRPr="45BD52E7" w:rsidR="45BD52E7">
        <w:rPr>
          <w:rFonts w:ascii="Times New Roman" w:hAnsi="Times New Roman" w:eastAsia="Times New Roman" w:cs="Times New Roman"/>
          <w:color w:val="auto"/>
          <w:sz w:val="24"/>
          <w:szCs w:val="24"/>
        </w:rPr>
        <w:t xml:space="preserve">avioural disturbances, such as extreme avoidance of feared objects. </w:t>
      </w:r>
      <w:r w:rsidRPr="45BD52E7" w:rsidR="45BD52E7">
        <w:rPr>
          <w:rFonts w:ascii="Times New Roman" w:hAnsi="Times New Roman" w:eastAsia="Times New Roman" w:cs="Times New Roman"/>
          <w:noProof w:val="0"/>
          <w:color w:val="222222"/>
          <w:sz w:val="24"/>
          <w:szCs w:val="24"/>
          <w:lang w:val="en-GB"/>
        </w:rPr>
        <w:t>T</w:t>
      </w:r>
      <w:r w:rsidRPr="45BD52E7" w:rsidR="45BD52E7">
        <w:rPr>
          <w:rFonts w:ascii="Times New Roman" w:hAnsi="Times New Roman" w:eastAsia="Times New Roman" w:cs="Times New Roman"/>
          <w:sz w:val="24"/>
          <w:szCs w:val="24"/>
        </w:rPr>
        <w:t xml:space="preserve">he symptoms must be persistent, distressing and difficult to control </w:t>
      </w:r>
      <w:r w:rsidRPr="45BD52E7" w:rsidR="45BD52E7">
        <w:rPr>
          <w:rFonts w:ascii="Times New Roman" w:hAnsi="Times New Roman" w:eastAsia="Times New Roman" w:cs="Times New Roman"/>
          <w:color w:val="auto"/>
          <w:sz w:val="24"/>
          <w:szCs w:val="24"/>
        </w:rPr>
        <w:t>(American Psychiatric Association, 2013)</w:t>
      </w:r>
      <w:r w:rsidRPr="45BD52E7" w:rsidR="45BD52E7">
        <w:rPr>
          <w:rFonts w:ascii="Times New Roman" w:hAnsi="Times New Roman" w:eastAsia="Times New Roman" w:cs="Times New Roman"/>
          <w:noProof w:val="0"/>
          <w:color w:val="222222"/>
          <w:sz w:val="24"/>
          <w:szCs w:val="24"/>
          <w:lang w:val="en-GB"/>
        </w:rPr>
        <w:t xml:space="preserve">. </w:t>
      </w:r>
    </w:p>
    <w:p w:rsidR="2269710C" w:rsidP="45BD52E7" w:rsidRDefault="2269710C" w14:paraId="5BB87318" w14:textId="034F0B4C">
      <w:pPr>
        <w:pStyle w:val="Normal"/>
        <w:spacing w:line="480" w:lineRule="auto"/>
        <w:rPr>
          <w:rFonts w:ascii="Times New Roman" w:hAnsi="Times New Roman" w:eastAsia="Times New Roman" w:cs="Times New Roman"/>
          <w:noProof w:val="0"/>
          <w:sz w:val="24"/>
          <w:szCs w:val="24"/>
          <w:lang w:val="en-GB"/>
        </w:rPr>
      </w:pPr>
      <w:r w:rsidRPr="45BD52E7" w:rsidR="45BD52E7">
        <w:rPr>
          <w:rFonts w:ascii="Times New Roman" w:hAnsi="Times New Roman" w:eastAsia="Times New Roman" w:cs="Times New Roman"/>
          <w:sz w:val="24"/>
          <w:szCs w:val="24"/>
        </w:rPr>
        <w:t xml:space="preserve"> In children, one of the following symptoms must be persistent for a minimum of six months in order to receive a diagnosis; restlessness, muscle tention, irritability, difficulty concentrating, fatigue and difficulty sleeping. According to the NHS website other symptoms of anxiety in children may include negative thoughts, using the toilet often, persistent crying, over-attachment to parental figure and complaining of stomach-ache. Anxiety is categorised as an internalised disorder and as such children will manifest feelings such as worry, or fear internally as opposed to externally, as seen in externalised disorders (such as conduct disorder) where aggression is usually evident (</w:t>
      </w:r>
      <w:r w:rsidRPr="45BD52E7" w:rsidR="45BD52E7">
        <w:rPr>
          <w:rFonts w:ascii="Times New Roman" w:hAnsi="Times New Roman" w:eastAsia="Times New Roman" w:cs="Times New Roman"/>
          <w:sz w:val="24"/>
          <w:szCs w:val="24"/>
        </w:rPr>
        <w:t>Rapee</w:t>
      </w:r>
      <w:r w:rsidRPr="45BD52E7" w:rsidR="45BD52E7">
        <w:rPr>
          <w:rFonts w:ascii="Times New Roman" w:hAnsi="Times New Roman" w:eastAsia="Times New Roman" w:cs="Times New Roman"/>
          <w:sz w:val="24"/>
          <w:szCs w:val="24"/>
        </w:rPr>
        <w:t xml:space="preserve">, 2018). </w:t>
      </w:r>
    </w:p>
    <w:p w:rsidR="2269710C" w:rsidP="45BD52E7" w:rsidRDefault="2269710C" w14:paraId="3054D740" w14:textId="681CC363">
      <w:pPr>
        <w:pStyle w:val="Normal"/>
        <w:spacing w:line="480" w:lineRule="auto"/>
        <w:rPr>
          <w:rFonts w:ascii="Times New Roman" w:hAnsi="Times New Roman" w:eastAsia="Times New Roman" w:cs="Times New Roman"/>
          <w:noProof w:val="0"/>
          <w:sz w:val="24"/>
          <w:szCs w:val="24"/>
          <w:lang w:val="en-GB"/>
        </w:rPr>
      </w:pPr>
      <w:r w:rsidRPr="45BD52E7" w:rsidR="45BD52E7">
        <w:rPr>
          <w:rFonts w:ascii="Times New Roman" w:hAnsi="Times New Roman" w:eastAsia="Times New Roman" w:cs="Times New Roman"/>
          <w:noProof w:val="0"/>
          <w:sz w:val="24"/>
          <w:szCs w:val="24"/>
          <w:lang w:val="en-GB"/>
        </w:rPr>
        <w:t xml:space="preserve">Anxiety is a biological reaction to a perceived threat or fear (also known as the fight or flight response) and is a necessary protective function (Steimer, 2002). However, if the feelings of anxiety are out of proportion to the stimuli or event and persist, causing feelings of distress, this is indicative of having an anxiety disorder. Anxiety affects an individual's cognitive, physical and behavioural functioning (Rector et al. 2016). The cognitive element is how the individual perceives potential threat, physical symptoms may include increased heart rate, dizziness, sweating and muscle tension, which may result in behavioural changes such as avoidance. </w:t>
      </w:r>
    </w:p>
    <w:p w:rsidR="7FA19341" w:rsidP="45BD52E7" w:rsidRDefault="7FA19341" w14:paraId="4FE6AED9" w14:textId="08832B50">
      <w:pPr>
        <w:pStyle w:val="Normal"/>
        <w:spacing w:line="480" w:lineRule="auto"/>
        <w:rPr>
          <w:rFonts w:ascii="Times New Roman" w:hAnsi="Times New Roman" w:eastAsia="Times New Roman" w:cs="Times New Roman"/>
          <w:noProof w:val="0"/>
          <w:sz w:val="24"/>
          <w:szCs w:val="24"/>
          <w:lang w:val="en-GB"/>
        </w:rPr>
      </w:pPr>
      <w:r w:rsidRPr="45BD52E7" w:rsidR="45BD52E7">
        <w:rPr>
          <w:rFonts w:ascii="Times New Roman" w:hAnsi="Times New Roman" w:eastAsia="Times New Roman" w:cs="Times New Roman"/>
          <w:noProof w:val="0"/>
          <w:sz w:val="24"/>
          <w:szCs w:val="24"/>
          <w:lang w:val="en-GB"/>
        </w:rPr>
        <w:t>The earliest onset or manifestation of childhood anxiety is separation anxiety which typically develops between 12-18 months, with fear of thunder and lightning typically developing between the ages of 2-4. However, this would not be indicative of psychopathology and would be considered part of the normal developmental stage, as it would not typically persist (</w:t>
      </w:r>
      <w:proofErr w:type="spellStart"/>
      <w:r w:rsidRPr="45BD52E7" w:rsidR="45BD52E7">
        <w:rPr>
          <w:rFonts w:ascii="Times New Roman" w:hAnsi="Times New Roman" w:eastAsia="Times New Roman" w:cs="Times New Roman"/>
          <w:noProof w:val="0"/>
          <w:sz w:val="24"/>
          <w:szCs w:val="24"/>
          <w:lang w:val="en-GB"/>
        </w:rPr>
        <w:t>Beesdo</w:t>
      </w:r>
      <w:proofErr w:type="spellEnd"/>
      <w:r w:rsidRPr="45BD52E7" w:rsidR="45BD52E7">
        <w:rPr>
          <w:rFonts w:ascii="Times New Roman" w:hAnsi="Times New Roman" w:eastAsia="Times New Roman" w:cs="Times New Roman"/>
          <w:noProof w:val="0"/>
          <w:sz w:val="24"/>
          <w:szCs w:val="24"/>
          <w:lang w:val="en-GB"/>
        </w:rPr>
        <w:t xml:space="preserve"> et al. 2011). Social and specific phobias have the highest prevalence rates in children and adolescents, with figures ranging up to 7% for social phobias and 10% for specific phobias, whilst agoraphobia and panic disorders are prevalent in only 1% of children (</w:t>
      </w:r>
      <w:proofErr w:type="spellStart"/>
      <w:r w:rsidRPr="45BD52E7" w:rsidR="45BD52E7">
        <w:rPr>
          <w:rFonts w:ascii="Times New Roman" w:hAnsi="Times New Roman" w:eastAsia="Times New Roman" w:cs="Times New Roman"/>
          <w:noProof w:val="0"/>
          <w:sz w:val="24"/>
          <w:szCs w:val="24"/>
          <w:lang w:val="en-GB"/>
        </w:rPr>
        <w:t>Beesdo</w:t>
      </w:r>
      <w:proofErr w:type="spellEnd"/>
      <w:r w:rsidRPr="45BD52E7" w:rsidR="45BD52E7">
        <w:rPr>
          <w:rFonts w:ascii="Times New Roman" w:hAnsi="Times New Roman" w:eastAsia="Times New Roman" w:cs="Times New Roman"/>
          <w:noProof w:val="0"/>
          <w:sz w:val="24"/>
          <w:szCs w:val="24"/>
          <w:lang w:val="en-GB"/>
        </w:rPr>
        <w:t xml:space="preserve"> et al. 2011). </w:t>
      </w:r>
    </w:p>
    <w:p w:rsidR="7FA19341" w:rsidP="45BD52E7" w:rsidRDefault="7FA19341" w14:paraId="04B81CD3" w14:textId="5BC53C6B">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r w:rsidRPr="45BD52E7" w:rsidR="45BD52E7">
        <w:rPr>
          <w:rFonts w:ascii="Times New Roman" w:hAnsi="Times New Roman" w:eastAsia="Times New Roman" w:cs="Times New Roman"/>
          <w:noProof w:val="0"/>
          <w:sz w:val="24"/>
          <w:szCs w:val="24"/>
          <w:lang w:val="en-GB"/>
        </w:rPr>
        <w:t xml:space="preserve">There are many contributing factors that aim to explain the aetiology of anxiety disorders in children. Heritability is a common factor for children with an anxiety disorder, research has shown that children with an anxiety are also highly likely to have one or both parents diagnosed with an anxiety disorder (Rapee et al. 2009). And children with a specific disorder, such as GAD or social phobia are likely to have a parent with the same specific disorder (Rapee, 2018) this could indicate that both the family environment and genetics may contribute to the development of an anxiety disorder in children. </w:t>
      </w:r>
    </w:p>
    <w:p w:rsidR="7FA19341" w:rsidP="45BD52E7" w:rsidRDefault="7FA19341" w14:paraId="7E69D334" w14:textId="6ABB586D">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r w:rsidRPr="45BD52E7" w:rsidR="45BD52E7">
        <w:rPr>
          <w:rFonts w:ascii="Times New Roman" w:hAnsi="Times New Roman" w:eastAsia="Times New Roman" w:cs="Times New Roman"/>
          <w:noProof w:val="0"/>
          <w:sz w:val="24"/>
          <w:szCs w:val="24"/>
          <w:lang w:val="en-GB"/>
        </w:rPr>
        <w:t xml:space="preserve">Whilst genetics may be a contributing factor, the heritability of anxiety may be heavily influenced by learnt behaviour, which was explored and evidenced during the behaviourist movement. Experiments by John B. Watson evidenced that a child could be conditioned into eliciting a fearful response. If a child has learned to become fearful of a stimulus, from observing the parent's behaviour this could explain high percentage of child and parent anxiety rates (Rapee, 2018). </w:t>
      </w:r>
    </w:p>
    <w:p w:rsidR="7FA19341" w:rsidP="45BD52E7" w:rsidRDefault="7FA19341" w14:paraId="2C57A5FB" w14:textId="734E2E99">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r w:rsidRPr="45BD52E7" w:rsidR="45BD52E7">
        <w:rPr>
          <w:rFonts w:ascii="Times New Roman" w:hAnsi="Times New Roman" w:eastAsia="Times New Roman" w:cs="Times New Roman"/>
          <w:noProof w:val="0"/>
          <w:sz w:val="24"/>
          <w:szCs w:val="24"/>
          <w:lang w:val="en-GB"/>
        </w:rPr>
        <w:t>A child’s temperament and individual personality traits may contribute to the development of an anxiety disorder, with studies establishing a correlation between inhibition in children and anxiety (</w:t>
      </w:r>
      <w:proofErr w:type="spellStart"/>
      <w:r w:rsidRPr="45BD52E7" w:rsidR="45BD52E7">
        <w:rPr>
          <w:rFonts w:ascii="Times New Roman" w:hAnsi="Times New Roman" w:eastAsia="Times New Roman" w:cs="Times New Roman"/>
          <w:noProof w:val="0"/>
          <w:sz w:val="24"/>
          <w:szCs w:val="24"/>
          <w:lang w:val="en-GB"/>
        </w:rPr>
        <w:t>Rapee</w:t>
      </w:r>
      <w:proofErr w:type="spellEnd"/>
      <w:r w:rsidRPr="45BD52E7" w:rsidR="45BD52E7">
        <w:rPr>
          <w:rFonts w:ascii="Times New Roman" w:hAnsi="Times New Roman" w:eastAsia="Times New Roman" w:cs="Times New Roman"/>
          <w:noProof w:val="0"/>
          <w:sz w:val="24"/>
          <w:szCs w:val="24"/>
          <w:lang w:val="en-GB"/>
        </w:rPr>
        <w:t>, 2018). Children of pre-school age who exhibit c</w:t>
      </w:r>
      <w:r w:rsidRPr="45BD52E7" w:rsidR="45BD52E7">
        <w:rPr>
          <w:rFonts w:ascii="Times New Roman" w:hAnsi="Times New Roman" w:eastAsia="Times New Roman" w:cs="Times New Roman"/>
          <w:noProof w:val="0"/>
          <w:sz w:val="24"/>
          <w:szCs w:val="24"/>
          <w:lang w:val="en-GB"/>
        </w:rPr>
        <w:t>haracteristics of inhibition in</w:t>
      </w:r>
      <w:r w:rsidRPr="45BD52E7" w:rsidR="45BD52E7">
        <w:rPr>
          <w:rFonts w:ascii="Times New Roman" w:hAnsi="Times New Roman" w:eastAsia="Times New Roman" w:cs="Times New Roman"/>
          <w:noProof w:val="0"/>
          <w:sz w:val="24"/>
          <w:szCs w:val="24"/>
          <w:lang w:val="en-GB"/>
        </w:rPr>
        <w:t xml:space="preserve"> such as shyness, lack of eye contact and withdrawal are two to four times as likely to develop an anxiety disorder in adolescence (Fox et al. 2005). </w:t>
      </w:r>
    </w:p>
    <w:p w:rsidR="7FA19341" w:rsidP="45BD52E7" w:rsidRDefault="7FA19341" w14:paraId="722EE43A" w14:textId="7AA60C70">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r w:rsidRPr="45BD52E7" w:rsidR="45BD52E7">
        <w:rPr>
          <w:rFonts w:ascii="Times New Roman" w:hAnsi="Times New Roman" w:eastAsia="Times New Roman" w:cs="Times New Roman"/>
          <w:noProof w:val="0"/>
          <w:sz w:val="24"/>
          <w:szCs w:val="24"/>
          <w:lang w:val="en-GB"/>
        </w:rPr>
        <w:t xml:space="preserve">As established, anxiety is a biological reaction to threat or danger (Steimer, 2002) indicating that a traumatic or stressful life event could manifest and develop into an anxiety disorder. For example, a child who experienced a dog bite could develop a specific phobia or a child who is bullied may develop a social phobia, evidence has indicated that children who are bullied are more likely to be anxious (Juvonen &amp; Graham, 2014 as cited in </w:t>
      </w:r>
      <w:proofErr w:type="spellStart"/>
      <w:r w:rsidRPr="45BD52E7" w:rsidR="45BD52E7">
        <w:rPr>
          <w:rFonts w:ascii="Times New Roman" w:hAnsi="Times New Roman" w:eastAsia="Times New Roman" w:cs="Times New Roman"/>
          <w:noProof w:val="0"/>
          <w:sz w:val="24"/>
          <w:szCs w:val="24"/>
          <w:lang w:val="en-GB"/>
        </w:rPr>
        <w:t>Rapee</w:t>
      </w:r>
      <w:proofErr w:type="spellEnd"/>
      <w:r w:rsidRPr="45BD52E7" w:rsidR="45BD52E7">
        <w:rPr>
          <w:rFonts w:ascii="Times New Roman" w:hAnsi="Times New Roman" w:eastAsia="Times New Roman" w:cs="Times New Roman"/>
          <w:noProof w:val="0"/>
          <w:sz w:val="24"/>
          <w:szCs w:val="24"/>
          <w:lang w:val="en-GB"/>
        </w:rPr>
        <w:t xml:space="preserve">, 2018). However, it must be considered that this may not be the causation and the traits of anxiety or inhibition may have been evident prior to experiencing bullying. Further supporting the research that indicates individual differences and personality traits may contribute to the development of an anxiety disorder. </w:t>
      </w:r>
    </w:p>
    <w:p w:rsidR="2269710C" w:rsidP="45BD52E7" w:rsidRDefault="2269710C" w14:paraId="0D26F595" w14:textId="43FDD078">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r w:rsidRPr="45BD52E7" w:rsidR="45BD52E7">
        <w:rPr>
          <w:rFonts w:ascii="Times New Roman" w:hAnsi="Times New Roman" w:eastAsia="Times New Roman" w:cs="Times New Roman"/>
          <w:noProof w:val="0"/>
          <w:sz w:val="24"/>
          <w:szCs w:val="24"/>
          <w:lang w:val="en-GB"/>
        </w:rPr>
        <w:t xml:space="preserve">Research reports that anxiety disorders are the most prevalent of childhood psychiatric disorders, occurring in 2.2% of </w:t>
      </w:r>
      <w:proofErr w:type="gramStart"/>
      <w:r w:rsidRPr="45BD52E7" w:rsidR="45BD52E7">
        <w:rPr>
          <w:rFonts w:ascii="Times New Roman" w:hAnsi="Times New Roman" w:eastAsia="Times New Roman" w:cs="Times New Roman"/>
          <w:noProof w:val="0"/>
          <w:sz w:val="24"/>
          <w:szCs w:val="24"/>
          <w:lang w:val="en-GB"/>
        </w:rPr>
        <w:t>5-10 year</w:t>
      </w:r>
      <w:proofErr w:type="gramEnd"/>
      <w:r w:rsidRPr="45BD52E7" w:rsidR="45BD52E7">
        <w:rPr>
          <w:rFonts w:ascii="Times New Roman" w:hAnsi="Times New Roman" w:eastAsia="Times New Roman" w:cs="Times New Roman"/>
          <w:noProof w:val="0"/>
          <w:sz w:val="24"/>
          <w:szCs w:val="24"/>
          <w:lang w:val="en-GB"/>
        </w:rPr>
        <w:t xml:space="preserve"> olds and 4.4% of 11-16 year olds (Public Health England, 2016). The anxiety disorders outlined were Generalised Anxiety Disorder, Separation Anxiety Disorder, Panic Disorder, Obsessive Compulsive Disorder, Specific Phobias and Social Phobias. The prevalence rates were found to be higher in girls, consistent with research findings that adult female anxiety rates are higher in comparison to adult males (Mclean et al. 2011). This could indicate that early identification and intervention of anxiety in children, specifically girls could lead to better management and treatment of the disorder in adulthood. </w:t>
      </w:r>
    </w:p>
    <w:p w:rsidR="2269710C" w:rsidP="45BD52E7" w:rsidRDefault="2269710C" w14:paraId="793A7551" w14:textId="57008C74">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r w:rsidRPr="45BD52E7" w:rsidR="45BD52E7">
        <w:rPr>
          <w:rFonts w:ascii="Times New Roman" w:hAnsi="Times New Roman" w:eastAsia="Times New Roman" w:cs="Times New Roman"/>
          <w:noProof w:val="0"/>
          <w:sz w:val="24"/>
          <w:szCs w:val="24"/>
          <w:lang w:val="en-GB"/>
        </w:rPr>
        <w:t>Statistics published on the Mental Health of Children and Young People in England (NHS, 2017) found that emotional disorders, such as anxiety had increased in 5 to 15-year olds, from 4.3% in 1999 to 5.8% in 2017. This was the only disorder to increase for this specific age group. The report also found that emotional disorders were more prevalent in girls and increased with age, consistent with the statistics published by Public Health England in 2016.</w:t>
      </w:r>
    </w:p>
    <w:p w:rsidR="7BB0D31E" w:rsidP="45BD52E7" w:rsidRDefault="7BB0D31E" w14:paraId="3E9354ED" w14:textId="321A7733">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r w:rsidRPr="45BD52E7" w:rsidR="45BD52E7">
        <w:rPr>
          <w:rFonts w:ascii="Times New Roman" w:hAnsi="Times New Roman" w:eastAsia="Times New Roman" w:cs="Times New Roman"/>
          <w:noProof w:val="0"/>
          <w:sz w:val="24"/>
          <w:szCs w:val="24"/>
          <w:lang w:val="en-GB"/>
        </w:rPr>
        <w:t xml:space="preserve">To summarise, anxiety disorders in children are more prevalent in England today (NHS, 2017) in comparison to the previous two decades. Report findings that anxiety disorders increase with age in girls is consistent with statistics of anxiety prevalence rates in adult females (Mclean, 2011), further highlighting the importance of early diagnosis and appropriate treatment methods.  </w:t>
      </w:r>
    </w:p>
    <w:p w:rsidR="45BD52E7" w:rsidP="45BD52E7" w:rsidRDefault="45BD52E7" w14:paraId="3CC319B4" w14:textId="0E413D02">
      <w:pPr>
        <w:bidi w:val="0"/>
        <w:spacing w:after="160" w:line="480" w:lineRule="auto"/>
        <w:rPr>
          <w:rFonts w:ascii="Times New Roman" w:hAnsi="Times New Roman" w:eastAsia="Times New Roman" w:cs="Times New Roman"/>
          <w:noProof w:val="0"/>
          <w:sz w:val="24"/>
          <w:szCs w:val="24"/>
          <w:lang w:val="en-GB"/>
        </w:rPr>
      </w:pPr>
      <w:r w:rsidRPr="45BD52E7" w:rsidR="45BD52E7">
        <w:rPr>
          <w:rFonts w:ascii="Times New Roman" w:hAnsi="Times New Roman" w:eastAsia="Times New Roman" w:cs="Times New Roman"/>
          <w:noProof w:val="0"/>
          <w:sz w:val="24"/>
          <w:szCs w:val="24"/>
          <w:lang w:val="en-GB"/>
        </w:rPr>
        <w:t xml:space="preserve">Part 2 </w:t>
      </w:r>
    </w:p>
    <w:p w:rsidR="45BD52E7" w:rsidP="45BD52E7" w:rsidRDefault="45BD52E7" w14:paraId="6241370E" w14:textId="71CC75E7">
      <w:pPr>
        <w:bidi w:val="0"/>
        <w:spacing w:after="160" w:line="480" w:lineRule="auto"/>
        <w:rPr>
          <w:rFonts w:ascii="Times New Roman" w:hAnsi="Times New Roman" w:eastAsia="Times New Roman" w:cs="Times New Roman"/>
          <w:noProof w:val="0"/>
          <w:sz w:val="24"/>
          <w:szCs w:val="24"/>
          <w:lang w:val="en-GB"/>
        </w:rPr>
      </w:pPr>
      <w:r w:rsidRPr="45BD52E7" w:rsidR="45BD52E7">
        <w:rPr>
          <w:rFonts w:ascii="Times New Roman" w:hAnsi="Times New Roman" w:eastAsia="Times New Roman" w:cs="Times New Roman"/>
          <w:noProof w:val="0"/>
          <w:sz w:val="24"/>
          <w:szCs w:val="24"/>
          <w:lang w:val="en-GB"/>
        </w:rPr>
        <w:t xml:space="preserve">An intervention widely used by the NHS for the treatment of childhood anxiety is Cognitive Behavioural Therapy (CBT). CBT as a form of talking therapy which can help with recognising, understanding and managing emotions (NHS, 2017). CBT works on the premise that biases in cognitions and internal processes cause psychological issues (Stallard, 2009) and therefore learning how to challenge unhelpful thoughts or behaviours could lead to more positive thinking patterns. </w:t>
      </w:r>
    </w:p>
    <w:p w:rsidR="45BD52E7" w:rsidP="45BD52E7" w:rsidRDefault="45BD52E7" w14:paraId="35F78CD7" w14:textId="3CE96DAF">
      <w:pPr>
        <w:bidi w:val="0"/>
        <w:spacing w:after="160" w:line="480" w:lineRule="auto"/>
        <w:rPr>
          <w:rFonts w:ascii="Times New Roman" w:hAnsi="Times New Roman" w:eastAsia="Times New Roman" w:cs="Times New Roman"/>
          <w:noProof w:val="0"/>
          <w:sz w:val="24"/>
          <w:szCs w:val="24"/>
          <w:lang w:val="en-GB"/>
        </w:rPr>
      </w:pPr>
      <w:r w:rsidRPr="45BD52E7" w:rsidR="45BD52E7">
        <w:rPr>
          <w:rFonts w:ascii="Times New Roman" w:hAnsi="Times New Roman" w:eastAsia="Times New Roman" w:cs="Times New Roman"/>
          <w:noProof w:val="0"/>
          <w:sz w:val="24"/>
          <w:szCs w:val="24"/>
          <w:lang w:val="en-GB"/>
        </w:rPr>
        <w:t xml:space="preserve"> As CBT is underpinned by the principal of challenging biases in cognition, the consensus with most practitioners is that children must be of age where cognition has developed (7+) for it to be an effective treatment method (Stallard, 2009). However, studies have shown that children under the age of seven can distinguish between thoughts, feelings and actions (Quakley et al., 2004) indicating that simpler forms of CBT can be effective in younger children. </w:t>
      </w:r>
    </w:p>
    <w:p w:rsidR="45BD52E7" w:rsidP="45BD52E7" w:rsidRDefault="45BD52E7" w14:paraId="2A411830" w14:textId="0FE7F5E5">
      <w:pPr>
        <w:bidi w:val="0"/>
        <w:spacing w:after="160" w:line="480" w:lineRule="auto"/>
        <w:rPr>
          <w:rFonts w:ascii="Times New Roman" w:hAnsi="Times New Roman" w:eastAsia="Times New Roman" w:cs="Times New Roman"/>
          <w:noProof w:val="0"/>
          <w:sz w:val="24"/>
          <w:szCs w:val="24"/>
          <w:lang w:val="en-GB"/>
        </w:rPr>
      </w:pPr>
      <w:r w:rsidRPr="45BD52E7" w:rsidR="45BD52E7">
        <w:rPr>
          <w:rFonts w:ascii="Times New Roman" w:hAnsi="Times New Roman" w:eastAsia="Times New Roman" w:cs="Times New Roman"/>
          <w:noProof w:val="0"/>
          <w:sz w:val="24"/>
          <w:szCs w:val="24"/>
          <w:lang w:val="en-GB"/>
        </w:rPr>
        <w:t xml:space="preserve">Research has shown that following CBT treatment, 60% of children with anxiety were seen to be in remission (James et al., 2015) indicating that the use of CBT in treating anxiety disorders in children is highly effective. However, this may indicate that CBT is more effective in certain types of anxiety disorders than in others, thereby accounting for the remaining 40%. </w:t>
      </w:r>
    </w:p>
    <w:p w:rsidR="45BD52E7" w:rsidP="45BD52E7" w:rsidRDefault="45BD52E7" w14:paraId="69A25D8D" w14:textId="668AE70F">
      <w:pPr>
        <w:bidi w:val="0"/>
        <w:spacing w:after="160" w:line="480" w:lineRule="auto"/>
        <w:rPr>
          <w:rFonts w:ascii="Times New Roman" w:hAnsi="Times New Roman" w:eastAsia="Times New Roman" w:cs="Times New Roman"/>
          <w:noProof w:val="0"/>
          <w:sz w:val="24"/>
          <w:szCs w:val="24"/>
          <w:lang w:val="en-GB"/>
        </w:rPr>
      </w:pPr>
      <w:r w:rsidRPr="45BD52E7" w:rsidR="45BD52E7">
        <w:rPr>
          <w:rFonts w:ascii="Times New Roman" w:hAnsi="Times New Roman" w:eastAsia="Times New Roman" w:cs="Times New Roman"/>
          <w:noProof w:val="0"/>
          <w:sz w:val="24"/>
          <w:szCs w:val="24"/>
          <w:lang w:val="en-GB"/>
        </w:rPr>
        <w:t xml:space="preserve">Hudson et al., (2015) aimed to distinguish treatment outcomes for family-based CBT in different anxiety disorders, using a sample of 842 children aged between 6-18 years. </w:t>
      </w:r>
      <w:r w:rsidRPr="45BD52E7" w:rsidR="45BD52E7">
        <w:rPr>
          <w:rFonts w:ascii="Times New Roman" w:hAnsi="Times New Roman" w:eastAsia="Times New Roman" w:cs="Times New Roman"/>
          <w:noProof w:val="0"/>
          <w:sz w:val="24"/>
          <w:szCs w:val="24"/>
          <w:lang w:val="en-GB"/>
        </w:rPr>
        <w:t>Which was</w:t>
      </w:r>
      <w:r w:rsidRPr="45BD52E7" w:rsidR="45BD52E7">
        <w:rPr>
          <w:rFonts w:ascii="Times New Roman" w:hAnsi="Times New Roman" w:eastAsia="Times New Roman" w:cs="Times New Roman"/>
          <w:noProof w:val="0"/>
          <w:sz w:val="24"/>
          <w:szCs w:val="24"/>
          <w:lang w:val="en-GB"/>
        </w:rPr>
        <w:t xml:space="preserve"> measured and assessed through diagnostic interview, child-report and parent-report.  </w:t>
      </w:r>
    </w:p>
    <w:p w:rsidR="45BD52E7" w:rsidP="45BD52E7" w:rsidRDefault="45BD52E7" w14:paraId="4ADF7DF7" w14:textId="296B3D9C">
      <w:pPr>
        <w:bidi w:val="0"/>
        <w:spacing w:after="160" w:line="480" w:lineRule="auto"/>
        <w:rPr>
          <w:rFonts w:ascii="Times New Roman" w:hAnsi="Times New Roman" w:eastAsia="Times New Roman" w:cs="Times New Roman"/>
          <w:noProof w:val="0"/>
          <w:sz w:val="24"/>
          <w:szCs w:val="24"/>
          <w:lang w:val="en-GB"/>
        </w:rPr>
      </w:pPr>
      <w:r w:rsidRPr="45BD52E7" w:rsidR="45BD52E7">
        <w:rPr>
          <w:rFonts w:ascii="Times New Roman" w:hAnsi="Times New Roman" w:eastAsia="Times New Roman" w:cs="Times New Roman"/>
          <w:noProof w:val="0"/>
          <w:sz w:val="24"/>
          <w:szCs w:val="24"/>
          <w:lang w:val="en-GB"/>
        </w:rPr>
        <w:t xml:space="preserve">The results found that children with a diagnosis of Generalised Anxiety Disorder (GAD) were more likely to be in remission following </w:t>
      </w:r>
      <w:r w:rsidRPr="45BD52E7" w:rsidR="45BD52E7">
        <w:rPr>
          <w:rFonts w:ascii="Times New Roman" w:hAnsi="Times New Roman" w:eastAsia="Times New Roman" w:cs="Times New Roman"/>
          <w:noProof w:val="0"/>
          <w:sz w:val="24"/>
          <w:szCs w:val="24"/>
          <w:lang w:val="en-GB"/>
        </w:rPr>
        <w:t>treatment and</w:t>
      </w:r>
      <w:r w:rsidRPr="45BD52E7" w:rsidR="45BD52E7">
        <w:rPr>
          <w:rFonts w:ascii="Times New Roman" w:hAnsi="Times New Roman" w:eastAsia="Times New Roman" w:cs="Times New Roman"/>
          <w:noProof w:val="0"/>
          <w:sz w:val="24"/>
          <w:szCs w:val="24"/>
          <w:lang w:val="en-GB"/>
        </w:rPr>
        <w:t xml:space="preserve"> reported a greater reduction in the severity of symptoms, in both the post and follow-up interview and reports. Children with a diagnosis of Social Anxiety Disorder (</w:t>
      </w:r>
      <w:proofErr w:type="spellStart"/>
      <w:r w:rsidRPr="45BD52E7" w:rsidR="45BD52E7">
        <w:rPr>
          <w:rFonts w:ascii="Times New Roman" w:hAnsi="Times New Roman" w:eastAsia="Times New Roman" w:cs="Times New Roman"/>
          <w:noProof w:val="0"/>
          <w:sz w:val="24"/>
          <w:szCs w:val="24"/>
          <w:lang w:val="en-GB"/>
        </w:rPr>
        <w:t>SoAD</w:t>
      </w:r>
      <w:proofErr w:type="spellEnd"/>
      <w:r w:rsidRPr="45BD52E7" w:rsidR="45BD52E7">
        <w:rPr>
          <w:rFonts w:ascii="Times New Roman" w:hAnsi="Times New Roman" w:eastAsia="Times New Roman" w:cs="Times New Roman"/>
          <w:noProof w:val="0"/>
          <w:sz w:val="24"/>
          <w:szCs w:val="24"/>
          <w:lang w:val="en-GB"/>
        </w:rPr>
        <w:t xml:space="preserve">) however, exhibited a slower rate of change and displayed a poorer overall outcome following treatment. One explanation for this could partly be due to the delivery method, which involved group therapy with peers of similar age. Children with a social anxiety disorder are typically more inhibited from a very young age (Essex et al., 2010) and therefore may be less inclined to engage and exhibit a willingness to change. This may indicate that children with a diagnosis of </w:t>
      </w:r>
      <w:proofErr w:type="spellStart"/>
      <w:r w:rsidRPr="45BD52E7" w:rsidR="45BD52E7">
        <w:rPr>
          <w:rFonts w:ascii="Times New Roman" w:hAnsi="Times New Roman" w:eastAsia="Times New Roman" w:cs="Times New Roman"/>
          <w:noProof w:val="0"/>
          <w:sz w:val="24"/>
          <w:szCs w:val="24"/>
          <w:lang w:val="en-GB"/>
        </w:rPr>
        <w:t>SoAD</w:t>
      </w:r>
      <w:proofErr w:type="spellEnd"/>
      <w:r w:rsidRPr="45BD52E7" w:rsidR="45BD52E7">
        <w:rPr>
          <w:rFonts w:ascii="Times New Roman" w:hAnsi="Times New Roman" w:eastAsia="Times New Roman" w:cs="Times New Roman"/>
          <w:noProof w:val="0"/>
          <w:sz w:val="24"/>
          <w:szCs w:val="24"/>
          <w:lang w:val="en-GB"/>
        </w:rPr>
        <w:t xml:space="preserve"> would benefit from longer treatment and a more individualised approach. </w:t>
      </w:r>
    </w:p>
    <w:p w:rsidR="45BD52E7" w:rsidP="45BD52E7" w:rsidRDefault="45BD52E7" w14:paraId="413AC89C" w14:textId="6B4D4548">
      <w:pPr>
        <w:bidi w:val="0"/>
        <w:spacing w:after="160" w:line="480" w:lineRule="auto"/>
        <w:rPr>
          <w:rFonts w:ascii="Times New Roman" w:hAnsi="Times New Roman" w:eastAsia="Times New Roman" w:cs="Times New Roman"/>
          <w:noProof w:val="0"/>
          <w:sz w:val="24"/>
          <w:szCs w:val="24"/>
          <w:lang w:val="en-GB"/>
        </w:rPr>
      </w:pPr>
      <w:r w:rsidRPr="45BD52E7" w:rsidR="45BD52E7">
        <w:rPr>
          <w:rFonts w:ascii="Times New Roman" w:hAnsi="Times New Roman" w:eastAsia="Times New Roman" w:cs="Times New Roman"/>
          <w:noProof w:val="0"/>
          <w:sz w:val="24"/>
          <w:szCs w:val="24"/>
          <w:lang w:val="en-GB"/>
        </w:rPr>
        <w:t>Computerised CBT (</w:t>
      </w:r>
      <w:proofErr w:type="spellStart"/>
      <w:r w:rsidRPr="45BD52E7" w:rsidR="45BD52E7">
        <w:rPr>
          <w:rFonts w:ascii="Times New Roman" w:hAnsi="Times New Roman" w:eastAsia="Times New Roman" w:cs="Times New Roman"/>
          <w:noProof w:val="0"/>
          <w:sz w:val="24"/>
          <w:szCs w:val="24"/>
          <w:lang w:val="en-GB"/>
        </w:rPr>
        <w:t>cCBT</w:t>
      </w:r>
      <w:proofErr w:type="spellEnd"/>
      <w:r w:rsidRPr="45BD52E7" w:rsidR="45BD52E7">
        <w:rPr>
          <w:rFonts w:ascii="Times New Roman" w:hAnsi="Times New Roman" w:eastAsia="Times New Roman" w:cs="Times New Roman"/>
          <w:noProof w:val="0"/>
          <w:sz w:val="24"/>
          <w:szCs w:val="24"/>
          <w:lang w:val="en-GB"/>
        </w:rPr>
        <w:t xml:space="preserve">) such as Think, Feel, </w:t>
      </w:r>
      <w:proofErr w:type="gramStart"/>
      <w:r w:rsidRPr="45BD52E7" w:rsidR="45BD52E7">
        <w:rPr>
          <w:rFonts w:ascii="Times New Roman" w:hAnsi="Times New Roman" w:eastAsia="Times New Roman" w:cs="Times New Roman"/>
          <w:noProof w:val="0"/>
          <w:sz w:val="24"/>
          <w:szCs w:val="24"/>
          <w:lang w:val="en-GB"/>
        </w:rPr>
        <w:t>Do</w:t>
      </w:r>
      <w:proofErr w:type="gramEnd"/>
      <w:r w:rsidRPr="45BD52E7" w:rsidR="45BD52E7">
        <w:rPr>
          <w:rFonts w:ascii="Times New Roman" w:hAnsi="Times New Roman" w:eastAsia="Times New Roman" w:cs="Times New Roman"/>
          <w:noProof w:val="0"/>
          <w:sz w:val="24"/>
          <w:szCs w:val="24"/>
          <w:lang w:val="en-GB"/>
        </w:rPr>
        <w:t xml:space="preserve"> (Stallard et al., 2011) may be a more effective approach for children with social anxiety disorder in comparison to the broad-based CBT used in the study. Although more research is required in this area, it may help children with social anxiety as an initial intervention prior to accessing CBT or counselling, which requires a level of social interaction such as in a group setting or in building a therapeutic relationship with a counsellor or practitioner. The Think, Feel, </w:t>
      </w:r>
      <w:proofErr w:type="gramStart"/>
      <w:r w:rsidRPr="45BD52E7" w:rsidR="45BD52E7">
        <w:rPr>
          <w:rFonts w:ascii="Times New Roman" w:hAnsi="Times New Roman" w:eastAsia="Times New Roman" w:cs="Times New Roman"/>
          <w:noProof w:val="0"/>
          <w:sz w:val="24"/>
          <w:szCs w:val="24"/>
          <w:lang w:val="en-GB"/>
        </w:rPr>
        <w:t>Do</w:t>
      </w:r>
      <w:proofErr w:type="gramEnd"/>
      <w:r w:rsidRPr="45BD52E7" w:rsidR="45BD52E7">
        <w:rPr>
          <w:rFonts w:ascii="Times New Roman" w:hAnsi="Times New Roman" w:eastAsia="Times New Roman" w:cs="Times New Roman"/>
          <w:noProof w:val="0"/>
          <w:sz w:val="24"/>
          <w:szCs w:val="24"/>
          <w:lang w:val="en-GB"/>
        </w:rPr>
        <w:t xml:space="preserve"> model can also be applied as a tool for young people and children who are exhibiting mild to moderate signs of anxiety in school (Attwood et al., 2012) and therefore could be used as a preventative measure in children and adolescents. </w:t>
      </w:r>
    </w:p>
    <w:p w:rsidR="45BD52E7" w:rsidP="45BD52E7" w:rsidRDefault="45BD52E7" w14:paraId="621BE4E5" w14:textId="690FA94E">
      <w:pPr>
        <w:bidi w:val="0"/>
        <w:spacing w:after="160" w:line="480" w:lineRule="auto"/>
        <w:rPr>
          <w:rFonts w:ascii="Times New Roman" w:hAnsi="Times New Roman" w:eastAsia="Times New Roman" w:cs="Times New Roman"/>
          <w:noProof w:val="0"/>
          <w:sz w:val="24"/>
          <w:szCs w:val="24"/>
          <w:lang w:val="en-GB"/>
        </w:rPr>
      </w:pPr>
      <w:r w:rsidRPr="45BD52E7" w:rsidR="45BD52E7">
        <w:rPr>
          <w:rFonts w:ascii="Times New Roman" w:hAnsi="Times New Roman" w:eastAsia="Times New Roman" w:cs="Times New Roman"/>
          <w:noProof w:val="0"/>
          <w:sz w:val="24"/>
          <w:szCs w:val="24"/>
          <w:lang w:val="en-GB"/>
        </w:rPr>
        <w:t>Play Therapy was introduced due to the recognition that interventions for psychopathology in children needed to be at the appropriate cognitive and emotional level, based on the age of the child (Seymor, 2016). Facilitated by a play therapist, the aim of play therapy consists of children learning to process their emotions, thoughts, distress or trauma through the medium of play based interventions (Landreth, 2002).</w:t>
      </w:r>
    </w:p>
    <w:p w:rsidR="45BD52E7" w:rsidP="45BD52E7" w:rsidRDefault="45BD52E7" w14:paraId="423D96E0" w14:textId="52A4AD93">
      <w:pPr>
        <w:bidi w:val="0"/>
        <w:spacing w:after="160" w:line="480" w:lineRule="auto"/>
        <w:rPr>
          <w:rFonts w:ascii="Times New Roman" w:hAnsi="Times New Roman" w:eastAsia="Times New Roman" w:cs="Times New Roman"/>
          <w:noProof w:val="0"/>
          <w:sz w:val="24"/>
          <w:szCs w:val="24"/>
          <w:lang w:val="en-GB"/>
        </w:rPr>
      </w:pPr>
      <w:r w:rsidRPr="45BD52E7" w:rsidR="45BD52E7">
        <w:rPr>
          <w:rFonts w:ascii="Times New Roman" w:hAnsi="Times New Roman" w:eastAsia="Times New Roman" w:cs="Times New Roman"/>
          <w:noProof w:val="0"/>
          <w:sz w:val="24"/>
          <w:szCs w:val="24"/>
          <w:lang w:val="en-GB"/>
        </w:rPr>
        <w:t xml:space="preserve">Although research into the effectiveness of play therapy in the treatment for anxiety in children is relatively new (Stulmaker, 2015) the study provided evidence to support the effectiveness as a preventative and treatment method for childhood anxiety. </w:t>
      </w:r>
    </w:p>
    <w:p w:rsidR="45BD52E7" w:rsidP="45BD52E7" w:rsidRDefault="45BD52E7" w14:paraId="0E7B3013" w14:textId="100E9BFC">
      <w:pPr>
        <w:bidi w:val="0"/>
        <w:spacing w:after="160" w:line="480" w:lineRule="auto"/>
        <w:rPr>
          <w:rFonts w:ascii="Times New Roman" w:hAnsi="Times New Roman" w:eastAsia="Times New Roman" w:cs="Times New Roman"/>
          <w:noProof w:val="0"/>
          <w:sz w:val="24"/>
          <w:szCs w:val="24"/>
          <w:lang w:val="en-GB"/>
        </w:rPr>
      </w:pPr>
      <w:r w:rsidRPr="45BD52E7" w:rsidR="45BD52E7">
        <w:rPr>
          <w:rFonts w:ascii="Times New Roman" w:hAnsi="Times New Roman" w:eastAsia="Times New Roman" w:cs="Times New Roman"/>
          <w:noProof w:val="0"/>
          <w:sz w:val="24"/>
          <w:szCs w:val="24"/>
          <w:lang w:val="en-GB"/>
        </w:rPr>
        <w:t xml:space="preserve">The study conducted by </w:t>
      </w:r>
      <w:proofErr w:type="spellStart"/>
      <w:r w:rsidRPr="45BD52E7" w:rsidR="45BD52E7">
        <w:rPr>
          <w:rFonts w:ascii="Times New Roman" w:hAnsi="Times New Roman" w:eastAsia="Times New Roman" w:cs="Times New Roman"/>
          <w:noProof w:val="0"/>
          <w:sz w:val="24"/>
          <w:szCs w:val="24"/>
          <w:lang w:val="en-GB"/>
        </w:rPr>
        <w:t>Stulmaker</w:t>
      </w:r>
      <w:proofErr w:type="spellEnd"/>
      <w:r w:rsidRPr="45BD52E7" w:rsidR="45BD52E7">
        <w:rPr>
          <w:rFonts w:ascii="Times New Roman" w:hAnsi="Times New Roman" w:eastAsia="Times New Roman" w:cs="Times New Roman"/>
          <w:noProof w:val="0"/>
          <w:sz w:val="24"/>
          <w:szCs w:val="24"/>
          <w:lang w:val="en-GB"/>
        </w:rPr>
        <w:t xml:space="preserve"> (2015) aimed to provide evidence that child centred play therapy (CCPT) was an effective method of treatment for children with anxiety. Fifty-three children between the ages of 6-8 were recruited for the study, the children were randomly assigned to either an active controlled group or a child centred play therapy group. Using the Total Anxiety and Worry sub-scale, the study showed that the children who received play therapy decreased in self-reported levels anxiety and worry in comparison to those in the active controlled group, in which levels increased in both sub-scales. </w:t>
      </w:r>
    </w:p>
    <w:p w:rsidR="45BD52E7" w:rsidP="45BD52E7" w:rsidRDefault="45BD52E7" w14:paraId="19F8E6FE" w14:textId="71F1C34F">
      <w:pPr>
        <w:pStyle w:val="Normal"/>
        <w:bidi w:val="0"/>
        <w:spacing w:after="160" w:line="480" w:lineRule="auto"/>
        <w:rPr>
          <w:rFonts w:ascii="Times New Roman" w:hAnsi="Times New Roman" w:eastAsia="Times New Roman" w:cs="Times New Roman"/>
          <w:noProof w:val="0"/>
          <w:sz w:val="24"/>
          <w:szCs w:val="24"/>
          <w:lang w:val="en-GB"/>
        </w:rPr>
      </w:pPr>
      <w:r w:rsidRPr="45BD52E7" w:rsidR="45BD52E7">
        <w:rPr>
          <w:rFonts w:ascii="Times New Roman" w:hAnsi="Times New Roman" w:eastAsia="Times New Roman" w:cs="Times New Roman"/>
          <w:noProof w:val="0"/>
          <w:sz w:val="24"/>
          <w:szCs w:val="24"/>
          <w:lang w:val="en-GB"/>
        </w:rPr>
        <w:t xml:space="preserve">As play therapy for the treatment of anxiety in children is not yet widely used by the Child and Adolescence Mental Health Service (CAHMS) in the UK (Lazarus et al., 2019) this research could add to existing literature that supports the effectiveness of play therapy in treating children with anxiety disorders. It has been suggested that funding and constraints within the service, has seen those practitioners whose specialism is in play therapy are required in more generic treatment roles. Although a growing recognition for play therapy in CAHMS is resulting in more play therapists specialising within some areas and teams in the UK (Lazarus et al., 2019). </w:t>
      </w:r>
    </w:p>
    <w:p w:rsidR="45BD52E7" w:rsidP="45BD52E7" w:rsidRDefault="45BD52E7" w14:paraId="4C5780D7" w14:textId="00676ADA">
      <w:pPr>
        <w:pStyle w:val="Normal"/>
        <w:bidi w:val="0"/>
        <w:spacing w:after="160" w:line="480" w:lineRule="auto"/>
        <w:rPr>
          <w:rFonts w:ascii="Times New Roman" w:hAnsi="Times New Roman" w:eastAsia="Times New Roman" w:cs="Times New Roman"/>
          <w:noProof w:val="0"/>
          <w:sz w:val="24"/>
          <w:szCs w:val="24"/>
          <w:lang w:val="en-GB"/>
        </w:rPr>
      </w:pPr>
      <w:r w:rsidRPr="45BD52E7" w:rsidR="45BD52E7">
        <w:rPr>
          <w:rFonts w:ascii="Times New Roman" w:hAnsi="Times New Roman" w:eastAsia="Times New Roman" w:cs="Times New Roman"/>
          <w:noProof w:val="0"/>
          <w:sz w:val="24"/>
          <w:szCs w:val="24"/>
          <w:lang w:val="en-GB"/>
        </w:rPr>
        <w:t xml:space="preserve">If models such as Think, Feel Do (Attwood et al., 2012) were used more widely in schools to help treat anxious children prior to them exhibiting clinical symptoms, could this help with combating the strain on CAHMS in the UK? Thus, allowing those with specialisms to treat more effectively. Although consideration is given to other contributing factors in this area, which would require further exploration and research. </w:t>
      </w:r>
    </w:p>
    <w:p w:rsidR="45BD52E7" w:rsidP="45BD52E7" w:rsidRDefault="45BD52E7" w14:paraId="6CBFA806" w14:textId="0D34B6E0">
      <w:pPr>
        <w:pStyle w:val="Normal"/>
        <w:bidi w:val="0"/>
        <w:spacing w:after="160" w:line="480" w:lineRule="auto"/>
        <w:rPr>
          <w:rFonts w:ascii="Times New Roman" w:hAnsi="Times New Roman" w:eastAsia="Times New Roman" w:cs="Times New Roman"/>
          <w:noProof w:val="0"/>
          <w:sz w:val="24"/>
          <w:szCs w:val="24"/>
          <w:lang w:val="en-GB"/>
        </w:rPr>
      </w:pPr>
      <w:r w:rsidRPr="45BD52E7" w:rsidR="45BD52E7">
        <w:rPr>
          <w:rFonts w:ascii="Times New Roman" w:hAnsi="Times New Roman" w:eastAsia="Times New Roman" w:cs="Times New Roman"/>
          <w:noProof w:val="0"/>
          <w:sz w:val="24"/>
          <w:szCs w:val="24"/>
          <w:lang w:val="en-GB"/>
        </w:rPr>
        <w:t xml:space="preserve">In conclusion, the research and literature explored indicates that CBT in its various forms is one of the most prevalent treatment methods for anxiety in the UK. Whilst alternative methods such as Play Therapy is still relatively new (Stulmaker, 2015) research thus far, evidences positive outcomes. </w:t>
      </w:r>
    </w:p>
    <w:p w:rsidR="45BD52E7" w:rsidP="45BD52E7" w:rsidRDefault="45BD52E7" w14:paraId="50EAFED7" w14:textId="75D4E913">
      <w:pPr>
        <w:bidi w:val="0"/>
        <w:spacing w:after="160" w:line="480" w:lineRule="auto"/>
        <w:jc w:val="left"/>
        <w:rPr>
          <w:rFonts w:ascii="Times New Roman" w:hAnsi="Times New Roman" w:eastAsia="Times New Roman" w:cs="Times New Roman"/>
          <w:noProof w:val="0"/>
          <w:sz w:val="24"/>
          <w:szCs w:val="24"/>
          <w:lang w:val="en-GB"/>
        </w:rPr>
      </w:pPr>
      <w:r w:rsidRPr="45BD52E7" w:rsidR="45BD52E7">
        <w:rPr>
          <w:rFonts w:ascii="Times New Roman" w:hAnsi="Times New Roman" w:eastAsia="Times New Roman" w:cs="Times New Roman"/>
          <w:noProof w:val="0"/>
          <w:sz w:val="24"/>
          <w:szCs w:val="24"/>
          <w:lang w:val="en-GB"/>
        </w:rPr>
        <w:t xml:space="preserve">Although a broad-based CBT model is highly regarded as a positive treatment method for childhood anxiety, as it can be applied and delivered in various settings (group settings, one-to-one, computerised etc.) this may be a contributing factor to its prevalence as a treatment method in the UK (NHS, 2017). Although recovery rates are relatively high (James et al., 2015) at 60%, it must be considered that a broad-based approach may not be effective for all anxiety disorders in children, such as Social Anxiety Disorder (Hudson et al., 2015). </w:t>
      </w:r>
    </w:p>
    <w:p w:rsidR="45BD52E7" w:rsidP="45BD52E7" w:rsidRDefault="45BD52E7" w14:paraId="057AF48A" w14:textId="7CA2B08B">
      <w:pPr>
        <w:pStyle w:val="Normal"/>
        <w:bidi w:val="0"/>
        <w:spacing w:after="160" w:line="480" w:lineRule="auto"/>
        <w:jc w:val="left"/>
        <w:rPr>
          <w:rFonts w:ascii="Times New Roman" w:hAnsi="Times New Roman" w:eastAsia="Times New Roman" w:cs="Times New Roman"/>
          <w:noProof w:val="0"/>
          <w:sz w:val="24"/>
          <w:szCs w:val="24"/>
          <w:lang w:val="en-GB"/>
        </w:rPr>
      </w:pPr>
      <w:r w:rsidRPr="45BD52E7" w:rsidR="45BD52E7">
        <w:rPr>
          <w:rFonts w:ascii="Times New Roman" w:hAnsi="Times New Roman" w:eastAsia="Times New Roman" w:cs="Times New Roman"/>
          <w:noProof w:val="0"/>
          <w:sz w:val="24"/>
          <w:szCs w:val="24"/>
          <w:lang w:val="en-GB"/>
        </w:rPr>
        <w:t>Research shows that anxiety disorders are more prevalent in girls than in boys (Public Health England, 2016) which is likely to remain and persist into adolescence, indicating that more research into biological factors could help improve early intervention and treatment methods. As consistent with internalised disorders, traits of anxiety may be undetected in children that are not exhibiting outwardly negative or socially unaccepted behaviour (</w:t>
      </w:r>
      <w:proofErr w:type="spellStart"/>
      <w:r w:rsidRPr="45BD52E7" w:rsidR="45BD52E7">
        <w:rPr>
          <w:rFonts w:ascii="Times New Roman" w:hAnsi="Times New Roman" w:eastAsia="Times New Roman" w:cs="Times New Roman"/>
          <w:noProof w:val="0"/>
          <w:sz w:val="24"/>
          <w:szCs w:val="24"/>
          <w:lang w:val="en-GB"/>
        </w:rPr>
        <w:t>Rapee</w:t>
      </w:r>
      <w:proofErr w:type="spellEnd"/>
      <w:r w:rsidRPr="45BD52E7" w:rsidR="45BD52E7">
        <w:rPr>
          <w:rFonts w:ascii="Times New Roman" w:hAnsi="Times New Roman" w:eastAsia="Times New Roman" w:cs="Times New Roman"/>
          <w:noProof w:val="0"/>
          <w:sz w:val="24"/>
          <w:szCs w:val="24"/>
          <w:lang w:val="en-GB"/>
        </w:rPr>
        <w:t xml:space="preserve">, 2018). Thereby further consideration should be given to preventative forms of CBT, such as Think, Feel, Do (Stallard et al., 2011) which can be applied more generically in schools to children and </w:t>
      </w:r>
      <w:r w:rsidRPr="45BD52E7" w:rsidR="45BD52E7">
        <w:rPr>
          <w:rFonts w:ascii="Times New Roman" w:hAnsi="Times New Roman" w:eastAsia="Times New Roman" w:cs="Times New Roman"/>
          <w:noProof w:val="0"/>
          <w:sz w:val="24"/>
          <w:szCs w:val="24"/>
          <w:lang w:val="en-GB"/>
        </w:rPr>
        <w:t>adolescents</w:t>
      </w:r>
      <w:r w:rsidRPr="45BD52E7" w:rsidR="45BD52E7">
        <w:rPr>
          <w:rFonts w:ascii="Times New Roman" w:hAnsi="Times New Roman" w:eastAsia="Times New Roman" w:cs="Times New Roman"/>
          <w:noProof w:val="0"/>
          <w:sz w:val="24"/>
          <w:szCs w:val="24"/>
          <w:lang w:val="en-GB"/>
        </w:rPr>
        <w:t xml:space="preserve"> who are exhibiting lower levels of anxiety. </w:t>
      </w:r>
    </w:p>
    <w:p w:rsidR="45BD52E7" w:rsidP="45BD52E7" w:rsidRDefault="45BD52E7" w14:paraId="70BE8354" w14:textId="627BDB24">
      <w:pPr>
        <w:pStyle w:val="Normal"/>
        <w:bidi w:val="0"/>
        <w:spacing w:after="160" w:line="480" w:lineRule="auto"/>
        <w:rPr>
          <w:rFonts w:ascii="Times New Roman" w:hAnsi="Times New Roman" w:eastAsia="Times New Roman" w:cs="Times New Roman"/>
          <w:noProof w:val="0"/>
          <w:sz w:val="24"/>
          <w:szCs w:val="24"/>
          <w:lang w:val="en-GB"/>
        </w:rPr>
      </w:pPr>
    </w:p>
    <w:p w:rsidR="45BD52E7" w:rsidP="45BD52E7" w:rsidRDefault="45BD52E7" w14:paraId="6DE15B05" w14:textId="1E0A0735">
      <w:pPr>
        <w:pStyle w:val="Normal"/>
        <w:bidi w:val="0"/>
        <w:spacing w:after="160" w:line="480" w:lineRule="auto"/>
        <w:rPr>
          <w:rFonts w:ascii="Times New Roman" w:hAnsi="Times New Roman" w:eastAsia="Times New Roman" w:cs="Times New Roman"/>
          <w:noProof w:val="0"/>
          <w:sz w:val="24"/>
          <w:szCs w:val="24"/>
          <w:lang w:val="en-GB"/>
        </w:rPr>
      </w:pPr>
    </w:p>
    <w:p w:rsidR="45BD52E7" w:rsidP="45BD52E7" w:rsidRDefault="45BD52E7" w14:paraId="2F1FB6EE" w14:textId="7D20AB82">
      <w:pPr>
        <w:pStyle w:val="Normal"/>
        <w:bidi w:val="0"/>
        <w:spacing w:after="160" w:line="480" w:lineRule="auto"/>
        <w:rPr>
          <w:rFonts w:ascii="Times New Roman" w:hAnsi="Times New Roman" w:eastAsia="Times New Roman" w:cs="Times New Roman"/>
          <w:noProof w:val="0"/>
          <w:sz w:val="24"/>
          <w:szCs w:val="24"/>
          <w:lang w:val="en-GB"/>
        </w:rPr>
      </w:pPr>
      <w:r w:rsidRPr="45BD52E7" w:rsidR="45BD52E7">
        <w:rPr>
          <w:rFonts w:ascii="Times New Roman" w:hAnsi="Times New Roman" w:eastAsia="Times New Roman" w:cs="Times New Roman"/>
          <w:noProof w:val="0"/>
          <w:sz w:val="24"/>
          <w:szCs w:val="24"/>
          <w:lang w:val="en-GB"/>
        </w:rPr>
        <w:t xml:space="preserve">References </w:t>
      </w:r>
    </w:p>
    <w:p w:rsidR="45BD52E7" w:rsidP="45BD52E7" w:rsidRDefault="45BD52E7" w14:paraId="2F4428D2" w14:textId="597A3BCA">
      <w:pPr>
        <w:bidi w:val="0"/>
        <w:spacing w:after="160" w:line="480" w:lineRule="auto"/>
        <w:ind w:left="720" w:hanging="720"/>
        <w:rPr>
          <w:rFonts w:ascii="Times New Roman" w:hAnsi="Times New Roman" w:eastAsia="Times New Roman" w:cs="Times New Roman"/>
          <w:noProof w:val="0"/>
          <w:sz w:val="24"/>
          <w:szCs w:val="24"/>
          <w:lang w:val="en-GB"/>
        </w:rPr>
      </w:pPr>
      <w:r w:rsidRPr="45BD52E7" w:rsidR="45BD52E7">
        <w:rPr>
          <w:rFonts w:ascii="Times New Roman" w:hAnsi="Times New Roman" w:eastAsia="Times New Roman" w:cs="Times New Roman"/>
          <w:noProof w:val="0"/>
          <w:sz w:val="24"/>
          <w:szCs w:val="24"/>
          <w:lang w:val="en-GB"/>
        </w:rPr>
        <w:t xml:space="preserve">American Psychiatric Association. </w:t>
      </w:r>
      <w:r w:rsidRPr="45BD52E7" w:rsidR="45BD52E7">
        <w:rPr>
          <w:rFonts w:ascii="Times New Roman" w:hAnsi="Times New Roman" w:eastAsia="Times New Roman" w:cs="Times New Roman"/>
          <w:i w:val="1"/>
          <w:iCs w:val="1"/>
          <w:noProof w:val="0"/>
          <w:sz w:val="24"/>
          <w:szCs w:val="24"/>
          <w:lang w:val="en-GB"/>
        </w:rPr>
        <w:t>Diagnostic and Statistical Manual of Mental Disorders.</w:t>
      </w:r>
      <w:r w:rsidRPr="45BD52E7" w:rsidR="45BD52E7">
        <w:rPr>
          <w:rFonts w:ascii="Times New Roman" w:hAnsi="Times New Roman" w:eastAsia="Times New Roman" w:cs="Times New Roman"/>
          <w:noProof w:val="0"/>
          <w:sz w:val="24"/>
          <w:szCs w:val="24"/>
          <w:lang w:val="en-GB"/>
        </w:rPr>
        <w:t xml:space="preserve"> 5th ed. </w:t>
      </w:r>
      <w:proofErr w:type="spellStart"/>
      <w:r w:rsidRPr="45BD52E7" w:rsidR="45BD52E7">
        <w:rPr>
          <w:rFonts w:ascii="Times New Roman" w:hAnsi="Times New Roman" w:eastAsia="Times New Roman" w:cs="Times New Roman"/>
          <w:noProof w:val="0"/>
          <w:sz w:val="24"/>
          <w:szCs w:val="24"/>
          <w:lang w:val="en-GB"/>
        </w:rPr>
        <w:t>Arlingon</w:t>
      </w:r>
      <w:proofErr w:type="spellEnd"/>
      <w:r w:rsidRPr="45BD52E7" w:rsidR="45BD52E7">
        <w:rPr>
          <w:rFonts w:ascii="Times New Roman" w:hAnsi="Times New Roman" w:eastAsia="Times New Roman" w:cs="Times New Roman"/>
          <w:noProof w:val="0"/>
          <w:sz w:val="24"/>
          <w:szCs w:val="24"/>
          <w:lang w:val="en-GB"/>
        </w:rPr>
        <w:t>, VA: American Psychiatric Publishing. 2013</w:t>
      </w:r>
    </w:p>
    <w:p w:rsidR="45BD52E7" w:rsidP="45BD52E7" w:rsidRDefault="45BD52E7" w14:paraId="1A2A7493" w14:textId="5B517F8F">
      <w:pPr>
        <w:pStyle w:val="Normal"/>
        <w:bidi w:val="0"/>
        <w:spacing w:after="160" w:line="480" w:lineRule="auto"/>
        <w:ind w:left="720" w:hanging="720"/>
        <w:rPr>
          <w:rFonts w:ascii="Times New Roman" w:hAnsi="Times New Roman" w:eastAsia="Times New Roman" w:cs="Times New Roman"/>
          <w:noProof w:val="0"/>
          <w:color w:val="auto"/>
          <w:sz w:val="24"/>
          <w:szCs w:val="24"/>
          <w:lang w:val="en-GB"/>
        </w:rPr>
      </w:pPr>
      <w:r w:rsidRPr="45BD52E7" w:rsidR="45BD52E7">
        <w:rPr>
          <w:rFonts w:ascii="Times New Roman" w:hAnsi="Times New Roman" w:eastAsia="Times New Roman" w:cs="Times New Roman"/>
          <w:noProof w:val="0"/>
          <w:color w:val="auto"/>
          <w:sz w:val="24"/>
          <w:szCs w:val="24"/>
          <w:lang w:val="en-GB"/>
        </w:rPr>
        <w:t xml:space="preserve">Attwood, M., Meadows, S., Stallard, P., &amp; Richardson, T. (2012). Universal and targeted computerised cognitive behavioural therapy (Think, Feel, Do) for emotional health in schools: results from two exploratory studies. </w:t>
      </w:r>
      <w:r w:rsidRPr="45BD52E7" w:rsidR="45BD52E7">
        <w:rPr>
          <w:rFonts w:ascii="Times New Roman" w:hAnsi="Times New Roman" w:eastAsia="Times New Roman" w:cs="Times New Roman"/>
          <w:i w:val="1"/>
          <w:iCs w:val="1"/>
          <w:noProof w:val="0"/>
          <w:color w:val="auto"/>
          <w:sz w:val="24"/>
          <w:szCs w:val="24"/>
          <w:lang w:val="en-GB"/>
        </w:rPr>
        <w:t>Child and Adolescent Mental Health</w:t>
      </w:r>
      <w:r w:rsidRPr="45BD52E7" w:rsidR="45BD52E7">
        <w:rPr>
          <w:rFonts w:ascii="Times New Roman" w:hAnsi="Times New Roman" w:eastAsia="Times New Roman" w:cs="Times New Roman"/>
          <w:noProof w:val="0"/>
          <w:color w:val="auto"/>
          <w:sz w:val="24"/>
          <w:szCs w:val="24"/>
          <w:lang w:val="en-GB"/>
        </w:rPr>
        <w:t xml:space="preserve">, </w:t>
      </w:r>
      <w:r w:rsidRPr="45BD52E7" w:rsidR="45BD52E7">
        <w:rPr>
          <w:rFonts w:ascii="Times New Roman" w:hAnsi="Times New Roman" w:eastAsia="Times New Roman" w:cs="Times New Roman"/>
          <w:i w:val="1"/>
          <w:iCs w:val="1"/>
          <w:noProof w:val="0"/>
          <w:color w:val="auto"/>
          <w:sz w:val="24"/>
          <w:szCs w:val="24"/>
          <w:lang w:val="en-GB"/>
        </w:rPr>
        <w:t>17</w:t>
      </w:r>
      <w:r w:rsidRPr="45BD52E7" w:rsidR="45BD52E7">
        <w:rPr>
          <w:rFonts w:ascii="Times New Roman" w:hAnsi="Times New Roman" w:eastAsia="Times New Roman" w:cs="Times New Roman"/>
          <w:noProof w:val="0"/>
          <w:color w:val="auto"/>
          <w:sz w:val="24"/>
          <w:szCs w:val="24"/>
          <w:lang w:val="en-GB"/>
        </w:rPr>
        <w:t>(3), 173-178.</w:t>
      </w:r>
    </w:p>
    <w:p w:rsidR="45BD52E7" w:rsidP="45BD52E7" w:rsidRDefault="45BD52E7" w14:paraId="2F991B5A" w14:textId="1D860387">
      <w:pPr>
        <w:bidi w:val="0"/>
        <w:spacing w:after="160" w:line="480" w:lineRule="auto"/>
        <w:ind w:left="720" w:hanging="720"/>
        <w:rPr>
          <w:rFonts w:ascii="Times New Roman" w:hAnsi="Times New Roman" w:eastAsia="Times New Roman" w:cs="Times New Roman"/>
          <w:noProof w:val="0"/>
          <w:sz w:val="24"/>
          <w:szCs w:val="24"/>
          <w:lang w:val="en-GB"/>
        </w:rPr>
      </w:pPr>
      <w:proofErr w:type="spellStart"/>
      <w:r w:rsidRPr="45BD52E7" w:rsidR="45BD52E7">
        <w:rPr>
          <w:rFonts w:ascii="Times New Roman" w:hAnsi="Times New Roman" w:eastAsia="Times New Roman" w:cs="Times New Roman"/>
          <w:noProof w:val="0"/>
          <w:sz w:val="24"/>
          <w:szCs w:val="24"/>
          <w:lang w:val="en-GB"/>
        </w:rPr>
        <w:t>Beesdo</w:t>
      </w:r>
      <w:proofErr w:type="spellEnd"/>
      <w:r w:rsidRPr="45BD52E7" w:rsidR="45BD52E7">
        <w:rPr>
          <w:rFonts w:ascii="Times New Roman" w:hAnsi="Times New Roman" w:eastAsia="Times New Roman" w:cs="Times New Roman"/>
          <w:noProof w:val="0"/>
          <w:sz w:val="24"/>
          <w:szCs w:val="24"/>
          <w:lang w:val="en-GB"/>
        </w:rPr>
        <w:t xml:space="preserve">, K., Knappe, S., &amp; Pine, D. S. (2009). Anxiety and anxiety disorders in children and adolescents: developmental issues and implications for DSM-V. </w:t>
      </w:r>
      <w:r w:rsidRPr="45BD52E7" w:rsidR="45BD52E7">
        <w:rPr>
          <w:rFonts w:ascii="Times New Roman" w:hAnsi="Times New Roman" w:eastAsia="Times New Roman" w:cs="Times New Roman"/>
          <w:i w:val="1"/>
          <w:iCs w:val="1"/>
          <w:noProof w:val="0"/>
          <w:sz w:val="24"/>
          <w:szCs w:val="24"/>
          <w:lang w:val="en-GB"/>
        </w:rPr>
        <w:t>The Psychiatric clinics of North America</w:t>
      </w:r>
      <w:r w:rsidRPr="45BD52E7" w:rsidR="45BD52E7">
        <w:rPr>
          <w:rFonts w:ascii="Times New Roman" w:hAnsi="Times New Roman" w:eastAsia="Times New Roman" w:cs="Times New Roman"/>
          <w:noProof w:val="0"/>
          <w:sz w:val="24"/>
          <w:szCs w:val="24"/>
          <w:lang w:val="en-GB"/>
        </w:rPr>
        <w:t xml:space="preserve">, </w:t>
      </w:r>
      <w:r w:rsidRPr="45BD52E7" w:rsidR="45BD52E7">
        <w:rPr>
          <w:rFonts w:ascii="Times New Roman" w:hAnsi="Times New Roman" w:eastAsia="Times New Roman" w:cs="Times New Roman"/>
          <w:i w:val="1"/>
          <w:iCs w:val="1"/>
          <w:noProof w:val="0"/>
          <w:sz w:val="24"/>
          <w:szCs w:val="24"/>
          <w:lang w:val="en-GB"/>
        </w:rPr>
        <w:t>32</w:t>
      </w:r>
      <w:r w:rsidRPr="45BD52E7" w:rsidR="45BD52E7">
        <w:rPr>
          <w:rFonts w:ascii="Times New Roman" w:hAnsi="Times New Roman" w:eastAsia="Times New Roman" w:cs="Times New Roman"/>
          <w:noProof w:val="0"/>
          <w:sz w:val="24"/>
          <w:szCs w:val="24"/>
          <w:lang w:val="en-GB"/>
        </w:rPr>
        <w:t>(3), 483–524. doi:10.1016/j.psc.2009.06.002</w:t>
      </w:r>
    </w:p>
    <w:p w:rsidR="45BD52E7" w:rsidP="45BD52E7" w:rsidRDefault="45BD52E7" w14:paraId="5C507CDC" w14:textId="7375B8C6">
      <w:pPr>
        <w:bidi w:val="0"/>
        <w:spacing w:after="160" w:line="480" w:lineRule="auto"/>
        <w:ind w:left="720" w:hanging="720"/>
        <w:rPr>
          <w:rFonts w:ascii="Times New Roman" w:hAnsi="Times New Roman" w:eastAsia="Times New Roman" w:cs="Times New Roman"/>
          <w:noProof w:val="0"/>
          <w:sz w:val="24"/>
          <w:szCs w:val="24"/>
          <w:lang w:val="en-GB"/>
        </w:rPr>
      </w:pPr>
      <w:r w:rsidRPr="45BD52E7" w:rsidR="45BD52E7">
        <w:rPr>
          <w:rFonts w:ascii="Times New Roman" w:hAnsi="Times New Roman" w:eastAsia="Times New Roman" w:cs="Times New Roman"/>
          <w:noProof w:val="0"/>
          <w:sz w:val="24"/>
          <w:szCs w:val="24"/>
          <w:lang w:val="en-GB"/>
        </w:rPr>
        <w:t xml:space="preserve">Essex, M. J., Klein, M. H., Slattery, M. J., Goldsmith, H. H., &amp; Kalin, N. H. (2010). Early risk factors and developmental pathways to chronic high inhibition and social anxiety disorder in adolescence. </w:t>
      </w:r>
      <w:r w:rsidRPr="45BD52E7" w:rsidR="45BD52E7">
        <w:rPr>
          <w:rFonts w:ascii="Times New Roman" w:hAnsi="Times New Roman" w:eastAsia="Times New Roman" w:cs="Times New Roman"/>
          <w:i w:val="1"/>
          <w:iCs w:val="1"/>
          <w:noProof w:val="0"/>
          <w:sz w:val="24"/>
          <w:szCs w:val="24"/>
          <w:lang w:val="en-GB"/>
        </w:rPr>
        <w:t>American Journal of Psychiatry</w:t>
      </w:r>
      <w:r w:rsidRPr="45BD52E7" w:rsidR="45BD52E7">
        <w:rPr>
          <w:rFonts w:ascii="Times New Roman" w:hAnsi="Times New Roman" w:eastAsia="Times New Roman" w:cs="Times New Roman"/>
          <w:noProof w:val="0"/>
          <w:sz w:val="24"/>
          <w:szCs w:val="24"/>
          <w:lang w:val="en-GB"/>
        </w:rPr>
        <w:t xml:space="preserve">, </w:t>
      </w:r>
      <w:r w:rsidRPr="45BD52E7" w:rsidR="45BD52E7">
        <w:rPr>
          <w:rFonts w:ascii="Times New Roman" w:hAnsi="Times New Roman" w:eastAsia="Times New Roman" w:cs="Times New Roman"/>
          <w:i w:val="1"/>
          <w:iCs w:val="1"/>
          <w:noProof w:val="0"/>
          <w:sz w:val="24"/>
          <w:szCs w:val="24"/>
          <w:lang w:val="en-GB"/>
        </w:rPr>
        <w:t>167</w:t>
      </w:r>
      <w:r w:rsidRPr="45BD52E7" w:rsidR="45BD52E7">
        <w:rPr>
          <w:rFonts w:ascii="Times New Roman" w:hAnsi="Times New Roman" w:eastAsia="Times New Roman" w:cs="Times New Roman"/>
          <w:noProof w:val="0"/>
          <w:sz w:val="24"/>
          <w:szCs w:val="24"/>
          <w:lang w:val="en-GB"/>
        </w:rPr>
        <w:t>(1), 40-46.</w:t>
      </w:r>
    </w:p>
    <w:p w:rsidR="45BD52E7" w:rsidP="45BD52E7" w:rsidRDefault="45BD52E7" w14:paraId="2C37655A" w14:textId="3633D0E3">
      <w:pPr>
        <w:bidi w:val="0"/>
        <w:spacing w:after="160" w:line="480" w:lineRule="auto"/>
        <w:ind w:left="720" w:hanging="720"/>
        <w:rPr>
          <w:rFonts w:ascii="Times New Roman" w:hAnsi="Times New Roman" w:eastAsia="Times New Roman" w:cs="Times New Roman"/>
          <w:noProof w:val="0"/>
          <w:sz w:val="24"/>
          <w:szCs w:val="24"/>
          <w:lang w:val="en-GB"/>
        </w:rPr>
      </w:pPr>
      <w:r w:rsidRPr="45BD52E7" w:rsidR="45BD52E7">
        <w:rPr>
          <w:rFonts w:ascii="Times New Roman" w:hAnsi="Times New Roman" w:eastAsia="Times New Roman" w:cs="Times New Roman"/>
          <w:noProof w:val="0"/>
          <w:sz w:val="24"/>
          <w:szCs w:val="24"/>
          <w:lang w:val="en-GB"/>
        </w:rPr>
        <w:t xml:space="preserve">Fox NA, Nichols KE, Henderson HA et al (2005). Evidence for a gene-environment interaction in predicting </w:t>
      </w:r>
      <w:proofErr w:type="spellStart"/>
      <w:r w:rsidRPr="45BD52E7" w:rsidR="45BD52E7">
        <w:rPr>
          <w:rFonts w:ascii="Times New Roman" w:hAnsi="Times New Roman" w:eastAsia="Times New Roman" w:cs="Times New Roman"/>
          <w:noProof w:val="0"/>
          <w:sz w:val="24"/>
          <w:szCs w:val="24"/>
          <w:lang w:val="en-GB"/>
        </w:rPr>
        <w:t>behavioral</w:t>
      </w:r>
      <w:proofErr w:type="spellEnd"/>
      <w:r w:rsidRPr="45BD52E7" w:rsidR="45BD52E7">
        <w:rPr>
          <w:rFonts w:ascii="Times New Roman" w:hAnsi="Times New Roman" w:eastAsia="Times New Roman" w:cs="Times New Roman"/>
          <w:noProof w:val="0"/>
          <w:sz w:val="24"/>
          <w:szCs w:val="24"/>
          <w:lang w:val="en-GB"/>
        </w:rPr>
        <w:t xml:space="preserve"> inhibition in middle childhood. Psychological Science 16:921-926.</w:t>
      </w:r>
    </w:p>
    <w:p w:rsidR="45BD52E7" w:rsidP="45BD52E7" w:rsidRDefault="45BD52E7" w14:paraId="3270D904" w14:textId="3C8F8EDD">
      <w:pPr>
        <w:bidi w:val="0"/>
        <w:spacing w:after="160" w:line="480" w:lineRule="auto"/>
        <w:ind w:left="720" w:hanging="720"/>
        <w:rPr>
          <w:rFonts w:ascii="Times New Roman" w:hAnsi="Times New Roman" w:eastAsia="Times New Roman" w:cs="Times New Roman"/>
          <w:noProof w:val="0"/>
          <w:sz w:val="24"/>
          <w:szCs w:val="24"/>
          <w:lang w:val="en-GB"/>
        </w:rPr>
      </w:pPr>
      <w:r w:rsidRPr="45BD52E7" w:rsidR="45BD52E7">
        <w:rPr>
          <w:rFonts w:ascii="Times New Roman" w:hAnsi="Times New Roman" w:eastAsia="Times New Roman" w:cs="Times New Roman"/>
          <w:noProof w:val="0"/>
          <w:sz w:val="24"/>
          <w:szCs w:val="24"/>
          <w:lang w:val="en-GB"/>
        </w:rPr>
        <w:t xml:space="preserve">James A.C., James G., Cowdrey F.A., Soler A., &amp; Choke A. (2015). Cognitive behavioural therapy for anxiety disorders in children and adolescents. Cochrane Database of Systematic Reviews, 108, </w:t>
      </w:r>
      <w:proofErr w:type="spellStart"/>
      <w:r w:rsidRPr="45BD52E7" w:rsidR="45BD52E7">
        <w:rPr>
          <w:rFonts w:ascii="Times New Roman" w:hAnsi="Times New Roman" w:eastAsia="Times New Roman" w:cs="Times New Roman"/>
          <w:noProof w:val="0"/>
          <w:sz w:val="24"/>
          <w:szCs w:val="24"/>
          <w:lang w:val="en-GB"/>
        </w:rPr>
        <w:t>doi</w:t>
      </w:r>
      <w:proofErr w:type="spellEnd"/>
      <w:r w:rsidRPr="45BD52E7" w:rsidR="45BD52E7">
        <w:rPr>
          <w:rFonts w:ascii="Times New Roman" w:hAnsi="Times New Roman" w:eastAsia="Times New Roman" w:cs="Times New Roman"/>
          <w:noProof w:val="0"/>
          <w:sz w:val="24"/>
          <w:szCs w:val="24"/>
          <w:lang w:val="en-GB"/>
        </w:rPr>
        <w:t>: 10.1002/14651858.CD004690.pub4</w:t>
      </w:r>
    </w:p>
    <w:p w:rsidR="45BD52E7" w:rsidP="45BD52E7" w:rsidRDefault="45BD52E7" w14:paraId="4399105C" w14:textId="35C9FB96">
      <w:pPr>
        <w:bidi w:val="0"/>
        <w:spacing w:after="160" w:line="480" w:lineRule="auto"/>
        <w:ind w:left="720" w:hanging="720"/>
        <w:rPr>
          <w:rFonts w:ascii="Times New Roman" w:hAnsi="Times New Roman" w:eastAsia="Times New Roman" w:cs="Times New Roman"/>
          <w:noProof w:val="0"/>
          <w:sz w:val="24"/>
          <w:szCs w:val="24"/>
          <w:lang w:val="en-GB"/>
        </w:rPr>
      </w:pPr>
      <w:r w:rsidRPr="45BD52E7" w:rsidR="45BD52E7">
        <w:rPr>
          <w:rFonts w:ascii="Times New Roman" w:hAnsi="Times New Roman" w:eastAsia="Times New Roman" w:cs="Times New Roman"/>
          <w:noProof w:val="0"/>
          <w:sz w:val="24"/>
          <w:szCs w:val="24"/>
          <w:lang w:val="en-GB"/>
        </w:rPr>
        <w:t>Juvonen J, Graham S (2014). Bullying in schools: The power of bullies and the plight of victims. Annual Review of Psychology 65:159-185.</w:t>
      </w:r>
    </w:p>
    <w:p w:rsidR="45BD52E7" w:rsidP="45BD52E7" w:rsidRDefault="45BD52E7" w14:paraId="4A52CBE5" w14:textId="758C6C3B">
      <w:pPr>
        <w:bidi w:val="0"/>
        <w:spacing w:after="160" w:line="480" w:lineRule="auto"/>
        <w:ind w:left="720" w:hanging="720"/>
        <w:rPr>
          <w:rFonts w:ascii="Times New Roman" w:hAnsi="Times New Roman" w:eastAsia="Times New Roman" w:cs="Times New Roman"/>
          <w:noProof w:val="0"/>
          <w:sz w:val="24"/>
          <w:szCs w:val="24"/>
          <w:lang w:val="en-GB"/>
        </w:rPr>
      </w:pPr>
      <w:r w:rsidRPr="45BD52E7" w:rsidR="45BD52E7">
        <w:rPr>
          <w:rFonts w:ascii="Times New Roman" w:hAnsi="Times New Roman" w:eastAsia="Times New Roman" w:cs="Times New Roman"/>
          <w:noProof w:val="0"/>
          <w:sz w:val="24"/>
          <w:szCs w:val="24"/>
          <w:lang w:val="en-GB"/>
        </w:rPr>
        <w:t>Landreth, G. L. (2002). Play therapy: The art of the relationship (2nd ed.). New York, NY: Brunner-Routledge</w:t>
      </w:r>
    </w:p>
    <w:p w:rsidR="45BD52E7" w:rsidP="45BD52E7" w:rsidRDefault="45BD52E7" w14:paraId="745DDD55" w14:textId="13AE491F">
      <w:pPr>
        <w:bidi w:val="0"/>
        <w:spacing w:after="160" w:line="480" w:lineRule="auto"/>
        <w:ind w:left="720" w:hanging="720"/>
        <w:rPr>
          <w:rFonts w:ascii="Times New Roman" w:hAnsi="Times New Roman" w:eastAsia="Times New Roman" w:cs="Times New Roman"/>
          <w:noProof w:val="0"/>
          <w:sz w:val="24"/>
          <w:szCs w:val="24"/>
          <w:lang w:val="en-GB"/>
        </w:rPr>
      </w:pPr>
      <w:r w:rsidRPr="45BD52E7" w:rsidR="45BD52E7">
        <w:rPr>
          <w:rFonts w:ascii="Times New Roman" w:hAnsi="Times New Roman" w:eastAsia="Times New Roman" w:cs="Times New Roman"/>
          <w:noProof w:val="0"/>
          <w:sz w:val="24"/>
          <w:szCs w:val="24"/>
          <w:lang w:val="en-GB"/>
        </w:rPr>
        <w:t xml:space="preserve">Lazarus, R., &amp; Waldron, C. (2019). Play therapy within a CAMHS setting. </w:t>
      </w:r>
      <w:r w:rsidRPr="45BD52E7" w:rsidR="45BD52E7">
        <w:rPr>
          <w:rFonts w:ascii="Times New Roman" w:hAnsi="Times New Roman" w:eastAsia="Times New Roman" w:cs="Times New Roman"/>
          <w:i w:val="1"/>
          <w:iCs w:val="1"/>
          <w:noProof w:val="0"/>
          <w:sz w:val="24"/>
          <w:szCs w:val="24"/>
          <w:lang w:val="en-GB"/>
        </w:rPr>
        <w:t>Becoming and Being a Play Therapist: Play Therapy in Practice</w:t>
      </w:r>
      <w:r w:rsidRPr="45BD52E7" w:rsidR="45BD52E7">
        <w:rPr>
          <w:rFonts w:ascii="Times New Roman" w:hAnsi="Times New Roman" w:eastAsia="Times New Roman" w:cs="Times New Roman"/>
          <w:noProof w:val="0"/>
          <w:sz w:val="24"/>
          <w:szCs w:val="24"/>
          <w:lang w:val="en-GB"/>
        </w:rPr>
        <w:t>.</w:t>
      </w:r>
    </w:p>
    <w:p w:rsidR="45BD52E7" w:rsidP="45BD52E7" w:rsidRDefault="45BD52E7" w14:paraId="42D3123C" w14:textId="181A22C7">
      <w:pPr>
        <w:bidi w:val="0"/>
        <w:spacing w:after="160" w:line="480" w:lineRule="auto"/>
        <w:ind w:left="720" w:hanging="720"/>
        <w:rPr>
          <w:rFonts w:ascii="Times New Roman" w:hAnsi="Times New Roman" w:eastAsia="Times New Roman" w:cs="Times New Roman"/>
          <w:noProof w:val="0"/>
          <w:sz w:val="24"/>
          <w:szCs w:val="24"/>
          <w:lang w:val="en-GB"/>
        </w:rPr>
      </w:pPr>
      <w:r w:rsidRPr="45BD52E7" w:rsidR="45BD52E7">
        <w:rPr>
          <w:rFonts w:ascii="Times New Roman" w:hAnsi="Times New Roman" w:eastAsia="Times New Roman" w:cs="Times New Roman"/>
          <w:noProof w:val="0"/>
          <w:sz w:val="24"/>
          <w:szCs w:val="24"/>
          <w:lang w:val="en-GB"/>
        </w:rPr>
        <w:t xml:space="preserve">McLean, C. P., &amp; Brett, A. A., Litz, BT, &amp; Hofmann, SG (2011). Gender differences in anxiety disorders: Prevalence, course of illness, comorbidity and burden of illness. </w:t>
      </w:r>
      <w:r w:rsidRPr="45BD52E7" w:rsidR="45BD52E7">
        <w:rPr>
          <w:rFonts w:ascii="Times New Roman" w:hAnsi="Times New Roman" w:eastAsia="Times New Roman" w:cs="Times New Roman"/>
          <w:i w:val="1"/>
          <w:iCs w:val="1"/>
          <w:noProof w:val="0"/>
          <w:sz w:val="24"/>
          <w:szCs w:val="24"/>
          <w:lang w:val="en-GB"/>
        </w:rPr>
        <w:t>Journal of Psychiatric Research</w:t>
      </w:r>
      <w:r w:rsidRPr="45BD52E7" w:rsidR="45BD52E7">
        <w:rPr>
          <w:rFonts w:ascii="Times New Roman" w:hAnsi="Times New Roman" w:eastAsia="Times New Roman" w:cs="Times New Roman"/>
          <w:noProof w:val="0"/>
          <w:sz w:val="24"/>
          <w:szCs w:val="24"/>
          <w:lang w:val="en-GB"/>
        </w:rPr>
        <w:t xml:space="preserve">, </w:t>
      </w:r>
      <w:r w:rsidRPr="45BD52E7" w:rsidR="45BD52E7">
        <w:rPr>
          <w:rFonts w:ascii="Times New Roman" w:hAnsi="Times New Roman" w:eastAsia="Times New Roman" w:cs="Times New Roman"/>
          <w:i w:val="1"/>
          <w:iCs w:val="1"/>
          <w:noProof w:val="0"/>
          <w:sz w:val="24"/>
          <w:szCs w:val="24"/>
          <w:lang w:val="en-GB"/>
        </w:rPr>
        <w:t>45</w:t>
      </w:r>
      <w:r w:rsidRPr="45BD52E7" w:rsidR="45BD52E7">
        <w:rPr>
          <w:rFonts w:ascii="Times New Roman" w:hAnsi="Times New Roman" w:eastAsia="Times New Roman" w:cs="Times New Roman"/>
          <w:noProof w:val="0"/>
          <w:sz w:val="24"/>
          <w:szCs w:val="24"/>
          <w:lang w:val="en-GB"/>
        </w:rPr>
        <w:t>, 1027-1035.</w:t>
      </w:r>
    </w:p>
    <w:p w:rsidR="45BD52E7" w:rsidP="45BD52E7" w:rsidRDefault="45BD52E7" w14:paraId="14405D4E" w14:textId="167C7879">
      <w:pPr>
        <w:pStyle w:val="Normal"/>
        <w:bidi w:val="0"/>
        <w:spacing w:after="160" w:line="480" w:lineRule="auto"/>
        <w:ind w:left="720" w:hanging="720"/>
        <w:rPr>
          <w:rFonts w:ascii="Times New Roman" w:hAnsi="Times New Roman" w:eastAsia="Times New Roman" w:cs="Times New Roman"/>
          <w:noProof w:val="0"/>
          <w:sz w:val="24"/>
          <w:szCs w:val="24"/>
          <w:u w:val="single"/>
          <w:lang w:val="en-GB"/>
        </w:rPr>
      </w:pPr>
      <w:r w:rsidRPr="45BD52E7" w:rsidR="45BD52E7">
        <w:rPr>
          <w:rFonts w:ascii="Times New Roman" w:hAnsi="Times New Roman" w:eastAsia="Times New Roman" w:cs="Times New Roman"/>
          <w:noProof w:val="0"/>
          <w:sz w:val="24"/>
          <w:szCs w:val="24"/>
          <w:lang w:val="en-GB"/>
        </w:rPr>
        <w:t xml:space="preserve">NHS (2017, October 29). </w:t>
      </w:r>
      <w:r w:rsidRPr="45BD52E7" w:rsidR="45BD52E7">
        <w:rPr>
          <w:rFonts w:ascii="Times New Roman" w:hAnsi="Times New Roman" w:eastAsia="Times New Roman" w:cs="Times New Roman"/>
          <w:i w:val="1"/>
          <w:iCs w:val="1"/>
          <w:noProof w:val="0"/>
          <w:sz w:val="24"/>
          <w:szCs w:val="24"/>
          <w:lang w:val="en-GB"/>
        </w:rPr>
        <w:t xml:space="preserve">Anxiety Disorders in Children. </w:t>
      </w:r>
      <w:hyperlink r:id="R8d5a9efd1b644c37">
        <w:r w:rsidRPr="45BD52E7" w:rsidR="45BD52E7">
          <w:rPr>
            <w:rStyle w:val="Hyperlink"/>
            <w:rFonts w:ascii="Times New Roman" w:hAnsi="Times New Roman" w:eastAsia="Times New Roman" w:cs="Times New Roman"/>
            <w:noProof w:val="0"/>
            <w:sz w:val="24"/>
            <w:szCs w:val="24"/>
            <w:lang w:val="en-GB"/>
          </w:rPr>
          <w:t>https://www.nhs.uk/conditions/anxiety-disorders-in-children/</w:t>
        </w:r>
      </w:hyperlink>
    </w:p>
    <w:p w:rsidR="45BD52E7" w:rsidP="45BD52E7" w:rsidRDefault="45BD52E7" w14:paraId="28AF88C8" w14:textId="47A0FDA7">
      <w:pPr>
        <w:bidi w:val="0"/>
        <w:spacing w:after="160" w:line="480" w:lineRule="auto"/>
        <w:ind w:left="720" w:hanging="720"/>
        <w:rPr>
          <w:rFonts w:ascii="Times New Roman" w:hAnsi="Times New Roman" w:eastAsia="Times New Roman" w:cs="Times New Roman"/>
          <w:noProof w:val="0"/>
          <w:sz w:val="24"/>
          <w:szCs w:val="24"/>
          <w:lang w:val="en-GB"/>
        </w:rPr>
      </w:pPr>
      <w:r w:rsidRPr="45BD52E7" w:rsidR="45BD52E7">
        <w:rPr>
          <w:rFonts w:ascii="Times New Roman" w:hAnsi="Times New Roman" w:eastAsia="Times New Roman" w:cs="Times New Roman"/>
          <w:noProof w:val="0"/>
          <w:sz w:val="24"/>
          <w:szCs w:val="24"/>
          <w:lang w:val="en-GB"/>
        </w:rPr>
        <w:t xml:space="preserve">Public Health England (2016, December). </w:t>
      </w:r>
      <w:r w:rsidRPr="45BD52E7" w:rsidR="45BD52E7">
        <w:rPr>
          <w:rFonts w:ascii="Times New Roman" w:hAnsi="Times New Roman" w:eastAsia="Times New Roman" w:cs="Times New Roman"/>
          <w:i w:val="1"/>
          <w:iCs w:val="1"/>
          <w:noProof w:val="0"/>
          <w:sz w:val="24"/>
          <w:szCs w:val="24"/>
          <w:lang w:val="en-GB"/>
        </w:rPr>
        <w:t>The mental health of children and young people in England.</w:t>
      </w:r>
      <w:r w:rsidRPr="45BD52E7" w:rsidR="45BD52E7">
        <w:rPr>
          <w:rFonts w:ascii="Times New Roman" w:hAnsi="Times New Roman" w:eastAsia="Times New Roman" w:cs="Times New Roman"/>
          <w:noProof w:val="0"/>
          <w:sz w:val="24"/>
          <w:szCs w:val="24"/>
          <w:lang w:val="en-GB"/>
        </w:rPr>
        <w:t xml:space="preserve"> </w:t>
      </w:r>
      <w:hyperlink r:id="R3f2369e924064187">
        <w:r w:rsidRPr="45BD52E7" w:rsidR="45BD52E7">
          <w:rPr>
            <w:rStyle w:val="Hyperlink"/>
            <w:rFonts w:ascii="Times New Roman" w:hAnsi="Times New Roman" w:eastAsia="Times New Roman" w:cs="Times New Roman"/>
            <w:noProof w:val="0"/>
            <w:sz w:val="24"/>
            <w:szCs w:val="24"/>
            <w:u w:val="single"/>
            <w:lang w:val="en-GB"/>
          </w:rPr>
          <w:t>https://www.cumbria.gov.uk/eLibrary/Content/Internet/537/6381/4278314423.pdf</w:t>
        </w:r>
      </w:hyperlink>
      <w:r w:rsidRPr="45BD52E7" w:rsidR="45BD52E7">
        <w:rPr>
          <w:rFonts w:ascii="Times New Roman" w:hAnsi="Times New Roman" w:eastAsia="Times New Roman" w:cs="Times New Roman"/>
          <w:noProof w:val="0"/>
          <w:sz w:val="24"/>
          <w:szCs w:val="24"/>
          <w:u w:val="single"/>
          <w:lang w:val="en-GB"/>
        </w:rPr>
        <w:t xml:space="preserve"> </w:t>
      </w:r>
    </w:p>
    <w:p w:rsidR="45BD52E7" w:rsidP="45BD52E7" w:rsidRDefault="45BD52E7" w14:paraId="6DEA05FA" w14:textId="26B1A3BF">
      <w:pPr>
        <w:bidi w:val="0"/>
        <w:spacing w:after="160" w:line="480" w:lineRule="auto"/>
        <w:ind w:left="720" w:hanging="720"/>
        <w:rPr>
          <w:rFonts w:ascii="Times New Roman" w:hAnsi="Times New Roman" w:eastAsia="Times New Roman" w:cs="Times New Roman"/>
          <w:noProof w:val="0"/>
          <w:sz w:val="24"/>
          <w:szCs w:val="24"/>
          <w:lang w:val="en-GB"/>
        </w:rPr>
      </w:pPr>
      <w:proofErr w:type="spellStart"/>
      <w:r w:rsidRPr="45BD52E7" w:rsidR="45BD52E7">
        <w:rPr>
          <w:rFonts w:ascii="Times New Roman" w:hAnsi="Times New Roman" w:eastAsia="Times New Roman" w:cs="Times New Roman"/>
          <w:noProof w:val="0"/>
          <w:sz w:val="24"/>
          <w:szCs w:val="24"/>
          <w:lang w:val="en-GB"/>
        </w:rPr>
        <w:t>Rapee</w:t>
      </w:r>
      <w:proofErr w:type="spellEnd"/>
      <w:r w:rsidRPr="45BD52E7" w:rsidR="45BD52E7">
        <w:rPr>
          <w:rFonts w:ascii="Times New Roman" w:hAnsi="Times New Roman" w:eastAsia="Times New Roman" w:cs="Times New Roman"/>
          <w:noProof w:val="0"/>
          <w:sz w:val="24"/>
          <w:szCs w:val="24"/>
          <w:lang w:val="en-GB"/>
        </w:rPr>
        <w:t xml:space="preserve">, R.M. ANXIETY DISORDERS IN CHILDREN AND ADOLESCENTS NATURE, DEVELOPMENT, TREATMENT AND PREVENTION (2018) </w:t>
      </w:r>
    </w:p>
    <w:p w:rsidR="45BD52E7" w:rsidP="45BD52E7" w:rsidRDefault="45BD52E7" w14:paraId="3D989732" w14:textId="21795F7B">
      <w:pPr>
        <w:bidi w:val="0"/>
        <w:spacing w:after="160" w:line="480" w:lineRule="auto"/>
        <w:ind w:left="720" w:hanging="720"/>
        <w:rPr>
          <w:rFonts w:ascii="Times New Roman" w:hAnsi="Times New Roman" w:eastAsia="Times New Roman" w:cs="Times New Roman"/>
          <w:noProof w:val="0"/>
          <w:sz w:val="24"/>
          <w:szCs w:val="24"/>
          <w:lang w:val="en-GB"/>
        </w:rPr>
      </w:pPr>
      <w:proofErr w:type="spellStart"/>
      <w:r w:rsidRPr="45BD52E7" w:rsidR="45BD52E7">
        <w:rPr>
          <w:rFonts w:ascii="Times New Roman" w:hAnsi="Times New Roman" w:eastAsia="Times New Roman" w:cs="Times New Roman"/>
          <w:noProof w:val="0"/>
          <w:sz w:val="24"/>
          <w:szCs w:val="24"/>
          <w:lang w:val="en-GB"/>
        </w:rPr>
        <w:t>Rapee</w:t>
      </w:r>
      <w:proofErr w:type="spellEnd"/>
      <w:r w:rsidRPr="45BD52E7" w:rsidR="45BD52E7">
        <w:rPr>
          <w:rFonts w:ascii="Times New Roman" w:hAnsi="Times New Roman" w:eastAsia="Times New Roman" w:cs="Times New Roman"/>
          <w:noProof w:val="0"/>
          <w:sz w:val="24"/>
          <w:szCs w:val="24"/>
          <w:lang w:val="en-GB"/>
        </w:rPr>
        <w:t xml:space="preserve">, R.M. Journal of Abnormal Child Psychology (2009) 37: 1103. </w:t>
      </w:r>
      <w:hyperlink r:id="R6979559ea9fc4e22">
        <w:r w:rsidRPr="45BD52E7" w:rsidR="45BD52E7">
          <w:rPr>
            <w:rStyle w:val="Hyperlink"/>
            <w:rFonts w:ascii="Times New Roman" w:hAnsi="Times New Roman" w:eastAsia="Times New Roman" w:cs="Times New Roman"/>
            <w:noProof w:val="0"/>
            <w:sz w:val="24"/>
            <w:szCs w:val="24"/>
            <w:lang w:val="en-GB"/>
          </w:rPr>
          <w:t>https://doi.org/10.1007/s10802-009-9340-2</w:t>
        </w:r>
      </w:hyperlink>
    </w:p>
    <w:p w:rsidR="45BD52E7" w:rsidP="45BD52E7" w:rsidRDefault="45BD52E7" w14:paraId="7DAE923E" w14:textId="058B509A">
      <w:pPr>
        <w:bidi w:val="0"/>
        <w:spacing w:after="160" w:line="480" w:lineRule="auto"/>
        <w:ind w:left="720" w:hanging="720"/>
        <w:rPr>
          <w:rFonts w:ascii="Times New Roman" w:hAnsi="Times New Roman" w:eastAsia="Times New Roman" w:cs="Times New Roman"/>
          <w:noProof w:val="0"/>
          <w:sz w:val="24"/>
          <w:szCs w:val="24"/>
          <w:lang w:val="en-GB"/>
        </w:rPr>
      </w:pPr>
      <w:r w:rsidRPr="45BD52E7" w:rsidR="45BD52E7">
        <w:rPr>
          <w:rFonts w:ascii="Times New Roman" w:hAnsi="Times New Roman" w:eastAsia="Times New Roman" w:cs="Times New Roman"/>
          <w:noProof w:val="0"/>
          <w:sz w:val="24"/>
          <w:szCs w:val="24"/>
          <w:lang w:val="en-GB"/>
        </w:rPr>
        <w:t xml:space="preserve">Rector, N. A., Laposa, J. M., Kitchen, K., Bourdeau, D., &amp; Joseph-Massiah, L. (2016). </w:t>
      </w:r>
      <w:r w:rsidRPr="45BD52E7" w:rsidR="45BD52E7">
        <w:rPr>
          <w:rFonts w:ascii="Times New Roman" w:hAnsi="Times New Roman" w:eastAsia="Times New Roman" w:cs="Times New Roman"/>
          <w:i w:val="1"/>
          <w:iCs w:val="1"/>
          <w:noProof w:val="0"/>
          <w:sz w:val="24"/>
          <w:szCs w:val="24"/>
          <w:lang w:val="en-GB"/>
        </w:rPr>
        <w:t>Anxiety disorders: An information guide</w:t>
      </w:r>
      <w:r w:rsidRPr="45BD52E7" w:rsidR="45BD52E7">
        <w:rPr>
          <w:rFonts w:ascii="Times New Roman" w:hAnsi="Times New Roman" w:eastAsia="Times New Roman" w:cs="Times New Roman"/>
          <w:noProof w:val="0"/>
          <w:sz w:val="24"/>
          <w:szCs w:val="24"/>
          <w:lang w:val="en-GB"/>
        </w:rPr>
        <w:t>. Centre for Addiction and Mental Health.</w:t>
      </w:r>
    </w:p>
    <w:p w:rsidR="45BD52E7" w:rsidP="45BD52E7" w:rsidRDefault="45BD52E7" w14:paraId="250828C2" w14:textId="1A1B43CB">
      <w:pPr>
        <w:bidi w:val="0"/>
        <w:spacing w:after="160" w:line="480" w:lineRule="auto"/>
        <w:ind w:left="720" w:hanging="720"/>
        <w:rPr>
          <w:rFonts w:ascii="Times New Roman" w:hAnsi="Times New Roman" w:eastAsia="Times New Roman" w:cs="Times New Roman"/>
          <w:noProof w:val="0"/>
          <w:sz w:val="24"/>
          <w:szCs w:val="24"/>
          <w:lang w:val="en-GB"/>
        </w:rPr>
      </w:pPr>
      <w:r w:rsidRPr="45BD52E7" w:rsidR="45BD52E7">
        <w:rPr>
          <w:rFonts w:ascii="Times New Roman" w:hAnsi="Times New Roman" w:eastAsia="Times New Roman" w:cs="Times New Roman"/>
          <w:noProof w:val="0"/>
          <w:sz w:val="24"/>
          <w:szCs w:val="24"/>
          <w:lang w:val="en-GB"/>
        </w:rPr>
        <w:t>Seymour, J. W. (2016) An introduction to the field of play therapy. In K. J. O’Connor, C. E. Schaefer &amp; L. D. Braverman (Eds.), Handbook of play therapy (2nd ed., pp. 3- 15). Hoboken, NJ: Wiley.</w:t>
      </w:r>
    </w:p>
    <w:p w:rsidR="45BD52E7" w:rsidP="45BD52E7" w:rsidRDefault="45BD52E7" w14:paraId="7AD544DC" w14:textId="697DBC02">
      <w:pPr>
        <w:bidi w:val="0"/>
        <w:spacing w:after="160" w:line="480" w:lineRule="auto"/>
        <w:ind w:left="720" w:hanging="720"/>
        <w:rPr>
          <w:rFonts w:ascii="Times New Roman" w:hAnsi="Times New Roman" w:eastAsia="Times New Roman" w:cs="Times New Roman"/>
          <w:noProof w:val="0"/>
          <w:sz w:val="24"/>
          <w:szCs w:val="24"/>
          <w:lang w:val="en-GB"/>
        </w:rPr>
      </w:pPr>
      <w:r w:rsidRPr="45BD52E7" w:rsidR="45BD52E7">
        <w:rPr>
          <w:rFonts w:ascii="Times New Roman" w:hAnsi="Times New Roman" w:eastAsia="Times New Roman" w:cs="Times New Roman"/>
          <w:noProof w:val="0"/>
          <w:sz w:val="24"/>
          <w:szCs w:val="24"/>
          <w:lang w:val="en-GB"/>
        </w:rPr>
        <w:t xml:space="preserve">Stallard, P. (2009). Cognitive behaviour therapy with children and young people. </w:t>
      </w:r>
      <w:r w:rsidRPr="45BD52E7" w:rsidR="45BD52E7">
        <w:rPr>
          <w:rFonts w:ascii="Times New Roman" w:hAnsi="Times New Roman" w:eastAsia="Times New Roman" w:cs="Times New Roman"/>
          <w:i w:val="1"/>
          <w:iCs w:val="1"/>
          <w:noProof w:val="0"/>
          <w:sz w:val="24"/>
          <w:szCs w:val="24"/>
          <w:lang w:val="en-GB"/>
        </w:rPr>
        <w:t>Clinical psychology in practice</w:t>
      </w:r>
      <w:r w:rsidRPr="45BD52E7" w:rsidR="45BD52E7">
        <w:rPr>
          <w:rFonts w:ascii="Times New Roman" w:hAnsi="Times New Roman" w:eastAsia="Times New Roman" w:cs="Times New Roman"/>
          <w:noProof w:val="0"/>
          <w:sz w:val="24"/>
          <w:szCs w:val="24"/>
          <w:lang w:val="en-GB"/>
        </w:rPr>
        <w:t>, 117-126.</w:t>
      </w:r>
    </w:p>
    <w:p w:rsidR="45BD52E7" w:rsidP="45BD52E7" w:rsidRDefault="45BD52E7" w14:paraId="53EA18DF" w14:textId="7A8248FB">
      <w:pPr>
        <w:bidi w:val="0"/>
        <w:spacing w:after="160" w:line="480" w:lineRule="auto"/>
        <w:ind w:left="720" w:hanging="720"/>
        <w:rPr>
          <w:rFonts w:ascii="Times New Roman" w:hAnsi="Times New Roman" w:eastAsia="Times New Roman" w:cs="Times New Roman"/>
          <w:noProof w:val="0"/>
          <w:sz w:val="24"/>
          <w:szCs w:val="24"/>
          <w:lang w:val="en-GB"/>
        </w:rPr>
      </w:pPr>
      <w:r w:rsidRPr="45BD52E7" w:rsidR="45BD52E7">
        <w:rPr>
          <w:rFonts w:ascii="Times New Roman" w:hAnsi="Times New Roman" w:eastAsia="Times New Roman" w:cs="Times New Roman"/>
          <w:noProof w:val="0"/>
          <w:sz w:val="24"/>
          <w:szCs w:val="24"/>
          <w:lang w:val="en-GB"/>
        </w:rPr>
        <w:t xml:space="preserve">Stallard, P., Richardson, T., Velleman, S., &amp; Attwood, M. (2011). Computerized CBT (Think, Feel, Do) for depression and anxiety in children and adolescents: outcomes and feedback from a pilot randomized controlled trial. </w:t>
      </w:r>
      <w:r w:rsidRPr="45BD52E7" w:rsidR="45BD52E7">
        <w:rPr>
          <w:rFonts w:ascii="Times New Roman" w:hAnsi="Times New Roman" w:eastAsia="Times New Roman" w:cs="Times New Roman"/>
          <w:i w:val="1"/>
          <w:iCs w:val="1"/>
          <w:noProof w:val="0"/>
          <w:sz w:val="24"/>
          <w:szCs w:val="24"/>
          <w:lang w:val="en-GB"/>
        </w:rPr>
        <w:t>Behavioural and cognitive psychotherapy</w:t>
      </w:r>
      <w:r w:rsidRPr="45BD52E7" w:rsidR="45BD52E7">
        <w:rPr>
          <w:rFonts w:ascii="Times New Roman" w:hAnsi="Times New Roman" w:eastAsia="Times New Roman" w:cs="Times New Roman"/>
          <w:noProof w:val="0"/>
          <w:sz w:val="24"/>
          <w:szCs w:val="24"/>
          <w:lang w:val="en-GB"/>
        </w:rPr>
        <w:t xml:space="preserve">, </w:t>
      </w:r>
      <w:r w:rsidRPr="45BD52E7" w:rsidR="45BD52E7">
        <w:rPr>
          <w:rFonts w:ascii="Times New Roman" w:hAnsi="Times New Roman" w:eastAsia="Times New Roman" w:cs="Times New Roman"/>
          <w:i w:val="1"/>
          <w:iCs w:val="1"/>
          <w:noProof w:val="0"/>
          <w:sz w:val="24"/>
          <w:szCs w:val="24"/>
          <w:lang w:val="en-GB"/>
        </w:rPr>
        <w:t>39</w:t>
      </w:r>
      <w:r w:rsidRPr="45BD52E7" w:rsidR="45BD52E7">
        <w:rPr>
          <w:rFonts w:ascii="Times New Roman" w:hAnsi="Times New Roman" w:eastAsia="Times New Roman" w:cs="Times New Roman"/>
          <w:noProof w:val="0"/>
          <w:sz w:val="24"/>
          <w:szCs w:val="24"/>
          <w:lang w:val="en-GB"/>
        </w:rPr>
        <w:t>(3), 273-284.</w:t>
      </w:r>
    </w:p>
    <w:p w:rsidR="45BD52E7" w:rsidP="45BD52E7" w:rsidRDefault="45BD52E7" w14:paraId="64335EF5" w14:textId="54A705B9">
      <w:pPr>
        <w:bidi w:val="0"/>
        <w:spacing w:after="160" w:line="480" w:lineRule="auto"/>
        <w:ind w:left="720" w:hanging="720"/>
        <w:rPr>
          <w:rFonts w:ascii="Times New Roman" w:hAnsi="Times New Roman" w:eastAsia="Times New Roman" w:cs="Times New Roman"/>
          <w:noProof w:val="0"/>
          <w:sz w:val="24"/>
          <w:szCs w:val="24"/>
          <w:lang w:val="en-GB"/>
        </w:rPr>
      </w:pPr>
      <w:r w:rsidRPr="45BD52E7" w:rsidR="45BD52E7">
        <w:rPr>
          <w:rFonts w:ascii="Times New Roman" w:hAnsi="Times New Roman" w:eastAsia="Times New Roman" w:cs="Times New Roman"/>
          <w:noProof w:val="0"/>
          <w:sz w:val="24"/>
          <w:szCs w:val="24"/>
          <w:lang w:val="en-GB"/>
        </w:rPr>
        <w:t xml:space="preserve">Steimer T. (2002). The biology of fear- and anxiety-related </w:t>
      </w:r>
      <w:proofErr w:type="spellStart"/>
      <w:r w:rsidRPr="45BD52E7" w:rsidR="45BD52E7">
        <w:rPr>
          <w:rFonts w:ascii="Times New Roman" w:hAnsi="Times New Roman" w:eastAsia="Times New Roman" w:cs="Times New Roman"/>
          <w:noProof w:val="0"/>
          <w:sz w:val="24"/>
          <w:szCs w:val="24"/>
          <w:lang w:val="en-GB"/>
        </w:rPr>
        <w:t>behaviors</w:t>
      </w:r>
      <w:proofErr w:type="spellEnd"/>
      <w:r w:rsidRPr="45BD52E7" w:rsidR="45BD52E7">
        <w:rPr>
          <w:rFonts w:ascii="Times New Roman" w:hAnsi="Times New Roman" w:eastAsia="Times New Roman" w:cs="Times New Roman"/>
          <w:noProof w:val="0"/>
          <w:sz w:val="24"/>
          <w:szCs w:val="24"/>
          <w:lang w:val="en-GB"/>
        </w:rPr>
        <w:t xml:space="preserve">. </w:t>
      </w:r>
      <w:r w:rsidRPr="45BD52E7" w:rsidR="45BD52E7">
        <w:rPr>
          <w:rFonts w:ascii="Times New Roman" w:hAnsi="Times New Roman" w:eastAsia="Times New Roman" w:cs="Times New Roman"/>
          <w:i w:val="1"/>
          <w:iCs w:val="1"/>
          <w:noProof w:val="0"/>
          <w:sz w:val="24"/>
          <w:szCs w:val="24"/>
          <w:lang w:val="en-GB"/>
        </w:rPr>
        <w:t>Dialogues in clinical neuroscience</w:t>
      </w:r>
      <w:r w:rsidRPr="45BD52E7" w:rsidR="45BD52E7">
        <w:rPr>
          <w:rFonts w:ascii="Times New Roman" w:hAnsi="Times New Roman" w:eastAsia="Times New Roman" w:cs="Times New Roman"/>
          <w:noProof w:val="0"/>
          <w:sz w:val="24"/>
          <w:szCs w:val="24"/>
          <w:lang w:val="en-GB"/>
        </w:rPr>
        <w:t xml:space="preserve">, </w:t>
      </w:r>
      <w:r w:rsidRPr="45BD52E7" w:rsidR="45BD52E7">
        <w:rPr>
          <w:rFonts w:ascii="Times New Roman" w:hAnsi="Times New Roman" w:eastAsia="Times New Roman" w:cs="Times New Roman"/>
          <w:i w:val="1"/>
          <w:iCs w:val="1"/>
          <w:noProof w:val="0"/>
          <w:sz w:val="24"/>
          <w:szCs w:val="24"/>
          <w:lang w:val="en-GB"/>
        </w:rPr>
        <w:t>4</w:t>
      </w:r>
      <w:r w:rsidRPr="45BD52E7" w:rsidR="45BD52E7">
        <w:rPr>
          <w:rFonts w:ascii="Times New Roman" w:hAnsi="Times New Roman" w:eastAsia="Times New Roman" w:cs="Times New Roman"/>
          <w:noProof w:val="0"/>
          <w:sz w:val="24"/>
          <w:szCs w:val="24"/>
          <w:lang w:val="en-GB"/>
        </w:rPr>
        <w:t>(3), 231–249.</w:t>
      </w:r>
    </w:p>
    <w:p w:rsidR="45BD52E7" w:rsidP="45BD52E7" w:rsidRDefault="45BD52E7" w14:paraId="521DBD18" w14:textId="47BED10B">
      <w:pPr>
        <w:bidi w:val="0"/>
        <w:spacing w:after="160" w:line="480" w:lineRule="auto"/>
        <w:ind w:left="720" w:hanging="720"/>
        <w:rPr>
          <w:rFonts w:ascii="Times New Roman" w:hAnsi="Times New Roman" w:eastAsia="Times New Roman" w:cs="Times New Roman"/>
          <w:noProof w:val="0"/>
          <w:sz w:val="24"/>
          <w:szCs w:val="24"/>
          <w:lang w:val="en-GB"/>
        </w:rPr>
      </w:pPr>
      <w:proofErr w:type="spellStart"/>
      <w:r w:rsidRPr="45BD52E7" w:rsidR="45BD52E7">
        <w:rPr>
          <w:rFonts w:ascii="Times New Roman" w:hAnsi="Times New Roman" w:eastAsia="Times New Roman" w:cs="Times New Roman"/>
          <w:noProof w:val="0"/>
          <w:sz w:val="24"/>
          <w:szCs w:val="24"/>
          <w:lang w:val="en-GB"/>
        </w:rPr>
        <w:t>Stulmaker</w:t>
      </w:r>
      <w:proofErr w:type="spellEnd"/>
      <w:r w:rsidRPr="45BD52E7" w:rsidR="45BD52E7">
        <w:rPr>
          <w:rFonts w:ascii="Times New Roman" w:hAnsi="Times New Roman" w:eastAsia="Times New Roman" w:cs="Times New Roman"/>
          <w:noProof w:val="0"/>
          <w:sz w:val="24"/>
          <w:szCs w:val="24"/>
          <w:lang w:val="en-GB"/>
        </w:rPr>
        <w:t>, H. L., &amp; Ray, D. C. (2015). Child-</w:t>
      </w:r>
      <w:proofErr w:type="spellStart"/>
      <w:r w:rsidRPr="45BD52E7" w:rsidR="45BD52E7">
        <w:rPr>
          <w:rFonts w:ascii="Times New Roman" w:hAnsi="Times New Roman" w:eastAsia="Times New Roman" w:cs="Times New Roman"/>
          <w:noProof w:val="0"/>
          <w:sz w:val="24"/>
          <w:szCs w:val="24"/>
          <w:lang w:val="en-GB"/>
        </w:rPr>
        <w:t>centered</w:t>
      </w:r>
      <w:proofErr w:type="spellEnd"/>
      <w:r w:rsidRPr="45BD52E7" w:rsidR="45BD52E7">
        <w:rPr>
          <w:rFonts w:ascii="Times New Roman" w:hAnsi="Times New Roman" w:eastAsia="Times New Roman" w:cs="Times New Roman"/>
          <w:noProof w:val="0"/>
          <w:sz w:val="24"/>
          <w:szCs w:val="24"/>
          <w:lang w:val="en-GB"/>
        </w:rPr>
        <w:t xml:space="preserve"> play therapy with young children who are anxious: A controlled trial. </w:t>
      </w:r>
      <w:r w:rsidRPr="45BD52E7" w:rsidR="45BD52E7">
        <w:rPr>
          <w:rFonts w:ascii="Times New Roman" w:hAnsi="Times New Roman" w:eastAsia="Times New Roman" w:cs="Times New Roman"/>
          <w:i w:val="1"/>
          <w:iCs w:val="1"/>
          <w:noProof w:val="0"/>
          <w:sz w:val="24"/>
          <w:szCs w:val="24"/>
          <w:lang w:val="en-GB"/>
        </w:rPr>
        <w:t>Children and Youth Services Review</w:t>
      </w:r>
      <w:r w:rsidRPr="45BD52E7" w:rsidR="45BD52E7">
        <w:rPr>
          <w:rFonts w:ascii="Times New Roman" w:hAnsi="Times New Roman" w:eastAsia="Times New Roman" w:cs="Times New Roman"/>
          <w:noProof w:val="0"/>
          <w:sz w:val="24"/>
          <w:szCs w:val="24"/>
          <w:lang w:val="en-GB"/>
        </w:rPr>
        <w:t xml:space="preserve">, </w:t>
      </w:r>
      <w:r w:rsidRPr="45BD52E7" w:rsidR="45BD52E7">
        <w:rPr>
          <w:rFonts w:ascii="Times New Roman" w:hAnsi="Times New Roman" w:eastAsia="Times New Roman" w:cs="Times New Roman"/>
          <w:i w:val="1"/>
          <w:iCs w:val="1"/>
          <w:noProof w:val="0"/>
          <w:sz w:val="24"/>
          <w:szCs w:val="24"/>
          <w:lang w:val="en-GB"/>
        </w:rPr>
        <w:t>57</w:t>
      </w:r>
      <w:r w:rsidRPr="45BD52E7" w:rsidR="45BD52E7">
        <w:rPr>
          <w:rFonts w:ascii="Times New Roman" w:hAnsi="Times New Roman" w:eastAsia="Times New Roman" w:cs="Times New Roman"/>
          <w:noProof w:val="0"/>
          <w:sz w:val="24"/>
          <w:szCs w:val="24"/>
          <w:lang w:val="en-GB"/>
        </w:rPr>
        <w:t>, 127-133.</w:t>
      </w:r>
    </w:p>
    <w:p w:rsidR="45BD52E7" w:rsidP="45BD52E7" w:rsidRDefault="45BD52E7" w14:paraId="02FF838C" w14:textId="5224D1BC">
      <w:pPr>
        <w:bidi w:val="0"/>
        <w:spacing w:after="160" w:line="480" w:lineRule="auto"/>
        <w:ind w:left="720" w:hanging="720"/>
        <w:rPr>
          <w:rFonts w:ascii="Times New Roman" w:hAnsi="Times New Roman" w:eastAsia="Times New Roman" w:cs="Times New Roman"/>
          <w:noProof w:val="0"/>
          <w:sz w:val="24"/>
          <w:szCs w:val="24"/>
          <w:lang w:val="en-GB"/>
        </w:rPr>
      </w:pPr>
      <w:r w:rsidRPr="45BD52E7" w:rsidR="45BD52E7">
        <w:rPr>
          <w:rFonts w:ascii="Times New Roman" w:hAnsi="Times New Roman" w:eastAsia="Times New Roman" w:cs="Times New Roman"/>
          <w:noProof w:val="0"/>
          <w:sz w:val="24"/>
          <w:szCs w:val="24"/>
          <w:lang w:val="en-GB"/>
        </w:rPr>
        <w:t>Quakley, S., Reynolds, S., &amp; Coker, S. (2004). The effect of cues on young children's abilities to discriminate among thoughts, feelings and behaviours. Behaviour Research and Therapy, 42(3), 343-356.</w:t>
      </w:r>
    </w:p>
    <w:p w:rsidR="45BD52E7" w:rsidP="45BD52E7" w:rsidRDefault="45BD52E7" w14:paraId="58E98201" w14:textId="13765CA9">
      <w:pPr>
        <w:bidi w:val="0"/>
        <w:spacing w:after="160" w:line="480" w:lineRule="auto"/>
        <w:ind w:left="720" w:hanging="720"/>
        <w:rPr>
          <w:rFonts w:ascii="Times New Roman" w:hAnsi="Times New Roman" w:eastAsia="Times New Roman" w:cs="Times New Roman"/>
          <w:noProof w:val="0"/>
          <w:sz w:val="24"/>
          <w:szCs w:val="24"/>
          <w:lang w:val="en-GB"/>
        </w:rPr>
      </w:pPr>
    </w:p>
    <w:p w:rsidR="45BD52E7" w:rsidP="45BD52E7" w:rsidRDefault="45BD52E7" w14:paraId="29B810CA" w14:textId="6FDF8DCF">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p>
    <w:p w:rsidR="45BD52E7" w:rsidP="45BD52E7" w:rsidRDefault="45BD52E7" w14:paraId="485F1A0F" w14:textId="76E967A4">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p>
    <w:p w:rsidR="2269710C" w:rsidP="45BD52E7" w:rsidRDefault="2269710C" w14:paraId="008C2396" w14:textId="716B5B90">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2"/>
          <w:szCs w:val="22"/>
          <w:lang w:val="en-GB"/>
        </w:rPr>
      </w:pPr>
    </w:p>
    <w:p w:rsidR="2269710C" w:rsidP="45BD52E7" w:rsidRDefault="2269710C" w14:paraId="23BBFE70" w14:textId="098F59BA">
      <w:pPr>
        <w:pStyle w:val="Normal"/>
        <w:spacing w:line="480" w:lineRule="auto"/>
        <w:rPr>
          <w:rFonts w:ascii="Calibri" w:hAnsi="Calibri" w:eastAsia="Calibri" w:cs="Calibri"/>
          <w:noProof w:val="0"/>
          <w:sz w:val="22"/>
          <w:szCs w:val="22"/>
          <w:lang w:val="en-GB"/>
        </w:rPr>
      </w:pPr>
    </w:p>
    <w:p w:rsidR="2269710C" w:rsidP="45BD52E7" w:rsidRDefault="2269710C" w14:paraId="642DDEEC" w14:textId="6B608C88">
      <w:pPr>
        <w:pStyle w:val="Normal"/>
        <w:spacing w:line="480" w:lineRule="auto"/>
        <w:rPr>
          <w:rFonts w:ascii="Calibri" w:hAnsi="Calibri" w:eastAsia="Calibri" w:cs="Calibri"/>
          <w:noProof w:val="0"/>
          <w:sz w:val="22"/>
          <w:szCs w:val="22"/>
          <w:lang w:val="en-GB"/>
        </w:rPr>
      </w:pPr>
    </w:p>
    <w:p w:rsidR="2269710C" w:rsidP="45BD52E7" w:rsidRDefault="2269710C" w14:paraId="116C0A63" w14:textId="3B6D1426">
      <w:pPr>
        <w:pStyle w:val="Normal"/>
        <w:spacing w:line="480" w:lineRule="auto"/>
        <w:rPr>
          <w:rFonts w:ascii="Calibri" w:hAnsi="Calibri" w:eastAsia="Calibri" w:cs="Calibri"/>
          <w:noProof w:val="0"/>
          <w:sz w:val="22"/>
          <w:szCs w:val="22"/>
          <w:lang w:val="en-GB"/>
        </w:rPr>
      </w:pPr>
    </w:p>
    <w:p w:rsidR="2269710C" w:rsidP="45BD52E7" w:rsidRDefault="2269710C" w14:paraId="459F1D13" w14:textId="558CBD68">
      <w:pPr>
        <w:pStyle w:val="Normal"/>
        <w:spacing w:line="480" w:lineRule="auto"/>
        <w:rPr>
          <w:rFonts w:ascii="Calibri" w:hAnsi="Calibri" w:eastAsia="Calibri" w:cs="Calibri"/>
          <w:noProof w:val="0"/>
          <w:sz w:val="22"/>
          <w:szCs w:val="22"/>
          <w:lang w:val="en-GB"/>
        </w:rPr>
      </w:pPr>
    </w:p>
    <w:p w:rsidR="2269710C" w:rsidP="45BD52E7" w:rsidRDefault="2269710C" w14:paraId="4D18417F" w14:textId="5820E746">
      <w:pPr>
        <w:pStyle w:val="Normal"/>
        <w:spacing w:line="480" w:lineRule="auto"/>
        <w:rPr>
          <w:rFonts w:ascii="Calibri" w:hAnsi="Calibri" w:eastAsia="Calibri" w:cs="Calibri"/>
          <w:noProof w:val="0"/>
          <w:sz w:val="22"/>
          <w:szCs w:val="22"/>
          <w:lang w:val="en-GB"/>
        </w:rPr>
      </w:pPr>
    </w:p>
    <w:p w:rsidR="2269710C" w:rsidP="45BD52E7" w:rsidRDefault="2269710C" w14:paraId="0E5899B1" w14:textId="78153298">
      <w:pPr>
        <w:pStyle w:val="Normal"/>
        <w:spacing w:line="480" w:lineRule="auto"/>
        <w:rPr>
          <w:rFonts w:ascii="Calibri" w:hAnsi="Calibri" w:eastAsia="Calibri" w:cs="Calibri"/>
          <w:noProof w:val="0"/>
          <w:sz w:val="22"/>
          <w:szCs w:val="22"/>
          <w:lang w:val="en-GB"/>
        </w:rPr>
      </w:pPr>
    </w:p>
    <w:p w:rsidR="2269710C" w:rsidP="45BD52E7" w:rsidRDefault="2269710C" w14:paraId="484FAABB" w14:textId="15EE2F40">
      <w:pPr>
        <w:pStyle w:val="Normal"/>
        <w:spacing w:line="480" w:lineRule="auto"/>
        <w:rPr>
          <w:rFonts w:ascii="Calibri" w:hAnsi="Calibri" w:eastAsia="Calibri" w:cs="Calibri"/>
          <w:noProof w:val="0"/>
          <w:sz w:val="22"/>
          <w:szCs w:val="22"/>
          <w:lang w:val="en-GB"/>
        </w:rPr>
      </w:pPr>
    </w:p>
    <w:p w:rsidR="2269710C" w:rsidP="45BD52E7" w:rsidRDefault="2269710C" w14:paraId="21DC9F28" w14:textId="422385B0">
      <w:pPr>
        <w:pStyle w:val="Normal"/>
        <w:spacing w:line="480" w:lineRule="auto"/>
        <w:rPr>
          <w:rFonts w:ascii="Calibri" w:hAnsi="Calibri" w:eastAsia="Calibri" w:cs="Calibri"/>
          <w:noProof w:val="0"/>
          <w:sz w:val="22"/>
          <w:szCs w:val="22"/>
          <w:lang w:val="en-GB"/>
        </w:rPr>
      </w:pPr>
    </w:p>
    <w:p w:rsidR="2269710C" w:rsidP="45BD52E7" w:rsidRDefault="2269710C" w14:paraId="6AD86A13" w14:textId="3B5D3B09">
      <w:pPr>
        <w:pStyle w:val="Normal"/>
        <w:spacing w:line="480" w:lineRule="auto"/>
        <w:rPr>
          <w:rFonts w:ascii="Calibri" w:hAnsi="Calibri" w:eastAsia="Calibri" w:cs="Calibri"/>
          <w:noProof w:val="0"/>
          <w:sz w:val="22"/>
          <w:szCs w:val="22"/>
          <w:lang w:val="en-GB"/>
        </w:rPr>
      </w:pPr>
    </w:p>
    <w:p w:rsidR="2269710C" w:rsidP="45BD52E7" w:rsidRDefault="2269710C" w14:paraId="58D67B0E" w14:textId="2267776E">
      <w:pPr>
        <w:pStyle w:val="Normal"/>
        <w:spacing w:line="480" w:lineRule="auto"/>
        <w:rPr>
          <w:rFonts w:ascii="Calibri" w:hAnsi="Calibri" w:eastAsia="Calibri" w:cs="Calibri"/>
          <w:noProof w:val="0"/>
          <w:sz w:val="22"/>
          <w:szCs w:val="22"/>
          <w:lang w:val="en-GB"/>
        </w:rPr>
      </w:pPr>
    </w:p>
    <w:p w:rsidR="2269710C" w:rsidP="45BD52E7" w:rsidRDefault="2269710C" w14:paraId="21AB4744" w14:textId="2DC5B4CE">
      <w:pPr>
        <w:pStyle w:val="Normal"/>
        <w:spacing w:line="480" w:lineRule="auto"/>
        <w:rPr>
          <w:rFonts w:ascii="Calibri" w:hAnsi="Calibri" w:eastAsia="Calibri" w:cs="Calibri"/>
          <w:noProof w:val="0"/>
          <w:sz w:val="22"/>
          <w:szCs w:val="22"/>
          <w:lang w:val="en-GB"/>
        </w:rPr>
      </w:pPr>
    </w:p>
    <w:p w:rsidR="2269710C" w:rsidP="45BD52E7" w:rsidRDefault="2269710C" w14:paraId="097492F8" w14:textId="01DA241A">
      <w:pPr>
        <w:pStyle w:val="Normal"/>
        <w:spacing w:line="480" w:lineRule="auto"/>
        <w:rPr>
          <w:rFonts w:ascii="Calibri" w:hAnsi="Calibri" w:eastAsia="Calibri" w:cs="Calibri"/>
          <w:noProof w:val="0"/>
          <w:sz w:val="22"/>
          <w:szCs w:val="22"/>
          <w:lang w:val="en-GB"/>
        </w:rPr>
      </w:pPr>
    </w:p>
    <w:p w:rsidR="2269710C" w:rsidP="45BD52E7" w:rsidRDefault="2269710C" w14:paraId="14573F7C" w14:textId="24B59ABC">
      <w:pPr>
        <w:pStyle w:val="Normal"/>
        <w:spacing w:line="480" w:lineRule="auto"/>
        <w:rPr>
          <w:rFonts w:ascii="Calibri" w:hAnsi="Calibri" w:eastAsia="Calibri" w:cs="Calibri"/>
          <w:noProof w:val="0"/>
          <w:sz w:val="22"/>
          <w:szCs w:val="22"/>
          <w:lang w:val="en-GB"/>
        </w:rPr>
      </w:pPr>
    </w:p>
    <w:p w:rsidR="2269710C" w:rsidP="45BD52E7" w:rsidRDefault="2269710C" w14:paraId="68051491" w14:textId="1553B6BD">
      <w:pPr>
        <w:pStyle w:val="Normal"/>
        <w:spacing w:line="480" w:lineRule="auto"/>
        <w:rPr>
          <w:rFonts w:ascii="Calibri" w:hAnsi="Calibri" w:eastAsia="Calibri" w:cs="Calibri"/>
          <w:noProof w:val="0"/>
          <w:sz w:val="22"/>
          <w:szCs w:val="22"/>
          <w:lang w:val="en-GB"/>
        </w:rPr>
      </w:pPr>
    </w:p>
    <w:p w:rsidR="2269710C" w:rsidP="45BD52E7" w:rsidRDefault="2269710C" w14:paraId="73039BD3" w14:textId="7B745917">
      <w:pPr>
        <w:pStyle w:val="Normal"/>
        <w:spacing w:line="480" w:lineRule="auto"/>
        <w:rPr>
          <w:rFonts w:ascii="Calibri" w:hAnsi="Calibri" w:eastAsia="Calibri" w:cs="Calibri"/>
          <w:noProof w:val="0"/>
          <w:sz w:val="22"/>
          <w:szCs w:val="22"/>
          <w:lang w:val="en-GB"/>
        </w:rPr>
      </w:pPr>
    </w:p>
    <w:p w:rsidR="2269710C" w:rsidP="45BD52E7" w:rsidRDefault="2269710C" w14:paraId="19ABD99C" w14:textId="00E88E06">
      <w:pPr>
        <w:pStyle w:val="Normal"/>
        <w:spacing w:line="480" w:lineRule="auto"/>
        <w:rPr>
          <w:rFonts w:ascii="Calibri" w:hAnsi="Calibri" w:eastAsia="Calibri" w:cs="Calibri"/>
          <w:noProof w:val="0"/>
          <w:sz w:val="22"/>
          <w:szCs w:val="22"/>
          <w:lang w:val="en-GB"/>
        </w:rPr>
      </w:pPr>
    </w:p>
    <w:p w:rsidR="2269710C" w:rsidP="45BD52E7" w:rsidRDefault="2269710C" w14:paraId="2E7D9DA3" w14:textId="185BF2EA">
      <w:pPr>
        <w:pStyle w:val="Normal"/>
        <w:spacing w:line="480" w:lineRule="auto"/>
        <w:rPr>
          <w:rFonts w:ascii="Calibri" w:hAnsi="Calibri" w:eastAsia="Calibri" w:cs="Calibri"/>
          <w:noProof w:val="0"/>
          <w:sz w:val="22"/>
          <w:szCs w:val="22"/>
          <w:lang w:val="en-GB"/>
        </w:rPr>
      </w:pPr>
    </w:p>
    <w:p w:rsidR="2269710C" w:rsidP="2269710C" w:rsidRDefault="2269710C" w14:paraId="13849904" w14:textId="7076CBC5">
      <w:pPr>
        <w:pStyle w:val="Normal"/>
        <w:rPr>
          <w:rFonts w:ascii="Calibri" w:hAnsi="Calibri" w:eastAsia="Calibri" w:cs="Calibri"/>
          <w:noProof w:val="0"/>
          <w:sz w:val="22"/>
          <w:szCs w:val="22"/>
          <w:lang w:val="en-GB"/>
        </w:rPr>
      </w:pPr>
    </w:p>
    <w:p w:rsidR="41DA1CD0" w:rsidP="41DA1CD0" w:rsidRDefault="41DA1CD0" w14:paraId="4C3C48B3" w14:textId="67C76477">
      <w:pPr>
        <w:pStyle w:val="Normal"/>
        <w:rPr>
          <w:rFonts w:ascii="Calibri" w:hAnsi="Calibri" w:eastAsia="Calibri" w:cs="Calibri"/>
          <w:noProof w:val="0"/>
          <w:sz w:val="22"/>
          <w:szCs w:val="22"/>
          <w:lang w:val="en-GB"/>
        </w:rPr>
      </w:pPr>
    </w:p>
    <w:p w:rsidR="2269710C" w:rsidP="2269710C" w:rsidRDefault="2269710C" w14:paraId="59414545" w14:textId="7528638D">
      <w:pPr>
        <w:pStyle w:val="Normal"/>
        <w:rPr>
          <w:rFonts w:ascii="Calibri" w:hAnsi="Calibri" w:eastAsia="Calibri" w:cs="Calibri"/>
          <w:noProof w:val="0"/>
          <w:sz w:val="22"/>
          <w:szCs w:val="22"/>
          <w:lang w:val="en-GB"/>
        </w:rPr>
      </w:pPr>
    </w:p>
    <w:p w:rsidR="2269710C" w:rsidP="2269710C" w:rsidRDefault="2269710C" w14:paraId="6507CC96" w14:textId="0BF087F5">
      <w:pPr>
        <w:pStyle w:val="Normal"/>
        <w:rPr>
          <w:rFonts w:ascii="Calibri" w:hAnsi="Calibri" w:eastAsia="Calibri" w:cs="Calibri"/>
          <w:noProof w:val="0"/>
          <w:sz w:val="22"/>
          <w:szCs w:val="22"/>
          <w:lang w:val="en-GB"/>
        </w:rPr>
      </w:pPr>
    </w:p>
    <w:p w:rsidR="2269710C" w:rsidP="2269710C" w:rsidRDefault="2269710C" w14:paraId="597B6E95" w14:textId="67101445">
      <w:pPr>
        <w:pStyle w:val="Normal"/>
        <w:rPr>
          <w:rFonts w:ascii="Calibri" w:hAnsi="Calibri" w:eastAsia="Calibri" w:cs="Calibri"/>
          <w:noProof w:val="0"/>
          <w:sz w:val="22"/>
          <w:szCs w:val="22"/>
          <w:lang w:val="en-GB"/>
        </w:rPr>
      </w:pPr>
    </w:p>
    <w:p w:rsidR="2269710C" w:rsidP="2269710C" w:rsidRDefault="2269710C" w14:paraId="2CCEE9F9" w14:textId="4A42E93C">
      <w:pPr>
        <w:pStyle w:val="Normal"/>
        <w:rPr>
          <w:rFonts w:ascii="Calibri" w:hAnsi="Calibri" w:eastAsia="Calibri" w:cs="Calibri"/>
          <w:noProof w:val="0"/>
          <w:sz w:val="22"/>
          <w:szCs w:val="22"/>
          <w:lang w:val="en-GB"/>
        </w:rPr>
      </w:pPr>
    </w:p>
    <w:p w:rsidR="2269710C" w:rsidP="2269710C" w:rsidRDefault="2269710C" w14:paraId="40C213D3" w14:textId="4EE71FFE">
      <w:pPr>
        <w:pStyle w:val="Normal"/>
        <w:rPr>
          <w:rFonts w:ascii="Calibri" w:hAnsi="Calibri" w:eastAsia="Calibri" w:cs="Calibri"/>
          <w:noProof w:val="0"/>
          <w:sz w:val="22"/>
          <w:szCs w:val="22"/>
          <w:lang w:val="en-GB"/>
        </w:rPr>
      </w:pPr>
    </w:p>
    <w:p w:rsidR="2269710C" w:rsidP="2269710C" w:rsidRDefault="2269710C" w14:paraId="108B9AF8" w14:textId="0C6AF22F">
      <w:pPr>
        <w:pStyle w:val="Normal"/>
        <w:rPr>
          <w:rFonts w:ascii="Calibri" w:hAnsi="Calibri" w:eastAsia="Calibri" w:cs="Calibri"/>
          <w:noProof w:val="0"/>
          <w:sz w:val="22"/>
          <w:szCs w:val="22"/>
          <w:lang w:val="en-GB"/>
        </w:rPr>
      </w:pPr>
    </w:p>
    <w:p w:rsidR="2269710C" w:rsidP="2269710C" w:rsidRDefault="2269710C" w14:paraId="20CABB1E" w14:textId="30101665">
      <w:pPr>
        <w:pStyle w:val="Normal"/>
        <w:rPr>
          <w:rFonts w:ascii="Calibri" w:hAnsi="Calibri" w:eastAsia="Calibri" w:cs="Calibri"/>
          <w:noProof w:val="0"/>
          <w:sz w:val="22"/>
          <w:szCs w:val="22"/>
          <w:lang w:val="en-GB"/>
        </w:rPr>
      </w:pPr>
    </w:p>
    <w:p w:rsidR="2269710C" w:rsidP="2269710C" w:rsidRDefault="2269710C" w14:paraId="3A93D128" w14:textId="103E908B">
      <w:pPr>
        <w:pStyle w:val="Normal"/>
        <w:rPr>
          <w:rFonts w:ascii="Calibri" w:hAnsi="Calibri" w:eastAsia="Calibri" w:cs="Calibri"/>
          <w:noProof w:val="0"/>
          <w:sz w:val="22"/>
          <w:szCs w:val="22"/>
          <w:lang w:val="en-GB"/>
        </w:rPr>
      </w:pPr>
    </w:p>
    <w:p w:rsidR="2269710C" w:rsidP="2269710C" w:rsidRDefault="2269710C" w14:paraId="263BF5F1" w14:textId="77B426D7">
      <w:pPr>
        <w:pStyle w:val="Normal"/>
        <w:rPr>
          <w:rFonts w:ascii="Calibri" w:hAnsi="Calibri" w:eastAsia="Calibri" w:cs="Calibri"/>
          <w:noProof w:val="0"/>
          <w:sz w:val="22"/>
          <w:szCs w:val="22"/>
          <w:lang w:val="en-GB"/>
        </w:rPr>
      </w:pPr>
    </w:p>
    <w:p w:rsidR="2269710C" w:rsidP="2269710C" w:rsidRDefault="2269710C" w14:paraId="59306C32" w14:textId="26C95C25">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B8480AF"/>
  <w15:docId w15:val="{f82be4eb-cd7e-4468-ba06-9cccf4384495}"/>
  <w:rsids>
    <w:rsidRoot w:val="4B8480AF"/>
    <w:rsid w:val="2269710C"/>
    <w:rsid w:val="2EF84306"/>
    <w:rsid w:val="41DA1CD0"/>
    <w:rsid w:val="45BD52E7"/>
    <w:rsid w:val="4B8480AF"/>
    <w:rsid w:val="7BB0D31E"/>
    <w:rsid w:val="7FA1934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hs.uk/conditions/anxiety-disorders-in-children/" TargetMode="External" Id="R8d5a9efd1b644c37" /><Relationship Type="http://schemas.openxmlformats.org/officeDocument/2006/relationships/hyperlink" Target="https://www.cumbria.gov.uk/eLibrary/Content/Internet/537/6381/4278314423.pdf" TargetMode="External" Id="R3f2369e924064187" /><Relationship Type="http://schemas.openxmlformats.org/officeDocument/2006/relationships/hyperlink" Target="https://doi.org/10.1007/s10802-009-9340-2" TargetMode="External" Id="R6979559ea9fc4e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Cara Bowen (1004512)</dc:creator>
  <keywords/>
  <dc:description/>
  <lastModifiedBy>Cara Bowen (1004512)</lastModifiedBy>
  <revision>7</revision>
  <dcterms:created xsi:type="dcterms:W3CDTF">2020-02-08T15:41:19.0211574Z</dcterms:created>
  <dcterms:modified xsi:type="dcterms:W3CDTF">2020-02-17T22:04:51.5423421Z</dcterms:modified>
</coreProperties>
</file>