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830CA" w14:textId="77777777" w:rsidR="002D5B3F" w:rsidRPr="00A85BFE" w:rsidRDefault="001A24F3" w:rsidP="5E388572">
      <w:pPr>
        <w:pStyle w:val="Header"/>
        <w:tabs>
          <w:tab w:val="clear" w:pos="4153"/>
          <w:tab w:val="clear" w:pos="8306"/>
        </w:tabs>
        <w:jc w:val="right"/>
        <w:rPr>
          <w:rFonts w:ascii="Arial" w:hAnsi="Arial" w:cs="Arial"/>
          <w:b/>
          <w:bCs/>
          <w:sz w:val="28"/>
          <w:szCs w:val="28"/>
        </w:rPr>
      </w:pPr>
      <w:bookmarkStart w:id="0" w:name="_Hlk536006027"/>
      <w:bookmarkStart w:id="1" w:name="_Hlk536006143"/>
      <w:r w:rsidRPr="00A406E5">
        <w:rPr>
          <w:rFonts w:ascii="Arial" w:hAnsi="Arial" w:cs="Arial"/>
          <w:noProof/>
        </w:rPr>
        <w:drawing>
          <wp:anchor distT="0" distB="0" distL="114300" distR="114300" simplePos="0" relativeHeight="251657216" behindDoc="0" locked="0" layoutInCell="1" allowOverlap="1" wp14:anchorId="6E6391C8" wp14:editId="7CDC8C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8528E9" w:rsidRPr="5E388572">
        <w:rPr>
          <w:rFonts w:ascii="Arial" w:hAnsi="Arial" w:cs="Arial"/>
          <w:b/>
          <w:bCs/>
          <w:sz w:val="28"/>
          <w:szCs w:val="28"/>
          <w:lang w:val="cy-GB"/>
        </w:rPr>
        <w:t>ATODIAD GA36d</w:t>
      </w:r>
    </w:p>
    <w:p w14:paraId="3E94949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8ADDC2" w14:textId="77777777" w:rsidTr="5E388572">
        <w:tc>
          <w:tcPr>
            <w:tcW w:w="9922" w:type="dxa"/>
            <w:shd w:val="clear" w:color="auto" w:fill="C0C0C0"/>
          </w:tcPr>
          <w:p w14:paraId="65164611" w14:textId="77777777" w:rsidR="00681FA9" w:rsidRPr="00A406E5" w:rsidRDefault="5E388572" w:rsidP="5E388572">
            <w:pPr>
              <w:pStyle w:val="Heading4"/>
              <w:rPr>
                <w:rFonts w:ascii="Arial" w:hAnsi="Arial" w:cs="Arial"/>
                <w:b/>
                <w:bCs/>
              </w:rPr>
            </w:pPr>
            <w:r w:rsidRPr="5E388572">
              <w:rPr>
                <w:rFonts w:ascii="Arial" w:hAnsi="Arial" w:cs="Arial"/>
                <w:b/>
                <w:bCs/>
                <w:lang w:val="cy-GB"/>
              </w:rPr>
              <w:t>MANYLEB ASESU LEFEL 7</w:t>
            </w:r>
            <w:r w:rsidRPr="5E388572">
              <w:rPr>
                <w:rFonts w:ascii="Arial" w:hAnsi="Arial" w:cs="Arial"/>
                <w:b/>
                <w:bCs/>
              </w:rPr>
              <w:t xml:space="preserve"> </w:t>
            </w:r>
          </w:p>
        </w:tc>
      </w:tr>
    </w:tbl>
    <w:p w14:paraId="446A1E5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4290B8" w14:textId="77777777" w:rsidTr="5E388572">
        <w:tc>
          <w:tcPr>
            <w:tcW w:w="2093" w:type="dxa"/>
            <w:shd w:val="clear" w:color="auto" w:fill="auto"/>
          </w:tcPr>
          <w:p w14:paraId="3619BDCD" w14:textId="77777777" w:rsidR="003B3F9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Enw’r myfyriwr:</w:t>
            </w:r>
          </w:p>
        </w:tc>
        <w:tc>
          <w:tcPr>
            <w:tcW w:w="3293" w:type="dxa"/>
          </w:tcPr>
          <w:p w14:paraId="14933A0A" w14:textId="3CAE59A5" w:rsidR="003B3F9D" w:rsidRPr="00A406E5" w:rsidRDefault="003770E2" w:rsidP="001E57C1">
            <w:pPr>
              <w:spacing w:before="120" w:after="120"/>
              <w:jc w:val="both"/>
              <w:rPr>
                <w:rFonts w:ascii="Arial" w:hAnsi="Arial" w:cs="Arial"/>
                <w:b/>
                <w:sz w:val="22"/>
                <w:szCs w:val="22"/>
              </w:rPr>
            </w:pPr>
            <w:r>
              <w:rPr>
                <w:rFonts w:ascii="Arial" w:hAnsi="Arial" w:cs="Arial"/>
                <w:b/>
                <w:sz w:val="22"/>
                <w:szCs w:val="22"/>
              </w:rPr>
              <w:t>Rhiannon Kemp</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hemeFill="background1" w:themeFillShade="D9"/>
          </w:tcPr>
          <w:p w14:paraId="6F265FEE" w14:textId="77777777" w:rsidR="003B3F9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Rhif Adnabod y myfyriwr:</w:t>
            </w:r>
          </w:p>
        </w:tc>
        <w:tc>
          <w:tcPr>
            <w:tcW w:w="2268" w:type="dxa"/>
          </w:tcPr>
          <w:p w14:paraId="2E3B268C" w14:textId="5C7C333E" w:rsidR="003B3F9D" w:rsidRPr="00A406E5" w:rsidRDefault="003770E2" w:rsidP="001E57C1">
            <w:pPr>
              <w:spacing w:before="120" w:after="120"/>
              <w:jc w:val="both"/>
              <w:rPr>
                <w:rFonts w:ascii="Arial" w:hAnsi="Arial" w:cs="Arial"/>
                <w:b/>
                <w:sz w:val="22"/>
                <w:szCs w:val="22"/>
              </w:rPr>
            </w:pPr>
            <w:r>
              <w:rPr>
                <w:rFonts w:ascii="Arial" w:hAnsi="Arial" w:cs="Arial"/>
                <w:b/>
                <w:sz w:val="22"/>
                <w:szCs w:val="22"/>
              </w:rPr>
              <w:t>1500527</w:t>
            </w:r>
          </w:p>
        </w:tc>
      </w:tr>
      <w:tr w:rsidR="00DB116D" w:rsidRPr="00A406E5" w14:paraId="3294106F" w14:textId="77777777" w:rsidTr="5E388572">
        <w:tc>
          <w:tcPr>
            <w:tcW w:w="2093" w:type="dxa"/>
            <w:shd w:val="clear" w:color="auto" w:fill="auto"/>
          </w:tcPr>
          <w:p w14:paraId="4AB69DBD" w14:textId="77777777" w:rsidR="00DB116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Rhaglen:</w:t>
            </w:r>
          </w:p>
        </w:tc>
        <w:tc>
          <w:tcPr>
            <w:tcW w:w="7829" w:type="dxa"/>
            <w:gridSpan w:val="3"/>
          </w:tcPr>
          <w:p w14:paraId="5ACE2CA8" w14:textId="4DE496B0" w:rsidR="00DB116D" w:rsidRPr="00A406E5" w:rsidRDefault="0055084A" w:rsidP="00E51AAC">
            <w:pPr>
              <w:spacing w:before="120" w:after="120"/>
              <w:jc w:val="both"/>
              <w:rPr>
                <w:rFonts w:ascii="Arial" w:hAnsi="Arial" w:cs="Arial"/>
                <w:b/>
                <w:sz w:val="22"/>
                <w:szCs w:val="22"/>
              </w:rPr>
            </w:pPr>
            <w:r w:rsidRPr="0055084A">
              <w:rPr>
                <w:rFonts w:ascii="Arial" w:hAnsi="Arial" w:cs="Arial"/>
                <w:b/>
                <w:sz w:val="22"/>
                <w:szCs w:val="22"/>
              </w:rPr>
              <w:t>TAR Uwchradd</w:t>
            </w:r>
          </w:p>
        </w:tc>
      </w:tr>
      <w:tr w:rsidR="008F1308" w:rsidRPr="00A406E5" w14:paraId="1C1136CF" w14:textId="77777777" w:rsidTr="5E388572">
        <w:tc>
          <w:tcPr>
            <w:tcW w:w="2093" w:type="dxa"/>
            <w:shd w:val="clear" w:color="auto" w:fill="auto"/>
          </w:tcPr>
          <w:p w14:paraId="75473F46" w14:textId="77777777" w:rsidR="008F1308"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Modwl:</w:t>
            </w:r>
          </w:p>
        </w:tc>
        <w:tc>
          <w:tcPr>
            <w:tcW w:w="7829" w:type="dxa"/>
            <w:gridSpan w:val="3"/>
            <w:shd w:val="clear" w:color="auto" w:fill="auto"/>
          </w:tcPr>
          <w:p w14:paraId="49534F2C" w14:textId="244CA307" w:rsidR="008F1308" w:rsidRPr="00A406E5" w:rsidRDefault="0055084A" w:rsidP="0055084A">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r>
      <w:tr w:rsidR="00B84B5B" w:rsidRPr="00A406E5" w14:paraId="6A8ED0E4" w14:textId="77777777" w:rsidTr="5E388572">
        <w:tc>
          <w:tcPr>
            <w:tcW w:w="2093" w:type="dxa"/>
            <w:shd w:val="clear" w:color="auto" w:fill="auto"/>
          </w:tcPr>
          <w:p w14:paraId="5B706549" w14:textId="77777777" w:rsidR="00B84B5B"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Cod y modwl:</w:t>
            </w:r>
          </w:p>
        </w:tc>
        <w:tc>
          <w:tcPr>
            <w:tcW w:w="3293" w:type="dxa"/>
          </w:tcPr>
          <w:p w14:paraId="01EA834E" w14:textId="30C30827" w:rsidR="00B84B5B" w:rsidRPr="0055084A" w:rsidRDefault="0055084A" w:rsidP="00152E9D">
            <w:pPr>
              <w:spacing w:before="120" w:after="120"/>
              <w:jc w:val="both"/>
              <w:rPr>
                <w:rFonts w:ascii="Arial" w:hAnsi="Arial" w:cs="Arial"/>
                <w:b/>
                <w:sz w:val="22"/>
                <w:szCs w:val="22"/>
              </w:rPr>
            </w:pPr>
            <w:r w:rsidRPr="0055084A">
              <w:rPr>
                <w:rFonts w:ascii="Arial" w:hAnsi="Arial" w:cs="Arial"/>
                <w:b/>
              </w:rPr>
              <w:t>ECSP7001C</w:t>
            </w:r>
          </w:p>
        </w:tc>
        <w:tc>
          <w:tcPr>
            <w:tcW w:w="2268" w:type="dxa"/>
            <w:shd w:val="clear" w:color="auto" w:fill="D9D9D9" w:themeFill="background1" w:themeFillShade="D9"/>
          </w:tcPr>
          <w:p w14:paraId="1CBBFC63" w14:textId="77777777" w:rsidR="00B84B5B" w:rsidRPr="004D5E9B" w:rsidRDefault="5E388572" w:rsidP="5E388572">
            <w:pPr>
              <w:pStyle w:val="Heading2"/>
              <w:rPr>
                <w:rFonts w:ascii="Arial" w:hAnsi="Arial" w:cs="Arial"/>
                <w:sz w:val="22"/>
                <w:szCs w:val="22"/>
              </w:rPr>
            </w:pPr>
            <w:r w:rsidRPr="5E388572">
              <w:rPr>
                <w:rFonts w:ascii="Arial" w:hAnsi="Arial" w:cs="Arial"/>
                <w:sz w:val="22"/>
                <w:szCs w:val="22"/>
                <w:lang w:val="cy-GB"/>
              </w:rPr>
              <w:t>Cyfraniad at Asesiad Cyffredinol y Modwl  (%):</w:t>
            </w:r>
          </w:p>
        </w:tc>
        <w:tc>
          <w:tcPr>
            <w:tcW w:w="2268" w:type="dxa"/>
          </w:tcPr>
          <w:p w14:paraId="72CE2C85" w14:textId="61B97184" w:rsidR="00B84B5B" w:rsidRPr="00A406E5" w:rsidRDefault="0055084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14E337F" w14:textId="77777777" w:rsidTr="5E388572">
        <w:tc>
          <w:tcPr>
            <w:tcW w:w="2093" w:type="dxa"/>
            <w:shd w:val="clear" w:color="auto" w:fill="auto"/>
          </w:tcPr>
          <w:p w14:paraId="03F0AE4C" w14:textId="77777777" w:rsidR="00DB116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Darlithydd:</w:t>
            </w:r>
          </w:p>
        </w:tc>
        <w:tc>
          <w:tcPr>
            <w:tcW w:w="3293" w:type="dxa"/>
          </w:tcPr>
          <w:p w14:paraId="435B4990" w14:textId="503448D2" w:rsidR="00DB116D" w:rsidRPr="00A406E5" w:rsidRDefault="0055084A" w:rsidP="00E51AAC">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hemeFill="background1" w:themeFillShade="D9"/>
          </w:tcPr>
          <w:p w14:paraId="2021FCBF" w14:textId="77777777" w:rsidR="00DB116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Gwiriwr Mewnol:</w:t>
            </w:r>
          </w:p>
        </w:tc>
        <w:tc>
          <w:tcPr>
            <w:tcW w:w="2268" w:type="dxa"/>
          </w:tcPr>
          <w:p w14:paraId="52E9E049" w14:textId="77777777" w:rsidR="00DB116D" w:rsidRPr="00A406E5" w:rsidRDefault="00DB116D" w:rsidP="00E51AAC">
            <w:pPr>
              <w:spacing w:before="120" w:after="120"/>
              <w:jc w:val="both"/>
              <w:rPr>
                <w:rFonts w:ascii="Arial" w:hAnsi="Arial" w:cs="Arial"/>
                <w:b/>
                <w:sz w:val="22"/>
                <w:szCs w:val="22"/>
              </w:rPr>
            </w:pPr>
          </w:p>
        </w:tc>
      </w:tr>
      <w:tr w:rsidR="00DB116D" w:rsidRPr="00A406E5" w14:paraId="511E5E81" w14:textId="77777777" w:rsidTr="5E388572">
        <w:tc>
          <w:tcPr>
            <w:tcW w:w="2093" w:type="dxa"/>
            <w:shd w:val="clear" w:color="auto" w:fill="auto"/>
          </w:tcPr>
          <w:p w14:paraId="601A8D50" w14:textId="77777777" w:rsidR="00DB116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Teitl yr Aseiniad:</w:t>
            </w:r>
          </w:p>
        </w:tc>
        <w:tc>
          <w:tcPr>
            <w:tcW w:w="3293" w:type="dxa"/>
          </w:tcPr>
          <w:p w14:paraId="75AC31C4" w14:textId="187BAFE8" w:rsidR="00DB116D" w:rsidRPr="00A406E5" w:rsidRDefault="0055084A" w:rsidP="005F0579">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c>
          <w:tcPr>
            <w:tcW w:w="2268" w:type="dxa"/>
            <w:shd w:val="clear" w:color="auto" w:fill="auto"/>
          </w:tcPr>
          <w:p w14:paraId="69FE2822" w14:textId="77777777" w:rsidR="00DB116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 xml:space="preserve">Nifer o eiriau (neu’r cyfwerth): </w:t>
            </w:r>
          </w:p>
        </w:tc>
        <w:tc>
          <w:tcPr>
            <w:tcW w:w="2268" w:type="dxa"/>
          </w:tcPr>
          <w:p w14:paraId="56568AF9" w14:textId="1E5614B8" w:rsidR="00DB116D" w:rsidRPr="00A406E5" w:rsidRDefault="00D96B41" w:rsidP="00E51AAC">
            <w:pPr>
              <w:spacing w:before="120" w:after="120"/>
              <w:jc w:val="both"/>
              <w:rPr>
                <w:rFonts w:ascii="Arial" w:hAnsi="Arial" w:cs="Arial"/>
                <w:b/>
                <w:sz w:val="22"/>
                <w:szCs w:val="22"/>
              </w:rPr>
            </w:pPr>
            <w:r>
              <w:rPr>
                <w:rFonts w:ascii="Arial" w:hAnsi="Arial" w:cs="Arial"/>
                <w:b/>
                <w:sz w:val="22"/>
                <w:szCs w:val="22"/>
              </w:rPr>
              <w:t xml:space="preserve">4725 </w:t>
            </w:r>
            <w:r w:rsidR="0055084A" w:rsidRPr="0055084A">
              <w:rPr>
                <w:rFonts w:ascii="Arial" w:hAnsi="Arial" w:cs="Arial"/>
                <w:b/>
                <w:sz w:val="22"/>
                <w:szCs w:val="22"/>
              </w:rPr>
              <w:t>o eiriau</w:t>
            </w:r>
          </w:p>
        </w:tc>
      </w:tr>
      <w:tr w:rsidR="00B84B5B" w:rsidRPr="00A406E5" w14:paraId="172CC981" w14:textId="77777777" w:rsidTr="5E388572">
        <w:tc>
          <w:tcPr>
            <w:tcW w:w="2093" w:type="dxa"/>
            <w:shd w:val="clear" w:color="auto" w:fill="auto"/>
          </w:tcPr>
          <w:p w14:paraId="151C51DC" w14:textId="77777777" w:rsidR="00B84B5B"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Dyddiad cyflwyno:</w:t>
            </w:r>
          </w:p>
        </w:tc>
        <w:tc>
          <w:tcPr>
            <w:tcW w:w="3293" w:type="dxa"/>
            <w:shd w:val="clear" w:color="auto" w:fill="auto"/>
          </w:tcPr>
          <w:p w14:paraId="7A7D13F9" w14:textId="2562DC35" w:rsidR="00B84B5B" w:rsidRPr="00A406E5" w:rsidRDefault="0055084A" w:rsidP="005F0579">
            <w:pPr>
              <w:spacing w:before="120" w:after="120"/>
              <w:jc w:val="both"/>
              <w:rPr>
                <w:rFonts w:ascii="Arial" w:hAnsi="Arial" w:cs="Arial"/>
                <w:b/>
                <w:sz w:val="22"/>
                <w:szCs w:val="22"/>
              </w:rPr>
            </w:pPr>
            <w:r>
              <w:rPr>
                <w:rFonts w:ascii="Arial" w:hAnsi="Arial" w:cs="Arial"/>
                <w:b/>
                <w:sz w:val="22"/>
                <w:szCs w:val="22"/>
              </w:rPr>
              <w:t>Ionawr 28, 2019</w:t>
            </w:r>
          </w:p>
        </w:tc>
        <w:tc>
          <w:tcPr>
            <w:tcW w:w="2268" w:type="dxa"/>
            <w:shd w:val="clear" w:color="auto" w:fill="auto"/>
          </w:tcPr>
          <w:p w14:paraId="2B743A5C" w14:textId="77777777" w:rsidR="00B84B5B"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 xml:space="preserve">Dyddiad dychwelyd marciau dros dro ac adborth ysgrifenedig: </w:t>
            </w:r>
          </w:p>
        </w:tc>
        <w:tc>
          <w:tcPr>
            <w:tcW w:w="2268" w:type="dxa"/>
          </w:tcPr>
          <w:p w14:paraId="24EF9B7D" w14:textId="5534A78A" w:rsidR="00B84B5B" w:rsidRPr="00A406E5" w:rsidRDefault="0055084A" w:rsidP="005F0579">
            <w:pPr>
              <w:spacing w:before="120" w:after="120"/>
              <w:jc w:val="both"/>
              <w:rPr>
                <w:rFonts w:ascii="Arial" w:hAnsi="Arial" w:cs="Arial"/>
                <w:b/>
                <w:sz w:val="22"/>
                <w:szCs w:val="22"/>
              </w:rPr>
            </w:pPr>
            <w:r w:rsidRPr="0055084A">
              <w:rPr>
                <w:rFonts w:ascii="Arial" w:hAnsi="Arial" w:cs="Arial"/>
                <w:b/>
                <w:sz w:val="22"/>
                <w:szCs w:val="22"/>
              </w:rPr>
              <w:t>Chwefror</w:t>
            </w:r>
            <w:r>
              <w:rPr>
                <w:rFonts w:ascii="Arial" w:hAnsi="Arial" w:cs="Arial"/>
                <w:b/>
                <w:sz w:val="22"/>
                <w:szCs w:val="22"/>
              </w:rPr>
              <w:t xml:space="preserve"> 19, 2019</w:t>
            </w:r>
          </w:p>
        </w:tc>
      </w:tr>
      <w:tr w:rsidR="00152E9D" w:rsidRPr="00A406E5" w14:paraId="3671D687" w14:textId="77777777" w:rsidTr="5E388572">
        <w:tc>
          <w:tcPr>
            <w:tcW w:w="2093" w:type="dxa"/>
            <w:shd w:val="clear" w:color="auto" w:fill="auto"/>
          </w:tcPr>
          <w:p w14:paraId="2C3B0B18" w14:textId="77777777" w:rsidR="00152E9D"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 xml:space="preserve">Dull cyflwyno: </w:t>
            </w:r>
          </w:p>
        </w:tc>
        <w:tc>
          <w:tcPr>
            <w:tcW w:w="7829" w:type="dxa"/>
            <w:gridSpan w:val="3"/>
            <w:shd w:val="clear" w:color="auto" w:fill="auto"/>
          </w:tcPr>
          <w:p w14:paraId="70255828" w14:textId="77777777" w:rsidR="00A406E5" w:rsidRPr="00A406E5" w:rsidRDefault="5E388572" w:rsidP="5E388572">
            <w:pPr>
              <w:rPr>
                <w:rFonts w:ascii="Arial" w:hAnsi="Arial" w:cs="Arial"/>
                <w:sz w:val="22"/>
                <w:szCs w:val="22"/>
              </w:rPr>
            </w:pPr>
            <w:r w:rsidRPr="5E388572">
              <w:rPr>
                <w:rFonts w:ascii="Arial" w:hAnsi="Arial" w:cs="Arial"/>
                <w:sz w:val="22"/>
                <w:szCs w:val="22"/>
                <w:lang w:val="cy-GB"/>
              </w:rPr>
              <w:t xml:space="preserve">Lle bo’n ymarferol ac yn bosibl, rhaid cyflwyno pob asesiad ysgrifenedig drwy Turnitin, oni nodir yn wahanol gan y Darlithydd. </w:t>
            </w:r>
            <w:r w:rsidRPr="5E388572">
              <w:rPr>
                <w:rFonts w:ascii="Arial" w:hAnsi="Arial" w:cs="Arial"/>
                <w:sz w:val="22"/>
                <w:szCs w:val="22"/>
              </w:rPr>
              <w:t xml:space="preserve"> </w:t>
            </w:r>
            <w:r w:rsidRPr="5E388572">
              <w:rPr>
                <w:rFonts w:ascii="Arial" w:hAnsi="Arial" w:cs="Arial"/>
                <w:sz w:val="22"/>
                <w:szCs w:val="22"/>
                <w:lang w:val="cy-GB"/>
              </w:rPr>
              <w:t>(PEIDIWCH â rhoi’r fanyleb asesu hon i mewn i Turnitin neu bydd yn cyfateb i lawer o bethau tebyg yng nghyflwyniadau myfyrwyr eraill.)</w:t>
            </w:r>
          </w:p>
          <w:p w14:paraId="63B3D876" w14:textId="77777777" w:rsidR="00A406E5"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Dull cyflwyno arall (os ydy’n berthnasol):</w:t>
            </w:r>
            <w:r w:rsidRPr="5E388572">
              <w:rPr>
                <w:rFonts w:ascii="Arial" w:hAnsi="Arial" w:cs="Arial"/>
                <w:b/>
                <w:bCs/>
                <w:sz w:val="22"/>
                <w:szCs w:val="22"/>
              </w:rPr>
              <w:t xml:space="preserve"> </w:t>
            </w:r>
          </w:p>
          <w:p w14:paraId="0584104C" w14:textId="22EBB0DD" w:rsidR="00A406E5" w:rsidRPr="00A406E5" w:rsidRDefault="5E388572" w:rsidP="5E388572">
            <w:pPr>
              <w:spacing w:before="120" w:after="120"/>
              <w:jc w:val="both"/>
              <w:rPr>
                <w:rFonts w:ascii="Arial" w:hAnsi="Arial" w:cs="Arial"/>
                <w:b/>
                <w:bCs/>
                <w:sz w:val="22"/>
                <w:szCs w:val="22"/>
              </w:rPr>
            </w:pPr>
            <w:r w:rsidRPr="5E388572">
              <w:rPr>
                <w:rFonts w:ascii="Arial" w:hAnsi="Arial" w:cs="Arial"/>
                <w:b/>
                <w:bCs/>
                <w:sz w:val="22"/>
                <w:szCs w:val="22"/>
                <w:lang w:val="cy-GB"/>
              </w:rPr>
              <w:t>Bydd cyflwyno’r asesiad yn hwyr yn arwain at ddyfarnu marc cosb.</w:t>
            </w:r>
            <w:r w:rsidRPr="5E388572">
              <w:rPr>
                <w:rFonts w:ascii="Arial" w:hAnsi="Arial" w:cs="Arial"/>
                <w:b/>
                <w:bCs/>
                <w:sz w:val="22"/>
                <w:szCs w:val="22"/>
              </w:rPr>
              <w:t xml:space="preserve">  </w:t>
            </w:r>
            <w:r w:rsidRPr="5E388572">
              <w:rPr>
                <w:rFonts w:ascii="Arial" w:hAnsi="Arial" w:cs="Arial"/>
                <w:sz w:val="22"/>
                <w:szCs w:val="22"/>
                <w:lang w:val="cy-GB"/>
              </w:rPr>
              <w:t>Cosbau am gyflwyno’n hwyr:</w:t>
            </w:r>
            <w:r w:rsidRPr="5E388572">
              <w:rPr>
                <w:rFonts w:ascii="Arial" w:hAnsi="Arial" w:cs="Arial"/>
                <w:sz w:val="22"/>
                <w:szCs w:val="22"/>
              </w:rPr>
              <w:t xml:space="preserve"> </w:t>
            </w:r>
            <w:r w:rsidRPr="5E388572">
              <w:rPr>
                <w:rFonts w:ascii="Arial" w:hAnsi="Arial" w:cs="Arial"/>
                <w:sz w:val="22"/>
                <w:szCs w:val="22"/>
                <w:lang w:val="cy-GB"/>
              </w:rPr>
              <w:t>Hyd at wythnos yn hwyr, uchafswm marc o D.</w:t>
            </w:r>
            <w:r w:rsidRPr="5E388572">
              <w:rPr>
                <w:rFonts w:ascii="Arial" w:hAnsi="Arial" w:cs="Arial"/>
                <w:sz w:val="22"/>
                <w:szCs w:val="22"/>
              </w:rPr>
              <w:t xml:space="preserve">  </w:t>
            </w:r>
            <w:r w:rsidRPr="5E388572">
              <w:rPr>
                <w:rFonts w:ascii="Arial" w:hAnsi="Arial" w:cs="Arial"/>
                <w:sz w:val="22"/>
                <w:szCs w:val="22"/>
                <w:lang w:val="cy-GB"/>
              </w:rPr>
              <w:t>Dros wythnos yn hwyr, 0%.</w:t>
            </w:r>
            <w:r w:rsidRPr="5E388572">
              <w:rPr>
                <w:rFonts w:ascii="Arial" w:hAnsi="Arial" w:cs="Arial"/>
                <w:sz w:val="22"/>
                <w:szCs w:val="22"/>
              </w:rPr>
              <w:t xml:space="preserve">  </w:t>
            </w:r>
            <w:r w:rsidRPr="5E388572">
              <w:rPr>
                <w:rFonts w:ascii="Arial" w:hAnsi="Arial" w:cs="Arial"/>
                <w:sz w:val="22"/>
                <w:szCs w:val="22"/>
                <w:lang w:val="cy-GB"/>
              </w:rPr>
              <w:t xml:space="preserve">Y Panel Amgylchiadau Esgusodol yn unig all gymeradwyo newid dyddiadau cyflwyno. </w:t>
            </w:r>
          </w:p>
        </w:tc>
      </w:tr>
      <w:tr w:rsidR="00A406E5" w:rsidRPr="00A406E5" w14:paraId="0930B239" w14:textId="77777777" w:rsidTr="5E388572">
        <w:tc>
          <w:tcPr>
            <w:tcW w:w="2093" w:type="dxa"/>
            <w:shd w:val="clear" w:color="auto" w:fill="auto"/>
          </w:tcPr>
          <w:p w14:paraId="483FC53F" w14:textId="77777777" w:rsidR="00A406E5" w:rsidRPr="00A406E5" w:rsidRDefault="5E388572" w:rsidP="5E388572">
            <w:pPr>
              <w:spacing w:before="120" w:after="120"/>
              <w:rPr>
                <w:rFonts w:ascii="Arial" w:hAnsi="Arial" w:cs="Arial"/>
                <w:b/>
                <w:bCs/>
                <w:sz w:val="22"/>
                <w:szCs w:val="22"/>
              </w:rPr>
            </w:pPr>
            <w:r w:rsidRPr="5E388572">
              <w:rPr>
                <w:rFonts w:ascii="Arial" w:hAnsi="Arial" w:cs="Arial"/>
                <w:b/>
                <w:bCs/>
                <w:sz w:val="22"/>
                <w:szCs w:val="22"/>
                <w:lang w:val="cy-GB"/>
              </w:rPr>
              <w:t xml:space="preserve">Gonestrwydd academaidd / cyfeirnodi: </w:t>
            </w:r>
          </w:p>
        </w:tc>
        <w:tc>
          <w:tcPr>
            <w:tcW w:w="7829" w:type="dxa"/>
            <w:gridSpan w:val="3"/>
            <w:shd w:val="clear" w:color="auto" w:fill="auto"/>
          </w:tcPr>
          <w:p w14:paraId="517ED14F" w14:textId="77777777" w:rsidR="00A406E5" w:rsidRPr="00A406E5" w:rsidRDefault="5E388572" w:rsidP="5E388572">
            <w:pPr>
              <w:spacing w:before="120" w:after="120"/>
              <w:jc w:val="both"/>
              <w:rPr>
                <w:rFonts w:ascii="Arial" w:hAnsi="Arial" w:cs="Arial"/>
                <w:sz w:val="22"/>
                <w:szCs w:val="22"/>
              </w:rPr>
            </w:pPr>
            <w:r w:rsidRPr="5E388572">
              <w:rPr>
                <w:rFonts w:ascii="Arial" w:hAnsi="Arial" w:cs="Arial"/>
                <w:sz w:val="22"/>
                <w:szCs w:val="22"/>
                <w:lang w:val="cy-GB"/>
              </w:rPr>
              <w:t xml:space="preserve">Mae gonestrwydd academaidd yn ofynnol. </w:t>
            </w:r>
            <w:r w:rsidRPr="5E388572">
              <w:rPr>
                <w:rFonts w:ascii="Arial" w:hAnsi="Arial" w:cs="Arial"/>
                <w:sz w:val="22"/>
                <w:szCs w:val="22"/>
              </w:rPr>
              <w:t xml:space="preserve"> </w:t>
            </w:r>
            <w:r w:rsidRPr="5E388572">
              <w:rPr>
                <w:rFonts w:ascii="Arial" w:hAnsi="Arial" w:cs="Arial"/>
                <w:sz w:val="22"/>
                <w:szCs w:val="22"/>
                <w:lang w:val="cy-GB"/>
              </w:rPr>
              <w:t>Ym mhrif ran eich cyflwyniad rhaid i chi gydnabod awduron y mae’ch gwaith wedi’i seilio ar eu hymchwil a’u syniadau.</w:t>
            </w:r>
            <w:r w:rsidRPr="5E388572">
              <w:rPr>
                <w:rFonts w:ascii="Arial" w:hAnsi="Arial" w:cs="Arial"/>
                <w:sz w:val="22"/>
                <w:szCs w:val="22"/>
              </w:rPr>
              <w:t xml:space="preserve"> </w:t>
            </w:r>
            <w:r w:rsidRPr="5E38857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5E388572">
              <w:rPr>
                <w:rFonts w:ascii="Arial" w:hAnsi="Arial" w:cs="Arial"/>
                <w:sz w:val="22"/>
                <w:szCs w:val="22"/>
              </w:rPr>
              <w:t xml:space="preserve">  </w:t>
            </w:r>
          </w:p>
        </w:tc>
      </w:tr>
    </w:tbl>
    <w:p w14:paraId="2C31E51D" w14:textId="77777777" w:rsidR="0028204E" w:rsidRPr="00A406E5" w:rsidRDefault="0028204E" w:rsidP="00DB116D">
      <w:pPr>
        <w:rPr>
          <w:rFonts w:ascii="Arial" w:hAnsi="Arial" w:cs="Arial"/>
          <w:sz w:val="32"/>
        </w:rPr>
      </w:pPr>
    </w:p>
    <w:bookmarkEnd w:id="0"/>
    <w:p w14:paraId="112F4A0D" w14:textId="77777777" w:rsidR="00152E9D" w:rsidRPr="00A406E5" w:rsidRDefault="00152E9D" w:rsidP="00DB116D">
      <w:pPr>
        <w:rPr>
          <w:rFonts w:ascii="Arial" w:hAnsi="Arial" w:cs="Arial"/>
          <w:sz w:val="32"/>
        </w:rPr>
      </w:pPr>
    </w:p>
    <w:p w14:paraId="5E389742" w14:textId="77777777" w:rsidR="00152E9D" w:rsidRPr="00A406E5" w:rsidRDefault="00152E9D" w:rsidP="00DB116D">
      <w:pPr>
        <w:rPr>
          <w:rFonts w:ascii="Arial" w:hAnsi="Arial" w:cs="Arial"/>
          <w:sz w:val="32"/>
        </w:rPr>
      </w:pPr>
    </w:p>
    <w:p w14:paraId="3C0FA435" w14:textId="77777777" w:rsidR="00152E9D" w:rsidRPr="00A406E5" w:rsidRDefault="00152E9D" w:rsidP="00DB116D">
      <w:pPr>
        <w:rPr>
          <w:rFonts w:ascii="Arial" w:hAnsi="Arial" w:cs="Arial"/>
          <w:sz w:val="32"/>
        </w:rPr>
      </w:pPr>
    </w:p>
    <w:p w14:paraId="3F1B47F1" w14:textId="77777777" w:rsidR="00152E9D" w:rsidRPr="00A406E5" w:rsidRDefault="00152E9D" w:rsidP="00DB116D">
      <w:pPr>
        <w:rPr>
          <w:rFonts w:ascii="Arial" w:hAnsi="Arial" w:cs="Arial"/>
          <w:sz w:val="32"/>
        </w:rPr>
      </w:pPr>
    </w:p>
    <w:bookmarkEnd w:id="1"/>
    <w:p w14:paraId="14A3B55B" w14:textId="248530CB" w:rsidR="00A406E5" w:rsidRDefault="00A406E5">
      <w:pPr>
        <w:rPr>
          <w:rFonts w:ascii="Arial" w:hAnsi="Arial" w:cs="Arial"/>
          <w:sz w:val="32"/>
        </w:rPr>
      </w:pPr>
    </w:p>
    <w:p w14:paraId="24AD93DF" w14:textId="320E875D" w:rsidR="003770E2" w:rsidRDefault="003770E2">
      <w:pPr>
        <w:rPr>
          <w:rFonts w:ascii="Arial" w:hAnsi="Arial" w:cs="Arial"/>
          <w:sz w:val="32"/>
        </w:rPr>
      </w:pPr>
    </w:p>
    <w:p w14:paraId="726BBAD9" w14:textId="29EBFC49" w:rsidR="003770E2" w:rsidRDefault="003770E2">
      <w:pPr>
        <w:rPr>
          <w:rFonts w:ascii="Arial" w:hAnsi="Arial" w:cs="Arial"/>
          <w:sz w:val="32"/>
        </w:rPr>
      </w:pPr>
    </w:p>
    <w:p w14:paraId="30254150" w14:textId="384F8B63" w:rsidR="003770E2" w:rsidRDefault="003770E2" w:rsidP="003770E2">
      <w:pPr>
        <w:spacing w:line="360" w:lineRule="auto"/>
        <w:ind w:firstLine="720"/>
        <w:jc w:val="both"/>
        <w:rPr>
          <w:rFonts w:ascii="Arial" w:hAnsi="Arial" w:cs="Arial"/>
          <w:sz w:val="24"/>
        </w:rPr>
      </w:pPr>
      <w:bookmarkStart w:id="2" w:name="_Hlk536006295"/>
      <w:r w:rsidRPr="003770E2">
        <w:rPr>
          <w:rFonts w:ascii="Arial" w:hAnsi="Arial" w:cs="Arial"/>
          <w:sz w:val="24"/>
        </w:rPr>
        <w:t>Bydd y traethawd yma yn seiliedig ar Gynllun Gwella Adrannol Addysg Grefyddol (CGA - Atodiad A) Ysgol X gyda’r prif ffocws ei rhoi ar sut mae dysgwyr yn gweithredu are eu targedau ac adborth o Asesu ar gyfer Dysgu.  Mae Ysgol X yn Ysgol Gyfun Gyfrwng Gymraeg sydd wedi ei lleoli yn Rhondda Cynon Taff. Mae’r ysgol wedi ei wobrwyo fel ysgol wyrdd. Mae Ysgol X yn cynnal 732 disgybl o’r oedrannau 11-19, gyda 43 o’r dysgwyr yn y chweched dosbarth (My local school, 2019). Mae 13.7% o’r disgyblion sydd yn mynychu Ysgol X yn derbyn prydau ysgol am ddim. Yn ol ‘my local school’ canran presenoldeb yr ysgol yw 93.1%. Mae llai na 1% o ddysgwyr wedi derbyn datganiad o anghenion dysgu arbennig sydd yn llai na’r canran cenedlaethol, ac mae 24% gydag anghenion dysgu ychwanegol sydd yn fwy na’r canran cenedlaethol (My local school, 2019).</w:t>
      </w:r>
    </w:p>
    <w:p w14:paraId="241DBC0B" w14:textId="77777777" w:rsidR="003770E2" w:rsidRPr="003770E2" w:rsidRDefault="003770E2" w:rsidP="003770E2">
      <w:pPr>
        <w:spacing w:line="360" w:lineRule="auto"/>
        <w:jc w:val="both"/>
        <w:rPr>
          <w:rFonts w:ascii="Arial" w:hAnsi="Arial" w:cs="Arial"/>
          <w:sz w:val="24"/>
        </w:rPr>
      </w:pPr>
    </w:p>
    <w:bookmarkEnd w:id="2"/>
    <w:p w14:paraId="20476F7C" w14:textId="7787E619" w:rsidR="003770E2" w:rsidRDefault="003770E2" w:rsidP="003770E2">
      <w:pPr>
        <w:spacing w:line="360" w:lineRule="auto"/>
        <w:ind w:firstLine="720"/>
        <w:jc w:val="both"/>
        <w:rPr>
          <w:rFonts w:ascii="Arial" w:hAnsi="Arial" w:cs="Arial"/>
          <w:sz w:val="24"/>
        </w:rPr>
      </w:pPr>
      <w:r w:rsidRPr="003770E2">
        <w:rPr>
          <w:rFonts w:ascii="Arial" w:hAnsi="Arial" w:cs="Arial"/>
          <w:sz w:val="24"/>
        </w:rPr>
        <w:t>Wrth edrych ar gynllun gwella adrannol Addysg Grefyddol Ysgol Y, mae tair prif darged gyda’r adran i weithredu dros y flwyddyn i ddod (CGA - Atodiad A). Mae’r tair prif darged yn gorchuddio elfennau gwahanol gan gynnwys cau’r bwlch rhwng bechgyn a merched, datblygu a chysoni adborth a chreu calendr monitro. Mae pob un o’r targedau sydd am gael eu gweithredu o fewn yr adran Addysg Grefyddol Ysgol X yn cysylltu gyda’i gilydd. Os bydd mwy o fonitro yn cymryd lle, a mwy o wersi ‘Dda’ bydd ansawdd yr addysg ac adborth yn gwella, a bydd hon wedyn yn sicrhau bod pob dysgwr yn derbyn addysg o safon dda. O ganlyniad i hon, bydd dysgwyr wedyn yn derbyn adborth da ac effeithiol, sydd gyda’r gobaith wedyn o gau'r bwlch rhwng bechgyn a merched. Ac felly, os ydy unrhyw un o’r targedau yma mynd i weithio, mae’n rhaid iddyn nhw i gyda chael ei weithredu ar yr un pryd gyda’r un lefel o bwysigrwydd. Cafodd y cynllun gweithredu adrannol ei chynllunio ar gyfer y flwyddyn academaidd 2018-19, ac felly cynllun byr dymor. Er bod y cynllun gweithredu yn byr dymor a dylid nifer o’r targedau cael ei gwblhau erbyn Gorffennaf 2019, mae nifer o’r camau weithredu yn barhaol ac felly bydd yr adran addysg grefyddol Ysgol X yn parhau i weithredu'r rhain dros y blynyddoedd i ddod.</w:t>
      </w:r>
    </w:p>
    <w:p w14:paraId="33934A4A" w14:textId="77777777" w:rsidR="003770E2" w:rsidRPr="003770E2" w:rsidRDefault="003770E2" w:rsidP="003770E2">
      <w:pPr>
        <w:spacing w:line="360" w:lineRule="auto"/>
        <w:ind w:firstLine="720"/>
        <w:jc w:val="both"/>
        <w:rPr>
          <w:rFonts w:ascii="Arial" w:hAnsi="Arial" w:cs="Arial"/>
          <w:sz w:val="24"/>
        </w:rPr>
      </w:pPr>
    </w:p>
    <w:p w14:paraId="6F8C9E38" w14:textId="6ABE7313" w:rsidR="003770E2" w:rsidRPr="003770E2" w:rsidRDefault="003770E2" w:rsidP="003770E2">
      <w:pPr>
        <w:spacing w:line="360" w:lineRule="auto"/>
        <w:ind w:firstLine="720"/>
        <w:jc w:val="both"/>
        <w:rPr>
          <w:rFonts w:ascii="Arial" w:hAnsi="Arial" w:cs="Arial"/>
          <w:sz w:val="24"/>
        </w:rPr>
      </w:pPr>
      <w:r w:rsidRPr="003770E2">
        <w:rPr>
          <w:rFonts w:ascii="Arial" w:hAnsi="Arial" w:cs="Arial"/>
          <w:sz w:val="24"/>
        </w:rPr>
        <w:t>Y flaenoriaeth gyntaf sydd gan y cynllun gwella ydy codi safonau bechgyn MAT yn CA3</w:t>
      </w:r>
      <w:r w:rsidR="00FA4B58">
        <w:rPr>
          <w:rFonts w:ascii="Arial" w:hAnsi="Arial" w:cs="Arial"/>
          <w:sz w:val="24"/>
        </w:rPr>
        <w:t>. Nod y targed ydy cae’r bwlch i</w:t>
      </w:r>
      <w:r w:rsidRPr="003770E2">
        <w:rPr>
          <w:rFonts w:ascii="Arial" w:hAnsi="Arial" w:cs="Arial"/>
          <w:sz w:val="24"/>
        </w:rPr>
        <w:t xml:space="preserve"> 10% rhwng bechgyn a merched blwyddyn 8 a 9 erbyn Haf 2019. Mae nifer o’r camau weithredu ar gyfer hon yn pennu o fewn flwyddyn ond mae monitro llyfrau gan roi ffocws ar waith estynedig yn darged parhaol. Yr ail flaenoriaeth, sef yr un byddaf yn trafod yn ystod y traethawd yma ydy datblygu a chysoni ansawdd adborth i ddisgyblion a gwella ymateb disgyblion i’r adborth sy’n cael ei ddarparu. Wrth weithredu hon mae’r adran wedi creu meini prawf llwyddiant sydd yn cynnwys asesu clir ar draws yr adran, defnydd cyson o strategaethau ‘asesu ar lafar’ a disgyblion yn ymateb yn fwy ystyrlon i dargedau. Ar gyfer y flaenoriaeth hon, mae pob cam gweithredu am gael ei chyflawni erbyn Haf 2019. Y flaenoriaeth olaf i’r adran ydy creu calendr monitro darpariaeth er mwyn sicrhau cysondeb ac ansawdd gweithredu. Mae’r adran yn anelu i </w:t>
      </w:r>
      <w:r w:rsidRPr="003770E2">
        <w:rPr>
          <w:rFonts w:ascii="Arial" w:hAnsi="Arial" w:cs="Arial"/>
          <w:sz w:val="24"/>
        </w:rPr>
        <w:lastRenderedPageBreak/>
        <w:t>gael 100% o wersi’n ‘Dda’ neu yn uwch. Mae dau o’r camau weithredu yn barhaol sef, creu amserlen rhannu arfer dda a chreu lle ar yr agenda cyfarfodydd adran i drafod arferion da.</w:t>
      </w:r>
    </w:p>
    <w:p w14:paraId="009EB0B3" w14:textId="3495C071" w:rsidR="003770E2" w:rsidRDefault="003770E2" w:rsidP="003770E2">
      <w:pPr>
        <w:spacing w:line="360" w:lineRule="auto"/>
        <w:ind w:firstLine="720"/>
        <w:jc w:val="both"/>
        <w:rPr>
          <w:rFonts w:ascii="Arial" w:hAnsi="Arial" w:cs="Arial"/>
          <w:sz w:val="24"/>
        </w:rPr>
      </w:pPr>
      <w:r w:rsidRPr="003770E2">
        <w:rPr>
          <w:rFonts w:ascii="Arial" w:hAnsi="Arial" w:cs="Arial"/>
          <w:sz w:val="24"/>
        </w:rPr>
        <w:t>Fel y gwelir mai asesu yn un o’r prif dargedau o fewn cynllun gwella adrannol Ysgol X (Atodiad A). Mae’r targed yn ddweud ‘Datblygu a chysoni ansawdd adborth i ddisgyblion a gwella ymateb disgyblion i’r adborth sy’n cael ei ddarparu’. Golygir hon bod angen gwella neu gysoni’r ffurf mae dysgwyr yn derbyn adborth ar eu gwaith, gall hon fod mewn nifer o ffurf wahanol gan gynnwys ar lafar neu yn ysgrifenedig. Dylai’r adborth fod yn gyson ac yn fanwl er mwyn sichrau bod gan y dysgwyr targedau clir. Wrth roi adborth manwl a chlir, bydd gan y dysgwyr mwy o ddealltwriaeth o’r targedau er mwyn iddynt allu ymateb i’r adborth mewn ffordd gadarn. Byddaf yn ffocysu ar yr ail ran o’r datganiad sef gwella ymateb disgyblion i’r adborth sy’n cael ei ddarparu.</w:t>
      </w:r>
    </w:p>
    <w:p w14:paraId="7004746F" w14:textId="77777777" w:rsidR="003770E2" w:rsidRPr="003770E2" w:rsidRDefault="003770E2" w:rsidP="003770E2">
      <w:pPr>
        <w:spacing w:line="360" w:lineRule="auto"/>
        <w:ind w:firstLine="720"/>
        <w:jc w:val="both"/>
        <w:rPr>
          <w:rFonts w:ascii="Arial" w:hAnsi="Arial" w:cs="Arial"/>
          <w:sz w:val="24"/>
        </w:rPr>
      </w:pPr>
    </w:p>
    <w:p w14:paraId="62ED7B4C" w14:textId="75F3A7CE" w:rsidR="003770E2" w:rsidRDefault="003770E2" w:rsidP="003770E2">
      <w:pPr>
        <w:spacing w:line="360" w:lineRule="auto"/>
        <w:ind w:firstLine="720"/>
        <w:jc w:val="both"/>
        <w:rPr>
          <w:rFonts w:ascii="Arial" w:hAnsi="Arial" w:cs="Arial"/>
          <w:sz w:val="24"/>
        </w:rPr>
      </w:pPr>
      <w:r w:rsidRPr="003770E2">
        <w:rPr>
          <w:rFonts w:ascii="Arial" w:hAnsi="Arial" w:cs="Arial"/>
          <w:sz w:val="24"/>
        </w:rPr>
        <w:t>Yn gyntaf, byddaf yn rhoi esboniad o beth mae asesu ar gyfer dysgu. Bydd hon yn galluogi ni i gael man cychwyn cadarnhaol o beth yw asesu ar gyfer dysgu, yn ogystal â pham ei fod yn bwysig. Yn ôl Jones a Tanner, mae asesu ar gyfer dysgu yn amgylchynu nifer o bethau gwahanol. Dylai asesu ar gyfer dysgu bod yn elfen graidd i’r proses o ddysgu ac addysgu. Nesaf, dylai’r nodau cael ei rhannu gyda’r dysgwyr. Dylai’r adborth sydd yn cael ei rhoi o ganlyniad i’r asesu rhoi syniad i’r dysgwyr sut maen nhw allu gwella yn y dyfodol, a dylai’r adborth gadael i’r dysgwyr gwybod pa safon maen nhw’n anelu am. Ac yn olaf, elfen graidd i asesu ar gyfer dysgu, ydy cynnwys yr athrawon a’r dysgwyr yn y proses (Jones a Tanner, 2006).</w:t>
      </w:r>
    </w:p>
    <w:p w14:paraId="1F796FD1" w14:textId="77777777" w:rsidR="003770E2" w:rsidRPr="003770E2" w:rsidRDefault="003770E2" w:rsidP="003770E2">
      <w:pPr>
        <w:spacing w:line="360" w:lineRule="auto"/>
        <w:ind w:firstLine="720"/>
        <w:jc w:val="both"/>
        <w:rPr>
          <w:rFonts w:ascii="Arial" w:hAnsi="Arial" w:cs="Arial"/>
          <w:sz w:val="24"/>
        </w:rPr>
      </w:pPr>
    </w:p>
    <w:p w14:paraId="168873CD" w14:textId="2F7D9F5D" w:rsidR="003770E2" w:rsidRDefault="003770E2" w:rsidP="003770E2">
      <w:pPr>
        <w:spacing w:line="360" w:lineRule="auto"/>
        <w:ind w:firstLine="720"/>
        <w:jc w:val="both"/>
        <w:rPr>
          <w:rFonts w:ascii="Arial" w:hAnsi="Arial" w:cs="Arial"/>
          <w:sz w:val="24"/>
        </w:rPr>
      </w:pPr>
      <w:r w:rsidRPr="003770E2">
        <w:rPr>
          <w:rFonts w:ascii="Arial" w:hAnsi="Arial" w:cs="Arial"/>
          <w:sz w:val="24"/>
        </w:rPr>
        <w:t>Cyn symud ymlaen, mae’n holl bwysig i edrych ar pam mae asesiad mor bwysig o fewn addysg, nid ond i athrawon ond hefyd i’r dysgwyr sydd yn derbyn adborth o’r asesiad. Defnyddiwyd Spendlove dyfyniad sydd yn crynhoi popeth sydd yn bwysig am asesiad;</w:t>
      </w:r>
    </w:p>
    <w:p w14:paraId="01577028" w14:textId="77777777" w:rsidR="003770E2" w:rsidRPr="003770E2" w:rsidRDefault="003770E2" w:rsidP="003770E2">
      <w:pPr>
        <w:spacing w:line="360" w:lineRule="auto"/>
        <w:ind w:firstLine="720"/>
        <w:jc w:val="both"/>
        <w:rPr>
          <w:rFonts w:ascii="Arial" w:hAnsi="Arial" w:cs="Arial"/>
          <w:sz w:val="12"/>
        </w:rPr>
      </w:pPr>
    </w:p>
    <w:p w14:paraId="68DA0908" w14:textId="127658F2" w:rsidR="003770E2" w:rsidRPr="003770E2" w:rsidRDefault="003770E2" w:rsidP="003770E2">
      <w:pPr>
        <w:spacing w:line="360" w:lineRule="auto"/>
        <w:ind w:left="720"/>
        <w:jc w:val="both"/>
        <w:rPr>
          <w:rFonts w:ascii="Arial" w:hAnsi="Arial" w:cs="Arial"/>
        </w:rPr>
      </w:pPr>
      <w:r w:rsidRPr="003770E2">
        <w:rPr>
          <w:rFonts w:ascii="Arial" w:hAnsi="Arial" w:cs="Arial"/>
        </w:rPr>
        <w:t>“AfL is not a fad or something trendy that will disappear. It is simply a way of capturing how learning is enhanced through diagnostic and dynamic assessments, with the associated two-way feedback processes being so focused and precise that they will ultimately increase the quality of teaching, learning, ownership, autonomy and confidence in the classroom” (Spendlove, 2015, t. ix)</w:t>
      </w:r>
    </w:p>
    <w:p w14:paraId="613EE80C" w14:textId="77777777" w:rsidR="003770E2" w:rsidRPr="003770E2" w:rsidRDefault="003770E2" w:rsidP="003770E2">
      <w:pPr>
        <w:spacing w:line="360" w:lineRule="auto"/>
        <w:ind w:left="720"/>
        <w:jc w:val="both"/>
        <w:rPr>
          <w:rFonts w:ascii="Arial" w:hAnsi="Arial" w:cs="Arial"/>
          <w:sz w:val="12"/>
        </w:rPr>
      </w:pPr>
    </w:p>
    <w:p w14:paraId="56842D4F" w14:textId="0F996395" w:rsidR="003770E2" w:rsidRPr="003770E2" w:rsidRDefault="003770E2" w:rsidP="003770E2">
      <w:pPr>
        <w:spacing w:line="360" w:lineRule="auto"/>
        <w:jc w:val="both"/>
        <w:rPr>
          <w:rFonts w:ascii="Arial" w:hAnsi="Arial" w:cs="Arial"/>
          <w:sz w:val="24"/>
        </w:rPr>
      </w:pPr>
      <w:r w:rsidRPr="003770E2">
        <w:rPr>
          <w:rFonts w:ascii="Arial" w:hAnsi="Arial" w:cs="Arial"/>
          <w:sz w:val="24"/>
        </w:rPr>
        <w:t>Atgyfnerthwyd hon gan Stobart a Gipps, pwysleisir bod asesiad yn angenrheidiol gan ei fod yn rhoi dysgwyr cymhelliad i ddysgu, mae’n help dysgwyr i wybod beth i ddysgu, mae’n helpu dysgwyr i wybod sut i ddysgu ac yn olaf, mae’n helpu dysgwyr i wybod pa mor effeithiol mae ei ddysgu (Stobart a Gipps, 1997). Gwelir fan hyn bod pwyslais enfawr yn cael ei rhoi ar sut mae dysgwyr yn buddio o asesiad a’r adborth maent yn derbyn. Ac felly, gellir dadlau taw nid asesiad ei hunain sydd yn y peth mwyaf pwysig, ond sut mae asesiad gallu buddio dysgwyr.</w:t>
      </w:r>
    </w:p>
    <w:p w14:paraId="7836031C" w14:textId="77777777" w:rsidR="003770E2" w:rsidRDefault="003770E2" w:rsidP="003770E2">
      <w:pPr>
        <w:spacing w:line="360" w:lineRule="auto"/>
        <w:ind w:firstLine="720"/>
        <w:jc w:val="both"/>
        <w:rPr>
          <w:rFonts w:ascii="Arial" w:hAnsi="Arial" w:cs="Arial"/>
          <w:sz w:val="24"/>
        </w:rPr>
      </w:pPr>
    </w:p>
    <w:p w14:paraId="27CB15E7" w14:textId="0A8DFF48" w:rsidR="003770E2" w:rsidRDefault="003770E2" w:rsidP="003770E2">
      <w:pPr>
        <w:spacing w:line="360" w:lineRule="auto"/>
        <w:ind w:firstLine="720"/>
        <w:jc w:val="both"/>
        <w:rPr>
          <w:rFonts w:ascii="Arial" w:hAnsi="Arial" w:cs="Arial"/>
          <w:sz w:val="24"/>
        </w:rPr>
      </w:pPr>
      <w:r w:rsidRPr="003770E2">
        <w:rPr>
          <w:rFonts w:ascii="Arial" w:hAnsi="Arial" w:cs="Arial"/>
          <w:sz w:val="24"/>
        </w:rPr>
        <w:t xml:space="preserve">Byddaf yn asesu sefyllfa bresennol Ysgol X, gan edrych ar strategaethau sydd mewn lle o fewn yr ysgol er mwyn gallu gweithredu ar y targed yma. Byddaf hefyd yn ei feirniadu yn gritigol gan ddefnyddio llenyddiaeth er mwyn atgyfnerthu beth sydd yn gweithio yn dda a beth sydd efallai </w:t>
      </w:r>
      <w:r w:rsidRPr="003770E2">
        <w:rPr>
          <w:rFonts w:ascii="Arial" w:hAnsi="Arial" w:cs="Arial"/>
          <w:sz w:val="24"/>
        </w:rPr>
        <w:lastRenderedPageBreak/>
        <w:t>angen cael ei ddatblygu ymhellach er mwyn sichrau bod y dysgwyr yn ateb yn ystyrlon i’r adborth sydd yn cael ei rhoi iddynt. Pwysleisir llenyddiaeth bod cynllunio’n strategol yn hynod o fwysig o fewn ysgolion er mwyn gallu darparu’r addysg gorau posib i’r dysgwyr o fewn yr ysgol. (Middlewood a Lumby, 1998). Atgyfnerthwyd hon gan Davies a Ellison, sydd yn rhoi pwyslais ar gynllunio’n strategol o fewn ysgolion er mwyn i’r ysgol gallu fod yn effeithiol ac effeithlon wrth ddarparu addysg i’r dysgwyr (Davies and Elison,1992). Yn ychwanegol i hon, er mwyn gallu ddarparu’r addysg gorau phosib i bob dysgwr yn yr ysgol, mae rhaid i’r llywodraethwyr a staff gweithio gyda’i gilydd er mwyn gallu gweithredu cynllun gwella (Davies a Elison, 1992).</w:t>
      </w:r>
    </w:p>
    <w:p w14:paraId="048730D2" w14:textId="77777777" w:rsidR="003770E2" w:rsidRPr="003770E2" w:rsidRDefault="003770E2" w:rsidP="003770E2">
      <w:pPr>
        <w:spacing w:line="360" w:lineRule="auto"/>
        <w:ind w:firstLine="720"/>
        <w:jc w:val="both"/>
        <w:rPr>
          <w:rFonts w:ascii="Arial" w:hAnsi="Arial" w:cs="Arial"/>
          <w:sz w:val="24"/>
        </w:rPr>
      </w:pPr>
    </w:p>
    <w:p w14:paraId="35140F78" w14:textId="2DD75484" w:rsidR="003770E2" w:rsidRPr="003770E2" w:rsidRDefault="003770E2" w:rsidP="003770E2">
      <w:pPr>
        <w:spacing w:line="360" w:lineRule="auto"/>
        <w:ind w:firstLine="720"/>
        <w:jc w:val="both"/>
        <w:rPr>
          <w:rFonts w:ascii="Arial" w:hAnsi="Arial" w:cs="Arial"/>
          <w:sz w:val="24"/>
        </w:rPr>
      </w:pPr>
      <w:r w:rsidRPr="003770E2">
        <w:rPr>
          <w:rFonts w:ascii="Arial" w:hAnsi="Arial" w:cs="Arial"/>
          <w:sz w:val="24"/>
        </w:rPr>
        <w:t>Wrth edrych ar gynllunio’r strategol mae’n bwysig deall beth yw cynllunio’n strategol yn ogystal â pham mae’n rhan graidd o ddatblygiad ysgol gyfan yn ogystal â datblygiad adrannol. Yn ôl O’brien mae cynllunio’n strategol yn rhoi pwyslais ar genhadaeth yr ysgol a chynllunio strategaethau a chynlluniau sydd yn galluogi’r ysgol i gyflawni’r genhadaeth (Rutherford, 2009). Mae lluniadaeth ar gynllunio’n strategol yn atgyfnerthu hon, gan gynnwys gwaith Davies a Ellison. Pwysleisir Davies a Ellison bod dilyniant wrth gynllunio, sef yn gyntaf, gweledigaeth sydd wedi ei seilio ar werthoedd yr ysgol. Yn ail mae cenhadaeth sydd yn cynnwys llywodraethwyr, y pennaeth a’r staff er mwyn dod o hyd i ddatganiad cenhadaeth yr ysgol. Nesaf mae nodau, mae'r rhain yn drosolwg o beth sydd angen cael ei weithredu arno. Yn olaf, mae amcanion, mae'r rhain yn cael ei newid a dylid cael ei herio er mwyn sichrau bod y cynllun strategol yn cael ei weithredu yn effeithiol (Davies a Ellison, 1992).</w:t>
      </w:r>
    </w:p>
    <w:p w14:paraId="354C1E74" w14:textId="77777777" w:rsidR="003770E2" w:rsidRDefault="003770E2" w:rsidP="003770E2">
      <w:pPr>
        <w:spacing w:line="360" w:lineRule="auto"/>
        <w:ind w:firstLine="720"/>
        <w:jc w:val="both"/>
        <w:rPr>
          <w:rFonts w:ascii="Arial" w:hAnsi="Arial" w:cs="Arial"/>
          <w:sz w:val="24"/>
        </w:rPr>
      </w:pPr>
    </w:p>
    <w:p w14:paraId="3185ECC1" w14:textId="2634988B" w:rsidR="003770E2" w:rsidRDefault="003770E2" w:rsidP="003770E2">
      <w:pPr>
        <w:spacing w:line="360" w:lineRule="auto"/>
        <w:ind w:firstLine="720"/>
        <w:jc w:val="both"/>
        <w:rPr>
          <w:rFonts w:ascii="Arial" w:hAnsi="Arial" w:cs="Arial"/>
          <w:sz w:val="24"/>
        </w:rPr>
      </w:pPr>
      <w:r w:rsidRPr="003770E2">
        <w:rPr>
          <w:rFonts w:ascii="Arial" w:hAnsi="Arial" w:cs="Arial"/>
          <w:sz w:val="24"/>
        </w:rPr>
        <w:t>Mae llawer o feirniadaeth o ran amseru o gynllun strategol o fewn ysgol, gyda nifer o ysgolheigion yn anghytuno am faint o amser dylai cynllun strategol para. Yn ôl Davies a Ellison, dylai cynllun strategol cael ei gweithredu dros o gyfnod o dair flwyddyn. Mae pwyslais ar dair flwyddyn fel bod gan yr ysgol cyfle i weithredu ar y targedau ac fel bod y newidiadau yn cael ei rhagweld a gweithredu yn llwyddiannus (Davies a Elison, 1992). Mae Jack Lumby yn atgyfnerthu hon gan bwysleisio’r cyfnod o dair flwyddyn wrth weithredu cynllun strategol. Serch hynny, mae Lumby hefyd yn ddweud bod y cynllun gwella sydd yn cael ei ffocysu arno gan staff yr ysgol ydy un sydd yn cymryd lle dros gyfnod o flwyddyn (Middlewood a Lumby, 1998). Mae Lumby hefyd yn mynd ati i ddweud bod cynllun gwella gallu cymryd rhwng pedwar i chwe blwyddyn cyn iddo gael ei gweithredu o fewn yr ysgol gyfan, a cyn i bob dysgwr o fewn yr ysgol buddio o’r cynllun (Middlewood a Lumby, 1998) Wrth edrych ar y safiadau gwahanol o ran amseru ar gyfer gweithredu cynllun strategol, gellir dadlau nad oes cyfnod sydd yn gweithio i bob ysgol ac i bob adran neu aelod o staff, ac felly mae’n bwysig i allu addysgu cynlluniau strategol er mwyn iddynt gael ei gweithredu yn effeithiol.</w:t>
      </w:r>
      <w:r>
        <w:rPr>
          <w:rFonts w:ascii="Arial" w:hAnsi="Arial" w:cs="Arial"/>
          <w:sz w:val="24"/>
        </w:rPr>
        <w:t xml:space="preserve"> </w:t>
      </w:r>
      <w:r w:rsidRPr="003770E2">
        <w:rPr>
          <w:rFonts w:ascii="Arial" w:hAnsi="Arial" w:cs="Arial"/>
          <w:sz w:val="24"/>
        </w:rPr>
        <w:t xml:space="preserve">Mae cynllun gwella adran Addysg Grefyddol Ysgol X wedi cael ei chynllunio er mwyn ei weithredu dros gyfnod o flwyddyn. Yn ôl Lumby dyma’r cynllun strategol mae mwyafrif o staff yn dilyn (Middlewood a Lumby, 1998). Er nad oes cynllun gwella Ysgol X gen </w:t>
      </w:r>
      <w:r w:rsidRPr="003770E2">
        <w:rPr>
          <w:rFonts w:ascii="Arial" w:hAnsi="Arial" w:cs="Arial"/>
          <w:sz w:val="24"/>
        </w:rPr>
        <w:lastRenderedPageBreak/>
        <w:t>i, mae’n glir bod nifer o’r targedau yn cael ei gweithredu ar draws yr ysgol. Gwelir hon o fewn cyfarfodydd staff a hyfforddiant rwyf wedi derbyn ers bod yn Ysgol X.</w:t>
      </w:r>
    </w:p>
    <w:p w14:paraId="4ACCD9AC" w14:textId="77777777" w:rsidR="003770E2" w:rsidRPr="003770E2" w:rsidRDefault="003770E2" w:rsidP="003770E2">
      <w:pPr>
        <w:spacing w:line="360" w:lineRule="auto"/>
        <w:ind w:firstLine="720"/>
        <w:jc w:val="both"/>
        <w:rPr>
          <w:rFonts w:ascii="Arial" w:hAnsi="Arial" w:cs="Arial"/>
          <w:sz w:val="24"/>
        </w:rPr>
      </w:pPr>
    </w:p>
    <w:p w14:paraId="79D86E3E" w14:textId="0451C017" w:rsidR="003770E2" w:rsidRDefault="003770E2" w:rsidP="003770E2">
      <w:pPr>
        <w:spacing w:line="360" w:lineRule="auto"/>
        <w:ind w:firstLine="720"/>
        <w:jc w:val="both"/>
        <w:rPr>
          <w:rFonts w:ascii="Arial" w:hAnsi="Arial" w:cs="Arial"/>
          <w:sz w:val="24"/>
        </w:rPr>
      </w:pPr>
      <w:r w:rsidRPr="003770E2">
        <w:rPr>
          <w:rFonts w:ascii="Arial" w:hAnsi="Arial" w:cs="Arial"/>
          <w:sz w:val="24"/>
        </w:rPr>
        <w:t>Wrth gynllunio’n strategol mae yna dau fformat gall cael ei ddefnyddio, er nad yw’n glir pa fformat mae Ysgol X yn defnyddio, gan nad oes Cynllun Gwella Ysgol gen i, mae'n dal i fod yn bwysig i amlinellu'r ddau fformat fel bod llun clir gyda ni o sut mae cynllunio’n strategol yn digwydd. Y fformat cyntaf gall ysgol ddefnyddio ydy’r top lawr. Mae’r fformat hon yn defnyddio’r Cynllun Gwella Ysgol er mwyn creu'r Cynllun Gwella Adrannol (Fidler, 2000). Yn cyferbynnu hon mae’r gwaelod lan fformat. Dyma ble mae’r Cynllun Gwella Ysgol wedi ei chreu o ganlyniad i’r Cynllun Gwella Adrannol, a beth mae’r athrawon yn meddwl dylai ffocws yr ysgol fod wrth symud ymlaen (Fidler, 2000).</w:t>
      </w:r>
    </w:p>
    <w:p w14:paraId="4F42DEA3" w14:textId="77777777" w:rsidR="003770E2" w:rsidRPr="003770E2" w:rsidRDefault="003770E2" w:rsidP="003770E2">
      <w:pPr>
        <w:spacing w:line="360" w:lineRule="auto"/>
        <w:ind w:firstLine="720"/>
        <w:jc w:val="both"/>
        <w:rPr>
          <w:rFonts w:ascii="Arial" w:hAnsi="Arial" w:cs="Arial"/>
          <w:sz w:val="24"/>
        </w:rPr>
      </w:pPr>
    </w:p>
    <w:p w14:paraId="7F0A4152" w14:textId="3FF97B38" w:rsidR="003770E2" w:rsidRDefault="003770E2" w:rsidP="003770E2">
      <w:pPr>
        <w:spacing w:line="360" w:lineRule="auto"/>
        <w:ind w:firstLine="720"/>
        <w:jc w:val="both"/>
        <w:rPr>
          <w:rFonts w:ascii="Arial" w:hAnsi="Arial" w:cs="Arial"/>
          <w:sz w:val="24"/>
        </w:rPr>
      </w:pPr>
      <w:r w:rsidRPr="003770E2">
        <w:rPr>
          <w:rFonts w:ascii="Arial" w:hAnsi="Arial" w:cs="Arial"/>
          <w:sz w:val="24"/>
        </w:rPr>
        <w:t>Mae’n amlwg bod adborth o safon uchel yn angenrheidiol i asesu ar gyfer dysgu gan ei fod yn sicrhau bod y dysgwyr wedi derbyn y sylwadau ac adborth sydd angen arnynt er mwyn gallu gwella ei gwaith yn y dyfodol, ond nid yw dweud hynny’n ddigon. Mae rhaid i’r athro/awes wedi gwneud yn glir beth ydy’r amcanion ac mae’n angenrheidiol i’r dysgwyr deall y rhain er mwyn i asesu ar gyfer dysgu gweithio yn effeithiol (Black and Wiliam, 2009). Wrth edrych ar sefyllfa bresennol Ysgol X, gellir gweld bod nifer o strategaethau mewn lle er mwyn gwella sut mae dysgwyr yn ymateb i adborth o asesiad, yn ogystal â sut maent yn ymateb i adborth cyffredinol am ei waith.</w:t>
      </w:r>
    </w:p>
    <w:p w14:paraId="60F8EA42" w14:textId="77777777" w:rsidR="003770E2" w:rsidRPr="003770E2" w:rsidRDefault="003770E2" w:rsidP="003770E2">
      <w:pPr>
        <w:spacing w:line="360" w:lineRule="auto"/>
        <w:ind w:firstLine="720"/>
        <w:jc w:val="both"/>
        <w:rPr>
          <w:rFonts w:ascii="Arial" w:hAnsi="Arial" w:cs="Arial"/>
          <w:sz w:val="24"/>
        </w:rPr>
      </w:pPr>
    </w:p>
    <w:p w14:paraId="4778F048" w14:textId="483FDACA" w:rsidR="003770E2" w:rsidRDefault="003770E2" w:rsidP="003770E2">
      <w:pPr>
        <w:spacing w:line="360" w:lineRule="auto"/>
        <w:ind w:firstLine="720"/>
        <w:jc w:val="both"/>
        <w:rPr>
          <w:rFonts w:ascii="Arial" w:hAnsi="Arial" w:cs="Arial"/>
          <w:sz w:val="24"/>
        </w:rPr>
      </w:pPr>
      <w:r w:rsidRPr="003770E2">
        <w:rPr>
          <w:rFonts w:ascii="Arial" w:hAnsi="Arial" w:cs="Arial"/>
          <w:sz w:val="24"/>
        </w:rPr>
        <w:t xml:space="preserve">Un o’r strategaethau sydd mewn lle wrth asesu ydy’r defnydd o daflen marcio Ysgol X, sydd yn cael ei ddefnyddio wrth farcio darnau o waith estynedig. O fewn y daflen marcio mae yna tri bocs, sef, Llwyddiant, Targed Gwella a Tharged Iaith. Gwnaeth Butler astudiaeth i mewn i wahanol ffurf mae dysgwyr yn derbyn adborth. Cafodd yr astudiaeth ei chario allan gan gynnwys tair ffurf o asesiad sef rhoi marc, rhoi sylwadau a rhoi marc a sylwadau. Roedd y cynnydd mwyaf mewn dysgu wedi digwydd o ganlyniad i’r sylwadau yn unig. Wrth edrych ar y canlyniadau, nid oedd unrhyw gynnydd wedi cael ei wneud o’r marciau yn unig, neu'r marciau a sylwadau (Black et al, 2003). O ganlyniad i’r astudiaeth hon, gellir dadlau bod sylwadau ydy’r ffurf fwyaf effeithiol wrth roi adborth i’r dysgwyr, ar ddysgwyr yn ymateb i’r adborth er mwyn gwella eu dysgu. Yn ogystal, mae’n glir bod derbyn sylwadau yn lle marc yn fwy buddiol i ddysgwyr. Atgyfnerthwyd hon gan Black unwaith eto wrth iddo ddweud bod rhoi marc yn lle sylwadau yn gwneud i ddysgwyr ffocysu ar eu canlyniadau yn lle’r pwysigrwydd o ymdrech. Mae Black wedyn yn mynd ati i ddweud bod hon gallu niweidio hunan-barch y disgyblion isel gallu (Black et al, 2003). Serch hynny, mae yna broblemau i’r ffurf yma o farcio Mae Ross Morrison McGill yn rhoi strwythur yn ei llyfr ‘Teacher Toolkit’ o sut i farcio yn effeithiol. Mae’r diagram yn dangos dylai dysgwyr cael cyfle i ymateb i’r adborth a sylwadau mae’r athro/awes wedi rhoi wrth farcio. Ar ôl i hyn digwydd, dylai cyfle i’r </w:t>
      </w:r>
      <w:r w:rsidRPr="003770E2">
        <w:rPr>
          <w:rFonts w:ascii="Arial" w:hAnsi="Arial" w:cs="Arial"/>
          <w:sz w:val="24"/>
        </w:rPr>
        <w:lastRenderedPageBreak/>
        <w:t>dysgwyr hunanwerthuso neu dylai asesu cyfoedion cymryd lle (McGill, 2015). Yn ogystal, mae’r marcio o fewn Ysgol X fel arfer yn digwydd ar ddiwedd uned o waith sef tua chwech i wyth gwers. Mae’r cyfnod rhwng marcio felly rhwng un i ddau fis. Dywed Tanner a Jones ddylai marcio digwydd unwaith yr wythnos er mwyn i’r athro/awes gallu adnabod unrhyw wallau o fewn y gwaith cyn iddo gael ei ailadrodd yn gyson (Tanner a Jones, 2003). O ganlyniad, mae’n deg i ddweud wrth weithredu cynllun gwella adrannol dylai llyfrau cael ei marcio yn fwy cyson er mwyn sicrhau deallusrwydd y dysgwyr o unedau o waith.</w:t>
      </w:r>
    </w:p>
    <w:p w14:paraId="54B9580A" w14:textId="77777777" w:rsidR="003770E2" w:rsidRPr="003770E2" w:rsidRDefault="003770E2" w:rsidP="003770E2">
      <w:pPr>
        <w:spacing w:line="360" w:lineRule="auto"/>
        <w:ind w:firstLine="720"/>
        <w:jc w:val="both"/>
        <w:rPr>
          <w:rFonts w:ascii="Arial" w:hAnsi="Arial" w:cs="Arial"/>
          <w:sz w:val="24"/>
        </w:rPr>
      </w:pPr>
    </w:p>
    <w:p w14:paraId="05A6DFFD" w14:textId="65735D9C" w:rsidR="003770E2" w:rsidRDefault="003770E2" w:rsidP="003770E2">
      <w:pPr>
        <w:spacing w:line="360" w:lineRule="auto"/>
        <w:ind w:firstLine="720"/>
        <w:jc w:val="both"/>
        <w:rPr>
          <w:rFonts w:ascii="Arial" w:hAnsi="Arial" w:cs="Arial"/>
          <w:sz w:val="24"/>
        </w:rPr>
      </w:pPr>
      <w:r w:rsidRPr="003770E2">
        <w:rPr>
          <w:rFonts w:ascii="Arial" w:hAnsi="Arial" w:cs="Arial"/>
          <w:sz w:val="24"/>
        </w:rPr>
        <w:t>Yr ail strategaeth sydd mewn lle yw monitro llyfrau, mae hon yn digwydd unwaith y tymor o fewn adran Addysg Grefyddol Ysgol X er mwyn sicrhau bod llyfrau a dysgwyr yn cael ei marcio i safon uchel a bod adborth yn cael ei rhoi yn glir. Mae gan fonitro llyfrau effaith eithaf cadarnhaol ar y ffordd rydym yn asesu ar gyfer dysgu, yn ogystal â’r fath o adborth rydym yn rhoi i ddysgwyr. O ganlyniad, mewn tro, mae monitro llyfrau gallu sichrau bod y dysgwyr yn derbyn adborth clir a dealladwy er mwyn iddynt weithredu arno. Mae’r strategaeth o fonitro llyfrau gallu fod yn gadarn er mwyn sicrhau bod athrawon yn rhoi adborth dilys a dealladwy i’r dysgwyr. Ond, mae yna bethau sydd angen gwella wrth edrych ar fonitro llyfrau. Mae pwy sydd yn monitro llyfrau yn elfen graidd o ba mor effeithiol mae’r monitro (Learning Spy, 2015). Er enghraifft, nid oes pwrpas cael athrawes Gwyddoniaeth i fonitro llyfrau Addysg Grefyddol gan nad oes gwybodaeth bynciol i wybod os oedd gwaith y dysgwyr yn gywir yn y lle cyntaf. Gall monitro unwaith y tymor fel mae Ysgol X yn gwneud hefyd achosi problemau. Os mae monitro yn digwydd unwaith y tymor, mae yna dueddiad i adael y marcio'r munud olaf cyn i’r monitro cymryd lle. Gall hon achosi problemau i’r dysgwyr ac i’r athrawon. Os bydd marcio yn digwydd unwaith y tymor, ni fydd adborth yn cael ei rhoi i ddysgwyr yn gyson, ac felly ni fyddant allu gweithredu ar unrhyw dargedau. Yn ogystal, bydd safon y sylwadau ac adborth sydd yn cael ei rhoi mewn llyfrau'r dysgwyr yn llai tebygol o fod yn fuddiol i’r dysgwyr.</w:t>
      </w:r>
    </w:p>
    <w:p w14:paraId="15DB0BAE" w14:textId="77777777" w:rsidR="003770E2" w:rsidRPr="003770E2" w:rsidRDefault="003770E2" w:rsidP="003770E2">
      <w:pPr>
        <w:spacing w:line="360" w:lineRule="auto"/>
        <w:ind w:firstLine="720"/>
        <w:jc w:val="both"/>
        <w:rPr>
          <w:rFonts w:ascii="Arial" w:hAnsi="Arial" w:cs="Arial"/>
          <w:sz w:val="24"/>
        </w:rPr>
      </w:pPr>
    </w:p>
    <w:p w14:paraId="6DEB9A9D" w14:textId="0F5BDC2B" w:rsidR="003770E2" w:rsidRDefault="003770E2" w:rsidP="003770E2">
      <w:pPr>
        <w:spacing w:line="360" w:lineRule="auto"/>
        <w:ind w:firstLine="720"/>
        <w:jc w:val="both"/>
        <w:rPr>
          <w:rFonts w:ascii="Arial" w:hAnsi="Arial" w:cs="Arial"/>
          <w:sz w:val="24"/>
        </w:rPr>
      </w:pPr>
      <w:r w:rsidRPr="003770E2">
        <w:rPr>
          <w:rFonts w:ascii="Arial" w:hAnsi="Arial" w:cs="Arial"/>
          <w:sz w:val="24"/>
        </w:rPr>
        <w:t xml:space="preserve">Mae adborth yn cael ei rhoi ar lafar i ddysgwyr yn ystod wersi wrth i athrawon edrych ar waith y dysgwyr neu yn ystod trafodaethau dosbarth am y gwaith. Yn ol Abdekhododaee, Chase a Ross, mae adborth cyflym ar lafar yn angenrheidiol i ddysgwyr gallu addasu ei dysgu yn syth (Abdekhodaee, Chase a Ross, 2017). Yn ogystal, mae dysgwyr fel arfer gyda mwy o gymhelliad i ddefnyddio’r adborth maen nhw wedi derbyn ar lafar er mwyn gwella ei ddysgu yn y dyfodol (Brown a Knight, 1994). Gellir dadlau, wrth weithredu'r cynllun gwella adrannol, mae pwysigrwydd enfawr i ddysgwyr defnyddio’r adborth i wella eu dysgu yn y dyfodol, ac felly, mae’r strategaeth yma yn llwyddiannus i gael dysgwyr i feddwl am eu dysgu. Gall y dull hwn o roi adborth cael ei datblygu ymhellach gan ddefnyddio stamp adborth llafar. Mae’r dull hon yn golygu bod yr athro/awes yn rhoi stamp mewn llyfr y dysgwr ar ôl iddynt dderbyn adborth ar lafar. Mae hon yn profi i reolwyr ysgol bod adborth ar lafar wedi digwydd o fewn y dosbarth (McGill, 2017). Wrth </w:t>
      </w:r>
      <w:r w:rsidRPr="003770E2">
        <w:rPr>
          <w:rFonts w:ascii="Arial" w:hAnsi="Arial" w:cs="Arial"/>
          <w:sz w:val="24"/>
        </w:rPr>
        <w:lastRenderedPageBreak/>
        <w:t>wneud hon, rwyt yn atgoffa eich hunain a’r dysgwyr eich bod wedi rhoi adborth. Serch hynny, gellir dadlau nad yw’n profiad o un rhywbeth gan fod unrhyw un gallu stampio llyfr heb ei fod wedi rhoi adborth (McGill, 2017).</w:t>
      </w:r>
    </w:p>
    <w:p w14:paraId="521A1BD0" w14:textId="77777777" w:rsidR="003770E2" w:rsidRPr="003770E2" w:rsidRDefault="003770E2" w:rsidP="003770E2">
      <w:pPr>
        <w:spacing w:line="360" w:lineRule="auto"/>
        <w:ind w:firstLine="720"/>
        <w:jc w:val="both"/>
        <w:rPr>
          <w:rFonts w:ascii="Arial" w:hAnsi="Arial" w:cs="Arial"/>
          <w:sz w:val="24"/>
        </w:rPr>
      </w:pPr>
    </w:p>
    <w:p w14:paraId="02977199" w14:textId="4EA9CB42" w:rsidR="003770E2" w:rsidRDefault="003770E2" w:rsidP="003770E2">
      <w:pPr>
        <w:spacing w:line="360" w:lineRule="auto"/>
        <w:ind w:firstLine="720"/>
        <w:jc w:val="both"/>
        <w:rPr>
          <w:rFonts w:ascii="Arial" w:hAnsi="Arial" w:cs="Arial"/>
          <w:sz w:val="24"/>
        </w:rPr>
      </w:pPr>
      <w:r w:rsidRPr="003770E2">
        <w:rPr>
          <w:rFonts w:ascii="Arial" w:hAnsi="Arial" w:cs="Arial"/>
          <w:sz w:val="24"/>
        </w:rPr>
        <w:t>Wrth symud ymlaen, er bod dulliau llwyddiannus yn cael eu gweithredu, mae yna nifer o ddulliau o asesu ar gyfer dysgu gall Ysgol X gweithredu o fewn yr adran Addysg Grefyddol er mwyn gwella ymateb dysgwyr i adborth. Mae rhai o’r dulliau yn ychwanegu at ddulliau a strategaethau sydd yn barod mewn lle, ond yn cryfhau sut mae’r dysgwyr yn ymateb i’r adborth. Bydd rhai o’r strategaethau hefyd yn awgrymiadau o ffurf i wella asesu ar gyfer dysgu o fewn yr adran er mwyn sichrau ymateb cadarnhaol y dysgwyr yn y dyfodol. Bydd pob awgrym sydd yn cael ei rhoi yn rhoi ffocws ar gynnwys y dysgwyr, rhai o fewn yr asesiad ei hunain, a rhai o fewn y process o roi adborth. Rwyf wedi awgrymu'r rhain wrth gasglu gwybodaeth o lenyddiaeth wahanol gan fod Horne a Brown yn rhoi pwyslais enfawr ar gynnwys dysgwyr mewn asesu eu hunain er mwyn codi safonau gwaith (Horne a Brown, 1997). Dywed Horne a Brown bod cynnwys dysgwyr mewn y process yn sichrau bod y dysgwyr yn meithrin cymhelliad (Horne a Brown, 1997) ac o ganlyniad, mae’r dysgwyr yn fwy tebygol o weithredu ar eu targedau.</w:t>
      </w:r>
    </w:p>
    <w:p w14:paraId="62E794DE" w14:textId="77777777" w:rsidR="003770E2" w:rsidRPr="003770E2" w:rsidRDefault="003770E2" w:rsidP="003770E2">
      <w:pPr>
        <w:spacing w:line="360" w:lineRule="auto"/>
        <w:ind w:firstLine="720"/>
        <w:jc w:val="both"/>
        <w:rPr>
          <w:rFonts w:ascii="Arial" w:hAnsi="Arial" w:cs="Arial"/>
          <w:sz w:val="24"/>
        </w:rPr>
      </w:pPr>
    </w:p>
    <w:p w14:paraId="06EDB81A" w14:textId="6946E615" w:rsidR="003770E2" w:rsidRDefault="003770E2" w:rsidP="003770E2">
      <w:pPr>
        <w:spacing w:line="360" w:lineRule="auto"/>
        <w:ind w:firstLine="720"/>
        <w:jc w:val="both"/>
        <w:rPr>
          <w:rFonts w:ascii="Arial" w:hAnsi="Arial" w:cs="Arial"/>
          <w:sz w:val="24"/>
        </w:rPr>
      </w:pPr>
      <w:r w:rsidRPr="003770E2">
        <w:rPr>
          <w:rFonts w:ascii="Arial" w:hAnsi="Arial" w:cs="Arial"/>
          <w:sz w:val="24"/>
        </w:rPr>
        <w:t>Un o’r dulliau awgrymir i Ysgol X defnyddio er mwyn gwella ymateb dysgwyr i adborth yw hunain asesu. Mae hunain asesu yn y broses o ddysgwyr asesu gwaith ei hunain a rhoi targedau neu awgrymu gwelliannau yn ogystal â dweud beth maen nhw wedi gwneud yn dda. Wrth i hunain asesu cymryd lle mae dysgwyr yn datblygu nifer o sgiliau pwysig iawn, rhai efallai ni fyddant yn datblygu os oedd yr adborth yn dod o’r athro/awes. Mae’r dysgwyr yn datblygu sgiliau ymreolaeth, ble mae rhaid iddyn nhw ddweud beth maen nhw wedi gwneud yn dda a beth mae rhaid iddyn nhw wneud i wella. Nesaf, mae’r dysgwyr yn datblygu sgiliau meddwl critigol. Mae’r sgil yn cael ei datblygu pryd mae dysgwyr yn ffurfio barn am waith ei hunain. Yn olaf, mae’r dysgwyr gyda chymhelliad o ganlyniad i gael y cyfrifoldeb o wneud penderfyniadau am waith ei hunain (Middhaugh, 2012). Mae hunain asesu o fewn y dosbarth ond yn gweithio os oes strategaethau mewn lle i roi cymorth i’r dysgwyr. Yn ôl Middhaugh, mae'n rhaid i athrawon rhoi esboniad clir o beth sydd angen cael ei wneud. Nesaf dylai’r athro/awes rhoi’r fformat i’r dysgwyr, mae hon yn sichrau bod ansawdd yr hunain asesu yn gyson. Yn olaf, dylai’r athro/awes herio hunain asesiad y dysgwyr, ac mae hon yn sichrau nad yw’r dysgwyr yn rhy lym neu’n ysgafn wrth asesu (Middhaugh, 2012). O ganlyniad, mae’n deg i ddweud, os nad yw hunain asesu yn cael ei monitro wrth iddo ddigwydd, neu os nad oes rheolau a chymorth mewn lle, gall hunain asesu fod yn fethiant. Ond, pryd mae hunain asesu yn digwydd yn gywir, mae’r posibilrwydd fynna i roi dysgwyr y cymhelliant sydd angen er mwyn gweithredu ar eu targedau.</w:t>
      </w:r>
    </w:p>
    <w:p w14:paraId="5FF5A0DF" w14:textId="77777777" w:rsidR="003770E2" w:rsidRPr="003770E2" w:rsidRDefault="003770E2" w:rsidP="003770E2">
      <w:pPr>
        <w:spacing w:line="360" w:lineRule="auto"/>
        <w:ind w:firstLine="720"/>
        <w:jc w:val="both"/>
        <w:rPr>
          <w:rFonts w:ascii="Arial" w:hAnsi="Arial" w:cs="Arial"/>
          <w:sz w:val="24"/>
        </w:rPr>
      </w:pPr>
    </w:p>
    <w:p w14:paraId="68BC75CB" w14:textId="6D2984C5" w:rsidR="003770E2" w:rsidRDefault="003770E2" w:rsidP="003770E2">
      <w:pPr>
        <w:spacing w:line="360" w:lineRule="auto"/>
        <w:ind w:firstLine="720"/>
        <w:jc w:val="both"/>
        <w:rPr>
          <w:rFonts w:ascii="Arial" w:hAnsi="Arial" w:cs="Arial"/>
          <w:sz w:val="24"/>
        </w:rPr>
      </w:pPr>
      <w:r w:rsidRPr="003770E2">
        <w:rPr>
          <w:rFonts w:ascii="Arial" w:hAnsi="Arial" w:cs="Arial"/>
          <w:sz w:val="24"/>
        </w:rPr>
        <w:lastRenderedPageBreak/>
        <w:t>Awgrym sylweddol wrth feddwl am asesu ar gyfer dysgu a sut mae’r dysgwyr yn ymateb i’r dysgwyr ydy asesu cyfoedion. Dadlau rhai bod dysgwyr yn cyflawni amcanion dysgu i safon fwy uchel na’r rheini sydd heb gymryd rhan mewn asesu cyfoedion (Tsivitanidou et al. 2017). Yn ategol i hyn, ac un o’r pethau mae cynllun gwella adrannol Ysgol X yn ffocysu arni, mae dysgwyr yn talu mwy o sylw wrth berfformio asesiad cyfoedion (Mcgarr a Clifford, 2013; Nguyen 2017). Serch hynny, mae’r un problemau gallu codi wrth wneud asesu cyfoedion ac sydd gallu codi wrth wneud hunain asesu. Er bod y dulliau yn rhoi ffocws ar y dysgwyr cymryd rhan mewn addysg ac asesu eu hunain, maen nhw dal i fod yn ddysgwyr. Ac felly, os mae’r dulliau am weithio mae angen cael rheolau a meini prawf clir i’r dysgwyr dilyn.</w:t>
      </w:r>
    </w:p>
    <w:p w14:paraId="6CD759C6" w14:textId="77777777" w:rsidR="003770E2" w:rsidRPr="003770E2" w:rsidRDefault="003770E2" w:rsidP="003770E2">
      <w:pPr>
        <w:spacing w:line="360" w:lineRule="auto"/>
        <w:ind w:firstLine="720"/>
        <w:jc w:val="both"/>
        <w:rPr>
          <w:rFonts w:ascii="Arial" w:hAnsi="Arial" w:cs="Arial"/>
          <w:sz w:val="24"/>
        </w:rPr>
      </w:pPr>
    </w:p>
    <w:p w14:paraId="20FFCDFF" w14:textId="1C9BE376" w:rsidR="003770E2" w:rsidRDefault="003770E2" w:rsidP="003770E2">
      <w:pPr>
        <w:spacing w:line="360" w:lineRule="auto"/>
        <w:ind w:firstLine="720"/>
        <w:jc w:val="both"/>
        <w:rPr>
          <w:rFonts w:ascii="Arial" w:hAnsi="Arial" w:cs="Arial"/>
          <w:sz w:val="24"/>
        </w:rPr>
      </w:pPr>
      <w:r w:rsidRPr="003770E2">
        <w:rPr>
          <w:rFonts w:ascii="Arial" w:hAnsi="Arial" w:cs="Arial"/>
          <w:sz w:val="24"/>
        </w:rPr>
        <w:t>Dywed Spendlove “Every piece of formative feedback for a pupil should require a response from the pupil, otherwise the feedback wasn’t worth it” (Spendlove, 2015, t46). Mae hon yn awgrymu dylai pob dysgwyr cael y cyfle i ymateb i’r adborth maen nhw’n derbyn er mwyn i’r adborth bod yn effeithiol. Un o’r prif ffocws I ‘DIRT’ yw rhoi dysgwyr amser i adlewyrchu fel eu bod yn deall beth yw pwrpas yr adborth a sut mae’r adborth gallu helpu nhw i ddatblygu (Spendlove, 2015). Mae ysgol Froebelian yn cytuno gyda hon, ar ei wefan mae yna wybodaeth am ‘DIRT’. Mae’r ysgol yn ddweud bod gwelliannau yn cymryd lle pryd mae’r dysgwyr yn adolygu a golygu eu gwaith yn ôl yr adborth (The Froebelian School, 2017). Os nad ydy digon o amser yn cael ei rhoi i’r dysgwyr ymateb i’r adborth, ni fydd unrhyw gwella yn cymryd lle, a dylai pawb dangos ymrwymiad er mwyn i welliannau parhaol cymryd lle (Spendlove, 2015). Os bydd Ysgol X yn gweithredu’r syniad o amser ‘DIRT’ o fewn ei chynllun gwella adrannol, bydd y dysgwyr wedyn yn mynd ati i wella eu hymateb i adborth. O ganlyniad i adael dysgwyr amser i ymateb i adborth, bydd eu gwaith a’i ymroddiad i’r pwnc hefyd yn gwella. Serch hynny, gellir dadlau nad yw ‘DIRT’ yn effeithiol i ddefnyddio o fewn y dosbarth. O fewn Ysgol X, mae gan Addysg Grefyddol ond un awr yr wythnos ar yr amserlen, ac felly gall llawer o’r amser hynny cael ei ddefnyddio os bydd ‘DIRT’ yn cael ei gweithredu o fewn yr ysgol. O ganlyniad, bydd llawer o amser addysgu a dysgu yn cael ei chymryd i ffwrdd er mwyn gwneud lle i amser adborth cymryd lle.</w:t>
      </w:r>
    </w:p>
    <w:p w14:paraId="2371FA50" w14:textId="77777777" w:rsidR="003770E2" w:rsidRPr="003770E2" w:rsidRDefault="003770E2" w:rsidP="003770E2">
      <w:pPr>
        <w:spacing w:line="360" w:lineRule="auto"/>
        <w:ind w:firstLine="720"/>
        <w:jc w:val="both"/>
        <w:rPr>
          <w:rFonts w:ascii="Arial" w:hAnsi="Arial" w:cs="Arial"/>
          <w:sz w:val="24"/>
        </w:rPr>
      </w:pPr>
    </w:p>
    <w:p w14:paraId="108E715A" w14:textId="58AF56B3" w:rsidR="003770E2" w:rsidRDefault="003770E2" w:rsidP="003770E2">
      <w:pPr>
        <w:spacing w:line="360" w:lineRule="auto"/>
        <w:ind w:firstLine="720"/>
        <w:jc w:val="both"/>
        <w:rPr>
          <w:rFonts w:ascii="Arial" w:hAnsi="Arial" w:cs="Arial"/>
          <w:sz w:val="24"/>
        </w:rPr>
      </w:pPr>
      <w:r w:rsidRPr="003770E2">
        <w:rPr>
          <w:rFonts w:ascii="Arial" w:hAnsi="Arial" w:cs="Arial"/>
          <w:sz w:val="24"/>
        </w:rPr>
        <w:t xml:space="preserve">Yn ôl Spendlove, mae adborth deialog yn ganolog i asesu ar gyfer ddysgu gan ei fod yn cynyddu faint o feddwl ac adlewyrchiad mae’r dysgwyr yn gwneud (Spendlove, 2015). Mae Spendlove wedi creu chwech cam i beth sydd angen er mwyn i adborth deialog fod yn llwyddiannus. I gychwyn mae’n dweud dylai cwestiynau a deialog cael ei strwythuro mewn ffordd i’r dysgwyr gallu rhoi atebion meddylgar. Yn ail, dylai dysgwyr cael ei annog i ofyn cwestiynau, yn ogystal ag ateb cwestiynau ei chyd-ddysgwyr. Yn ychwanegol, dylai amser cael ei rhoi er mwyn i athro/awes rhoi adborth un i un i ddysgwyr ac i allu ei monitro. Yn ystod yr amser hwn bydd y deialog yn ffurfiannol. Nesaf, dylai’r dysgwyr sydd ddim yn siarad cymryd rhan gan wrando, edrych, adlewyrchu a gwerthuso. Mae gwrando yn rhan graidd i gael adborth deialog effeithiol, </w:t>
      </w:r>
      <w:r w:rsidRPr="003770E2">
        <w:rPr>
          <w:rFonts w:ascii="Arial" w:hAnsi="Arial" w:cs="Arial"/>
          <w:sz w:val="24"/>
        </w:rPr>
        <w:lastRenderedPageBreak/>
        <w:t>dylai’r dysgwyr ac athrawon gwrando ar ei gilydd er mwyn sicrhau bod pawb yn deall bydd sydd yn cael ei ddweud. Yn olaf, dylai’r amgylchedd fod yn un sydd yn rhoi hyder i ddysgwyr rhannu eu syniadau, cymryd risg a gwneud camgymeriadau (Spendlove, 2015). Os bydd adborth deialog yn cael ei gweithredu o fewn Ysgol X, bydd mwy o gyfle i ddysgwyr ymateb i adborth mewn ffordd gadarnhaol, ac felly gweithredu ar yr adborth. Mae’r strategaeth hon o asesu ar gyfer dysgu, hefyd yn sichrau bod y dysgwyr yn cymryd sylw ar yr adborth a gellir sichrau eu bod yn deall y camau sydd angen digwydd er mwyn gwella.</w:t>
      </w:r>
    </w:p>
    <w:p w14:paraId="599DE6E5" w14:textId="77777777" w:rsidR="003764DA" w:rsidRPr="003770E2" w:rsidRDefault="003764DA" w:rsidP="003770E2">
      <w:pPr>
        <w:spacing w:line="360" w:lineRule="auto"/>
        <w:ind w:firstLine="720"/>
        <w:jc w:val="both"/>
        <w:rPr>
          <w:rFonts w:ascii="Arial" w:hAnsi="Arial" w:cs="Arial"/>
          <w:sz w:val="24"/>
        </w:rPr>
      </w:pPr>
    </w:p>
    <w:p w14:paraId="439F48A3" w14:textId="669C9DBC" w:rsidR="003770E2" w:rsidRDefault="003770E2" w:rsidP="003770E2">
      <w:pPr>
        <w:spacing w:line="360" w:lineRule="auto"/>
        <w:ind w:firstLine="720"/>
        <w:jc w:val="both"/>
        <w:rPr>
          <w:rFonts w:ascii="Arial" w:hAnsi="Arial" w:cs="Arial"/>
          <w:sz w:val="24"/>
        </w:rPr>
      </w:pPr>
      <w:r w:rsidRPr="003770E2">
        <w:rPr>
          <w:rFonts w:ascii="Arial" w:hAnsi="Arial" w:cs="Arial"/>
          <w:sz w:val="24"/>
        </w:rPr>
        <w:t>O fewn y categori o adborth deialog, mae’r dysgwyr yn ymateb i sylwadau yn ysgrifenedig yn cwympo. Yn ol Black, mae gwell gan ddysgwyr os ydy athrawon yn defnyddio pen lliw gwahanol sydd ddim yn goch, gan eu bod yn meddwl bod pen coch yn dinistrio’i gwaith. Yn ogystal, mae dysgwyr yn rhoi pwyslais mawr ar athrawon yn ysgrifennu yn glir a dealladwy (Black et al, 2003). Mae McGill hefyd yn atgyfnerthu pwysigrwydd creu deialog ysgrifenedig (McGill, 2017). Mae creu deialog ysgrifenedig yn golygu bod y dysgwyr yn ymateb i sylwadau'r athro/awes yn ysgrifenedig o fewn eu llyfrau, wedyn bydd yr athrawes yn ateb yn ôl yn llyfrau'r dysgwyr. Wrth wneud hon mae deialog yn cael ei chreu rhwng yr athro/awes a’r dysgwyr. O ganlyniad i’r deialog, mae’r dysgwyr ac yr athrawon yn deall beth sydd angen gwneud er mwyn symud ymlaen, ac mae cyfle i’r dysgwyr gofyn unrhyw gwestiynau am yr adborth sydd wedi cael ei rhoi mewn eu gwaith. Os bydd y dull hwn yn cael ei gweithredu, bydd y dysgwyr yn sicr yn ymateb yn fwy cadarn i adborth, gan fydd cyfle iddynt ofyn cwestiynau ym mhreifat am eu gwaith.</w:t>
      </w:r>
    </w:p>
    <w:p w14:paraId="215C2ADD" w14:textId="77777777" w:rsidR="003770E2" w:rsidRPr="003770E2" w:rsidRDefault="003770E2" w:rsidP="003770E2">
      <w:pPr>
        <w:spacing w:line="360" w:lineRule="auto"/>
        <w:ind w:firstLine="720"/>
        <w:jc w:val="both"/>
        <w:rPr>
          <w:rFonts w:ascii="Arial" w:hAnsi="Arial" w:cs="Arial"/>
          <w:sz w:val="24"/>
        </w:rPr>
      </w:pPr>
    </w:p>
    <w:p w14:paraId="50B25EDE" w14:textId="5F49ABD0" w:rsidR="003770E2" w:rsidRDefault="003770E2" w:rsidP="003770E2">
      <w:pPr>
        <w:spacing w:line="360" w:lineRule="auto"/>
        <w:ind w:firstLine="720"/>
        <w:jc w:val="both"/>
        <w:rPr>
          <w:rFonts w:ascii="Arial" w:hAnsi="Arial" w:cs="Arial"/>
          <w:sz w:val="24"/>
        </w:rPr>
      </w:pPr>
      <w:r w:rsidRPr="003770E2">
        <w:rPr>
          <w:rFonts w:ascii="Arial" w:hAnsi="Arial" w:cs="Arial"/>
          <w:sz w:val="24"/>
        </w:rPr>
        <w:t xml:space="preserve">Yn debyg i adborth deialog ysgrifenedig mae marcio byw. Mae marcio byw wedi dod yn boblogaidd iawn fel dull o roi adborth i ddysgwyr. Mae McGill yn rhoi pwyslais mawr ar farcio byw fel dull mae fe’n defnyddio o fewn yr ystafell dosbarth. Yn ei lyfr ‘Mark. Plan. Teach’ maent yn trafod pethau cadarnhaol a negyddol i wneud a’r dull. Gall marcio byw fod yn fuddiol fel strategaeth o fewn yr adran Addysg Grefyddol Ysgol X gan ei fod yn lleihau baich gwaith athrawon tu allan i’r ystafell dosbarth. Yn ogystal, maen ffordd o greu deialog rhwng athrawon a dysgwyr er mwyn sichrau bod y dysgwyr yn derbyn adborth yn syth, ac felly gall y dysgwyr ymateb i’r adborth yn syth a gofyn unrhyw gwestiynau sydd ganddynt cyn symyd ymlaen (McGill, 2017). Bydd hon hefyd yn sichrau bod dysgwyr yn ymateb i’r adborth, ac o ganlyniad, bydd cyrhaeddiad y dysgwyr yn codi, sef targed arall o fewn Cynllun Gwella’r Adran Addysg Grefyddol. Serch hynny, mae yna bethau negyddol gall codi wrth ddefnyddio’r dull yma. Wrth weithredu’r dull, gall yr athro/awes ond gweithio gydag unigolion neu grwpiau bach o ddysgwyr ar un pryd. Hefyd, mae’r posibilrwydd bydd y cwricwlwm yn cwympo i’r cefn a ni fydd yn flaenoriaeth o fewn y wers yn enwedig os oes rhaid i ddysgwyr ail drafftio neu ail gwneud darn o waith o fewn y wers (McGill, 2017). Ond, mae’n bwysig i gofio bod cryfderau a gwendidau i bob dull sydd yn cael ei ddefnyddio o fewn yr ystafell dosbarth o asesu ar gyfer ddysgu, a sut rydym yn rhoi adborth i ddysgwyr. Gall y dull yma fod yn </w:t>
      </w:r>
      <w:r w:rsidRPr="003770E2">
        <w:rPr>
          <w:rFonts w:ascii="Arial" w:hAnsi="Arial" w:cs="Arial"/>
          <w:sz w:val="24"/>
        </w:rPr>
        <w:lastRenderedPageBreak/>
        <w:t>ffuddiol iawn o fewn yr adran gan ei fod yn sichrau bod dysgwyr yn ymateb i’r adborth a sylwadau sydd wedi cael ei rhoi yn syth. Mae yna hefyd cyfleoedd i’r dysgwyr gofyn unrhyw gwestiynau neu ofyn am gymorth wrth weithredu’r targed.</w:t>
      </w:r>
    </w:p>
    <w:p w14:paraId="285125D4" w14:textId="77777777" w:rsidR="003770E2" w:rsidRPr="003770E2" w:rsidRDefault="003770E2" w:rsidP="003770E2">
      <w:pPr>
        <w:spacing w:line="360" w:lineRule="auto"/>
        <w:ind w:firstLine="720"/>
        <w:jc w:val="both"/>
        <w:rPr>
          <w:rFonts w:ascii="Arial" w:hAnsi="Arial" w:cs="Arial"/>
          <w:sz w:val="24"/>
        </w:rPr>
      </w:pPr>
    </w:p>
    <w:p w14:paraId="65EE59B1" w14:textId="77777777" w:rsidR="003770E2" w:rsidRPr="003770E2" w:rsidRDefault="003770E2" w:rsidP="003770E2">
      <w:pPr>
        <w:spacing w:line="360" w:lineRule="auto"/>
        <w:ind w:firstLine="720"/>
        <w:jc w:val="both"/>
        <w:rPr>
          <w:rFonts w:ascii="Arial" w:hAnsi="Arial" w:cs="Arial"/>
          <w:sz w:val="24"/>
        </w:rPr>
      </w:pPr>
      <w:r w:rsidRPr="003770E2">
        <w:rPr>
          <w:rFonts w:ascii="Arial" w:hAnsi="Arial" w:cs="Arial"/>
          <w:sz w:val="24"/>
        </w:rPr>
        <w:t>I gloi, mae’n amlwg fod y ffordd mae dysgwyr yn derbyn a gweithredu ar eu hadborth yn elfen sylfaenol i Gynllun Gwella Adrannol Ysgol X. Mae’r targed o wella sut mae dysgwyr yn ymateb i’r adborth yn un angenrheidiol er mwyn gallu asesu cynnydd dysgwyr. Yn ogystal, mae’n angenrheidiol fel bod dysgwyr gyda’r cyfloed i wella eu cyraeddiadau o fewn Addysg Grefyddol. Mae’r adran Addysg Grefyddol yn gwneud llawer i geisio cwrdd â’r targedau fel rhan o’r cynllunio’n strategol. Fel y gwelir yn ystod y traethawd yma, maent yn defnyddio taflen adborth wrth farcio darnau ysgrifenedig estynedig er mwyn sicrhau bod y dysgwyr yn gwybod beth maen nhw wedi gwneud i lwyddo, beth sydd angen gwella, a pa wallau ieithyddol sydd. Yn ogystal â hon, maent hefyd yn rhoi adborth ar lafar sydd yn gyffredinol yn strategaeth dda. Mae’r monitro o lyfrau yn dymhorol hefyd yn ffurf dda o sicrhau bod y marcio o safon uchel. Rwyf hefyd wedi gwneud awgrymiadau o beth gall yr adran Addysg Grefyddol Ysgol X gwneud er mwyn sicrhau ei fod yn cwrdd â’r targed o’r dysgwyr yn derbyn adborth mewn ffordd gadarnhaol. Rwyf wedi defnyddio lluniadaeth i gasglu gyda’i gilydd rhai o’r dulliau mwyaf effeithiol wrth roi adborth gan gynnwys, hunain asesu, asesu cyfoedion, amser ‘DIRT’, adborth deialog a marcio byw. Mae pob un o’r dulliau sydd wedi eu trafod yn y traethawd yma gyda’i chryfderau a gwendidau, ac felly mae’n bwysig i gofio ni fydd pob dull yn gweithio i bawb. Mae’n angenrheidiol bod ysgolion yn arbrofi gyda dulliau gwahanol o asesu ar gyfer dysgu, yn ogystal â dulliau o roi adborth i ddysgwyr. Wrth arbrofi, mae'n sicrhau bod y dull sydd yn cael ei defnyddio yn fuddiol i’r athrawon, ac yn fwy pwysig, i’r dysgwyr.</w:t>
      </w:r>
    </w:p>
    <w:p w14:paraId="51AC9E6E" w14:textId="77777777" w:rsidR="003770E2" w:rsidRDefault="003770E2" w:rsidP="003770E2">
      <w:pPr>
        <w:jc w:val="both"/>
        <w:rPr>
          <w:rFonts w:ascii="Arial" w:hAnsi="Arial" w:cs="Arial"/>
          <w:sz w:val="32"/>
        </w:rPr>
      </w:pPr>
    </w:p>
    <w:p w14:paraId="4554B22B" w14:textId="72BA8DDC" w:rsidR="003770E2" w:rsidRDefault="003770E2" w:rsidP="003770E2">
      <w:pPr>
        <w:jc w:val="both"/>
        <w:rPr>
          <w:rFonts w:ascii="Arial" w:hAnsi="Arial" w:cs="Arial"/>
          <w:sz w:val="32"/>
        </w:rPr>
      </w:pPr>
    </w:p>
    <w:p w14:paraId="79E13099" w14:textId="4F124B34" w:rsidR="00540D1B" w:rsidRDefault="00540D1B" w:rsidP="003770E2">
      <w:pPr>
        <w:jc w:val="both"/>
        <w:rPr>
          <w:rFonts w:ascii="Arial" w:hAnsi="Arial" w:cs="Arial"/>
          <w:sz w:val="32"/>
        </w:rPr>
      </w:pPr>
    </w:p>
    <w:p w14:paraId="0BDBD9D8" w14:textId="0C40DFAE" w:rsidR="00540D1B" w:rsidRDefault="00540D1B" w:rsidP="003770E2">
      <w:pPr>
        <w:jc w:val="both"/>
        <w:rPr>
          <w:rFonts w:ascii="Arial" w:hAnsi="Arial" w:cs="Arial"/>
          <w:sz w:val="32"/>
        </w:rPr>
      </w:pPr>
    </w:p>
    <w:p w14:paraId="2FD1D022" w14:textId="1F2A6B7D" w:rsidR="00540D1B" w:rsidRDefault="00540D1B" w:rsidP="003770E2">
      <w:pPr>
        <w:jc w:val="both"/>
        <w:rPr>
          <w:rFonts w:ascii="Arial" w:hAnsi="Arial" w:cs="Arial"/>
          <w:sz w:val="32"/>
        </w:rPr>
      </w:pPr>
    </w:p>
    <w:p w14:paraId="396A6AA9" w14:textId="428A9D7A" w:rsidR="00540D1B" w:rsidRDefault="00540D1B" w:rsidP="003770E2">
      <w:pPr>
        <w:jc w:val="both"/>
        <w:rPr>
          <w:rFonts w:ascii="Arial" w:hAnsi="Arial" w:cs="Arial"/>
          <w:sz w:val="32"/>
        </w:rPr>
      </w:pPr>
    </w:p>
    <w:p w14:paraId="5AC8211E" w14:textId="4AAB66E5" w:rsidR="00540D1B" w:rsidRDefault="00540D1B" w:rsidP="003770E2">
      <w:pPr>
        <w:jc w:val="both"/>
        <w:rPr>
          <w:rFonts w:ascii="Arial" w:hAnsi="Arial" w:cs="Arial"/>
          <w:sz w:val="32"/>
        </w:rPr>
      </w:pPr>
    </w:p>
    <w:p w14:paraId="2C9747B8" w14:textId="42A7203B" w:rsidR="00540D1B" w:rsidRDefault="00540D1B" w:rsidP="003770E2">
      <w:pPr>
        <w:jc w:val="both"/>
        <w:rPr>
          <w:rFonts w:ascii="Arial" w:hAnsi="Arial" w:cs="Arial"/>
          <w:sz w:val="32"/>
        </w:rPr>
      </w:pPr>
    </w:p>
    <w:p w14:paraId="208C4EBA" w14:textId="41B50080" w:rsidR="00540D1B" w:rsidRDefault="00540D1B" w:rsidP="003770E2">
      <w:pPr>
        <w:jc w:val="both"/>
        <w:rPr>
          <w:rFonts w:ascii="Arial" w:hAnsi="Arial" w:cs="Arial"/>
          <w:sz w:val="32"/>
        </w:rPr>
      </w:pPr>
    </w:p>
    <w:p w14:paraId="57E0FA8D" w14:textId="6CF8DB12" w:rsidR="00540D1B" w:rsidRDefault="00540D1B" w:rsidP="003770E2">
      <w:pPr>
        <w:jc w:val="both"/>
        <w:rPr>
          <w:rFonts w:ascii="Arial" w:hAnsi="Arial" w:cs="Arial"/>
          <w:sz w:val="32"/>
        </w:rPr>
      </w:pPr>
    </w:p>
    <w:p w14:paraId="21F9384D" w14:textId="70F1B810" w:rsidR="00540D1B" w:rsidRDefault="00540D1B" w:rsidP="003770E2">
      <w:pPr>
        <w:jc w:val="both"/>
        <w:rPr>
          <w:rFonts w:ascii="Arial" w:hAnsi="Arial" w:cs="Arial"/>
          <w:sz w:val="32"/>
        </w:rPr>
      </w:pPr>
    </w:p>
    <w:p w14:paraId="042F32B4" w14:textId="21B8E4A8" w:rsidR="00540D1B" w:rsidRDefault="00540D1B" w:rsidP="003770E2">
      <w:pPr>
        <w:jc w:val="both"/>
        <w:rPr>
          <w:rFonts w:ascii="Arial" w:hAnsi="Arial" w:cs="Arial"/>
          <w:sz w:val="32"/>
        </w:rPr>
      </w:pPr>
    </w:p>
    <w:p w14:paraId="4D28BC86" w14:textId="2ED54310" w:rsidR="00540D1B" w:rsidRDefault="00540D1B" w:rsidP="003770E2">
      <w:pPr>
        <w:jc w:val="both"/>
        <w:rPr>
          <w:rFonts w:ascii="Arial" w:hAnsi="Arial" w:cs="Arial"/>
          <w:sz w:val="32"/>
        </w:rPr>
      </w:pPr>
    </w:p>
    <w:p w14:paraId="467A833F" w14:textId="6509D7D5" w:rsidR="00540D1B" w:rsidRDefault="00540D1B" w:rsidP="003770E2">
      <w:pPr>
        <w:jc w:val="both"/>
        <w:rPr>
          <w:rFonts w:ascii="Arial" w:hAnsi="Arial" w:cs="Arial"/>
          <w:sz w:val="32"/>
        </w:rPr>
      </w:pPr>
    </w:p>
    <w:p w14:paraId="45A9FF50" w14:textId="25B48059" w:rsidR="00540D1B" w:rsidRDefault="00540D1B" w:rsidP="003770E2">
      <w:pPr>
        <w:jc w:val="both"/>
        <w:rPr>
          <w:rFonts w:ascii="Arial" w:hAnsi="Arial" w:cs="Arial"/>
          <w:sz w:val="32"/>
        </w:rPr>
      </w:pPr>
    </w:p>
    <w:p w14:paraId="18AC9978" w14:textId="308860D8" w:rsidR="00540D1B" w:rsidRDefault="00540D1B" w:rsidP="003770E2">
      <w:pPr>
        <w:jc w:val="both"/>
        <w:rPr>
          <w:rFonts w:ascii="Arial" w:hAnsi="Arial" w:cs="Arial"/>
          <w:sz w:val="32"/>
        </w:rPr>
      </w:pPr>
    </w:p>
    <w:p w14:paraId="27519E88" w14:textId="77777777" w:rsidR="00FA4B58" w:rsidRDefault="00FA4B58" w:rsidP="00540D1B">
      <w:pPr>
        <w:spacing w:line="360" w:lineRule="auto"/>
        <w:jc w:val="both"/>
        <w:rPr>
          <w:rFonts w:ascii="Arial" w:hAnsi="Arial" w:cs="Arial"/>
          <w:sz w:val="32"/>
        </w:rPr>
      </w:pPr>
    </w:p>
    <w:p w14:paraId="237BBB0E" w14:textId="547B98D4" w:rsidR="00540D1B" w:rsidRPr="00296ACB" w:rsidRDefault="00540D1B" w:rsidP="00540D1B">
      <w:pPr>
        <w:spacing w:line="360" w:lineRule="auto"/>
        <w:jc w:val="both"/>
        <w:rPr>
          <w:rFonts w:ascii="Arial" w:hAnsi="Arial" w:cs="Arial"/>
          <w:sz w:val="24"/>
          <w:u w:val="single"/>
          <w:lang w:val="cy-GB"/>
        </w:rPr>
      </w:pPr>
      <w:r w:rsidRPr="00296ACB">
        <w:rPr>
          <w:rFonts w:ascii="Arial" w:hAnsi="Arial" w:cs="Arial"/>
          <w:sz w:val="24"/>
          <w:u w:val="single"/>
          <w:lang w:val="cy-GB"/>
        </w:rPr>
        <w:t>Rhestr Gyfeirio</w:t>
      </w:r>
    </w:p>
    <w:p w14:paraId="24A2E099" w14:textId="77777777" w:rsidR="00540D1B" w:rsidRPr="00540D1B" w:rsidRDefault="00540D1B" w:rsidP="00540D1B">
      <w:pPr>
        <w:spacing w:line="360" w:lineRule="auto"/>
        <w:jc w:val="both"/>
        <w:rPr>
          <w:rFonts w:ascii="Arial" w:hAnsi="Arial" w:cs="Arial"/>
          <w:sz w:val="24"/>
          <w:lang w:val="cy-GB"/>
        </w:rPr>
      </w:pPr>
    </w:p>
    <w:p w14:paraId="5CC3CA8C" w14:textId="4F3035B3"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Abdekhodaee, Amir, Anne-Marie Chase, and Bella Ross.</w:t>
      </w:r>
      <w:r w:rsidR="00E242DB">
        <w:rPr>
          <w:rFonts w:ascii="Arial" w:hAnsi="Arial" w:cs="Arial"/>
          <w:sz w:val="24"/>
          <w:lang w:val="cy-GB"/>
        </w:rPr>
        <w:t>,</w:t>
      </w:r>
      <w:r w:rsidRPr="00540D1B">
        <w:rPr>
          <w:rFonts w:ascii="Arial" w:hAnsi="Arial" w:cs="Arial"/>
          <w:sz w:val="24"/>
          <w:lang w:val="cy-GB"/>
        </w:rPr>
        <w:t xml:space="preserve"> </w:t>
      </w:r>
      <w:bookmarkStart w:id="3" w:name="_GoBack"/>
      <w:r w:rsidR="00E242DB">
        <w:rPr>
          <w:rFonts w:ascii="Arial" w:hAnsi="Arial" w:cs="Arial"/>
          <w:sz w:val="24"/>
          <w:lang w:val="cy-GB"/>
        </w:rPr>
        <w:t>(</w:t>
      </w:r>
      <w:bookmarkEnd w:id="3"/>
      <w:r w:rsidRPr="00540D1B">
        <w:rPr>
          <w:rFonts w:ascii="Arial" w:hAnsi="Arial" w:cs="Arial"/>
          <w:sz w:val="24"/>
          <w:lang w:val="cy-GB"/>
        </w:rPr>
        <w:t>2017</w:t>
      </w:r>
      <w:r w:rsidR="00E242DB">
        <w:rPr>
          <w:rFonts w:ascii="Arial" w:hAnsi="Arial" w:cs="Arial"/>
          <w:sz w:val="24"/>
          <w:lang w:val="cy-GB"/>
        </w:rPr>
        <w:t>)</w:t>
      </w:r>
      <w:r w:rsidRPr="00540D1B">
        <w:rPr>
          <w:rFonts w:ascii="Arial" w:hAnsi="Arial" w:cs="Arial"/>
          <w:sz w:val="24"/>
          <w:lang w:val="cy-GB"/>
        </w:rPr>
        <w:t xml:space="preserve">. “Wiki for Group Work: Encouraging </w:t>
      </w:r>
      <w:r>
        <w:rPr>
          <w:rFonts w:ascii="Arial" w:hAnsi="Arial" w:cs="Arial"/>
          <w:sz w:val="24"/>
          <w:lang w:val="cy-GB"/>
        </w:rPr>
        <w:tab/>
      </w:r>
      <w:r w:rsidRPr="00540D1B">
        <w:rPr>
          <w:rFonts w:ascii="Arial" w:hAnsi="Arial" w:cs="Arial"/>
          <w:sz w:val="24"/>
          <w:lang w:val="cy-GB"/>
        </w:rPr>
        <w:t xml:space="preserve">Transparency, Benchmarking, and Feedback.” Australasian Journal of Educational </w:t>
      </w:r>
      <w:r>
        <w:rPr>
          <w:rFonts w:ascii="Arial" w:hAnsi="Arial" w:cs="Arial"/>
          <w:sz w:val="24"/>
          <w:lang w:val="cy-GB"/>
        </w:rPr>
        <w:tab/>
      </w:r>
      <w:r w:rsidRPr="00540D1B">
        <w:rPr>
          <w:rFonts w:ascii="Arial" w:hAnsi="Arial" w:cs="Arial"/>
          <w:sz w:val="24"/>
          <w:lang w:val="cy-GB"/>
        </w:rPr>
        <w:t xml:space="preserve">Technology 33 (5): 15–31. </w:t>
      </w:r>
    </w:p>
    <w:p w14:paraId="5E3E3B1E" w14:textId="1114A0E2"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Black et al</w:t>
      </w:r>
      <w:r w:rsidR="00E242DB">
        <w:rPr>
          <w:rFonts w:ascii="Arial" w:hAnsi="Arial" w:cs="Arial"/>
          <w:sz w:val="24"/>
          <w:lang w:val="cy-GB"/>
        </w:rPr>
        <w:t>.</w:t>
      </w:r>
      <w:r w:rsidRPr="00540D1B">
        <w:rPr>
          <w:rFonts w:ascii="Arial" w:hAnsi="Arial" w:cs="Arial"/>
          <w:sz w:val="24"/>
          <w:lang w:val="cy-GB"/>
        </w:rPr>
        <w:t xml:space="preserve"> (2003). Assessment for Learning: Putting it into practice. England: Open University </w:t>
      </w:r>
      <w:r w:rsidR="00E242DB">
        <w:rPr>
          <w:rFonts w:ascii="Arial" w:hAnsi="Arial" w:cs="Arial"/>
          <w:sz w:val="24"/>
          <w:lang w:val="cy-GB"/>
        </w:rPr>
        <w:tab/>
      </w:r>
      <w:r w:rsidRPr="00540D1B">
        <w:rPr>
          <w:rFonts w:ascii="Arial" w:hAnsi="Arial" w:cs="Arial"/>
          <w:sz w:val="24"/>
          <w:lang w:val="cy-GB"/>
        </w:rPr>
        <w:t>Press.</w:t>
      </w:r>
    </w:p>
    <w:p w14:paraId="146EDB12" w14:textId="6B914225" w:rsidR="00540D1B" w:rsidRPr="00540D1B" w:rsidRDefault="00540D1B" w:rsidP="00540D1B">
      <w:pPr>
        <w:spacing w:line="360" w:lineRule="auto"/>
        <w:jc w:val="both"/>
        <w:rPr>
          <w:rFonts w:ascii="Arial" w:hAnsi="Arial" w:cs="Arial"/>
          <w:sz w:val="24"/>
        </w:rPr>
      </w:pPr>
      <w:r w:rsidRPr="00540D1B">
        <w:rPr>
          <w:rFonts w:ascii="Arial" w:hAnsi="Arial" w:cs="Arial"/>
          <w:sz w:val="24"/>
          <w:lang w:val="cy-GB"/>
        </w:rPr>
        <w:t>Black, P</w:t>
      </w:r>
      <w:r w:rsidR="00E242DB">
        <w:rPr>
          <w:rFonts w:ascii="Arial" w:hAnsi="Arial" w:cs="Arial"/>
          <w:sz w:val="24"/>
          <w:lang w:val="cy-GB"/>
        </w:rPr>
        <w:t>.</w:t>
      </w:r>
      <w:r w:rsidRPr="00540D1B">
        <w:rPr>
          <w:rFonts w:ascii="Arial" w:hAnsi="Arial" w:cs="Arial"/>
          <w:sz w:val="24"/>
          <w:lang w:val="cy-GB"/>
        </w:rPr>
        <w:t xml:space="preserve"> and Wiliam, D</w:t>
      </w:r>
      <w:r w:rsidR="00E242DB">
        <w:rPr>
          <w:rFonts w:ascii="Arial" w:hAnsi="Arial" w:cs="Arial"/>
          <w:sz w:val="24"/>
          <w:lang w:val="cy-GB"/>
        </w:rPr>
        <w:t>.</w:t>
      </w:r>
      <w:r w:rsidRPr="00540D1B">
        <w:rPr>
          <w:rFonts w:ascii="Arial" w:hAnsi="Arial" w:cs="Arial"/>
          <w:sz w:val="24"/>
          <w:lang w:val="cy-GB"/>
        </w:rPr>
        <w:t xml:space="preserve"> (2009). “Developing the Theory of Formative Assessment.” Education </w:t>
      </w:r>
      <w:r>
        <w:rPr>
          <w:rFonts w:ascii="Arial" w:hAnsi="Arial" w:cs="Arial"/>
          <w:sz w:val="24"/>
          <w:lang w:val="cy-GB"/>
        </w:rPr>
        <w:tab/>
      </w:r>
      <w:r w:rsidRPr="00540D1B">
        <w:rPr>
          <w:rFonts w:ascii="Arial" w:hAnsi="Arial" w:cs="Arial"/>
          <w:sz w:val="24"/>
          <w:lang w:val="cy-GB"/>
        </w:rPr>
        <w:t xml:space="preserve">Assessment, Evaluation and Accountability 21 (1): 5–31. </w:t>
      </w:r>
    </w:p>
    <w:p w14:paraId="7BD70DF6" w14:textId="217EC5CC"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Brown, S</w:t>
      </w:r>
      <w:r w:rsidR="00E242DB">
        <w:rPr>
          <w:rFonts w:ascii="Arial" w:hAnsi="Arial" w:cs="Arial"/>
          <w:sz w:val="24"/>
          <w:lang w:val="cy-GB"/>
        </w:rPr>
        <w:t>.</w:t>
      </w:r>
      <w:r w:rsidRPr="00540D1B">
        <w:rPr>
          <w:rFonts w:ascii="Arial" w:hAnsi="Arial" w:cs="Arial"/>
          <w:sz w:val="24"/>
          <w:lang w:val="cy-GB"/>
        </w:rPr>
        <w:t xml:space="preserve"> and Knight, P</w:t>
      </w:r>
      <w:r w:rsidR="00E242DB">
        <w:rPr>
          <w:rFonts w:ascii="Arial" w:hAnsi="Arial" w:cs="Arial"/>
          <w:sz w:val="24"/>
          <w:lang w:val="cy-GB"/>
        </w:rPr>
        <w:t>.</w:t>
      </w:r>
      <w:r w:rsidRPr="00540D1B">
        <w:rPr>
          <w:rFonts w:ascii="Arial" w:hAnsi="Arial" w:cs="Arial"/>
          <w:sz w:val="24"/>
          <w:lang w:val="cy-GB"/>
        </w:rPr>
        <w:t xml:space="preserve"> (1994). Assessing Learning in Higher Education. London: Kogan Page.</w:t>
      </w:r>
    </w:p>
    <w:p w14:paraId="043FA110" w14:textId="489C816D"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Davies, B</w:t>
      </w:r>
      <w:r w:rsidR="00E242DB">
        <w:rPr>
          <w:rFonts w:ascii="Arial" w:hAnsi="Arial" w:cs="Arial"/>
          <w:sz w:val="24"/>
          <w:lang w:val="cy-GB"/>
        </w:rPr>
        <w:t>.</w:t>
      </w:r>
      <w:r w:rsidRPr="00540D1B">
        <w:rPr>
          <w:rFonts w:ascii="Arial" w:hAnsi="Arial" w:cs="Arial"/>
          <w:sz w:val="24"/>
          <w:lang w:val="cy-GB"/>
        </w:rPr>
        <w:t xml:space="preserve"> and Ellison, L</w:t>
      </w:r>
      <w:r w:rsidR="00E242DB">
        <w:rPr>
          <w:rFonts w:ascii="Arial" w:hAnsi="Arial" w:cs="Arial"/>
          <w:sz w:val="24"/>
          <w:lang w:val="cy-GB"/>
        </w:rPr>
        <w:t>.</w:t>
      </w:r>
      <w:r w:rsidRPr="00540D1B">
        <w:rPr>
          <w:rFonts w:ascii="Arial" w:hAnsi="Arial" w:cs="Arial"/>
          <w:sz w:val="24"/>
          <w:lang w:val="cy-GB"/>
        </w:rPr>
        <w:t xml:space="preserve"> (1992). School Development Planning. Essex: Longman Group UK.</w:t>
      </w:r>
    </w:p>
    <w:p w14:paraId="18129EAF" w14:textId="371E1235" w:rsidR="00540D1B" w:rsidRPr="00540D1B" w:rsidRDefault="00540D1B" w:rsidP="00540D1B">
      <w:pPr>
        <w:spacing w:line="360" w:lineRule="auto"/>
        <w:jc w:val="both"/>
        <w:rPr>
          <w:rFonts w:ascii="Arial" w:hAnsi="Arial" w:cs="Arial"/>
          <w:sz w:val="24"/>
        </w:rPr>
      </w:pPr>
      <w:r w:rsidRPr="00540D1B">
        <w:rPr>
          <w:rFonts w:ascii="Arial" w:hAnsi="Arial" w:cs="Arial"/>
          <w:sz w:val="24"/>
        </w:rPr>
        <w:t>Fidler, B</w:t>
      </w:r>
      <w:r w:rsidR="00E242DB">
        <w:rPr>
          <w:rFonts w:ascii="Arial" w:hAnsi="Arial" w:cs="Arial"/>
          <w:sz w:val="24"/>
        </w:rPr>
        <w:t>.</w:t>
      </w:r>
      <w:r w:rsidRPr="00540D1B">
        <w:rPr>
          <w:rFonts w:ascii="Arial" w:hAnsi="Arial" w:cs="Arial"/>
          <w:sz w:val="24"/>
        </w:rPr>
        <w:t xml:space="preserve"> (2000) Strategic Management for School Development: Leading your School’s </w:t>
      </w:r>
      <w:r>
        <w:rPr>
          <w:rFonts w:ascii="Arial" w:hAnsi="Arial" w:cs="Arial"/>
          <w:sz w:val="24"/>
        </w:rPr>
        <w:tab/>
      </w:r>
      <w:r w:rsidRPr="00540D1B">
        <w:rPr>
          <w:rFonts w:ascii="Arial" w:hAnsi="Arial" w:cs="Arial"/>
          <w:sz w:val="24"/>
        </w:rPr>
        <w:t xml:space="preserve">Improvement Strategy, Published in association with the British Educational Leadership and </w:t>
      </w:r>
      <w:r>
        <w:rPr>
          <w:rFonts w:ascii="Arial" w:hAnsi="Arial" w:cs="Arial"/>
          <w:sz w:val="24"/>
        </w:rPr>
        <w:tab/>
      </w:r>
      <w:r w:rsidRPr="00540D1B">
        <w:rPr>
          <w:rFonts w:ascii="Arial" w:hAnsi="Arial" w:cs="Arial"/>
          <w:sz w:val="24"/>
        </w:rPr>
        <w:t>Management Society by Paul Chapman Publishing Ltd.</w:t>
      </w:r>
    </w:p>
    <w:p w14:paraId="1D5E5813" w14:textId="33F67800" w:rsidR="00540D1B" w:rsidRPr="00540D1B" w:rsidRDefault="00540D1B" w:rsidP="00540D1B">
      <w:pPr>
        <w:spacing w:line="360" w:lineRule="auto"/>
        <w:jc w:val="both"/>
        <w:rPr>
          <w:rFonts w:ascii="Arial" w:hAnsi="Arial" w:cs="Arial"/>
          <w:sz w:val="24"/>
        </w:rPr>
      </w:pPr>
      <w:r w:rsidRPr="00540D1B">
        <w:rPr>
          <w:rFonts w:ascii="Arial" w:hAnsi="Arial" w:cs="Arial"/>
          <w:sz w:val="24"/>
          <w:lang w:val="cy-GB"/>
        </w:rPr>
        <w:t xml:space="preserve">The Froebelian School (2017) </w:t>
      </w:r>
      <w:hyperlink r:id="rId10" w:history="1">
        <w:r w:rsidRPr="000A43B3">
          <w:rPr>
            <w:rStyle w:val="Hyperlink"/>
            <w:rFonts w:ascii="Arial" w:hAnsi="Arial" w:cs="Arial"/>
            <w:sz w:val="24"/>
            <w:lang w:val="cy-GB"/>
          </w:rPr>
          <w:t>https://www.froebelian.com/dirt-dedicated-improvement-and-</w:t>
        </w:r>
        <w:r w:rsidRPr="00540D1B">
          <w:rPr>
            <w:rStyle w:val="Hyperlink"/>
            <w:rFonts w:ascii="Arial" w:hAnsi="Arial" w:cs="Arial"/>
            <w:sz w:val="24"/>
            <w:u w:val="none"/>
            <w:lang w:val="cy-GB"/>
          </w:rPr>
          <w:tab/>
        </w:r>
        <w:r w:rsidRPr="000A43B3">
          <w:rPr>
            <w:rStyle w:val="Hyperlink"/>
            <w:rFonts w:ascii="Arial" w:hAnsi="Arial" w:cs="Arial"/>
            <w:sz w:val="24"/>
            <w:lang w:val="cy-GB"/>
          </w:rPr>
          <w:t>reflection-time/</w:t>
        </w:r>
      </w:hyperlink>
      <w:r w:rsidRPr="00540D1B">
        <w:rPr>
          <w:rFonts w:ascii="Arial" w:hAnsi="Arial" w:cs="Arial"/>
          <w:sz w:val="24"/>
          <w:lang w:val="cy-GB"/>
        </w:rPr>
        <w:t xml:space="preserve"> (22ain o Ionawr 2019).</w:t>
      </w:r>
    </w:p>
    <w:p w14:paraId="476582BB" w14:textId="6E58DA64"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Gipps, S</w:t>
      </w:r>
      <w:r w:rsidR="00E242DB">
        <w:rPr>
          <w:rFonts w:ascii="Arial" w:hAnsi="Arial" w:cs="Arial"/>
          <w:sz w:val="24"/>
          <w:lang w:val="cy-GB"/>
        </w:rPr>
        <w:t>.</w:t>
      </w:r>
      <w:r w:rsidRPr="00540D1B">
        <w:rPr>
          <w:rFonts w:ascii="Arial" w:hAnsi="Arial" w:cs="Arial"/>
          <w:sz w:val="24"/>
          <w:lang w:val="cy-GB"/>
        </w:rPr>
        <w:t xml:space="preserve"> and Stobart, G</w:t>
      </w:r>
      <w:r w:rsidR="00E242DB">
        <w:rPr>
          <w:rFonts w:ascii="Arial" w:hAnsi="Arial" w:cs="Arial"/>
          <w:sz w:val="24"/>
          <w:lang w:val="cy-GB"/>
        </w:rPr>
        <w:t>.</w:t>
      </w:r>
      <w:r w:rsidRPr="00540D1B">
        <w:rPr>
          <w:rFonts w:ascii="Arial" w:hAnsi="Arial" w:cs="Arial"/>
          <w:sz w:val="24"/>
          <w:lang w:val="cy-GB"/>
        </w:rPr>
        <w:t xml:space="preserve"> (1997). Assessment: A teacher’s guide to the issues. London: Hodder &amp; </w:t>
      </w:r>
      <w:r>
        <w:rPr>
          <w:rFonts w:ascii="Arial" w:hAnsi="Arial" w:cs="Arial"/>
          <w:sz w:val="24"/>
          <w:lang w:val="cy-GB"/>
        </w:rPr>
        <w:tab/>
      </w:r>
      <w:r w:rsidRPr="00540D1B">
        <w:rPr>
          <w:rFonts w:ascii="Arial" w:hAnsi="Arial" w:cs="Arial"/>
          <w:sz w:val="24"/>
          <w:lang w:val="cy-GB"/>
        </w:rPr>
        <w:t>Stoughton.</w:t>
      </w:r>
    </w:p>
    <w:p w14:paraId="1C5511C2" w14:textId="7B3E4D9F"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Horne, H</w:t>
      </w:r>
      <w:r w:rsidR="00E242DB">
        <w:rPr>
          <w:rFonts w:ascii="Arial" w:hAnsi="Arial" w:cs="Arial"/>
          <w:sz w:val="24"/>
          <w:lang w:val="cy-GB"/>
        </w:rPr>
        <w:t>.</w:t>
      </w:r>
      <w:r w:rsidRPr="00540D1B">
        <w:rPr>
          <w:rFonts w:ascii="Arial" w:hAnsi="Arial" w:cs="Arial"/>
          <w:sz w:val="24"/>
          <w:lang w:val="cy-GB"/>
        </w:rPr>
        <w:t xml:space="preserve"> and Brown, S.A</w:t>
      </w:r>
      <w:r w:rsidR="00E242DB">
        <w:rPr>
          <w:rFonts w:ascii="Arial" w:hAnsi="Arial" w:cs="Arial"/>
          <w:sz w:val="24"/>
          <w:lang w:val="cy-GB"/>
        </w:rPr>
        <w:t>.</w:t>
      </w:r>
      <w:r w:rsidRPr="00540D1B">
        <w:rPr>
          <w:rFonts w:ascii="Arial" w:hAnsi="Arial" w:cs="Arial"/>
          <w:sz w:val="24"/>
          <w:lang w:val="cy-GB"/>
        </w:rPr>
        <w:t xml:space="preserve"> (1997). 500 Tips for school improvement. London: Kogan Page.</w:t>
      </w:r>
    </w:p>
    <w:p w14:paraId="06970071" w14:textId="219174F8"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Jones, S</w:t>
      </w:r>
      <w:r w:rsidR="00E242DB">
        <w:rPr>
          <w:rFonts w:ascii="Arial" w:hAnsi="Arial" w:cs="Arial"/>
          <w:sz w:val="24"/>
          <w:lang w:val="cy-GB"/>
        </w:rPr>
        <w:t>.</w:t>
      </w:r>
      <w:r w:rsidRPr="00540D1B">
        <w:rPr>
          <w:rFonts w:ascii="Arial" w:hAnsi="Arial" w:cs="Arial"/>
          <w:sz w:val="24"/>
          <w:lang w:val="cy-GB"/>
        </w:rPr>
        <w:t xml:space="preserve"> and Tanner, H</w:t>
      </w:r>
      <w:r w:rsidR="00E242DB">
        <w:rPr>
          <w:rFonts w:ascii="Arial" w:hAnsi="Arial" w:cs="Arial"/>
          <w:sz w:val="24"/>
          <w:lang w:val="cy-GB"/>
        </w:rPr>
        <w:t>.</w:t>
      </w:r>
      <w:r w:rsidRPr="00540D1B">
        <w:rPr>
          <w:rFonts w:ascii="Arial" w:hAnsi="Arial" w:cs="Arial"/>
          <w:sz w:val="24"/>
          <w:lang w:val="cy-GB"/>
        </w:rPr>
        <w:t xml:space="preserve"> (2006). Assessment. London: Continuum.</w:t>
      </w:r>
    </w:p>
    <w:p w14:paraId="69F8B508" w14:textId="21584038" w:rsidR="00540D1B" w:rsidRPr="00540D1B" w:rsidRDefault="00540D1B" w:rsidP="00540D1B">
      <w:pPr>
        <w:spacing w:line="360" w:lineRule="auto"/>
        <w:jc w:val="both"/>
        <w:rPr>
          <w:rFonts w:ascii="Arial" w:hAnsi="Arial" w:cs="Arial"/>
          <w:sz w:val="24"/>
        </w:rPr>
      </w:pPr>
      <w:r w:rsidRPr="00540D1B">
        <w:rPr>
          <w:rFonts w:ascii="Arial" w:hAnsi="Arial" w:cs="Arial"/>
          <w:sz w:val="24"/>
          <w:lang w:val="cy-GB"/>
        </w:rPr>
        <w:t xml:space="preserve">Learning Spy (2015). </w:t>
      </w:r>
      <w:hyperlink r:id="rId11" w:history="1">
        <w:r w:rsidRPr="00540D1B">
          <w:rPr>
            <w:rStyle w:val="Hyperlink"/>
            <w:rFonts w:ascii="Arial" w:hAnsi="Arial" w:cs="Arial"/>
            <w:sz w:val="24"/>
            <w:lang w:val="cy-GB"/>
          </w:rPr>
          <w:t>https://learningspy.co.uk/leadership/the-sane-way-to-monitor-books/</w:t>
        </w:r>
      </w:hyperlink>
      <w:r w:rsidRPr="00540D1B">
        <w:rPr>
          <w:rFonts w:ascii="Arial" w:hAnsi="Arial" w:cs="Arial"/>
          <w:sz w:val="24"/>
          <w:lang w:val="cy-GB"/>
        </w:rPr>
        <w:t xml:space="preserve">. (22ain o </w:t>
      </w:r>
      <w:r>
        <w:rPr>
          <w:rFonts w:ascii="Arial" w:hAnsi="Arial" w:cs="Arial"/>
          <w:sz w:val="24"/>
          <w:lang w:val="cy-GB"/>
        </w:rPr>
        <w:tab/>
      </w:r>
      <w:r w:rsidRPr="00540D1B">
        <w:rPr>
          <w:rFonts w:ascii="Arial" w:hAnsi="Arial" w:cs="Arial"/>
          <w:sz w:val="24"/>
          <w:lang w:val="cy-GB"/>
        </w:rPr>
        <w:t>Ionawr 2019).</w:t>
      </w:r>
    </w:p>
    <w:p w14:paraId="0545E6C6" w14:textId="51A477AA" w:rsidR="00540D1B" w:rsidRPr="00540D1B" w:rsidRDefault="00540D1B" w:rsidP="00540D1B">
      <w:pPr>
        <w:spacing w:line="360" w:lineRule="auto"/>
        <w:jc w:val="both"/>
        <w:rPr>
          <w:rFonts w:ascii="Arial" w:hAnsi="Arial" w:cs="Arial"/>
          <w:sz w:val="24"/>
        </w:rPr>
      </w:pPr>
      <w:r w:rsidRPr="00540D1B">
        <w:rPr>
          <w:rFonts w:ascii="Arial" w:hAnsi="Arial" w:cs="Arial"/>
          <w:sz w:val="24"/>
          <w:lang w:val="cy-GB"/>
        </w:rPr>
        <w:t>Llywodraeth Cymru. My Local School.</w:t>
      </w:r>
      <w:r w:rsidRPr="00540D1B">
        <w:rPr>
          <w:rFonts w:ascii="Arial" w:hAnsi="Arial" w:cs="Arial"/>
          <w:sz w:val="24"/>
        </w:rPr>
        <w:t xml:space="preserve"> </w:t>
      </w:r>
      <w:hyperlink r:id="rId12" w:history="1">
        <w:r w:rsidRPr="00540D1B">
          <w:rPr>
            <w:rStyle w:val="Hyperlink"/>
            <w:rFonts w:ascii="Arial" w:hAnsi="Arial" w:cs="Arial"/>
            <w:sz w:val="24"/>
            <w:lang w:val="cy-GB"/>
          </w:rPr>
          <w:t>http://mylocalschool.wales.gov.uk/?lang=en</w:t>
        </w:r>
      </w:hyperlink>
      <w:r w:rsidRPr="00540D1B">
        <w:rPr>
          <w:rFonts w:ascii="Arial" w:hAnsi="Arial" w:cs="Arial"/>
          <w:sz w:val="24"/>
          <w:lang w:val="cy-GB"/>
        </w:rPr>
        <w:t xml:space="preserve">  (17eg o Ionawr </w:t>
      </w:r>
      <w:r>
        <w:rPr>
          <w:rFonts w:ascii="Arial" w:hAnsi="Arial" w:cs="Arial"/>
          <w:sz w:val="24"/>
          <w:lang w:val="cy-GB"/>
        </w:rPr>
        <w:tab/>
      </w:r>
      <w:r w:rsidRPr="00540D1B">
        <w:rPr>
          <w:rFonts w:ascii="Arial" w:hAnsi="Arial" w:cs="Arial"/>
          <w:sz w:val="24"/>
          <w:lang w:val="cy-GB"/>
        </w:rPr>
        <w:t>2019).</w:t>
      </w:r>
    </w:p>
    <w:p w14:paraId="65B2FEDD" w14:textId="2FF10CAA"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Lumby, J</w:t>
      </w:r>
      <w:r w:rsidR="00E242DB">
        <w:rPr>
          <w:rFonts w:ascii="Arial" w:hAnsi="Arial" w:cs="Arial"/>
          <w:sz w:val="24"/>
          <w:lang w:val="cy-GB"/>
        </w:rPr>
        <w:t>.</w:t>
      </w:r>
      <w:r w:rsidRPr="00540D1B">
        <w:rPr>
          <w:rFonts w:ascii="Arial" w:hAnsi="Arial" w:cs="Arial"/>
          <w:sz w:val="24"/>
          <w:lang w:val="cy-GB"/>
        </w:rPr>
        <w:t xml:space="preserve"> and Middlewood, D</w:t>
      </w:r>
      <w:r w:rsidR="00E242DB">
        <w:rPr>
          <w:rFonts w:ascii="Arial" w:hAnsi="Arial" w:cs="Arial"/>
          <w:sz w:val="24"/>
          <w:lang w:val="cy-GB"/>
        </w:rPr>
        <w:t>.</w:t>
      </w:r>
      <w:r w:rsidRPr="00540D1B">
        <w:rPr>
          <w:rFonts w:ascii="Arial" w:hAnsi="Arial" w:cs="Arial"/>
          <w:sz w:val="24"/>
          <w:lang w:val="cy-GB"/>
        </w:rPr>
        <w:t xml:space="preserve"> (1998). Strategic Management in schools and colleges (Educational </w:t>
      </w:r>
      <w:r>
        <w:rPr>
          <w:rFonts w:ascii="Arial" w:hAnsi="Arial" w:cs="Arial"/>
          <w:sz w:val="24"/>
          <w:lang w:val="cy-GB"/>
        </w:rPr>
        <w:tab/>
      </w:r>
      <w:r w:rsidRPr="00540D1B">
        <w:rPr>
          <w:rFonts w:ascii="Arial" w:hAnsi="Arial" w:cs="Arial"/>
          <w:sz w:val="24"/>
          <w:lang w:val="cy-GB"/>
        </w:rPr>
        <w:t>management : Research and Practice). London: Paul Chapman Publishing.</w:t>
      </w:r>
    </w:p>
    <w:p w14:paraId="1EE84253" w14:textId="7B1B0B0A"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 xml:space="preserve">Mcgarr, Olliver, and Clifford (2013). “Just Enough to Make You Take It Seriously: Exploring </w:t>
      </w:r>
      <w:r>
        <w:rPr>
          <w:rFonts w:ascii="Arial" w:hAnsi="Arial" w:cs="Arial"/>
          <w:sz w:val="24"/>
          <w:lang w:val="cy-GB"/>
        </w:rPr>
        <w:tab/>
      </w:r>
      <w:r w:rsidRPr="00540D1B">
        <w:rPr>
          <w:rFonts w:ascii="Arial" w:hAnsi="Arial" w:cs="Arial"/>
          <w:sz w:val="24"/>
          <w:lang w:val="cy-GB"/>
        </w:rPr>
        <w:t>Students’ Attitudes Towards Peer Assessment.” Higher Education 65 (6): 677–93.</w:t>
      </w:r>
    </w:p>
    <w:p w14:paraId="4F451C0E" w14:textId="4D7FAAE0"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McGill, R</w:t>
      </w:r>
      <w:r w:rsidR="00E242DB">
        <w:rPr>
          <w:rFonts w:ascii="Arial" w:hAnsi="Arial" w:cs="Arial"/>
          <w:sz w:val="24"/>
          <w:lang w:val="cy-GB"/>
        </w:rPr>
        <w:t>.</w:t>
      </w:r>
      <w:r w:rsidRPr="00540D1B">
        <w:rPr>
          <w:rFonts w:ascii="Arial" w:hAnsi="Arial" w:cs="Arial"/>
          <w:sz w:val="24"/>
          <w:lang w:val="cy-GB"/>
        </w:rPr>
        <w:t xml:space="preserve"> (2015). Teacher Toolkit. London: Bloomsbury.</w:t>
      </w:r>
    </w:p>
    <w:p w14:paraId="29521DE1" w14:textId="2A6E099B" w:rsidR="00540D1B" w:rsidRPr="00540D1B" w:rsidRDefault="00540D1B" w:rsidP="00540D1B">
      <w:pPr>
        <w:spacing w:line="360" w:lineRule="auto"/>
        <w:jc w:val="both"/>
        <w:rPr>
          <w:rFonts w:ascii="Arial" w:hAnsi="Arial" w:cs="Arial"/>
          <w:sz w:val="24"/>
          <w:lang w:val="cy-GB"/>
        </w:rPr>
      </w:pPr>
      <w:r>
        <w:rPr>
          <w:rFonts w:ascii="Arial" w:hAnsi="Arial" w:cs="Arial"/>
          <w:sz w:val="24"/>
          <w:lang w:val="cy-GB"/>
        </w:rPr>
        <w:t>---,</w:t>
      </w:r>
      <w:r w:rsidRPr="00540D1B">
        <w:rPr>
          <w:rFonts w:ascii="Arial" w:hAnsi="Arial" w:cs="Arial"/>
          <w:sz w:val="24"/>
          <w:lang w:val="cy-GB"/>
        </w:rPr>
        <w:t xml:space="preserve"> (2017). Mark. Plan. Teach. London: Bloomsbury.</w:t>
      </w:r>
    </w:p>
    <w:p w14:paraId="4E50FD94" w14:textId="35CB3A67" w:rsidR="00540D1B" w:rsidRPr="00540D1B" w:rsidRDefault="00540D1B" w:rsidP="00540D1B">
      <w:pPr>
        <w:spacing w:line="360" w:lineRule="auto"/>
        <w:jc w:val="both"/>
        <w:rPr>
          <w:rFonts w:ascii="Arial" w:hAnsi="Arial" w:cs="Arial"/>
          <w:sz w:val="24"/>
        </w:rPr>
      </w:pPr>
      <w:r w:rsidRPr="00540D1B">
        <w:rPr>
          <w:rFonts w:ascii="Arial" w:hAnsi="Arial" w:cs="Arial"/>
          <w:sz w:val="24"/>
          <w:lang w:val="cy-GB"/>
        </w:rPr>
        <w:t>Middhaugh, M.S</w:t>
      </w:r>
      <w:r w:rsidR="00E242DB">
        <w:rPr>
          <w:rFonts w:ascii="Arial" w:hAnsi="Arial" w:cs="Arial"/>
          <w:sz w:val="24"/>
          <w:lang w:val="cy-GB"/>
        </w:rPr>
        <w:t>.</w:t>
      </w:r>
      <w:r w:rsidRPr="00540D1B">
        <w:rPr>
          <w:rFonts w:ascii="Arial" w:hAnsi="Arial" w:cs="Arial"/>
          <w:sz w:val="24"/>
          <w:lang w:val="cy-GB"/>
        </w:rPr>
        <w:t xml:space="preserve"> (2012). </w:t>
      </w:r>
      <w:r w:rsidRPr="00540D1B">
        <w:rPr>
          <w:rFonts w:ascii="Arial" w:hAnsi="Arial" w:cs="Arial"/>
          <w:sz w:val="24"/>
        </w:rPr>
        <w:t xml:space="preserve">Planning and Assessment in Higher Education: Demonstrating Institutional </w:t>
      </w:r>
      <w:r w:rsidR="00E242DB">
        <w:rPr>
          <w:rFonts w:ascii="Arial" w:hAnsi="Arial" w:cs="Arial"/>
          <w:sz w:val="24"/>
        </w:rPr>
        <w:tab/>
      </w:r>
      <w:r w:rsidRPr="00540D1B">
        <w:rPr>
          <w:rFonts w:ascii="Arial" w:hAnsi="Arial" w:cs="Arial"/>
          <w:sz w:val="24"/>
        </w:rPr>
        <w:t>Effectiveness. San Francisco: Jossey Bass.</w:t>
      </w:r>
    </w:p>
    <w:p w14:paraId="141D037D" w14:textId="3D2F2FB9" w:rsidR="00540D1B" w:rsidRPr="00540D1B" w:rsidRDefault="00540D1B" w:rsidP="00540D1B">
      <w:pPr>
        <w:spacing w:line="360" w:lineRule="auto"/>
        <w:jc w:val="both"/>
        <w:rPr>
          <w:rFonts w:ascii="Arial" w:hAnsi="Arial" w:cs="Arial"/>
          <w:sz w:val="24"/>
        </w:rPr>
      </w:pPr>
      <w:r w:rsidRPr="00540D1B">
        <w:rPr>
          <w:rFonts w:ascii="Arial" w:hAnsi="Arial" w:cs="Arial"/>
          <w:sz w:val="24"/>
          <w:shd w:val="clear" w:color="auto" w:fill="FFFFFF"/>
          <w:lang w:val="cy-GB"/>
        </w:rPr>
        <w:t>Rutherford, C</w:t>
      </w:r>
      <w:r w:rsidR="00E242DB">
        <w:rPr>
          <w:rFonts w:ascii="Arial" w:hAnsi="Arial" w:cs="Arial"/>
          <w:sz w:val="24"/>
          <w:shd w:val="clear" w:color="auto" w:fill="FFFFFF"/>
          <w:lang w:val="cy-GB"/>
        </w:rPr>
        <w:t>.</w:t>
      </w:r>
      <w:r w:rsidRPr="00540D1B">
        <w:rPr>
          <w:rFonts w:ascii="Arial" w:hAnsi="Arial" w:cs="Arial"/>
          <w:sz w:val="24"/>
          <w:shd w:val="clear" w:color="auto" w:fill="FFFFFF"/>
          <w:lang w:val="cy-GB"/>
        </w:rPr>
        <w:t xml:space="preserve"> (2009). Planning to change: Strategic planning and comprehensive school </w:t>
      </w:r>
      <w:r w:rsidR="00E242DB">
        <w:rPr>
          <w:rFonts w:ascii="Arial" w:hAnsi="Arial" w:cs="Arial"/>
          <w:sz w:val="24"/>
          <w:shd w:val="clear" w:color="auto" w:fill="FFFFFF"/>
          <w:lang w:val="cy-GB"/>
        </w:rPr>
        <w:tab/>
      </w:r>
      <w:r w:rsidRPr="00540D1B">
        <w:rPr>
          <w:rFonts w:ascii="Arial" w:hAnsi="Arial" w:cs="Arial"/>
          <w:sz w:val="24"/>
          <w:shd w:val="clear" w:color="auto" w:fill="FFFFFF"/>
          <w:lang w:val="cy-GB"/>
        </w:rPr>
        <w:t>reform. </w:t>
      </w:r>
      <w:r w:rsidRPr="00540D1B">
        <w:rPr>
          <w:rFonts w:ascii="Arial" w:hAnsi="Arial" w:cs="Arial"/>
          <w:i/>
          <w:iCs/>
          <w:sz w:val="24"/>
          <w:shd w:val="clear" w:color="auto" w:fill="FFFFFF"/>
          <w:lang w:val="cy-GB"/>
        </w:rPr>
        <w:t>Educational Planning</w:t>
      </w:r>
      <w:r w:rsidRPr="00540D1B">
        <w:rPr>
          <w:rFonts w:ascii="Arial" w:hAnsi="Arial" w:cs="Arial"/>
          <w:sz w:val="24"/>
          <w:shd w:val="clear" w:color="auto" w:fill="FFFFFF"/>
          <w:lang w:val="cy-GB"/>
        </w:rPr>
        <w:t>, </w:t>
      </w:r>
      <w:r w:rsidRPr="00540D1B">
        <w:rPr>
          <w:rFonts w:ascii="Arial" w:hAnsi="Arial" w:cs="Arial"/>
          <w:i/>
          <w:iCs/>
          <w:sz w:val="24"/>
          <w:shd w:val="clear" w:color="auto" w:fill="FFFFFF"/>
          <w:lang w:val="cy-GB"/>
        </w:rPr>
        <w:t>18</w:t>
      </w:r>
      <w:r w:rsidRPr="00540D1B">
        <w:rPr>
          <w:rFonts w:ascii="Arial" w:hAnsi="Arial" w:cs="Arial"/>
          <w:sz w:val="24"/>
          <w:shd w:val="clear" w:color="auto" w:fill="FFFFFF"/>
          <w:lang w:val="cy-GB"/>
        </w:rPr>
        <w:t xml:space="preserve">(1), pp.1-10. </w:t>
      </w:r>
    </w:p>
    <w:p w14:paraId="381B9B64" w14:textId="713E3DCC"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t>Spendlove, D</w:t>
      </w:r>
      <w:r w:rsidR="00E242DB">
        <w:rPr>
          <w:rFonts w:ascii="Arial" w:hAnsi="Arial" w:cs="Arial"/>
          <w:sz w:val="24"/>
          <w:lang w:val="cy-GB"/>
        </w:rPr>
        <w:t xml:space="preserve">. </w:t>
      </w:r>
      <w:r w:rsidRPr="00540D1B">
        <w:rPr>
          <w:rFonts w:ascii="Arial" w:hAnsi="Arial" w:cs="Arial"/>
          <w:sz w:val="24"/>
          <w:lang w:val="cy-GB"/>
        </w:rPr>
        <w:t>(2015). Assessment for Learning. London: Bloomsbury.</w:t>
      </w:r>
    </w:p>
    <w:p w14:paraId="16252206" w14:textId="51F5986E" w:rsidR="00540D1B" w:rsidRPr="00540D1B" w:rsidRDefault="00540D1B" w:rsidP="00540D1B">
      <w:pPr>
        <w:spacing w:line="360" w:lineRule="auto"/>
        <w:jc w:val="both"/>
        <w:rPr>
          <w:rFonts w:ascii="Arial" w:hAnsi="Arial" w:cs="Arial"/>
          <w:sz w:val="24"/>
          <w:lang w:val="cy-GB"/>
        </w:rPr>
      </w:pPr>
      <w:r w:rsidRPr="00540D1B">
        <w:rPr>
          <w:rFonts w:ascii="Arial" w:hAnsi="Arial" w:cs="Arial"/>
          <w:sz w:val="24"/>
          <w:lang w:val="cy-GB"/>
        </w:rPr>
        <w:lastRenderedPageBreak/>
        <w:t>Tanner, Howard F.R</w:t>
      </w:r>
      <w:r w:rsidR="00E242DB">
        <w:rPr>
          <w:rFonts w:ascii="Arial" w:hAnsi="Arial" w:cs="Arial"/>
          <w:sz w:val="24"/>
          <w:lang w:val="cy-GB"/>
        </w:rPr>
        <w:t>.</w:t>
      </w:r>
      <w:r w:rsidRPr="00540D1B">
        <w:rPr>
          <w:rFonts w:ascii="Arial" w:hAnsi="Arial" w:cs="Arial"/>
          <w:sz w:val="24"/>
          <w:lang w:val="cy-GB"/>
        </w:rPr>
        <w:t xml:space="preserve"> and Jones, S</w:t>
      </w:r>
      <w:r w:rsidR="00E242DB">
        <w:rPr>
          <w:rFonts w:ascii="Arial" w:hAnsi="Arial" w:cs="Arial"/>
          <w:sz w:val="24"/>
          <w:lang w:val="cy-GB"/>
        </w:rPr>
        <w:t>.</w:t>
      </w:r>
      <w:r w:rsidRPr="00540D1B">
        <w:rPr>
          <w:rFonts w:ascii="Arial" w:hAnsi="Arial" w:cs="Arial"/>
          <w:sz w:val="24"/>
          <w:lang w:val="cy-GB"/>
        </w:rPr>
        <w:t xml:space="preserve"> (2003). Marking and Assessment. London: Continuum.</w:t>
      </w:r>
    </w:p>
    <w:p w14:paraId="2996F9BA" w14:textId="4E44B917" w:rsidR="00540D1B" w:rsidRPr="00540D1B" w:rsidRDefault="00540D1B" w:rsidP="00540D1B">
      <w:pPr>
        <w:spacing w:line="360" w:lineRule="auto"/>
        <w:jc w:val="both"/>
        <w:rPr>
          <w:rFonts w:ascii="Arial" w:hAnsi="Arial" w:cs="Arial"/>
          <w:sz w:val="24"/>
        </w:rPr>
      </w:pPr>
      <w:r w:rsidRPr="00540D1B">
        <w:rPr>
          <w:rFonts w:ascii="Arial" w:hAnsi="Arial" w:cs="Arial"/>
          <w:sz w:val="24"/>
          <w:lang w:val="cy-GB"/>
        </w:rPr>
        <w:t xml:space="preserve">Tsivitanidou, Olia E., Costas P. Constantinou, Peter Labudde, Silke Rönnebeck, and Mathias </w:t>
      </w:r>
      <w:r w:rsidR="00E242DB">
        <w:rPr>
          <w:rFonts w:ascii="Arial" w:hAnsi="Arial" w:cs="Arial"/>
          <w:sz w:val="24"/>
          <w:lang w:val="cy-GB"/>
        </w:rPr>
        <w:tab/>
      </w:r>
      <w:r w:rsidRPr="00540D1B">
        <w:rPr>
          <w:rFonts w:ascii="Arial" w:hAnsi="Arial" w:cs="Arial"/>
          <w:sz w:val="24"/>
          <w:lang w:val="cy-GB"/>
        </w:rPr>
        <w:t xml:space="preserve">Ropohl. 2017. “Reciprocal Peer Assessment as a Learning Tool for Secondary School </w:t>
      </w:r>
      <w:r w:rsidR="00E242DB">
        <w:rPr>
          <w:rFonts w:ascii="Arial" w:hAnsi="Arial" w:cs="Arial"/>
          <w:sz w:val="24"/>
          <w:lang w:val="cy-GB"/>
        </w:rPr>
        <w:tab/>
      </w:r>
      <w:r w:rsidRPr="00540D1B">
        <w:rPr>
          <w:rFonts w:ascii="Arial" w:hAnsi="Arial" w:cs="Arial"/>
          <w:sz w:val="24"/>
          <w:lang w:val="cy-GB"/>
        </w:rPr>
        <w:t xml:space="preserve">Students in Modeling-based Learning.” European Journal of Psychology of Education. </w:t>
      </w:r>
    </w:p>
    <w:p w14:paraId="2E9EF723" w14:textId="77777777" w:rsidR="00540D1B" w:rsidRDefault="00540D1B" w:rsidP="003770E2">
      <w:pPr>
        <w:jc w:val="both"/>
        <w:rPr>
          <w:rFonts w:ascii="Arial" w:hAnsi="Arial" w:cs="Arial"/>
          <w:sz w:val="32"/>
        </w:rPr>
      </w:pPr>
    </w:p>
    <w:p w14:paraId="12CF2A74" w14:textId="77777777" w:rsidR="00DC6C5E" w:rsidRDefault="00DC6C5E" w:rsidP="003770E2">
      <w:pPr>
        <w:jc w:val="both"/>
        <w:rPr>
          <w:rFonts w:ascii="Arial" w:hAnsi="Arial" w:cs="Arial"/>
          <w:sz w:val="32"/>
        </w:rPr>
      </w:pPr>
    </w:p>
    <w:p w14:paraId="309C71B1" w14:textId="77777777" w:rsidR="00DC6C5E" w:rsidRDefault="00DC6C5E" w:rsidP="003770E2">
      <w:pPr>
        <w:jc w:val="both"/>
        <w:rPr>
          <w:rFonts w:ascii="Arial" w:hAnsi="Arial" w:cs="Arial"/>
          <w:sz w:val="32"/>
        </w:rPr>
      </w:pPr>
    </w:p>
    <w:p w14:paraId="7CC26D10" w14:textId="77777777" w:rsidR="00DC6C5E" w:rsidRDefault="00DC6C5E" w:rsidP="003770E2">
      <w:pPr>
        <w:jc w:val="both"/>
        <w:rPr>
          <w:rFonts w:ascii="Arial" w:hAnsi="Arial" w:cs="Arial"/>
          <w:sz w:val="32"/>
        </w:rPr>
      </w:pPr>
    </w:p>
    <w:p w14:paraId="49DEEFE1" w14:textId="77777777" w:rsidR="00DC6C5E" w:rsidRDefault="00DC6C5E" w:rsidP="003770E2">
      <w:pPr>
        <w:jc w:val="both"/>
        <w:rPr>
          <w:rFonts w:ascii="Arial" w:hAnsi="Arial" w:cs="Arial"/>
          <w:sz w:val="32"/>
        </w:rPr>
      </w:pPr>
    </w:p>
    <w:p w14:paraId="08A56854" w14:textId="77777777" w:rsidR="00DC6C5E" w:rsidRDefault="00DC6C5E" w:rsidP="003770E2">
      <w:pPr>
        <w:jc w:val="both"/>
        <w:rPr>
          <w:rFonts w:ascii="Arial" w:hAnsi="Arial" w:cs="Arial"/>
          <w:sz w:val="32"/>
        </w:rPr>
      </w:pPr>
    </w:p>
    <w:p w14:paraId="4CA00CF9" w14:textId="77777777" w:rsidR="00DC6C5E" w:rsidRDefault="00DC6C5E" w:rsidP="003770E2">
      <w:pPr>
        <w:jc w:val="both"/>
        <w:rPr>
          <w:rFonts w:ascii="Arial" w:hAnsi="Arial" w:cs="Arial"/>
          <w:sz w:val="32"/>
        </w:rPr>
      </w:pPr>
    </w:p>
    <w:p w14:paraId="331E779C" w14:textId="77777777" w:rsidR="00DC6C5E" w:rsidRDefault="00DC6C5E" w:rsidP="003770E2">
      <w:pPr>
        <w:jc w:val="both"/>
        <w:rPr>
          <w:rFonts w:ascii="Arial" w:hAnsi="Arial" w:cs="Arial"/>
          <w:sz w:val="32"/>
        </w:rPr>
      </w:pPr>
    </w:p>
    <w:p w14:paraId="32DF7CA1" w14:textId="77777777" w:rsidR="00DC6C5E" w:rsidRDefault="00DC6C5E" w:rsidP="003770E2">
      <w:pPr>
        <w:jc w:val="both"/>
        <w:rPr>
          <w:rFonts w:ascii="Arial" w:hAnsi="Arial" w:cs="Arial"/>
          <w:sz w:val="32"/>
        </w:rPr>
      </w:pPr>
    </w:p>
    <w:p w14:paraId="42BD07FA" w14:textId="77777777" w:rsidR="00DC6C5E" w:rsidRDefault="00DC6C5E" w:rsidP="003770E2">
      <w:pPr>
        <w:jc w:val="both"/>
        <w:rPr>
          <w:rFonts w:ascii="Arial" w:hAnsi="Arial" w:cs="Arial"/>
          <w:sz w:val="32"/>
        </w:rPr>
      </w:pPr>
    </w:p>
    <w:p w14:paraId="68E7D357" w14:textId="77777777" w:rsidR="00DC6C5E" w:rsidRDefault="00DC6C5E" w:rsidP="003770E2">
      <w:pPr>
        <w:jc w:val="both"/>
        <w:rPr>
          <w:rFonts w:ascii="Arial" w:hAnsi="Arial" w:cs="Arial"/>
          <w:sz w:val="32"/>
        </w:rPr>
      </w:pPr>
    </w:p>
    <w:p w14:paraId="20A3A26C" w14:textId="77777777" w:rsidR="00DC6C5E" w:rsidRDefault="00DC6C5E" w:rsidP="003770E2">
      <w:pPr>
        <w:jc w:val="both"/>
        <w:rPr>
          <w:rFonts w:ascii="Arial" w:hAnsi="Arial" w:cs="Arial"/>
          <w:sz w:val="32"/>
        </w:rPr>
      </w:pPr>
    </w:p>
    <w:p w14:paraId="409ADFB4" w14:textId="77777777" w:rsidR="00DC6C5E" w:rsidRDefault="00DC6C5E" w:rsidP="003770E2">
      <w:pPr>
        <w:jc w:val="both"/>
        <w:rPr>
          <w:rFonts w:ascii="Arial" w:hAnsi="Arial" w:cs="Arial"/>
          <w:sz w:val="32"/>
        </w:rPr>
      </w:pPr>
    </w:p>
    <w:p w14:paraId="1084C766" w14:textId="77777777" w:rsidR="00DC6C5E" w:rsidRDefault="00DC6C5E" w:rsidP="003770E2">
      <w:pPr>
        <w:jc w:val="both"/>
        <w:rPr>
          <w:rFonts w:ascii="Arial" w:hAnsi="Arial" w:cs="Arial"/>
          <w:sz w:val="32"/>
        </w:rPr>
      </w:pPr>
    </w:p>
    <w:p w14:paraId="50E240B6" w14:textId="77777777" w:rsidR="00DC6C5E" w:rsidRDefault="00DC6C5E" w:rsidP="003770E2">
      <w:pPr>
        <w:jc w:val="both"/>
        <w:rPr>
          <w:rFonts w:ascii="Arial" w:hAnsi="Arial" w:cs="Arial"/>
          <w:sz w:val="32"/>
        </w:rPr>
      </w:pPr>
    </w:p>
    <w:p w14:paraId="12D969DA" w14:textId="77777777" w:rsidR="00DC6C5E" w:rsidRDefault="00DC6C5E" w:rsidP="003770E2">
      <w:pPr>
        <w:jc w:val="both"/>
        <w:rPr>
          <w:rFonts w:ascii="Arial" w:hAnsi="Arial" w:cs="Arial"/>
          <w:sz w:val="32"/>
        </w:rPr>
      </w:pPr>
    </w:p>
    <w:p w14:paraId="39BE7A9B" w14:textId="77777777" w:rsidR="00DC6C5E" w:rsidRDefault="00DC6C5E" w:rsidP="003770E2">
      <w:pPr>
        <w:jc w:val="both"/>
        <w:rPr>
          <w:rFonts w:ascii="Arial" w:hAnsi="Arial" w:cs="Arial"/>
          <w:sz w:val="32"/>
        </w:rPr>
      </w:pPr>
    </w:p>
    <w:p w14:paraId="5B725ECE" w14:textId="77777777" w:rsidR="00DC6C5E" w:rsidRDefault="00DC6C5E" w:rsidP="003770E2">
      <w:pPr>
        <w:jc w:val="both"/>
        <w:rPr>
          <w:rFonts w:ascii="Arial" w:hAnsi="Arial" w:cs="Arial"/>
          <w:sz w:val="32"/>
        </w:rPr>
      </w:pPr>
    </w:p>
    <w:p w14:paraId="4DABDE26" w14:textId="77777777" w:rsidR="00DC6C5E" w:rsidRDefault="00DC6C5E" w:rsidP="003770E2">
      <w:pPr>
        <w:jc w:val="both"/>
        <w:rPr>
          <w:rFonts w:ascii="Arial" w:hAnsi="Arial" w:cs="Arial"/>
          <w:sz w:val="32"/>
        </w:rPr>
      </w:pPr>
    </w:p>
    <w:p w14:paraId="5576456C" w14:textId="77777777" w:rsidR="00DC6C5E" w:rsidRDefault="00DC6C5E" w:rsidP="003770E2">
      <w:pPr>
        <w:jc w:val="both"/>
        <w:rPr>
          <w:rFonts w:ascii="Arial" w:hAnsi="Arial" w:cs="Arial"/>
          <w:sz w:val="32"/>
        </w:rPr>
      </w:pPr>
    </w:p>
    <w:p w14:paraId="35523679" w14:textId="77777777" w:rsidR="00DC6C5E" w:rsidRDefault="00DC6C5E" w:rsidP="003770E2">
      <w:pPr>
        <w:jc w:val="both"/>
        <w:rPr>
          <w:rFonts w:ascii="Arial" w:hAnsi="Arial" w:cs="Arial"/>
          <w:sz w:val="32"/>
        </w:rPr>
      </w:pPr>
    </w:p>
    <w:p w14:paraId="2E008B90" w14:textId="77777777" w:rsidR="00DC6C5E" w:rsidRDefault="00DC6C5E" w:rsidP="003770E2">
      <w:pPr>
        <w:jc w:val="both"/>
        <w:rPr>
          <w:rFonts w:ascii="Arial" w:hAnsi="Arial" w:cs="Arial"/>
          <w:sz w:val="32"/>
        </w:rPr>
      </w:pPr>
    </w:p>
    <w:p w14:paraId="65F6D15A" w14:textId="77777777" w:rsidR="00DC6C5E" w:rsidRDefault="00DC6C5E" w:rsidP="003770E2">
      <w:pPr>
        <w:jc w:val="both"/>
        <w:rPr>
          <w:rFonts w:ascii="Arial" w:hAnsi="Arial" w:cs="Arial"/>
          <w:sz w:val="32"/>
        </w:rPr>
      </w:pPr>
    </w:p>
    <w:p w14:paraId="48CA52D2" w14:textId="77777777" w:rsidR="00DC6C5E" w:rsidRDefault="00DC6C5E" w:rsidP="003770E2">
      <w:pPr>
        <w:jc w:val="both"/>
        <w:rPr>
          <w:rFonts w:ascii="Arial" w:hAnsi="Arial" w:cs="Arial"/>
          <w:sz w:val="32"/>
        </w:rPr>
      </w:pPr>
    </w:p>
    <w:p w14:paraId="14D81610" w14:textId="77777777" w:rsidR="00DC6C5E" w:rsidRDefault="00DC6C5E" w:rsidP="003770E2">
      <w:pPr>
        <w:jc w:val="both"/>
        <w:rPr>
          <w:rFonts w:ascii="Arial" w:hAnsi="Arial" w:cs="Arial"/>
          <w:sz w:val="32"/>
        </w:rPr>
      </w:pPr>
    </w:p>
    <w:p w14:paraId="40D31A23" w14:textId="77777777" w:rsidR="00DC6C5E" w:rsidRDefault="00DC6C5E" w:rsidP="003770E2">
      <w:pPr>
        <w:jc w:val="both"/>
        <w:rPr>
          <w:rFonts w:ascii="Arial" w:hAnsi="Arial" w:cs="Arial"/>
          <w:sz w:val="32"/>
        </w:rPr>
      </w:pPr>
    </w:p>
    <w:p w14:paraId="7D9E7EA3" w14:textId="77777777" w:rsidR="00DC6C5E" w:rsidRDefault="00DC6C5E" w:rsidP="003770E2">
      <w:pPr>
        <w:jc w:val="both"/>
        <w:rPr>
          <w:rFonts w:ascii="Arial" w:hAnsi="Arial" w:cs="Arial"/>
          <w:sz w:val="32"/>
        </w:rPr>
      </w:pPr>
    </w:p>
    <w:p w14:paraId="446D2FD2" w14:textId="77777777" w:rsidR="00DC6C5E" w:rsidRDefault="00DC6C5E" w:rsidP="003770E2">
      <w:pPr>
        <w:jc w:val="both"/>
        <w:rPr>
          <w:rFonts w:ascii="Arial" w:hAnsi="Arial" w:cs="Arial"/>
          <w:sz w:val="32"/>
        </w:rPr>
      </w:pPr>
    </w:p>
    <w:p w14:paraId="2BD067D4" w14:textId="77777777" w:rsidR="00DC6C5E" w:rsidRDefault="00DC6C5E" w:rsidP="003770E2">
      <w:pPr>
        <w:jc w:val="both"/>
        <w:rPr>
          <w:rFonts w:ascii="Arial" w:hAnsi="Arial" w:cs="Arial"/>
          <w:sz w:val="32"/>
        </w:rPr>
      </w:pPr>
    </w:p>
    <w:p w14:paraId="752BF000" w14:textId="77777777" w:rsidR="00DC6C5E" w:rsidRDefault="00DC6C5E" w:rsidP="003770E2">
      <w:pPr>
        <w:jc w:val="both"/>
        <w:rPr>
          <w:rFonts w:ascii="Arial" w:hAnsi="Arial" w:cs="Arial"/>
          <w:sz w:val="32"/>
        </w:rPr>
      </w:pPr>
    </w:p>
    <w:p w14:paraId="31A334D9" w14:textId="77777777" w:rsidR="00DC6C5E" w:rsidRDefault="00DC6C5E" w:rsidP="003770E2">
      <w:pPr>
        <w:jc w:val="both"/>
        <w:rPr>
          <w:rFonts w:ascii="Arial" w:hAnsi="Arial" w:cs="Arial"/>
          <w:sz w:val="32"/>
        </w:rPr>
      </w:pPr>
    </w:p>
    <w:p w14:paraId="5D2F449E" w14:textId="77777777" w:rsidR="00DC6C5E" w:rsidRDefault="00DC6C5E" w:rsidP="003770E2">
      <w:pPr>
        <w:jc w:val="both"/>
        <w:rPr>
          <w:rFonts w:ascii="Arial" w:hAnsi="Arial" w:cs="Arial"/>
          <w:sz w:val="32"/>
        </w:rPr>
      </w:pPr>
    </w:p>
    <w:p w14:paraId="79684ECA" w14:textId="77777777" w:rsidR="00DC6C5E" w:rsidRDefault="00DC6C5E" w:rsidP="003770E2">
      <w:pPr>
        <w:jc w:val="both"/>
        <w:rPr>
          <w:rFonts w:ascii="Arial" w:hAnsi="Arial" w:cs="Arial"/>
          <w:sz w:val="32"/>
        </w:rPr>
      </w:pPr>
    </w:p>
    <w:p w14:paraId="31A3A314" w14:textId="77777777" w:rsidR="00DC6C5E" w:rsidRDefault="00DC6C5E" w:rsidP="003770E2">
      <w:pPr>
        <w:jc w:val="both"/>
        <w:rPr>
          <w:rFonts w:ascii="Arial" w:hAnsi="Arial" w:cs="Arial"/>
          <w:sz w:val="32"/>
        </w:rPr>
      </w:pPr>
    </w:p>
    <w:p w14:paraId="6DB40E4E" w14:textId="77777777" w:rsidR="00DC6C5E" w:rsidRDefault="00DC6C5E" w:rsidP="003770E2">
      <w:pPr>
        <w:jc w:val="both"/>
        <w:rPr>
          <w:rFonts w:ascii="Arial" w:hAnsi="Arial" w:cs="Arial"/>
          <w:sz w:val="32"/>
        </w:rPr>
      </w:pPr>
    </w:p>
    <w:p w14:paraId="2F95B096" w14:textId="77777777" w:rsidR="00DC6C5E" w:rsidRDefault="00DC6C5E" w:rsidP="003770E2">
      <w:pPr>
        <w:jc w:val="both"/>
        <w:rPr>
          <w:rFonts w:ascii="Arial" w:hAnsi="Arial" w:cs="Arial"/>
          <w:sz w:val="32"/>
        </w:rPr>
      </w:pPr>
    </w:p>
    <w:p w14:paraId="1CA433D9" w14:textId="77777777" w:rsidR="00DC6C5E" w:rsidRDefault="00DC6C5E" w:rsidP="003770E2">
      <w:pPr>
        <w:jc w:val="both"/>
        <w:rPr>
          <w:rFonts w:ascii="Arial" w:hAnsi="Arial" w:cs="Arial"/>
          <w:sz w:val="32"/>
        </w:rPr>
      </w:pPr>
    </w:p>
    <w:p w14:paraId="6265DF00" w14:textId="77777777" w:rsidR="00DC6C5E" w:rsidRDefault="00DC6C5E" w:rsidP="003770E2">
      <w:pPr>
        <w:jc w:val="both"/>
        <w:rPr>
          <w:rFonts w:ascii="Arial" w:hAnsi="Arial" w:cs="Arial"/>
          <w:sz w:val="32"/>
        </w:rPr>
      </w:pPr>
    </w:p>
    <w:p w14:paraId="7928F4AA" w14:textId="20FAF58A" w:rsidR="00DC6C5E" w:rsidRPr="00296ACB" w:rsidRDefault="00DC6C5E" w:rsidP="003770E2">
      <w:pPr>
        <w:jc w:val="both"/>
        <w:rPr>
          <w:rFonts w:ascii="Arial" w:hAnsi="Arial" w:cs="Arial"/>
          <w:sz w:val="24"/>
          <w:u w:val="single"/>
        </w:rPr>
      </w:pPr>
      <w:r w:rsidRPr="00296ACB">
        <w:rPr>
          <w:rFonts w:ascii="Arial" w:hAnsi="Arial" w:cs="Arial"/>
          <w:sz w:val="24"/>
          <w:u w:val="single"/>
        </w:rPr>
        <w:t>Atodiadau</w:t>
      </w:r>
    </w:p>
    <w:p w14:paraId="05AE93E2" w14:textId="00ACA556" w:rsidR="00296ACB" w:rsidRDefault="00296ACB" w:rsidP="003770E2">
      <w:pPr>
        <w:jc w:val="both"/>
        <w:rPr>
          <w:rFonts w:ascii="Arial" w:hAnsi="Arial" w:cs="Arial"/>
          <w:sz w:val="24"/>
        </w:rPr>
      </w:pPr>
      <w:r>
        <w:rPr>
          <w:rFonts w:ascii="Arial" w:hAnsi="Arial" w:cs="Arial"/>
          <w:sz w:val="24"/>
        </w:rPr>
        <w:t>Atodiad A:</w:t>
      </w:r>
    </w:p>
    <w:p w14:paraId="025CE2B4" w14:textId="4071C033" w:rsidR="00296ACB" w:rsidRDefault="00296ACB" w:rsidP="003770E2">
      <w:pPr>
        <w:jc w:val="both"/>
        <w:rPr>
          <w:rFonts w:ascii="Arial" w:hAnsi="Arial" w:cs="Arial"/>
          <w:sz w:val="24"/>
        </w:rPr>
      </w:pPr>
    </w:p>
    <w:p w14:paraId="66E72FD5" w14:textId="75B78A2E" w:rsidR="00296ACB" w:rsidRDefault="00296ACB" w:rsidP="003770E2">
      <w:pPr>
        <w:jc w:val="both"/>
        <w:rPr>
          <w:rFonts w:ascii="Arial" w:hAnsi="Arial" w:cs="Arial"/>
          <w:sz w:val="24"/>
        </w:rPr>
      </w:pPr>
      <w:r>
        <w:rPr>
          <w:rFonts w:ascii="Arial" w:hAnsi="Arial" w:cs="Arial"/>
          <w:noProof/>
          <w:sz w:val="24"/>
        </w:rPr>
        <w:lastRenderedPageBreak/>
        <w:drawing>
          <wp:inline distT="0" distB="0" distL="0" distR="0" wp14:anchorId="0F811889" wp14:editId="4801521A">
            <wp:extent cx="6614160" cy="91293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GA 1.jpg"/>
                    <pic:cNvPicPr/>
                  </pic:nvPicPr>
                  <pic:blipFill>
                    <a:blip r:embed="rId13"/>
                    <a:stretch>
                      <a:fillRect/>
                    </a:stretch>
                  </pic:blipFill>
                  <pic:spPr>
                    <a:xfrm>
                      <a:off x="0" y="0"/>
                      <a:ext cx="6614160" cy="9129395"/>
                    </a:xfrm>
                    <a:prstGeom prst="rect">
                      <a:avLst/>
                    </a:prstGeom>
                  </pic:spPr>
                </pic:pic>
              </a:graphicData>
            </a:graphic>
          </wp:inline>
        </w:drawing>
      </w:r>
    </w:p>
    <w:p w14:paraId="1B7270F8" w14:textId="1064984A" w:rsidR="00296ACB" w:rsidRDefault="00296ACB" w:rsidP="00296ACB">
      <w:pPr>
        <w:jc w:val="right"/>
        <w:rPr>
          <w:rFonts w:ascii="Arial" w:hAnsi="Arial" w:cs="Arial"/>
          <w:sz w:val="24"/>
        </w:rPr>
      </w:pPr>
    </w:p>
    <w:p w14:paraId="7E32F937" w14:textId="1923DF95" w:rsidR="00296ACB" w:rsidRDefault="00296ACB" w:rsidP="00296ACB">
      <w:pPr>
        <w:rPr>
          <w:rFonts w:ascii="Arial" w:hAnsi="Arial" w:cs="Arial"/>
          <w:sz w:val="24"/>
        </w:rPr>
      </w:pPr>
      <w:r>
        <w:rPr>
          <w:rFonts w:ascii="Arial" w:hAnsi="Arial" w:cs="Arial"/>
          <w:noProof/>
          <w:sz w:val="24"/>
        </w:rPr>
        <w:lastRenderedPageBreak/>
        <w:drawing>
          <wp:inline distT="0" distB="0" distL="0" distR="0" wp14:anchorId="5AA1A999" wp14:editId="5EB7DA8B">
            <wp:extent cx="6638290" cy="91293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GA 2.jpg"/>
                    <pic:cNvPicPr/>
                  </pic:nvPicPr>
                  <pic:blipFill>
                    <a:blip r:embed="rId14"/>
                    <a:stretch>
                      <a:fillRect/>
                    </a:stretch>
                  </pic:blipFill>
                  <pic:spPr>
                    <a:xfrm>
                      <a:off x="0" y="0"/>
                      <a:ext cx="6638290" cy="9129395"/>
                    </a:xfrm>
                    <a:prstGeom prst="rect">
                      <a:avLst/>
                    </a:prstGeom>
                  </pic:spPr>
                </pic:pic>
              </a:graphicData>
            </a:graphic>
          </wp:inline>
        </w:drawing>
      </w:r>
    </w:p>
    <w:p w14:paraId="01AFB108" w14:textId="77777777" w:rsidR="00296ACB" w:rsidRPr="00296ACB" w:rsidRDefault="00296ACB" w:rsidP="00296ACB">
      <w:pPr>
        <w:rPr>
          <w:rFonts w:ascii="Arial" w:hAnsi="Arial" w:cs="Arial"/>
          <w:sz w:val="24"/>
        </w:rPr>
      </w:pPr>
    </w:p>
    <w:p w14:paraId="10451E2A" w14:textId="4C273375" w:rsidR="00296ACB" w:rsidRDefault="00296ACB" w:rsidP="00296ACB">
      <w:pPr>
        <w:rPr>
          <w:rFonts w:ascii="Arial" w:hAnsi="Arial" w:cs="Arial"/>
          <w:sz w:val="24"/>
        </w:rPr>
      </w:pPr>
    </w:p>
    <w:p w14:paraId="16EDE826" w14:textId="6B9A9503" w:rsidR="00296ACB" w:rsidRDefault="00296ACB" w:rsidP="00296ACB">
      <w:pPr>
        <w:tabs>
          <w:tab w:val="left" w:pos="9564"/>
        </w:tabs>
        <w:rPr>
          <w:rFonts w:ascii="Arial" w:hAnsi="Arial" w:cs="Arial"/>
          <w:sz w:val="24"/>
        </w:rPr>
      </w:pPr>
      <w:r>
        <w:rPr>
          <w:rFonts w:ascii="Arial" w:hAnsi="Arial" w:cs="Arial"/>
          <w:sz w:val="24"/>
        </w:rPr>
        <w:tab/>
      </w:r>
    </w:p>
    <w:p w14:paraId="24538383" w14:textId="57BA73A7" w:rsidR="00296ACB" w:rsidRPr="00296ACB" w:rsidRDefault="00296ACB" w:rsidP="00296ACB">
      <w:pPr>
        <w:tabs>
          <w:tab w:val="left" w:pos="9564"/>
        </w:tabs>
        <w:rPr>
          <w:rFonts w:ascii="Arial" w:hAnsi="Arial" w:cs="Arial"/>
          <w:sz w:val="24"/>
        </w:rPr>
      </w:pPr>
      <w:r>
        <w:rPr>
          <w:rFonts w:ascii="Arial" w:hAnsi="Arial" w:cs="Arial"/>
          <w:noProof/>
          <w:sz w:val="24"/>
        </w:rPr>
        <w:lastRenderedPageBreak/>
        <w:drawing>
          <wp:inline distT="0" distB="0" distL="0" distR="0" wp14:anchorId="26F3C362" wp14:editId="66D79CA4">
            <wp:extent cx="6638290" cy="91293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GA 3.jpg"/>
                    <pic:cNvPicPr/>
                  </pic:nvPicPr>
                  <pic:blipFill>
                    <a:blip r:embed="rId15"/>
                    <a:stretch>
                      <a:fillRect/>
                    </a:stretch>
                  </pic:blipFill>
                  <pic:spPr>
                    <a:xfrm>
                      <a:off x="0" y="0"/>
                      <a:ext cx="6638290" cy="9129395"/>
                    </a:xfrm>
                    <a:prstGeom prst="rect">
                      <a:avLst/>
                    </a:prstGeom>
                  </pic:spPr>
                </pic:pic>
              </a:graphicData>
            </a:graphic>
          </wp:inline>
        </w:drawing>
      </w:r>
    </w:p>
    <w:sectPr w:rsidR="00296ACB" w:rsidRPr="00296ACB" w:rsidSect="00296ACB">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B74F1" w14:textId="77777777" w:rsidR="00131FEF" w:rsidRDefault="00131FEF">
      <w:r>
        <w:separator/>
      </w:r>
    </w:p>
  </w:endnote>
  <w:endnote w:type="continuationSeparator" w:id="0">
    <w:p w14:paraId="4E8F6958" w14:textId="77777777" w:rsidR="00131FEF" w:rsidRDefault="00131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A3A22" w14:textId="77777777" w:rsidR="00131FEF" w:rsidRDefault="00131FEF">
      <w:r>
        <w:separator/>
      </w:r>
    </w:p>
  </w:footnote>
  <w:footnote w:type="continuationSeparator" w:id="0">
    <w:p w14:paraId="14510B5F" w14:textId="77777777" w:rsidR="00131FEF" w:rsidRDefault="00131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6E2A21"/>
    <w:multiLevelType w:val="hybridMultilevel"/>
    <w:tmpl w:val="D83C10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111203"/>
    <w:multiLevelType w:val="hybridMultilevel"/>
    <w:tmpl w:val="6A7A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D608BC"/>
    <w:multiLevelType w:val="hybridMultilevel"/>
    <w:tmpl w:val="77EAD3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3E672E"/>
    <w:multiLevelType w:val="hybridMultilevel"/>
    <w:tmpl w:val="1924F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9"/>
  </w:num>
  <w:num w:numId="4">
    <w:abstractNumId w:val="14"/>
  </w:num>
  <w:num w:numId="5">
    <w:abstractNumId w:val="10"/>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8"/>
  </w:num>
  <w:num w:numId="18">
    <w:abstractNumId w:val="4"/>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0726"/>
    <w:rsid w:val="00011666"/>
    <w:rsid w:val="00011C22"/>
    <w:rsid w:val="00021AE6"/>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1FEF"/>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206A"/>
    <w:rsid w:val="0028591B"/>
    <w:rsid w:val="00291841"/>
    <w:rsid w:val="00296ACB"/>
    <w:rsid w:val="002C449B"/>
    <w:rsid w:val="002C6040"/>
    <w:rsid w:val="002D3527"/>
    <w:rsid w:val="002D5B3F"/>
    <w:rsid w:val="002E272E"/>
    <w:rsid w:val="002E5649"/>
    <w:rsid w:val="002F5778"/>
    <w:rsid w:val="003223E0"/>
    <w:rsid w:val="00331DE0"/>
    <w:rsid w:val="00352C4A"/>
    <w:rsid w:val="00362560"/>
    <w:rsid w:val="003732FD"/>
    <w:rsid w:val="003753B2"/>
    <w:rsid w:val="003764DA"/>
    <w:rsid w:val="00376559"/>
    <w:rsid w:val="003770E2"/>
    <w:rsid w:val="00377D40"/>
    <w:rsid w:val="00382BAA"/>
    <w:rsid w:val="00384D73"/>
    <w:rsid w:val="00387430"/>
    <w:rsid w:val="00393EB6"/>
    <w:rsid w:val="003A3CE5"/>
    <w:rsid w:val="003B366F"/>
    <w:rsid w:val="003B3F9D"/>
    <w:rsid w:val="003B6C95"/>
    <w:rsid w:val="003E04BD"/>
    <w:rsid w:val="003E5751"/>
    <w:rsid w:val="003E5BF1"/>
    <w:rsid w:val="004046A9"/>
    <w:rsid w:val="00404C50"/>
    <w:rsid w:val="00414656"/>
    <w:rsid w:val="00423934"/>
    <w:rsid w:val="00426244"/>
    <w:rsid w:val="00470A38"/>
    <w:rsid w:val="004874DE"/>
    <w:rsid w:val="004A2F0B"/>
    <w:rsid w:val="004B5334"/>
    <w:rsid w:val="004B6C14"/>
    <w:rsid w:val="004C4F19"/>
    <w:rsid w:val="004D5E9B"/>
    <w:rsid w:val="004D63D9"/>
    <w:rsid w:val="004E6585"/>
    <w:rsid w:val="0050249F"/>
    <w:rsid w:val="00523199"/>
    <w:rsid w:val="00524566"/>
    <w:rsid w:val="00530BEF"/>
    <w:rsid w:val="00540D1B"/>
    <w:rsid w:val="0055084A"/>
    <w:rsid w:val="00552351"/>
    <w:rsid w:val="00561F00"/>
    <w:rsid w:val="00562C4E"/>
    <w:rsid w:val="00562DEC"/>
    <w:rsid w:val="00576AB4"/>
    <w:rsid w:val="00577917"/>
    <w:rsid w:val="00586027"/>
    <w:rsid w:val="00590667"/>
    <w:rsid w:val="005969E2"/>
    <w:rsid w:val="005A1689"/>
    <w:rsid w:val="005B61CD"/>
    <w:rsid w:val="005D1D58"/>
    <w:rsid w:val="005D2825"/>
    <w:rsid w:val="005D432C"/>
    <w:rsid w:val="005E285E"/>
    <w:rsid w:val="005E3380"/>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829"/>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D2588"/>
    <w:rsid w:val="007E6F99"/>
    <w:rsid w:val="007F214F"/>
    <w:rsid w:val="00800069"/>
    <w:rsid w:val="008042F0"/>
    <w:rsid w:val="008310A0"/>
    <w:rsid w:val="00835D29"/>
    <w:rsid w:val="008428AC"/>
    <w:rsid w:val="00842E7F"/>
    <w:rsid w:val="008440FE"/>
    <w:rsid w:val="008528E9"/>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96860"/>
    <w:rsid w:val="009A0631"/>
    <w:rsid w:val="009B10ED"/>
    <w:rsid w:val="009D3EA4"/>
    <w:rsid w:val="009D649C"/>
    <w:rsid w:val="009E4BC1"/>
    <w:rsid w:val="009E5F1E"/>
    <w:rsid w:val="009F5CB2"/>
    <w:rsid w:val="00A03BB8"/>
    <w:rsid w:val="00A3505D"/>
    <w:rsid w:val="00A4036F"/>
    <w:rsid w:val="00A406E5"/>
    <w:rsid w:val="00A4641C"/>
    <w:rsid w:val="00A55876"/>
    <w:rsid w:val="00A636EA"/>
    <w:rsid w:val="00A67FB1"/>
    <w:rsid w:val="00A72223"/>
    <w:rsid w:val="00A85BFE"/>
    <w:rsid w:val="00AB6FE7"/>
    <w:rsid w:val="00AB7AD7"/>
    <w:rsid w:val="00AC5F32"/>
    <w:rsid w:val="00AD2430"/>
    <w:rsid w:val="00AE41A6"/>
    <w:rsid w:val="00AF0E34"/>
    <w:rsid w:val="00AF271D"/>
    <w:rsid w:val="00AF2A56"/>
    <w:rsid w:val="00AF56C2"/>
    <w:rsid w:val="00B004E6"/>
    <w:rsid w:val="00B0744D"/>
    <w:rsid w:val="00B07FA3"/>
    <w:rsid w:val="00B10CF0"/>
    <w:rsid w:val="00B46908"/>
    <w:rsid w:val="00B50EA8"/>
    <w:rsid w:val="00B64082"/>
    <w:rsid w:val="00B72325"/>
    <w:rsid w:val="00B72EC6"/>
    <w:rsid w:val="00B81AD3"/>
    <w:rsid w:val="00B829D8"/>
    <w:rsid w:val="00B84B5B"/>
    <w:rsid w:val="00B86446"/>
    <w:rsid w:val="00BA1176"/>
    <w:rsid w:val="00BE0B01"/>
    <w:rsid w:val="00BE79C7"/>
    <w:rsid w:val="00BF3CB5"/>
    <w:rsid w:val="00C0073F"/>
    <w:rsid w:val="00C01A3F"/>
    <w:rsid w:val="00C073F1"/>
    <w:rsid w:val="00C1285B"/>
    <w:rsid w:val="00C1361B"/>
    <w:rsid w:val="00C14E1F"/>
    <w:rsid w:val="00C20B4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2E34"/>
    <w:rsid w:val="00D463A5"/>
    <w:rsid w:val="00D4710D"/>
    <w:rsid w:val="00D47D25"/>
    <w:rsid w:val="00D62ACD"/>
    <w:rsid w:val="00D646AA"/>
    <w:rsid w:val="00D96B41"/>
    <w:rsid w:val="00DA36EE"/>
    <w:rsid w:val="00DB116D"/>
    <w:rsid w:val="00DB444C"/>
    <w:rsid w:val="00DC13A4"/>
    <w:rsid w:val="00DC6C5E"/>
    <w:rsid w:val="00DD17CC"/>
    <w:rsid w:val="00DE217A"/>
    <w:rsid w:val="00DF321B"/>
    <w:rsid w:val="00E230E0"/>
    <w:rsid w:val="00E242DB"/>
    <w:rsid w:val="00E51AAC"/>
    <w:rsid w:val="00E66CC0"/>
    <w:rsid w:val="00E728A9"/>
    <w:rsid w:val="00E807D9"/>
    <w:rsid w:val="00EA0F4E"/>
    <w:rsid w:val="00EA295B"/>
    <w:rsid w:val="00EA3B9B"/>
    <w:rsid w:val="00EA6801"/>
    <w:rsid w:val="00EB4F96"/>
    <w:rsid w:val="00EB5A58"/>
    <w:rsid w:val="00ED7072"/>
    <w:rsid w:val="00EE3132"/>
    <w:rsid w:val="00EE3D9D"/>
    <w:rsid w:val="00EE6F25"/>
    <w:rsid w:val="00EF7116"/>
    <w:rsid w:val="00F02126"/>
    <w:rsid w:val="00F03D85"/>
    <w:rsid w:val="00F07C8C"/>
    <w:rsid w:val="00F128BE"/>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4B58"/>
    <w:rsid w:val="00FA68F8"/>
    <w:rsid w:val="00FB1DC0"/>
    <w:rsid w:val="00FB3B4E"/>
    <w:rsid w:val="00FB4521"/>
    <w:rsid w:val="00FB4F84"/>
    <w:rsid w:val="00FB5CF8"/>
    <w:rsid w:val="00FE5651"/>
    <w:rsid w:val="00FF273B"/>
    <w:rsid w:val="00FF564C"/>
    <w:rsid w:val="52F8B5A3"/>
    <w:rsid w:val="5E38857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797C11EF"/>
  <w15:docId w15:val="{FB93117F-16E5-4330-A50B-46D4EDC7B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540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46413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ylocalschool.wales.gov.uk/?lang=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spy.co.uk/leadership/the-sane-way-to-monitor-books/" TargetMode="Externa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s://www.froebelian.com/dirt-dedicated-improvement-and-%09reflection-tim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FF5BD-3E43-4652-9A3D-1C61DD70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16</Pages>
  <Words>4675</Words>
  <Characters>26649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GA36d Lefel 7</vt:lpstr>
    </vt:vector>
  </TitlesOfParts>
  <Company>S.I.H.E.</Company>
  <LinksUpToDate>false</LinksUpToDate>
  <CharactersWithSpaces>31262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Lefel 7</dc:title>
  <dc:creator>fad-lc</dc:creator>
  <dc:description>Awst 2018</dc:description>
  <cp:lastModifiedBy>Rhiannon Kemp (1500527)</cp:lastModifiedBy>
  <cp:revision>5</cp:revision>
  <cp:lastPrinted>2014-10-10T07:42:00Z</cp:lastPrinted>
  <dcterms:created xsi:type="dcterms:W3CDTF">2019-01-24T18:38:00Z</dcterms:created>
  <dcterms:modified xsi:type="dcterms:W3CDTF">2019-01-27T14:51:00Z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