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7EDA9" w14:textId="77777777" w:rsidR="00185DEC" w:rsidRDefault="00E1458B" w:rsidP="004D42AB">
      <w:pPr>
        <w:pStyle w:val="Header"/>
        <w:tabs>
          <w:tab w:val="clear" w:pos="4153"/>
          <w:tab w:val="clear" w:pos="8306"/>
          <w:tab w:val="right" w:pos="9360"/>
        </w:tabs>
        <w:rPr>
          <w:rFonts w:ascii="Arial" w:hAnsi="Arial" w:cs="Arial"/>
          <w:b/>
          <w:sz w:val="28"/>
          <w:szCs w:val="28"/>
        </w:rPr>
      </w:pPr>
      <w:r>
        <w:rPr>
          <w:rFonts w:ascii="Arial" w:hAnsi="Arial" w:cs="Arial"/>
          <w:b/>
          <w:sz w:val="28"/>
          <w:szCs w:val="28"/>
        </w:rPr>
        <w:t xml:space="preserve">                                               </w:t>
      </w:r>
      <w:r w:rsidR="004D42AB" w:rsidRPr="00F348CE">
        <w:rPr>
          <w:rFonts w:ascii="Arial" w:hAnsi="Arial" w:cs="Arial"/>
          <w:b/>
          <w:noProof/>
          <w:sz w:val="28"/>
          <w:szCs w:val="28"/>
        </w:rPr>
        <w:drawing>
          <wp:inline distT="0" distB="0" distL="0" distR="0" wp14:anchorId="16E8E66C" wp14:editId="1C72AB6B">
            <wp:extent cx="1524000" cy="682388"/>
            <wp:effectExtent l="0" t="0" r="0" b="0"/>
            <wp:docPr id="124236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36538" name=""/>
                    <pic:cNvPicPr/>
                  </pic:nvPicPr>
                  <pic:blipFill>
                    <a:blip r:embed="rId8"/>
                    <a:stretch>
                      <a:fillRect/>
                    </a:stretch>
                  </pic:blipFill>
                  <pic:spPr>
                    <a:xfrm>
                      <a:off x="0" y="0"/>
                      <a:ext cx="1531736" cy="685852"/>
                    </a:xfrm>
                    <a:prstGeom prst="rect">
                      <a:avLst/>
                    </a:prstGeom>
                  </pic:spPr>
                </pic:pic>
              </a:graphicData>
            </a:graphic>
          </wp:inline>
        </w:drawing>
      </w:r>
    </w:p>
    <w:p w14:paraId="4142FE3F" w14:textId="77777777" w:rsidR="00185DEC" w:rsidRDefault="00185DEC" w:rsidP="004D42AB">
      <w:pPr>
        <w:pStyle w:val="Header"/>
        <w:tabs>
          <w:tab w:val="clear" w:pos="4153"/>
          <w:tab w:val="clear" w:pos="8306"/>
          <w:tab w:val="right" w:pos="9360"/>
        </w:tabs>
        <w:rPr>
          <w:rFonts w:ascii="Arial" w:hAnsi="Arial" w:cs="Arial"/>
          <w:b/>
          <w:sz w:val="28"/>
          <w:szCs w:val="28"/>
        </w:rPr>
      </w:pPr>
    </w:p>
    <w:p w14:paraId="7440998D" w14:textId="77777777" w:rsidR="00185DEC" w:rsidRDefault="00185DEC" w:rsidP="004D42AB">
      <w:pPr>
        <w:pStyle w:val="Header"/>
        <w:tabs>
          <w:tab w:val="clear" w:pos="4153"/>
          <w:tab w:val="clear" w:pos="8306"/>
          <w:tab w:val="right" w:pos="9360"/>
        </w:tabs>
        <w:rPr>
          <w:rFonts w:ascii="Arial" w:hAnsi="Arial" w:cs="Arial"/>
          <w:b/>
          <w:sz w:val="28"/>
          <w:szCs w:val="28"/>
        </w:rPr>
      </w:pPr>
    </w:p>
    <w:p w14:paraId="27247931" w14:textId="77777777" w:rsidR="00185DEC" w:rsidRDefault="00185DEC" w:rsidP="004D42AB">
      <w:pPr>
        <w:pStyle w:val="Header"/>
        <w:tabs>
          <w:tab w:val="clear" w:pos="4153"/>
          <w:tab w:val="clear" w:pos="8306"/>
          <w:tab w:val="right" w:pos="9360"/>
        </w:tabs>
        <w:rPr>
          <w:rFonts w:ascii="Arial" w:hAnsi="Arial" w:cs="Arial"/>
          <w:b/>
          <w:sz w:val="28"/>
          <w:szCs w:val="28"/>
        </w:rPr>
      </w:pPr>
    </w:p>
    <w:p w14:paraId="5B66B08D" w14:textId="77777777" w:rsidR="00185DEC" w:rsidRDefault="00185DEC" w:rsidP="004D42AB">
      <w:pPr>
        <w:pStyle w:val="Header"/>
        <w:tabs>
          <w:tab w:val="clear" w:pos="4153"/>
          <w:tab w:val="clear" w:pos="8306"/>
          <w:tab w:val="right" w:pos="9360"/>
        </w:tabs>
        <w:rPr>
          <w:rFonts w:ascii="Arial" w:hAnsi="Arial" w:cs="Arial"/>
          <w:b/>
          <w:sz w:val="28"/>
          <w:szCs w:val="28"/>
        </w:rPr>
      </w:pPr>
    </w:p>
    <w:p w14:paraId="64AF9CB1" w14:textId="77777777" w:rsidR="00185DEC" w:rsidRDefault="00185DEC" w:rsidP="004D42AB">
      <w:pPr>
        <w:pStyle w:val="Header"/>
        <w:tabs>
          <w:tab w:val="clear" w:pos="4153"/>
          <w:tab w:val="clear" w:pos="8306"/>
          <w:tab w:val="right" w:pos="9360"/>
        </w:tabs>
        <w:rPr>
          <w:rFonts w:ascii="Arial" w:hAnsi="Arial" w:cs="Arial"/>
          <w:b/>
          <w:sz w:val="28"/>
          <w:szCs w:val="28"/>
        </w:rPr>
      </w:pPr>
    </w:p>
    <w:p w14:paraId="6982492D" w14:textId="77777777" w:rsidR="00185DEC" w:rsidRDefault="00185DEC" w:rsidP="004D42AB">
      <w:pPr>
        <w:pStyle w:val="Header"/>
        <w:tabs>
          <w:tab w:val="clear" w:pos="4153"/>
          <w:tab w:val="clear" w:pos="8306"/>
          <w:tab w:val="right" w:pos="9360"/>
        </w:tabs>
        <w:rPr>
          <w:rFonts w:ascii="Arial" w:hAnsi="Arial" w:cs="Arial"/>
          <w:b/>
          <w:sz w:val="28"/>
          <w:szCs w:val="28"/>
        </w:rPr>
      </w:pPr>
    </w:p>
    <w:p w14:paraId="5DEBC74E" w14:textId="77777777" w:rsidR="00185DEC" w:rsidRDefault="00185DEC" w:rsidP="004D42AB">
      <w:pPr>
        <w:pStyle w:val="Header"/>
        <w:tabs>
          <w:tab w:val="clear" w:pos="4153"/>
          <w:tab w:val="clear" w:pos="8306"/>
          <w:tab w:val="right" w:pos="9360"/>
        </w:tabs>
        <w:rPr>
          <w:rFonts w:ascii="Arial" w:hAnsi="Arial" w:cs="Arial"/>
          <w:b/>
          <w:sz w:val="28"/>
          <w:szCs w:val="28"/>
        </w:rPr>
      </w:pPr>
    </w:p>
    <w:p w14:paraId="6557F968" w14:textId="77777777" w:rsidR="00185DEC" w:rsidRDefault="00185DEC" w:rsidP="004D42AB">
      <w:pPr>
        <w:pStyle w:val="Header"/>
        <w:tabs>
          <w:tab w:val="clear" w:pos="4153"/>
          <w:tab w:val="clear" w:pos="8306"/>
          <w:tab w:val="right" w:pos="9360"/>
        </w:tabs>
        <w:rPr>
          <w:rFonts w:ascii="Arial" w:hAnsi="Arial" w:cs="Arial"/>
          <w:b/>
          <w:sz w:val="28"/>
          <w:szCs w:val="28"/>
        </w:rPr>
      </w:pPr>
    </w:p>
    <w:p w14:paraId="75E50BEF" w14:textId="0DD41339" w:rsidR="00185DEC" w:rsidRPr="003A2922" w:rsidRDefault="00185DEC" w:rsidP="00185DEC">
      <w:pPr>
        <w:spacing w:line="259" w:lineRule="auto"/>
        <w:rPr>
          <w:b/>
          <w:bCs/>
          <w:szCs w:val="24"/>
        </w:rPr>
      </w:pPr>
      <w:r>
        <w:rPr>
          <w:rFonts w:ascii="Arial" w:hAnsi="Arial" w:cs="Arial"/>
          <w:b/>
          <w:sz w:val="28"/>
          <w:szCs w:val="28"/>
        </w:rPr>
        <w:t xml:space="preserve">                                            </w:t>
      </w:r>
      <w:r w:rsidRPr="003A2922">
        <w:rPr>
          <w:b/>
          <w:bCs/>
          <w:szCs w:val="24"/>
        </w:rPr>
        <w:t>Student ID: 2422384</w:t>
      </w:r>
    </w:p>
    <w:p w14:paraId="6F07C83B" w14:textId="77777777" w:rsidR="00185DEC" w:rsidRPr="003A2922" w:rsidRDefault="00185DEC" w:rsidP="00185DEC">
      <w:pPr>
        <w:spacing w:line="259" w:lineRule="auto"/>
        <w:jc w:val="center"/>
        <w:rPr>
          <w:b/>
          <w:bCs/>
          <w:szCs w:val="24"/>
        </w:rPr>
      </w:pPr>
      <w:r w:rsidRPr="003A2922">
        <w:rPr>
          <w:b/>
          <w:bCs/>
          <w:szCs w:val="24"/>
        </w:rPr>
        <w:t xml:space="preserve">Student Name: Kalani Sanjana </w:t>
      </w:r>
      <w:proofErr w:type="spellStart"/>
      <w:r w:rsidRPr="003A2922">
        <w:rPr>
          <w:b/>
          <w:bCs/>
          <w:szCs w:val="24"/>
        </w:rPr>
        <w:t>Bipinkumar</w:t>
      </w:r>
      <w:proofErr w:type="spellEnd"/>
    </w:p>
    <w:p w14:paraId="18997BBE" w14:textId="5A2B00C0" w:rsidR="00185DEC" w:rsidRPr="003A2922" w:rsidRDefault="00185DEC" w:rsidP="00185DEC">
      <w:pPr>
        <w:spacing w:line="259" w:lineRule="auto"/>
        <w:jc w:val="center"/>
        <w:rPr>
          <w:b/>
          <w:bCs/>
          <w:szCs w:val="24"/>
        </w:rPr>
      </w:pPr>
      <w:r w:rsidRPr="003A2922">
        <w:rPr>
          <w:rFonts w:cs="Times New Roman"/>
          <w:b/>
          <w:bCs/>
          <w:szCs w:val="24"/>
        </w:rPr>
        <w:t>Module code: LCMB70</w:t>
      </w:r>
      <w:r w:rsidR="00730672">
        <w:rPr>
          <w:rFonts w:cs="Times New Roman"/>
          <w:b/>
          <w:bCs/>
          <w:szCs w:val="24"/>
        </w:rPr>
        <w:t>34</w:t>
      </w:r>
    </w:p>
    <w:p w14:paraId="532CE8B0" w14:textId="77777777" w:rsidR="00185DEC" w:rsidRDefault="00185DEC" w:rsidP="00185DEC">
      <w:pPr>
        <w:spacing w:line="259" w:lineRule="auto"/>
        <w:rPr>
          <w:b/>
          <w:bCs/>
        </w:rPr>
      </w:pPr>
    </w:p>
    <w:p w14:paraId="7CE77868" w14:textId="77777777" w:rsidR="00185DEC" w:rsidRPr="008C019C" w:rsidRDefault="00185DEC" w:rsidP="00185DEC">
      <w:pPr>
        <w:spacing w:line="259" w:lineRule="auto"/>
        <w:rPr>
          <w:b/>
          <w:bCs/>
        </w:rPr>
      </w:pPr>
    </w:p>
    <w:p w14:paraId="14CA52D4" w14:textId="77777777" w:rsidR="00BE3B24" w:rsidRDefault="00730672" w:rsidP="004D42AB">
      <w:pPr>
        <w:pStyle w:val="Header"/>
        <w:tabs>
          <w:tab w:val="clear" w:pos="4153"/>
          <w:tab w:val="clear" w:pos="8306"/>
          <w:tab w:val="right" w:pos="9360"/>
        </w:tabs>
        <w:rPr>
          <w:rFonts w:ascii="Arial" w:hAnsi="Arial" w:cs="Arial"/>
          <w:b/>
          <w:sz w:val="28"/>
          <w:szCs w:val="28"/>
        </w:rPr>
      </w:pPr>
      <w:r>
        <w:rPr>
          <w:rFonts w:ascii="Arial" w:hAnsi="Arial" w:cs="Arial"/>
          <w:b/>
          <w:sz w:val="28"/>
          <w:szCs w:val="28"/>
        </w:rPr>
        <w:t xml:space="preserve">                          </w:t>
      </w:r>
      <w:r w:rsidR="00BA00CA" w:rsidRPr="00BA00CA">
        <w:rPr>
          <w:rFonts w:ascii="Arial" w:hAnsi="Arial" w:cs="Arial"/>
          <w:b/>
          <w:sz w:val="28"/>
          <w:szCs w:val="28"/>
        </w:rPr>
        <w:t>Programme:</w:t>
      </w:r>
      <w:r w:rsidR="00BA00CA">
        <w:rPr>
          <w:rFonts w:ascii="Arial" w:hAnsi="Arial" w:cs="Arial"/>
          <w:b/>
          <w:sz w:val="28"/>
          <w:szCs w:val="28"/>
        </w:rPr>
        <w:t xml:space="preserve"> </w:t>
      </w:r>
      <w:r w:rsidR="00BE3B24" w:rsidRPr="00BE3B24">
        <w:rPr>
          <w:rFonts w:ascii="Arial" w:hAnsi="Arial" w:cs="Arial"/>
          <w:b/>
          <w:sz w:val="28"/>
          <w:szCs w:val="28"/>
        </w:rPr>
        <w:t>Master of Business Administration</w:t>
      </w:r>
    </w:p>
    <w:p w14:paraId="6F56936C" w14:textId="77777777" w:rsidR="002D5156" w:rsidRDefault="002D5156" w:rsidP="004D42AB">
      <w:pPr>
        <w:pStyle w:val="Header"/>
        <w:tabs>
          <w:tab w:val="clear" w:pos="4153"/>
          <w:tab w:val="clear" w:pos="8306"/>
          <w:tab w:val="right" w:pos="9360"/>
        </w:tabs>
        <w:rPr>
          <w:rFonts w:ascii="Arial" w:hAnsi="Arial" w:cs="Arial"/>
          <w:b/>
          <w:sz w:val="28"/>
          <w:szCs w:val="28"/>
        </w:rPr>
      </w:pPr>
    </w:p>
    <w:p w14:paraId="7A38E181" w14:textId="77777777" w:rsidR="002D5156" w:rsidRDefault="00BE3B24" w:rsidP="004D42AB">
      <w:pPr>
        <w:pStyle w:val="Header"/>
        <w:tabs>
          <w:tab w:val="clear" w:pos="4153"/>
          <w:tab w:val="clear" w:pos="8306"/>
          <w:tab w:val="right" w:pos="9360"/>
        </w:tabs>
        <w:rPr>
          <w:rFonts w:ascii="Arial" w:hAnsi="Arial" w:cs="Arial"/>
          <w:b/>
          <w:sz w:val="28"/>
          <w:szCs w:val="28"/>
        </w:rPr>
      </w:pPr>
      <w:r>
        <w:rPr>
          <w:rFonts w:ascii="Arial" w:hAnsi="Arial" w:cs="Arial"/>
          <w:b/>
          <w:sz w:val="28"/>
          <w:szCs w:val="28"/>
        </w:rPr>
        <w:t xml:space="preserve">                          </w:t>
      </w:r>
      <w:r w:rsidR="002D5156">
        <w:rPr>
          <w:rFonts w:ascii="Arial" w:hAnsi="Arial" w:cs="Arial"/>
          <w:b/>
          <w:sz w:val="28"/>
          <w:szCs w:val="28"/>
        </w:rPr>
        <w:t xml:space="preserve">      </w:t>
      </w:r>
      <w:r w:rsidRPr="00BE3B24">
        <w:rPr>
          <w:rFonts w:ascii="Arial" w:hAnsi="Arial" w:cs="Arial"/>
          <w:b/>
          <w:sz w:val="28"/>
          <w:szCs w:val="28"/>
        </w:rPr>
        <w:t>Module:</w:t>
      </w:r>
      <w:r>
        <w:rPr>
          <w:rFonts w:ascii="Arial" w:hAnsi="Arial" w:cs="Arial"/>
          <w:b/>
          <w:sz w:val="28"/>
          <w:szCs w:val="28"/>
        </w:rPr>
        <w:t xml:space="preserve"> </w:t>
      </w:r>
      <w:r w:rsidR="002D5156" w:rsidRPr="002D5156">
        <w:rPr>
          <w:rFonts w:ascii="Arial" w:hAnsi="Arial" w:cs="Arial"/>
          <w:b/>
          <w:sz w:val="28"/>
          <w:szCs w:val="28"/>
        </w:rPr>
        <w:t>International Business Concept</w:t>
      </w:r>
    </w:p>
    <w:p w14:paraId="16712515" w14:textId="77777777" w:rsidR="002D5156" w:rsidRDefault="002D5156" w:rsidP="004D42AB">
      <w:pPr>
        <w:pStyle w:val="Header"/>
        <w:tabs>
          <w:tab w:val="clear" w:pos="4153"/>
          <w:tab w:val="clear" w:pos="8306"/>
          <w:tab w:val="right" w:pos="9360"/>
        </w:tabs>
        <w:rPr>
          <w:rFonts w:ascii="Arial" w:hAnsi="Arial" w:cs="Arial"/>
          <w:b/>
          <w:sz w:val="28"/>
          <w:szCs w:val="28"/>
        </w:rPr>
      </w:pPr>
    </w:p>
    <w:p w14:paraId="1697C511" w14:textId="733013B6" w:rsidR="003730A6" w:rsidRPr="00F348CE" w:rsidRDefault="004D42AB" w:rsidP="004D42AB">
      <w:pPr>
        <w:pStyle w:val="Header"/>
        <w:tabs>
          <w:tab w:val="clear" w:pos="4153"/>
          <w:tab w:val="clear" w:pos="8306"/>
          <w:tab w:val="right" w:pos="9360"/>
        </w:tabs>
        <w:rPr>
          <w:rFonts w:ascii="Arial" w:hAnsi="Arial" w:cs="Arial"/>
          <w:b/>
          <w:sz w:val="28"/>
          <w:szCs w:val="28"/>
        </w:rPr>
      </w:pPr>
      <w:r w:rsidRPr="00F348CE">
        <w:rPr>
          <w:rFonts w:ascii="Arial" w:hAnsi="Arial" w:cs="Arial"/>
          <w:b/>
          <w:sz w:val="28"/>
          <w:szCs w:val="28"/>
        </w:rPr>
        <w:tab/>
      </w:r>
    </w:p>
    <w:p w14:paraId="576FE960" w14:textId="77777777" w:rsidR="003730A6" w:rsidRPr="00F348CE" w:rsidRDefault="003730A6" w:rsidP="003730A6">
      <w:pPr>
        <w:rPr>
          <w:rFonts w:ascii="Arial" w:hAnsi="Arial" w:cs="Arial"/>
        </w:rPr>
      </w:pPr>
    </w:p>
    <w:p w14:paraId="746329D9" w14:textId="77777777" w:rsidR="003730A6" w:rsidRPr="00F348CE" w:rsidRDefault="003730A6" w:rsidP="003730A6">
      <w:pPr>
        <w:jc w:val="center"/>
        <w:rPr>
          <w:rFonts w:ascii="Arial" w:hAnsi="Arial" w:cs="Arial"/>
          <w:b/>
          <w:i/>
          <w:sz w:val="32"/>
        </w:rPr>
      </w:pPr>
    </w:p>
    <w:p w14:paraId="48C270AD" w14:textId="77777777" w:rsidR="003730A6" w:rsidRPr="00F348CE" w:rsidRDefault="003730A6" w:rsidP="003730A6">
      <w:pPr>
        <w:rPr>
          <w:rFonts w:ascii="Arial" w:hAnsi="Arial" w:cs="Arial"/>
          <w:sz w:val="32"/>
        </w:rPr>
      </w:pPr>
    </w:p>
    <w:p w14:paraId="66698B84" w14:textId="77777777" w:rsidR="003730A6" w:rsidRPr="00F348CE" w:rsidRDefault="003730A6" w:rsidP="003730A6">
      <w:pPr>
        <w:rPr>
          <w:rFonts w:ascii="Arial" w:hAnsi="Arial" w:cs="Arial"/>
          <w:sz w:val="32"/>
        </w:rPr>
      </w:pPr>
    </w:p>
    <w:p w14:paraId="7A1A2BA7" w14:textId="6579FF42" w:rsidR="00481F46" w:rsidRPr="00F348CE" w:rsidRDefault="00481F46">
      <w:pPr>
        <w:rPr>
          <w:rFonts w:ascii="Arial" w:hAnsi="Arial" w:cs="Arial"/>
          <w:sz w:val="32"/>
        </w:rPr>
      </w:pPr>
      <w:r w:rsidRPr="00F348CE">
        <w:rPr>
          <w:rFonts w:ascii="Arial" w:hAnsi="Arial" w:cs="Arial"/>
          <w:sz w:val="32"/>
        </w:rPr>
        <w:br w:type="page"/>
      </w:r>
    </w:p>
    <w:sdt>
      <w:sdtPr>
        <w:rPr>
          <w:rFonts w:ascii="Times New Roman" w:eastAsiaTheme="minorHAnsi" w:hAnsi="Times New Roman" w:cstheme="minorBidi"/>
          <w:color w:val="auto"/>
          <w:sz w:val="24"/>
          <w:szCs w:val="22"/>
          <w:lang w:val="en-GB"/>
        </w:rPr>
        <w:id w:val="-402607907"/>
        <w:docPartObj>
          <w:docPartGallery w:val="Table of Contents"/>
          <w:docPartUnique/>
        </w:docPartObj>
      </w:sdtPr>
      <w:sdtEndPr>
        <w:rPr>
          <w:b/>
          <w:bCs/>
        </w:rPr>
      </w:sdtEndPr>
      <w:sdtContent>
        <w:p w14:paraId="61E8B658" w14:textId="2606F563" w:rsidR="009A4619" w:rsidRPr="00F348CE" w:rsidRDefault="009A4619">
          <w:pPr>
            <w:pStyle w:val="TOCHeading"/>
            <w:rPr>
              <w:color w:val="000000" w:themeColor="text1"/>
              <w:lang w:val="en-GB"/>
            </w:rPr>
          </w:pPr>
          <w:r w:rsidRPr="000B7EDF">
            <w:rPr>
              <w:rFonts w:ascii="Times New Roman" w:hAnsi="Times New Roman" w:cs="Times New Roman"/>
              <w:b/>
              <w:bCs/>
              <w:color w:val="auto"/>
              <w:sz w:val="24"/>
              <w:szCs w:val="24"/>
              <w:lang w:val="en-GB"/>
            </w:rPr>
            <w:t>Table of Contents</w:t>
          </w:r>
        </w:p>
        <w:p w14:paraId="3B838F73" w14:textId="46B06C70" w:rsidR="0003314E" w:rsidRDefault="009A4619">
          <w:pPr>
            <w:pStyle w:val="TOC1"/>
            <w:tabs>
              <w:tab w:val="right" w:leader="dot" w:pos="9350"/>
            </w:tabs>
            <w:rPr>
              <w:rFonts w:asciiTheme="minorHAnsi" w:eastAsiaTheme="minorEastAsia" w:hAnsiTheme="minorHAnsi"/>
              <w:noProof/>
              <w:kern w:val="2"/>
              <w:szCs w:val="24"/>
              <w:lang/>
              <w14:ligatures w14:val="standardContextual"/>
            </w:rPr>
          </w:pPr>
          <w:r w:rsidRPr="00F348CE">
            <w:fldChar w:fldCharType="begin"/>
          </w:r>
          <w:r w:rsidRPr="00F348CE">
            <w:instrText xml:space="preserve"> TOC \o "1-3" \h \z \u </w:instrText>
          </w:r>
          <w:r w:rsidRPr="00F348CE">
            <w:fldChar w:fldCharType="separate"/>
          </w:r>
          <w:hyperlink w:anchor="_Toc223205351" w:history="1">
            <w:r w:rsidR="0003314E" w:rsidRPr="00B17D5E">
              <w:rPr>
                <w:rStyle w:val="Hyperlink"/>
                <w:rFonts w:cs="Arial"/>
                <w:noProof/>
              </w:rPr>
              <w:t>Section 1</w:t>
            </w:r>
            <w:r w:rsidR="0003314E">
              <w:rPr>
                <w:noProof/>
                <w:webHidden/>
              </w:rPr>
              <w:tab/>
            </w:r>
            <w:r w:rsidR="0003314E">
              <w:rPr>
                <w:noProof/>
                <w:webHidden/>
              </w:rPr>
              <w:fldChar w:fldCharType="begin"/>
            </w:r>
            <w:r w:rsidR="0003314E">
              <w:rPr>
                <w:noProof/>
                <w:webHidden/>
              </w:rPr>
              <w:instrText xml:space="preserve"> PAGEREF _Toc223205351 \h </w:instrText>
            </w:r>
            <w:r w:rsidR="0003314E">
              <w:rPr>
                <w:noProof/>
                <w:webHidden/>
              </w:rPr>
            </w:r>
            <w:r w:rsidR="0003314E">
              <w:rPr>
                <w:noProof/>
                <w:webHidden/>
              </w:rPr>
              <w:fldChar w:fldCharType="separate"/>
            </w:r>
            <w:r w:rsidR="0003314E">
              <w:rPr>
                <w:noProof/>
                <w:webHidden/>
              </w:rPr>
              <w:t>4</w:t>
            </w:r>
            <w:r w:rsidR="0003314E">
              <w:rPr>
                <w:noProof/>
                <w:webHidden/>
              </w:rPr>
              <w:fldChar w:fldCharType="end"/>
            </w:r>
          </w:hyperlink>
        </w:p>
        <w:p w14:paraId="41230060" w14:textId="2D7706A2" w:rsidR="0003314E" w:rsidRDefault="0003314E">
          <w:pPr>
            <w:pStyle w:val="TOC2"/>
            <w:tabs>
              <w:tab w:val="right" w:leader="dot" w:pos="9350"/>
            </w:tabs>
            <w:rPr>
              <w:rFonts w:asciiTheme="minorHAnsi" w:eastAsiaTheme="minorEastAsia" w:hAnsiTheme="minorHAnsi"/>
              <w:noProof/>
              <w:kern w:val="2"/>
              <w:szCs w:val="24"/>
              <w:lang/>
              <w14:ligatures w14:val="standardContextual"/>
            </w:rPr>
          </w:pPr>
          <w:hyperlink w:anchor="_Toc223205352" w:history="1">
            <w:r w:rsidRPr="00B17D5E">
              <w:rPr>
                <w:rStyle w:val="Hyperlink"/>
                <w:noProof/>
              </w:rPr>
              <w:t>1. Introduction</w:t>
            </w:r>
            <w:r>
              <w:rPr>
                <w:noProof/>
                <w:webHidden/>
              </w:rPr>
              <w:tab/>
            </w:r>
            <w:r>
              <w:rPr>
                <w:noProof/>
                <w:webHidden/>
              </w:rPr>
              <w:fldChar w:fldCharType="begin"/>
            </w:r>
            <w:r>
              <w:rPr>
                <w:noProof/>
                <w:webHidden/>
              </w:rPr>
              <w:instrText xml:space="preserve"> PAGEREF _Toc223205352 \h </w:instrText>
            </w:r>
            <w:r>
              <w:rPr>
                <w:noProof/>
                <w:webHidden/>
              </w:rPr>
            </w:r>
            <w:r>
              <w:rPr>
                <w:noProof/>
                <w:webHidden/>
              </w:rPr>
              <w:fldChar w:fldCharType="separate"/>
            </w:r>
            <w:r>
              <w:rPr>
                <w:noProof/>
                <w:webHidden/>
              </w:rPr>
              <w:t>4</w:t>
            </w:r>
            <w:r>
              <w:rPr>
                <w:noProof/>
                <w:webHidden/>
              </w:rPr>
              <w:fldChar w:fldCharType="end"/>
            </w:r>
          </w:hyperlink>
        </w:p>
        <w:p w14:paraId="76D2354B" w14:textId="0393CD04" w:rsidR="0003314E" w:rsidRDefault="0003314E">
          <w:pPr>
            <w:pStyle w:val="TOC2"/>
            <w:tabs>
              <w:tab w:val="right" w:leader="dot" w:pos="9350"/>
            </w:tabs>
            <w:rPr>
              <w:rFonts w:asciiTheme="minorHAnsi" w:eastAsiaTheme="minorEastAsia" w:hAnsiTheme="minorHAnsi"/>
              <w:noProof/>
              <w:kern w:val="2"/>
              <w:szCs w:val="24"/>
              <w:lang/>
              <w14:ligatures w14:val="standardContextual"/>
            </w:rPr>
          </w:pPr>
          <w:hyperlink w:anchor="_Toc223205353" w:history="1">
            <w:r w:rsidRPr="00B17D5E">
              <w:rPr>
                <w:rStyle w:val="Hyperlink"/>
                <w:noProof/>
              </w:rPr>
              <w:t>2. Overview of the Industry</w:t>
            </w:r>
            <w:r>
              <w:rPr>
                <w:noProof/>
                <w:webHidden/>
              </w:rPr>
              <w:tab/>
            </w:r>
            <w:r>
              <w:rPr>
                <w:noProof/>
                <w:webHidden/>
              </w:rPr>
              <w:fldChar w:fldCharType="begin"/>
            </w:r>
            <w:r>
              <w:rPr>
                <w:noProof/>
                <w:webHidden/>
              </w:rPr>
              <w:instrText xml:space="preserve"> PAGEREF _Toc223205353 \h </w:instrText>
            </w:r>
            <w:r>
              <w:rPr>
                <w:noProof/>
                <w:webHidden/>
              </w:rPr>
            </w:r>
            <w:r>
              <w:rPr>
                <w:noProof/>
                <w:webHidden/>
              </w:rPr>
              <w:fldChar w:fldCharType="separate"/>
            </w:r>
            <w:r>
              <w:rPr>
                <w:noProof/>
                <w:webHidden/>
              </w:rPr>
              <w:t>5</w:t>
            </w:r>
            <w:r>
              <w:rPr>
                <w:noProof/>
                <w:webHidden/>
              </w:rPr>
              <w:fldChar w:fldCharType="end"/>
            </w:r>
          </w:hyperlink>
        </w:p>
        <w:p w14:paraId="795376F4" w14:textId="475EDC65"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54" w:history="1">
            <w:r w:rsidRPr="00B17D5E">
              <w:rPr>
                <w:rStyle w:val="Hyperlink"/>
                <w:noProof/>
              </w:rPr>
              <w:t>2.1 Size, Scope, Economic Importance</w:t>
            </w:r>
            <w:r>
              <w:rPr>
                <w:noProof/>
                <w:webHidden/>
              </w:rPr>
              <w:tab/>
            </w:r>
            <w:r>
              <w:rPr>
                <w:noProof/>
                <w:webHidden/>
              </w:rPr>
              <w:fldChar w:fldCharType="begin"/>
            </w:r>
            <w:r>
              <w:rPr>
                <w:noProof/>
                <w:webHidden/>
              </w:rPr>
              <w:instrText xml:space="preserve"> PAGEREF _Toc223205354 \h </w:instrText>
            </w:r>
            <w:r>
              <w:rPr>
                <w:noProof/>
                <w:webHidden/>
              </w:rPr>
            </w:r>
            <w:r>
              <w:rPr>
                <w:noProof/>
                <w:webHidden/>
              </w:rPr>
              <w:fldChar w:fldCharType="separate"/>
            </w:r>
            <w:r>
              <w:rPr>
                <w:noProof/>
                <w:webHidden/>
              </w:rPr>
              <w:t>5</w:t>
            </w:r>
            <w:r>
              <w:rPr>
                <w:noProof/>
                <w:webHidden/>
              </w:rPr>
              <w:fldChar w:fldCharType="end"/>
            </w:r>
          </w:hyperlink>
        </w:p>
        <w:p w14:paraId="12076076" w14:textId="4FAC1152"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55" w:history="1">
            <w:r w:rsidRPr="00B17D5E">
              <w:rPr>
                <w:rStyle w:val="Hyperlink"/>
                <w:noProof/>
              </w:rPr>
              <w:t>2.2 Large Local and Multinational Companies</w:t>
            </w:r>
            <w:r>
              <w:rPr>
                <w:noProof/>
                <w:webHidden/>
              </w:rPr>
              <w:tab/>
            </w:r>
            <w:r>
              <w:rPr>
                <w:noProof/>
                <w:webHidden/>
              </w:rPr>
              <w:fldChar w:fldCharType="begin"/>
            </w:r>
            <w:r>
              <w:rPr>
                <w:noProof/>
                <w:webHidden/>
              </w:rPr>
              <w:instrText xml:space="preserve"> PAGEREF _Toc223205355 \h </w:instrText>
            </w:r>
            <w:r>
              <w:rPr>
                <w:noProof/>
                <w:webHidden/>
              </w:rPr>
            </w:r>
            <w:r>
              <w:rPr>
                <w:noProof/>
                <w:webHidden/>
              </w:rPr>
              <w:fldChar w:fldCharType="separate"/>
            </w:r>
            <w:r>
              <w:rPr>
                <w:noProof/>
                <w:webHidden/>
              </w:rPr>
              <w:t>6</w:t>
            </w:r>
            <w:r>
              <w:rPr>
                <w:noProof/>
                <w:webHidden/>
              </w:rPr>
              <w:fldChar w:fldCharType="end"/>
            </w:r>
          </w:hyperlink>
        </w:p>
        <w:p w14:paraId="400C3F0C" w14:textId="76CB2361"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56" w:history="1">
            <w:r w:rsidRPr="00B17D5E">
              <w:rPr>
                <w:rStyle w:val="Hyperlink"/>
                <w:noProof/>
              </w:rPr>
              <w:t>2.3 Relative Positioning and Strategic Comparison</w:t>
            </w:r>
            <w:r>
              <w:rPr>
                <w:noProof/>
                <w:webHidden/>
              </w:rPr>
              <w:tab/>
            </w:r>
            <w:r>
              <w:rPr>
                <w:noProof/>
                <w:webHidden/>
              </w:rPr>
              <w:fldChar w:fldCharType="begin"/>
            </w:r>
            <w:r>
              <w:rPr>
                <w:noProof/>
                <w:webHidden/>
              </w:rPr>
              <w:instrText xml:space="preserve"> PAGEREF _Toc223205356 \h </w:instrText>
            </w:r>
            <w:r>
              <w:rPr>
                <w:noProof/>
                <w:webHidden/>
              </w:rPr>
            </w:r>
            <w:r>
              <w:rPr>
                <w:noProof/>
                <w:webHidden/>
              </w:rPr>
              <w:fldChar w:fldCharType="separate"/>
            </w:r>
            <w:r>
              <w:rPr>
                <w:noProof/>
                <w:webHidden/>
              </w:rPr>
              <w:t>7</w:t>
            </w:r>
            <w:r>
              <w:rPr>
                <w:noProof/>
                <w:webHidden/>
              </w:rPr>
              <w:fldChar w:fldCharType="end"/>
            </w:r>
          </w:hyperlink>
        </w:p>
        <w:p w14:paraId="30DB8155" w14:textId="62772714"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57" w:history="1">
            <w:r w:rsidRPr="00B17D5E">
              <w:rPr>
                <w:rStyle w:val="Hyperlink"/>
                <w:noProof/>
              </w:rPr>
              <w:t>2.4 Overall Industry Context</w:t>
            </w:r>
            <w:r>
              <w:rPr>
                <w:noProof/>
                <w:webHidden/>
              </w:rPr>
              <w:tab/>
            </w:r>
            <w:r>
              <w:rPr>
                <w:noProof/>
                <w:webHidden/>
              </w:rPr>
              <w:fldChar w:fldCharType="begin"/>
            </w:r>
            <w:r>
              <w:rPr>
                <w:noProof/>
                <w:webHidden/>
              </w:rPr>
              <w:instrText xml:space="preserve"> PAGEREF _Toc223205357 \h </w:instrText>
            </w:r>
            <w:r>
              <w:rPr>
                <w:noProof/>
                <w:webHidden/>
              </w:rPr>
            </w:r>
            <w:r>
              <w:rPr>
                <w:noProof/>
                <w:webHidden/>
              </w:rPr>
              <w:fldChar w:fldCharType="separate"/>
            </w:r>
            <w:r>
              <w:rPr>
                <w:noProof/>
                <w:webHidden/>
              </w:rPr>
              <w:t>7</w:t>
            </w:r>
            <w:r>
              <w:rPr>
                <w:noProof/>
                <w:webHidden/>
              </w:rPr>
              <w:fldChar w:fldCharType="end"/>
            </w:r>
          </w:hyperlink>
        </w:p>
        <w:p w14:paraId="6FFD68C7" w14:textId="2A3073AE" w:rsidR="0003314E" w:rsidRDefault="0003314E">
          <w:pPr>
            <w:pStyle w:val="TOC2"/>
            <w:tabs>
              <w:tab w:val="right" w:leader="dot" w:pos="9350"/>
            </w:tabs>
            <w:rPr>
              <w:rFonts w:asciiTheme="minorHAnsi" w:eastAsiaTheme="minorEastAsia" w:hAnsiTheme="minorHAnsi"/>
              <w:noProof/>
              <w:kern w:val="2"/>
              <w:szCs w:val="24"/>
              <w:lang/>
              <w14:ligatures w14:val="standardContextual"/>
            </w:rPr>
          </w:pPr>
          <w:hyperlink w:anchor="_Toc223205358" w:history="1">
            <w:r w:rsidRPr="00B17D5E">
              <w:rPr>
                <w:rStyle w:val="Hyperlink"/>
                <w:noProof/>
              </w:rPr>
              <w:t>3. Porter’s Diamond Analysis</w:t>
            </w:r>
            <w:r>
              <w:rPr>
                <w:noProof/>
                <w:webHidden/>
              </w:rPr>
              <w:tab/>
            </w:r>
            <w:r>
              <w:rPr>
                <w:noProof/>
                <w:webHidden/>
              </w:rPr>
              <w:fldChar w:fldCharType="begin"/>
            </w:r>
            <w:r>
              <w:rPr>
                <w:noProof/>
                <w:webHidden/>
              </w:rPr>
              <w:instrText xml:space="preserve"> PAGEREF _Toc223205358 \h </w:instrText>
            </w:r>
            <w:r>
              <w:rPr>
                <w:noProof/>
                <w:webHidden/>
              </w:rPr>
            </w:r>
            <w:r>
              <w:rPr>
                <w:noProof/>
                <w:webHidden/>
              </w:rPr>
              <w:fldChar w:fldCharType="separate"/>
            </w:r>
            <w:r>
              <w:rPr>
                <w:noProof/>
                <w:webHidden/>
              </w:rPr>
              <w:t>9</w:t>
            </w:r>
            <w:r>
              <w:rPr>
                <w:noProof/>
                <w:webHidden/>
              </w:rPr>
              <w:fldChar w:fldCharType="end"/>
            </w:r>
          </w:hyperlink>
        </w:p>
        <w:p w14:paraId="67A97E65" w14:textId="704114AE"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59" w:history="1">
            <w:r w:rsidRPr="00B17D5E">
              <w:rPr>
                <w:rStyle w:val="Hyperlink"/>
                <w:noProof/>
              </w:rPr>
              <w:t>3.1 Factor Conditions</w:t>
            </w:r>
            <w:r>
              <w:rPr>
                <w:noProof/>
                <w:webHidden/>
              </w:rPr>
              <w:tab/>
            </w:r>
            <w:r>
              <w:rPr>
                <w:noProof/>
                <w:webHidden/>
              </w:rPr>
              <w:fldChar w:fldCharType="begin"/>
            </w:r>
            <w:r>
              <w:rPr>
                <w:noProof/>
                <w:webHidden/>
              </w:rPr>
              <w:instrText xml:space="preserve"> PAGEREF _Toc223205359 \h </w:instrText>
            </w:r>
            <w:r>
              <w:rPr>
                <w:noProof/>
                <w:webHidden/>
              </w:rPr>
            </w:r>
            <w:r>
              <w:rPr>
                <w:noProof/>
                <w:webHidden/>
              </w:rPr>
              <w:fldChar w:fldCharType="separate"/>
            </w:r>
            <w:r>
              <w:rPr>
                <w:noProof/>
                <w:webHidden/>
              </w:rPr>
              <w:t>9</w:t>
            </w:r>
            <w:r>
              <w:rPr>
                <w:noProof/>
                <w:webHidden/>
              </w:rPr>
              <w:fldChar w:fldCharType="end"/>
            </w:r>
          </w:hyperlink>
        </w:p>
        <w:p w14:paraId="6C62DC4E" w14:textId="5B5A24BD"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60" w:history="1">
            <w:r w:rsidRPr="00B17D5E">
              <w:rPr>
                <w:rStyle w:val="Hyperlink"/>
                <w:noProof/>
              </w:rPr>
              <w:t>3.2 Demand Conditions</w:t>
            </w:r>
            <w:r>
              <w:rPr>
                <w:noProof/>
                <w:webHidden/>
              </w:rPr>
              <w:tab/>
            </w:r>
            <w:r>
              <w:rPr>
                <w:noProof/>
                <w:webHidden/>
              </w:rPr>
              <w:fldChar w:fldCharType="begin"/>
            </w:r>
            <w:r>
              <w:rPr>
                <w:noProof/>
                <w:webHidden/>
              </w:rPr>
              <w:instrText xml:space="preserve"> PAGEREF _Toc223205360 \h </w:instrText>
            </w:r>
            <w:r>
              <w:rPr>
                <w:noProof/>
                <w:webHidden/>
              </w:rPr>
            </w:r>
            <w:r>
              <w:rPr>
                <w:noProof/>
                <w:webHidden/>
              </w:rPr>
              <w:fldChar w:fldCharType="separate"/>
            </w:r>
            <w:r>
              <w:rPr>
                <w:noProof/>
                <w:webHidden/>
              </w:rPr>
              <w:t>10</w:t>
            </w:r>
            <w:r>
              <w:rPr>
                <w:noProof/>
                <w:webHidden/>
              </w:rPr>
              <w:fldChar w:fldCharType="end"/>
            </w:r>
          </w:hyperlink>
        </w:p>
        <w:p w14:paraId="27AA8098" w14:textId="3C1630B6"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61" w:history="1">
            <w:r w:rsidRPr="00B17D5E">
              <w:rPr>
                <w:rStyle w:val="Hyperlink"/>
                <w:noProof/>
              </w:rPr>
              <w:t>3.3 Supporting and Related Industries</w:t>
            </w:r>
            <w:r>
              <w:rPr>
                <w:noProof/>
                <w:webHidden/>
              </w:rPr>
              <w:tab/>
            </w:r>
            <w:r>
              <w:rPr>
                <w:noProof/>
                <w:webHidden/>
              </w:rPr>
              <w:fldChar w:fldCharType="begin"/>
            </w:r>
            <w:r>
              <w:rPr>
                <w:noProof/>
                <w:webHidden/>
              </w:rPr>
              <w:instrText xml:space="preserve"> PAGEREF _Toc223205361 \h </w:instrText>
            </w:r>
            <w:r>
              <w:rPr>
                <w:noProof/>
                <w:webHidden/>
              </w:rPr>
            </w:r>
            <w:r>
              <w:rPr>
                <w:noProof/>
                <w:webHidden/>
              </w:rPr>
              <w:fldChar w:fldCharType="separate"/>
            </w:r>
            <w:r>
              <w:rPr>
                <w:noProof/>
                <w:webHidden/>
              </w:rPr>
              <w:t>10</w:t>
            </w:r>
            <w:r>
              <w:rPr>
                <w:noProof/>
                <w:webHidden/>
              </w:rPr>
              <w:fldChar w:fldCharType="end"/>
            </w:r>
          </w:hyperlink>
        </w:p>
        <w:p w14:paraId="5313FC31" w14:textId="49B97884"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62" w:history="1">
            <w:r w:rsidRPr="00B17D5E">
              <w:rPr>
                <w:rStyle w:val="Hyperlink"/>
                <w:noProof/>
              </w:rPr>
              <w:t>3.4 Strategy, Structure, and Rivalry of the Firm</w:t>
            </w:r>
            <w:r>
              <w:rPr>
                <w:noProof/>
                <w:webHidden/>
              </w:rPr>
              <w:tab/>
            </w:r>
            <w:r>
              <w:rPr>
                <w:noProof/>
                <w:webHidden/>
              </w:rPr>
              <w:fldChar w:fldCharType="begin"/>
            </w:r>
            <w:r>
              <w:rPr>
                <w:noProof/>
                <w:webHidden/>
              </w:rPr>
              <w:instrText xml:space="preserve"> PAGEREF _Toc223205362 \h </w:instrText>
            </w:r>
            <w:r>
              <w:rPr>
                <w:noProof/>
                <w:webHidden/>
              </w:rPr>
            </w:r>
            <w:r>
              <w:rPr>
                <w:noProof/>
                <w:webHidden/>
              </w:rPr>
              <w:fldChar w:fldCharType="separate"/>
            </w:r>
            <w:r>
              <w:rPr>
                <w:noProof/>
                <w:webHidden/>
              </w:rPr>
              <w:t>11</w:t>
            </w:r>
            <w:r>
              <w:rPr>
                <w:noProof/>
                <w:webHidden/>
              </w:rPr>
              <w:fldChar w:fldCharType="end"/>
            </w:r>
          </w:hyperlink>
        </w:p>
        <w:p w14:paraId="40BECDC0" w14:textId="25CF962C"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63" w:history="1">
            <w:r w:rsidRPr="00B17D5E">
              <w:rPr>
                <w:rStyle w:val="Hyperlink"/>
                <w:noProof/>
              </w:rPr>
              <w:t>3.5 Governmental Involvement and Luck</w:t>
            </w:r>
            <w:r>
              <w:rPr>
                <w:noProof/>
                <w:webHidden/>
              </w:rPr>
              <w:tab/>
            </w:r>
            <w:r>
              <w:rPr>
                <w:noProof/>
                <w:webHidden/>
              </w:rPr>
              <w:fldChar w:fldCharType="begin"/>
            </w:r>
            <w:r>
              <w:rPr>
                <w:noProof/>
                <w:webHidden/>
              </w:rPr>
              <w:instrText xml:space="preserve"> PAGEREF _Toc223205363 \h </w:instrText>
            </w:r>
            <w:r>
              <w:rPr>
                <w:noProof/>
                <w:webHidden/>
              </w:rPr>
            </w:r>
            <w:r>
              <w:rPr>
                <w:noProof/>
                <w:webHidden/>
              </w:rPr>
              <w:fldChar w:fldCharType="separate"/>
            </w:r>
            <w:r>
              <w:rPr>
                <w:noProof/>
                <w:webHidden/>
              </w:rPr>
              <w:t>11</w:t>
            </w:r>
            <w:r>
              <w:rPr>
                <w:noProof/>
                <w:webHidden/>
              </w:rPr>
              <w:fldChar w:fldCharType="end"/>
            </w:r>
          </w:hyperlink>
        </w:p>
        <w:p w14:paraId="72E81271" w14:textId="2A98BE8F"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64" w:history="1">
            <w:r w:rsidRPr="00B17D5E">
              <w:rPr>
                <w:rStyle w:val="Hyperlink"/>
                <w:noProof/>
              </w:rPr>
              <w:t>3.6 Overall Assessment</w:t>
            </w:r>
            <w:r>
              <w:rPr>
                <w:noProof/>
                <w:webHidden/>
              </w:rPr>
              <w:tab/>
            </w:r>
            <w:r>
              <w:rPr>
                <w:noProof/>
                <w:webHidden/>
              </w:rPr>
              <w:fldChar w:fldCharType="begin"/>
            </w:r>
            <w:r>
              <w:rPr>
                <w:noProof/>
                <w:webHidden/>
              </w:rPr>
              <w:instrText xml:space="preserve"> PAGEREF _Toc223205364 \h </w:instrText>
            </w:r>
            <w:r>
              <w:rPr>
                <w:noProof/>
                <w:webHidden/>
              </w:rPr>
            </w:r>
            <w:r>
              <w:rPr>
                <w:noProof/>
                <w:webHidden/>
              </w:rPr>
              <w:fldChar w:fldCharType="separate"/>
            </w:r>
            <w:r>
              <w:rPr>
                <w:noProof/>
                <w:webHidden/>
              </w:rPr>
              <w:t>11</w:t>
            </w:r>
            <w:r>
              <w:rPr>
                <w:noProof/>
                <w:webHidden/>
              </w:rPr>
              <w:fldChar w:fldCharType="end"/>
            </w:r>
          </w:hyperlink>
        </w:p>
        <w:p w14:paraId="4C187522" w14:textId="00B045DC" w:rsidR="0003314E" w:rsidRDefault="0003314E">
          <w:pPr>
            <w:pStyle w:val="TOC2"/>
            <w:tabs>
              <w:tab w:val="right" w:leader="dot" w:pos="9350"/>
            </w:tabs>
            <w:rPr>
              <w:rFonts w:asciiTheme="minorHAnsi" w:eastAsiaTheme="minorEastAsia" w:hAnsiTheme="minorHAnsi"/>
              <w:noProof/>
              <w:kern w:val="2"/>
              <w:szCs w:val="24"/>
              <w:lang/>
              <w14:ligatures w14:val="standardContextual"/>
            </w:rPr>
          </w:pPr>
          <w:hyperlink w:anchor="_Toc223205365" w:history="1">
            <w:r w:rsidRPr="00B17D5E">
              <w:rPr>
                <w:rStyle w:val="Hyperlink"/>
                <w:noProof/>
              </w:rPr>
              <w:t>4. Critical Analysis of the Tesla operations in the automobile market in the UK</w:t>
            </w:r>
            <w:r>
              <w:rPr>
                <w:noProof/>
                <w:webHidden/>
              </w:rPr>
              <w:tab/>
            </w:r>
            <w:r>
              <w:rPr>
                <w:noProof/>
                <w:webHidden/>
              </w:rPr>
              <w:fldChar w:fldCharType="begin"/>
            </w:r>
            <w:r>
              <w:rPr>
                <w:noProof/>
                <w:webHidden/>
              </w:rPr>
              <w:instrText xml:space="preserve"> PAGEREF _Toc223205365 \h </w:instrText>
            </w:r>
            <w:r>
              <w:rPr>
                <w:noProof/>
                <w:webHidden/>
              </w:rPr>
            </w:r>
            <w:r>
              <w:rPr>
                <w:noProof/>
                <w:webHidden/>
              </w:rPr>
              <w:fldChar w:fldCharType="separate"/>
            </w:r>
            <w:r>
              <w:rPr>
                <w:noProof/>
                <w:webHidden/>
              </w:rPr>
              <w:t>12</w:t>
            </w:r>
            <w:r>
              <w:rPr>
                <w:noProof/>
                <w:webHidden/>
              </w:rPr>
              <w:fldChar w:fldCharType="end"/>
            </w:r>
          </w:hyperlink>
        </w:p>
        <w:p w14:paraId="61526B65" w14:textId="688F3C32"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66" w:history="1">
            <w:r w:rsidRPr="00B17D5E">
              <w:rPr>
                <w:rStyle w:val="Hyperlink"/>
                <w:noProof/>
              </w:rPr>
              <w:t>4.1 Political Environment</w:t>
            </w:r>
            <w:r>
              <w:rPr>
                <w:noProof/>
                <w:webHidden/>
              </w:rPr>
              <w:tab/>
            </w:r>
            <w:r>
              <w:rPr>
                <w:noProof/>
                <w:webHidden/>
              </w:rPr>
              <w:fldChar w:fldCharType="begin"/>
            </w:r>
            <w:r>
              <w:rPr>
                <w:noProof/>
                <w:webHidden/>
              </w:rPr>
              <w:instrText xml:space="preserve"> PAGEREF _Toc223205366 \h </w:instrText>
            </w:r>
            <w:r>
              <w:rPr>
                <w:noProof/>
                <w:webHidden/>
              </w:rPr>
            </w:r>
            <w:r>
              <w:rPr>
                <w:noProof/>
                <w:webHidden/>
              </w:rPr>
              <w:fldChar w:fldCharType="separate"/>
            </w:r>
            <w:r>
              <w:rPr>
                <w:noProof/>
                <w:webHidden/>
              </w:rPr>
              <w:t>12</w:t>
            </w:r>
            <w:r>
              <w:rPr>
                <w:noProof/>
                <w:webHidden/>
              </w:rPr>
              <w:fldChar w:fldCharType="end"/>
            </w:r>
          </w:hyperlink>
        </w:p>
        <w:p w14:paraId="31EEFDEC" w14:textId="12F3A61E"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67" w:history="1">
            <w:r w:rsidRPr="00B17D5E">
              <w:rPr>
                <w:rStyle w:val="Hyperlink"/>
                <w:noProof/>
              </w:rPr>
              <w:t>4.2 Economic Environment</w:t>
            </w:r>
            <w:r>
              <w:rPr>
                <w:noProof/>
                <w:webHidden/>
              </w:rPr>
              <w:tab/>
            </w:r>
            <w:r>
              <w:rPr>
                <w:noProof/>
                <w:webHidden/>
              </w:rPr>
              <w:fldChar w:fldCharType="begin"/>
            </w:r>
            <w:r>
              <w:rPr>
                <w:noProof/>
                <w:webHidden/>
              </w:rPr>
              <w:instrText xml:space="preserve"> PAGEREF _Toc223205367 \h </w:instrText>
            </w:r>
            <w:r>
              <w:rPr>
                <w:noProof/>
                <w:webHidden/>
              </w:rPr>
            </w:r>
            <w:r>
              <w:rPr>
                <w:noProof/>
                <w:webHidden/>
              </w:rPr>
              <w:fldChar w:fldCharType="separate"/>
            </w:r>
            <w:r>
              <w:rPr>
                <w:noProof/>
                <w:webHidden/>
              </w:rPr>
              <w:t>13</w:t>
            </w:r>
            <w:r>
              <w:rPr>
                <w:noProof/>
                <w:webHidden/>
              </w:rPr>
              <w:fldChar w:fldCharType="end"/>
            </w:r>
          </w:hyperlink>
        </w:p>
        <w:p w14:paraId="389026B8" w14:textId="1A51382C"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68" w:history="1">
            <w:r w:rsidRPr="00B17D5E">
              <w:rPr>
                <w:rStyle w:val="Hyperlink"/>
                <w:noProof/>
              </w:rPr>
              <w:t>4.3 Legal and Regulatory Environment</w:t>
            </w:r>
            <w:r>
              <w:rPr>
                <w:noProof/>
                <w:webHidden/>
              </w:rPr>
              <w:tab/>
            </w:r>
            <w:r>
              <w:rPr>
                <w:noProof/>
                <w:webHidden/>
              </w:rPr>
              <w:fldChar w:fldCharType="begin"/>
            </w:r>
            <w:r>
              <w:rPr>
                <w:noProof/>
                <w:webHidden/>
              </w:rPr>
              <w:instrText xml:space="preserve"> PAGEREF _Toc223205368 \h </w:instrText>
            </w:r>
            <w:r>
              <w:rPr>
                <w:noProof/>
                <w:webHidden/>
              </w:rPr>
            </w:r>
            <w:r>
              <w:rPr>
                <w:noProof/>
                <w:webHidden/>
              </w:rPr>
              <w:fldChar w:fldCharType="separate"/>
            </w:r>
            <w:r>
              <w:rPr>
                <w:noProof/>
                <w:webHidden/>
              </w:rPr>
              <w:t>14</w:t>
            </w:r>
            <w:r>
              <w:rPr>
                <w:noProof/>
                <w:webHidden/>
              </w:rPr>
              <w:fldChar w:fldCharType="end"/>
            </w:r>
          </w:hyperlink>
        </w:p>
        <w:p w14:paraId="0D2A2E79" w14:textId="3659F7CC"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69" w:history="1">
            <w:r w:rsidRPr="00B17D5E">
              <w:rPr>
                <w:rStyle w:val="Hyperlink"/>
                <w:noProof/>
              </w:rPr>
              <w:t>4.4 Culture and Social Environment</w:t>
            </w:r>
            <w:r>
              <w:rPr>
                <w:noProof/>
                <w:webHidden/>
              </w:rPr>
              <w:tab/>
            </w:r>
            <w:r>
              <w:rPr>
                <w:noProof/>
                <w:webHidden/>
              </w:rPr>
              <w:fldChar w:fldCharType="begin"/>
            </w:r>
            <w:r>
              <w:rPr>
                <w:noProof/>
                <w:webHidden/>
              </w:rPr>
              <w:instrText xml:space="preserve"> PAGEREF _Toc223205369 \h </w:instrText>
            </w:r>
            <w:r>
              <w:rPr>
                <w:noProof/>
                <w:webHidden/>
              </w:rPr>
            </w:r>
            <w:r>
              <w:rPr>
                <w:noProof/>
                <w:webHidden/>
              </w:rPr>
              <w:fldChar w:fldCharType="separate"/>
            </w:r>
            <w:r>
              <w:rPr>
                <w:noProof/>
                <w:webHidden/>
              </w:rPr>
              <w:t>15</w:t>
            </w:r>
            <w:r>
              <w:rPr>
                <w:noProof/>
                <w:webHidden/>
              </w:rPr>
              <w:fldChar w:fldCharType="end"/>
            </w:r>
          </w:hyperlink>
        </w:p>
        <w:p w14:paraId="26459254" w14:textId="4E01FC80"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70" w:history="1">
            <w:r w:rsidRPr="00B17D5E">
              <w:rPr>
                <w:rStyle w:val="Hyperlink"/>
                <w:noProof/>
              </w:rPr>
              <w:t>4.5 Technological and Infrastructure Factors</w:t>
            </w:r>
            <w:r>
              <w:rPr>
                <w:noProof/>
                <w:webHidden/>
              </w:rPr>
              <w:tab/>
            </w:r>
            <w:r>
              <w:rPr>
                <w:noProof/>
                <w:webHidden/>
              </w:rPr>
              <w:fldChar w:fldCharType="begin"/>
            </w:r>
            <w:r>
              <w:rPr>
                <w:noProof/>
                <w:webHidden/>
              </w:rPr>
              <w:instrText xml:space="preserve"> PAGEREF _Toc223205370 \h </w:instrText>
            </w:r>
            <w:r>
              <w:rPr>
                <w:noProof/>
                <w:webHidden/>
              </w:rPr>
            </w:r>
            <w:r>
              <w:rPr>
                <w:noProof/>
                <w:webHidden/>
              </w:rPr>
              <w:fldChar w:fldCharType="separate"/>
            </w:r>
            <w:r>
              <w:rPr>
                <w:noProof/>
                <w:webHidden/>
              </w:rPr>
              <w:t>16</w:t>
            </w:r>
            <w:r>
              <w:rPr>
                <w:noProof/>
                <w:webHidden/>
              </w:rPr>
              <w:fldChar w:fldCharType="end"/>
            </w:r>
          </w:hyperlink>
        </w:p>
        <w:p w14:paraId="560B6719" w14:textId="70796B6E"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71" w:history="1">
            <w:r w:rsidRPr="00B17D5E">
              <w:rPr>
                <w:rStyle w:val="Hyperlink"/>
                <w:noProof/>
              </w:rPr>
              <w:t>4.6 Competitive Environment and Strategy</w:t>
            </w:r>
            <w:r>
              <w:rPr>
                <w:noProof/>
                <w:webHidden/>
              </w:rPr>
              <w:tab/>
            </w:r>
            <w:r>
              <w:rPr>
                <w:noProof/>
                <w:webHidden/>
              </w:rPr>
              <w:fldChar w:fldCharType="begin"/>
            </w:r>
            <w:r>
              <w:rPr>
                <w:noProof/>
                <w:webHidden/>
              </w:rPr>
              <w:instrText xml:space="preserve"> PAGEREF _Toc223205371 \h </w:instrText>
            </w:r>
            <w:r>
              <w:rPr>
                <w:noProof/>
                <w:webHidden/>
              </w:rPr>
            </w:r>
            <w:r>
              <w:rPr>
                <w:noProof/>
                <w:webHidden/>
              </w:rPr>
              <w:fldChar w:fldCharType="separate"/>
            </w:r>
            <w:r>
              <w:rPr>
                <w:noProof/>
                <w:webHidden/>
              </w:rPr>
              <w:t>16</w:t>
            </w:r>
            <w:r>
              <w:rPr>
                <w:noProof/>
                <w:webHidden/>
              </w:rPr>
              <w:fldChar w:fldCharType="end"/>
            </w:r>
          </w:hyperlink>
        </w:p>
        <w:p w14:paraId="0E7F07F8" w14:textId="1E03A651"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72" w:history="1">
            <w:r w:rsidRPr="00B17D5E">
              <w:rPr>
                <w:rStyle w:val="Hyperlink"/>
                <w:noProof/>
              </w:rPr>
              <w:t>4.7 The overall market attractiveness</w:t>
            </w:r>
            <w:r>
              <w:rPr>
                <w:noProof/>
                <w:webHidden/>
              </w:rPr>
              <w:tab/>
            </w:r>
            <w:r>
              <w:rPr>
                <w:noProof/>
                <w:webHidden/>
              </w:rPr>
              <w:fldChar w:fldCharType="begin"/>
            </w:r>
            <w:r>
              <w:rPr>
                <w:noProof/>
                <w:webHidden/>
              </w:rPr>
              <w:instrText xml:space="preserve"> PAGEREF _Toc223205372 \h </w:instrText>
            </w:r>
            <w:r>
              <w:rPr>
                <w:noProof/>
                <w:webHidden/>
              </w:rPr>
            </w:r>
            <w:r>
              <w:rPr>
                <w:noProof/>
                <w:webHidden/>
              </w:rPr>
              <w:fldChar w:fldCharType="separate"/>
            </w:r>
            <w:r>
              <w:rPr>
                <w:noProof/>
                <w:webHidden/>
              </w:rPr>
              <w:t>17</w:t>
            </w:r>
            <w:r>
              <w:rPr>
                <w:noProof/>
                <w:webHidden/>
              </w:rPr>
              <w:fldChar w:fldCharType="end"/>
            </w:r>
          </w:hyperlink>
        </w:p>
        <w:p w14:paraId="3A617F6C" w14:textId="41F3E61B" w:rsidR="0003314E" w:rsidRDefault="0003314E">
          <w:pPr>
            <w:pStyle w:val="TOC3"/>
            <w:tabs>
              <w:tab w:val="right" w:leader="dot" w:pos="9350"/>
            </w:tabs>
            <w:rPr>
              <w:rFonts w:asciiTheme="minorHAnsi" w:eastAsiaTheme="minorEastAsia" w:hAnsiTheme="minorHAnsi"/>
              <w:noProof/>
              <w:kern w:val="2"/>
              <w:szCs w:val="24"/>
              <w:lang/>
              <w14:ligatures w14:val="standardContextual"/>
            </w:rPr>
          </w:pPr>
          <w:hyperlink w:anchor="_Toc223205373" w:history="1">
            <w:r w:rsidRPr="00B17D5E">
              <w:rPr>
                <w:rStyle w:val="Hyperlink"/>
                <w:noProof/>
              </w:rPr>
              <w:t>4.8 Critical Conclusion</w:t>
            </w:r>
            <w:r>
              <w:rPr>
                <w:noProof/>
                <w:webHidden/>
              </w:rPr>
              <w:tab/>
            </w:r>
            <w:r>
              <w:rPr>
                <w:noProof/>
                <w:webHidden/>
              </w:rPr>
              <w:fldChar w:fldCharType="begin"/>
            </w:r>
            <w:r>
              <w:rPr>
                <w:noProof/>
                <w:webHidden/>
              </w:rPr>
              <w:instrText xml:space="preserve"> PAGEREF _Toc223205373 \h </w:instrText>
            </w:r>
            <w:r>
              <w:rPr>
                <w:noProof/>
                <w:webHidden/>
              </w:rPr>
            </w:r>
            <w:r>
              <w:rPr>
                <w:noProof/>
                <w:webHidden/>
              </w:rPr>
              <w:fldChar w:fldCharType="separate"/>
            </w:r>
            <w:r>
              <w:rPr>
                <w:noProof/>
                <w:webHidden/>
              </w:rPr>
              <w:t>17</w:t>
            </w:r>
            <w:r>
              <w:rPr>
                <w:noProof/>
                <w:webHidden/>
              </w:rPr>
              <w:fldChar w:fldCharType="end"/>
            </w:r>
          </w:hyperlink>
        </w:p>
        <w:p w14:paraId="49623344" w14:textId="62AEDA57" w:rsidR="0003314E" w:rsidRDefault="0003314E">
          <w:pPr>
            <w:pStyle w:val="TOC2"/>
            <w:tabs>
              <w:tab w:val="right" w:leader="dot" w:pos="9350"/>
            </w:tabs>
            <w:rPr>
              <w:rFonts w:asciiTheme="minorHAnsi" w:eastAsiaTheme="minorEastAsia" w:hAnsiTheme="minorHAnsi"/>
              <w:noProof/>
              <w:kern w:val="2"/>
              <w:szCs w:val="24"/>
              <w:lang/>
              <w14:ligatures w14:val="standardContextual"/>
            </w:rPr>
          </w:pPr>
          <w:hyperlink w:anchor="_Toc223205374" w:history="1">
            <w:r w:rsidRPr="00B17D5E">
              <w:rPr>
                <w:rStyle w:val="Hyperlink"/>
                <w:noProof/>
              </w:rPr>
              <w:t>5. Conclusion</w:t>
            </w:r>
            <w:r>
              <w:rPr>
                <w:noProof/>
                <w:webHidden/>
              </w:rPr>
              <w:tab/>
            </w:r>
            <w:r>
              <w:rPr>
                <w:noProof/>
                <w:webHidden/>
              </w:rPr>
              <w:fldChar w:fldCharType="begin"/>
            </w:r>
            <w:r>
              <w:rPr>
                <w:noProof/>
                <w:webHidden/>
              </w:rPr>
              <w:instrText xml:space="preserve"> PAGEREF _Toc223205374 \h </w:instrText>
            </w:r>
            <w:r>
              <w:rPr>
                <w:noProof/>
                <w:webHidden/>
              </w:rPr>
            </w:r>
            <w:r>
              <w:rPr>
                <w:noProof/>
                <w:webHidden/>
              </w:rPr>
              <w:fldChar w:fldCharType="separate"/>
            </w:r>
            <w:r>
              <w:rPr>
                <w:noProof/>
                <w:webHidden/>
              </w:rPr>
              <w:t>18</w:t>
            </w:r>
            <w:r>
              <w:rPr>
                <w:noProof/>
                <w:webHidden/>
              </w:rPr>
              <w:fldChar w:fldCharType="end"/>
            </w:r>
          </w:hyperlink>
        </w:p>
        <w:p w14:paraId="57559A28" w14:textId="077D5988" w:rsidR="0003314E" w:rsidRDefault="0003314E">
          <w:pPr>
            <w:pStyle w:val="TOC1"/>
            <w:tabs>
              <w:tab w:val="right" w:leader="dot" w:pos="9350"/>
            </w:tabs>
            <w:rPr>
              <w:rFonts w:asciiTheme="minorHAnsi" w:eastAsiaTheme="minorEastAsia" w:hAnsiTheme="minorHAnsi"/>
              <w:noProof/>
              <w:kern w:val="2"/>
              <w:szCs w:val="24"/>
              <w:lang/>
              <w14:ligatures w14:val="standardContextual"/>
            </w:rPr>
          </w:pPr>
          <w:hyperlink w:anchor="_Toc223205375" w:history="1">
            <w:r w:rsidRPr="00B17D5E">
              <w:rPr>
                <w:rStyle w:val="Hyperlink"/>
                <w:rFonts w:cs="Arial"/>
                <w:noProof/>
              </w:rPr>
              <w:t>Section 2</w:t>
            </w:r>
            <w:r>
              <w:rPr>
                <w:noProof/>
                <w:webHidden/>
              </w:rPr>
              <w:tab/>
            </w:r>
            <w:r>
              <w:rPr>
                <w:noProof/>
                <w:webHidden/>
              </w:rPr>
              <w:fldChar w:fldCharType="begin"/>
            </w:r>
            <w:r>
              <w:rPr>
                <w:noProof/>
                <w:webHidden/>
              </w:rPr>
              <w:instrText xml:space="preserve"> PAGEREF _Toc223205375 \h </w:instrText>
            </w:r>
            <w:r>
              <w:rPr>
                <w:noProof/>
                <w:webHidden/>
              </w:rPr>
            </w:r>
            <w:r>
              <w:rPr>
                <w:noProof/>
                <w:webHidden/>
              </w:rPr>
              <w:fldChar w:fldCharType="separate"/>
            </w:r>
            <w:r>
              <w:rPr>
                <w:noProof/>
                <w:webHidden/>
              </w:rPr>
              <w:t>19</w:t>
            </w:r>
            <w:r>
              <w:rPr>
                <w:noProof/>
                <w:webHidden/>
              </w:rPr>
              <w:fldChar w:fldCharType="end"/>
            </w:r>
          </w:hyperlink>
        </w:p>
        <w:p w14:paraId="0A07E44D" w14:textId="341C7FD3" w:rsidR="0003314E" w:rsidRDefault="0003314E">
          <w:pPr>
            <w:pStyle w:val="TOC2"/>
            <w:tabs>
              <w:tab w:val="right" w:leader="dot" w:pos="9350"/>
            </w:tabs>
            <w:rPr>
              <w:rFonts w:asciiTheme="minorHAnsi" w:eastAsiaTheme="minorEastAsia" w:hAnsiTheme="minorHAnsi"/>
              <w:noProof/>
              <w:kern w:val="2"/>
              <w:szCs w:val="24"/>
              <w:lang/>
              <w14:ligatures w14:val="standardContextual"/>
            </w:rPr>
          </w:pPr>
          <w:hyperlink w:anchor="_Toc223205376" w:history="1">
            <w:r w:rsidRPr="00B17D5E">
              <w:rPr>
                <w:rStyle w:val="Hyperlink"/>
                <w:noProof/>
              </w:rPr>
              <w:t>Description</w:t>
            </w:r>
            <w:r>
              <w:rPr>
                <w:noProof/>
                <w:webHidden/>
              </w:rPr>
              <w:tab/>
            </w:r>
            <w:r>
              <w:rPr>
                <w:noProof/>
                <w:webHidden/>
              </w:rPr>
              <w:fldChar w:fldCharType="begin"/>
            </w:r>
            <w:r>
              <w:rPr>
                <w:noProof/>
                <w:webHidden/>
              </w:rPr>
              <w:instrText xml:space="preserve"> PAGEREF _Toc223205376 \h </w:instrText>
            </w:r>
            <w:r>
              <w:rPr>
                <w:noProof/>
                <w:webHidden/>
              </w:rPr>
            </w:r>
            <w:r>
              <w:rPr>
                <w:noProof/>
                <w:webHidden/>
              </w:rPr>
              <w:fldChar w:fldCharType="separate"/>
            </w:r>
            <w:r>
              <w:rPr>
                <w:noProof/>
                <w:webHidden/>
              </w:rPr>
              <w:t>19</w:t>
            </w:r>
            <w:r>
              <w:rPr>
                <w:noProof/>
                <w:webHidden/>
              </w:rPr>
              <w:fldChar w:fldCharType="end"/>
            </w:r>
          </w:hyperlink>
        </w:p>
        <w:p w14:paraId="6BCE036F" w14:textId="46D89DDD" w:rsidR="0003314E" w:rsidRDefault="0003314E">
          <w:pPr>
            <w:pStyle w:val="TOC2"/>
            <w:tabs>
              <w:tab w:val="right" w:leader="dot" w:pos="9350"/>
            </w:tabs>
            <w:rPr>
              <w:rFonts w:asciiTheme="minorHAnsi" w:eastAsiaTheme="minorEastAsia" w:hAnsiTheme="minorHAnsi"/>
              <w:noProof/>
              <w:kern w:val="2"/>
              <w:szCs w:val="24"/>
              <w:lang/>
              <w14:ligatures w14:val="standardContextual"/>
            </w:rPr>
          </w:pPr>
          <w:hyperlink w:anchor="_Toc223205377" w:history="1">
            <w:r w:rsidRPr="00B17D5E">
              <w:rPr>
                <w:rStyle w:val="Hyperlink"/>
                <w:noProof/>
              </w:rPr>
              <w:t>Feelings</w:t>
            </w:r>
            <w:r>
              <w:rPr>
                <w:noProof/>
                <w:webHidden/>
              </w:rPr>
              <w:tab/>
            </w:r>
            <w:r>
              <w:rPr>
                <w:noProof/>
                <w:webHidden/>
              </w:rPr>
              <w:fldChar w:fldCharType="begin"/>
            </w:r>
            <w:r>
              <w:rPr>
                <w:noProof/>
                <w:webHidden/>
              </w:rPr>
              <w:instrText xml:space="preserve"> PAGEREF _Toc223205377 \h </w:instrText>
            </w:r>
            <w:r>
              <w:rPr>
                <w:noProof/>
                <w:webHidden/>
              </w:rPr>
            </w:r>
            <w:r>
              <w:rPr>
                <w:noProof/>
                <w:webHidden/>
              </w:rPr>
              <w:fldChar w:fldCharType="separate"/>
            </w:r>
            <w:r>
              <w:rPr>
                <w:noProof/>
                <w:webHidden/>
              </w:rPr>
              <w:t>19</w:t>
            </w:r>
            <w:r>
              <w:rPr>
                <w:noProof/>
                <w:webHidden/>
              </w:rPr>
              <w:fldChar w:fldCharType="end"/>
            </w:r>
          </w:hyperlink>
        </w:p>
        <w:p w14:paraId="5966B2A2" w14:textId="7B324A12" w:rsidR="0003314E" w:rsidRDefault="0003314E">
          <w:pPr>
            <w:pStyle w:val="TOC2"/>
            <w:tabs>
              <w:tab w:val="right" w:leader="dot" w:pos="9350"/>
            </w:tabs>
            <w:rPr>
              <w:rFonts w:asciiTheme="minorHAnsi" w:eastAsiaTheme="minorEastAsia" w:hAnsiTheme="minorHAnsi"/>
              <w:noProof/>
              <w:kern w:val="2"/>
              <w:szCs w:val="24"/>
              <w:lang/>
              <w14:ligatures w14:val="standardContextual"/>
            </w:rPr>
          </w:pPr>
          <w:hyperlink w:anchor="_Toc223205378" w:history="1">
            <w:r w:rsidRPr="00B17D5E">
              <w:rPr>
                <w:rStyle w:val="Hyperlink"/>
                <w:noProof/>
              </w:rPr>
              <w:t>Analysis</w:t>
            </w:r>
            <w:r>
              <w:rPr>
                <w:noProof/>
                <w:webHidden/>
              </w:rPr>
              <w:tab/>
            </w:r>
            <w:r>
              <w:rPr>
                <w:noProof/>
                <w:webHidden/>
              </w:rPr>
              <w:fldChar w:fldCharType="begin"/>
            </w:r>
            <w:r>
              <w:rPr>
                <w:noProof/>
                <w:webHidden/>
              </w:rPr>
              <w:instrText xml:space="preserve"> PAGEREF _Toc223205378 \h </w:instrText>
            </w:r>
            <w:r>
              <w:rPr>
                <w:noProof/>
                <w:webHidden/>
              </w:rPr>
            </w:r>
            <w:r>
              <w:rPr>
                <w:noProof/>
                <w:webHidden/>
              </w:rPr>
              <w:fldChar w:fldCharType="separate"/>
            </w:r>
            <w:r>
              <w:rPr>
                <w:noProof/>
                <w:webHidden/>
              </w:rPr>
              <w:t>20</w:t>
            </w:r>
            <w:r>
              <w:rPr>
                <w:noProof/>
                <w:webHidden/>
              </w:rPr>
              <w:fldChar w:fldCharType="end"/>
            </w:r>
          </w:hyperlink>
        </w:p>
        <w:p w14:paraId="53DFCDB0" w14:textId="55F10890" w:rsidR="0003314E" w:rsidRDefault="0003314E">
          <w:pPr>
            <w:pStyle w:val="TOC1"/>
            <w:tabs>
              <w:tab w:val="right" w:leader="dot" w:pos="9350"/>
            </w:tabs>
            <w:rPr>
              <w:rFonts w:asciiTheme="minorHAnsi" w:eastAsiaTheme="minorEastAsia" w:hAnsiTheme="minorHAnsi"/>
              <w:noProof/>
              <w:kern w:val="2"/>
              <w:szCs w:val="24"/>
              <w:lang/>
              <w14:ligatures w14:val="standardContextual"/>
            </w:rPr>
          </w:pPr>
          <w:hyperlink w:anchor="_Toc223205379" w:history="1">
            <w:r w:rsidRPr="00B17D5E">
              <w:rPr>
                <w:rStyle w:val="Hyperlink"/>
                <w:noProof/>
              </w:rPr>
              <w:t>References</w:t>
            </w:r>
            <w:r>
              <w:rPr>
                <w:noProof/>
                <w:webHidden/>
              </w:rPr>
              <w:tab/>
            </w:r>
            <w:r>
              <w:rPr>
                <w:noProof/>
                <w:webHidden/>
              </w:rPr>
              <w:fldChar w:fldCharType="begin"/>
            </w:r>
            <w:r>
              <w:rPr>
                <w:noProof/>
                <w:webHidden/>
              </w:rPr>
              <w:instrText xml:space="preserve"> PAGEREF _Toc223205379 \h </w:instrText>
            </w:r>
            <w:r>
              <w:rPr>
                <w:noProof/>
                <w:webHidden/>
              </w:rPr>
            </w:r>
            <w:r>
              <w:rPr>
                <w:noProof/>
                <w:webHidden/>
              </w:rPr>
              <w:fldChar w:fldCharType="separate"/>
            </w:r>
            <w:r>
              <w:rPr>
                <w:noProof/>
                <w:webHidden/>
              </w:rPr>
              <w:t>22</w:t>
            </w:r>
            <w:r>
              <w:rPr>
                <w:noProof/>
                <w:webHidden/>
              </w:rPr>
              <w:fldChar w:fldCharType="end"/>
            </w:r>
          </w:hyperlink>
        </w:p>
        <w:p w14:paraId="37A84435" w14:textId="4BE2B4CD" w:rsidR="009A4619" w:rsidRPr="00F348CE" w:rsidRDefault="009A4619">
          <w:r w:rsidRPr="00F348CE">
            <w:rPr>
              <w:b/>
              <w:bCs/>
            </w:rPr>
            <w:fldChar w:fldCharType="end"/>
          </w:r>
        </w:p>
      </w:sdtContent>
    </w:sdt>
    <w:p w14:paraId="3C0DC340" w14:textId="77777777" w:rsidR="000B7EDF" w:rsidRDefault="000B7EDF" w:rsidP="005F1023">
      <w:pPr>
        <w:pStyle w:val="Heading1"/>
        <w:rPr>
          <w:rFonts w:cs="Arial"/>
        </w:rPr>
      </w:pPr>
      <w:bookmarkStart w:id="0" w:name="_Toc223205351"/>
      <w:r>
        <w:rPr>
          <w:rFonts w:cs="Arial"/>
        </w:rPr>
        <w:lastRenderedPageBreak/>
        <w:t>Section 1</w:t>
      </w:r>
      <w:bookmarkEnd w:id="0"/>
    </w:p>
    <w:p w14:paraId="334361C7" w14:textId="7BC47D74" w:rsidR="005F1023" w:rsidRPr="00F348CE" w:rsidRDefault="00A00E2E" w:rsidP="000B7EDF">
      <w:pPr>
        <w:pStyle w:val="Heading2"/>
      </w:pPr>
      <w:bookmarkStart w:id="1" w:name="_Toc223205352"/>
      <w:r w:rsidRPr="00F348CE">
        <w:t>1.</w:t>
      </w:r>
      <w:r w:rsidR="00117A02" w:rsidRPr="00F348CE">
        <w:t xml:space="preserve"> </w:t>
      </w:r>
      <w:r w:rsidR="00571A9D" w:rsidRPr="00F348CE">
        <w:t>Introduction</w:t>
      </w:r>
      <w:bookmarkEnd w:id="1"/>
    </w:p>
    <w:p w14:paraId="3B0AF0B3" w14:textId="24276493" w:rsidR="005F1023" w:rsidRPr="00F348CE" w:rsidRDefault="00877611" w:rsidP="00967F1F">
      <w:pPr>
        <w:ind w:firstLine="720"/>
        <w:rPr>
          <w:rFonts w:ascii="Arial" w:hAnsi="Arial" w:cs="Arial"/>
        </w:rPr>
      </w:pPr>
      <w:r w:rsidRPr="00F348CE">
        <w:rPr>
          <w:rFonts w:ascii="Arial" w:hAnsi="Arial" w:cs="Arial"/>
        </w:rPr>
        <w:t>The automotive industry</w:t>
      </w:r>
      <w:r w:rsidR="005F1023" w:rsidRPr="00F348CE">
        <w:rPr>
          <w:rFonts w:ascii="Arial" w:hAnsi="Arial" w:cs="Arial"/>
        </w:rPr>
        <w:t xml:space="preserve"> is a strategic sector in the economy of the United Kingdom as it forms a part of the manufacturing output, employment, exports and technological innovation</w:t>
      </w:r>
      <w:r w:rsidR="00762D1F" w:rsidRPr="00F348CE">
        <w:rPr>
          <w:rFonts w:ascii="Arial" w:hAnsi="Arial" w:cs="Arial"/>
        </w:rPr>
        <w:t xml:space="preserve"> (</w:t>
      </w:r>
      <w:proofErr w:type="spellStart"/>
      <w:r w:rsidR="00762D1F" w:rsidRPr="00F348CE">
        <w:rPr>
          <w:rFonts w:ascii="Arial" w:hAnsi="Arial" w:cs="Arial"/>
        </w:rPr>
        <w:t>Pa</w:t>
      </w:r>
      <w:r w:rsidR="00857973" w:rsidRPr="00F348CE">
        <w:rPr>
          <w:rFonts w:ascii="Arial" w:hAnsi="Arial" w:cs="Arial"/>
        </w:rPr>
        <w:t>vlinek</w:t>
      </w:r>
      <w:proofErr w:type="spellEnd"/>
      <w:r w:rsidR="00857973" w:rsidRPr="00F348CE">
        <w:rPr>
          <w:rFonts w:ascii="Arial" w:hAnsi="Arial" w:cs="Arial"/>
        </w:rPr>
        <w:t>, 2022)</w:t>
      </w:r>
      <w:r w:rsidR="005F1023" w:rsidRPr="00F348CE">
        <w:rPr>
          <w:rFonts w:ascii="Arial" w:hAnsi="Arial" w:cs="Arial"/>
        </w:rPr>
        <w:t xml:space="preserve">. The UK automotive industry has historically been known </w:t>
      </w:r>
      <w:r w:rsidR="003E4A54" w:rsidRPr="00F348CE">
        <w:rPr>
          <w:rFonts w:ascii="Arial" w:hAnsi="Arial" w:cs="Arial"/>
        </w:rPr>
        <w:t>for</w:t>
      </w:r>
      <w:r w:rsidR="005F1023" w:rsidRPr="00F348CE">
        <w:rPr>
          <w:rFonts w:ascii="Arial" w:hAnsi="Arial" w:cs="Arial"/>
        </w:rPr>
        <w:t xml:space="preserve"> having an engineering capacity and global brands</w:t>
      </w:r>
      <w:r w:rsidR="003E4A54" w:rsidRPr="00F348CE">
        <w:rPr>
          <w:rFonts w:ascii="Arial" w:hAnsi="Arial" w:cs="Arial"/>
        </w:rPr>
        <w:t>.</w:t>
      </w:r>
      <w:r w:rsidR="005F1023" w:rsidRPr="00F348CE">
        <w:rPr>
          <w:rFonts w:ascii="Arial" w:hAnsi="Arial" w:cs="Arial"/>
        </w:rPr>
        <w:t xml:space="preserve"> </w:t>
      </w:r>
      <w:r w:rsidR="003E4A54" w:rsidRPr="00F348CE">
        <w:rPr>
          <w:rFonts w:ascii="Arial" w:hAnsi="Arial" w:cs="Arial"/>
        </w:rPr>
        <w:t>B</w:t>
      </w:r>
      <w:r w:rsidR="005F1023" w:rsidRPr="00F348CE">
        <w:rPr>
          <w:rFonts w:ascii="Arial" w:hAnsi="Arial" w:cs="Arial"/>
        </w:rPr>
        <w:t xml:space="preserve">ut in the last 30 years </w:t>
      </w:r>
      <w:r w:rsidR="003E4A54" w:rsidRPr="00F348CE">
        <w:rPr>
          <w:rFonts w:ascii="Arial" w:hAnsi="Arial" w:cs="Arial"/>
        </w:rPr>
        <w:t>contains</w:t>
      </w:r>
      <w:r w:rsidR="005F1023" w:rsidRPr="00F348CE">
        <w:rPr>
          <w:rFonts w:ascii="Arial" w:hAnsi="Arial" w:cs="Arial"/>
        </w:rPr>
        <w:t xml:space="preserve"> significant </w:t>
      </w:r>
      <w:r w:rsidR="00197817" w:rsidRPr="00F348CE">
        <w:rPr>
          <w:rFonts w:ascii="Arial" w:hAnsi="Arial" w:cs="Arial"/>
        </w:rPr>
        <w:t>restructuring</w:t>
      </w:r>
      <w:r w:rsidR="005F1023" w:rsidRPr="00F348CE">
        <w:rPr>
          <w:rFonts w:ascii="Arial" w:hAnsi="Arial" w:cs="Arial"/>
        </w:rPr>
        <w:t>, with foreign direct investment, integration of global value chains</w:t>
      </w:r>
      <w:r w:rsidR="00F641E7" w:rsidRPr="00F348CE">
        <w:rPr>
          <w:rFonts w:ascii="Arial" w:hAnsi="Arial" w:cs="Arial"/>
        </w:rPr>
        <w:t>,</w:t>
      </w:r>
      <w:r w:rsidR="005F1023" w:rsidRPr="00F348CE">
        <w:rPr>
          <w:rFonts w:ascii="Arial" w:hAnsi="Arial" w:cs="Arial"/>
        </w:rPr>
        <w:t xml:space="preserve"> and</w:t>
      </w:r>
      <w:r w:rsidR="004C5A49" w:rsidRPr="00F348CE">
        <w:rPr>
          <w:rFonts w:ascii="Arial" w:hAnsi="Arial" w:cs="Arial"/>
        </w:rPr>
        <w:t>,</w:t>
      </w:r>
      <w:r w:rsidR="005F1023" w:rsidRPr="00F348CE">
        <w:rPr>
          <w:rFonts w:ascii="Arial" w:hAnsi="Arial" w:cs="Arial"/>
        </w:rPr>
        <w:t xml:space="preserve"> most recently, switching to electric vehicles (EVs)</w:t>
      </w:r>
      <w:r w:rsidR="006375B0" w:rsidRPr="00F348CE">
        <w:rPr>
          <w:rFonts w:ascii="Arial" w:hAnsi="Arial" w:cs="Arial"/>
        </w:rPr>
        <w:t xml:space="preserve"> (Jones, et al., 2023)</w:t>
      </w:r>
      <w:r w:rsidR="005F1023" w:rsidRPr="00F348CE">
        <w:rPr>
          <w:rFonts w:ascii="Arial" w:hAnsi="Arial" w:cs="Arial"/>
        </w:rPr>
        <w:t>. Simultaneously, Brexit, the collapse of supply chains</w:t>
      </w:r>
      <w:r w:rsidR="0036107E" w:rsidRPr="00F348CE">
        <w:rPr>
          <w:rFonts w:ascii="Arial" w:hAnsi="Arial" w:cs="Arial"/>
        </w:rPr>
        <w:t>,</w:t>
      </w:r>
      <w:r w:rsidR="005F1023" w:rsidRPr="00F348CE">
        <w:rPr>
          <w:rFonts w:ascii="Arial" w:hAnsi="Arial" w:cs="Arial"/>
        </w:rPr>
        <w:t xml:space="preserve"> and the rise in global competition </w:t>
      </w:r>
      <w:r w:rsidR="00B83316" w:rsidRPr="00F348CE">
        <w:rPr>
          <w:rFonts w:ascii="Arial" w:hAnsi="Arial" w:cs="Arial"/>
        </w:rPr>
        <w:t>have</w:t>
      </w:r>
      <w:r w:rsidR="005F1023" w:rsidRPr="00F348CE">
        <w:rPr>
          <w:rFonts w:ascii="Arial" w:hAnsi="Arial" w:cs="Arial"/>
        </w:rPr>
        <w:t xml:space="preserve"> restructured the industry in terms of competitiveness.</w:t>
      </w:r>
    </w:p>
    <w:p w14:paraId="47889A6A" w14:textId="7696CBD5" w:rsidR="005E0B87" w:rsidRPr="00F348CE" w:rsidRDefault="005F1023" w:rsidP="00967F1F">
      <w:pPr>
        <w:ind w:firstLine="720"/>
        <w:rPr>
          <w:rFonts w:ascii="Arial" w:hAnsi="Arial" w:cs="Arial"/>
        </w:rPr>
      </w:pPr>
      <w:r w:rsidRPr="00F348CE">
        <w:rPr>
          <w:rFonts w:ascii="Arial" w:hAnsi="Arial" w:cs="Arial"/>
        </w:rPr>
        <w:t>This report is an analysis of the competiti</w:t>
      </w:r>
      <w:r w:rsidR="006059FF" w:rsidRPr="00F348CE">
        <w:rPr>
          <w:rFonts w:ascii="Arial" w:hAnsi="Arial" w:cs="Arial"/>
        </w:rPr>
        <w:t>on</w:t>
      </w:r>
      <w:r w:rsidRPr="00F348CE">
        <w:rPr>
          <w:rFonts w:ascii="Arial" w:hAnsi="Arial" w:cs="Arial"/>
        </w:rPr>
        <w:t xml:space="preserve"> </w:t>
      </w:r>
      <w:r w:rsidR="00A84B41" w:rsidRPr="00F348CE">
        <w:rPr>
          <w:rFonts w:ascii="Arial" w:hAnsi="Arial" w:cs="Arial"/>
        </w:rPr>
        <w:t>in</w:t>
      </w:r>
      <w:r w:rsidRPr="00F348CE">
        <w:rPr>
          <w:rFonts w:ascii="Arial" w:hAnsi="Arial" w:cs="Arial"/>
        </w:rPr>
        <w:t xml:space="preserve"> the UK automobile industry based on the Diamond Model of Porter to assess the national advantages and structural issues </w:t>
      </w:r>
      <w:r w:rsidR="00B83316" w:rsidRPr="00F348CE">
        <w:rPr>
          <w:rFonts w:ascii="Arial" w:hAnsi="Arial" w:cs="Arial"/>
        </w:rPr>
        <w:t xml:space="preserve">of </w:t>
      </w:r>
      <w:r w:rsidRPr="00F348CE">
        <w:rPr>
          <w:rFonts w:ascii="Arial" w:hAnsi="Arial" w:cs="Arial"/>
        </w:rPr>
        <w:t>concern. It will then critically analy</w:t>
      </w:r>
      <w:r w:rsidR="00B83316" w:rsidRPr="00F348CE">
        <w:rPr>
          <w:rFonts w:ascii="Arial" w:hAnsi="Arial" w:cs="Arial"/>
        </w:rPr>
        <w:t>s</w:t>
      </w:r>
      <w:r w:rsidRPr="00F348CE">
        <w:rPr>
          <w:rFonts w:ascii="Arial" w:hAnsi="Arial" w:cs="Arial"/>
        </w:rPr>
        <w:t xml:space="preserve">e the strategic positioning of Tesla, Inc. as a foreign </w:t>
      </w:r>
      <w:r w:rsidR="00B83316" w:rsidRPr="00F348CE">
        <w:rPr>
          <w:rFonts w:ascii="Arial" w:hAnsi="Arial" w:cs="Arial"/>
        </w:rPr>
        <w:t>multinational</w:t>
      </w:r>
      <w:r w:rsidRPr="00F348CE">
        <w:rPr>
          <w:rFonts w:ascii="Arial" w:hAnsi="Arial" w:cs="Arial"/>
        </w:rPr>
        <w:t xml:space="preserve"> firm doing business in this market. Through the application of the major international business frameworks, the report evaluates the appeal of the UK automotive environment and the future sustainability of </w:t>
      </w:r>
      <w:r w:rsidR="00B83316" w:rsidRPr="00F348CE">
        <w:rPr>
          <w:rFonts w:ascii="Arial" w:hAnsi="Arial" w:cs="Arial"/>
        </w:rPr>
        <w:t>Tesla's</w:t>
      </w:r>
      <w:r w:rsidRPr="00F348CE">
        <w:rPr>
          <w:rFonts w:ascii="Arial" w:hAnsi="Arial" w:cs="Arial"/>
        </w:rPr>
        <w:t xml:space="preserve"> competitive advantage in the UK environment.</w:t>
      </w:r>
    </w:p>
    <w:p w14:paraId="121690CF" w14:textId="77777777" w:rsidR="005E0B87" w:rsidRPr="00F348CE" w:rsidRDefault="005E0B87">
      <w:pPr>
        <w:rPr>
          <w:rFonts w:ascii="Arial" w:hAnsi="Arial" w:cs="Arial"/>
        </w:rPr>
      </w:pPr>
      <w:r w:rsidRPr="00F348CE">
        <w:rPr>
          <w:rFonts w:ascii="Arial" w:hAnsi="Arial" w:cs="Arial"/>
        </w:rPr>
        <w:br w:type="page"/>
      </w:r>
    </w:p>
    <w:p w14:paraId="56475323" w14:textId="1EC9131C" w:rsidR="00A00E2E" w:rsidRPr="00F348CE" w:rsidRDefault="00117A02" w:rsidP="000B7EDF">
      <w:pPr>
        <w:pStyle w:val="Heading2"/>
      </w:pPr>
      <w:bookmarkStart w:id="2" w:name="_Toc223205353"/>
      <w:r w:rsidRPr="00F348CE">
        <w:lastRenderedPageBreak/>
        <w:t xml:space="preserve">2. </w:t>
      </w:r>
      <w:r w:rsidR="00A00E2E" w:rsidRPr="00F348CE">
        <w:t>Overview of the Indust</w:t>
      </w:r>
      <w:r w:rsidR="006F62E5" w:rsidRPr="00F348CE">
        <w:t>ry</w:t>
      </w:r>
      <w:bookmarkEnd w:id="2"/>
    </w:p>
    <w:p w14:paraId="657E665D" w14:textId="1F39394D" w:rsidR="00A00E2E" w:rsidRPr="00F348CE" w:rsidRDefault="00A00E2E" w:rsidP="00967F1F">
      <w:pPr>
        <w:ind w:firstLine="720"/>
        <w:rPr>
          <w:rFonts w:ascii="Arial" w:hAnsi="Arial" w:cs="Arial"/>
        </w:rPr>
      </w:pPr>
      <w:r w:rsidRPr="00F348CE">
        <w:rPr>
          <w:rFonts w:ascii="Arial" w:hAnsi="Arial" w:cs="Arial"/>
        </w:rPr>
        <w:t>The automobile sector in the United Kingdom is among the most strategically important manufacturing industries of the country. The industry, traditionally linked with high-profile domestic brands</w:t>
      </w:r>
      <w:r w:rsidR="00A66A4D" w:rsidRPr="00F348CE">
        <w:rPr>
          <w:rFonts w:ascii="Arial" w:hAnsi="Arial" w:cs="Arial"/>
        </w:rPr>
        <w:t xml:space="preserve"> and</w:t>
      </w:r>
      <w:r w:rsidRPr="00F348CE">
        <w:rPr>
          <w:rFonts w:ascii="Arial" w:hAnsi="Arial" w:cs="Arial"/>
        </w:rPr>
        <w:t xml:space="preserve"> engineering standards, developed into more of a worldwide network of production, wherein most of the dominant multinational enterprises are </w:t>
      </w:r>
      <w:r w:rsidR="00EE3CBB" w:rsidRPr="00F348CE">
        <w:rPr>
          <w:rFonts w:ascii="Arial" w:hAnsi="Arial" w:cs="Arial"/>
        </w:rPr>
        <w:t>foreign owned</w:t>
      </w:r>
      <w:r w:rsidRPr="00F348CE">
        <w:rPr>
          <w:rFonts w:ascii="Arial" w:hAnsi="Arial" w:cs="Arial"/>
        </w:rPr>
        <w:t xml:space="preserve">. The industry over the past decades has shifted the focus </w:t>
      </w:r>
      <w:r w:rsidR="00FB5E1E" w:rsidRPr="00F348CE">
        <w:rPr>
          <w:rFonts w:ascii="Arial" w:hAnsi="Arial" w:cs="Arial"/>
        </w:rPr>
        <w:t>from</w:t>
      </w:r>
      <w:r w:rsidRPr="00F348CE">
        <w:rPr>
          <w:rFonts w:ascii="Arial" w:hAnsi="Arial" w:cs="Arial"/>
        </w:rPr>
        <w:t xml:space="preserve"> the conventional production of internal combustion engines to electrification, digitalisation, and innovation towards sustainable production.</w:t>
      </w:r>
    </w:p>
    <w:p w14:paraId="0B52CF01" w14:textId="47A10F82" w:rsidR="00A00E2E" w:rsidRPr="00F348CE" w:rsidRDefault="00A00E2E" w:rsidP="00967F1F">
      <w:pPr>
        <w:ind w:firstLine="720"/>
        <w:rPr>
          <w:rFonts w:ascii="Arial" w:hAnsi="Arial" w:cs="Arial"/>
        </w:rPr>
      </w:pPr>
      <w:r w:rsidRPr="00F348CE">
        <w:rPr>
          <w:rFonts w:ascii="Arial" w:hAnsi="Arial" w:cs="Arial"/>
        </w:rPr>
        <w:t>The UK automotive sector is in a complicated global setting that includes Brexit-related trade readjustments, supply chain systems, labour market strains, and the quickening transition to electric vehicles. The new petrol and diesel vehicles will be phased out, and this has further accelerated the investment in EV technology and battery manufacturing</w:t>
      </w:r>
      <w:r w:rsidR="00437807" w:rsidRPr="00F348CE">
        <w:rPr>
          <w:rFonts w:ascii="Arial" w:hAnsi="Arial" w:cs="Arial"/>
        </w:rPr>
        <w:t>,</w:t>
      </w:r>
      <w:r w:rsidRPr="00F348CE">
        <w:rPr>
          <w:rFonts w:ascii="Arial" w:hAnsi="Arial" w:cs="Arial"/>
        </w:rPr>
        <w:t xml:space="preserve"> with government commitments to do the same by 2035</w:t>
      </w:r>
      <w:r w:rsidR="00BF08D0" w:rsidRPr="00F348CE">
        <w:rPr>
          <w:rFonts w:ascii="Arial" w:hAnsi="Arial" w:cs="Arial"/>
        </w:rPr>
        <w:t xml:space="preserve"> (Sathiyan</w:t>
      </w:r>
      <w:r w:rsidR="00113569" w:rsidRPr="00F348CE">
        <w:rPr>
          <w:rFonts w:ascii="Arial" w:hAnsi="Arial" w:cs="Arial"/>
        </w:rPr>
        <w:t>, et al., 2022)</w:t>
      </w:r>
      <w:r w:rsidRPr="00F348CE">
        <w:rPr>
          <w:rFonts w:ascii="Arial" w:hAnsi="Arial" w:cs="Arial"/>
        </w:rPr>
        <w:t xml:space="preserve">. As such, the industry currently represents structural issues as well as a </w:t>
      </w:r>
      <w:r w:rsidR="00437807" w:rsidRPr="00F348CE">
        <w:rPr>
          <w:rFonts w:ascii="Arial" w:hAnsi="Arial" w:cs="Arial"/>
        </w:rPr>
        <w:t>large-scale</w:t>
      </w:r>
      <w:r w:rsidRPr="00F348CE">
        <w:rPr>
          <w:rFonts w:ascii="Arial" w:hAnsi="Arial" w:cs="Arial"/>
        </w:rPr>
        <w:t xml:space="preserve"> opportunity associated with decarbonisation and </w:t>
      </w:r>
      <w:r w:rsidR="00437807" w:rsidRPr="00F348CE">
        <w:rPr>
          <w:rFonts w:ascii="Arial" w:hAnsi="Arial" w:cs="Arial"/>
        </w:rPr>
        <w:t xml:space="preserve">the </w:t>
      </w:r>
      <w:r w:rsidRPr="00F348CE">
        <w:rPr>
          <w:rFonts w:ascii="Arial" w:hAnsi="Arial" w:cs="Arial"/>
        </w:rPr>
        <w:t>industrial revolution.</w:t>
      </w:r>
    </w:p>
    <w:p w14:paraId="502D1709" w14:textId="222762AA" w:rsidR="00A00E2E" w:rsidRDefault="00A00E2E" w:rsidP="000B7EDF">
      <w:pPr>
        <w:pStyle w:val="Heading3"/>
      </w:pPr>
      <w:bookmarkStart w:id="3" w:name="_Toc223205354"/>
      <w:r w:rsidRPr="00F348CE">
        <w:t>2.</w:t>
      </w:r>
      <w:r w:rsidR="009D5A5B" w:rsidRPr="00F348CE">
        <w:t>1</w:t>
      </w:r>
      <w:r w:rsidRPr="00F348CE">
        <w:t xml:space="preserve"> Size, Scope, Economic Importance</w:t>
      </w:r>
      <w:bookmarkEnd w:id="3"/>
    </w:p>
    <w:p w14:paraId="31E37FC4" w14:textId="77777777" w:rsidR="000435EF" w:rsidRDefault="004E3234" w:rsidP="000435EF">
      <w:pPr>
        <w:keepNext/>
        <w:jc w:val="center"/>
      </w:pPr>
      <w:r w:rsidRPr="004E3234">
        <w:rPr>
          <w:noProof/>
        </w:rPr>
        <w:drawing>
          <wp:inline distT="0" distB="0" distL="0" distR="0" wp14:anchorId="3C8F269A" wp14:editId="3FA65DF8">
            <wp:extent cx="4848225" cy="2250074"/>
            <wp:effectExtent l="0" t="0" r="0" b="0"/>
            <wp:docPr id="678858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58847" name=""/>
                    <pic:cNvPicPr/>
                  </pic:nvPicPr>
                  <pic:blipFill>
                    <a:blip r:embed="rId9"/>
                    <a:stretch>
                      <a:fillRect/>
                    </a:stretch>
                  </pic:blipFill>
                  <pic:spPr>
                    <a:xfrm>
                      <a:off x="0" y="0"/>
                      <a:ext cx="4863842" cy="2257322"/>
                    </a:xfrm>
                    <a:prstGeom prst="rect">
                      <a:avLst/>
                    </a:prstGeom>
                  </pic:spPr>
                </pic:pic>
              </a:graphicData>
            </a:graphic>
          </wp:inline>
        </w:drawing>
      </w:r>
    </w:p>
    <w:p w14:paraId="179ECA32" w14:textId="345B6178" w:rsidR="004E3234" w:rsidRPr="00052DDA" w:rsidRDefault="000435EF" w:rsidP="000435EF">
      <w:pPr>
        <w:pStyle w:val="Caption"/>
        <w:jc w:val="center"/>
        <w:rPr>
          <w:rFonts w:ascii="Arial" w:hAnsi="Arial" w:cs="Arial"/>
          <w:b/>
          <w:bCs/>
          <w:color w:val="000000" w:themeColor="text1"/>
          <w:sz w:val="24"/>
          <w:szCs w:val="24"/>
        </w:rPr>
      </w:pPr>
      <w:r w:rsidRPr="00052DDA">
        <w:rPr>
          <w:rFonts w:ascii="Arial" w:hAnsi="Arial" w:cs="Arial"/>
          <w:b/>
          <w:bCs/>
          <w:color w:val="000000" w:themeColor="text1"/>
          <w:sz w:val="24"/>
          <w:szCs w:val="24"/>
        </w:rPr>
        <w:t xml:space="preserve">Figure </w:t>
      </w:r>
      <w:r w:rsidRPr="00052DDA">
        <w:rPr>
          <w:rFonts w:ascii="Arial" w:hAnsi="Arial" w:cs="Arial"/>
          <w:b/>
          <w:bCs/>
          <w:color w:val="000000" w:themeColor="text1"/>
          <w:sz w:val="24"/>
          <w:szCs w:val="24"/>
        </w:rPr>
        <w:fldChar w:fldCharType="begin"/>
      </w:r>
      <w:r w:rsidRPr="00052DDA">
        <w:rPr>
          <w:rFonts w:ascii="Arial" w:hAnsi="Arial" w:cs="Arial"/>
          <w:b/>
          <w:bCs/>
          <w:color w:val="000000" w:themeColor="text1"/>
          <w:sz w:val="24"/>
          <w:szCs w:val="24"/>
        </w:rPr>
        <w:instrText xml:space="preserve"> SEQ Figure \* ARABIC </w:instrText>
      </w:r>
      <w:r w:rsidRPr="00052DDA">
        <w:rPr>
          <w:rFonts w:ascii="Arial" w:hAnsi="Arial" w:cs="Arial"/>
          <w:b/>
          <w:bCs/>
          <w:color w:val="000000" w:themeColor="text1"/>
          <w:sz w:val="24"/>
          <w:szCs w:val="24"/>
        </w:rPr>
        <w:fldChar w:fldCharType="separate"/>
      </w:r>
      <w:r w:rsidRPr="00052DDA">
        <w:rPr>
          <w:rFonts w:ascii="Arial" w:hAnsi="Arial" w:cs="Arial"/>
          <w:b/>
          <w:bCs/>
          <w:noProof/>
          <w:color w:val="000000" w:themeColor="text1"/>
          <w:sz w:val="24"/>
          <w:szCs w:val="24"/>
        </w:rPr>
        <w:t>1</w:t>
      </w:r>
      <w:r w:rsidRPr="00052DDA">
        <w:rPr>
          <w:rFonts w:ascii="Arial" w:hAnsi="Arial" w:cs="Arial"/>
          <w:b/>
          <w:bCs/>
          <w:color w:val="000000" w:themeColor="text1"/>
          <w:sz w:val="24"/>
          <w:szCs w:val="24"/>
        </w:rPr>
        <w:fldChar w:fldCharType="end"/>
      </w:r>
      <w:r w:rsidRPr="00052DDA">
        <w:rPr>
          <w:rFonts w:ascii="Arial" w:hAnsi="Arial" w:cs="Arial"/>
          <w:b/>
          <w:bCs/>
          <w:color w:val="000000" w:themeColor="text1"/>
          <w:sz w:val="24"/>
          <w:szCs w:val="24"/>
        </w:rPr>
        <w:t xml:space="preserve">: EU 2035 car target and new </w:t>
      </w:r>
      <w:r w:rsidR="00052DDA">
        <w:rPr>
          <w:rFonts w:ascii="Arial" w:hAnsi="Arial" w:cs="Arial"/>
          <w:b/>
          <w:bCs/>
          <w:color w:val="000000" w:themeColor="text1"/>
          <w:sz w:val="24"/>
          <w:szCs w:val="24"/>
        </w:rPr>
        <w:t>Industrial</w:t>
      </w:r>
      <w:r w:rsidRPr="00052DDA">
        <w:rPr>
          <w:rFonts w:ascii="Arial" w:hAnsi="Arial" w:cs="Arial"/>
          <w:b/>
          <w:bCs/>
          <w:color w:val="000000" w:themeColor="text1"/>
          <w:sz w:val="24"/>
          <w:szCs w:val="24"/>
        </w:rPr>
        <w:t xml:space="preserve"> Policies</w:t>
      </w:r>
    </w:p>
    <w:p w14:paraId="5A8990B4" w14:textId="3C520D5D" w:rsidR="000435EF" w:rsidRPr="00052DDA" w:rsidRDefault="000435EF" w:rsidP="000435EF">
      <w:pPr>
        <w:jc w:val="center"/>
        <w:rPr>
          <w:rFonts w:ascii="Arial" w:hAnsi="Arial" w:cs="Arial"/>
          <w:b/>
          <w:bCs/>
          <w:i/>
          <w:iCs/>
        </w:rPr>
      </w:pPr>
      <w:r w:rsidRPr="00052DDA">
        <w:rPr>
          <w:rFonts w:ascii="Arial" w:hAnsi="Arial" w:cs="Arial"/>
          <w:b/>
          <w:bCs/>
          <w:i/>
          <w:iCs/>
        </w:rPr>
        <w:t>(Source: E&amp;T, 2025)</w:t>
      </w:r>
    </w:p>
    <w:p w14:paraId="6FB241EA" w14:textId="0636BF01" w:rsidR="00A00E2E" w:rsidRPr="00F348CE" w:rsidRDefault="00451829" w:rsidP="00193B0A">
      <w:pPr>
        <w:ind w:firstLine="720"/>
        <w:rPr>
          <w:rFonts w:ascii="Arial" w:hAnsi="Arial" w:cs="Arial"/>
        </w:rPr>
      </w:pPr>
      <w:r w:rsidRPr="00F348CE">
        <w:rPr>
          <w:rFonts w:ascii="Arial" w:hAnsi="Arial" w:cs="Arial"/>
        </w:rPr>
        <w:t xml:space="preserve">The </w:t>
      </w:r>
      <w:r w:rsidR="00A00E2E" w:rsidRPr="00F348CE">
        <w:rPr>
          <w:rFonts w:ascii="Arial" w:hAnsi="Arial" w:cs="Arial"/>
        </w:rPr>
        <w:t xml:space="preserve">UK automotive market is one of the significant manufacturers, exporters, and research and development contributors </w:t>
      </w:r>
      <w:r w:rsidRPr="00F348CE">
        <w:rPr>
          <w:rFonts w:ascii="Arial" w:hAnsi="Arial" w:cs="Arial"/>
        </w:rPr>
        <w:t>in</w:t>
      </w:r>
      <w:r w:rsidR="00A00E2E" w:rsidRPr="00F348CE">
        <w:rPr>
          <w:rFonts w:ascii="Arial" w:hAnsi="Arial" w:cs="Arial"/>
        </w:rPr>
        <w:t xml:space="preserve"> the UK</w:t>
      </w:r>
      <w:r w:rsidR="00977F6B" w:rsidRPr="00F348CE">
        <w:rPr>
          <w:rFonts w:ascii="Arial" w:hAnsi="Arial" w:cs="Arial"/>
        </w:rPr>
        <w:t xml:space="preserve"> (Bailey, et al., 2023)</w:t>
      </w:r>
      <w:r w:rsidR="00A00E2E" w:rsidRPr="00F348CE">
        <w:rPr>
          <w:rFonts w:ascii="Arial" w:hAnsi="Arial" w:cs="Arial"/>
        </w:rPr>
        <w:t xml:space="preserve">. It helps in sustaining </w:t>
      </w:r>
      <w:r w:rsidR="00037D18">
        <w:rPr>
          <w:rFonts w:ascii="Arial" w:hAnsi="Arial" w:cs="Arial"/>
        </w:rPr>
        <w:t>100</w:t>
      </w:r>
      <w:r w:rsidR="00A05B1A">
        <w:rPr>
          <w:rFonts w:ascii="Arial" w:hAnsi="Arial" w:cs="Arial"/>
        </w:rPr>
        <w:t xml:space="preserve">,000 new </w:t>
      </w:r>
      <w:r w:rsidR="00A00E2E" w:rsidRPr="00F348CE">
        <w:rPr>
          <w:rFonts w:ascii="Arial" w:hAnsi="Arial" w:cs="Arial"/>
        </w:rPr>
        <w:t>jobs both directly and indirectly in manufacturing, design, engineering, retail</w:t>
      </w:r>
      <w:r w:rsidR="004F27AF" w:rsidRPr="00F348CE">
        <w:rPr>
          <w:rFonts w:ascii="Arial" w:hAnsi="Arial" w:cs="Arial"/>
        </w:rPr>
        <w:t>,</w:t>
      </w:r>
      <w:r w:rsidR="00A00E2E" w:rsidRPr="00F348CE">
        <w:rPr>
          <w:rFonts w:ascii="Arial" w:hAnsi="Arial" w:cs="Arial"/>
        </w:rPr>
        <w:t xml:space="preserve"> and supply chain operations. It is also a very export-oriented sector and a large percentage of the vehicles manufactured in the UK are to be exported to foreign countries</w:t>
      </w:r>
      <w:r w:rsidR="004F27AF" w:rsidRPr="00F348CE">
        <w:rPr>
          <w:rFonts w:ascii="Arial" w:hAnsi="Arial" w:cs="Arial"/>
        </w:rPr>
        <w:t>,</w:t>
      </w:r>
      <w:r w:rsidR="00A00E2E" w:rsidRPr="00F348CE">
        <w:rPr>
          <w:rFonts w:ascii="Arial" w:hAnsi="Arial" w:cs="Arial"/>
        </w:rPr>
        <w:t xml:space="preserve"> especially to Europe and North America.</w:t>
      </w:r>
    </w:p>
    <w:p w14:paraId="69A163C2" w14:textId="0645746F" w:rsidR="00A00E2E" w:rsidRPr="00F348CE" w:rsidRDefault="00A00E2E" w:rsidP="00193B0A">
      <w:pPr>
        <w:ind w:firstLine="720"/>
        <w:rPr>
          <w:rFonts w:ascii="Arial" w:hAnsi="Arial" w:cs="Arial"/>
        </w:rPr>
      </w:pPr>
      <w:r w:rsidRPr="00F348CE">
        <w:rPr>
          <w:rFonts w:ascii="Arial" w:hAnsi="Arial" w:cs="Arial"/>
        </w:rPr>
        <w:lastRenderedPageBreak/>
        <w:t>Economically, the automotive industry has been known to contribute billions of pounds a year to the GVA of the UK</w:t>
      </w:r>
      <w:r w:rsidR="00F87A01" w:rsidRPr="00F348CE">
        <w:rPr>
          <w:rFonts w:ascii="Arial" w:hAnsi="Arial" w:cs="Arial"/>
        </w:rPr>
        <w:t xml:space="preserve"> (Martin, et al., 2022)</w:t>
      </w:r>
      <w:r w:rsidRPr="00F348CE">
        <w:rPr>
          <w:rFonts w:ascii="Arial" w:hAnsi="Arial" w:cs="Arial"/>
        </w:rPr>
        <w:t>. It is the hub of high-tech manufacturing and a major portion of the overall exports of the UK goods. In addition, the industry ranks among the largest in terms of investment in R&amp;D in the UK manufacturing, especially in battery technology, autonomous driving systems, lightweight materials, and emission reduction technologies.</w:t>
      </w:r>
    </w:p>
    <w:p w14:paraId="29E395A7" w14:textId="46835E0F" w:rsidR="00A00E2E" w:rsidRPr="00F348CE" w:rsidRDefault="00A00E2E" w:rsidP="00193B0A">
      <w:pPr>
        <w:ind w:firstLine="720"/>
        <w:rPr>
          <w:rFonts w:ascii="Arial" w:hAnsi="Arial" w:cs="Arial"/>
        </w:rPr>
      </w:pPr>
      <w:r w:rsidRPr="00F348CE">
        <w:rPr>
          <w:rFonts w:ascii="Arial" w:hAnsi="Arial" w:cs="Arial"/>
        </w:rPr>
        <w:t>The shift to the use of electric vehicles has also increased the strategic significance of the industry. The net-zero policies advanced by the UK government have placed the automotive industry as one of the pillars of the green industrial policy</w:t>
      </w:r>
      <w:r w:rsidR="00471B4E" w:rsidRPr="00F348CE">
        <w:rPr>
          <w:rFonts w:ascii="Arial" w:hAnsi="Arial" w:cs="Arial"/>
        </w:rPr>
        <w:t xml:space="preserve"> (Shahzad,</w:t>
      </w:r>
      <w:r w:rsidR="0064753A" w:rsidRPr="00F348CE">
        <w:rPr>
          <w:rFonts w:ascii="Arial" w:hAnsi="Arial" w:cs="Arial"/>
        </w:rPr>
        <w:t xml:space="preserve"> et al., 2024)</w:t>
      </w:r>
      <w:r w:rsidRPr="00F348CE">
        <w:rPr>
          <w:rFonts w:ascii="Arial" w:hAnsi="Arial" w:cs="Arial"/>
        </w:rPr>
        <w:t xml:space="preserve">. The gigafactories, charging infrastructure, and EV supply chains are now a critical element in global competitiveness. </w:t>
      </w:r>
      <w:r w:rsidR="00B50D76" w:rsidRPr="00F348CE">
        <w:rPr>
          <w:rFonts w:ascii="Arial" w:hAnsi="Arial" w:cs="Arial"/>
        </w:rPr>
        <w:t>S</w:t>
      </w:r>
      <w:r w:rsidRPr="00F348CE">
        <w:rPr>
          <w:rFonts w:ascii="Arial" w:hAnsi="Arial" w:cs="Arial"/>
        </w:rPr>
        <w:t>tructural limitations such as the lack of domestic battery-production capacity, reliance on imported parts, and post-Brexit regulatory issues to trade with the European Union are also present in the industry.</w:t>
      </w:r>
    </w:p>
    <w:p w14:paraId="297AB96B" w14:textId="33239B77" w:rsidR="00A00E2E" w:rsidRPr="00F348CE" w:rsidRDefault="00A00E2E" w:rsidP="000B7EDF">
      <w:pPr>
        <w:pStyle w:val="Heading3"/>
      </w:pPr>
      <w:bookmarkStart w:id="4" w:name="_Toc223205355"/>
      <w:r w:rsidRPr="00F348CE">
        <w:t>2.</w:t>
      </w:r>
      <w:r w:rsidR="009D5A5B" w:rsidRPr="00F348CE">
        <w:t>2</w:t>
      </w:r>
      <w:r w:rsidRPr="00F348CE">
        <w:t xml:space="preserve"> Large Local and Multinational Companies</w:t>
      </w:r>
      <w:bookmarkEnd w:id="4"/>
    </w:p>
    <w:p w14:paraId="70703ACE" w14:textId="6DF73F7D" w:rsidR="00A00E2E" w:rsidRPr="00F348CE" w:rsidRDefault="00121937" w:rsidP="00605EE2">
      <w:pPr>
        <w:ind w:firstLine="360"/>
        <w:rPr>
          <w:rFonts w:ascii="Arial" w:hAnsi="Arial" w:cs="Arial"/>
        </w:rPr>
      </w:pPr>
      <w:r w:rsidRPr="00F348CE">
        <w:rPr>
          <w:rFonts w:ascii="Arial" w:hAnsi="Arial" w:cs="Arial"/>
        </w:rPr>
        <w:t>Many</w:t>
      </w:r>
      <w:r w:rsidR="00A00E2E" w:rsidRPr="00F348CE">
        <w:rPr>
          <w:rFonts w:ascii="Arial" w:hAnsi="Arial" w:cs="Arial"/>
        </w:rPr>
        <w:t xml:space="preserve"> foreign </w:t>
      </w:r>
      <w:r w:rsidR="00577FC8" w:rsidRPr="00F348CE">
        <w:rPr>
          <w:rFonts w:ascii="Arial" w:hAnsi="Arial" w:cs="Arial"/>
        </w:rPr>
        <w:t>owners</w:t>
      </w:r>
      <w:r w:rsidR="00A00E2E" w:rsidRPr="00F348CE">
        <w:rPr>
          <w:rFonts w:ascii="Arial" w:hAnsi="Arial" w:cs="Arial"/>
        </w:rPr>
        <w:t xml:space="preserve"> and multinational involvement </w:t>
      </w:r>
      <w:r w:rsidR="00577FC8" w:rsidRPr="00F348CE">
        <w:rPr>
          <w:rFonts w:ascii="Arial" w:hAnsi="Arial" w:cs="Arial"/>
        </w:rPr>
        <w:t>characterise</w:t>
      </w:r>
      <w:r w:rsidR="00A00E2E" w:rsidRPr="00F348CE">
        <w:rPr>
          <w:rFonts w:ascii="Arial" w:hAnsi="Arial" w:cs="Arial"/>
        </w:rPr>
        <w:t xml:space="preserve"> the UK automotive industry. Primary companies working in the industry are:</w:t>
      </w:r>
    </w:p>
    <w:p w14:paraId="4119C630" w14:textId="6FC3658A" w:rsidR="00A00E2E" w:rsidRPr="00F348CE" w:rsidRDefault="00A00E2E" w:rsidP="00907087">
      <w:pPr>
        <w:pStyle w:val="ListParagraph"/>
        <w:numPr>
          <w:ilvl w:val="0"/>
          <w:numId w:val="2"/>
        </w:numPr>
        <w:rPr>
          <w:rFonts w:ascii="Arial" w:hAnsi="Arial" w:cs="Arial"/>
        </w:rPr>
      </w:pPr>
      <w:r w:rsidRPr="00F348CE">
        <w:rPr>
          <w:rFonts w:ascii="Arial" w:hAnsi="Arial" w:cs="Arial"/>
        </w:rPr>
        <w:t>Jaguar Land Rover</w:t>
      </w:r>
    </w:p>
    <w:p w14:paraId="02F1333A" w14:textId="2EDF18C8" w:rsidR="00A00E2E" w:rsidRPr="00F348CE" w:rsidRDefault="00A00E2E" w:rsidP="00907087">
      <w:pPr>
        <w:pStyle w:val="ListParagraph"/>
        <w:numPr>
          <w:ilvl w:val="0"/>
          <w:numId w:val="2"/>
        </w:numPr>
        <w:rPr>
          <w:rFonts w:ascii="Arial" w:hAnsi="Arial" w:cs="Arial"/>
        </w:rPr>
      </w:pPr>
      <w:r w:rsidRPr="00F348CE">
        <w:rPr>
          <w:rFonts w:ascii="Arial" w:hAnsi="Arial" w:cs="Arial"/>
        </w:rPr>
        <w:t>BMW</w:t>
      </w:r>
    </w:p>
    <w:p w14:paraId="0CCD16CA" w14:textId="77777777" w:rsidR="00A00E2E" w:rsidRPr="00F348CE" w:rsidRDefault="00A00E2E" w:rsidP="007762F9">
      <w:pPr>
        <w:pStyle w:val="ListParagraph"/>
        <w:numPr>
          <w:ilvl w:val="0"/>
          <w:numId w:val="2"/>
        </w:numPr>
        <w:rPr>
          <w:rFonts w:ascii="Arial" w:hAnsi="Arial" w:cs="Arial"/>
        </w:rPr>
      </w:pPr>
      <w:r w:rsidRPr="00F348CE">
        <w:rPr>
          <w:rFonts w:ascii="Arial" w:hAnsi="Arial" w:cs="Arial"/>
        </w:rPr>
        <w:t>Tesla, Inc.</w:t>
      </w:r>
    </w:p>
    <w:p w14:paraId="3A7C6BFE" w14:textId="49964E60" w:rsidR="00A00E2E" w:rsidRPr="00F348CE" w:rsidRDefault="00121937" w:rsidP="00121937">
      <w:pPr>
        <w:ind w:firstLine="360"/>
        <w:rPr>
          <w:rFonts w:ascii="Arial" w:hAnsi="Arial" w:cs="Arial"/>
        </w:rPr>
      </w:pPr>
      <w:r w:rsidRPr="00F348CE">
        <w:rPr>
          <w:rFonts w:ascii="Arial" w:hAnsi="Arial" w:cs="Arial"/>
        </w:rPr>
        <w:t>Although</w:t>
      </w:r>
      <w:r w:rsidR="00A00E2E" w:rsidRPr="00F348CE">
        <w:rPr>
          <w:rFonts w:ascii="Arial" w:hAnsi="Arial" w:cs="Arial"/>
        </w:rPr>
        <w:t xml:space="preserve"> Jaguar Land Rover</w:t>
      </w:r>
      <w:r w:rsidR="009E772D" w:rsidRPr="00F348CE">
        <w:rPr>
          <w:rFonts w:ascii="Arial" w:hAnsi="Arial" w:cs="Arial"/>
        </w:rPr>
        <w:t xml:space="preserve"> </w:t>
      </w:r>
      <w:r w:rsidR="00A00E2E" w:rsidRPr="00F348CE">
        <w:rPr>
          <w:rFonts w:ascii="Arial" w:hAnsi="Arial" w:cs="Arial"/>
        </w:rPr>
        <w:t xml:space="preserve">can be viewed as a local producer, the company belongs to the Tata Group of India, which is </w:t>
      </w:r>
      <w:r w:rsidR="006F64A1" w:rsidRPr="00F348CE">
        <w:rPr>
          <w:rFonts w:ascii="Arial" w:hAnsi="Arial" w:cs="Arial"/>
        </w:rPr>
        <w:t>a</w:t>
      </w:r>
      <w:r w:rsidR="00A00E2E" w:rsidRPr="00F348CE">
        <w:rPr>
          <w:rFonts w:ascii="Arial" w:hAnsi="Arial" w:cs="Arial"/>
        </w:rPr>
        <w:t xml:space="preserve"> </w:t>
      </w:r>
      <w:r w:rsidR="009E772D" w:rsidRPr="00F348CE">
        <w:rPr>
          <w:rFonts w:ascii="Arial" w:hAnsi="Arial" w:cs="Arial"/>
        </w:rPr>
        <w:t xml:space="preserve">global </w:t>
      </w:r>
      <w:r w:rsidR="00A00E2E" w:rsidRPr="00F348CE">
        <w:rPr>
          <w:rFonts w:ascii="Arial" w:hAnsi="Arial" w:cs="Arial"/>
        </w:rPr>
        <w:t xml:space="preserve">industry. JLR concentrates mostly on premium and luxury </w:t>
      </w:r>
      <w:r w:rsidR="00577FC8" w:rsidRPr="00F348CE">
        <w:rPr>
          <w:rFonts w:ascii="Arial" w:hAnsi="Arial" w:cs="Arial"/>
        </w:rPr>
        <w:t>SUVs</w:t>
      </w:r>
      <w:r w:rsidR="00A00E2E" w:rsidRPr="00F348CE">
        <w:rPr>
          <w:rFonts w:ascii="Arial" w:hAnsi="Arial" w:cs="Arial"/>
        </w:rPr>
        <w:t xml:space="preserve"> and has moved more towards electrified cars as part of its "Reimagine" strategy</w:t>
      </w:r>
      <w:r w:rsidR="00134828" w:rsidRPr="00F348CE">
        <w:rPr>
          <w:rFonts w:ascii="Arial" w:hAnsi="Arial" w:cs="Arial"/>
        </w:rPr>
        <w:t xml:space="preserve"> (JLR, 2021)</w:t>
      </w:r>
      <w:r w:rsidR="00A00E2E" w:rsidRPr="00F348CE">
        <w:rPr>
          <w:rFonts w:ascii="Arial" w:hAnsi="Arial" w:cs="Arial"/>
        </w:rPr>
        <w:t>. It has positioned itself competitively on brand heritage, high-end design, and performance instead of cost leadership.</w:t>
      </w:r>
    </w:p>
    <w:p w14:paraId="46C02BDC" w14:textId="58BAA2E7" w:rsidR="00A00E2E" w:rsidRPr="00F348CE" w:rsidRDefault="00A00E2E" w:rsidP="00121937">
      <w:pPr>
        <w:ind w:firstLine="360"/>
        <w:rPr>
          <w:rFonts w:ascii="Arial" w:hAnsi="Arial" w:cs="Arial"/>
        </w:rPr>
      </w:pPr>
      <w:r w:rsidRPr="00F348CE">
        <w:rPr>
          <w:rFonts w:ascii="Arial" w:hAnsi="Arial" w:cs="Arial"/>
        </w:rPr>
        <w:t xml:space="preserve">BMW has continued to have manufacturing plants in </w:t>
      </w:r>
      <w:r w:rsidR="00577FC8" w:rsidRPr="00F348CE">
        <w:rPr>
          <w:rFonts w:ascii="Arial" w:hAnsi="Arial" w:cs="Arial"/>
        </w:rPr>
        <w:t xml:space="preserve">the </w:t>
      </w:r>
      <w:r w:rsidRPr="00F348CE">
        <w:rPr>
          <w:rFonts w:ascii="Arial" w:hAnsi="Arial" w:cs="Arial"/>
        </w:rPr>
        <w:t>UK</w:t>
      </w:r>
      <w:r w:rsidR="00577FC8" w:rsidRPr="00F348CE">
        <w:rPr>
          <w:rFonts w:ascii="Arial" w:hAnsi="Arial" w:cs="Arial"/>
        </w:rPr>
        <w:t>,</w:t>
      </w:r>
      <w:r w:rsidRPr="00F348CE">
        <w:rPr>
          <w:rFonts w:ascii="Arial" w:hAnsi="Arial" w:cs="Arial"/>
        </w:rPr>
        <w:t xml:space="preserve"> especially the MINI brand</w:t>
      </w:r>
      <w:r w:rsidR="00080B7B" w:rsidRPr="00F348CE">
        <w:rPr>
          <w:rFonts w:ascii="Arial" w:hAnsi="Arial" w:cs="Arial"/>
        </w:rPr>
        <w:t xml:space="preserve"> (BMW </w:t>
      </w:r>
      <w:r w:rsidR="00A45D09" w:rsidRPr="00F348CE">
        <w:rPr>
          <w:rFonts w:ascii="Arial" w:hAnsi="Arial" w:cs="Arial"/>
        </w:rPr>
        <w:t>Group</w:t>
      </w:r>
      <w:r w:rsidR="00080B7B" w:rsidRPr="00F348CE">
        <w:rPr>
          <w:rFonts w:ascii="Arial" w:hAnsi="Arial" w:cs="Arial"/>
        </w:rPr>
        <w:t xml:space="preserve">, </w:t>
      </w:r>
      <w:r w:rsidR="009A46A7" w:rsidRPr="00F348CE">
        <w:rPr>
          <w:rFonts w:ascii="Arial" w:hAnsi="Arial" w:cs="Arial"/>
        </w:rPr>
        <w:t>2023)</w:t>
      </w:r>
      <w:r w:rsidRPr="00F348CE">
        <w:rPr>
          <w:rFonts w:ascii="Arial" w:hAnsi="Arial" w:cs="Arial"/>
        </w:rPr>
        <w:t>. It offers a blend of high-end branding and small-town transportability, which will appeal to the environmentally aware consumer and capitali</w:t>
      </w:r>
      <w:r w:rsidR="00D5571A" w:rsidRPr="00F348CE">
        <w:rPr>
          <w:rFonts w:ascii="Arial" w:hAnsi="Arial" w:cs="Arial"/>
        </w:rPr>
        <w:t>s</w:t>
      </w:r>
      <w:r w:rsidRPr="00F348CE">
        <w:rPr>
          <w:rFonts w:ascii="Arial" w:hAnsi="Arial" w:cs="Arial"/>
        </w:rPr>
        <w:t>e on heavy brand recognition.</w:t>
      </w:r>
    </w:p>
    <w:p w14:paraId="46B85A11" w14:textId="4B1D4DC5" w:rsidR="00A00E2E" w:rsidRPr="00F348CE" w:rsidRDefault="00A00E2E" w:rsidP="00121937">
      <w:pPr>
        <w:ind w:firstLine="360"/>
        <w:rPr>
          <w:rFonts w:ascii="Arial" w:hAnsi="Arial" w:cs="Arial"/>
        </w:rPr>
      </w:pPr>
      <w:r w:rsidRPr="00F348CE">
        <w:rPr>
          <w:rFonts w:ascii="Arial" w:hAnsi="Arial" w:cs="Arial"/>
        </w:rPr>
        <w:t>Tesla is not a local manufacturer but rather an importer and distributor in the UK</w:t>
      </w:r>
      <w:r w:rsidR="00771254" w:rsidRPr="00F348CE">
        <w:rPr>
          <w:rFonts w:ascii="Arial" w:hAnsi="Arial" w:cs="Arial"/>
        </w:rPr>
        <w:t xml:space="preserve"> (</w:t>
      </w:r>
      <w:r w:rsidR="00587912" w:rsidRPr="00F348CE">
        <w:rPr>
          <w:rFonts w:ascii="Arial" w:hAnsi="Arial" w:cs="Arial"/>
        </w:rPr>
        <w:t>Yeung, 2025)</w:t>
      </w:r>
      <w:r w:rsidRPr="00F348CE">
        <w:rPr>
          <w:rFonts w:ascii="Arial" w:hAnsi="Arial" w:cs="Arial"/>
        </w:rPr>
        <w:t xml:space="preserve">. Competitive positioning at Tesla is not </w:t>
      </w:r>
      <w:r w:rsidR="00633734" w:rsidRPr="00F348CE">
        <w:rPr>
          <w:rFonts w:ascii="Arial" w:hAnsi="Arial" w:cs="Arial"/>
        </w:rPr>
        <w:t>like</w:t>
      </w:r>
      <w:r w:rsidR="0086318E" w:rsidRPr="00F348CE">
        <w:rPr>
          <w:rFonts w:ascii="Arial" w:hAnsi="Arial" w:cs="Arial"/>
        </w:rPr>
        <w:t xml:space="preserve"> that of </w:t>
      </w:r>
      <w:r w:rsidRPr="00F348CE">
        <w:rPr>
          <w:rFonts w:ascii="Arial" w:hAnsi="Arial" w:cs="Arial"/>
        </w:rPr>
        <w:t xml:space="preserve">standard manufacturing firms. It operates a differentiation strategy that is </w:t>
      </w:r>
      <w:r w:rsidR="00BB0424" w:rsidRPr="00F348CE">
        <w:rPr>
          <w:rFonts w:ascii="Arial" w:hAnsi="Arial" w:cs="Arial"/>
        </w:rPr>
        <w:t>based</w:t>
      </w:r>
      <w:r w:rsidRPr="00F348CE">
        <w:rPr>
          <w:rFonts w:ascii="Arial" w:hAnsi="Arial" w:cs="Arial"/>
        </w:rPr>
        <w:t xml:space="preserve"> on technological innovation, vertical integration, software capabilities, and direct-to-consumer sales. Tesla is designed to have a company-owned retail model and high-level digital integration</w:t>
      </w:r>
      <w:r w:rsidR="0086318E" w:rsidRPr="00F348CE">
        <w:rPr>
          <w:rFonts w:ascii="Arial" w:hAnsi="Arial" w:cs="Arial"/>
        </w:rPr>
        <w:t>,</w:t>
      </w:r>
      <w:r w:rsidRPr="00F348CE">
        <w:rPr>
          <w:rFonts w:ascii="Arial" w:hAnsi="Arial" w:cs="Arial"/>
        </w:rPr>
        <w:t xml:space="preserve"> </w:t>
      </w:r>
      <w:r w:rsidR="0086318E" w:rsidRPr="00F348CE">
        <w:rPr>
          <w:rFonts w:ascii="Arial" w:hAnsi="Arial" w:cs="Arial"/>
        </w:rPr>
        <w:t>different</w:t>
      </w:r>
      <w:r w:rsidRPr="00F348CE">
        <w:rPr>
          <w:rFonts w:ascii="Arial" w:hAnsi="Arial" w:cs="Arial"/>
        </w:rPr>
        <w:t xml:space="preserve"> </w:t>
      </w:r>
      <w:r w:rsidR="00C923C6" w:rsidRPr="00F348CE">
        <w:rPr>
          <w:rFonts w:ascii="Arial" w:hAnsi="Arial" w:cs="Arial"/>
        </w:rPr>
        <w:t>from executives</w:t>
      </w:r>
      <w:r w:rsidRPr="00F348CE">
        <w:rPr>
          <w:rFonts w:ascii="Arial" w:hAnsi="Arial" w:cs="Arial"/>
        </w:rPr>
        <w:t xml:space="preserve">, </w:t>
      </w:r>
      <w:r w:rsidR="00D5571A" w:rsidRPr="00F348CE">
        <w:rPr>
          <w:rFonts w:ascii="Arial" w:hAnsi="Arial" w:cs="Arial"/>
        </w:rPr>
        <w:t>who</w:t>
      </w:r>
      <w:r w:rsidRPr="00F348CE">
        <w:rPr>
          <w:rFonts w:ascii="Arial" w:hAnsi="Arial" w:cs="Arial"/>
        </w:rPr>
        <w:t xml:space="preserve"> are dependent on dealership networks, which support brand control and customer experience.</w:t>
      </w:r>
    </w:p>
    <w:p w14:paraId="2A308CDD" w14:textId="27FFEF5D" w:rsidR="00A00E2E" w:rsidRPr="00F348CE" w:rsidRDefault="00A00E2E" w:rsidP="000B7EDF">
      <w:pPr>
        <w:pStyle w:val="Heading3"/>
      </w:pPr>
      <w:bookmarkStart w:id="5" w:name="_Toc223205356"/>
      <w:r w:rsidRPr="00F348CE">
        <w:lastRenderedPageBreak/>
        <w:t>2.</w:t>
      </w:r>
      <w:r w:rsidR="001B353C" w:rsidRPr="00F348CE">
        <w:t>3</w:t>
      </w:r>
      <w:r w:rsidRPr="00F348CE">
        <w:t xml:space="preserve"> Relative </w:t>
      </w:r>
      <w:r w:rsidR="00BC1154" w:rsidRPr="00F348CE">
        <w:t>Positioning</w:t>
      </w:r>
      <w:r w:rsidRPr="00F348CE">
        <w:t xml:space="preserve"> and Strategic Comparison</w:t>
      </w:r>
      <w:bookmarkEnd w:id="5"/>
    </w:p>
    <w:p w14:paraId="2398C85D" w14:textId="124F52FD" w:rsidR="00A00E2E" w:rsidRPr="00F348CE" w:rsidRDefault="00A00E2E" w:rsidP="00121937">
      <w:pPr>
        <w:ind w:firstLine="720"/>
        <w:rPr>
          <w:rFonts w:ascii="Arial" w:hAnsi="Arial" w:cs="Arial"/>
        </w:rPr>
      </w:pPr>
      <w:r w:rsidRPr="00F348CE">
        <w:rPr>
          <w:rFonts w:ascii="Arial" w:hAnsi="Arial" w:cs="Arial"/>
        </w:rPr>
        <w:t xml:space="preserve">The competitive forces in </w:t>
      </w:r>
      <w:r w:rsidR="00BC1154" w:rsidRPr="00F348CE">
        <w:rPr>
          <w:rFonts w:ascii="Arial" w:hAnsi="Arial" w:cs="Arial"/>
        </w:rPr>
        <w:t xml:space="preserve">the </w:t>
      </w:r>
      <w:r w:rsidRPr="00F348CE">
        <w:rPr>
          <w:rFonts w:ascii="Arial" w:hAnsi="Arial" w:cs="Arial"/>
        </w:rPr>
        <w:t>UK automotive industry can be classified into three strategic groups:</w:t>
      </w:r>
    </w:p>
    <w:p w14:paraId="61D90550" w14:textId="0498C474" w:rsidR="00A00E2E" w:rsidRPr="00F348CE" w:rsidRDefault="0011613C" w:rsidP="00A00E2E">
      <w:pPr>
        <w:rPr>
          <w:rFonts w:ascii="Arial" w:hAnsi="Arial" w:cs="Arial"/>
          <w:b/>
          <w:bCs/>
        </w:rPr>
      </w:pPr>
      <w:r w:rsidRPr="00F348CE">
        <w:rPr>
          <w:rFonts w:ascii="Arial" w:hAnsi="Arial" w:cs="Arial"/>
          <w:b/>
          <w:bCs/>
        </w:rPr>
        <w:t xml:space="preserve">1. </w:t>
      </w:r>
      <w:r w:rsidR="00A00E2E" w:rsidRPr="00F348CE">
        <w:rPr>
          <w:rFonts w:ascii="Arial" w:hAnsi="Arial" w:cs="Arial"/>
          <w:b/>
          <w:bCs/>
        </w:rPr>
        <w:t>Premium and Luxury Segment</w:t>
      </w:r>
    </w:p>
    <w:p w14:paraId="5DADAE92" w14:textId="342A4E4C" w:rsidR="00A00E2E" w:rsidRPr="00F348CE" w:rsidRDefault="00A00E2E" w:rsidP="00C144F3">
      <w:pPr>
        <w:ind w:firstLine="720"/>
        <w:rPr>
          <w:rFonts w:ascii="Arial" w:hAnsi="Arial" w:cs="Arial"/>
        </w:rPr>
      </w:pPr>
      <w:r w:rsidRPr="00F348CE">
        <w:rPr>
          <w:rFonts w:ascii="Arial" w:hAnsi="Arial" w:cs="Arial"/>
        </w:rPr>
        <w:t xml:space="preserve">This space is dominated by Jaguar </w:t>
      </w:r>
      <w:r w:rsidR="00C923C6" w:rsidRPr="00F348CE">
        <w:rPr>
          <w:rFonts w:ascii="Arial" w:hAnsi="Arial" w:cs="Arial"/>
        </w:rPr>
        <w:t>Land</w:t>
      </w:r>
      <w:r w:rsidRPr="00F348CE">
        <w:rPr>
          <w:rFonts w:ascii="Arial" w:hAnsi="Arial" w:cs="Arial"/>
        </w:rPr>
        <w:t xml:space="preserve"> Rover and BMW. They have </w:t>
      </w:r>
      <w:r w:rsidR="00C923C6" w:rsidRPr="00F348CE">
        <w:rPr>
          <w:rFonts w:ascii="Arial" w:hAnsi="Arial" w:cs="Arial"/>
        </w:rPr>
        <w:t xml:space="preserve">a </w:t>
      </w:r>
      <w:r w:rsidRPr="00F348CE">
        <w:rPr>
          <w:rFonts w:ascii="Arial" w:hAnsi="Arial" w:cs="Arial"/>
        </w:rPr>
        <w:t>competitive advantage in brand equity, design excellence</w:t>
      </w:r>
      <w:r w:rsidR="00C923C6" w:rsidRPr="00F348CE">
        <w:rPr>
          <w:rFonts w:ascii="Arial" w:hAnsi="Arial" w:cs="Arial"/>
        </w:rPr>
        <w:t>,</w:t>
      </w:r>
      <w:r w:rsidRPr="00F348CE">
        <w:rPr>
          <w:rFonts w:ascii="Arial" w:hAnsi="Arial" w:cs="Arial"/>
        </w:rPr>
        <w:t xml:space="preserve"> and performance engineering. </w:t>
      </w:r>
      <w:r w:rsidR="00C144F3" w:rsidRPr="00F348CE">
        <w:rPr>
          <w:rFonts w:ascii="Arial" w:hAnsi="Arial" w:cs="Arial"/>
        </w:rPr>
        <w:t>T</w:t>
      </w:r>
      <w:r w:rsidRPr="00F348CE">
        <w:rPr>
          <w:rFonts w:ascii="Arial" w:hAnsi="Arial" w:cs="Arial"/>
        </w:rPr>
        <w:t>hey are under mounting pressure to move fast to the electrification process and still be profitable.</w:t>
      </w:r>
    </w:p>
    <w:p w14:paraId="36F6BC84" w14:textId="27A9AAEE" w:rsidR="00A00E2E" w:rsidRPr="00F348CE" w:rsidRDefault="0011613C" w:rsidP="00A00E2E">
      <w:pPr>
        <w:rPr>
          <w:rFonts w:ascii="Arial" w:hAnsi="Arial" w:cs="Arial"/>
          <w:b/>
          <w:bCs/>
        </w:rPr>
      </w:pPr>
      <w:r w:rsidRPr="00F348CE">
        <w:rPr>
          <w:rFonts w:ascii="Arial" w:hAnsi="Arial" w:cs="Arial"/>
          <w:b/>
          <w:bCs/>
        </w:rPr>
        <w:t xml:space="preserve">2. </w:t>
      </w:r>
      <w:r w:rsidR="00A00E2E" w:rsidRPr="00F348CE">
        <w:rPr>
          <w:rFonts w:ascii="Arial" w:hAnsi="Arial" w:cs="Arial"/>
          <w:b/>
          <w:bCs/>
        </w:rPr>
        <w:t>Efficiency-Oriented and Mass-Market Manufacturers</w:t>
      </w:r>
    </w:p>
    <w:p w14:paraId="32AADD4F" w14:textId="7332B8B8" w:rsidR="00A00E2E" w:rsidRPr="00F348CE" w:rsidRDefault="00A00E2E" w:rsidP="00C144F3">
      <w:pPr>
        <w:ind w:firstLine="720"/>
        <w:rPr>
          <w:rFonts w:ascii="Arial" w:hAnsi="Arial" w:cs="Arial"/>
        </w:rPr>
      </w:pPr>
      <w:r w:rsidRPr="00F348CE">
        <w:rPr>
          <w:rFonts w:ascii="Arial" w:hAnsi="Arial" w:cs="Arial"/>
        </w:rPr>
        <w:t>Nissan and Toyota struggle in the mass and middle markets. The strategies they have focused on include efficiency in production, control of costs</w:t>
      </w:r>
      <w:r w:rsidR="00C923C6" w:rsidRPr="00F348CE">
        <w:rPr>
          <w:rFonts w:ascii="Arial" w:hAnsi="Arial" w:cs="Arial"/>
        </w:rPr>
        <w:t>,</w:t>
      </w:r>
      <w:r w:rsidRPr="00F348CE">
        <w:rPr>
          <w:rFonts w:ascii="Arial" w:hAnsi="Arial" w:cs="Arial"/>
        </w:rPr>
        <w:t xml:space="preserve"> and incremental innovation. Such companies have a well-established manufacturing base and global supply chains.</w:t>
      </w:r>
    </w:p>
    <w:p w14:paraId="6C8A2050" w14:textId="245ED035" w:rsidR="00A00E2E" w:rsidRPr="00F348CE" w:rsidRDefault="0011613C" w:rsidP="00A00E2E">
      <w:pPr>
        <w:rPr>
          <w:rFonts w:ascii="Arial" w:hAnsi="Arial" w:cs="Arial"/>
          <w:b/>
          <w:bCs/>
        </w:rPr>
      </w:pPr>
      <w:r w:rsidRPr="00F348CE">
        <w:rPr>
          <w:rFonts w:ascii="Arial" w:hAnsi="Arial" w:cs="Arial"/>
          <w:b/>
          <w:bCs/>
        </w:rPr>
        <w:t xml:space="preserve">3. </w:t>
      </w:r>
      <w:r w:rsidR="00A00E2E" w:rsidRPr="00F348CE">
        <w:rPr>
          <w:rFonts w:ascii="Arial" w:hAnsi="Arial" w:cs="Arial"/>
          <w:b/>
          <w:bCs/>
        </w:rPr>
        <w:t>Pure Electric and Technology-based Entrants</w:t>
      </w:r>
    </w:p>
    <w:p w14:paraId="0A068BF6" w14:textId="74EFC9C3" w:rsidR="00A00E2E" w:rsidRPr="00F348CE" w:rsidRDefault="00A00E2E" w:rsidP="00C144F3">
      <w:pPr>
        <w:ind w:firstLine="720"/>
        <w:rPr>
          <w:rFonts w:ascii="Arial" w:hAnsi="Arial" w:cs="Arial"/>
        </w:rPr>
      </w:pPr>
      <w:r w:rsidRPr="00F348CE">
        <w:rPr>
          <w:rFonts w:ascii="Arial" w:hAnsi="Arial" w:cs="Arial"/>
        </w:rPr>
        <w:t>Tesla is in a niche strategic position. Its competition is based on innovation, battery performance, software integration, and autonomous driving features</w:t>
      </w:r>
      <w:r w:rsidR="00C923C6" w:rsidRPr="00F348CE">
        <w:rPr>
          <w:rFonts w:ascii="Arial" w:hAnsi="Arial" w:cs="Arial"/>
        </w:rPr>
        <w:t>,</w:t>
      </w:r>
      <w:r w:rsidRPr="00F348CE">
        <w:rPr>
          <w:rFonts w:ascii="Arial" w:hAnsi="Arial" w:cs="Arial"/>
        </w:rPr>
        <w:t xml:space="preserve"> not on conventional manufacturing legacy. The Tesla brand is well linked with sustainability and technological alacrity and is targeted at upper-end and greener consumers.</w:t>
      </w:r>
    </w:p>
    <w:p w14:paraId="3F53AE86" w14:textId="53CF32C2" w:rsidR="00A00E2E" w:rsidRPr="00F348CE" w:rsidRDefault="00A00E2E" w:rsidP="00C144F3">
      <w:pPr>
        <w:ind w:firstLine="720"/>
        <w:rPr>
          <w:rFonts w:ascii="Arial" w:hAnsi="Arial" w:cs="Arial"/>
        </w:rPr>
      </w:pPr>
      <w:r w:rsidRPr="00F348CE">
        <w:rPr>
          <w:rFonts w:ascii="Arial" w:hAnsi="Arial" w:cs="Arial"/>
        </w:rPr>
        <w:t xml:space="preserve">Tesla has gained a good brand recognition and </w:t>
      </w:r>
      <w:r w:rsidR="00C923C6" w:rsidRPr="00F348CE">
        <w:rPr>
          <w:rFonts w:ascii="Arial" w:hAnsi="Arial" w:cs="Arial"/>
        </w:rPr>
        <w:t xml:space="preserve">a </w:t>
      </w:r>
      <w:r w:rsidRPr="00F348CE">
        <w:rPr>
          <w:rFonts w:ascii="Arial" w:hAnsi="Arial" w:cs="Arial"/>
        </w:rPr>
        <w:t xml:space="preserve">high margin compared to the traditional </w:t>
      </w:r>
      <w:r w:rsidR="00AD7F8F" w:rsidRPr="00F348CE">
        <w:rPr>
          <w:rFonts w:ascii="Arial" w:hAnsi="Arial" w:cs="Arial"/>
        </w:rPr>
        <w:t xml:space="preserve">manufacturer’s </w:t>
      </w:r>
      <w:r w:rsidRPr="00F348CE">
        <w:rPr>
          <w:rFonts w:ascii="Arial" w:hAnsi="Arial" w:cs="Arial"/>
        </w:rPr>
        <w:t>performance and market perception</w:t>
      </w:r>
      <w:r w:rsidR="007A23EB" w:rsidRPr="00F348CE">
        <w:rPr>
          <w:rFonts w:ascii="Arial" w:hAnsi="Arial" w:cs="Arial"/>
        </w:rPr>
        <w:t xml:space="preserve"> (</w:t>
      </w:r>
      <w:proofErr w:type="spellStart"/>
      <w:r w:rsidR="007A23EB" w:rsidRPr="00F348CE">
        <w:rPr>
          <w:rFonts w:ascii="Arial" w:hAnsi="Arial" w:cs="Arial"/>
        </w:rPr>
        <w:t>Palmie</w:t>
      </w:r>
      <w:proofErr w:type="spellEnd"/>
      <w:r w:rsidR="007A23EB" w:rsidRPr="00F348CE">
        <w:rPr>
          <w:rFonts w:ascii="Arial" w:hAnsi="Arial" w:cs="Arial"/>
        </w:rPr>
        <w:t>, et al., 2024)</w:t>
      </w:r>
      <w:r w:rsidRPr="00F348CE">
        <w:rPr>
          <w:rFonts w:ascii="Arial" w:hAnsi="Arial" w:cs="Arial"/>
        </w:rPr>
        <w:t xml:space="preserve">. </w:t>
      </w:r>
      <w:r w:rsidR="00AD7F8F" w:rsidRPr="00F348CE">
        <w:rPr>
          <w:rFonts w:ascii="Arial" w:hAnsi="Arial" w:cs="Arial"/>
        </w:rPr>
        <w:t>I</w:t>
      </w:r>
      <w:r w:rsidRPr="00F348CE">
        <w:rPr>
          <w:rFonts w:ascii="Arial" w:hAnsi="Arial" w:cs="Arial"/>
        </w:rPr>
        <w:t>t does not offer much contribution to the UK manufacturing job prospects as it has no local production plants</w:t>
      </w:r>
      <w:r w:rsidR="00C923C6" w:rsidRPr="00F348CE">
        <w:rPr>
          <w:rFonts w:ascii="Arial" w:hAnsi="Arial" w:cs="Arial"/>
        </w:rPr>
        <w:t>,</w:t>
      </w:r>
      <w:r w:rsidRPr="00F348CE">
        <w:rPr>
          <w:rFonts w:ascii="Arial" w:hAnsi="Arial" w:cs="Arial"/>
        </w:rPr>
        <w:t xml:space="preserve"> </w:t>
      </w:r>
      <w:r w:rsidR="00C923C6" w:rsidRPr="00F348CE">
        <w:rPr>
          <w:rFonts w:ascii="Arial" w:hAnsi="Arial" w:cs="Arial"/>
        </w:rPr>
        <w:t>distinct</w:t>
      </w:r>
      <w:r w:rsidRPr="00F348CE">
        <w:rPr>
          <w:rFonts w:ascii="Arial" w:hAnsi="Arial" w:cs="Arial"/>
        </w:rPr>
        <w:t xml:space="preserve"> </w:t>
      </w:r>
      <w:r w:rsidR="000B3100" w:rsidRPr="00F348CE">
        <w:rPr>
          <w:rFonts w:ascii="Arial" w:hAnsi="Arial" w:cs="Arial"/>
        </w:rPr>
        <w:t xml:space="preserve">from </w:t>
      </w:r>
      <w:r w:rsidRPr="00F348CE">
        <w:rPr>
          <w:rFonts w:ascii="Arial" w:hAnsi="Arial" w:cs="Arial"/>
        </w:rPr>
        <w:t xml:space="preserve">Nissan or Toyota. This </w:t>
      </w:r>
      <w:r w:rsidR="000B3100" w:rsidRPr="00F348CE">
        <w:rPr>
          <w:rFonts w:ascii="Arial" w:hAnsi="Arial" w:cs="Arial"/>
        </w:rPr>
        <w:t>difference</w:t>
      </w:r>
      <w:r w:rsidRPr="00F348CE">
        <w:rPr>
          <w:rFonts w:ascii="Arial" w:hAnsi="Arial" w:cs="Arial"/>
        </w:rPr>
        <w:t xml:space="preserve"> has some implications </w:t>
      </w:r>
      <w:r w:rsidR="001E36B5" w:rsidRPr="00F348CE">
        <w:rPr>
          <w:rFonts w:ascii="Arial" w:hAnsi="Arial" w:cs="Arial"/>
        </w:rPr>
        <w:t>for</w:t>
      </w:r>
      <w:r w:rsidR="000252E2" w:rsidRPr="00F348CE">
        <w:rPr>
          <w:rFonts w:ascii="Arial" w:hAnsi="Arial" w:cs="Arial"/>
        </w:rPr>
        <w:t xml:space="preserve"> </w:t>
      </w:r>
      <w:r w:rsidRPr="00F348CE">
        <w:rPr>
          <w:rFonts w:ascii="Arial" w:hAnsi="Arial" w:cs="Arial"/>
        </w:rPr>
        <w:t>its e</w:t>
      </w:r>
      <w:r w:rsidR="00D8035D" w:rsidRPr="00F348CE">
        <w:rPr>
          <w:rFonts w:ascii="Arial" w:hAnsi="Arial" w:cs="Arial"/>
        </w:rPr>
        <w:t>stablish</w:t>
      </w:r>
      <w:r w:rsidRPr="00F348CE">
        <w:rPr>
          <w:rFonts w:ascii="Arial" w:hAnsi="Arial" w:cs="Arial"/>
        </w:rPr>
        <w:t>ment in the national industrial ecosystem.</w:t>
      </w:r>
    </w:p>
    <w:p w14:paraId="285EB8FA" w14:textId="6DF99A8C" w:rsidR="00A00E2E" w:rsidRPr="00F348CE" w:rsidRDefault="00A00E2E" w:rsidP="00C144F3">
      <w:pPr>
        <w:ind w:firstLine="720"/>
        <w:rPr>
          <w:rFonts w:ascii="Arial" w:hAnsi="Arial" w:cs="Arial"/>
        </w:rPr>
      </w:pPr>
      <w:r w:rsidRPr="00F348CE">
        <w:rPr>
          <w:rFonts w:ascii="Arial" w:hAnsi="Arial" w:cs="Arial"/>
        </w:rPr>
        <w:t xml:space="preserve">Besides, the competitive landscape of the industry is being redefined as the competition among long-established European manufacturers </w:t>
      </w:r>
      <w:r w:rsidR="004A77A8" w:rsidRPr="00F348CE">
        <w:rPr>
          <w:rFonts w:ascii="Arial" w:hAnsi="Arial" w:cs="Arial"/>
        </w:rPr>
        <w:t xml:space="preserve">and </w:t>
      </w:r>
      <w:r w:rsidRPr="00F348CE">
        <w:rPr>
          <w:rFonts w:ascii="Arial" w:hAnsi="Arial" w:cs="Arial"/>
        </w:rPr>
        <w:t>the new Chinese EV producers is growing</w:t>
      </w:r>
      <w:r w:rsidR="00D002A1" w:rsidRPr="00F348CE">
        <w:rPr>
          <w:rFonts w:ascii="Arial" w:hAnsi="Arial" w:cs="Arial"/>
        </w:rPr>
        <w:t xml:space="preserve"> (Altenburg, </w:t>
      </w:r>
      <w:r w:rsidR="00023800" w:rsidRPr="00F348CE">
        <w:rPr>
          <w:rFonts w:ascii="Arial" w:hAnsi="Arial" w:cs="Arial"/>
        </w:rPr>
        <w:t>et al., 2022)</w:t>
      </w:r>
      <w:r w:rsidRPr="00F348CE">
        <w:rPr>
          <w:rFonts w:ascii="Arial" w:hAnsi="Arial" w:cs="Arial"/>
        </w:rPr>
        <w:t xml:space="preserve">. The pressure of price competition, the cost of regulatory compliance, and the pressure of the supply chain localisation are becoming </w:t>
      </w:r>
      <w:r w:rsidR="00C144F3" w:rsidRPr="00F348CE">
        <w:rPr>
          <w:rFonts w:ascii="Arial" w:hAnsi="Arial" w:cs="Arial"/>
        </w:rPr>
        <w:t>principles</w:t>
      </w:r>
      <w:r w:rsidRPr="00F348CE">
        <w:rPr>
          <w:rFonts w:ascii="Arial" w:hAnsi="Arial" w:cs="Arial"/>
        </w:rPr>
        <w:t xml:space="preserve"> of firm strategies.</w:t>
      </w:r>
    </w:p>
    <w:p w14:paraId="5ADA4035" w14:textId="7C3F4E26" w:rsidR="00A00E2E" w:rsidRPr="00F348CE" w:rsidRDefault="00A00E2E" w:rsidP="000B7EDF">
      <w:pPr>
        <w:pStyle w:val="Heading3"/>
      </w:pPr>
      <w:bookmarkStart w:id="6" w:name="_Toc223205357"/>
      <w:r w:rsidRPr="00F348CE">
        <w:t>2.</w:t>
      </w:r>
      <w:r w:rsidR="001B353C" w:rsidRPr="00F348CE">
        <w:t>4</w:t>
      </w:r>
      <w:r w:rsidRPr="00F348CE">
        <w:t xml:space="preserve"> Overall Industry Context</w:t>
      </w:r>
      <w:bookmarkEnd w:id="6"/>
    </w:p>
    <w:p w14:paraId="478C90AB" w14:textId="432C4996" w:rsidR="00AF5C4D" w:rsidRPr="00F348CE" w:rsidRDefault="00A00E2E" w:rsidP="00E51993">
      <w:pPr>
        <w:ind w:firstLine="720"/>
        <w:rPr>
          <w:rFonts w:ascii="Arial" w:hAnsi="Arial" w:cs="Arial"/>
        </w:rPr>
      </w:pPr>
      <w:r w:rsidRPr="00F348CE">
        <w:rPr>
          <w:rFonts w:ascii="Arial" w:hAnsi="Arial" w:cs="Arial"/>
        </w:rPr>
        <w:t>Generally, the automobile industry in the UK is defined by globalisation, supremacy by foreign ownership, technological shift, and regulatory change</w:t>
      </w:r>
      <w:r w:rsidR="00FC27CA" w:rsidRPr="00F348CE">
        <w:rPr>
          <w:rFonts w:ascii="Arial" w:hAnsi="Arial" w:cs="Arial"/>
        </w:rPr>
        <w:t xml:space="preserve"> (Abels &amp; Bieling</w:t>
      </w:r>
      <w:r w:rsidR="00972D7C" w:rsidRPr="00F348CE">
        <w:rPr>
          <w:rFonts w:ascii="Arial" w:hAnsi="Arial" w:cs="Arial"/>
        </w:rPr>
        <w:t>, 2023)</w:t>
      </w:r>
      <w:r w:rsidRPr="00F348CE">
        <w:rPr>
          <w:rFonts w:ascii="Arial" w:hAnsi="Arial" w:cs="Arial"/>
        </w:rPr>
        <w:t xml:space="preserve">. Although it still has competitive advantages in its engineering skills, high-quality branding, and research and development, the structural drawbacks, including low domestic production of batteries and complications of post-Brexit trade relations, </w:t>
      </w:r>
      <w:r w:rsidRPr="00F348CE">
        <w:rPr>
          <w:rFonts w:ascii="Arial" w:hAnsi="Arial" w:cs="Arial"/>
        </w:rPr>
        <w:lastRenderedPageBreak/>
        <w:t>threaten long-term competitiveness.</w:t>
      </w:r>
      <w:r w:rsidR="00E51993" w:rsidRPr="00F348CE">
        <w:rPr>
          <w:rFonts w:ascii="Arial" w:hAnsi="Arial" w:cs="Arial"/>
        </w:rPr>
        <w:t xml:space="preserve"> </w:t>
      </w:r>
      <w:r w:rsidRPr="00F348CE">
        <w:rPr>
          <w:rFonts w:ascii="Arial" w:hAnsi="Arial" w:cs="Arial"/>
        </w:rPr>
        <w:t xml:space="preserve">In this kind of environment, the companies apply differentiated strategies in terms of their position in the world, the availability of resources, and the market segments they are directed to. The dynamic process of electrification and sustainability will eventually define the future of the </w:t>
      </w:r>
      <w:r w:rsidR="00C144F3" w:rsidRPr="00F348CE">
        <w:rPr>
          <w:rFonts w:ascii="Arial" w:hAnsi="Arial" w:cs="Arial"/>
        </w:rPr>
        <w:t>UK's</w:t>
      </w:r>
      <w:r w:rsidRPr="00F348CE">
        <w:rPr>
          <w:rFonts w:ascii="Arial" w:hAnsi="Arial" w:cs="Arial"/>
        </w:rPr>
        <w:t xml:space="preserve"> automotive industry in terms of hierarchy and organi</w:t>
      </w:r>
      <w:r w:rsidR="009344DE" w:rsidRPr="00F348CE">
        <w:rPr>
          <w:rFonts w:ascii="Arial" w:hAnsi="Arial" w:cs="Arial"/>
        </w:rPr>
        <w:t>s</w:t>
      </w:r>
      <w:r w:rsidRPr="00F348CE">
        <w:rPr>
          <w:rFonts w:ascii="Arial" w:hAnsi="Arial" w:cs="Arial"/>
        </w:rPr>
        <w:t>ation.</w:t>
      </w:r>
    </w:p>
    <w:p w14:paraId="0F13A5E9" w14:textId="77777777" w:rsidR="009F6ED6" w:rsidRPr="00F348CE" w:rsidRDefault="009F6ED6">
      <w:pPr>
        <w:rPr>
          <w:rFonts w:ascii="Arial" w:hAnsi="Arial" w:cs="Arial"/>
        </w:rPr>
      </w:pPr>
    </w:p>
    <w:p w14:paraId="7D493E5D" w14:textId="77777777" w:rsidR="009F6ED6" w:rsidRPr="00F348CE" w:rsidRDefault="009F6ED6">
      <w:pPr>
        <w:rPr>
          <w:rFonts w:ascii="Arial" w:hAnsi="Arial" w:cs="Arial"/>
        </w:rPr>
      </w:pPr>
      <w:r w:rsidRPr="00F348CE">
        <w:rPr>
          <w:rFonts w:ascii="Arial" w:hAnsi="Arial" w:cs="Arial"/>
        </w:rPr>
        <w:br w:type="page"/>
      </w:r>
    </w:p>
    <w:p w14:paraId="66A89E96" w14:textId="641C8B6B" w:rsidR="008C3699" w:rsidRPr="00F348CE" w:rsidRDefault="008C3699" w:rsidP="000B7EDF">
      <w:pPr>
        <w:pStyle w:val="Heading2"/>
      </w:pPr>
      <w:bookmarkStart w:id="7" w:name="_Toc223205358"/>
      <w:r w:rsidRPr="00F348CE">
        <w:lastRenderedPageBreak/>
        <w:t>3. Porter</w:t>
      </w:r>
      <w:r w:rsidR="00484EA8" w:rsidRPr="00F348CE">
        <w:t>’</w:t>
      </w:r>
      <w:r w:rsidRPr="00F348CE">
        <w:t>s Diamond Analysis</w:t>
      </w:r>
      <w:bookmarkEnd w:id="7"/>
      <w:r w:rsidRPr="00F348CE">
        <w:t xml:space="preserve"> </w:t>
      </w:r>
    </w:p>
    <w:p w14:paraId="7EE38558" w14:textId="77777777" w:rsidR="00B42514" w:rsidRPr="00F348CE" w:rsidRDefault="00B42514" w:rsidP="00B42514">
      <w:pPr>
        <w:keepNext/>
        <w:jc w:val="center"/>
      </w:pPr>
      <w:r w:rsidRPr="00F348CE">
        <w:rPr>
          <w:noProof/>
        </w:rPr>
        <w:drawing>
          <wp:inline distT="0" distB="0" distL="0" distR="0" wp14:anchorId="282CFF46" wp14:editId="420D0E36">
            <wp:extent cx="3219450" cy="2762250"/>
            <wp:effectExtent l="0" t="0" r="0" b="0"/>
            <wp:docPr id="1643894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94309" name=""/>
                    <pic:cNvPicPr/>
                  </pic:nvPicPr>
                  <pic:blipFill>
                    <a:blip r:embed="rId10"/>
                    <a:stretch>
                      <a:fillRect/>
                    </a:stretch>
                  </pic:blipFill>
                  <pic:spPr>
                    <a:xfrm>
                      <a:off x="0" y="0"/>
                      <a:ext cx="3229399" cy="2770786"/>
                    </a:xfrm>
                    <a:prstGeom prst="rect">
                      <a:avLst/>
                    </a:prstGeom>
                  </pic:spPr>
                </pic:pic>
              </a:graphicData>
            </a:graphic>
          </wp:inline>
        </w:drawing>
      </w:r>
    </w:p>
    <w:p w14:paraId="248F8FA4" w14:textId="040E6E5F" w:rsidR="00B42514" w:rsidRPr="00F348CE" w:rsidRDefault="00B42514" w:rsidP="00B42514">
      <w:pPr>
        <w:pStyle w:val="Caption"/>
        <w:jc w:val="center"/>
        <w:rPr>
          <w:rFonts w:ascii="Arial" w:hAnsi="Arial" w:cs="Arial"/>
          <w:b/>
          <w:bCs/>
          <w:color w:val="000000" w:themeColor="text1"/>
          <w:sz w:val="24"/>
          <w:szCs w:val="24"/>
        </w:rPr>
      </w:pPr>
      <w:r w:rsidRPr="00F348CE">
        <w:rPr>
          <w:rFonts w:ascii="Arial" w:hAnsi="Arial" w:cs="Arial"/>
          <w:b/>
          <w:bCs/>
          <w:color w:val="000000" w:themeColor="text1"/>
          <w:sz w:val="24"/>
          <w:szCs w:val="24"/>
        </w:rPr>
        <w:t xml:space="preserve">Figure </w:t>
      </w:r>
      <w:r w:rsidRPr="00F348CE">
        <w:rPr>
          <w:rFonts w:ascii="Arial" w:hAnsi="Arial" w:cs="Arial"/>
          <w:b/>
          <w:bCs/>
          <w:color w:val="000000" w:themeColor="text1"/>
          <w:sz w:val="24"/>
          <w:szCs w:val="24"/>
        </w:rPr>
        <w:fldChar w:fldCharType="begin"/>
      </w:r>
      <w:r w:rsidRPr="00F348CE">
        <w:rPr>
          <w:rFonts w:ascii="Arial" w:hAnsi="Arial" w:cs="Arial"/>
          <w:b/>
          <w:bCs/>
          <w:color w:val="000000" w:themeColor="text1"/>
          <w:sz w:val="24"/>
          <w:szCs w:val="24"/>
        </w:rPr>
        <w:instrText xml:space="preserve"> SEQ Figure \* ARABIC </w:instrText>
      </w:r>
      <w:r w:rsidRPr="00F348CE">
        <w:rPr>
          <w:rFonts w:ascii="Arial" w:hAnsi="Arial" w:cs="Arial"/>
          <w:b/>
          <w:bCs/>
          <w:color w:val="000000" w:themeColor="text1"/>
          <w:sz w:val="24"/>
          <w:szCs w:val="24"/>
        </w:rPr>
        <w:fldChar w:fldCharType="separate"/>
      </w:r>
      <w:r w:rsidR="000435EF">
        <w:rPr>
          <w:rFonts w:ascii="Arial" w:hAnsi="Arial" w:cs="Arial"/>
          <w:b/>
          <w:bCs/>
          <w:noProof/>
          <w:color w:val="000000" w:themeColor="text1"/>
          <w:sz w:val="24"/>
          <w:szCs w:val="24"/>
        </w:rPr>
        <w:t>2</w:t>
      </w:r>
      <w:r w:rsidRPr="00F348CE">
        <w:rPr>
          <w:rFonts w:ascii="Arial" w:hAnsi="Arial" w:cs="Arial"/>
          <w:b/>
          <w:bCs/>
          <w:color w:val="000000" w:themeColor="text1"/>
          <w:sz w:val="24"/>
          <w:szCs w:val="24"/>
        </w:rPr>
        <w:fldChar w:fldCharType="end"/>
      </w:r>
      <w:r w:rsidRPr="00F348CE">
        <w:rPr>
          <w:rFonts w:ascii="Arial" w:hAnsi="Arial" w:cs="Arial"/>
          <w:b/>
          <w:bCs/>
          <w:color w:val="000000" w:themeColor="text1"/>
          <w:sz w:val="24"/>
          <w:szCs w:val="24"/>
        </w:rPr>
        <w:t>: Porter's Diamond Model</w:t>
      </w:r>
    </w:p>
    <w:p w14:paraId="1856E564" w14:textId="2DBD73BE" w:rsidR="00B42514" w:rsidRPr="00F348CE" w:rsidRDefault="00B42514" w:rsidP="00B42514">
      <w:pPr>
        <w:jc w:val="center"/>
        <w:rPr>
          <w:rFonts w:ascii="Arial" w:hAnsi="Arial" w:cs="Arial"/>
          <w:b/>
          <w:bCs/>
          <w:i/>
          <w:iCs/>
        </w:rPr>
      </w:pPr>
      <w:r w:rsidRPr="00F348CE">
        <w:rPr>
          <w:rFonts w:ascii="Arial" w:hAnsi="Arial" w:cs="Arial"/>
          <w:b/>
          <w:bCs/>
          <w:i/>
          <w:iCs/>
        </w:rPr>
        <w:t xml:space="preserve">(Source: </w:t>
      </w:r>
      <w:r w:rsidR="009D4D89" w:rsidRPr="00F348CE">
        <w:rPr>
          <w:rFonts w:ascii="Arial" w:hAnsi="Arial" w:cs="Arial"/>
          <w:b/>
          <w:bCs/>
          <w:i/>
          <w:iCs/>
        </w:rPr>
        <w:t xml:space="preserve">Denis, </w:t>
      </w:r>
      <w:r w:rsidR="000B620D" w:rsidRPr="00F348CE">
        <w:rPr>
          <w:rFonts w:ascii="Arial" w:hAnsi="Arial" w:cs="Arial"/>
          <w:b/>
          <w:bCs/>
          <w:i/>
          <w:iCs/>
        </w:rPr>
        <w:t>2026</w:t>
      </w:r>
      <w:r w:rsidRPr="00F348CE">
        <w:rPr>
          <w:rFonts w:ascii="Arial" w:hAnsi="Arial" w:cs="Arial"/>
          <w:b/>
          <w:bCs/>
          <w:i/>
          <w:iCs/>
        </w:rPr>
        <w:t>)</w:t>
      </w:r>
    </w:p>
    <w:p w14:paraId="2EB61D73" w14:textId="34909CA0" w:rsidR="008C3699" w:rsidRPr="00F348CE" w:rsidRDefault="008C3699" w:rsidP="000A7587">
      <w:pPr>
        <w:ind w:firstLine="720"/>
        <w:rPr>
          <w:rFonts w:ascii="Arial" w:hAnsi="Arial" w:cs="Arial"/>
        </w:rPr>
      </w:pPr>
      <w:r w:rsidRPr="00F348CE">
        <w:rPr>
          <w:rFonts w:ascii="Arial" w:hAnsi="Arial" w:cs="Arial"/>
        </w:rPr>
        <w:t>The Diamond Model of National Advantage by Michael Porter offers a model to analyse the global competiti</w:t>
      </w:r>
      <w:r w:rsidR="00484EA8" w:rsidRPr="00F348CE">
        <w:rPr>
          <w:rFonts w:ascii="Arial" w:hAnsi="Arial" w:cs="Arial"/>
        </w:rPr>
        <w:t>on</w:t>
      </w:r>
      <w:r w:rsidRPr="00F348CE">
        <w:rPr>
          <w:rFonts w:ascii="Arial" w:hAnsi="Arial" w:cs="Arial"/>
        </w:rPr>
        <w:t xml:space="preserve"> of the industries</w:t>
      </w:r>
      <w:r w:rsidR="003E0E4D" w:rsidRPr="00F348CE">
        <w:rPr>
          <w:rFonts w:ascii="Arial" w:hAnsi="Arial" w:cs="Arial"/>
        </w:rPr>
        <w:t xml:space="preserve"> (</w:t>
      </w:r>
      <w:proofErr w:type="spellStart"/>
      <w:r w:rsidR="00360197" w:rsidRPr="00F348CE">
        <w:rPr>
          <w:rFonts w:ascii="Arial" w:hAnsi="Arial" w:cs="Arial"/>
        </w:rPr>
        <w:t>Lehene</w:t>
      </w:r>
      <w:proofErr w:type="spellEnd"/>
      <w:r w:rsidR="00360197" w:rsidRPr="00F348CE">
        <w:rPr>
          <w:rFonts w:ascii="Arial" w:hAnsi="Arial" w:cs="Arial"/>
        </w:rPr>
        <w:t>, et al., 2024)</w:t>
      </w:r>
      <w:r w:rsidR="00C47350" w:rsidRPr="00F348CE">
        <w:rPr>
          <w:rFonts w:ascii="Arial" w:hAnsi="Arial" w:cs="Arial"/>
        </w:rPr>
        <w:t>.</w:t>
      </w:r>
      <w:r w:rsidRPr="00F348CE">
        <w:rPr>
          <w:rFonts w:ascii="Arial" w:hAnsi="Arial" w:cs="Arial"/>
        </w:rPr>
        <w:t xml:space="preserve"> </w:t>
      </w:r>
      <w:r w:rsidR="00C47350" w:rsidRPr="00F348CE">
        <w:rPr>
          <w:rFonts w:ascii="Arial" w:hAnsi="Arial" w:cs="Arial"/>
        </w:rPr>
        <w:t>B</w:t>
      </w:r>
      <w:r w:rsidRPr="00F348CE">
        <w:rPr>
          <w:rFonts w:ascii="Arial" w:hAnsi="Arial" w:cs="Arial"/>
        </w:rPr>
        <w:t>ased on the analysis of four interrelated determinants</w:t>
      </w:r>
      <w:r w:rsidR="00484EA8" w:rsidRPr="00F348CE">
        <w:rPr>
          <w:rFonts w:ascii="Arial" w:hAnsi="Arial" w:cs="Arial"/>
        </w:rPr>
        <w:t>,</w:t>
      </w:r>
      <w:r w:rsidRPr="00F348CE">
        <w:rPr>
          <w:rFonts w:ascii="Arial" w:hAnsi="Arial" w:cs="Arial"/>
        </w:rPr>
        <w:t xml:space="preserve"> namely the factor conditions, the demand conditions, the related</w:t>
      </w:r>
      <w:r w:rsidR="00FF14A8" w:rsidRPr="00F348CE">
        <w:rPr>
          <w:rFonts w:ascii="Arial" w:hAnsi="Arial" w:cs="Arial"/>
        </w:rPr>
        <w:t xml:space="preserve"> </w:t>
      </w:r>
      <w:r w:rsidRPr="00F348CE">
        <w:rPr>
          <w:rFonts w:ascii="Arial" w:hAnsi="Arial" w:cs="Arial"/>
        </w:rPr>
        <w:t>supporting industries, and the firm strategy, structure</w:t>
      </w:r>
      <w:r w:rsidR="004D02B6" w:rsidRPr="00F348CE">
        <w:rPr>
          <w:rFonts w:ascii="Arial" w:hAnsi="Arial" w:cs="Arial"/>
        </w:rPr>
        <w:t>,</w:t>
      </w:r>
      <w:r w:rsidRPr="00F348CE">
        <w:rPr>
          <w:rFonts w:ascii="Arial" w:hAnsi="Arial" w:cs="Arial"/>
        </w:rPr>
        <w:t xml:space="preserve"> and rivalry</w:t>
      </w:r>
      <w:r w:rsidR="00D421AF" w:rsidRPr="00F348CE">
        <w:rPr>
          <w:rFonts w:ascii="Arial" w:hAnsi="Arial" w:cs="Arial"/>
        </w:rPr>
        <w:t>.</w:t>
      </w:r>
      <w:r w:rsidRPr="00F348CE">
        <w:rPr>
          <w:rFonts w:ascii="Arial" w:hAnsi="Arial" w:cs="Arial"/>
        </w:rPr>
        <w:t xml:space="preserve"> </w:t>
      </w:r>
      <w:r w:rsidR="00D421AF" w:rsidRPr="00F348CE">
        <w:rPr>
          <w:rFonts w:ascii="Arial" w:hAnsi="Arial" w:cs="Arial"/>
        </w:rPr>
        <w:t>A</w:t>
      </w:r>
      <w:r w:rsidRPr="00F348CE">
        <w:rPr>
          <w:rFonts w:ascii="Arial" w:hAnsi="Arial" w:cs="Arial"/>
        </w:rPr>
        <w:t>s the role of the government and chance. The application of this model to the automobile industry in the United Kingdom shows that there are structural strengths as well as serious competitive limitations.</w:t>
      </w:r>
    </w:p>
    <w:p w14:paraId="2C378BDF" w14:textId="77777777" w:rsidR="008C3699" w:rsidRPr="00F348CE" w:rsidRDefault="008C3699" w:rsidP="000B7EDF">
      <w:pPr>
        <w:pStyle w:val="Heading3"/>
      </w:pPr>
      <w:bookmarkStart w:id="8" w:name="_Toc223205359"/>
      <w:r w:rsidRPr="00F348CE">
        <w:t>3.1 Factor Conditions</w:t>
      </w:r>
      <w:bookmarkEnd w:id="8"/>
    </w:p>
    <w:p w14:paraId="42CBC7DB" w14:textId="4DE60D38" w:rsidR="008C3699" w:rsidRPr="00F348CE" w:rsidRDefault="000A7587" w:rsidP="000A7587">
      <w:pPr>
        <w:ind w:firstLine="720"/>
        <w:rPr>
          <w:rFonts w:ascii="Arial" w:hAnsi="Arial" w:cs="Arial"/>
        </w:rPr>
      </w:pPr>
      <w:r w:rsidRPr="00F348CE">
        <w:rPr>
          <w:rFonts w:ascii="Arial" w:hAnsi="Arial" w:cs="Arial"/>
        </w:rPr>
        <w:t xml:space="preserve">The </w:t>
      </w:r>
      <w:r w:rsidR="008C3699" w:rsidRPr="00F348CE">
        <w:rPr>
          <w:rFonts w:ascii="Arial" w:hAnsi="Arial" w:cs="Arial"/>
        </w:rPr>
        <w:t>UK is enjoying the best of factor conditions</w:t>
      </w:r>
      <w:r w:rsidRPr="00F348CE">
        <w:rPr>
          <w:rFonts w:ascii="Arial" w:hAnsi="Arial" w:cs="Arial"/>
        </w:rPr>
        <w:t>,</w:t>
      </w:r>
      <w:r w:rsidR="008C3699" w:rsidRPr="00F348CE">
        <w:rPr>
          <w:rFonts w:ascii="Arial" w:hAnsi="Arial" w:cs="Arial"/>
        </w:rPr>
        <w:t xml:space="preserve"> especially when it comes to skilled labour, engineering knowledge</w:t>
      </w:r>
      <w:r w:rsidRPr="00F348CE">
        <w:rPr>
          <w:rFonts w:ascii="Arial" w:hAnsi="Arial" w:cs="Arial"/>
        </w:rPr>
        <w:t>,</w:t>
      </w:r>
      <w:r w:rsidR="008C3699" w:rsidRPr="00F348CE">
        <w:rPr>
          <w:rFonts w:ascii="Arial" w:hAnsi="Arial" w:cs="Arial"/>
        </w:rPr>
        <w:t xml:space="preserve"> and research power</w:t>
      </w:r>
      <w:r w:rsidR="009F060D" w:rsidRPr="00F348CE">
        <w:rPr>
          <w:rFonts w:ascii="Arial" w:hAnsi="Arial" w:cs="Arial"/>
        </w:rPr>
        <w:t xml:space="preserve"> (</w:t>
      </w:r>
      <w:r w:rsidR="006F6600" w:rsidRPr="00F348CE">
        <w:rPr>
          <w:rFonts w:ascii="Arial" w:hAnsi="Arial" w:cs="Arial"/>
        </w:rPr>
        <w:t>Go</w:t>
      </w:r>
      <w:r w:rsidR="002E0A7A" w:rsidRPr="00F348CE">
        <w:rPr>
          <w:rFonts w:ascii="Arial" w:hAnsi="Arial" w:cs="Arial"/>
        </w:rPr>
        <w:t xml:space="preserve">v.uk, </w:t>
      </w:r>
      <w:r w:rsidR="006B1EDD" w:rsidRPr="00F348CE">
        <w:rPr>
          <w:rFonts w:ascii="Arial" w:hAnsi="Arial" w:cs="Arial"/>
        </w:rPr>
        <w:t>2025)</w:t>
      </w:r>
      <w:r w:rsidR="008C3699" w:rsidRPr="00F348CE">
        <w:rPr>
          <w:rFonts w:ascii="Arial" w:hAnsi="Arial" w:cs="Arial"/>
        </w:rPr>
        <w:t xml:space="preserve">. The nation has a rich history of the automobile </w:t>
      </w:r>
      <w:r w:rsidRPr="00F348CE">
        <w:rPr>
          <w:rFonts w:ascii="Arial" w:hAnsi="Arial" w:cs="Arial"/>
        </w:rPr>
        <w:t>industry,</w:t>
      </w:r>
      <w:r w:rsidR="008C3699" w:rsidRPr="00F348CE">
        <w:rPr>
          <w:rFonts w:ascii="Arial" w:hAnsi="Arial" w:cs="Arial"/>
        </w:rPr>
        <w:t xml:space="preserve"> and it boasts of the best university and research institutions in the field of mechanical engineering, battery research</w:t>
      </w:r>
      <w:r w:rsidRPr="00F348CE">
        <w:rPr>
          <w:rFonts w:ascii="Arial" w:hAnsi="Arial" w:cs="Arial"/>
        </w:rPr>
        <w:t>,</w:t>
      </w:r>
      <w:r w:rsidR="008C3699" w:rsidRPr="00F348CE">
        <w:rPr>
          <w:rFonts w:ascii="Arial" w:hAnsi="Arial" w:cs="Arial"/>
        </w:rPr>
        <w:t xml:space="preserve"> and sustainable mobility technologies. The industry is further categori</w:t>
      </w:r>
      <w:r w:rsidRPr="00F348CE">
        <w:rPr>
          <w:rFonts w:ascii="Arial" w:hAnsi="Arial" w:cs="Arial"/>
        </w:rPr>
        <w:t>s</w:t>
      </w:r>
      <w:r w:rsidR="008C3699" w:rsidRPr="00F348CE">
        <w:rPr>
          <w:rFonts w:ascii="Arial" w:hAnsi="Arial" w:cs="Arial"/>
        </w:rPr>
        <w:t>ed as being among the biggest in terms of manufacturing R&amp;D in the UK, which assists with electrification as well as lightweight materials.</w:t>
      </w:r>
    </w:p>
    <w:p w14:paraId="1FFC6D59" w14:textId="406793B7" w:rsidR="008C3699" w:rsidRPr="00F348CE" w:rsidRDefault="008C3699" w:rsidP="000A7587">
      <w:pPr>
        <w:ind w:firstLine="720"/>
        <w:rPr>
          <w:rFonts w:ascii="Arial" w:hAnsi="Arial" w:cs="Arial"/>
        </w:rPr>
      </w:pPr>
      <w:r w:rsidRPr="00F348CE">
        <w:rPr>
          <w:rFonts w:ascii="Arial" w:hAnsi="Arial" w:cs="Arial"/>
        </w:rPr>
        <w:t>There are weaknesses in both basic and advanced production inputs. The UK does not have the mass production of domestic batteries as compared to other players</w:t>
      </w:r>
      <w:r w:rsidR="009A7293" w:rsidRPr="00F348CE">
        <w:rPr>
          <w:rFonts w:ascii="Arial" w:hAnsi="Arial" w:cs="Arial"/>
        </w:rPr>
        <w:t>,</w:t>
      </w:r>
      <w:r w:rsidRPr="00F348CE">
        <w:rPr>
          <w:rFonts w:ascii="Arial" w:hAnsi="Arial" w:cs="Arial"/>
        </w:rPr>
        <w:t xml:space="preserve"> </w:t>
      </w:r>
      <w:r w:rsidR="009A7293" w:rsidRPr="00F348CE">
        <w:rPr>
          <w:rFonts w:ascii="Arial" w:hAnsi="Arial" w:cs="Arial"/>
        </w:rPr>
        <w:t>such as</w:t>
      </w:r>
      <w:r w:rsidRPr="00F348CE">
        <w:rPr>
          <w:rFonts w:ascii="Arial" w:hAnsi="Arial" w:cs="Arial"/>
        </w:rPr>
        <w:t xml:space="preserve"> Germany or China</w:t>
      </w:r>
      <w:r w:rsidR="00823E59" w:rsidRPr="00F348CE">
        <w:rPr>
          <w:rFonts w:ascii="Arial" w:hAnsi="Arial" w:cs="Arial"/>
        </w:rPr>
        <w:t xml:space="preserve"> (</w:t>
      </w:r>
      <w:proofErr w:type="spellStart"/>
      <w:r w:rsidR="00823E59" w:rsidRPr="00F348CE">
        <w:rPr>
          <w:rFonts w:ascii="Arial" w:hAnsi="Arial" w:cs="Arial"/>
        </w:rPr>
        <w:t>Wesselkamper</w:t>
      </w:r>
      <w:proofErr w:type="spellEnd"/>
      <w:r w:rsidR="007F07E6" w:rsidRPr="00F348CE">
        <w:rPr>
          <w:rFonts w:ascii="Arial" w:hAnsi="Arial" w:cs="Arial"/>
        </w:rPr>
        <w:t>, et al., 2024)</w:t>
      </w:r>
      <w:r w:rsidRPr="00F348CE">
        <w:rPr>
          <w:rFonts w:ascii="Arial" w:hAnsi="Arial" w:cs="Arial"/>
        </w:rPr>
        <w:t>. This makes it dependent on imported battery cells and important raw materials, which raises the costs of production and supply chain risks.</w:t>
      </w:r>
      <w:r w:rsidR="00B95F23">
        <w:rPr>
          <w:rFonts w:ascii="Arial" w:hAnsi="Arial" w:cs="Arial"/>
        </w:rPr>
        <w:t xml:space="preserve"> L</w:t>
      </w:r>
      <w:r w:rsidRPr="00F348CE">
        <w:rPr>
          <w:rFonts w:ascii="Arial" w:hAnsi="Arial" w:cs="Arial"/>
        </w:rPr>
        <w:t>abour and energy expenses in the UK are also quite high</w:t>
      </w:r>
      <w:r w:rsidR="00E042C1" w:rsidRPr="00F348CE">
        <w:rPr>
          <w:rFonts w:ascii="Arial" w:hAnsi="Arial" w:cs="Arial"/>
        </w:rPr>
        <w:t>,</w:t>
      </w:r>
      <w:r w:rsidRPr="00F348CE">
        <w:rPr>
          <w:rFonts w:ascii="Arial" w:hAnsi="Arial" w:cs="Arial"/>
        </w:rPr>
        <w:t xml:space="preserve"> and </w:t>
      </w:r>
      <w:r w:rsidRPr="00F348CE">
        <w:rPr>
          <w:rFonts w:ascii="Arial" w:hAnsi="Arial" w:cs="Arial"/>
        </w:rPr>
        <w:lastRenderedPageBreak/>
        <w:t xml:space="preserve">this lowers the cost competitiveness in relation to the emerging manufacturing centres. </w:t>
      </w:r>
      <w:r w:rsidR="00E042C1" w:rsidRPr="00F348CE">
        <w:rPr>
          <w:rFonts w:ascii="Arial" w:hAnsi="Arial" w:cs="Arial"/>
        </w:rPr>
        <w:t>T</w:t>
      </w:r>
      <w:r w:rsidRPr="00F348CE">
        <w:rPr>
          <w:rFonts w:ascii="Arial" w:hAnsi="Arial" w:cs="Arial"/>
        </w:rPr>
        <w:t xml:space="preserve">he industry has strong </w:t>
      </w:r>
      <w:r w:rsidR="00E042C1" w:rsidRPr="00F348CE">
        <w:rPr>
          <w:rFonts w:ascii="Arial" w:hAnsi="Arial" w:cs="Arial"/>
        </w:rPr>
        <w:t>knowledge-intensive</w:t>
      </w:r>
      <w:r w:rsidRPr="00F348CE">
        <w:rPr>
          <w:rFonts w:ascii="Arial" w:hAnsi="Arial" w:cs="Arial"/>
        </w:rPr>
        <w:t xml:space="preserve"> factor conditions</w:t>
      </w:r>
      <w:r w:rsidR="00E042C1" w:rsidRPr="00F348CE">
        <w:rPr>
          <w:rFonts w:ascii="Arial" w:hAnsi="Arial" w:cs="Arial"/>
        </w:rPr>
        <w:t>,</w:t>
      </w:r>
      <w:r w:rsidRPr="00F348CE">
        <w:rPr>
          <w:rFonts w:ascii="Arial" w:hAnsi="Arial" w:cs="Arial"/>
        </w:rPr>
        <w:t xml:space="preserve"> but weak </w:t>
      </w:r>
      <w:r w:rsidR="00E042C1" w:rsidRPr="00F348CE">
        <w:rPr>
          <w:rFonts w:ascii="Arial" w:hAnsi="Arial" w:cs="Arial"/>
        </w:rPr>
        <w:t>cost-based</w:t>
      </w:r>
      <w:r w:rsidRPr="00F348CE">
        <w:rPr>
          <w:rFonts w:ascii="Arial" w:hAnsi="Arial" w:cs="Arial"/>
        </w:rPr>
        <w:t xml:space="preserve"> and supply chain factors restrict the global manufacturing capabilities of the industry.</w:t>
      </w:r>
    </w:p>
    <w:p w14:paraId="20B54D70" w14:textId="77777777" w:rsidR="008C3699" w:rsidRPr="00F348CE" w:rsidRDefault="008C3699" w:rsidP="000B7EDF">
      <w:pPr>
        <w:pStyle w:val="Heading3"/>
      </w:pPr>
      <w:bookmarkStart w:id="9" w:name="_Toc223205360"/>
      <w:r w:rsidRPr="00F348CE">
        <w:t>3.2 Demand Conditions</w:t>
      </w:r>
      <w:bookmarkEnd w:id="9"/>
    </w:p>
    <w:p w14:paraId="5393F933" w14:textId="29E98448" w:rsidR="008C3699" w:rsidRPr="00F348CE" w:rsidRDefault="008C3699" w:rsidP="00CF041F">
      <w:pPr>
        <w:ind w:firstLine="720"/>
        <w:rPr>
          <w:rFonts w:ascii="Arial" w:hAnsi="Arial" w:cs="Arial"/>
        </w:rPr>
      </w:pPr>
      <w:r w:rsidRPr="00F348CE">
        <w:rPr>
          <w:rFonts w:ascii="Arial" w:hAnsi="Arial" w:cs="Arial"/>
        </w:rPr>
        <w:t xml:space="preserve">The UK domestic demand conditions are well sophisticated and </w:t>
      </w:r>
      <w:r w:rsidR="00A32B4F" w:rsidRPr="00F348CE">
        <w:rPr>
          <w:rFonts w:ascii="Arial" w:hAnsi="Arial" w:cs="Arial"/>
        </w:rPr>
        <w:t>environmentally sensitive</w:t>
      </w:r>
      <w:r w:rsidRPr="00F348CE">
        <w:rPr>
          <w:rFonts w:ascii="Arial" w:hAnsi="Arial" w:cs="Arial"/>
        </w:rPr>
        <w:t xml:space="preserve">. The electric vehicle (EV) uptake in the country has been very high with the increase in environmental consciousness, </w:t>
      </w:r>
      <w:r w:rsidR="00AC0EEC" w:rsidRPr="00F348CE">
        <w:rPr>
          <w:rFonts w:ascii="Arial" w:hAnsi="Arial" w:cs="Arial"/>
        </w:rPr>
        <w:t>tax</w:t>
      </w:r>
      <w:r w:rsidRPr="00F348CE">
        <w:rPr>
          <w:rFonts w:ascii="Arial" w:hAnsi="Arial" w:cs="Arial"/>
        </w:rPr>
        <w:t xml:space="preserve"> uncertainties in the fuel market</w:t>
      </w:r>
      <w:r w:rsidR="00A32B4F" w:rsidRPr="00F348CE">
        <w:rPr>
          <w:rFonts w:ascii="Arial" w:hAnsi="Arial" w:cs="Arial"/>
        </w:rPr>
        <w:t>,</w:t>
      </w:r>
      <w:r w:rsidRPr="00F348CE">
        <w:rPr>
          <w:rFonts w:ascii="Arial" w:hAnsi="Arial" w:cs="Arial"/>
        </w:rPr>
        <w:t xml:space="preserve"> </w:t>
      </w:r>
      <w:r w:rsidR="00A32B4F" w:rsidRPr="00F348CE">
        <w:rPr>
          <w:rFonts w:ascii="Arial" w:hAnsi="Arial" w:cs="Arial"/>
        </w:rPr>
        <w:t>and</w:t>
      </w:r>
      <w:r w:rsidRPr="00F348CE">
        <w:rPr>
          <w:rFonts w:ascii="Arial" w:hAnsi="Arial" w:cs="Arial"/>
        </w:rPr>
        <w:t xml:space="preserve"> regulatory obligations to eliminate internal combustion engine vehicles by 2035</w:t>
      </w:r>
      <w:r w:rsidR="0055613A" w:rsidRPr="00F348CE">
        <w:rPr>
          <w:rFonts w:ascii="Arial" w:hAnsi="Arial" w:cs="Arial"/>
        </w:rPr>
        <w:t xml:space="preserve"> (Nieto, et al., 2024)</w:t>
      </w:r>
      <w:r w:rsidRPr="00F348CE">
        <w:rPr>
          <w:rFonts w:ascii="Arial" w:hAnsi="Arial" w:cs="Arial"/>
        </w:rPr>
        <w:t>. This puts a strain on the manufacturers to become innovative and increase the EV selections.</w:t>
      </w:r>
    </w:p>
    <w:p w14:paraId="24074F02" w14:textId="5538088B" w:rsidR="008C3699" w:rsidRPr="00F348CE" w:rsidRDefault="008C3699" w:rsidP="00CF041F">
      <w:pPr>
        <w:ind w:firstLine="720"/>
        <w:rPr>
          <w:rFonts w:ascii="Arial" w:hAnsi="Arial" w:cs="Arial"/>
        </w:rPr>
      </w:pPr>
      <w:r w:rsidRPr="00F348CE">
        <w:rPr>
          <w:rFonts w:ascii="Arial" w:hAnsi="Arial" w:cs="Arial"/>
        </w:rPr>
        <w:t xml:space="preserve">Quality enhancement and technological advances are also triggered by high standards among consumers in terms of safety, design, and sustainability. </w:t>
      </w:r>
      <w:proofErr w:type="spellStart"/>
      <w:r w:rsidRPr="00F348CE">
        <w:rPr>
          <w:rFonts w:ascii="Arial" w:hAnsi="Arial" w:cs="Arial"/>
        </w:rPr>
        <w:t>Porterian</w:t>
      </w:r>
      <w:proofErr w:type="spellEnd"/>
      <w:r w:rsidRPr="00F348CE">
        <w:rPr>
          <w:rFonts w:ascii="Arial" w:hAnsi="Arial" w:cs="Arial"/>
        </w:rPr>
        <w:t xml:space="preserve"> perspective would suggest that the presence of local customers who demand localisation can improve the international competitiveness of the firms by driving innovation ahead of globalisation</w:t>
      </w:r>
      <w:r w:rsidR="008C00D9" w:rsidRPr="00F348CE">
        <w:rPr>
          <w:rFonts w:ascii="Arial" w:hAnsi="Arial" w:cs="Arial"/>
        </w:rPr>
        <w:t xml:space="preserve"> (Malek, et al., 202</w:t>
      </w:r>
      <w:r w:rsidR="00B70CB9" w:rsidRPr="00F348CE">
        <w:rPr>
          <w:rFonts w:ascii="Arial" w:hAnsi="Arial" w:cs="Arial"/>
        </w:rPr>
        <w:t>4)</w:t>
      </w:r>
      <w:r w:rsidRPr="00F348CE">
        <w:rPr>
          <w:rFonts w:ascii="Arial" w:hAnsi="Arial" w:cs="Arial"/>
        </w:rPr>
        <w:t>.</w:t>
      </w:r>
    </w:p>
    <w:p w14:paraId="00197E52" w14:textId="10F91112" w:rsidR="008C3699" w:rsidRPr="00F348CE" w:rsidRDefault="008C3699" w:rsidP="00CF041F">
      <w:pPr>
        <w:ind w:firstLine="720"/>
        <w:rPr>
          <w:rFonts w:ascii="Arial" w:hAnsi="Arial" w:cs="Arial"/>
        </w:rPr>
      </w:pPr>
      <w:r w:rsidRPr="00F348CE">
        <w:rPr>
          <w:rFonts w:ascii="Arial" w:hAnsi="Arial" w:cs="Arial"/>
        </w:rPr>
        <w:t xml:space="preserve">However, the domestic market is </w:t>
      </w:r>
      <w:r w:rsidR="00671CE3" w:rsidRPr="00F348CE">
        <w:rPr>
          <w:rFonts w:ascii="Arial" w:hAnsi="Arial" w:cs="Arial"/>
        </w:rPr>
        <w:t>smaller</w:t>
      </w:r>
      <w:r w:rsidRPr="00F348CE">
        <w:rPr>
          <w:rFonts w:ascii="Arial" w:hAnsi="Arial" w:cs="Arial"/>
        </w:rPr>
        <w:t xml:space="preserve"> in the United Kingdom as compared to the United States, China</w:t>
      </w:r>
      <w:r w:rsidR="00671CE3" w:rsidRPr="00F348CE">
        <w:rPr>
          <w:rFonts w:ascii="Arial" w:hAnsi="Arial" w:cs="Arial"/>
        </w:rPr>
        <w:t>,</w:t>
      </w:r>
      <w:r w:rsidRPr="00F348CE">
        <w:rPr>
          <w:rFonts w:ascii="Arial" w:hAnsi="Arial" w:cs="Arial"/>
        </w:rPr>
        <w:t xml:space="preserve"> or Germany. The scale of the economy in production is limited by the scale of the market. Consequently, the UK-based plants are largely dependent on exports to gain efficiency, and therefore, they are vulnerable to the external business environment. On this front</w:t>
      </w:r>
      <w:r w:rsidR="00671CE3" w:rsidRPr="00F348CE">
        <w:rPr>
          <w:rFonts w:ascii="Arial" w:hAnsi="Arial" w:cs="Arial"/>
        </w:rPr>
        <w:t>,</w:t>
      </w:r>
      <w:r w:rsidRPr="00F348CE">
        <w:rPr>
          <w:rFonts w:ascii="Arial" w:hAnsi="Arial" w:cs="Arial"/>
        </w:rPr>
        <w:t xml:space="preserve"> therefore, although demand sophistication </w:t>
      </w:r>
      <w:r w:rsidR="00C00FE2" w:rsidRPr="00F348CE">
        <w:rPr>
          <w:rFonts w:ascii="Arial" w:hAnsi="Arial" w:cs="Arial"/>
        </w:rPr>
        <w:t>favours</w:t>
      </w:r>
      <w:r w:rsidRPr="00F348CE">
        <w:rPr>
          <w:rFonts w:ascii="Arial" w:hAnsi="Arial" w:cs="Arial"/>
        </w:rPr>
        <w:t xml:space="preserve"> the innovation, market size constrains structural advantage.</w:t>
      </w:r>
    </w:p>
    <w:p w14:paraId="110D9604" w14:textId="13D7834E" w:rsidR="008C3699" w:rsidRPr="00F348CE" w:rsidRDefault="008C3699" w:rsidP="000B7EDF">
      <w:pPr>
        <w:pStyle w:val="Heading3"/>
      </w:pPr>
      <w:bookmarkStart w:id="10" w:name="_Toc223205361"/>
      <w:r w:rsidRPr="00F348CE">
        <w:t xml:space="preserve">3.3 Supporting and Related </w:t>
      </w:r>
      <w:r w:rsidR="00671CE3" w:rsidRPr="00F348CE">
        <w:t>Industries</w:t>
      </w:r>
      <w:bookmarkEnd w:id="10"/>
    </w:p>
    <w:p w14:paraId="40E63968" w14:textId="6979D756" w:rsidR="008C3699" w:rsidRPr="00F348CE" w:rsidRDefault="008C3699" w:rsidP="008A0095">
      <w:pPr>
        <w:ind w:firstLine="720"/>
        <w:rPr>
          <w:rFonts w:ascii="Arial" w:hAnsi="Arial" w:cs="Arial"/>
        </w:rPr>
      </w:pPr>
      <w:r w:rsidRPr="00F348CE">
        <w:rPr>
          <w:rFonts w:ascii="Arial" w:hAnsi="Arial" w:cs="Arial"/>
        </w:rPr>
        <w:t xml:space="preserve">The UK has a </w:t>
      </w:r>
      <w:r w:rsidR="00C00FE2" w:rsidRPr="00F348CE">
        <w:rPr>
          <w:rFonts w:ascii="Arial" w:hAnsi="Arial" w:cs="Arial"/>
        </w:rPr>
        <w:t>middle-level</w:t>
      </w:r>
      <w:r w:rsidRPr="00F348CE">
        <w:rPr>
          <w:rFonts w:ascii="Arial" w:hAnsi="Arial" w:cs="Arial"/>
        </w:rPr>
        <w:t xml:space="preserve"> degree of related and supporting industries</w:t>
      </w:r>
      <w:r w:rsidR="00C00FE2" w:rsidRPr="00F348CE">
        <w:rPr>
          <w:rFonts w:ascii="Arial" w:hAnsi="Arial" w:cs="Arial"/>
        </w:rPr>
        <w:t>,</w:t>
      </w:r>
      <w:r w:rsidRPr="00F348CE">
        <w:rPr>
          <w:rFonts w:ascii="Arial" w:hAnsi="Arial" w:cs="Arial"/>
        </w:rPr>
        <w:t xml:space="preserve"> such as advanced engineering services, motorsport technology clusters, financial services</w:t>
      </w:r>
      <w:r w:rsidR="00A12EE4" w:rsidRPr="00F348CE">
        <w:rPr>
          <w:rFonts w:ascii="Arial" w:hAnsi="Arial" w:cs="Arial"/>
        </w:rPr>
        <w:t>,</w:t>
      </w:r>
      <w:r w:rsidRPr="00F348CE">
        <w:rPr>
          <w:rFonts w:ascii="Arial" w:hAnsi="Arial" w:cs="Arial"/>
        </w:rPr>
        <w:t xml:space="preserve"> and design consultancies</w:t>
      </w:r>
      <w:r w:rsidR="00DA72CA" w:rsidRPr="00F348CE">
        <w:rPr>
          <w:rFonts w:ascii="Arial" w:hAnsi="Arial" w:cs="Arial"/>
        </w:rPr>
        <w:t xml:space="preserve"> (Ghadge</w:t>
      </w:r>
      <w:r w:rsidR="00473CA7" w:rsidRPr="00F348CE">
        <w:rPr>
          <w:rFonts w:ascii="Arial" w:hAnsi="Arial" w:cs="Arial"/>
        </w:rPr>
        <w:t>, et al., 2022)</w:t>
      </w:r>
      <w:r w:rsidRPr="00F348CE">
        <w:rPr>
          <w:rFonts w:ascii="Arial" w:hAnsi="Arial" w:cs="Arial"/>
        </w:rPr>
        <w:t>. Technological spillovers and innovativeness are increased by the existence of Formula 1 engineering hubs and high-performance car technology.</w:t>
      </w:r>
    </w:p>
    <w:p w14:paraId="5894D4C5" w14:textId="21603280" w:rsidR="008C3699" w:rsidRPr="00F348CE" w:rsidRDefault="003C141F" w:rsidP="008A0095">
      <w:pPr>
        <w:ind w:firstLine="720"/>
        <w:rPr>
          <w:rFonts w:ascii="Arial" w:hAnsi="Arial" w:cs="Arial"/>
        </w:rPr>
      </w:pPr>
      <w:r w:rsidRPr="00F348CE">
        <w:rPr>
          <w:rFonts w:ascii="Arial" w:hAnsi="Arial" w:cs="Arial"/>
        </w:rPr>
        <w:t>E</w:t>
      </w:r>
      <w:r w:rsidR="008C3699" w:rsidRPr="00F348CE">
        <w:rPr>
          <w:rFonts w:ascii="Arial" w:hAnsi="Arial" w:cs="Arial"/>
        </w:rPr>
        <w:t xml:space="preserve">ven weaknesses in upstream supply chains are apparent. </w:t>
      </w:r>
      <w:r w:rsidR="009D582E" w:rsidRPr="00F348CE">
        <w:rPr>
          <w:rFonts w:ascii="Arial" w:hAnsi="Arial" w:cs="Arial"/>
        </w:rPr>
        <w:t xml:space="preserve">The </w:t>
      </w:r>
      <w:r w:rsidR="008C3699" w:rsidRPr="00F348CE">
        <w:rPr>
          <w:rFonts w:ascii="Arial" w:hAnsi="Arial" w:cs="Arial"/>
        </w:rPr>
        <w:t>UK has low local manufacture of major EV parts</w:t>
      </w:r>
      <w:r w:rsidR="00BF145A" w:rsidRPr="00F348CE">
        <w:rPr>
          <w:rFonts w:ascii="Arial" w:hAnsi="Arial" w:cs="Arial"/>
        </w:rPr>
        <w:t xml:space="preserve"> such as</w:t>
      </w:r>
      <w:r w:rsidR="008C3699" w:rsidRPr="00F348CE">
        <w:rPr>
          <w:rFonts w:ascii="Arial" w:hAnsi="Arial" w:cs="Arial"/>
        </w:rPr>
        <w:t xml:space="preserve"> batteries and semiconductors</w:t>
      </w:r>
      <w:r w:rsidR="006814A3" w:rsidRPr="00F348CE">
        <w:rPr>
          <w:rFonts w:ascii="Arial" w:hAnsi="Arial" w:cs="Arial"/>
        </w:rPr>
        <w:t xml:space="preserve"> (Kemp</w:t>
      </w:r>
      <w:r w:rsidR="009A1133" w:rsidRPr="00F348CE">
        <w:rPr>
          <w:rFonts w:ascii="Arial" w:hAnsi="Arial" w:cs="Arial"/>
        </w:rPr>
        <w:t>s</w:t>
      </w:r>
      <w:r w:rsidR="006814A3" w:rsidRPr="00F348CE">
        <w:rPr>
          <w:rFonts w:ascii="Arial" w:hAnsi="Arial" w:cs="Arial"/>
        </w:rPr>
        <w:t>ton, et al., 202</w:t>
      </w:r>
      <w:r w:rsidR="009A1133" w:rsidRPr="00F348CE">
        <w:rPr>
          <w:rFonts w:ascii="Arial" w:hAnsi="Arial" w:cs="Arial"/>
        </w:rPr>
        <w:t>5)</w:t>
      </w:r>
      <w:r w:rsidR="008C3699" w:rsidRPr="00F348CE">
        <w:rPr>
          <w:rFonts w:ascii="Arial" w:hAnsi="Arial" w:cs="Arial"/>
        </w:rPr>
        <w:t xml:space="preserve">. Regulatory complications and border friction have also been brought about by the post-Brexit trade changes to the just-in-time supply chains. The UK automotive cluster does not seem as </w:t>
      </w:r>
      <w:r w:rsidR="00BF145A" w:rsidRPr="00F348CE">
        <w:rPr>
          <w:rFonts w:ascii="Arial" w:hAnsi="Arial" w:cs="Arial"/>
        </w:rPr>
        <w:t>organised</w:t>
      </w:r>
      <w:r w:rsidR="008C3699" w:rsidRPr="00F348CE">
        <w:rPr>
          <w:rFonts w:ascii="Arial" w:hAnsi="Arial" w:cs="Arial"/>
        </w:rPr>
        <w:t xml:space="preserve"> as Germany</w:t>
      </w:r>
      <w:r w:rsidR="008A0095" w:rsidRPr="00F348CE">
        <w:rPr>
          <w:rFonts w:ascii="Arial" w:hAnsi="Arial" w:cs="Arial"/>
        </w:rPr>
        <w:t>,</w:t>
      </w:r>
      <w:r w:rsidR="008C3699" w:rsidRPr="00F348CE">
        <w:rPr>
          <w:rFonts w:ascii="Arial" w:hAnsi="Arial" w:cs="Arial"/>
        </w:rPr>
        <w:t xml:space="preserve"> with its well-developed system of suppliers or the Chinese with its vertically integrated EV ecosystem.</w:t>
      </w:r>
      <w:r w:rsidR="008A0095" w:rsidRPr="00F348CE">
        <w:rPr>
          <w:rFonts w:ascii="Arial" w:hAnsi="Arial" w:cs="Arial"/>
        </w:rPr>
        <w:t xml:space="preserve"> </w:t>
      </w:r>
      <w:r w:rsidR="008C3699" w:rsidRPr="00F348CE">
        <w:rPr>
          <w:rFonts w:ascii="Arial" w:hAnsi="Arial" w:cs="Arial"/>
        </w:rPr>
        <w:t>The result is that although knowledge-based support industries are competitive, the depth of suppliers related to manufacturing is rather an underdeveloped limitation on the overall systemic power.</w:t>
      </w:r>
    </w:p>
    <w:p w14:paraId="5D441B17" w14:textId="6771AD94" w:rsidR="008C3699" w:rsidRPr="00F348CE" w:rsidRDefault="008C3699" w:rsidP="000B7EDF">
      <w:pPr>
        <w:pStyle w:val="Heading3"/>
      </w:pPr>
      <w:bookmarkStart w:id="11" w:name="_Toc223205362"/>
      <w:r w:rsidRPr="00F348CE">
        <w:lastRenderedPageBreak/>
        <w:t>3.4 Strategy, Structure</w:t>
      </w:r>
      <w:r w:rsidR="00F7167D" w:rsidRPr="00F348CE">
        <w:t>,</w:t>
      </w:r>
      <w:r w:rsidRPr="00F348CE">
        <w:t xml:space="preserve"> and Rivalry of the Firm</w:t>
      </w:r>
      <w:bookmarkEnd w:id="11"/>
    </w:p>
    <w:p w14:paraId="03CF91E8" w14:textId="5EC54840" w:rsidR="008C3699" w:rsidRPr="00F348CE" w:rsidRDefault="008C3699" w:rsidP="00F7167D">
      <w:pPr>
        <w:ind w:firstLine="720"/>
        <w:rPr>
          <w:rFonts w:ascii="Arial" w:hAnsi="Arial" w:cs="Arial"/>
        </w:rPr>
      </w:pPr>
      <w:r w:rsidRPr="00F348CE">
        <w:rPr>
          <w:rFonts w:ascii="Arial" w:hAnsi="Arial" w:cs="Arial"/>
        </w:rPr>
        <w:t xml:space="preserve">The automotive sector in the United Kingdom is </w:t>
      </w:r>
      <w:r w:rsidR="00F7167D" w:rsidRPr="00F348CE">
        <w:rPr>
          <w:rFonts w:ascii="Arial" w:hAnsi="Arial" w:cs="Arial"/>
        </w:rPr>
        <w:t>represented</w:t>
      </w:r>
      <w:r w:rsidRPr="00F348CE">
        <w:rPr>
          <w:rFonts w:ascii="Arial" w:hAnsi="Arial" w:cs="Arial"/>
        </w:rPr>
        <w:t xml:space="preserve"> by stiff competition</w:t>
      </w:r>
      <w:r w:rsidR="005001F6" w:rsidRPr="00F348CE">
        <w:rPr>
          <w:rFonts w:ascii="Arial" w:hAnsi="Arial" w:cs="Arial"/>
        </w:rPr>
        <w:t xml:space="preserve"> (Patil</w:t>
      </w:r>
      <w:r w:rsidR="00C807DC" w:rsidRPr="00F348CE">
        <w:rPr>
          <w:rFonts w:ascii="Arial" w:hAnsi="Arial" w:cs="Arial"/>
        </w:rPr>
        <w:t>, 2021)</w:t>
      </w:r>
      <w:r w:rsidR="005E375F" w:rsidRPr="00F348CE">
        <w:rPr>
          <w:rFonts w:ascii="Arial" w:hAnsi="Arial" w:cs="Arial"/>
        </w:rPr>
        <w:t>. B</w:t>
      </w:r>
      <w:r w:rsidRPr="00F348CE">
        <w:rPr>
          <w:rFonts w:ascii="Arial" w:hAnsi="Arial" w:cs="Arial"/>
        </w:rPr>
        <w:t>etween multinational companies, such as Jaguar Land Rover, Nissan, BMW, Toyota, and Tesla, Inc. This competition encourages efficiency, differentiation</w:t>
      </w:r>
      <w:r w:rsidR="00F7167D" w:rsidRPr="00F348CE">
        <w:rPr>
          <w:rFonts w:ascii="Arial" w:hAnsi="Arial" w:cs="Arial"/>
        </w:rPr>
        <w:t>,</w:t>
      </w:r>
      <w:r w:rsidRPr="00F348CE">
        <w:rPr>
          <w:rFonts w:ascii="Arial" w:hAnsi="Arial" w:cs="Arial"/>
        </w:rPr>
        <w:t xml:space="preserve"> and innovation of products.</w:t>
      </w:r>
    </w:p>
    <w:p w14:paraId="738227DA" w14:textId="71DCE7EB" w:rsidR="008C3699" w:rsidRPr="00F348CE" w:rsidRDefault="008C3699" w:rsidP="00213ED6">
      <w:pPr>
        <w:ind w:firstLine="720"/>
        <w:rPr>
          <w:rFonts w:ascii="Arial" w:hAnsi="Arial" w:cs="Arial"/>
        </w:rPr>
      </w:pPr>
      <w:r w:rsidRPr="00F348CE">
        <w:rPr>
          <w:rFonts w:ascii="Arial" w:hAnsi="Arial" w:cs="Arial"/>
        </w:rPr>
        <w:t xml:space="preserve">The industry is dominated by foreign ownership that has </w:t>
      </w:r>
      <w:r w:rsidR="00213ED6" w:rsidRPr="00F348CE">
        <w:rPr>
          <w:rFonts w:ascii="Arial" w:hAnsi="Arial" w:cs="Arial"/>
        </w:rPr>
        <w:t>rooted</w:t>
      </w:r>
      <w:r w:rsidRPr="00F348CE">
        <w:rPr>
          <w:rFonts w:ascii="Arial" w:hAnsi="Arial" w:cs="Arial"/>
        </w:rPr>
        <w:t xml:space="preserve"> the operations of the UK in global production lines. As much as this guarantees access to capital and technology, strategic planning is usually done outside the UK</w:t>
      </w:r>
      <w:r w:rsidR="00F7167D" w:rsidRPr="00F348CE">
        <w:rPr>
          <w:rFonts w:ascii="Arial" w:hAnsi="Arial" w:cs="Arial"/>
        </w:rPr>
        <w:t>,</w:t>
      </w:r>
      <w:r w:rsidRPr="00F348CE">
        <w:rPr>
          <w:rFonts w:ascii="Arial" w:hAnsi="Arial" w:cs="Arial"/>
        </w:rPr>
        <w:t xml:space="preserve"> which </w:t>
      </w:r>
      <w:r w:rsidR="00F7167D" w:rsidRPr="00F348CE">
        <w:rPr>
          <w:rFonts w:ascii="Arial" w:hAnsi="Arial" w:cs="Arial"/>
        </w:rPr>
        <w:t>can</w:t>
      </w:r>
      <w:r w:rsidRPr="00F348CE">
        <w:rPr>
          <w:rFonts w:ascii="Arial" w:hAnsi="Arial" w:cs="Arial"/>
        </w:rPr>
        <w:t xml:space="preserve"> limit </w:t>
      </w:r>
      <w:r w:rsidR="00213ED6" w:rsidRPr="00F348CE">
        <w:rPr>
          <w:rFonts w:ascii="Arial" w:hAnsi="Arial" w:cs="Arial"/>
        </w:rPr>
        <w:t>long-term</w:t>
      </w:r>
      <w:r w:rsidRPr="00F348CE">
        <w:rPr>
          <w:rFonts w:ascii="Arial" w:hAnsi="Arial" w:cs="Arial"/>
        </w:rPr>
        <w:t xml:space="preserve"> investment commitment domestically. The threat posed by new Chinese EV producers also increases competition in prices and technologies</w:t>
      </w:r>
      <w:r w:rsidR="00A759AB" w:rsidRPr="00F348CE">
        <w:rPr>
          <w:rFonts w:ascii="Arial" w:hAnsi="Arial" w:cs="Arial"/>
        </w:rPr>
        <w:t xml:space="preserve"> (Hossain</w:t>
      </w:r>
      <w:r w:rsidR="00DE0BCE" w:rsidRPr="00F348CE">
        <w:rPr>
          <w:rFonts w:ascii="Arial" w:hAnsi="Arial" w:cs="Arial"/>
        </w:rPr>
        <w:t>, 2024)</w:t>
      </w:r>
      <w:r w:rsidRPr="00F348CE">
        <w:rPr>
          <w:rFonts w:ascii="Arial" w:hAnsi="Arial" w:cs="Arial"/>
        </w:rPr>
        <w:t>.</w:t>
      </w:r>
    </w:p>
    <w:p w14:paraId="1FEBFD04" w14:textId="7FC59714" w:rsidR="008C3699" w:rsidRPr="00F348CE" w:rsidRDefault="008C3699" w:rsidP="00213ED6">
      <w:pPr>
        <w:ind w:firstLine="720"/>
        <w:rPr>
          <w:rFonts w:ascii="Arial" w:hAnsi="Arial" w:cs="Arial"/>
        </w:rPr>
      </w:pPr>
      <w:r w:rsidRPr="00F348CE">
        <w:rPr>
          <w:rFonts w:ascii="Arial" w:hAnsi="Arial" w:cs="Arial"/>
        </w:rPr>
        <w:t>Dynamic rivalry is a contribution of diversity of strategic positioning</w:t>
      </w:r>
      <w:r w:rsidR="00230584" w:rsidRPr="00F348CE">
        <w:rPr>
          <w:rFonts w:ascii="Arial" w:hAnsi="Arial" w:cs="Arial"/>
        </w:rPr>
        <w:t>,</w:t>
      </w:r>
      <w:r w:rsidRPr="00F348CE">
        <w:rPr>
          <w:rFonts w:ascii="Arial" w:hAnsi="Arial" w:cs="Arial"/>
        </w:rPr>
        <w:t xml:space="preserve"> including premium branding and mass-market production, as well as pure EV differentiation. </w:t>
      </w:r>
      <w:r w:rsidR="00230584" w:rsidRPr="00F348CE">
        <w:rPr>
          <w:rFonts w:ascii="Arial" w:hAnsi="Arial" w:cs="Arial"/>
        </w:rPr>
        <w:t>N</w:t>
      </w:r>
      <w:r w:rsidRPr="00F348CE">
        <w:rPr>
          <w:rFonts w:ascii="Arial" w:hAnsi="Arial" w:cs="Arial"/>
        </w:rPr>
        <w:t xml:space="preserve">ational strategic autonomy </w:t>
      </w:r>
      <w:r w:rsidR="00F16FFF" w:rsidRPr="00F348CE">
        <w:rPr>
          <w:rFonts w:ascii="Arial" w:hAnsi="Arial" w:cs="Arial"/>
        </w:rPr>
        <w:t>can</w:t>
      </w:r>
      <w:r w:rsidRPr="00F348CE">
        <w:rPr>
          <w:rFonts w:ascii="Arial" w:hAnsi="Arial" w:cs="Arial"/>
        </w:rPr>
        <w:t xml:space="preserve"> be </w:t>
      </w:r>
      <w:r w:rsidR="00F16FFF" w:rsidRPr="00F348CE">
        <w:rPr>
          <w:rFonts w:ascii="Arial" w:hAnsi="Arial" w:cs="Arial"/>
        </w:rPr>
        <w:t>challenged</w:t>
      </w:r>
      <w:r w:rsidRPr="00F348CE">
        <w:rPr>
          <w:rFonts w:ascii="Arial" w:hAnsi="Arial" w:cs="Arial"/>
        </w:rPr>
        <w:t xml:space="preserve"> in the absence of big domestically controlled global automotive champions in countries that have strong native firms.</w:t>
      </w:r>
    </w:p>
    <w:p w14:paraId="76CCCCB5" w14:textId="36FFEC38" w:rsidR="008C3699" w:rsidRPr="00F348CE" w:rsidRDefault="008C3699" w:rsidP="000B7EDF">
      <w:pPr>
        <w:pStyle w:val="Heading3"/>
      </w:pPr>
      <w:bookmarkStart w:id="12" w:name="_Toc223205363"/>
      <w:r w:rsidRPr="00F348CE">
        <w:t xml:space="preserve">3.5 Governmental </w:t>
      </w:r>
      <w:r w:rsidR="00F16FFF" w:rsidRPr="00F348CE">
        <w:t>Involvement</w:t>
      </w:r>
      <w:r w:rsidRPr="00F348CE">
        <w:t xml:space="preserve"> and Luck</w:t>
      </w:r>
      <w:bookmarkEnd w:id="12"/>
    </w:p>
    <w:p w14:paraId="1C45DB76" w14:textId="6AB1EB35" w:rsidR="008C3699" w:rsidRPr="00F348CE" w:rsidRDefault="008C3699" w:rsidP="00546C9E">
      <w:pPr>
        <w:ind w:firstLine="720"/>
        <w:rPr>
          <w:rFonts w:ascii="Arial" w:hAnsi="Arial" w:cs="Arial"/>
        </w:rPr>
      </w:pPr>
      <w:r w:rsidRPr="00F348CE">
        <w:rPr>
          <w:rFonts w:ascii="Arial" w:hAnsi="Arial" w:cs="Arial"/>
        </w:rPr>
        <w:t>Competitiveness is strongly influenced by government policy</w:t>
      </w:r>
      <w:r w:rsidR="001F3FD2" w:rsidRPr="00F348CE">
        <w:rPr>
          <w:rFonts w:ascii="Arial" w:hAnsi="Arial" w:cs="Arial"/>
        </w:rPr>
        <w:t xml:space="preserve"> in nations</w:t>
      </w:r>
      <w:r w:rsidR="00F16FFF" w:rsidRPr="00F348CE">
        <w:rPr>
          <w:rFonts w:ascii="Arial" w:hAnsi="Arial" w:cs="Arial"/>
        </w:rPr>
        <w:t>.</w:t>
      </w:r>
      <w:r w:rsidRPr="00F348CE">
        <w:rPr>
          <w:rFonts w:ascii="Arial" w:hAnsi="Arial" w:cs="Arial"/>
        </w:rPr>
        <w:t xml:space="preserve"> The net-zero pledges, EV subsidies, and regulations such as </w:t>
      </w:r>
      <w:r w:rsidR="00F16FFF" w:rsidRPr="00F348CE">
        <w:rPr>
          <w:rFonts w:ascii="Arial" w:hAnsi="Arial" w:cs="Arial"/>
        </w:rPr>
        <w:t xml:space="preserve">the </w:t>
      </w:r>
      <w:r w:rsidRPr="00F348CE">
        <w:rPr>
          <w:rFonts w:ascii="Arial" w:hAnsi="Arial" w:cs="Arial"/>
        </w:rPr>
        <w:t>Zero Emission Vehicle mandate</w:t>
      </w:r>
      <w:r w:rsidR="00F16FFF" w:rsidRPr="00F348CE">
        <w:rPr>
          <w:rFonts w:ascii="Arial" w:hAnsi="Arial" w:cs="Arial"/>
        </w:rPr>
        <w:t xml:space="preserve"> </w:t>
      </w:r>
      <w:r w:rsidRPr="00F348CE">
        <w:rPr>
          <w:rFonts w:ascii="Arial" w:hAnsi="Arial" w:cs="Arial"/>
        </w:rPr>
        <w:t>give the UK government guidance and demand</w:t>
      </w:r>
      <w:r w:rsidR="00E333ED" w:rsidRPr="00F348CE">
        <w:rPr>
          <w:rFonts w:ascii="Arial" w:hAnsi="Arial" w:cs="Arial"/>
        </w:rPr>
        <w:t xml:space="preserve"> (Sha</w:t>
      </w:r>
      <w:r w:rsidR="00400B7B" w:rsidRPr="00F348CE">
        <w:rPr>
          <w:rFonts w:ascii="Arial" w:hAnsi="Arial" w:cs="Arial"/>
        </w:rPr>
        <w:t>hzad, et al., 2024)</w:t>
      </w:r>
      <w:r w:rsidRPr="00F348CE">
        <w:rPr>
          <w:rFonts w:ascii="Arial" w:hAnsi="Arial" w:cs="Arial"/>
        </w:rPr>
        <w:t>. Battery gigafactories are supported by investments to enhance local supply chains.</w:t>
      </w:r>
      <w:r w:rsidR="00546C9E" w:rsidRPr="00F348CE">
        <w:rPr>
          <w:rFonts w:ascii="Arial" w:hAnsi="Arial" w:cs="Arial"/>
        </w:rPr>
        <w:t xml:space="preserve"> </w:t>
      </w:r>
      <w:r w:rsidRPr="00F348CE">
        <w:rPr>
          <w:rFonts w:ascii="Arial" w:hAnsi="Arial" w:cs="Arial"/>
        </w:rPr>
        <w:t xml:space="preserve">Brexit is a key event of opportunity </w:t>
      </w:r>
      <w:r w:rsidR="001F3FD2" w:rsidRPr="00F348CE">
        <w:rPr>
          <w:rFonts w:ascii="Arial" w:hAnsi="Arial" w:cs="Arial"/>
        </w:rPr>
        <w:t>for</w:t>
      </w:r>
      <w:r w:rsidRPr="00F348CE">
        <w:rPr>
          <w:rFonts w:ascii="Arial" w:hAnsi="Arial" w:cs="Arial"/>
        </w:rPr>
        <w:t xml:space="preserve"> the diamond. The trade barriers, rules of origin, and regulatory divergence have </w:t>
      </w:r>
      <w:r w:rsidR="00546C9E" w:rsidRPr="00F348CE">
        <w:rPr>
          <w:rFonts w:ascii="Arial" w:hAnsi="Arial" w:cs="Arial"/>
        </w:rPr>
        <w:t>expanded</w:t>
      </w:r>
      <w:r w:rsidRPr="00F348CE">
        <w:rPr>
          <w:rFonts w:ascii="Arial" w:hAnsi="Arial" w:cs="Arial"/>
        </w:rPr>
        <w:t xml:space="preserve"> uncertainty and cost pressure. Structural vulnerabilities have been further uncovered in the wake of supply chain disruptions across the globe and semiconductor shortages.</w:t>
      </w:r>
    </w:p>
    <w:p w14:paraId="246DD52A" w14:textId="709978F0" w:rsidR="008C3699" w:rsidRPr="00F348CE" w:rsidRDefault="00CF1C74" w:rsidP="000B7EDF">
      <w:pPr>
        <w:pStyle w:val="Heading3"/>
      </w:pPr>
      <w:bookmarkStart w:id="13" w:name="_Toc223205364"/>
      <w:r>
        <w:t xml:space="preserve">3.6 </w:t>
      </w:r>
      <w:r w:rsidR="008C3699" w:rsidRPr="00F348CE">
        <w:t>Overall Assessment</w:t>
      </w:r>
      <w:bookmarkEnd w:id="13"/>
    </w:p>
    <w:p w14:paraId="0A377095" w14:textId="77777777" w:rsidR="00C40D41" w:rsidRPr="00F348CE" w:rsidRDefault="008C3699" w:rsidP="00546C9E">
      <w:pPr>
        <w:ind w:firstLine="720"/>
        <w:rPr>
          <w:rFonts w:ascii="Arial" w:hAnsi="Arial" w:cs="Arial"/>
        </w:rPr>
      </w:pPr>
      <w:r w:rsidRPr="00F348CE">
        <w:rPr>
          <w:rFonts w:ascii="Arial" w:hAnsi="Arial" w:cs="Arial"/>
        </w:rPr>
        <w:t xml:space="preserve">The adoption of </w:t>
      </w:r>
      <w:r w:rsidR="00546C9E" w:rsidRPr="00F348CE">
        <w:rPr>
          <w:rFonts w:ascii="Arial" w:hAnsi="Arial" w:cs="Arial"/>
        </w:rPr>
        <w:t>Porter's Diamond Model</w:t>
      </w:r>
      <w:r w:rsidRPr="00F348CE">
        <w:rPr>
          <w:rFonts w:ascii="Arial" w:hAnsi="Arial" w:cs="Arial"/>
        </w:rPr>
        <w:t xml:space="preserve"> implies that the UK automotive markets have </w:t>
      </w:r>
      <w:r w:rsidR="006A2539" w:rsidRPr="00F348CE">
        <w:rPr>
          <w:rFonts w:ascii="Arial" w:hAnsi="Arial" w:cs="Arial"/>
        </w:rPr>
        <w:t>good, advanced</w:t>
      </w:r>
      <w:r w:rsidRPr="00F348CE">
        <w:rPr>
          <w:rFonts w:ascii="Arial" w:hAnsi="Arial" w:cs="Arial"/>
        </w:rPr>
        <w:t xml:space="preserve"> factor </w:t>
      </w:r>
      <w:r w:rsidR="006A2539" w:rsidRPr="00F348CE">
        <w:rPr>
          <w:rFonts w:ascii="Arial" w:hAnsi="Arial" w:cs="Arial"/>
        </w:rPr>
        <w:t>capability</w:t>
      </w:r>
      <w:r w:rsidRPr="00F348CE">
        <w:rPr>
          <w:rFonts w:ascii="Arial" w:hAnsi="Arial" w:cs="Arial"/>
        </w:rPr>
        <w:t>, advanced demand</w:t>
      </w:r>
      <w:r w:rsidR="006A2539" w:rsidRPr="00F348CE">
        <w:rPr>
          <w:rFonts w:ascii="Arial" w:hAnsi="Arial" w:cs="Arial"/>
        </w:rPr>
        <w:t>,</w:t>
      </w:r>
      <w:r w:rsidRPr="00F348CE">
        <w:rPr>
          <w:rFonts w:ascii="Arial" w:hAnsi="Arial" w:cs="Arial"/>
        </w:rPr>
        <w:t xml:space="preserve"> and competitive rivalry. </w:t>
      </w:r>
      <w:r w:rsidR="006A2539" w:rsidRPr="00F348CE">
        <w:rPr>
          <w:rFonts w:ascii="Arial" w:hAnsi="Arial" w:cs="Arial"/>
        </w:rPr>
        <w:t>I</w:t>
      </w:r>
      <w:r w:rsidRPr="00F348CE">
        <w:rPr>
          <w:rFonts w:ascii="Arial" w:hAnsi="Arial" w:cs="Arial"/>
        </w:rPr>
        <w:t xml:space="preserve">ts global manufacturing competitiveness is limited by structural </w:t>
      </w:r>
      <w:r w:rsidR="006A2539" w:rsidRPr="00F348CE">
        <w:rPr>
          <w:rFonts w:ascii="Arial" w:hAnsi="Arial" w:cs="Arial"/>
        </w:rPr>
        <w:t>evils</w:t>
      </w:r>
      <w:r w:rsidRPr="00F348CE">
        <w:rPr>
          <w:rFonts w:ascii="Arial" w:hAnsi="Arial" w:cs="Arial"/>
        </w:rPr>
        <w:t xml:space="preserve"> in the depth of suppliers, battery-manufacturing, market size, and post-Brexit integration of trade. </w:t>
      </w:r>
      <w:r w:rsidR="00F040C3" w:rsidRPr="00F348CE">
        <w:rPr>
          <w:rFonts w:ascii="Arial" w:hAnsi="Arial" w:cs="Arial"/>
        </w:rPr>
        <w:t xml:space="preserve">The </w:t>
      </w:r>
      <w:r w:rsidRPr="00F348CE">
        <w:rPr>
          <w:rFonts w:ascii="Arial" w:hAnsi="Arial" w:cs="Arial"/>
        </w:rPr>
        <w:t xml:space="preserve">UK seems more competitive as a </w:t>
      </w:r>
      <w:proofErr w:type="spellStart"/>
      <w:r w:rsidRPr="00F348CE">
        <w:rPr>
          <w:rFonts w:ascii="Arial" w:hAnsi="Arial" w:cs="Arial"/>
        </w:rPr>
        <w:t>center</w:t>
      </w:r>
      <w:proofErr w:type="spellEnd"/>
      <w:r w:rsidRPr="00F348CE">
        <w:rPr>
          <w:rFonts w:ascii="Arial" w:hAnsi="Arial" w:cs="Arial"/>
        </w:rPr>
        <w:t xml:space="preserve"> of innovation, high branding</w:t>
      </w:r>
      <w:r w:rsidR="00F040C3" w:rsidRPr="00F348CE">
        <w:rPr>
          <w:rFonts w:ascii="Arial" w:hAnsi="Arial" w:cs="Arial"/>
        </w:rPr>
        <w:t>,</w:t>
      </w:r>
      <w:r w:rsidRPr="00F348CE">
        <w:rPr>
          <w:rFonts w:ascii="Arial" w:hAnsi="Arial" w:cs="Arial"/>
        </w:rPr>
        <w:t xml:space="preserve"> and engineering skills rather than large scale cost-efficient production </w:t>
      </w:r>
      <w:proofErr w:type="spellStart"/>
      <w:r w:rsidRPr="00F348CE">
        <w:rPr>
          <w:rFonts w:ascii="Arial" w:hAnsi="Arial" w:cs="Arial"/>
        </w:rPr>
        <w:t>center</w:t>
      </w:r>
      <w:proofErr w:type="spellEnd"/>
      <w:r w:rsidRPr="00F348CE">
        <w:rPr>
          <w:rFonts w:ascii="Arial" w:hAnsi="Arial" w:cs="Arial"/>
        </w:rPr>
        <w:t xml:space="preserve">. The key to remaining competitive on the global level will rely on the difficulties </w:t>
      </w:r>
      <w:r w:rsidR="00F040C3" w:rsidRPr="00F348CE">
        <w:rPr>
          <w:rFonts w:ascii="Arial" w:hAnsi="Arial" w:cs="Arial"/>
        </w:rPr>
        <w:t>of enhancing</w:t>
      </w:r>
      <w:r w:rsidRPr="00F348CE">
        <w:rPr>
          <w:rFonts w:ascii="Arial" w:hAnsi="Arial" w:cs="Arial"/>
        </w:rPr>
        <w:t xml:space="preserve"> the domestic EV supply chains and </w:t>
      </w:r>
      <w:r w:rsidR="00F040C3" w:rsidRPr="00F348CE">
        <w:rPr>
          <w:rFonts w:ascii="Arial" w:hAnsi="Arial" w:cs="Arial"/>
        </w:rPr>
        <w:t xml:space="preserve">the </w:t>
      </w:r>
      <w:r w:rsidRPr="00F348CE">
        <w:rPr>
          <w:rFonts w:ascii="Arial" w:hAnsi="Arial" w:cs="Arial"/>
        </w:rPr>
        <w:t>stability of the long-term policies.</w:t>
      </w:r>
    </w:p>
    <w:p w14:paraId="2E29DAF4" w14:textId="77777777" w:rsidR="00C40D41" w:rsidRPr="00F348CE" w:rsidRDefault="00C40D41">
      <w:pPr>
        <w:rPr>
          <w:rFonts w:ascii="Arial" w:hAnsi="Arial" w:cs="Arial"/>
        </w:rPr>
      </w:pPr>
      <w:r w:rsidRPr="00F348CE">
        <w:rPr>
          <w:rFonts w:ascii="Arial" w:hAnsi="Arial" w:cs="Arial"/>
        </w:rPr>
        <w:br w:type="page"/>
      </w:r>
    </w:p>
    <w:p w14:paraId="66021227" w14:textId="6D114F14" w:rsidR="00F93618" w:rsidRPr="00F348CE" w:rsidRDefault="00F93618" w:rsidP="000B7EDF">
      <w:pPr>
        <w:pStyle w:val="Heading2"/>
      </w:pPr>
      <w:bookmarkStart w:id="14" w:name="_Toc223205365"/>
      <w:r w:rsidRPr="00F348CE">
        <w:lastRenderedPageBreak/>
        <w:t>4. Critical Analysis of the Tesla operations in the automobile market in the UK</w:t>
      </w:r>
      <w:bookmarkEnd w:id="14"/>
    </w:p>
    <w:p w14:paraId="48F3936F" w14:textId="4EBE279B" w:rsidR="00F93618" w:rsidRPr="00F348CE" w:rsidRDefault="00F93618" w:rsidP="000D2AF6">
      <w:pPr>
        <w:ind w:firstLine="720"/>
        <w:rPr>
          <w:rFonts w:ascii="Arial" w:hAnsi="Arial" w:cs="Arial"/>
        </w:rPr>
      </w:pPr>
      <w:r w:rsidRPr="00F348CE">
        <w:rPr>
          <w:rFonts w:ascii="Arial" w:hAnsi="Arial" w:cs="Arial"/>
        </w:rPr>
        <w:t xml:space="preserve">This </w:t>
      </w:r>
      <w:r w:rsidR="00AC1C9B" w:rsidRPr="00F348CE">
        <w:rPr>
          <w:rFonts w:ascii="Arial" w:hAnsi="Arial" w:cs="Arial"/>
        </w:rPr>
        <w:t>section</w:t>
      </w:r>
      <w:r w:rsidRPr="00F348CE">
        <w:rPr>
          <w:rFonts w:ascii="Arial" w:hAnsi="Arial" w:cs="Arial"/>
        </w:rPr>
        <w:t xml:space="preserve"> discusses the potential drivers of </w:t>
      </w:r>
      <w:r w:rsidR="00890D15" w:rsidRPr="00F348CE">
        <w:rPr>
          <w:rFonts w:ascii="Arial" w:hAnsi="Arial" w:cs="Arial"/>
        </w:rPr>
        <w:t xml:space="preserve">the </w:t>
      </w:r>
      <w:r w:rsidRPr="00F348CE">
        <w:rPr>
          <w:rFonts w:ascii="Arial" w:hAnsi="Arial" w:cs="Arial"/>
        </w:rPr>
        <w:t>successful operation of Tesla, Inc.</w:t>
      </w:r>
      <w:r w:rsidR="00D83831" w:rsidRPr="00F348CE">
        <w:rPr>
          <w:rFonts w:ascii="Arial" w:hAnsi="Arial" w:cs="Arial"/>
        </w:rPr>
        <w:t>,</w:t>
      </w:r>
      <w:r w:rsidRPr="00F348CE">
        <w:rPr>
          <w:rFonts w:ascii="Arial" w:hAnsi="Arial" w:cs="Arial"/>
        </w:rPr>
        <w:t xml:space="preserve"> as a multinational foreign company that operates in the United Kingdom automobile sector. Being an American-based electric vehicle (EV) manufacturer that operates vertically and has a business model that relies on technology</w:t>
      </w:r>
      <w:r w:rsidR="008D0C80" w:rsidRPr="00F348CE">
        <w:rPr>
          <w:rFonts w:ascii="Arial" w:hAnsi="Arial" w:cs="Arial"/>
        </w:rPr>
        <w:t>.</w:t>
      </w:r>
      <w:r w:rsidRPr="00F348CE">
        <w:rPr>
          <w:rFonts w:ascii="Arial" w:hAnsi="Arial" w:cs="Arial"/>
        </w:rPr>
        <w:t xml:space="preserve"> Tesla does not have to compete in the UK by means of locali</w:t>
      </w:r>
      <w:r w:rsidR="00D83831" w:rsidRPr="00F348CE">
        <w:rPr>
          <w:rFonts w:ascii="Arial" w:hAnsi="Arial" w:cs="Arial"/>
        </w:rPr>
        <w:t>s</w:t>
      </w:r>
      <w:r w:rsidRPr="00F348CE">
        <w:rPr>
          <w:rFonts w:ascii="Arial" w:hAnsi="Arial" w:cs="Arial"/>
        </w:rPr>
        <w:t>ed mass production but instead imports vehicles, sells them directly to consumers, and controls the charging infrastructure</w:t>
      </w:r>
      <w:r w:rsidR="00531B00" w:rsidRPr="00F348CE">
        <w:rPr>
          <w:rFonts w:ascii="Arial" w:hAnsi="Arial" w:cs="Arial"/>
        </w:rPr>
        <w:t xml:space="preserve"> (Tesla, 2026)</w:t>
      </w:r>
      <w:r w:rsidRPr="00F348CE">
        <w:rPr>
          <w:rFonts w:ascii="Arial" w:hAnsi="Arial" w:cs="Arial"/>
        </w:rPr>
        <w:t>.</w:t>
      </w:r>
    </w:p>
    <w:p w14:paraId="19428661" w14:textId="77777777" w:rsidR="005D012D" w:rsidRPr="00F348CE" w:rsidRDefault="005D012D" w:rsidP="005D012D">
      <w:pPr>
        <w:keepNext/>
        <w:ind w:firstLine="720"/>
        <w:jc w:val="center"/>
      </w:pPr>
      <w:r w:rsidRPr="00F348CE">
        <w:rPr>
          <w:rFonts w:ascii="Arial" w:hAnsi="Arial" w:cs="Arial"/>
          <w:noProof/>
        </w:rPr>
        <w:drawing>
          <wp:inline distT="0" distB="0" distL="0" distR="0" wp14:anchorId="1FB4E78B" wp14:editId="7A237B10">
            <wp:extent cx="2486797" cy="666750"/>
            <wp:effectExtent l="0" t="0" r="0" b="0"/>
            <wp:docPr id="721445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45209" name=""/>
                    <pic:cNvPicPr/>
                  </pic:nvPicPr>
                  <pic:blipFill>
                    <a:blip r:embed="rId11"/>
                    <a:stretch>
                      <a:fillRect/>
                    </a:stretch>
                  </pic:blipFill>
                  <pic:spPr>
                    <a:xfrm>
                      <a:off x="0" y="0"/>
                      <a:ext cx="2492898" cy="668386"/>
                    </a:xfrm>
                    <a:prstGeom prst="rect">
                      <a:avLst/>
                    </a:prstGeom>
                  </pic:spPr>
                </pic:pic>
              </a:graphicData>
            </a:graphic>
          </wp:inline>
        </w:drawing>
      </w:r>
    </w:p>
    <w:p w14:paraId="2829E6D2" w14:textId="62F0E8D2" w:rsidR="005D012D" w:rsidRPr="00F348CE" w:rsidRDefault="005D012D" w:rsidP="005D012D">
      <w:pPr>
        <w:pStyle w:val="Caption"/>
        <w:jc w:val="center"/>
        <w:rPr>
          <w:rFonts w:ascii="Arial" w:hAnsi="Arial" w:cs="Arial"/>
          <w:b/>
          <w:bCs/>
          <w:color w:val="000000" w:themeColor="text1"/>
          <w:sz w:val="24"/>
          <w:szCs w:val="24"/>
        </w:rPr>
      </w:pPr>
      <w:r w:rsidRPr="00F348CE">
        <w:rPr>
          <w:rFonts w:ascii="Arial" w:hAnsi="Arial" w:cs="Arial"/>
          <w:b/>
          <w:bCs/>
          <w:color w:val="000000" w:themeColor="text1"/>
          <w:sz w:val="24"/>
          <w:szCs w:val="24"/>
        </w:rPr>
        <w:t xml:space="preserve">Figure </w:t>
      </w:r>
      <w:r w:rsidRPr="00F348CE">
        <w:rPr>
          <w:rFonts w:ascii="Arial" w:hAnsi="Arial" w:cs="Arial"/>
          <w:b/>
          <w:bCs/>
          <w:color w:val="000000" w:themeColor="text1"/>
          <w:sz w:val="24"/>
          <w:szCs w:val="24"/>
        </w:rPr>
        <w:fldChar w:fldCharType="begin"/>
      </w:r>
      <w:r w:rsidRPr="00F348CE">
        <w:rPr>
          <w:rFonts w:ascii="Arial" w:hAnsi="Arial" w:cs="Arial"/>
          <w:b/>
          <w:bCs/>
          <w:color w:val="000000" w:themeColor="text1"/>
          <w:sz w:val="24"/>
          <w:szCs w:val="24"/>
        </w:rPr>
        <w:instrText xml:space="preserve"> SEQ Figure \* ARABIC </w:instrText>
      </w:r>
      <w:r w:rsidRPr="00F348CE">
        <w:rPr>
          <w:rFonts w:ascii="Arial" w:hAnsi="Arial" w:cs="Arial"/>
          <w:b/>
          <w:bCs/>
          <w:color w:val="000000" w:themeColor="text1"/>
          <w:sz w:val="24"/>
          <w:szCs w:val="24"/>
        </w:rPr>
        <w:fldChar w:fldCharType="separate"/>
      </w:r>
      <w:r w:rsidR="000435EF">
        <w:rPr>
          <w:rFonts w:ascii="Arial" w:hAnsi="Arial" w:cs="Arial"/>
          <w:b/>
          <w:bCs/>
          <w:noProof/>
          <w:color w:val="000000" w:themeColor="text1"/>
          <w:sz w:val="24"/>
          <w:szCs w:val="24"/>
        </w:rPr>
        <w:t>3</w:t>
      </w:r>
      <w:r w:rsidRPr="00F348CE">
        <w:rPr>
          <w:rFonts w:ascii="Arial" w:hAnsi="Arial" w:cs="Arial"/>
          <w:b/>
          <w:bCs/>
          <w:color w:val="000000" w:themeColor="text1"/>
          <w:sz w:val="24"/>
          <w:szCs w:val="24"/>
        </w:rPr>
        <w:fldChar w:fldCharType="end"/>
      </w:r>
      <w:r w:rsidRPr="00F348CE">
        <w:rPr>
          <w:rFonts w:ascii="Arial" w:hAnsi="Arial" w:cs="Arial"/>
          <w:b/>
          <w:bCs/>
          <w:color w:val="000000" w:themeColor="text1"/>
          <w:sz w:val="24"/>
          <w:szCs w:val="24"/>
        </w:rPr>
        <w:t>: Tesla Logo</w:t>
      </w:r>
    </w:p>
    <w:p w14:paraId="03100954" w14:textId="6FB1B77C" w:rsidR="005D012D" w:rsidRPr="00F348CE" w:rsidRDefault="005D012D" w:rsidP="005D012D">
      <w:pPr>
        <w:jc w:val="center"/>
        <w:rPr>
          <w:rFonts w:ascii="Arial" w:hAnsi="Arial" w:cs="Arial"/>
          <w:b/>
          <w:bCs/>
          <w:i/>
          <w:iCs/>
          <w:color w:val="000000" w:themeColor="text1"/>
          <w:szCs w:val="24"/>
        </w:rPr>
      </w:pPr>
      <w:r w:rsidRPr="00F348CE">
        <w:rPr>
          <w:rFonts w:ascii="Arial" w:hAnsi="Arial" w:cs="Arial"/>
          <w:b/>
          <w:bCs/>
          <w:i/>
          <w:iCs/>
          <w:color w:val="000000" w:themeColor="text1"/>
          <w:szCs w:val="24"/>
        </w:rPr>
        <w:t>(Source: Tesla, 2026)</w:t>
      </w:r>
    </w:p>
    <w:p w14:paraId="1EE4FDB0" w14:textId="318AD588" w:rsidR="00F93618" w:rsidRPr="00F348CE" w:rsidRDefault="00F93618" w:rsidP="003E52D8">
      <w:pPr>
        <w:ind w:firstLine="720"/>
        <w:rPr>
          <w:rFonts w:ascii="Arial" w:hAnsi="Arial" w:cs="Arial"/>
        </w:rPr>
      </w:pPr>
      <w:r w:rsidRPr="00F348CE">
        <w:rPr>
          <w:rFonts w:ascii="Arial" w:hAnsi="Arial" w:cs="Arial"/>
        </w:rPr>
        <w:t>The UK market has a combination of institutional advantages, economic opportunities</w:t>
      </w:r>
      <w:r w:rsidR="00D83831" w:rsidRPr="00F348CE">
        <w:rPr>
          <w:rFonts w:ascii="Arial" w:hAnsi="Arial" w:cs="Arial"/>
        </w:rPr>
        <w:t>,</w:t>
      </w:r>
      <w:r w:rsidRPr="00F348CE">
        <w:rPr>
          <w:rFonts w:ascii="Arial" w:hAnsi="Arial" w:cs="Arial"/>
        </w:rPr>
        <w:t xml:space="preserve"> and structural risks. With the help of a PESTLE-based framework and other pertinent global business theories</w:t>
      </w:r>
      <w:r w:rsidR="00D83831" w:rsidRPr="00F348CE">
        <w:rPr>
          <w:rFonts w:ascii="Arial" w:hAnsi="Arial" w:cs="Arial"/>
        </w:rPr>
        <w:t>,</w:t>
      </w:r>
      <w:r w:rsidRPr="00F348CE">
        <w:rPr>
          <w:rFonts w:ascii="Arial" w:hAnsi="Arial" w:cs="Arial"/>
        </w:rPr>
        <w:t xml:space="preserve"> including </w:t>
      </w:r>
      <w:r w:rsidR="00D83831" w:rsidRPr="00F348CE">
        <w:rPr>
          <w:rFonts w:ascii="Arial" w:hAnsi="Arial" w:cs="Arial"/>
        </w:rPr>
        <w:t xml:space="preserve">the </w:t>
      </w:r>
      <w:r w:rsidRPr="00F348CE">
        <w:rPr>
          <w:rFonts w:ascii="Arial" w:hAnsi="Arial" w:cs="Arial"/>
        </w:rPr>
        <w:t>OLI paradigm and institutional theory, the section critically analyses the political, economic, legal, cultural</w:t>
      </w:r>
      <w:r w:rsidR="00A769DD" w:rsidRPr="00F348CE">
        <w:rPr>
          <w:rFonts w:ascii="Arial" w:hAnsi="Arial" w:cs="Arial"/>
        </w:rPr>
        <w:t>,</w:t>
      </w:r>
      <w:r w:rsidRPr="00F348CE">
        <w:rPr>
          <w:rFonts w:ascii="Arial" w:hAnsi="Arial" w:cs="Arial"/>
        </w:rPr>
        <w:t xml:space="preserve"> and strategic forces influencing the future of Tesla in the UK.</w:t>
      </w:r>
    </w:p>
    <w:p w14:paraId="0C09F451" w14:textId="77777777" w:rsidR="004B0C94" w:rsidRPr="00F348CE" w:rsidRDefault="005D012D" w:rsidP="004B0C94">
      <w:pPr>
        <w:keepNext/>
        <w:jc w:val="center"/>
      </w:pPr>
      <w:r w:rsidRPr="00F348CE">
        <w:rPr>
          <w:rFonts w:ascii="Arial" w:hAnsi="Arial" w:cs="Arial"/>
          <w:b/>
          <w:bCs/>
          <w:i/>
          <w:iCs/>
          <w:noProof/>
          <w:color w:val="000000" w:themeColor="text1"/>
          <w:szCs w:val="24"/>
        </w:rPr>
        <w:drawing>
          <wp:inline distT="0" distB="0" distL="0" distR="0" wp14:anchorId="5FEBD665" wp14:editId="38195E38">
            <wp:extent cx="3781425" cy="2312891"/>
            <wp:effectExtent l="0" t="0" r="0" b="0"/>
            <wp:docPr id="795612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612732" name=""/>
                    <pic:cNvPicPr/>
                  </pic:nvPicPr>
                  <pic:blipFill>
                    <a:blip r:embed="rId12"/>
                    <a:stretch>
                      <a:fillRect/>
                    </a:stretch>
                  </pic:blipFill>
                  <pic:spPr>
                    <a:xfrm>
                      <a:off x="0" y="0"/>
                      <a:ext cx="3799246" cy="2323791"/>
                    </a:xfrm>
                    <a:prstGeom prst="rect">
                      <a:avLst/>
                    </a:prstGeom>
                  </pic:spPr>
                </pic:pic>
              </a:graphicData>
            </a:graphic>
          </wp:inline>
        </w:drawing>
      </w:r>
    </w:p>
    <w:p w14:paraId="6E6A548A" w14:textId="464262AB" w:rsidR="005D012D" w:rsidRPr="00F348CE" w:rsidRDefault="004B0C94" w:rsidP="004B0C94">
      <w:pPr>
        <w:pStyle w:val="Caption"/>
        <w:jc w:val="center"/>
        <w:rPr>
          <w:rFonts w:ascii="Arial" w:hAnsi="Arial" w:cs="Arial"/>
          <w:b/>
          <w:bCs/>
          <w:color w:val="000000" w:themeColor="text1"/>
          <w:sz w:val="24"/>
          <w:szCs w:val="24"/>
        </w:rPr>
      </w:pPr>
      <w:r w:rsidRPr="00F348CE">
        <w:rPr>
          <w:rFonts w:ascii="Arial" w:hAnsi="Arial" w:cs="Arial"/>
          <w:b/>
          <w:bCs/>
          <w:color w:val="000000" w:themeColor="text1"/>
          <w:sz w:val="24"/>
          <w:szCs w:val="24"/>
        </w:rPr>
        <w:t xml:space="preserve">Figure </w:t>
      </w:r>
      <w:r w:rsidRPr="00F348CE">
        <w:rPr>
          <w:rFonts w:ascii="Arial" w:hAnsi="Arial" w:cs="Arial"/>
          <w:b/>
          <w:bCs/>
          <w:color w:val="000000" w:themeColor="text1"/>
          <w:sz w:val="24"/>
          <w:szCs w:val="24"/>
        </w:rPr>
        <w:fldChar w:fldCharType="begin"/>
      </w:r>
      <w:r w:rsidRPr="00F348CE">
        <w:rPr>
          <w:rFonts w:ascii="Arial" w:hAnsi="Arial" w:cs="Arial"/>
          <w:b/>
          <w:bCs/>
          <w:color w:val="000000" w:themeColor="text1"/>
          <w:sz w:val="24"/>
          <w:szCs w:val="24"/>
        </w:rPr>
        <w:instrText xml:space="preserve"> SEQ Figure \* ARABIC </w:instrText>
      </w:r>
      <w:r w:rsidRPr="00F348CE">
        <w:rPr>
          <w:rFonts w:ascii="Arial" w:hAnsi="Arial" w:cs="Arial"/>
          <w:b/>
          <w:bCs/>
          <w:color w:val="000000" w:themeColor="text1"/>
          <w:sz w:val="24"/>
          <w:szCs w:val="24"/>
        </w:rPr>
        <w:fldChar w:fldCharType="separate"/>
      </w:r>
      <w:r w:rsidR="000435EF">
        <w:rPr>
          <w:rFonts w:ascii="Arial" w:hAnsi="Arial" w:cs="Arial"/>
          <w:b/>
          <w:bCs/>
          <w:noProof/>
          <w:color w:val="000000" w:themeColor="text1"/>
          <w:sz w:val="24"/>
          <w:szCs w:val="24"/>
        </w:rPr>
        <w:t>4</w:t>
      </w:r>
      <w:r w:rsidRPr="00F348CE">
        <w:rPr>
          <w:rFonts w:ascii="Arial" w:hAnsi="Arial" w:cs="Arial"/>
          <w:b/>
          <w:bCs/>
          <w:color w:val="000000" w:themeColor="text1"/>
          <w:sz w:val="24"/>
          <w:szCs w:val="24"/>
        </w:rPr>
        <w:fldChar w:fldCharType="end"/>
      </w:r>
      <w:r w:rsidRPr="00F348CE">
        <w:rPr>
          <w:rFonts w:ascii="Arial" w:hAnsi="Arial" w:cs="Arial"/>
          <w:b/>
          <w:bCs/>
          <w:color w:val="000000" w:themeColor="text1"/>
          <w:sz w:val="24"/>
          <w:szCs w:val="24"/>
        </w:rPr>
        <w:t>: Pestel Analysis</w:t>
      </w:r>
    </w:p>
    <w:p w14:paraId="78C6FB7B" w14:textId="654F62B6" w:rsidR="004B0C94" w:rsidRPr="00F348CE" w:rsidRDefault="004B0C94" w:rsidP="004B0C94">
      <w:pPr>
        <w:jc w:val="center"/>
        <w:rPr>
          <w:rFonts w:ascii="Arial" w:hAnsi="Arial" w:cs="Arial"/>
          <w:b/>
          <w:bCs/>
          <w:i/>
          <w:iCs/>
          <w:color w:val="000000" w:themeColor="text1"/>
          <w:szCs w:val="24"/>
        </w:rPr>
      </w:pPr>
      <w:r w:rsidRPr="00F348CE">
        <w:rPr>
          <w:rFonts w:ascii="Arial" w:hAnsi="Arial" w:cs="Arial"/>
          <w:b/>
          <w:bCs/>
          <w:i/>
          <w:iCs/>
          <w:color w:val="000000" w:themeColor="text1"/>
          <w:szCs w:val="24"/>
        </w:rPr>
        <w:t xml:space="preserve">(Source: </w:t>
      </w:r>
      <w:r w:rsidR="00BB25F8" w:rsidRPr="00F348CE">
        <w:rPr>
          <w:rFonts w:ascii="Arial" w:hAnsi="Arial" w:cs="Arial"/>
          <w:b/>
          <w:bCs/>
          <w:i/>
          <w:iCs/>
          <w:color w:val="000000" w:themeColor="text1"/>
          <w:szCs w:val="24"/>
        </w:rPr>
        <w:t>Ormston, 202</w:t>
      </w:r>
      <w:r w:rsidR="00A769DD" w:rsidRPr="00F348CE">
        <w:rPr>
          <w:rFonts w:ascii="Arial" w:hAnsi="Arial" w:cs="Arial"/>
          <w:b/>
          <w:bCs/>
          <w:i/>
          <w:iCs/>
          <w:color w:val="000000" w:themeColor="text1"/>
          <w:szCs w:val="24"/>
        </w:rPr>
        <w:t>5</w:t>
      </w:r>
      <w:r w:rsidRPr="00F348CE">
        <w:rPr>
          <w:rFonts w:ascii="Arial" w:hAnsi="Arial" w:cs="Arial"/>
          <w:b/>
          <w:bCs/>
          <w:i/>
          <w:iCs/>
          <w:color w:val="000000" w:themeColor="text1"/>
          <w:szCs w:val="24"/>
        </w:rPr>
        <w:t>)</w:t>
      </w:r>
    </w:p>
    <w:p w14:paraId="5BA55E4B" w14:textId="77777777" w:rsidR="00F93618" w:rsidRPr="00F348CE" w:rsidRDefault="00F93618" w:rsidP="000B7EDF">
      <w:pPr>
        <w:pStyle w:val="Heading3"/>
      </w:pPr>
      <w:bookmarkStart w:id="15" w:name="_Toc223205366"/>
      <w:r w:rsidRPr="00F348CE">
        <w:t>4.1 Political Environment</w:t>
      </w:r>
      <w:bookmarkEnd w:id="15"/>
    </w:p>
    <w:p w14:paraId="38510ECC" w14:textId="5AA3DAE7" w:rsidR="00F93618" w:rsidRPr="00F348CE" w:rsidRDefault="00F93618" w:rsidP="00601513">
      <w:pPr>
        <w:ind w:firstLine="720"/>
        <w:rPr>
          <w:rFonts w:ascii="Arial" w:hAnsi="Arial" w:cs="Arial"/>
        </w:rPr>
      </w:pPr>
      <w:r w:rsidRPr="00F348CE">
        <w:rPr>
          <w:rFonts w:ascii="Arial" w:hAnsi="Arial" w:cs="Arial"/>
        </w:rPr>
        <w:t xml:space="preserve">Electric mobility is widely supported by the political environment in the UK. The government is determined to </w:t>
      </w:r>
      <w:r w:rsidR="00C61ECE" w:rsidRPr="00F348CE">
        <w:rPr>
          <w:rFonts w:ascii="Arial" w:hAnsi="Arial" w:cs="Arial"/>
        </w:rPr>
        <w:t xml:space="preserve">achieve </w:t>
      </w:r>
      <w:r w:rsidRPr="00F348CE">
        <w:rPr>
          <w:rFonts w:ascii="Arial" w:hAnsi="Arial" w:cs="Arial"/>
        </w:rPr>
        <w:t xml:space="preserve">net-zero carbon emissions and intends to </w:t>
      </w:r>
      <w:r w:rsidRPr="00F348CE">
        <w:rPr>
          <w:rFonts w:ascii="Arial" w:hAnsi="Arial" w:cs="Arial"/>
        </w:rPr>
        <w:lastRenderedPageBreak/>
        <w:t xml:space="preserve">eliminate </w:t>
      </w:r>
      <w:r w:rsidR="00C61ECE" w:rsidRPr="00F348CE">
        <w:rPr>
          <w:rFonts w:ascii="Arial" w:hAnsi="Arial" w:cs="Arial"/>
        </w:rPr>
        <w:t>the sale of</w:t>
      </w:r>
      <w:r w:rsidRPr="00F348CE">
        <w:rPr>
          <w:rFonts w:ascii="Arial" w:hAnsi="Arial" w:cs="Arial"/>
        </w:rPr>
        <w:t xml:space="preserve"> new petrol and diesel-powered vehicles by 2035. The Zero Emission Vehicle (ZEV) mandate will compel manufacturers to raise the share of EVs in the sales mix</w:t>
      </w:r>
      <w:r w:rsidR="001F72C8" w:rsidRPr="00F348CE">
        <w:rPr>
          <w:rFonts w:ascii="Arial" w:hAnsi="Arial" w:cs="Arial"/>
        </w:rPr>
        <w:t xml:space="preserve"> (T&amp;E, 2025)</w:t>
      </w:r>
      <w:r w:rsidR="00877952" w:rsidRPr="00F348CE">
        <w:rPr>
          <w:rFonts w:ascii="Arial" w:hAnsi="Arial" w:cs="Arial"/>
        </w:rPr>
        <w:t>.</w:t>
      </w:r>
      <w:r w:rsidRPr="00F348CE">
        <w:rPr>
          <w:rFonts w:ascii="Arial" w:hAnsi="Arial" w:cs="Arial"/>
        </w:rPr>
        <w:t xml:space="preserve"> </w:t>
      </w:r>
      <w:r w:rsidR="00877952" w:rsidRPr="00F348CE">
        <w:rPr>
          <w:rFonts w:ascii="Arial" w:hAnsi="Arial" w:cs="Arial"/>
        </w:rPr>
        <w:t>That</w:t>
      </w:r>
      <w:r w:rsidRPr="00F348CE">
        <w:rPr>
          <w:rFonts w:ascii="Arial" w:hAnsi="Arial" w:cs="Arial"/>
        </w:rPr>
        <w:t xml:space="preserve"> will practically ensure that the structural demand of electric vehicles will be satisfied in the long run. This direction of policy is very much in the product lines that Tesla deals in</w:t>
      </w:r>
      <w:r w:rsidR="009602B9" w:rsidRPr="00F348CE">
        <w:rPr>
          <w:rFonts w:ascii="Arial" w:hAnsi="Arial" w:cs="Arial"/>
        </w:rPr>
        <w:t>,</w:t>
      </w:r>
      <w:r w:rsidRPr="00F348CE">
        <w:rPr>
          <w:rFonts w:ascii="Arial" w:hAnsi="Arial" w:cs="Arial"/>
        </w:rPr>
        <w:t xml:space="preserve"> and it supports its strategic positioning.</w:t>
      </w:r>
    </w:p>
    <w:p w14:paraId="4341325C" w14:textId="4584EFA3" w:rsidR="00F93618" w:rsidRPr="00F348CE" w:rsidRDefault="00F93618" w:rsidP="00C63352">
      <w:pPr>
        <w:ind w:firstLine="720"/>
        <w:rPr>
          <w:rFonts w:ascii="Arial" w:hAnsi="Arial" w:cs="Arial"/>
        </w:rPr>
      </w:pPr>
      <w:r w:rsidRPr="00F348CE">
        <w:rPr>
          <w:rFonts w:ascii="Arial" w:hAnsi="Arial" w:cs="Arial"/>
        </w:rPr>
        <w:t>The UK market can also be further made attractive by government investment in charging infrastructure and green industrial policy. Regulatory transparency and political stability are also relatively high when compared to most of the emerging economies</w:t>
      </w:r>
      <w:r w:rsidR="009602B9" w:rsidRPr="00F348CE">
        <w:rPr>
          <w:rFonts w:ascii="Arial" w:hAnsi="Arial" w:cs="Arial"/>
        </w:rPr>
        <w:t>,</w:t>
      </w:r>
      <w:r w:rsidRPr="00F348CE">
        <w:rPr>
          <w:rFonts w:ascii="Arial" w:hAnsi="Arial" w:cs="Arial"/>
        </w:rPr>
        <w:t xml:space="preserve"> lowering institutional risk to foreign investors</w:t>
      </w:r>
      <w:r w:rsidR="00BD5B16" w:rsidRPr="00F348CE">
        <w:rPr>
          <w:rFonts w:ascii="Arial" w:hAnsi="Arial" w:cs="Arial"/>
        </w:rPr>
        <w:t xml:space="preserve"> (</w:t>
      </w:r>
      <w:proofErr w:type="spellStart"/>
      <w:r w:rsidR="00BD5B16" w:rsidRPr="00F348CE">
        <w:rPr>
          <w:rFonts w:ascii="Arial" w:hAnsi="Arial" w:cs="Arial"/>
        </w:rPr>
        <w:t>Abaidoo</w:t>
      </w:r>
      <w:proofErr w:type="spellEnd"/>
      <w:r w:rsidR="003C4E01" w:rsidRPr="00F348CE">
        <w:rPr>
          <w:rFonts w:ascii="Arial" w:hAnsi="Arial" w:cs="Arial"/>
        </w:rPr>
        <w:t xml:space="preserve"> &amp; Agyapong, 2022)</w:t>
      </w:r>
      <w:r w:rsidRPr="00F348CE">
        <w:rPr>
          <w:rFonts w:ascii="Arial" w:hAnsi="Arial" w:cs="Arial"/>
        </w:rPr>
        <w:t>.</w:t>
      </w:r>
      <w:r w:rsidR="00C63352" w:rsidRPr="00F348CE">
        <w:rPr>
          <w:rFonts w:ascii="Arial" w:hAnsi="Arial" w:cs="Arial"/>
        </w:rPr>
        <w:t xml:space="preserve"> </w:t>
      </w:r>
      <w:r w:rsidR="00601513" w:rsidRPr="00F348CE">
        <w:rPr>
          <w:rFonts w:ascii="Arial" w:hAnsi="Arial" w:cs="Arial"/>
        </w:rPr>
        <w:t>T</w:t>
      </w:r>
      <w:r w:rsidRPr="00F348CE">
        <w:rPr>
          <w:rFonts w:ascii="Arial" w:hAnsi="Arial" w:cs="Arial"/>
        </w:rPr>
        <w:t xml:space="preserve">here is no lack of political risk. Brexit has essentially changed the </w:t>
      </w:r>
      <w:r w:rsidR="00C63352" w:rsidRPr="00F348CE">
        <w:rPr>
          <w:rFonts w:ascii="Arial" w:hAnsi="Arial" w:cs="Arial"/>
        </w:rPr>
        <w:t>UK's</w:t>
      </w:r>
      <w:r w:rsidRPr="00F348CE">
        <w:rPr>
          <w:rFonts w:ascii="Arial" w:hAnsi="Arial" w:cs="Arial"/>
        </w:rPr>
        <w:t xml:space="preserve"> trade relations</w:t>
      </w:r>
      <w:r w:rsidR="00C63352" w:rsidRPr="00F348CE">
        <w:rPr>
          <w:rFonts w:ascii="Arial" w:hAnsi="Arial" w:cs="Arial"/>
        </w:rPr>
        <w:t>,</w:t>
      </w:r>
      <w:r w:rsidRPr="00F348CE">
        <w:rPr>
          <w:rFonts w:ascii="Arial" w:hAnsi="Arial" w:cs="Arial"/>
        </w:rPr>
        <w:t xml:space="preserve"> especially with the European Union. The automotive supply-chain in Europe is very much </w:t>
      </w:r>
      <w:r w:rsidR="00C63352" w:rsidRPr="00F348CE">
        <w:rPr>
          <w:rFonts w:ascii="Arial" w:hAnsi="Arial" w:cs="Arial"/>
        </w:rPr>
        <w:t>connected,</w:t>
      </w:r>
      <w:r w:rsidRPr="00F348CE">
        <w:rPr>
          <w:rFonts w:ascii="Arial" w:hAnsi="Arial" w:cs="Arial"/>
        </w:rPr>
        <w:t xml:space="preserve"> and any new rules-of-origin </w:t>
      </w:r>
      <w:r w:rsidR="007A48BF" w:rsidRPr="00F348CE">
        <w:rPr>
          <w:rFonts w:ascii="Arial" w:hAnsi="Arial" w:cs="Arial"/>
        </w:rPr>
        <w:t>can</w:t>
      </w:r>
      <w:r w:rsidRPr="00F348CE">
        <w:rPr>
          <w:rFonts w:ascii="Arial" w:hAnsi="Arial" w:cs="Arial"/>
        </w:rPr>
        <w:t xml:space="preserve"> add costs to imported automobiles and automotive parts. Tesla will export cars into </w:t>
      </w:r>
      <w:r w:rsidR="007A48BF" w:rsidRPr="00F348CE">
        <w:rPr>
          <w:rFonts w:ascii="Arial" w:hAnsi="Arial" w:cs="Arial"/>
        </w:rPr>
        <w:t xml:space="preserve">the </w:t>
      </w:r>
      <w:r w:rsidRPr="00F348CE">
        <w:rPr>
          <w:rFonts w:ascii="Arial" w:hAnsi="Arial" w:cs="Arial"/>
        </w:rPr>
        <w:t>UK instead of producing them locally, so tariffs, customs regulations</w:t>
      </w:r>
      <w:r w:rsidR="00C63352" w:rsidRPr="00F348CE">
        <w:rPr>
          <w:rFonts w:ascii="Arial" w:hAnsi="Arial" w:cs="Arial"/>
        </w:rPr>
        <w:t>,</w:t>
      </w:r>
      <w:r w:rsidRPr="00F348CE">
        <w:rPr>
          <w:rFonts w:ascii="Arial" w:hAnsi="Arial" w:cs="Arial"/>
        </w:rPr>
        <w:t xml:space="preserve"> and regulatory divergence </w:t>
      </w:r>
      <w:r w:rsidR="008234CA" w:rsidRPr="00F348CE">
        <w:rPr>
          <w:rFonts w:ascii="Arial" w:hAnsi="Arial" w:cs="Arial"/>
        </w:rPr>
        <w:t>can</w:t>
      </w:r>
      <w:r w:rsidRPr="00F348CE">
        <w:rPr>
          <w:rFonts w:ascii="Arial" w:hAnsi="Arial" w:cs="Arial"/>
        </w:rPr>
        <w:t xml:space="preserve"> affect the price and profitability.</w:t>
      </w:r>
    </w:p>
    <w:p w14:paraId="01AA9EE2" w14:textId="2D6438E7" w:rsidR="001B77D6" w:rsidRPr="00F348CE" w:rsidRDefault="00F93618" w:rsidP="003C0B19">
      <w:pPr>
        <w:ind w:firstLine="720"/>
        <w:rPr>
          <w:rFonts w:ascii="Arial" w:hAnsi="Arial" w:cs="Arial"/>
        </w:rPr>
      </w:pPr>
      <w:r w:rsidRPr="00F348CE">
        <w:rPr>
          <w:rFonts w:ascii="Arial" w:hAnsi="Arial" w:cs="Arial"/>
        </w:rPr>
        <w:t xml:space="preserve"> Consumer subsidies or infrastructure expenditure </w:t>
      </w:r>
      <w:r w:rsidR="008234CA" w:rsidRPr="00F348CE">
        <w:rPr>
          <w:rFonts w:ascii="Arial" w:hAnsi="Arial" w:cs="Arial"/>
        </w:rPr>
        <w:t>can</w:t>
      </w:r>
      <w:r w:rsidRPr="00F348CE">
        <w:rPr>
          <w:rFonts w:ascii="Arial" w:hAnsi="Arial" w:cs="Arial"/>
        </w:rPr>
        <w:t xml:space="preserve"> be decreased by changes in government priorities or fiscal pressure. Since EVs are at least partially influenced by policy, a decline in state assistance </w:t>
      </w:r>
      <w:r w:rsidR="008234CA" w:rsidRPr="00F348CE">
        <w:rPr>
          <w:rFonts w:ascii="Arial" w:hAnsi="Arial" w:cs="Arial"/>
        </w:rPr>
        <w:t>can</w:t>
      </w:r>
      <w:r w:rsidRPr="00F348CE">
        <w:rPr>
          <w:rFonts w:ascii="Arial" w:hAnsi="Arial" w:cs="Arial"/>
        </w:rPr>
        <w:t xml:space="preserve"> impact the increase in demand. Thus, the political environment is rather favourable, yet Tesla is successful due to the further electrification dedication on the regulatory level.</w:t>
      </w:r>
    </w:p>
    <w:p w14:paraId="631E9FA4" w14:textId="360BE706" w:rsidR="00F93618" w:rsidRPr="00F348CE" w:rsidRDefault="00F93618" w:rsidP="000B7EDF">
      <w:pPr>
        <w:pStyle w:val="Heading3"/>
      </w:pPr>
      <w:bookmarkStart w:id="16" w:name="_Toc223205367"/>
      <w:r w:rsidRPr="00F348CE">
        <w:t>4.2 Economic Environment</w:t>
      </w:r>
      <w:bookmarkEnd w:id="16"/>
    </w:p>
    <w:p w14:paraId="169EBB8B" w14:textId="33015B83" w:rsidR="00F93618" w:rsidRPr="00F348CE" w:rsidRDefault="009A764B" w:rsidP="00B86776">
      <w:pPr>
        <w:ind w:firstLine="720"/>
        <w:rPr>
          <w:rFonts w:ascii="Arial" w:hAnsi="Arial" w:cs="Arial"/>
        </w:rPr>
      </w:pPr>
      <w:r w:rsidRPr="00F348CE">
        <w:rPr>
          <w:rFonts w:ascii="Arial" w:hAnsi="Arial" w:cs="Arial"/>
        </w:rPr>
        <w:t xml:space="preserve">The </w:t>
      </w:r>
      <w:r w:rsidR="00F93618" w:rsidRPr="00F348CE">
        <w:rPr>
          <w:rFonts w:ascii="Arial" w:hAnsi="Arial" w:cs="Arial"/>
        </w:rPr>
        <w:t xml:space="preserve">UK is a </w:t>
      </w:r>
      <w:r w:rsidRPr="00F348CE">
        <w:rPr>
          <w:rFonts w:ascii="Arial" w:hAnsi="Arial" w:cs="Arial"/>
        </w:rPr>
        <w:t>high-income</w:t>
      </w:r>
      <w:r w:rsidR="00F93618" w:rsidRPr="00F348CE">
        <w:rPr>
          <w:rFonts w:ascii="Arial" w:hAnsi="Arial" w:cs="Arial"/>
        </w:rPr>
        <w:t xml:space="preserve">, developed economy with good financial markets and </w:t>
      </w:r>
      <w:r w:rsidRPr="00F348CE">
        <w:rPr>
          <w:rFonts w:ascii="Arial" w:hAnsi="Arial" w:cs="Arial"/>
        </w:rPr>
        <w:t>high</w:t>
      </w:r>
      <w:r w:rsidR="00F93618" w:rsidRPr="00F348CE">
        <w:rPr>
          <w:rFonts w:ascii="Arial" w:hAnsi="Arial" w:cs="Arial"/>
        </w:rPr>
        <w:t xml:space="preserve"> consumer purchasing power. This economic situation is in </w:t>
      </w:r>
      <w:r w:rsidRPr="00F348CE">
        <w:rPr>
          <w:rFonts w:ascii="Arial" w:hAnsi="Arial" w:cs="Arial"/>
        </w:rPr>
        <w:t>favour</w:t>
      </w:r>
      <w:r w:rsidR="00F93618" w:rsidRPr="00F348CE">
        <w:rPr>
          <w:rFonts w:ascii="Arial" w:hAnsi="Arial" w:cs="Arial"/>
        </w:rPr>
        <w:t xml:space="preserve"> of </w:t>
      </w:r>
      <w:r w:rsidRPr="00F348CE">
        <w:rPr>
          <w:rFonts w:ascii="Arial" w:hAnsi="Arial" w:cs="Arial"/>
        </w:rPr>
        <w:t>Tesla's</w:t>
      </w:r>
      <w:r w:rsidR="00F93618" w:rsidRPr="00F348CE">
        <w:rPr>
          <w:rFonts w:ascii="Arial" w:hAnsi="Arial" w:cs="Arial"/>
        </w:rPr>
        <w:t xml:space="preserve"> premium positioning strategy. Tesla cars have higher prices than </w:t>
      </w:r>
      <w:r w:rsidRPr="00F348CE">
        <w:rPr>
          <w:rFonts w:ascii="Arial" w:hAnsi="Arial" w:cs="Arial"/>
        </w:rPr>
        <w:t>most</w:t>
      </w:r>
      <w:r w:rsidR="00F93618" w:rsidRPr="00F348CE">
        <w:rPr>
          <w:rFonts w:ascii="Arial" w:hAnsi="Arial" w:cs="Arial"/>
        </w:rPr>
        <w:t xml:space="preserve"> traditional internal combustion engine cars, and as such</w:t>
      </w:r>
      <w:r w:rsidRPr="00F348CE">
        <w:rPr>
          <w:rFonts w:ascii="Arial" w:hAnsi="Arial" w:cs="Arial"/>
        </w:rPr>
        <w:t>,</w:t>
      </w:r>
      <w:r w:rsidR="00F93618" w:rsidRPr="00F348CE">
        <w:rPr>
          <w:rFonts w:ascii="Arial" w:hAnsi="Arial" w:cs="Arial"/>
        </w:rPr>
        <w:t xml:space="preserve"> demand is focused </w:t>
      </w:r>
      <w:r w:rsidRPr="00F348CE">
        <w:rPr>
          <w:rFonts w:ascii="Arial" w:hAnsi="Arial" w:cs="Arial"/>
        </w:rPr>
        <w:t>on</w:t>
      </w:r>
      <w:r w:rsidR="00F93618" w:rsidRPr="00F348CE">
        <w:rPr>
          <w:rFonts w:ascii="Arial" w:hAnsi="Arial" w:cs="Arial"/>
        </w:rPr>
        <w:t xml:space="preserve"> a group of </w:t>
      </w:r>
      <w:r w:rsidRPr="00F348CE">
        <w:rPr>
          <w:rFonts w:ascii="Arial" w:hAnsi="Arial" w:cs="Arial"/>
        </w:rPr>
        <w:t>higher-income</w:t>
      </w:r>
      <w:r w:rsidR="00F93618" w:rsidRPr="00F348CE">
        <w:rPr>
          <w:rFonts w:ascii="Arial" w:hAnsi="Arial" w:cs="Arial"/>
        </w:rPr>
        <w:t xml:space="preserve"> households and company fleets.</w:t>
      </w:r>
    </w:p>
    <w:p w14:paraId="7D9AAD48" w14:textId="2733443A" w:rsidR="00F93618" w:rsidRDefault="00F93618" w:rsidP="004C3F0F">
      <w:pPr>
        <w:ind w:firstLine="720"/>
        <w:rPr>
          <w:rFonts w:ascii="Arial" w:hAnsi="Arial" w:cs="Arial"/>
        </w:rPr>
      </w:pPr>
      <w:r w:rsidRPr="00F348CE">
        <w:rPr>
          <w:rFonts w:ascii="Arial" w:hAnsi="Arial" w:cs="Arial"/>
        </w:rPr>
        <w:t>Economic fundamentals</w:t>
      </w:r>
      <w:r w:rsidR="009A764B" w:rsidRPr="00F348CE">
        <w:rPr>
          <w:rFonts w:ascii="Arial" w:hAnsi="Arial" w:cs="Arial"/>
        </w:rPr>
        <w:t>,</w:t>
      </w:r>
      <w:r w:rsidRPr="00F348CE">
        <w:rPr>
          <w:rFonts w:ascii="Arial" w:hAnsi="Arial" w:cs="Arial"/>
        </w:rPr>
        <w:t xml:space="preserve"> on the other hand, are ambivalent. Inflation, </w:t>
      </w:r>
      <w:r w:rsidR="009A764B" w:rsidRPr="00F348CE">
        <w:rPr>
          <w:rFonts w:ascii="Arial" w:hAnsi="Arial" w:cs="Arial"/>
        </w:rPr>
        <w:t xml:space="preserve">an </w:t>
      </w:r>
      <w:r w:rsidRPr="00F348CE">
        <w:rPr>
          <w:rFonts w:ascii="Arial" w:hAnsi="Arial" w:cs="Arial"/>
        </w:rPr>
        <w:t>increase in interest rates</w:t>
      </w:r>
      <w:r w:rsidR="009A764B" w:rsidRPr="00F348CE">
        <w:rPr>
          <w:rFonts w:ascii="Arial" w:hAnsi="Arial" w:cs="Arial"/>
        </w:rPr>
        <w:t>,</w:t>
      </w:r>
      <w:r w:rsidRPr="00F348CE">
        <w:rPr>
          <w:rFonts w:ascii="Arial" w:hAnsi="Arial" w:cs="Arial"/>
        </w:rPr>
        <w:t xml:space="preserve"> and </w:t>
      </w:r>
      <w:r w:rsidR="009A764B" w:rsidRPr="00F348CE">
        <w:rPr>
          <w:rFonts w:ascii="Arial" w:hAnsi="Arial" w:cs="Arial"/>
        </w:rPr>
        <w:t>cost-of-living</w:t>
      </w:r>
      <w:r w:rsidRPr="00F348CE">
        <w:rPr>
          <w:rFonts w:ascii="Arial" w:hAnsi="Arial" w:cs="Arial"/>
        </w:rPr>
        <w:t xml:space="preserve"> pressure </w:t>
      </w:r>
      <w:r w:rsidR="009A764B" w:rsidRPr="00F348CE">
        <w:rPr>
          <w:rFonts w:ascii="Arial" w:hAnsi="Arial" w:cs="Arial"/>
        </w:rPr>
        <w:t>lower</w:t>
      </w:r>
      <w:r w:rsidRPr="00F348CE">
        <w:rPr>
          <w:rFonts w:ascii="Arial" w:hAnsi="Arial" w:cs="Arial"/>
        </w:rPr>
        <w:t xml:space="preserve"> the disposable income and can postpone large capital goods </w:t>
      </w:r>
      <w:r w:rsidR="004C3F0F" w:rsidRPr="00F348CE">
        <w:rPr>
          <w:rFonts w:ascii="Arial" w:hAnsi="Arial" w:cs="Arial"/>
        </w:rPr>
        <w:t xml:space="preserve">such as </w:t>
      </w:r>
      <w:r w:rsidRPr="00F348CE">
        <w:rPr>
          <w:rFonts w:ascii="Arial" w:hAnsi="Arial" w:cs="Arial"/>
        </w:rPr>
        <w:t xml:space="preserve">vehicles. Since EVs </w:t>
      </w:r>
      <w:r w:rsidR="00E72F3E" w:rsidRPr="00F348CE">
        <w:rPr>
          <w:rFonts w:ascii="Arial" w:hAnsi="Arial" w:cs="Arial"/>
        </w:rPr>
        <w:t>can</w:t>
      </w:r>
      <w:r w:rsidRPr="00F348CE">
        <w:rPr>
          <w:rFonts w:ascii="Arial" w:hAnsi="Arial" w:cs="Arial"/>
        </w:rPr>
        <w:t xml:space="preserve"> be associated with higher initial expenditures and lower operating expenses, economic recessions in the short term </w:t>
      </w:r>
      <w:r w:rsidR="008234CA" w:rsidRPr="00F348CE">
        <w:rPr>
          <w:rFonts w:ascii="Arial" w:hAnsi="Arial" w:cs="Arial"/>
        </w:rPr>
        <w:t xml:space="preserve">can </w:t>
      </w:r>
      <w:r w:rsidRPr="00F348CE">
        <w:rPr>
          <w:rFonts w:ascii="Arial" w:hAnsi="Arial" w:cs="Arial"/>
        </w:rPr>
        <w:t>have a negative impact on sales volumes.</w:t>
      </w:r>
      <w:r w:rsidR="004C3F0F" w:rsidRPr="00F348CE">
        <w:rPr>
          <w:rFonts w:ascii="Arial" w:hAnsi="Arial" w:cs="Arial"/>
        </w:rPr>
        <w:t xml:space="preserve"> </w:t>
      </w:r>
      <w:r w:rsidRPr="00F348CE">
        <w:rPr>
          <w:rFonts w:ascii="Arial" w:hAnsi="Arial" w:cs="Arial"/>
        </w:rPr>
        <w:t>There is further uncertainty with the volatility of the exchange rate between the British pound and the US dollar</w:t>
      </w:r>
      <w:r w:rsidR="00AC0E55" w:rsidRPr="00F348CE">
        <w:rPr>
          <w:rFonts w:ascii="Arial" w:hAnsi="Arial" w:cs="Arial"/>
        </w:rPr>
        <w:t xml:space="preserve"> (Ferrara</w:t>
      </w:r>
      <w:r w:rsidR="001909CA" w:rsidRPr="00F348CE">
        <w:rPr>
          <w:rFonts w:ascii="Arial" w:hAnsi="Arial" w:cs="Arial"/>
        </w:rPr>
        <w:t xml:space="preserve"> &amp; Yapi, 2022)</w:t>
      </w:r>
      <w:r w:rsidRPr="00F348CE">
        <w:rPr>
          <w:rFonts w:ascii="Arial" w:hAnsi="Arial" w:cs="Arial"/>
        </w:rPr>
        <w:t xml:space="preserve">. The </w:t>
      </w:r>
      <w:r w:rsidR="009A764B" w:rsidRPr="00F348CE">
        <w:rPr>
          <w:rFonts w:ascii="Arial" w:hAnsi="Arial" w:cs="Arial"/>
        </w:rPr>
        <w:t>cost base</w:t>
      </w:r>
      <w:r w:rsidRPr="00F348CE">
        <w:rPr>
          <w:rFonts w:ascii="Arial" w:hAnsi="Arial" w:cs="Arial"/>
        </w:rPr>
        <w:t xml:space="preserve"> of Tesla is highly denominated in foreign currencies and, thus, currency fluctuations </w:t>
      </w:r>
      <w:r w:rsidR="009A764B" w:rsidRPr="00F348CE">
        <w:rPr>
          <w:rFonts w:ascii="Arial" w:hAnsi="Arial" w:cs="Arial"/>
        </w:rPr>
        <w:t>can</w:t>
      </w:r>
      <w:r w:rsidRPr="00F348CE">
        <w:rPr>
          <w:rFonts w:ascii="Arial" w:hAnsi="Arial" w:cs="Arial"/>
        </w:rPr>
        <w:t xml:space="preserve"> affect pricing strategy and profit margins in the UK market.</w:t>
      </w:r>
    </w:p>
    <w:p w14:paraId="7133007C" w14:textId="77777777" w:rsidR="000F5E28" w:rsidRDefault="00601A13" w:rsidP="000F5E28">
      <w:pPr>
        <w:keepNext/>
        <w:ind w:firstLine="720"/>
        <w:jc w:val="center"/>
      </w:pPr>
      <w:r w:rsidRPr="00601A13">
        <w:rPr>
          <w:rFonts w:ascii="Arial" w:hAnsi="Arial" w:cs="Arial"/>
          <w:noProof/>
        </w:rPr>
        <w:lastRenderedPageBreak/>
        <w:drawing>
          <wp:inline distT="0" distB="0" distL="0" distR="0" wp14:anchorId="4AC4CC62" wp14:editId="6E71A1DF">
            <wp:extent cx="3800475" cy="2386698"/>
            <wp:effectExtent l="0" t="0" r="0" b="0"/>
            <wp:docPr id="1714620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620672" name=""/>
                    <pic:cNvPicPr/>
                  </pic:nvPicPr>
                  <pic:blipFill>
                    <a:blip r:embed="rId13"/>
                    <a:stretch>
                      <a:fillRect/>
                    </a:stretch>
                  </pic:blipFill>
                  <pic:spPr>
                    <a:xfrm>
                      <a:off x="0" y="0"/>
                      <a:ext cx="3807210" cy="2390928"/>
                    </a:xfrm>
                    <a:prstGeom prst="rect">
                      <a:avLst/>
                    </a:prstGeom>
                  </pic:spPr>
                </pic:pic>
              </a:graphicData>
            </a:graphic>
          </wp:inline>
        </w:drawing>
      </w:r>
    </w:p>
    <w:p w14:paraId="13D82929" w14:textId="20EC4C46" w:rsidR="00601A13" w:rsidRPr="00C033E3" w:rsidRDefault="000F5E28" w:rsidP="000F5E28">
      <w:pPr>
        <w:pStyle w:val="Caption"/>
        <w:jc w:val="center"/>
        <w:rPr>
          <w:rFonts w:ascii="Arial" w:hAnsi="Arial" w:cs="Arial"/>
          <w:b/>
          <w:bCs/>
          <w:color w:val="000000" w:themeColor="text1"/>
          <w:sz w:val="24"/>
          <w:szCs w:val="24"/>
        </w:rPr>
      </w:pPr>
      <w:r w:rsidRPr="00C033E3">
        <w:rPr>
          <w:rFonts w:ascii="Arial" w:hAnsi="Arial" w:cs="Arial"/>
          <w:b/>
          <w:bCs/>
          <w:color w:val="000000" w:themeColor="text1"/>
          <w:sz w:val="24"/>
          <w:szCs w:val="24"/>
        </w:rPr>
        <w:t xml:space="preserve">Figure </w:t>
      </w:r>
      <w:r w:rsidRPr="00C033E3">
        <w:rPr>
          <w:rFonts w:ascii="Arial" w:hAnsi="Arial" w:cs="Arial"/>
          <w:b/>
          <w:bCs/>
          <w:color w:val="000000" w:themeColor="text1"/>
          <w:sz w:val="24"/>
          <w:szCs w:val="24"/>
        </w:rPr>
        <w:fldChar w:fldCharType="begin"/>
      </w:r>
      <w:r w:rsidRPr="00C033E3">
        <w:rPr>
          <w:rFonts w:ascii="Arial" w:hAnsi="Arial" w:cs="Arial"/>
          <w:b/>
          <w:bCs/>
          <w:color w:val="000000" w:themeColor="text1"/>
          <w:sz w:val="24"/>
          <w:szCs w:val="24"/>
        </w:rPr>
        <w:instrText xml:space="preserve"> SEQ Figure \* ARABIC </w:instrText>
      </w:r>
      <w:r w:rsidRPr="00C033E3">
        <w:rPr>
          <w:rFonts w:ascii="Arial" w:hAnsi="Arial" w:cs="Arial"/>
          <w:b/>
          <w:bCs/>
          <w:color w:val="000000" w:themeColor="text1"/>
          <w:sz w:val="24"/>
          <w:szCs w:val="24"/>
        </w:rPr>
        <w:fldChar w:fldCharType="separate"/>
      </w:r>
      <w:r w:rsidR="000435EF">
        <w:rPr>
          <w:rFonts w:ascii="Arial" w:hAnsi="Arial" w:cs="Arial"/>
          <w:b/>
          <w:bCs/>
          <w:noProof/>
          <w:color w:val="000000" w:themeColor="text1"/>
          <w:sz w:val="24"/>
          <w:szCs w:val="24"/>
        </w:rPr>
        <w:t>5</w:t>
      </w:r>
      <w:r w:rsidRPr="00C033E3">
        <w:rPr>
          <w:rFonts w:ascii="Arial" w:hAnsi="Arial" w:cs="Arial"/>
          <w:b/>
          <w:bCs/>
          <w:color w:val="000000" w:themeColor="text1"/>
          <w:sz w:val="24"/>
          <w:szCs w:val="24"/>
        </w:rPr>
        <w:fldChar w:fldCharType="end"/>
      </w:r>
      <w:r w:rsidRPr="00C033E3">
        <w:rPr>
          <w:rFonts w:ascii="Arial" w:hAnsi="Arial" w:cs="Arial"/>
          <w:b/>
          <w:bCs/>
          <w:color w:val="000000" w:themeColor="text1"/>
          <w:sz w:val="24"/>
          <w:szCs w:val="24"/>
        </w:rPr>
        <w:t>: OLI Paradigm</w:t>
      </w:r>
    </w:p>
    <w:p w14:paraId="456A2E3D" w14:textId="6CDD4FD7" w:rsidR="000F5E28" w:rsidRPr="00C033E3" w:rsidRDefault="000F5E28" w:rsidP="000F5E28">
      <w:pPr>
        <w:jc w:val="center"/>
        <w:rPr>
          <w:rFonts w:ascii="Arial" w:hAnsi="Arial" w:cs="Arial"/>
          <w:b/>
          <w:bCs/>
          <w:i/>
          <w:iCs/>
          <w:color w:val="000000" w:themeColor="text1"/>
          <w:szCs w:val="24"/>
        </w:rPr>
      </w:pPr>
      <w:r w:rsidRPr="00C033E3">
        <w:rPr>
          <w:rFonts w:ascii="Arial" w:hAnsi="Arial" w:cs="Arial"/>
          <w:b/>
          <w:bCs/>
          <w:i/>
          <w:iCs/>
          <w:color w:val="000000" w:themeColor="text1"/>
          <w:szCs w:val="24"/>
        </w:rPr>
        <w:t xml:space="preserve">(Source: </w:t>
      </w:r>
      <w:r w:rsidR="00C033E3" w:rsidRPr="00C033E3">
        <w:rPr>
          <w:rFonts w:ascii="Arial" w:hAnsi="Arial" w:cs="Arial"/>
          <w:b/>
          <w:bCs/>
          <w:i/>
          <w:iCs/>
          <w:color w:val="000000" w:themeColor="text1"/>
          <w:szCs w:val="24"/>
        </w:rPr>
        <w:t>Bruin, 2026</w:t>
      </w:r>
      <w:r w:rsidRPr="00C033E3">
        <w:rPr>
          <w:rFonts w:ascii="Arial" w:hAnsi="Arial" w:cs="Arial"/>
          <w:b/>
          <w:bCs/>
          <w:i/>
          <w:iCs/>
          <w:color w:val="000000" w:themeColor="text1"/>
          <w:szCs w:val="24"/>
        </w:rPr>
        <w:t>)</w:t>
      </w:r>
    </w:p>
    <w:p w14:paraId="0277D339" w14:textId="6625030E" w:rsidR="00F93618" w:rsidRPr="00F348CE" w:rsidRDefault="00F93618" w:rsidP="00B86776">
      <w:pPr>
        <w:ind w:firstLine="720"/>
        <w:rPr>
          <w:rFonts w:ascii="Arial" w:hAnsi="Arial" w:cs="Arial"/>
        </w:rPr>
      </w:pPr>
      <w:r w:rsidRPr="00F348CE">
        <w:rPr>
          <w:rFonts w:ascii="Arial" w:hAnsi="Arial" w:cs="Arial"/>
        </w:rPr>
        <w:t>Another consideration is market size. The automotive market in the United Kingdom is big</w:t>
      </w:r>
      <w:r w:rsidR="009A764B" w:rsidRPr="00F348CE">
        <w:rPr>
          <w:rFonts w:ascii="Arial" w:hAnsi="Arial" w:cs="Arial"/>
        </w:rPr>
        <w:t>,</w:t>
      </w:r>
      <w:r w:rsidRPr="00F348CE">
        <w:rPr>
          <w:rFonts w:ascii="Arial" w:hAnsi="Arial" w:cs="Arial"/>
        </w:rPr>
        <w:t xml:space="preserve"> although </w:t>
      </w:r>
      <w:r w:rsidR="009A764B" w:rsidRPr="00F348CE">
        <w:rPr>
          <w:rFonts w:ascii="Arial" w:hAnsi="Arial" w:cs="Arial"/>
        </w:rPr>
        <w:t>it</w:t>
      </w:r>
      <w:r w:rsidRPr="00F348CE">
        <w:rPr>
          <w:rFonts w:ascii="Arial" w:hAnsi="Arial" w:cs="Arial"/>
        </w:rPr>
        <w:t xml:space="preserve"> is smaller compared to other key markets in the world</w:t>
      </w:r>
      <w:r w:rsidR="00F45684" w:rsidRPr="00F348CE">
        <w:rPr>
          <w:rFonts w:ascii="Arial" w:hAnsi="Arial" w:cs="Arial"/>
        </w:rPr>
        <w:t>,</w:t>
      </w:r>
      <w:r w:rsidRPr="00F348CE">
        <w:rPr>
          <w:rFonts w:ascii="Arial" w:hAnsi="Arial" w:cs="Arial"/>
        </w:rPr>
        <w:t xml:space="preserve"> </w:t>
      </w:r>
      <w:r w:rsidR="00BD1B48" w:rsidRPr="00F348CE">
        <w:rPr>
          <w:rFonts w:ascii="Arial" w:hAnsi="Arial" w:cs="Arial"/>
        </w:rPr>
        <w:t>such as</w:t>
      </w:r>
      <w:r w:rsidRPr="00F348CE">
        <w:rPr>
          <w:rFonts w:ascii="Arial" w:hAnsi="Arial" w:cs="Arial"/>
        </w:rPr>
        <w:t xml:space="preserve"> the United States, China</w:t>
      </w:r>
      <w:r w:rsidR="009A764B" w:rsidRPr="00F348CE">
        <w:rPr>
          <w:rFonts w:ascii="Arial" w:hAnsi="Arial" w:cs="Arial"/>
        </w:rPr>
        <w:t>,</w:t>
      </w:r>
      <w:r w:rsidRPr="00F348CE">
        <w:rPr>
          <w:rFonts w:ascii="Arial" w:hAnsi="Arial" w:cs="Arial"/>
        </w:rPr>
        <w:t xml:space="preserve"> </w:t>
      </w:r>
      <w:r w:rsidR="001C665C">
        <w:rPr>
          <w:rFonts w:ascii="Arial" w:hAnsi="Arial" w:cs="Arial"/>
        </w:rPr>
        <w:t>and</w:t>
      </w:r>
      <w:r w:rsidRPr="00F348CE">
        <w:rPr>
          <w:rFonts w:ascii="Arial" w:hAnsi="Arial" w:cs="Arial"/>
        </w:rPr>
        <w:t xml:space="preserve"> Germany. In manufacturing, economies of scale are</w:t>
      </w:r>
      <w:r w:rsidR="009A764B" w:rsidRPr="00F348CE">
        <w:rPr>
          <w:rFonts w:ascii="Arial" w:hAnsi="Arial" w:cs="Arial"/>
        </w:rPr>
        <w:t>,</w:t>
      </w:r>
      <w:r w:rsidRPr="00F348CE">
        <w:rPr>
          <w:rFonts w:ascii="Arial" w:hAnsi="Arial" w:cs="Arial"/>
        </w:rPr>
        <w:t xml:space="preserve"> hence, restricted within the country</w:t>
      </w:r>
      <w:r w:rsidR="00E432C1" w:rsidRPr="00F348CE">
        <w:rPr>
          <w:rFonts w:ascii="Arial" w:hAnsi="Arial" w:cs="Arial"/>
        </w:rPr>
        <w:t xml:space="preserve"> (</w:t>
      </w:r>
      <w:proofErr w:type="spellStart"/>
      <w:r w:rsidR="00F42127" w:rsidRPr="00F348CE">
        <w:rPr>
          <w:rFonts w:ascii="Arial" w:hAnsi="Arial" w:cs="Arial"/>
        </w:rPr>
        <w:t>Smmt</w:t>
      </w:r>
      <w:proofErr w:type="spellEnd"/>
      <w:r w:rsidR="00F42127" w:rsidRPr="00F348CE">
        <w:rPr>
          <w:rFonts w:ascii="Arial" w:hAnsi="Arial" w:cs="Arial"/>
        </w:rPr>
        <w:t>, 2025)</w:t>
      </w:r>
      <w:r w:rsidRPr="00F348CE">
        <w:rPr>
          <w:rFonts w:ascii="Arial" w:hAnsi="Arial" w:cs="Arial"/>
        </w:rPr>
        <w:t xml:space="preserve">. In terms of OLI, the location advantages of the UK are more </w:t>
      </w:r>
      <w:r w:rsidR="009A764B" w:rsidRPr="00F348CE">
        <w:rPr>
          <w:rFonts w:ascii="Arial" w:hAnsi="Arial" w:cs="Arial"/>
        </w:rPr>
        <w:t>consumption-oriented</w:t>
      </w:r>
      <w:r w:rsidRPr="00F348CE">
        <w:rPr>
          <w:rFonts w:ascii="Arial" w:hAnsi="Arial" w:cs="Arial"/>
        </w:rPr>
        <w:t xml:space="preserve"> than </w:t>
      </w:r>
      <w:r w:rsidR="009A764B" w:rsidRPr="00F348CE">
        <w:rPr>
          <w:rFonts w:ascii="Arial" w:hAnsi="Arial" w:cs="Arial"/>
        </w:rPr>
        <w:t>efficiency-oriented</w:t>
      </w:r>
      <w:r w:rsidRPr="00F348CE">
        <w:rPr>
          <w:rFonts w:ascii="Arial" w:hAnsi="Arial" w:cs="Arial"/>
        </w:rPr>
        <w:t xml:space="preserve"> in terms of production.</w:t>
      </w:r>
      <w:r w:rsidR="00B86776" w:rsidRPr="00F348CE">
        <w:rPr>
          <w:rFonts w:ascii="Arial" w:hAnsi="Arial" w:cs="Arial"/>
        </w:rPr>
        <w:t xml:space="preserve"> </w:t>
      </w:r>
      <w:r w:rsidRPr="00F348CE">
        <w:rPr>
          <w:rFonts w:ascii="Arial" w:hAnsi="Arial" w:cs="Arial"/>
        </w:rPr>
        <w:t xml:space="preserve">The UK economy, in general, has quite good purchasing power and financial stability prospects, yet cyclical economic dynamics and exchange rate risk can impose a limitation on </w:t>
      </w:r>
      <w:r w:rsidR="009A764B" w:rsidRPr="00F348CE">
        <w:rPr>
          <w:rFonts w:ascii="Arial" w:hAnsi="Arial" w:cs="Arial"/>
        </w:rPr>
        <w:t>Tesla's</w:t>
      </w:r>
      <w:r w:rsidRPr="00F348CE">
        <w:rPr>
          <w:rFonts w:ascii="Arial" w:hAnsi="Arial" w:cs="Arial"/>
        </w:rPr>
        <w:t xml:space="preserve"> growth </w:t>
      </w:r>
      <w:r w:rsidR="009A764B" w:rsidRPr="00F348CE">
        <w:rPr>
          <w:rFonts w:ascii="Arial" w:hAnsi="Arial" w:cs="Arial"/>
        </w:rPr>
        <w:t>prospects</w:t>
      </w:r>
      <w:r w:rsidRPr="00F348CE">
        <w:rPr>
          <w:rFonts w:ascii="Arial" w:hAnsi="Arial" w:cs="Arial"/>
        </w:rPr>
        <w:t>.</w:t>
      </w:r>
    </w:p>
    <w:p w14:paraId="6E705B83" w14:textId="5687C1B9" w:rsidR="00F93618" w:rsidRPr="00F348CE" w:rsidRDefault="00F93618" w:rsidP="000B7EDF">
      <w:pPr>
        <w:pStyle w:val="Heading3"/>
      </w:pPr>
      <w:bookmarkStart w:id="17" w:name="_Toc223205368"/>
      <w:r w:rsidRPr="00F348CE">
        <w:t>4.3 Legal and Regulatory Environment</w:t>
      </w:r>
      <w:bookmarkEnd w:id="17"/>
    </w:p>
    <w:p w14:paraId="591C127B" w14:textId="48CE77B5" w:rsidR="00F93618" w:rsidRPr="00F348CE" w:rsidRDefault="00F93618" w:rsidP="002141FB">
      <w:pPr>
        <w:ind w:firstLine="720"/>
        <w:rPr>
          <w:rFonts w:ascii="Arial" w:hAnsi="Arial" w:cs="Arial"/>
        </w:rPr>
      </w:pPr>
      <w:r w:rsidRPr="00F348CE">
        <w:rPr>
          <w:rFonts w:ascii="Arial" w:hAnsi="Arial" w:cs="Arial"/>
        </w:rPr>
        <w:t xml:space="preserve">The UK legal system has predictability, enforcement of </w:t>
      </w:r>
      <w:r w:rsidR="009A764B" w:rsidRPr="00F348CE">
        <w:rPr>
          <w:rFonts w:ascii="Arial" w:hAnsi="Arial" w:cs="Arial"/>
        </w:rPr>
        <w:t>contracts,</w:t>
      </w:r>
      <w:r w:rsidRPr="00F348CE">
        <w:rPr>
          <w:rFonts w:ascii="Arial" w:hAnsi="Arial" w:cs="Arial"/>
        </w:rPr>
        <w:t xml:space="preserve"> and effective protection of intellectual property, which are crucial to a </w:t>
      </w:r>
      <w:r w:rsidR="009A764B" w:rsidRPr="00F348CE">
        <w:rPr>
          <w:rFonts w:ascii="Arial" w:hAnsi="Arial" w:cs="Arial"/>
        </w:rPr>
        <w:t>technology-intensive</w:t>
      </w:r>
      <w:r w:rsidRPr="00F348CE">
        <w:rPr>
          <w:rFonts w:ascii="Arial" w:hAnsi="Arial" w:cs="Arial"/>
        </w:rPr>
        <w:t xml:space="preserve"> company such as Tesla. Validation of patents, software programs</w:t>
      </w:r>
      <w:r w:rsidR="009A764B" w:rsidRPr="00F348CE">
        <w:rPr>
          <w:rFonts w:ascii="Arial" w:hAnsi="Arial" w:cs="Arial"/>
        </w:rPr>
        <w:t>,</w:t>
      </w:r>
      <w:r w:rsidRPr="00F348CE">
        <w:rPr>
          <w:rFonts w:ascii="Arial" w:hAnsi="Arial" w:cs="Arial"/>
        </w:rPr>
        <w:t xml:space="preserve"> and proprietary battery technology also </w:t>
      </w:r>
      <w:r w:rsidR="009A764B" w:rsidRPr="00F348CE">
        <w:rPr>
          <w:rFonts w:ascii="Arial" w:hAnsi="Arial" w:cs="Arial"/>
        </w:rPr>
        <w:t>helps</w:t>
      </w:r>
      <w:r w:rsidRPr="00F348CE">
        <w:rPr>
          <w:rFonts w:ascii="Arial" w:hAnsi="Arial" w:cs="Arial"/>
        </w:rPr>
        <w:t xml:space="preserve"> Tesla to maximi</w:t>
      </w:r>
      <w:r w:rsidR="009A764B" w:rsidRPr="00F348CE">
        <w:rPr>
          <w:rFonts w:ascii="Arial" w:hAnsi="Arial" w:cs="Arial"/>
        </w:rPr>
        <w:t>s</w:t>
      </w:r>
      <w:r w:rsidRPr="00F348CE">
        <w:rPr>
          <w:rFonts w:ascii="Arial" w:hAnsi="Arial" w:cs="Arial"/>
        </w:rPr>
        <w:t>e ownership benefits in the OLI framework.</w:t>
      </w:r>
    </w:p>
    <w:p w14:paraId="37E41777" w14:textId="718C0443" w:rsidR="00F93618" w:rsidRPr="00F348CE" w:rsidRDefault="00F93618" w:rsidP="002141FB">
      <w:pPr>
        <w:ind w:firstLine="720"/>
        <w:rPr>
          <w:rFonts w:ascii="Arial" w:hAnsi="Arial" w:cs="Arial"/>
        </w:rPr>
      </w:pPr>
      <w:r w:rsidRPr="00F348CE">
        <w:rPr>
          <w:rFonts w:ascii="Arial" w:hAnsi="Arial" w:cs="Arial"/>
        </w:rPr>
        <w:t xml:space="preserve">The adoption of EVs by the </w:t>
      </w:r>
      <w:r w:rsidR="009A764B" w:rsidRPr="00F348CE">
        <w:rPr>
          <w:rFonts w:ascii="Arial" w:hAnsi="Arial" w:cs="Arial"/>
        </w:rPr>
        <w:t>UK environmental regulations</w:t>
      </w:r>
      <w:r w:rsidRPr="00F348CE">
        <w:rPr>
          <w:rFonts w:ascii="Arial" w:hAnsi="Arial" w:cs="Arial"/>
        </w:rPr>
        <w:t xml:space="preserve"> is to the advantage. Aggressive emission limits, clean air zones</w:t>
      </w:r>
      <w:r w:rsidR="009A764B" w:rsidRPr="00F348CE">
        <w:rPr>
          <w:rFonts w:ascii="Arial" w:hAnsi="Arial" w:cs="Arial"/>
        </w:rPr>
        <w:t>,</w:t>
      </w:r>
      <w:r w:rsidRPr="00F348CE">
        <w:rPr>
          <w:rFonts w:ascii="Arial" w:hAnsi="Arial" w:cs="Arial"/>
        </w:rPr>
        <w:t xml:space="preserve"> and car tax policies encourage the sales of electric vehicles. These rules bring the structural comparative advantage of Tesla, in comparison with internal combustion engine rivals.</w:t>
      </w:r>
    </w:p>
    <w:p w14:paraId="72A7CD10" w14:textId="549C8C9F" w:rsidR="00F93618" w:rsidRPr="00F348CE" w:rsidRDefault="00F93618" w:rsidP="000A390E">
      <w:pPr>
        <w:ind w:firstLine="720"/>
        <w:rPr>
          <w:rFonts w:ascii="Arial" w:hAnsi="Arial" w:cs="Arial"/>
        </w:rPr>
      </w:pPr>
      <w:r w:rsidRPr="00F348CE">
        <w:rPr>
          <w:rFonts w:ascii="Arial" w:hAnsi="Arial" w:cs="Arial"/>
        </w:rPr>
        <w:t>But compliance requirements are far-reaching. Administrative costs are elevated by auto safety standards, consumer protection environment</w:t>
      </w:r>
      <w:r w:rsidR="009A764B" w:rsidRPr="00F348CE">
        <w:rPr>
          <w:rFonts w:ascii="Arial" w:hAnsi="Arial" w:cs="Arial"/>
        </w:rPr>
        <w:t>,</w:t>
      </w:r>
      <w:r w:rsidRPr="00F348CE">
        <w:rPr>
          <w:rFonts w:ascii="Arial" w:hAnsi="Arial" w:cs="Arial"/>
        </w:rPr>
        <w:t xml:space="preserve"> and data </w:t>
      </w:r>
      <w:r w:rsidR="009A764B" w:rsidRPr="00F348CE">
        <w:rPr>
          <w:rFonts w:ascii="Arial" w:hAnsi="Arial" w:cs="Arial"/>
        </w:rPr>
        <w:t>privacy</w:t>
      </w:r>
      <w:r w:rsidRPr="00F348CE">
        <w:rPr>
          <w:rFonts w:ascii="Arial" w:hAnsi="Arial" w:cs="Arial"/>
        </w:rPr>
        <w:t xml:space="preserve"> regulations. This is because the high levels of driver-assistance and autonomous systems of Tesla vehicles can be strongly </w:t>
      </w:r>
      <w:r w:rsidR="009A764B" w:rsidRPr="00F348CE">
        <w:rPr>
          <w:rFonts w:ascii="Arial" w:hAnsi="Arial" w:cs="Arial"/>
        </w:rPr>
        <w:t>subject</w:t>
      </w:r>
      <w:r w:rsidRPr="00F348CE">
        <w:rPr>
          <w:rFonts w:ascii="Arial" w:hAnsi="Arial" w:cs="Arial"/>
        </w:rPr>
        <w:t xml:space="preserve"> to regulation, especially in matters of safety and liability.</w:t>
      </w:r>
    </w:p>
    <w:p w14:paraId="1C15D7E2" w14:textId="1A2CBF9B" w:rsidR="00993F8E" w:rsidRPr="00F348CE" w:rsidRDefault="009B551C" w:rsidP="002141FB">
      <w:pPr>
        <w:ind w:firstLine="720"/>
        <w:rPr>
          <w:rFonts w:ascii="Arial" w:hAnsi="Arial" w:cs="Arial"/>
        </w:rPr>
      </w:pPr>
      <w:r>
        <w:rPr>
          <w:rFonts w:ascii="Arial" w:hAnsi="Arial" w:cs="Arial"/>
        </w:rPr>
        <w:lastRenderedPageBreak/>
        <w:t>T</w:t>
      </w:r>
      <w:r w:rsidR="00F93618" w:rsidRPr="00F348CE">
        <w:rPr>
          <w:rFonts w:ascii="Arial" w:hAnsi="Arial" w:cs="Arial"/>
        </w:rPr>
        <w:t xml:space="preserve">he direct-to-consumer system of sales at Tesla is not </w:t>
      </w:r>
      <w:r w:rsidR="009A764B" w:rsidRPr="00F348CE">
        <w:rPr>
          <w:rFonts w:ascii="Arial" w:hAnsi="Arial" w:cs="Arial"/>
        </w:rPr>
        <w:t xml:space="preserve">such as </w:t>
      </w:r>
      <w:r w:rsidR="00F93618" w:rsidRPr="00F348CE">
        <w:rPr>
          <w:rFonts w:ascii="Arial" w:hAnsi="Arial" w:cs="Arial"/>
        </w:rPr>
        <w:t>the dealership systems</w:t>
      </w:r>
      <w:r w:rsidR="000718D1" w:rsidRPr="00F348CE">
        <w:rPr>
          <w:rFonts w:ascii="Arial" w:hAnsi="Arial" w:cs="Arial"/>
        </w:rPr>
        <w:t xml:space="preserve"> (Z</w:t>
      </w:r>
      <w:r w:rsidR="00036E31" w:rsidRPr="00F348CE">
        <w:rPr>
          <w:rFonts w:ascii="Arial" w:hAnsi="Arial" w:cs="Arial"/>
        </w:rPr>
        <w:t>h</w:t>
      </w:r>
      <w:r w:rsidR="000718D1" w:rsidRPr="00F348CE">
        <w:rPr>
          <w:rFonts w:ascii="Arial" w:hAnsi="Arial" w:cs="Arial"/>
        </w:rPr>
        <w:t>ang &amp; Wang, 2023)</w:t>
      </w:r>
      <w:r w:rsidR="00F93618" w:rsidRPr="00F348CE">
        <w:rPr>
          <w:rFonts w:ascii="Arial" w:hAnsi="Arial" w:cs="Arial"/>
        </w:rPr>
        <w:t xml:space="preserve">. Even though the UK law does not prohibit manufacturer-owned retail activities, the experiences shown by the regulatory discussions in other countries indicate the possibility of risks linked to non-standard types of distribution. </w:t>
      </w:r>
      <w:r w:rsidR="009A764B" w:rsidRPr="00F348CE">
        <w:rPr>
          <w:rFonts w:ascii="Arial" w:hAnsi="Arial" w:cs="Arial"/>
        </w:rPr>
        <w:t>Tesla's</w:t>
      </w:r>
      <w:r w:rsidR="00F93618" w:rsidRPr="00F348CE">
        <w:rPr>
          <w:rFonts w:ascii="Arial" w:hAnsi="Arial" w:cs="Arial"/>
        </w:rPr>
        <w:t xml:space="preserve"> business model </w:t>
      </w:r>
      <w:r w:rsidR="008234CA" w:rsidRPr="00F348CE">
        <w:rPr>
          <w:rFonts w:ascii="Arial" w:hAnsi="Arial" w:cs="Arial"/>
        </w:rPr>
        <w:t>can</w:t>
      </w:r>
      <w:r w:rsidR="00F93618" w:rsidRPr="00F348CE">
        <w:rPr>
          <w:rFonts w:ascii="Arial" w:hAnsi="Arial" w:cs="Arial"/>
        </w:rPr>
        <w:t xml:space="preserve"> be impacted by any further restriction of the retail regulations in </w:t>
      </w:r>
      <w:r w:rsidR="009A764B" w:rsidRPr="00F348CE">
        <w:rPr>
          <w:rFonts w:ascii="Arial" w:hAnsi="Arial" w:cs="Arial"/>
        </w:rPr>
        <w:t xml:space="preserve">the </w:t>
      </w:r>
      <w:r w:rsidR="00F93618" w:rsidRPr="00F348CE">
        <w:rPr>
          <w:rFonts w:ascii="Arial" w:hAnsi="Arial" w:cs="Arial"/>
        </w:rPr>
        <w:t>future.</w:t>
      </w:r>
      <w:r w:rsidR="002141FB" w:rsidRPr="00F348CE">
        <w:rPr>
          <w:rFonts w:ascii="Arial" w:hAnsi="Arial" w:cs="Arial"/>
        </w:rPr>
        <w:t xml:space="preserve"> </w:t>
      </w:r>
      <w:r w:rsidR="00F93618" w:rsidRPr="00F348CE">
        <w:rPr>
          <w:rFonts w:ascii="Arial" w:hAnsi="Arial" w:cs="Arial"/>
        </w:rPr>
        <w:t xml:space="preserve">Based on the institutional theory, </w:t>
      </w:r>
      <w:r w:rsidR="009A764B" w:rsidRPr="00F348CE">
        <w:rPr>
          <w:rFonts w:ascii="Arial" w:hAnsi="Arial" w:cs="Arial"/>
        </w:rPr>
        <w:t xml:space="preserve">the </w:t>
      </w:r>
      <w:r w:rsidR="00F93618" w:rsidRPr="00F348CE">
        <w:rPr>
          <w:rFonts w:ascii="Arial" w:hAnsi="Arial" w:cs="Arial"/>
        </w:rPr>
        <w:t xml:space="preserve">UK is a mature and rule-oriented regulatory environment. Although compliance is expensive, </w:t>
      </w:r>
      <w:r w:rsidR="009A764B" w:rsidRPr="00F348CE">
        <w:rPr>
          <w:rFonts w:ascii="Arial" w:hAnsi="Arial" w:cs="Arial"/>
        </w:rPr>
        <w:t xml:space="preserve">the </w:t>
      </w:r>
      <w:r w:rsidR="00F93618" w:rsidRPr="00F348CE">
        <w:rPr>
          <w:rFonts w:ascii="Arial" w:hAnsi="Arial" w:cs="Arial"/>
        </w:rPr>
        <w:t xml:space="preserve">predictability of regulatory systems </w:t>
      </w:r>
      <w:r w:rsidR="009A764B" w:rsidRPr="00F348CE">
        <w:rPr>
          <w:rFonts w:ascii="Arial" w:hAnsi="Arial" w:cs="Arial"/>
        </w:rPr>
        <w:t>favours</w:t>
      </w:r>
      <w:r w:rsidR="00F93618" w:rsidRPr="00F348CE">
        <w:rPr>
          <w:rFonts w:ascii="Arial" w:hAnsi="Arial" w:cs="Arial"/>
        </w:rPr>
        <w:t xml:space="preserve"> investment choices in the long run. The legal environment can be described as stable but with a moderate level of demandingness.</w:t>
      </w:r>
    </w:p>
    <w:p w14:paraId="10A4822A" w14:textId="7336745D" w:rsidR="00993F8E" w:rsidRDefault="00993F8E" w:rsidP="000B7EDF">
      <w:pPr>
        <w:pStyle w:val="Heading3"/>
      </w:pPr>
      <w:bookmarkStart w:id="18" w:name="_Toc223205369"/>
      <w:r w:rsidRPr="00F348CE">
        <w:t>4.4 Culture and Social Environment</w:t>
      </w:r>
      <w:bookmarkEnd w:id="18"/>
    </w:p>
    <w:p w14:paraId="755CC796" w14:textId="77777777" w:rsidR="009720CD" w:rsidRDefault="009720CD" w:rsidP="009720CD">
      <w:pPr>
        <w:keepNext/>
        <w:jc w:val="center"/>
      </w:pPr>
      <w:r w:rsidRPr="009720CD">
        <w:rPr>
          <w:noProof/>
        </w:rPr>
        <w:drawing>
          <wp:inline distT="0" distB="0" distL="0" distR="0" wp14:anchorId="19BCFB85" wp14:editId="22057EEF">
            <wp:extent cx="2571750" cy="1945573"/>
            <wp:effectExtent l="0" t="0" r="0" b="0"/>
            <wp:docPr id="719706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706541" name=""/>
                    <pic:cNvPicPr/>
                  </pic:nvPicPr>
                  <pic:blipFill>
                    <a:blip r:embed="rId14"/>
                    <a:stretch>
                      <a:fillRect/>
                    </a:stretch>
                  </pic:blipFill>
                  <pic:spPr>
                    <a:xfrm>
                      <a:off x="0" y="0"/>
                      <a:ext cx="2576310" cy="1949023"/>
                    </a:xfrm>
                    <a:prstGeom prst="rect">
                      <a:avLst/>
                    </a:prstGeom>
                  </pic:spPr>
                </pic:pic>
              </a:graphicData>
            </a:graphic>
          </wp:inline>
        </w:drawing>
      </w:r>
    </w:p>
    <w:p w14:paraId="0704B6C1" w14:textId="427D7D09" w:rsidR="009720CD" w:rsidRPr="00C245C3" w:rsidRDefault="009720CD" w:rsidP="009720CD">
      <w:pPr>
        <w:pStyle w:val="Caption"/>
        <w:jc w:val="center"/>
        <w:rPr>
          <w:rFonts w:ascii="Arial" w:hAnsi="Arial" w:cs="Arial"/>
          <w:b/>
          <w:bCs/>
          <w:color w:val="000000" w:themeColor="text1"/>
          <w:sz w:val="24"/>
          <w:szCs w:val="24"/>
        </w:rPr>
      </w:pPr>
      <w:r w:rsidRPr="00C245C3">
        <w:rPr>
          <w:rFonts w:ascii="Arial" w:hAnsi="Arial" w:cs="Arial"/>
          <w:b/>
          <w:bCs/>
          <w:color w:val="000000" w:themeColor="text1"/>
          <w:sz w:val="24"/>
          <w:szCs w:val="24"/>
        </w:rPr>
        <w:t xml:space="preserve">Figure </w:t>
      </w:r>
      <w:r w:rsidRPr="00C245C3">
        <w:rPr>
          <w:rFonts w:ascii="Arial" w:hAnsi="Arial" w:cs="Arial"/>
          <w:b/>
          <w:bCs/>
          <w:color w:val="000000" w:themeColor="text1"/>
          <w:sz w:val="24"/>
          <w:szCs w:val="24"/>
        </w:rPr>
        <w:fldChar w:fldCharType="begin"/>
      </w:r>
      <w:r w:rsidRPr="00C245C3">
        <w:rPr>
          <w:rFonts w:ascii="Arial" w:hAnsi="Arial" w:cs="Arial"/>
          <w:b/>
          <w:bCs/>
          <w:color w:val="000000" w:themeColor="text1"/>
          <w:sz w:val="24"/>
          <w:szCs w:val="24"/>
        </w:rPr>
        <w:instrText xml:space="preserve"> SEQ Figure \* ARABIC </w:instrText>
      </w:r>
      <w:r w:rsidRPr="00C245C3">
        <w:rPr>
          <w:rFonts w:ascii="Arial" w:hAnsi="Arial" w:cs="Arial"/>
          <w:b/>
          <w:bCs/>
          <w:color w:val="000000" w:themeColor="text1"/>
          <w:sz w:val="24"/>
          <w:szCs w:val="24"/>
        </w:rPr>
        <w:fldChar w:fldCharType="separate"/>
      </w:r>
      <w:r w:rsidR="000435EF">
        <w:rPr>
          <w:rFonts w:ascii="Arial" w:hAnsi="Arial" w:cs="Arial"/>
          <w:b/>
          <w:bCs/>
          <w:noProof/>
          <w:color w:val="000000" w:themeColor="text1"/>
          <w:sz w:val="24"/>
          <w:szCs w:val="24"/>
        </w:rPr>
        <w:t>6</w:t>
      </w:r>
      <w:r w:rsidRPr="00C245C3">
        <w:rPr>
          <w:rFonts w:ascii="Arial" w:hAnsi="Arial" w:cs="Arial"/>
          <w:b/>
          <w:bCs/>
          <w:color w:val="000000" w:themeColor="text1"/>
          <w:sz w:val="24"/>
          <w:szCs w:val="24"/>
        </w:rPr>
        <w:fldChar w:fldCharType="end"/>
      </w:r>
      <w:r w:rsidRPr="00C245C3">
        <w:rPr>
          <w:rFonts w:ascii="Arial" w:hAnsi="Arial" w:cs="Arial"/>
          <w:b/>
          <w:bCs/>
          <w:color w:val="000000" w:themeColor="text1"/>
          <w:sz w:val="24"/>
          <w:szCs w:val="24"/>
        </w:rPr>
        <w:t>: CAGE Framework</w:t>
      </w:r>
    </w:p>
    <w:p w14:paraId="3188EC52" w14:textId="4EA67FC1" w:rsidR="00C245C3" w:rsidRPr="00C245C3" w:rsidRDefault="00C245C3" w:rsidP="00C245C3">
      <w:pPr>
        <w:jc w:val="center"/>
        <w:rPr>
          <w:rFonts w:ascii="Arial" w:hAnsi="Arial" w:cs="Arial"/>
          <w:b/>
          <w:bCs/>
          <w:i/>
          <w:iCs/>
          <w:color w:val="000000" w:themeColor="text1"/>
          <w:szCs w:val="24"/>
        </w:rPr>
      </w:pPr>
      <w:r w:rsidRPr="00C245C3">
        <w:rPr>
          <w:rFonts w:ascii="Arial" w:hAnsi="Arial" w:cs="Arial"/>
          <w:b/>
          <w:bCs/>
          <w:i/>
          <w:iCs/>
          <w:color w:val="000000" w:themeColor="text1"/>
          <w:szCs w:val="24"/>
        </w:rPr>
        <w:t>(Source: R</w:t>
      </w:r>
      <w:r>
        <w:rPr>
          <w:rFonts w:ascii="Arial" w:hAnsi="Arial" w:cs="Arial"/>
          <w:b/>
          <w:bCs/>
          <w:i/>
          <w:iCs/>
          <w:color w:val="000000" w:themeColor="text1"/>
          <w:szCs w:val="24"/>
        </w:rPr>
        <w:t>om</w:t>
      </w:r>
      <w:r w:rsidRPr="00C245C3">
        <w:rPr>
          <w:rFonts w:ascii="Arial" w:hAnsi="Arial" w:cs="Arial"/>
          <w:b/>
          <w:bCs/>
          <w:i/>
          <w:iCs/>
          <w:color w:val="000000" w:themeColor="text1"/>
          <w:szCs w:val="24"/>
        </w:rPr>
        <w:t>ford, 2024)</w:t>
      </w:r>
    </w:p>
    <w:p w14:paraId="448B859E" w14:textId="7BC6256B" w:rsidR="00993F8E" w:rsidRPr="00F348CE" w:rsidRDefault="00993F8E" w:rsidP="00993F8E">
      <w:pPr>
        <w:ind w:firstLine="720"/>
        <w:rPr>
          <w:rFonts w:ascii="Arial" w:hAnsi="Arial" w:cs="Arial"/>
        </w:rPr>
      </w:pPr>
      <w:r w:rsidRPr="00F348CE">
        <w:rPr>
          <w:rFonts w:ascii="Arial" w:hAnsi="Arial" w:cs="Arial"/>
        </w:rPr>
        <w:t>The United Kingdom and the United States have a relatively high compatibility in terms of cultures. Common language, common consumer values</w:t>
      </w:r>
      <w:r w:rsidR="009A764B" w:rsidRPr="00F348CE">
        <w:rPr>
          <w:rFonts w:ascii="Arial" w:hAnsi="Arial" w:cs="Arial"/>
        </w:rPr>
        <w:t>,</w:t>
      </w:r>
      <w:r w:rsidRPr="00F348CE">
        <w:rPr>
          <w:rFonts w:ascii="Arial" w:hAnsi="Arial" w:cs="Arial"/>
        </w:rPr>
        <w:t xml:space="preserve"> and similar traditions of the law minimise cultural distance and minimise </w:t>
      </w:r>
      <w:r w:rsidR="009A764B" w:rsidRPr="00F348CE">
        <w:rPr>
          <w:rFonts w:ascii="Arial" w:hAnsi="Arial" w:cs="Arial"/>
        </w:rPr>
        <w:t xml:space="preserve">the </w:t>
      </w:r>
      <w:r w:rsidRPr="00F348CE">
        <w:rPr>
          <w:rFonts w:ascii="Arial" w:hAnsi="Arial" w:cs="Arial"/>
        </w:rPr>
        <w:t xml:space="preserve">costs of adaptation. According to </w:t>
      </w:r>
      <w:r w:rsidR="009A764B" w:rsidRPr="00F348CE">
        <w:rPr>
          <w:rFonts w:ascii="Arial" w:hAnsi="Arial" w:cs="Arial"/>
        </w:rPr>
        <w:t xml:space="preserve">the </w:t>
      </w:r>
      <w:r w:rsidRPr="00F348CE">
        <w:rPr>
          <w:rFonts w:ascii="Arial" w:hAnsi="Arial" w:cs="Arial"/>
        </w:rPr>
        <w:t>CAGE framework, cultural distance is not as high as when expanding to emerging markets</w:t>
      </w:r>
      <w:r w:rsidR="00080990" w:rsidRPr="00F348CE">
        <w:rPr>
          <w:rFonts w:ascii="Arial" w:hAnsi="Arial" w:cs="Arial"/>
        </w:rPr>
        <w:t xml:space="preserve"> (</w:t>
      </w:r>
      <w:proofErr w:type="spellStart"/>
      <w:r w:rsidR="00080990" w:rsidRPr="00F348CE">
        <w:rPr>
          <w:rFonts w:ascii="Arial" w:hAnsi="Arial" w:cs="Arial"/>
        </w:rPr>
        <w:t>E</w:t>
      </w:r>
      <w:r w:rsidR="00AA56B8" w:rsidRPr="00F348CE">
        <w:rPr>
          <w:rFonts w:ascii="Arial" w:hAnsi="Arial" w:cs="Arial"/>
        </w:rPr>
        <w:t>bsco</w:t>
      </w:r>
      <w:proofErr w:type="spellEnd"/>
      <w:r w:rsidR="00AA56B8" w:rsidRPr="00F348CE">
        <w:rPr>
          <w:rFonts w:ascii="Arial" w:hAnsi="Arial" w:cs="Arial"/>
        </w:rPr>
        <w:t>, 2021)</w:t>
      </w:r>
      <w:r w:rsidRPr="00F348CE">
        <w:rPr>
          <w:rFonts w:ascii="Arial" w:hAnsi="Arial" w:cs="Arial"/>
        </w:rPr>
        <w:t>.</w:t>
      </w:r>
    </w:p>
    <w:p w14:paraId="710D4EBC" w14:textId="085E9F02" w:rsidR="00993F8E" w:rsidRPr="00F348CE" w:rsidRDefault="00993F8E" w:rsidP="00993F8E">
      <w:pPr>
        <w:ind w:firstLine="720"/>
        <w:rPr>
          <w:rFonts w:ascii="Arial" w:hAnsi="Arial" w:cs="Arial"/>
        </w:rPr>
      </w:pPr>
      <w:r w:rsidRPr="00F348CE">
        <w:rPr>
          <w:rFonts w:ascii="Arial" w:hAnsi="Arial" w:cs="Arial"/>
        </w:rPr>
        <w:t>The consumers in the UK are becoming more aware of the environment</w:t>
      </w:r>
      <w:r w:rsidR="009A764B" w:rsidRPr="00F348CE">
        <w:rPr>
          <w:rFonts w:ascii="Arial" w:hAnsi="Arial" w:cs="Arial"/>
        </w:rPr>
        <w:t>,</w:t>
      </w:r>
      <w:r w:rsidRPr="00F348CE">
        <w:rPr>
          <w:rFonts w:ascii="Arial" w:hAnsi="Arial" w:cs="Arial"/>
        </w:rPr>
        <w:t xml:space="preserve"> especially the urban and </w:t>
      </w:r>
      <w:r w:rsidR="009A764B" w:rsidRPr="00F348CE">
        <w:rPr>
          <w:rFonts w:ascii="Arial" w:hAnsi="Arial" w:cs="Arial"/>
        </w:rPr>
        <w:t>higher-income</w:t>
      </w:r>
      <w:r w:rsidRPr="00F348CE">
        <w:rPr>
          <w:rFonts w:ascii="Arial" w:hAnsi="Arial" w:cs="Arial"/>
        </w:rPr>
        <w:t xml:space="preserve"> consumers. The values of sustainability, innovation and climate responsibility are desirable </w:t>
      </w:r>
      <w:r w:rsidR="009A764B" w:rsidRPr="00F348CE">
        <w:rPr>
          <w:rFonts w:ascii="Arial" w:hAnsi="Arial" w:cs="Arial"/>
        </w:rPr>
        <w:t>qualities,</w:t>
      </w:r>
      <w:r w:rsidRPr="00F348CE">
        <w:rPr>
          <w:rFonts w:ascii="Arial" w:hAnsi="Arial" w:cs="Arial"/>
        </w:rPr>
        <w:t xml:space="preserve"> and they are in tandem with the Tesla brand image. The pioneers of technology are based in urban centres </w:t>
      </w:r>
      <w:r w:rsidR="00EB2AB9" w:rsidRPr="00F348CE">
        <w:rPr>
          <w:rFonts w:ascii="Arial" w:hAnsi="Arial" w:cs="Arial"/>
        </w:rPr>
        <w:t>such as London</w:t>
      </w:r>
      <w:r w:rsidRPr="00F348CE">
        <w:rPr>
          <w:rFonts w:ascii="Arial" w:hAnsi="Arial" w:cs="Arial"/>
        </w:rPr>
        <w:t xml:space="preserve">, where they have </w:t>
      </w:r>
      <w:r w:rsidR="00EB2AB9" w:rsidRPr="00F348CE">
        <w:rPr>
          <w:rFonts w:ascii="Arial" w:hAnsi="Arial" w:cs="Arial"/>
        </w:rPr>
        <w:t xml:space="preserve">the </w:t>
      </w:r>
      <w:r w:rsidRPr="00F348CE">
        <w:rPr>
          <w:rFonts w:ascii="Arial" w:hAnsi="Arial" w:cs="Arial"/>
        </w:rPr>
        <w:t>best charging infrastructure and purchasing power.</w:t>
      </w:r>
    </w:p>
    <w:p w14:paraId="5C26EB85" w14:textId="7A171B45" w:rsidR="00993F8E" w:rsidRPr="00F348CE" w:rsidRDefault="00993F8E" w:rsidP="00993F8E">
      <w:pPr>
        <w:ind w:firstLine="720"/>
        <w:rPr>
          <w:rFonts w:ascii="Arial" w:hAnsi="Arial" w:cs="Arial"/>
        </w:rPr>
      </w:pPr>
      <w:r w:rsidRPr="00F348CE">
        <w:rPr>
          <w:rFonts w:ascii="Arial" w:hAnsi="Arial" w:cs="Arial"/>
        </w:rPr>
        <w:t>There are social variables that pose a limitation</w:t>
      </w:r>
      <w:r w:rsidR="00EB2AB9" w:rsidRPr="00F348CE">
        <w:rPr>
          <w:rFonts w:ascii="Arial" w:hAnsi="Arial" w:cs="Arial"/>
        </w:rPr>
        <w:t>,</w:t>
      </w:r>
      <w:r w:rsidRPr="00F348CE">
        <w:rPr>
          <w:rFonts w:ascii="Arial" w:hAnsi="Arial" w:cs="Arial"/>
        </w:rPr>
        <w:t xml:space="preserve"> also. The UK roads and urban infrastructure tend to prefer smaller vehicles, and the lack of parking space </w:t>
      </w:r>
      <w:r w:rsidR="00F45FD5" w:rsidRPr="00F348CE">
        <w:rPr>
          <w:rFonts w:ascii="Arial" w:hAnsi="Arial" w:cs="Arial"/>
        </w:rPr>
        <w:t>can</w:t>
      </w:r>
      <w:r w:rsidRPr="00F348CE">
        <w:rPr>
          <w:rFonts w:ascii="Arial" w:hAnsi="Arial" w:cs="Arial"/>
        </w:rPr>
        <w:t xml:space="preserve"> have an impact on the model choices. Tesla has bigger models that </w:t>
      </w:r>
      <w:r w:rsidR="009252DF" w:rsidRPr="00F348CE">
        <w:rPr>
          <w:rFonts w:ascii="Arial" w:hAnsi="Arial" w:cs="Arial"/>
        </w:rPr>
        <w:t>cannot</w:t>
      </w:r>
      <w:r w:rsidRPr="00F348CE">
        <w:rPr>
          <w:rFonts w:ascii="Arial" w:hAnsi="Arial" w:cs="Arial"/>
        </w:rPr>
        <w:t xml:space="preserve"> exactly match some of the consumer preference of compact mobility. There are also the service quality and </w:t>
      </w:r>
      <w:r w:rsidR="00EB2AB9" w:rsidRPr="00F348CE">
        <w:rPr>
          <w:rFonts w:ascii="Arial" w:hAnsi="Arial" w:cs="Arial"/>
        </w:rPr>
        <w:lastRenderedPageBreak/>
        <w:t>after-sales</w:t>
      </w:r>
      <w:r w:rsidRPr="00F348CE">
        <w:rPr>
          <w:rFonts w:ascii="Arial" w:hAnsi="Arial" w:cs="Arial"/>
        </w:rPr>
        <w:t xml:space="preserve"> service to affect brand perception. Customer satisfaction and reputation </w:t>
      </w:r>
      <w:r w:rsidR="009A1256" w:rsidRPr="00F348CE">
        <w:rPr>
          <w:rFonts w:ascii="Arial" w:hAnsi="Arial" w:cs="Arial"/>
        </w:rPr>
        <w:t>can</w:t>
      </w:r>
      <w:r w:rsidRPr="00F348CE">
        <w:rPr>
          <w:rFonts w:ascii="Arial" w:hAnsi="Arial" w:cs="Arial"/>
        </w:rPr>
        <w:t xml:space="preserve"> be impacted by reports of long waiting </w:t>
      </w:r>
      <w:r w:rsidR="00EB2AB9" w:rsidRPr="00F348CE">
        <w:rPr>
          <w:rFonts w:ascii="Arial" w:hAnsi="Arial" w:cs="Arial"/>
        </w:rPr>
        <w:t>times</w:t>
      </w:r>
      <w:r w:rsidRPr="00F348CE">
        <w:rPr>
          <w:rFonts w:ascii="Arial" w:hAnsi="Arial" w:cs="Arial"/>
        </w:rPr>
        <w:t xml:space="preserve"> in service or </w:t>
      </w:r>
      <w:r w:rsidR="00EB2AB9" w:rsidRPr="00F348CE">
        <w:rPr>
          <w:rFonts w:ascii="Arial" w:hAnsi="Arial" w:cs="Arial"/>
        </w:rPr>
        <w:t xml:space="preserve">a </w:t>
      </w:r>
      <w:r w:rsidRPr="00F348CE">
        <w:rPr>
          <w:rFonts w:ascii="Arial" w:hAnsi="Arial" w:cs="Arial"/>
        </w:rPr>
        <w:t>shortage of physical service centres.</w:t>
      </w:r>
    </w:p>
    <w:p w14:paraId="12D2ED22" w14:textId="77777777" w:rsidR="001E7021" w:rsidRPr="00F348CE" w:rsidRDefault="00993F8E" w:rsidP="00993F8E">
      <w:pPr>
        <w:ind w:firstLine="720"/>
        <w:rPr>
          <w:rFonts w:ascii="Arial" w:hAnsi="Arial" w:cs="Arial"/>
        </w:rPr>
      </w:pPr>
      <w:r w:rsidRPr="00F348CE">
        <w:rPr>
          <w:rFonts w:ascii="Arial" w:hAnsi="Arial" w:cs="Arial"/>
        </w:rPr>
        <w:t xml:space="preserve">The competition in price by the European and Chinese EV manufacturers </w:t>
      </w:r>
      <w:r w:rsidR="009A1256" w:rsidRPr="00F348CE">
        <w:rPr>
          <w:rFonts w:ascii="Arial" w:hAnsi="Arial" w:cs="Arial"/>
        </w:rPr>
        <w:t xml:space="preserve">can </w:t>
      </w:r>
      <w:r w:rsidRPr="00F348CE">
        <w:rPr>
          <w:rFonts w:ascii="Arial" w:hAnsi="Arial" w:cs="Arial"/>
        </w:rPr>
        <w:t xml:space="preserve">also affect consumer behaviour. In </w:t>
      </w:r>
      <w:r w:rsidR="00EB2AB9" w:rsidRPr="00F348CE">
        <w:rPr>
          <w:rFonts w:ascii="Arial" w:hAnsi="Arial" w:cs="Arial"/>
        </w:rPr>
        <w:t xml:space="preserve">the </w:t>
      </w:r>
      <w:r w:rsidRPr="00F348CE">
        <w:rPr>
          <w:rFonts w:ascii="Arial" w:hAnsi="Arial" w:cs="Arial"/>
        </w:rPr>
        <w:t xml:space="preserve">case of the further commoditisation of EVs, the premium differentiation strategy of Tesla </w:t>
      </w:r>
      <w:r w:rsidR="00F45FD5" w:rsidRPr="00F348CE">
        <w:rPr>
          <w:rFonts w:ascii="Arial" w:hAnsi="Arial" w:cs="Arial"/>
        </w:rPr>
        <w:t>can</w:t>
      </w:r>
      <w:r w:rsidRPr="00F348CE">
        <w:rPr>
          <w:rFonts w:ascii="Arial" w:hAnsi="Arial" w:cs="Arial"/>
        </w:rPr>
        <w:t xml:space="preserve"> struggle. Therefore, the cultural fit is positive, but the success in the long-term will be determined by the loyalty to the brand and the quality of services.</w:t>
      </w:r>
    </w:p>
    <w:p w14:paraId="40DFDC49" w14:textId="46760EF1" w:rsidR="001E7021" w:rsidRPr="00F348CE" w:rsidRDefault="001E7021" w:rsidP="000B7EDF">
      <w:pPr>
        <w:pStyle w:val="Heading3"/>
      </w:pPr>
      <w:bookmarkStart w:id="19" w:name="_Toc223106542"/>
      <w:bookmarkStart w:id="20" w:name="_Toc223205370"/>
      <w:r w:rsidRPr="00F348CE">
        <w:t>4.5 Technological and Infrastructure Factors</w:t>
      </w:r>
      <w:bookmarkEnd w:id="19"/>
      <w:bookmarkEnd w:id="20"/>
    </w:p>
    <w:p w14:paraId="6712B96E" w14:textId="77777777" w:rsidR="001E7021" w:rsidRPr="00F348CE" w:rsidRDefault="001E7021" w:rsidP="009A16C9">
      <w:pPr>
        <w:spacing w:before="120" w:after="120"/>
        <w:ind w:firstLine="720"/>
        <w:rPr>
          <w:rFonts w:ascii="Arial" w:hAnsi="Arial" w:cs="Arial"/>
        </w:rPr>
      </w:pPr>
      <w:r w:rsidRPr="00F348CE">
        <w:rPr>
          <w:rFonts w:ascii="Arial" w:hAnsi="Arial" w:cs="Arial"/>
        </w:rPr>
        <w:t>The attractiveness of the EV market is the technological infrastructure. The UK has also built its own public charge network extensively, although it is still not even. Cities are enjoying a higher infrastructure, and the rural areas have been left behind.</w:t>
      </w:r>
    </w:p>
    <w:p w14:paraId="546093CA" w14:textId="77777777" w:rsidR="001E7021" w:rsidRPr="00F348CE" w:rsidRDefault="001E7021" w:rsidP="009A16C9">
      <w:pPr>
        <w:spacing w:before="120" w:after="120"/>
        <w:ind w:firstLine="720"/>
        <w:rPr>
          <w:rFonts w:ascii="Arial" w:hAnsi="Arial" w:cs="Arial"/>
        </w:rPr>
      </w:pPr>
      <w:r w:rsidRPr="00F348CE">
        <w:rPr>
          <w:rFonts w:ascii="Arial" w:hAnsi="Arial" w:cs="Arial"/>
        </w:rPr>
        <w:t>Tesla has its own Supercharger network, which is an opportunity to gain a competitive advantage, as it provides less range anxiety and reliability (Nasri et al., 2025). Vertical integration in software, battery management, and charging systems prominently helps in the improvement of user experience and brand loyalty. These ownership benefits make Tesla stronger in terms of competition.</w:t>
      </w:r>
    </w:p>
    <w:p w14:paraId="18129CA1" w14:textId="77777777" w:rsidR="001E7021" w:rsidRPr="00F348CE" w:rsidRDefault="001E7021" w:rsidP="009A16C9">
      <w:pPr>
        <w:spacing w:before="120" w:after="120"/>
        <w:ind w:firstLine="720"/>
        <w:rPr>
          <w:rFonts w:ascii="Arial" w:hAnsi="Arial" w:cs="Arial"/>
        </w:rPr>
      </w:pPr>
      <w:r w:rsidRPr="00F348CE">
        <w:rPr>
          <w:rFonts w:ascii="Arial" w:hAnsi="Arial" w:cs="Arial"/>
        </w:rPr>
        <w:t>On the other hand, grid capacity constraints and volatility in electricity pricing can have an influence on the long-term operating costs of EV users. The UK ecosystem is in its early stages in comparison to other markets like Norway, where state policy and infrastructure are highly developed (Patil et al., 2024).</w:t>
      </w:r>
    </w:p>
    <w:p w14:paraId="1D0F83B7" w14:textId="77777777" w:rsidR="001E7021" w:rsidRPr="00F348CE" w:rsidRDefault="001E7021" w:rsidP="009A16C9">
      <w:pPr>
        <w:spacing w:before="120" w:after="120"/>
        <w:ind w:firstLine="720"/>
        <w:rPr>
          <w:rFonts w:ascii="Arial" w:hAnsi="Arial" w:cs="Arial"/>
        </w:rPr>
      </w:pPr>
      <w:r w:rsidRPr="00F348CE">
        <w:rPr>
          <w:rFonts w:ascii="Arial" w:hAnsi="Arial" w:cs="Arial"/>
        </w:rPr>
        <w:t>The capacity of Tesla to comply with the local technological standards, cooperate with the infrastructure providers, and use over-the-air updates will continue to play a key role in the maintenance of its competitive edge.</w:t>
      </w:r>
    </w:p>
    <w:p w14:paraId="773CB1EF" w14:textId="3A280526" w:rsidR="001E7021" w:rsidRPr="00F348CE" w:rsidRDefault="001E7021" w:rsidP="000B7EDF">
      <w:pPr>
        <w:pStyle w:val="Heading3"/>
      </w:pPr>
      <w:bookmarkStart w:id="21" w:name="_Toc223106543"/>
      <w:bookmarkStart w:id="22" w:name="_Toc223205371"/>
      <w:r w:rsidRPr="00F348CE">
        <w:t>4.6 Competitive Environment and Strategy</w:t>
      </w:r>
      <w:bookmarkEnd w:id="21"/>
      <w:bookmarkEnd w:id="22"/>
    </w:p>
    <w:p w14:paraId="6E830F57" w14:textId="77777777" w:rsidR="001E7021" w:rsidRPr="00F348CE" w:rsidRDefault="001E7021" w:rsidP="009A16C9">
      <w:pPr>
        <w:spacing w:before="120" w:after="120"/>
        <w:ind w:firstLine="720"/>
        <w:rPr>
          <w:rFonts w:ascii="Arial" w:hAnsi="Arial" w:cs="Arial"/>
        </w:rPr>
      </w:pPr>
      <w:r w:rsidRPr="00F348CE">
        <w:rPr>
          <w:rFonts w:ascii="Arial" w:hAnsi="Arial" w:cs="Arial"/>
        </w:rPr>
        <w:t>The UK EV market is increasing in competition. The established car producers like BMW, Nissan, and Toyota are diversifying their electric range. At the same time, cheaper Chinese EV brands are entering the European market, making the competition pressure price-based (</w:t>
      </w:r>
      <w:proofErr w:type="spellStart"/>
      <w:r w:rsidRPr="00F348CE">
        <w:rPr>
          <w:rFonts w:ascii="Arial" w:hAnsi="Arial" w:cs="Arial"/>
        </w:rPr>
        <w:t>Auktor</w:t>
      </w:r>
      <w:proofErr w:type="spellEnd"/>
      <w:r w:rsidRPr="00F348CE">
        <w:rPr>
          <w:rFonts w:ascii="Arial" w:hAnsi="Arial" w:cs="Arial"/>
        </w:rPr>
        <w:t>, 2022).</w:t>
      </w:r>
    </w:p>
    <w:p w14:paraId="34F05DA3" w14:textId="77777777" w:rsidR="001E7021" w:rsidRPr="00F348CE" w:rsidRDefault="001E7021" w:rsidP="009A16C9">
      <w:pPr>
        <w:spacing w:before="120" w:after="120"/>
        <w:ind w:firstLine="720"/>
        <w:rPr>
          <w:rFonts w:ascii="Arial" w:hAnsi="Arial" w:cs="Arial"/>
        </w:rPr>
      </w:pPr>
      <w:r w:rsidRPr="00F348CE">
        <w:rPr>
          <w:rFonts w:ascii="Arial" w:hAnsi="Arial" w:cs="Arial"/>
        </w:rPr>
        <w:t>The strategy of Tesla is mainly differentiation-based. It does not compete based on price alone, but on technological leadership, battery efficiency, autonomous features and brand prestige. Its vertically integrated production model enables it to have more control over quality and innovation that can support ownership benefits in the OLI paradigm.</w:t>
      </w:r>
    </w:p>
    <w:p w14:paraId="044518C0" w14:textId="77777777" w:rsidR="001E7021" w:rsidRPr="00F348CE" w:rsidRDefault="001E7021" w:rsidP="009A16C9">
      <w:pPr>
        <w:spacing w:before="120" w:after="120"/>
        <w:ind w:firstLine="720"/>
        <w:rPr>
          <w:rFonts w:ascii="Arial" w:hAnsi="Arial" w:cs="Arial"/>
        </w:rPr>
      </w:pPr>
      <w:r w:rsidRPr="00F348CE">
        <w:rPr>
          <w:rFonts w:ascii="Arial" w:hAnsi="Arial" w:cs="Arial"/>
        </w:rPr>
        <w:t xml:space="preserve">But Tesla is not active in large-scale manufacturing plants in the UK. This decreases embeddedness in the domestic supply chain and weakens its contribution to </w:t>
      </w:r>
      <w:r w:rsidRPr="00F348CE">
        <w:rPr>
          <w:rFonts w:ascii="Arial" w:hAnsi="Arial" w:cs="Arial"/>
        </w:rPr>
        <w:lastRenderedPageBreak/>
        <w:t>local employment in comparison with companies with firmly established production facilities. In terms of location advantage, the UK has good demand and poor cost competitiveness against other manufacturing hubs.</w:t>
      </w:r>
    </w:p>
    <w:p w14:paraId="69D32BC1" w14:textId="77777777" w:rsidR="001E7021" w:rsidRPr="00F348CE" w:rsidRDefault="001E7021" w:rsidP="009A16C9">
      <w:pPr>
        <w:spacing w:before="120" w:after="120"/>
        <w:ind w:firstLine="720"/>
        <w:rPr>
          <w:rFonts w:ascii="Arial" w:hAnsi="Arial" w:cs="Arial"/>
        </w:rPr>
      </w:pPr>
      <w:r w:rsidRPr="00F348CE">
        <w:rPr>
          <w:rFonts w:ascii="Arial" w:hAnsi="Arial" w:cs="Arial"/>
        </w:rPr>
        <w:t>This lack of local manufacturing can also prevent Tesla from receiving some of the industrial support programs targeting local manufacturers. The competitive advantages of Tesla are also high localisation can be further improved, and this may help Tesla to raise its strategic standing.</w:t>
      </w:r>
    </w:p>
    <w:p w14:paraId="6542792E" w14:textId="77777777" w:rsidR="001E7021" w:rsidRPr="00F348CE" w:rsidRDefault="001E7021" w:rsidP="000B7EDF">
      <w:pPr>
        <w:pStyle w:val="Heading3"/>
      </w:pPr>
      <w:bookmarkStart w:id="23" w:name="_Toc223106544"/>
      <w:bookmarkStart w:id="24" w:name="_Toc223205372"/>
      <w:r w:rsidRPr="00F348CE">
        <w:t>4.7 The overall market attractiveness</w:t>
      </w:r>
      <w:bookmarkEnd w:id="23"/>
      <w:bookmarkEnd w:id="24"/>
      <w:r w:rsidRPr="00F348CE">
        <w:t xml:space="preserve"> </w:t>
      </w:r>
    </w:p>
    <w:p w14:paraId="422FD365" w14:textId="77777777" w:rsidR="001E7021" w:rsidRPr="00F348CE" w:rsidRDefault="001E7021" w:rsidP="009A16C9">
      <w:pPr>
        <w:spacing w:before="120" w:after="120"/>
        <w:ind w:firstLine="720"/>
        <w:rPr>
          <w:rFonts w:ascii="Arial" w:hAnsi="Arial" w:cs="Arial"/>
        </w:rPr>
      </w:pPr>
      <w:r w:rsidRPr="00F348CE">
        <w:rPr>
          <w:rFonts w:ascii="Arial" w:hAnsi="Arial" w:cs="Arial"/>
        </w:rPr>
        <w:t>The UK automobile market is promising institutional stability, favourable environmental regulation, and relatively cultured demand (Tu &amp; Xu, 2024). All these contribute to a middle degree of appeal to the Tesla operations.</w:t>
      </w:r>
    </w:p>
    <w:p w14:paraId="3FCDA2EE" w14:textId="77777777" w:rsidR="001E7021" w:rsidRPr="00F348CE" w:rsidRDefault="001E7021" w:rsidP="009A16C9">
      <w:pPr>
        <w:spacing w:before="120" w:after="120"/>
        <w:ind w:firstLine="720"/>
        <w:rPr>
          <w:rFonts w:ascii="Arial" w:hAnsi="Arial" w:cs="Arial"/>
        </w:rPr>
      </w:pPr>
      <w:r w:rsidRPr="00F348CE">
        <w:rPr>
          <w:rFonts w:ascii="Arial" w:hAnsi="Arial" w:cs="Arial"/>
        </w:rPr>
        <w:t>Weaknesses in structure, however, still exist. The trade complexities associated with Brexit, the low volume of domestic battery production, high labour and energy prices, and increasing competition limit the competitiveness in manufacturing over the long term. The consumer market in the UK seems to be more appealing than the production base.</w:t>
      </w:r>
    </w:p>
    <w:p w14:paraId="4EF06B1D" w14:textId="77777777" w:rsidR="001E7021" w:rsidRPr="00F348CE" w:rsidRDefault="001E7021" w:rsidP="009A16C9">
      <w:pPr>
        <w:spacing w:before="120" w:after="120"/>
        <w:ind w:firstLine="720"/>
        <w:rPr>
          <w:rFonts w:ascii="Arial" w:hAnsi="Arial" w:cs="Arial"/>
        </w:rPr>
      </w:pPr>
      <w:r w:rsidRPr="00F348CE">
        <w:rPr>
          <w:rFonts w:ascii="Arial" w:hAnsi="Arial" w:cs="Arial"/>
        </w:rPr>
        <w:t>The success of Tesla in the long run will require its capability to preserve the technological differentiation, address the cost pressures, and adapt to the policy development. The attractiveness of the market is thus relative instead of axiomatic.</w:t>
      </w:r>
    </w:p>
    <w:p w14:paraId="784A0B87" w14:textId="77777777" w:rsidR="001E7021" w:rsidRPr="00F348CE" w:rsidRDefault="001E7021" w:rsidP="000B7EDF">
      <w:pPr>
        <w:pStyle w:val="Heading3"/>
      </w:pPr>
      <w:bookmarkStart w:id="25" w:name="_Toc223106545"/>
      <w:bookmarkStart w:id="26" w:name="_Toc223205373"/>
      <w:r w:rsidRPr="00F348CE">
        <w:t>4.8 Critical Conclusion</w:t>
      </w:r>
      <w:bookmarkEnd w:id="25"/>
      <w:bookmarkEnd w:id="26"/>
    </w:p>
    <w:p w14:paraId="4BA92BA2" w14:textId="77777777" w:rsidR="001E7021" w:rsidRPr="00F348CE" w:rsidRDefault="001E7021" w:rsidP="009A16C9">
      <w:pPr>
        <w:spacing w:before="120" w:after="120"/>
        <w:ind w:firstLine="720"/>
        <w:rPr>
          <w:rFonts w:ascii="Arial" w:hAnsi="Arial" w:cs="Arial"/>
        </w:rPr>
      </w:pPr>
      <w:r w:rsidRPr="00F348CE">
        <w:rPr>
          <w:rFonts w:ascii="Arial" w:hAnsi="Arial" w:cs="Arial"/>
        </w:rPr>
        <w:t xml:space="preserve">Tesla can operationally find a </w:t>
      </w:r>
      <w:proofErr w:type="spellStart"/>
      <w:r w:rsidRPr="00F348CE">
        <w:rPr>
          <w:rFonts w:ascii="Arial" w:hAnsi="Arial" w:cs="Arial"/>
        </w:rPr>
        <w:t>favorable</w:t>
      </w:r>
      <w:proofErr w:type="spellEnd"/>
      <w:r w:rsidRPr="00F348CE">
        <w:rPr>
          <w:rFonts w:ascii="Arial" w:hAnsi="Arial" w:cs="Arial"/>
        </w:rPr>
        <w:t xml:space="preserve"> yet competitive environment in the United Kingdom. Market viability is promoted by political dedication to electrification, regulatory predictability and cultural consistency. So, there are persistent challenges of economic instability, infrastructure limitations and increased competition.</w:t>
      </w:r>
    </w:p>
    <w:p w14:paraId="33FBCDC7" w14:textId="08262A68" w:rsidR="001E7021" w:rsidRPr="00F348CE" w:rsidRDefault="001E7021" w:rsidP="009A16C9">
      <w:pPr>
        <w:spacing w:before="120" w:after="120"/>
        <w:ind w:firstLine="720"/>
        <w:rPr>
          <w:rFonts w:ascii="Arial" w:hAnsi="Arial" w:cs="Arial"/>
        </w:rPr>
      </w:pPr>
      <w:r w:rsidRPr="00F348CE">
        <w:rPr>
          <w:rFonts w:ascii="Arial" w:hAnsi="Arial" w:cs="Arial"/>
        </w:rPr>
        <w:t xml:space="preserve">The UK EV </w:t>
      </w:r>
      <w:r w:rsidR="00D04DC7" w:rsidRPr="00F348CE">
        <w:rPr>
          <w:rFonts w:ascii="Arial" w:hAnsi="Arial" w:cs="Arial"/>
        </w:rPr>
        <w:t>market positions</w:t>
      </w:r>
      <w:r w:rsidRPr="00F348CE">
        <w:rPr>
          <w:rFonts w:ascii="Arial" w:hAnsi="Arial" w:cs="Arial"/>
        </w:rPr>
        <w:t xml:space="preserve"> Tesla in a strong position, as its advantages, which include ownership, include the technology, brand, and vertical integration (Leong, 2024). However, the lack of local production minimises the benefit of location and serves as a setback to becoming part of a domestic industrial ecosystem.</w:t>
      </w:r>
    </w:p>
    <w:p w14:paraId="5E1222A8" w14:textId="77777777" w:rsidR="001E7021" w:rsidRPr="00F348CE" w:rsidRDefault="001E7021" w:rsidP="009A16C9">
      <w:pPr>
        <w:spacing w:before="120" w:after="120"/>
        <w:ind w:firstLine="720"/>
        <w:rPr>
          <w:rFonts w:ascii="Arial" w:hAnsi="Arial" w:cs="Arial"/>
        </w:rPr>
      </w:pPr>
      <w:r w:rsidRPr="00F348CE">
        <w:rPr>
          <w:rFonts w:ascii="Arial" w:hAnsi="Arial" w:cs="Arial"/>
        </w:rPr>
        <w:t>The UK is a strategically feasible market for Tesla, especially when it comes to a high-value market. The progressive success will need a flexible approach, further development, and a cautious investment in the regulatory and economic changes and forces of an ever-changing auto world.</w:t>
      </w:r>
    </w:p>
    <w:p w14:paraId="78C87F4A" w14:textId="77777777" w:rsidR="001E7021" w:rsidRPr="00F348CE" w:rsidRDefault="001E7021" w:rsidP="001E7021">
      <w:pPr>
        <w:spacing w:before="120" w:after="120"/>
        <w:rPr>
          <w:rFonts w:ascii="Arial" w:eastAsiaTheme="majorEastAsia" w:hAnsi="Arial" w:cs="Arial"/>
          <w:b/>
          <w:szCs w:val="40"/>
        </w:rPr>
      </w:pPr>
      <w:r w:rsidRPr="00F348CE">
        <w:rPr>
          <w:rFonts w:ascii="Arial" w:hAnsi="Arial" w:cs="Arial"/>
        </w:rPr>
        <w:br w:type="page"/>
      </w:r>
    </w:p>
    <w:p w14:paraId="7D854AEA" w14:textId="77777777" w:rsidR="00681B23" w:rsidRPr="00F348CE" w:rsidRDefault="00426D44" w:rsidP="000B7EDF">
      <w:pPr>
        <w:pStyle w:val="Heading2"/>
      </w:pPr>
      <w:bookmarkStart w:id="27" w:name="_Toc223205374"/>
      <w:r w:rsidRPr="00F348CE">
        <w:lastRenderedPageBreak/>
        <w:t>5. Conclusion</w:t>
      </w:r>
      <w:bookmarkEnd w:id="27"/>
    </w:p>
    <w:p w14:paraId="43252B79" w14:textId="235EA934" w:rsidR="00681B23" w:rsidRPr="00F348CE" w:rsidRDefault="001F25BC" w:rsidP="00154702">
      <w:pPr>
        <w:ind w:firstLine="720"/>
        <w:rPr>
          <w:rFonts w:ascii="Arial" w:hAnsi="Arial" w:cs="Arial"/>
        </w:rPr>
      </w:pPr>
      <w:r w:rsidRPr="00F348CE">
        <w:rPr>
          <w:rFonts w:ascii="Arial" w:hAnsi="Arial" w:cs="Arial"/>
        </w:rPr>
        <w:t>The car</w:t>
      </w:r>
      <w:r w:rsidR="00681B23" w:rsidRPr="00F348CE">
        <w:rPr>
          <w:rFonts w:ascii="Arial" w:hAnsi="Arial" w:cs="Arial"/>
        </w:rPr>
        <w:t xml:space="preserve"> industry in the UK is still a strategically important but structurally weak branch of the national economy.  </w:t>
      </w:r>
      <w:r w:rsidR="007703D1" w:rsidRPr="00F348CE">
        <w:rPr>
          <w:rFonts w:ascii="Arial" w:hAnsi="Arial" w:cs="Arial"/>
        </w:rPr>
        <w:t>I</w:t>
      </w:r>
      <w:r w:rsidR="00681B23" w:rsidRPr="00F348CE">
        <w:rPr>
          <w:rFonts w:ascii="Arial" w:hAnsi="Arial" w:cs="Arial"/>
        </w:rPr>
        <w:t>t enjoys superior engineering skills</w:t>
      </w:r>
      <w:r w:rsidR="001B7585" w:rsidRPr="00F348CE">
        <w:rPr>
          <w:rFonts w:ascii="Arial" w:hAnsi="Arial" w:cs="Arial"/>
        </w:rPr>
        <w:t xml:space="preserve"> and</w:t>
      </w:r>
      <w:r w:rsidR="00681B23" w:rsidRPr="00F348CE">
        <w:rPr>
          <w:rFonts w:ascii="Arial" w:hAnsi="Arial" w:cs="Arial"/>
        </w:rPr>
        <w:t xml:space="preserve"> large research</w:t>
      </w:r>
      <w:r w:rsidR="000E0B39" w:rsidRPr="00F348CE">
        <w:rPr>
          <w:rFonts w:ascii="Arial" w:hAnsi="Arial" w:cs="Arial"/>
        </w:rPr>
        <w:t xml:space="preserve"> and </w:t>
      </w:r>
      <w:r w:rsidR="00681B23" w:rsidRPr="00F348CE">
        <w:rPr>
          <w:rFonts w:ascii="Arial" w:hAnsi="Arial" w:cs="Arial"/>
        </w:rPr>
        <w:t>development rates</w:t>
      </w:r>
      <w:r w:rsidR="001B7585" w:rsidRPr="00F348CE">
        <w:rPr>
          <w:rFonts w:ascii="Arial" w:hAnsi="Arial" w:cs="Arial"/>
        </w:rPr>
        <w:t>. With</w:t>
      </w:r>
      <w:r w:rsidR="00681B23" w:rsidRPr="00F348CE">
        <w:rPr>
          <w:rFonts w:ascii="Arial" w:hAnsi="Arial" w:cs="Arial"/>
        </w:rPr>
        <w:t xml:space="preserve"> a steadily growing sophisticated demand </w:t>
      </w:r>
      <w:r w:rsidRPr="00F348CE">
        <w:rPr>
          <w:rFonts w:ascii="Arial" w:hAnsi="Arial" w:cs="Arial"/>
        </w:rPr>
        <w:t>for</w:t>
      </w:r>
      <w:r w:rsidR="00681B23" w:rsidRPr="00F348CE">
        <w:rPr>
          <w:rFonts w:ascii="Arial" w:hAnsi="Arial" w:cs="Arial"/>
        </w:rPr>
        <w:t xml:space="preserve"> electric cars, global manufact</w:t>
      </w:r>
      <w:r w:rsidR="00F8440F" w:rsidRPr="00F348CE">
        <w:rPr>
          <w:rFonts w:ascii="Arial" w:hAnsi="Arial" w:cs="Arial"/>
        </w:rPr>
        <w:t>uring</w:t>
      </w:r>
      <w:r w:rsidR="00681B23" w:rsidRPr="00F348CE">
        <w:rPr>
          <w:rFonts w:ascii="Arial" w:hAnsi="Arial" w:cs="Arial"/>
        </w:rPr>
        <w:t xml:space="preserve"> is </w:t>
      </w:r>
      <w:r w:rsidR="008D2B1E" w:rsidRPr="00F348CE">
        <w:rPr>
          <w:rFonts w:ascii="Arial" w:hAnsi="Arial" w:cs="Arial"/>
        </w:rPr>
        <w:t>restricted</w:t>
      </w:r>
      <w:r w:rsidR="00681B23" w:rsidRPr="00F348CE">
        <w:rPr>
          <w:rFonts w:ascii="Arial" w:hAnsi="Arial" w:cs="Arial"/>
        </w:rPr>
        <w:t xml:space="preserve"> by limited production of </w:t>
      </w:r>
      <w:r w:rsidRPr="00F348CE">
        <w:rPr>
          <w:rFonts w:ascii="Arial" w:hAnsi="Arial" w:cs="Arial"/>
        </w:rPr>
        <w:t>batteries</w:t>
      </w:r>
      <w:r w:rsidR="00681B23" w:rsidRPr="00F348CE">
        <w:rPr>
          <w:rFonts w:ascii="Arial" w:hAnsi="Arial" w:cs="Arial"/>
        </w:rPr>
        <w:t xml:space="preserve"> domestically, </w:t>
      </w:r>
      <w:r w:rsidRPr="00F348CE">
        <w:rPr>
          <w:rFonts w:ascii="Arial" w:hAnsi="Arial" w:cs="Arial"/>
        </w:rPr>
        <w:t xml:space="preserve">the </w:t>
      </w:r>
      <w:r w:rsidR="00681B23" w:rsidRPr="00F348CE">
        <w:rPr>
          <w:rFonts w:ascii="Arial" w:hAnsi="Arial" w:cs="Arial"/>
        </w:rPr>
        <w:t>expensive cost basis</w:t>
      </w:r>
      <w:r w:rsidRPr="00F348CE">
        <w:rPr>
          <w:rFonts w:ascii="Arial" w:hAnsi="Arial" w:cs="Arial"/>
        </w:rPr>
        <w:t>,</w:t>
      </w:r>
      <w:r w:rsidR="00681B23" w:rsidRPr="00F348CE">
        <w:rPr>
          <w:rFonts w:ascii="Arial" w:hAnsi="Arial" w:cs="Arial"/>
        </w:rPr>
        <w:t xml:space="preserve"> and the complications of post Brexit trade. </w:t>
      </w:r>
      <w:r w:rsidRPr="00F348CE">
        <w:rPr>
          <w:rFonts w:ascii="Arial" w:hAnsi="Arial" w:cs="Arial"/>
        </w:rPr>
        <w:t>Porter's</w:t>
      </w:r>
      <w:r w:rsidR="00681B23" w:rsidRPr="00F348CE">
        <w:rPr>
          <w:rFonts w:ascii="Arial" w:hAnsi="Arial" w:cs="Arial"/>
        </w:rPr>
        <w:t xml:space="preserve"> analysis of the diamond shows the United Kingdom has a comparative advantage in innovation, </w:t>
      </w:r>
      <w:r w:rsidRPr="00F348CE">
        <w:rPr>
          <w:rFonts w:ascii="Arial" w:hAnsi="Arial" w:cs="Arial"/>
        </w:rPr>
        <w:t>high-end</w:t>
      </w:r>
      <w:r w:rsidR="00681B23" w:rsidRPr="00F348CE">
        <w:rPr>
          <w:rFonts w:ascii="Arial" w:hAnsi="Arial" w:cs="Arial"/>
        </w:rPr>
        <w:t xml:space="preserve"> branding</w:t>
      </w:r>
      <w:r w:rsidRPr="00F348CE">
        <w:rPr>
          <w:rFonts w:ascii="Arial" w:hAnsi="Arial" w:cs="Arial"/>
        </w:rPr>
        <w:t>,</w:t>
      </w:r>
      <w:r w:rsidR="00681B23" w:rsidRPr="00F348CE">
        <w:rPr>
          <w:rFonts w:ascii="Arial" w:hAnsi="Arial" w:cs="Arial"/>
        </w:rPr>
        <w:t xml:space="preserve"> and technological skills</w:t>
      </w:r>
      <w:r w:rsidR="00AD1A82" w:rsidRPr="00F348CE">
        <w:rPr>
          <w:rFonts w:ascii="Arial" w:hAnsi="Arial" w:cs="Arial"/>
        </w:rPr>
        <w:t>. B</w:t>
      </w:r>
      <w:r w:rsidR="00681B23" w:rsidRPr="00F348CE">
        <w:rPr>
          <w:rFonts w:ascii="Arial" w:hAnsi="Arial" w:cs="Arial"/>
        </w:rPr>
        <w:t xml:space="preserve">ut has a comparative disadvantage of </w:t>
      </w:r>
      <w:r w:rsidR="00AD1A82" w:rsidRPr="00F348CE">
        <w:rPr>
          <w:rFonts w:ascii="Arial" w:hAnsi="Arial" w:cs="Arial"/>
        </w:rPr>
        <w:t xml:space="preserve">a </w:t>
      </w:r>
      <w:r w:rsidR="00EE41C7" w:rsidRPr="00F348CE">
        <w:rPr>
          <w:rFonts w:ascii="Arial" w:hAnsi="Arial" w:cs="Arial"/>
        </w:rPr>
        <w:t>large-scale cost-efficient</w:t>
      </w:r>
      <w:r w:rsidR="00681B23" w:rsidRPr="00F348CE">
        <w:rPr>
          <w:rFonts w:ascii="Arial" w:hAnsi="Arial" w:cs="Arial"/>
        </w:rPr>
        <w:t xml:space="preserve"> production base.</w:t>
      </w:r>
    </w:p>
    <w:p w14:paraId="4F28D86C" w14:textId="0C38ECD6" w:rsidR="00681B23" w:rsidRPr="00F348CE" w:rsidRDefault="00681B23" w:rsidP="00154702">
      <w:pPr>
        <w:ind w:firstLine="720"/>
        <w:rPr>
          <w:rFonts w:ascii="Arial" w:hAnsi="Arial" w:cs="Arial"/>
        </w:rPr>
      </w:pPr>
      <w:r w:rsidRPr="00F348CE">
        <w:rPr>
          <w:rFonts w:ascii="Arial" w:hAnsi="Arial" w:cs="Arial"/>
        </w:rPr>
        <w:t xml:space="preserve">In such a setting, Tesla, Inc. is placed in a strategic niche. </w:t>
      </w:r>
      <w:r w:rsidR="001F25BC" w:rsidRPr="00F348CE">
        <w:rPr>
          <w:rFonts w:ascii="Arial" w:hAnsi="Arial" w:cs="Arial"/>
        </w:rPr>
        <w:t>Tesla's</w:t>
      </w:r>
      <w:r w:rsidRPr="00F348CE">
        <w:rPr>
          <w:rFonts w:ascii="Arial" w:hAnsi="Arial" w:cs="Arial"/>
        </w:rPr>
        <w:t xml:space="preserve"> market in the UK has </w:t>
      </w:r>
      <w:r w:rsidR="001F25BC" w:rsidRPr="00F348CE">
        <w:rPr>
          <w:rFonts w:ascii="Arial" w:hAnsi="Arial" w:cs="Arial"/>
        </w:rPr>
        <w:t xml:space="preserve">a </w:t>
      </w:r>
      <w:r w:rsidRPr="00F348CE">
        <w:rPr>
          <w:rFonts w:ascii="Arial" w:hAnsi="Arial" w:cs="Arial"/>
        </w:rPr>
        <w:t>favourable political environment</w:t>
      </w:r>
      <w:r w:rsidR="006D56DB" w:rsidRPr="00F348CE">
        <w:rPr>
          <w:rFonts w:ascii="Arial" w:hAnsi="Arial" w:cs="Arial"/>
        </w:rPr>
        <w:t>,</w:t>
      </w:r>
      <w:r w:rsidRPr="00F348CE">
        <w:rPr>
          <w:rFonts w:ascii="Arial" w:hAnsi="Arial" w:cs="Arial"/>
        </w:rPr>
        <w:t xml:space="preserve"> </w:t>
      </w:r>
      <w:r w:rsidR="00850F65" w:rsidRPr="00F348CE">
        <w:rPr>
          <w:rFonts w:ascii="Arial" w:hAnsi="Arial" w:cs="Arial"/>
        </w:rPr>
        <w:t>examining</w:t>
      </w:r>
      <w:r w:rsidRPr="00F348CE">
        <w:rPr>
          <w:rFonts w:ascii="Arial" w:hAnsi="Arial" w:cs="Arial"/>
        </w:rPr>
        <w:t xml:space="preserve"> electrification, political stability, and alignment</w:t>
      </w:r>
      <w:r w:rsidR="001F25BC" w:rsidRPr="00F348CE">
        <w:rPr>
          <w:rFonts w:ascii="Arial" w:hAnsi="Arial" w:cs="Arial"/>
        </w:rPr>
        <w:t>,</w:t>
      </w:r>
      <w:r w:rsidRPr="00F348CE">
        <w:rPr>
          <w:rFonts w:ascii="Arial" w:hAnsi="Arial" w:cs="Arial"/>
        </w:rPr>
        <w:t xml:space="preserve"> which </w:t>
      </w:r>
      <w:r w:rsidR="006D56DB" w:rsidRPr="00F348CE">
        <w:rPr>
          <w:rFonts w:ascii="Arial" w:hAnsi="Arial" w:cs="Arial"/>
        </w:rPr>
        <w:t>favour</w:t>
      </w:r>
      <w:r w:rsidRPr="00F348CE">
        <w:rPr>
          <w:rFonts w:ascii="Arial" w:hAnsi="Arial" w:cs="Arial"/>
        </w:rPr>
        <w:t xml:space="preserve"> the demand </w:t>
      </w:r>
      <w:r w:rsidR="001F25BC" w:rsidRPr="00F348CE">
        <w:rPr>
          <w:rFonts w:ascii="Arial" w:hAnsi="Arial" w:cs="Arial"/>
        </w:rPr>
        <w:t>for</w:t>
      </w:r>
      <w:r w:rsidRPr="00F348CE">
        <w:rPr>
          <w:rFonts w:ascii="Arial" w:hAnsi="Arial" w:cs="Arial"/>
        </w:rPr>
        <w:t xml:space="preserve"> Tesla in </w:t>
      </w:r>
      <w:r w:rsidR="006D56DB" w:rsidRPr="00F348CE">
        <w:rPr>
          <w:rFonts w:ascii="Arial" w:hAnsi="Arial" w:cs="Arial"/>
        </w:rPr>
        <w:t xml:space="preserve">the </w:t>
      </w:r>
      <w:r w:rsidRPr="00F348CE">
        <w:rPr>
          <w:rFonts w:ascii="Arial" w:hAnsi="Arial" w:cs="Arial"/>
        </w:rPr>
        <w:t xml:space="preserve">market. </w:t>
      </w:r>
      <w:r w:rsidR="00C93ACA" w:rsidRPr="00F348CE">
        <w:rPr>
          <w:rFonts w:ascii="Arial" w:hAnsi="Arial" w:cs="Arial"/>
        </w:rPr>
        <w:t>T</w:t>
      </w:r>
      <w:r w:rsidRPr="00F348CE">
        <w:rPr>
          <w:rFonts w:ascii="Arial" w:hAnsi="Arial" w:cs="Arial"/>
        </w:rPr>
        <w:t>he volatility of the economic environment, rising competition, the need to comply with regulatory requirements, and the lack of local manufacturing places decrease its location-specific benefits.</w:t>
      </w:r>
    </w:p>
    <w:p w14:paraId="097165B5" w14:textId="77777777" w:rsidR="00367FFD" w:rsidRPr="00F348CE" w:rsidRDefault="00681B23" w:rsidP="00154702">
      <w:pPr>
        <w:ind w:firstLine="720"/>
        <w:rPr>
          <w:rFonts w:ascii="Arial" w:hAnsi="Arial" w:cs="Arial"/>
        </w:rPr>
      </w:pPr>
      <w:r w:rsidRPr="00F348CE">
        <w:rPr>
          <w:rFonts w:ascii="Arial" w:hAnsi="Arial" w:cs="Arial"/>
        </w:rPr>
        <w:t xml:space="preserve">In general, the UK is a desirable consumer market as opposed to </w:t>
      </w:r>
      <w:r w:rsidR="001F25BC" w:rsidRPr="00F348CE">
        <w:rPr>
          <w:rFonts w:ascii="Arial" w:hAnsi="Arial" w:cs="Arial"/>
        </w:rPr>
        <w:t xml:space="preserve">a </w:t>
      </w:r>
      <w:r w:rsidRPr="00F348CE">
        <w:rPr>
          <w:rFonts w:ascii="Arial" w:hAnsi="Arial" w:cs="Arial"/>
        </w:rPr>
        <w:t xml:space="preserve">Tesla production </w:t>
      </w:r>
      <w:r w:rsidR="007703D1" w:rsidRPr="00F348CE">
        <w:rPr>
          <w:rFonts w:ascii="Arial" w:hAnsi="Arial" w:cs="Arial"/>
        </w:rPr>
        <w:t>centre</w:t>
      </w:r>
      <w:r w:rsidRPr="00F348CE">
        <w:rPr>
          <w:rFonts w:ascii="Arial" w:hAnsi="Arial" w:cs="Arial"/>
        </w:rPr>
        <w:t xml:space="preserve">. </w:t>
      </w:r>
      <w:r w:rsidR="007703D1" w:rsidRPr="00F348CE">
        <w:rPr>
          <w:rFonts w:ascii="Arial" w:hAnsi="Arial" w:cs="Arial"/>
        </w:rPr>
        <w:t>T</w:t>
      </w:r>
      <w:r w:rsidRPr="00F348CE">
        <w:rPr>
          <w:rFonts w:ascii="Arial" w:hAnsi="Arial" w:cs="Arial"/>
        </w:rPr>
        <w:t>echnological differentiation</w:t>
      </w:r>
      <w:r w:rsidR="00BF6999" w:rsidRPr="00F348CE">
        <w:rPr>
          <w:rFonts w:ascii="Arial" w:hAnsi="Arial" w:cs="Arial"/>
        </w:rPr>
        <w:t xml:space="preserve"> is</w:t>
      </w:r>
      <w:r w:rsidRPr="00F348CE">
        <w:rPr>
          <w:rFonts w:ascii="Arial" w:hAnsi="Arial" w:cs="Arial"/>
        </w:rPr>
        <w:t xml:space="preserve"> </w:t>
      </w:r>
      <w:r w:rsidR="00BF6999" w:rsidRPr="00F348CE">
        <w:rPr>
          <w:rFonts w:ascii="Arial" w:hAnsi="Arial" w:cs="Arial"/>
        </w:rPr>
        <w:t xml:space="preserve">the </w:t>
      </w:r>
      <w:r w:rsidRPr="00F348CE">
        <w:rPr>
          <w:rFonts w:ascii="Arial" w:hAnsi="Arial" w:cs="Arial"/>
        </w:rPr>
        <w:t>ability to adjust to the changing regulatory environment</w:t>
      </w:r>
      <w:r w:rsidR="00C040A4" w:rsidRPr="00F348CE">
        <w:rPr>
          <w:rFonts w:ascii="Arial" w:hAnsi="Arial" w:cs="Arial"/>
        </w:rPr>
        <w:t>. A</w:t>
      </w:r>
      <w:r w:rsidRPr="00F348CE">
        <w:rPr>
          <w:rFonts w:ascii="Arial" w:hAnsi="Arial" w:cs="Arial"/>
        </w:rPr>
        <w:t xml:space="preserve">nd management of the competitive and economic challenges strategically in a </w:t>
      </w:r>
      <w:r w:rsidR="001F25BC" w:rsidRPr="00F348CE">
        <w:rPr>
          <w:rFonts w:ascii="Arial" w:hAnsi="Arial" w:cs="Arial"/>
        </w:rPr>
        <w:t>fast-changing</w:t>
      </w:r>
      <w:r w:rsidRPr="00F348CE">
        <w:rPr>
          <w:rFonts w:ascii="Arial" w:hAnsi="Arial" w:cs="Arial"/>
        </w:rPr>
        <w:t xml:space="preserve"> car industry will be critical to the sustained competitive advantage of Tesla.</w:t>
      </w:r>
    </w:p>
    <w:p w14:paraId="5EA97AE8" w14:textId="77777777" w:rsidR="00367FFD" w:rsidRPr="00F348CE" w:rsidRDefault="00367FFD">
      <w:pPr>
        <w:rPr>
          <w:rFonts w:ascii="Arial" w:hAnsi="Arial" w:cs="Arial"/>
        </w:rPr>
      </w:pPr>
      <w:r w:rsidRPr="00F348CE">
        <w:rPr>
          <w:rFonts w:ascii="Arial" w:hAnsi="Arial" w:cs="Arial"/>
        </w:rPr>
        <w:br w:type="page"/>
      </w:r>
    </w:p>
    <w:p w14:paraId="00F793C9" w14:textId="7E476BA4" w:rsidR="005073E8" w:rsidRPr="00F348CE" w:rsidRDefault="00AF6C0D" w:rsidP="005073E8">
      <w:pPr>
        <w:pStyle w:val="Heading1"/>
        <w:rPr>
          <w:rFonts w:cs="Arial"/>
        </w:rPr>
      </w:pPr>
      <w:bookmarkStart w:id="28" w:name="_Toc223205375"/>
      <w:r w:rsidRPr="00F348CE">
        <w:rPr>
          <w:rFonts w:cs="Arial"/>
        </w:rPr>
        <w:lastRenderedPageBreak/>
        <w:t>Section</w:t>
      </w:r>
      <w:r w:rsidR="005073E8" w:rsidRPr="00F348CE">
        <w:rPr>
          <w:rFonts w:cs="Arial"/>
        </w:rPr>
        <w:t xml:space="preserve"> 2</w:t>
      </w:r>
      <w:bookmarkEnd w:id="28"/>
    </w:p>
    <w:p w14:paraId="061378A0" w14:textId="77777777" w:rsidR="005D4CA1" w:rsidRPr="00F348CE" w:rsidRDefault="005073E8" w:rsidP="00CF1C74">
      <w:pPr>
        <w:ind w:firstLine="720"/>
        <w:rPr>
          <w:rFonts w:ascii="Arial" w:hAnsi="Arial" w:cs="Arial"/>
          <w:szCs w:val="24"/>
        </w:rPr>
      </w:pPr>
      <w:r w:rsidRPr="00F348CE">
        <w:rPr>
          <w:rFonts w:ascii="Arial" w:hAnsi="Arial" w:cs="Arial"/>
          <w:szCs w:val="24"/>
        </w:rPr>
        <w:t xml:space="preserve">This reflective report </w:t>
      </w:r>
      <w:r w:rsidR="00804D03" w:rsidRPr="00F348CE">
        <w:rPr>
          <w:rFonts w:ascii="Arial" w:hAnsi="Arial" w:cs="Arial"/>
          <w:szCs w:val="24"/>
        </w:rPr>
        <w:t>sets out</w:t>
      </w:r>
      <w:r w:rsidRPr="00F348CE">
        <w:rPr>
          <w:rFonts w:ascii="Arial" w:hAnsi="Arial" w:cs="Arial"/>
          <w:szCs w:val="24"/>
        </w:rPr>
        <w:t xml:space="preserve"> Gibbs Reflective Cycle (1988) to examine the procedure</w:t>
      </w:r>
      <w:r w:rsidR="00755091" w:rsidRPr="00F348CE">
        <w:rPr>
          <w:rFonts w:ascii="Arial" w:hAnsi="Arial" w:cs="Arial"/>
          <w:szCs w:val="24"/>
        </w:rPr>
        <w:t>.</w:t>
      </w:r>
      <w:r w:rsidRPr="00F348CE">
        <w:rPr>
          <w:rFonts w:ascii="Arial" w:hAnsi="Arial" w:cs="Arial"/>
          <w:szCs w:val="24"/>
        </w:rPr>
        <w:t xml:space="preserve"> I used </w:t>
      </w:r>
      <w:r w:rsidR="00755091" w:rsidRPr="00F348CE">
        <w:rPr>
          <w:rFonts w:ascii="Arial" w:hAnsi="Arial" w:cs="Arial"/>
          <w:szCs w:val="24"/>
        </w:rPr>
        <w:t>to conduct</w:t>
      </w:r>
      <w:r w:rsidRPr="00F348CE">
        <w:rPr>
          <w:rFonts w:ascii="Arial" w:hAnsi="Arial" w:cs="Arial"/>
          <w:szCs w:val="24"/>
        </w:rPr>
        <w:t xml:space="preserve">, </w:t>
      </w:r>
      <w:r w:rsidR="00755091" w:rsidRPr="00F348CE">
        <w:rPr>
          <w:rFonts w:ascii="Arial" w:hAnsi="Arial" w:cs="Arial"/>
          <w:szCs w:val="24"/>
        </w:rPr>
        <w:t>analyse</w:t>
      </w:r>
      <w:r w:rsidRPr="00F348CE">
        <w:rPr>
          <w:rFonts w:ascii="Arial" w:hAnsi="Arial" w:cs="Arial"/>
          <w:szCs w:val="24"/>
        </w:rPr>
        <w:t xml:space="preserve">, and </w:t>
      </w:r>
      <w:r w:rsidR="00755091" w:rsidRPr="00F348CE">
        <w:rPr>
          <w:rFonts w:ascii="Arial" w:hAnsi="Arial" w:cs="Arial"/>
          <w:szCs w:val="24"/>
        </w:rPr>
        <w:t>write</w:t>
      </w:r>
      <w:r w:rsidRPr="00F348CE">
        <w:rPr>
          <w:rFonts w:ascii="Arial" w:hAnsi="Arial" w:cs="Arial"/>
          <w:szCs w:val="24"/>
        </w:rPr>
        <w:t xml:space="preserve"> section 1 of this </w:t>
      </w:r>
      <w:r w:rsidR="00804D03" w:rsidRPr="00F348CE">
        <w:rPr>
          <w:rFonts w:ascii="Arial" w:hAnsi="Arial" w:cs="Arial"/>
          <w:szCs w:val="24"/>
        </w:rPr>
        <w:t>report</w:t>
      </w:r>
      <w:r w:rsidRPr="00F348CE">
        <w:rPr>
          <w:rFonts w:ascii="Arial" w:hAnsi="Arial" w:cs="Arial"/>
          <w:szCs w:val="24"/>
        </w:rPr>
        <w:t xml:space="preserve"> on </w:t>
      </w:r>
      <w:r w:rsidR="00804D03" w:rsidRPr="00F348CE">
        <w:rPr>
          <w:rFonts w:ascii="Arial" w:hAnsi="Arial" w:cs="Arial"/>
          <w:szCs w:val="24"/>
        </w:rPr>
        <w:t xml:space="preserve">the </w:t>
      </w:r>
      <w:r w:rsidRPr="00F348CE">
        <w:rPr>
          <w:rFonts w:ascii="Arial" w:hAnsi="Arial" w:cs="Arial"/>
          <w:szCs w:val="24"/>
        </w:rPr>
        <w:t>UK automobile industry and the activities of Tesla in the automobile industry. The model put forward by Gibbs includes six stages</w:t>
      </w:r>
      <w:r w:rsidR="00103228" w:rsidRPr="00F348CE">
        <w:rPr>
          <w:rFonts w:ascii="Arial" w:hAnsi="Arial" w:cs="Arial"/>
          <w:szCs w:val="24"/>
        </w:rPr>
        <w:t>,</w:t>
      </w:r>
      <w:r w:rsidRPr="00F348CE">
        <w:rPr>
          <w:rFonts w:ascii="Arial" w:hAnsi="Arial" w:cs="Arial"/>
          <w:szCs w:val="24"/>
        </w:rPr>
        <w:t xml:space="preserve"> which include description, feelings, evaluation, analysis, conclusion</w:t>
      </w:r>
      <w:r w:rsidR="00103228" w:rsidRPr="00F348CE">
        <w:rPr>
          <w:rFonts w:ascii="Arial" w:hAnsi="Arial" w:cs="Arial"/>
          <w:szCs w:val="24"/>
        </w:rPr>
        <w:t>,</w:t>
      </w:r>
      <w:r w:rsidRPr="00F348CE">
        <w:rPr>
          <w:rFonts w:ascii="Arial" w:hAnsi="Arial" w:cs="Arial"/>
          <w:szCs w:val="24"/>
        </w:rPr>
        <w:t xml:space="preserve"> and action plan. </w:t>
      </w:r>
    </w:p>
    <w:p w14:paraId="3895E1FB" w14:textId="2664DA32" w:rsidR="005073E8" w:rsidRPr="00F348CE" w:rsidRDefault="005073E8" w:rsidP="005D4CA1">
      <w:pPr>
        <w:pStyle w:val="Heading2"/>
      </w:pPr>
      <w:bookmarkStart w:id="29" w:name="_Toc223205376"/>
      <w:r w:rsidRPr="00F348CE">
        <w:t>Description</w:t>
      </w:r>
      <w:bookmarkEnd w:id="29"/>
    </w:p>
    <w:p w14:paraId="6C145027" w14:textId="454DF5CA" w:rsidR="005073E8" w:rsidRPr="00F348CE" w:rsidRDefault="005073E8" w:rsidP="00CF1C74">
      <w:pPr>
        <w:ind w:firstLine="720"/>
        <w:rPr>
          <w:rFonts w:ascii="Arial" w:hAnsi="Arial" w:cs="Arial"/>
          <w:szCs w:val="24"/>
        </w:rPr>
      </w:pPr>
      <w:r w:rsidRPr="00F348CE">
        <w:rPr>
          <w:rFonts w:ascii="Arial" w:hAnsi="Arial" w:cs="Arial"/>
          <w:szCs w:val="24"/>
        </w:rPr>
        <w:t xml:space="preserve">The initial step in the process was the selection of a pair of countries and industries that </w:t>
      </w:r>
      <w:r w:rsidR="00081F1A" w:rsidRPr="00F348CE">
        <w:rPr>
          <w:rFonts w:ascii="Arial" w:hAnsi="Arial" w:cs="Arial"/>
          <w:szCs w:val="24"/>
        </w:rPr>
        <w:t>fit</w:t>
      </w:r>
      <w:r w:rsidRPr="00F348CE">
        <w:rPr>
          <w:rFonts w:ascii="Arial" w:hAnsi="Arial" w:cs="Arial"/>
          <w:szCs w:val="24"/>
        </w:rPr>
        <w:t xml:space="preserve"> in the brief. </w:t>
      </w:r>
      <w:r w:rsidR="006E39D0">
        <w:rPr>
          <w:rFonts w:ascii="Arial" w:hAnsi="Arial" w:cs="Arial"/>
          <w:szCs w:val="24"/>
        </w:rPr>
        <w:t>V</w:t>
      </w:r>
      <w:r w:rsidRPr="00F348CE">
        <w:rPr>
          <w:rFonts w:ascii="Arial" w:hAnsi="Arial" w:cs="Arial"/>
          <w:szCs w:val="24"/>
        </w:rPr>
        <w:t>arious alternatives</w:t>
      </w:r>
      <w:r w:rsidR="008A4B3E">
        <w:rPr>
          <w:rFonts w:ascii="Arial" w:hAnsi="Arial" w:cs="Arial"/>
          <w:szCs w:val="24"/>
        </w:rPr>
        <w:t xml:space="preserve"> were </w:t>
      </w:r>
      <w:r w:rsidRPr="00F348CE">
        <w:rPr>
          <w:rFonts w:ascii="Arial" w:hAnsi="Arial" w:cs="Arial"/>
          <w:szCs w:val="24"/>
        </w:rPr>
        <w:t xml:space="preserve">selected </w:t>
      </w:r>
      <w:r w:rsidR="008A4B3E">
        <w:rPr>
          <w:rFonts w:ascii="Arial" w:hAnsi="Arial" w:cs="Arial"/>
          <w:szCs w:val="24"/>
        </w:rPr>
        <w:t xml:space="preserve">for </w:t>
      </w:r>
      <w:r w:rsidRPr="00F348CE">
        <w:rPr>
          <w:rFonts w:ascii="Arial" w:hAnsi="Arial" w:cs="Arial"/>
          <w:szCs w:val="24"/>
        </w:rPr>
        <w:t>the UK automobile sector and Tesla as the foreign multinational organi</w:t>
      </w:r>
      <w:r w:rsidR="00F348CE" w:rsidRPr="00F348CE">
        <w:rPr>
          <w:rFonts w:ascii="Arial" w:hAnsi="Arial" w:cs="Arial"/>
          <w:szCs w:val="24"/>
        </w:rPr>
        <w:t>s</w:t>
      </w:r>
      <w:r w:rsidRPr="00F348CE">
        <w:rPr>
          <w:rFonts w:ascii="Arial" w:hAnsi="Arial" w:cs="Arial"/>
          <w:szCs w:val="24"/>
        </w:rPr>
        <w:t xml:space="preserve">ation. The decision was informed by the availability of data, policy </w:t>
      </w:r>
      <w:r w:rsidR="004606D4">
        <w:rPr>
          <w:rFonts w:ascii="Arial" w:hAnsi="Arial" w:cs="Arial"/>
          <w:szCs w:val="24"/>
        </w:rPr>
        <w:t>relevance</w:t>
      </w:r>
      <w:r w:rsidRPr="00F348CE">
        <w:rPr>
          <w:rFonts w:ascii="Arial" w:hAnsi="Arial" w:cs="Arial"/>
          <w:szCs w:val="24"/>
        </w:rPr>
        <w:t xml:space="preserve">, and the possibility </w:t>
      </w:r>
      <w:r w:rsidR="004606D4">
        <w:rPr>
          <w:rFonts w:ascii="Arial" w:hAnsi="Arial" w:cs="Arial"/>
          <w:szCs w:val="24"/>
        </w:rPr>
        <w:t>of using</w:t>
      </w:r>
      <w:r w:rsidRPr="00F348CE">
        <w:rPr>
          <w:rFonts w:ascii="Arial" w:hAnsi="Arial" w:cs="Arial"/>
          <w:szCs w:val="24"/>
        </w:rPr>
        <w:t xml:space="preserve"> international business models </w:t>
      </w:r>
      <w:r w:rsidR="004606D4">
        <w:rPr>
          <w:rFonts w:ascii="Arial" w:hAnsi="Arial" w:cs="Arial"/>
          <w:szCs w:val="24"/>
        </w:rPr>
        <w:t>such as Porter's</w:t>
      </w:r>
      <w:r w:rsidRPr="00F348CE">
        <w:rPr>
          <w:rFonts w:ascii="Arial" w:hAnsi="Arial" w:cs="Arial"/>
          <w:szCs w:val="24"/>
        </w:rPr>
        <w:t xml:space="preserve"> diamond, PESTLE, OLI, and CAG</w:t>
      </w:r>
      <w:r w:rsidR="0037200B">
        <w:rPr>
          <w:rFonts w:ascii="Arial" w:hAnsi="Arial" w:cs="Arial"/>
          <w:szCs w:val="24"/>
        </w:rPr>
        <w:t>E</w:t>
      </w:r>
      <w:r w:rsidRPr="00F348CE">
        <w:rPr>
          <w:rFonts w:ascii="Arial" w:hAnsi="Arial" w:cs="Arial"/>
          <w:szCs w:val="24"/>
        </w:rPr>
        <w:t>.</w:t>
      </w:r>
    </w:p>
    <w:p w14:paraId="472EBFE2" w14:textId="0FFEB412" w:rsidR="005073E8" w:rsidRPr="00F348CE" w:rsidRDefault="005073E8" w:rsidP="00CF1C74">
      <w:pPr>
        <w:ind w:firstLine="720"/>
        <w:rPr>
          <w:rFonts w:ascii="Arial" w:hAnsi="Arial" w:cs="Arial"/>
          <w:szCs w:val="24"/>
        </w:rPr>
      </w:pPr>
      <w:r w:rsidRPr="00F348CE">
        <w:rPr>
          <w:rFonts w:ascii="Arial" w:hAnsi="Arial" w:cs="Arial"/>
          <w:szCs w:val="24"/>
        </w:rPr>
        <w:t xml:space="preserve">The </w:t>
      </w:r>
      <w:r w:rsidR="00A068BC" w:rsidRPr="00F348CE">
        <w:rPr>
          <w:rFonts w:ascii="Arial" w:hAnsi="Arial" w:cs="Arial"/>
          <w:szCs w:val="24"/>
        </w:rPr>
        <w:t>method</w:t>
      </w:r>
      <w:r w:rsidRPr="00F348CE">
        <w:rPr>
          <w:rFonts w:ascii="Arial" w:hAnsi="Arial" w:cs="Arial"/>
          <w:szCs w:val="24"/>
        </w:rPr>
        <w:t xml:space="preserve"> used in research </w:t>
      </w:r>
      <w:r w:rsidR="00C958DF" w:rsidRPr="00F348CE">
        <w:rPr>
          <w:rFonts w:ascii="Arial" w:hAnsi="Arial" w:cs="Arial"/>
          <w:szCs w:val="24"/>
        </w:rPr>
        <w:t>needed</w:t>
      </w:r>
      <w:r w:rsidRPr="00F348CE">
        <w:rPr>
          <w:rFonts w:ascii="Arial" w:hAnsi="Arial" w:cs="Arial"/>
          <w:szCs w:val="24"/>
        </w:rPr>
        <w:t xml:space="preserve"> the collection of scholarly journal articles, Industry reports, government reports</w:t>
      </w:r>
      <w:r w:rsidR="00A068BC">
        <w:rPr>
          <w:rFonts w:ascii="Arial" w:hAnsi="Arial" w:cs="Arial"/>
          <w:szCs w:val="24"/>
        </w:rPr>
        <w:t>,</w:t>
      </w:r>
      <w:r w:rsidRPr="00F348CE">
        <w:rPr>
          <w:rFonts w:ascii="Arial" w:hAnsi="Arial" w:cs="Arial"/>
          <w:szCs w:val="24"/>
        </w:rPr>
        <w:t xml:space="preserve"> and firm data. I checked the literature on the effects of Brexit on the automotive supply chain, EV transition policy, and theory of competi</w:t>
      </w:r>
      <w:r w:rsidR="00C47F7E">
        <w:rPr>
          <w:rFonts w:ascii="Arial" w:hAnsi="Arial" w:cs="Arial"/>
          <w:szCs w:val="24"/>
        </w:rPr>
        <w:t>tion</w:t>
      </w:r>
      <w:r w:rsidRPr="00F348CE">
        <w:rPr>
          <w:rFonts w:ascii="Arial" w:hAnsi="Arial" w:cs="Arial"/>
          <w:szCs w:val="24"/>
        </w:rPr>
        <w:t>. I presented the report in the format of the brief</w:t>
      </w:r>
      <w:r w:rsidR="00C47F7E">
        <w:rPr>
          <w:rFonts w:ascii="Arial" w:hAnsi="Arial" w:cs="Arial"/>
          <w:szCs w:val="24"/>
        </w:rPr>
        <w:t xml:space="preserve">- </w:t>
      </w:r>
      <w:r w:rsidRPr="00F348CE">
        <w:rPr>
          <w:rFonts w:ascii="Arial" w:hAnsi="Arial" w:cs="Arial"/>
          <w:szCs w:val="24"/>
        </w:rPr>
        <w:t>industry overview, Porters Diamond analysis</w:t>
      </w:r>
      <w:r w:rsidR="009B7361">
        <w:rPr>
          <w:rFonts w:ascii="Arial" w:hAnsi="Arial" w:cs="Arial"/>
          <w:szCs w:val="24"/>
        </w:rPr>
        <w:t>,</w:t>
      </w:r>
      <w:r w:rsidRPr="00F348CE">
        <w:rPr>
          <w:rFonts w:ascii="Arial" w:hAnsi="Arial" w:cs="Arial"/>
          <w:szCs w:val="24"/>
        </w:rPr>
        <w:t xml:space="preserve"> and </w:t>
      </w:r>
      <w:r w:rsidR="009B7361">
        <w:rPr>
          <w:rFonts w:ascii="Arial" w:hAnsi="Arial" w:cs="Arial"/>
          <w:szCs w:val="24"/>
        </w:rPr>
        <w:t>firm-level</w:t>
      </w:r>
      <w:r w:rsidRPr="00F348CE">
        <w:rPr>
          <w:rFonts w:ascii="Arial" w:hAnsi="Arial" w:cs="Arial"/>
          <w:szCs w:val="24"/>
        </w:rPr>
        <w:t xml:space="preserve"> evaluation.</w:t>
      </w:r>
    </w:p>
    <w:p w14:paraId="524C7E3F" w14:textId="5F411761" w:rsidR="005073E8" w:rsidRPr="00F348CE" w:rsidRDefault="005073E8" w:rsidP="00CF1C74">
      <w:pPr>
        <w:ind w:firstLine="720"/>
        <w:rPr>
          <w:rFonts w:ascii="Arial" w:hAnsi="Arial" w:cs="Arial"/>
          <w:szCs w:val="24"/>
        </w:rPr>
      </w:pPr>
      <w:r w:rsidRPr="00F348CE">
        <w:rPr>
          <w:rFonts w:ascii="Arial" w:hAnsi="Arial" w:cs="Arial"/>
          <w:szCs w:val="24"/>
        </w:rPr>
        <w:t xml:space="preserve">In the analysis phase, I used theoretical backgrounds in actual developments within </w:t>
      </w:r>
      <w:r w:rsidR="00095474">
        <w:rPr>
          <w:rFonts w:ascii="Arial" w:hAnsi="Arial" w:cs="Arial"/>
          <w:szCs w:val="24"/>
        </w:rPr>
        <w:t xml:space="preserve">the </w:t>
      </w:r>
      <w:r w:rsidRPr="00F348CE">
        <w:rPr>
          <w:rFonts w:ascii="Arial" w:hAnsi="Arial" w:cs="Arial"/>
          <w:szCs w:val="24"/>
        </w:rPr>
        <w:t>UK automotive industry. This involved the synthesis of macroeconomic data, institutional environment</w:t>
      </w:r>
      <w:r w:rsidR="00095474">
        <w:rPr>
          <w:rFonts w:ascii="Arial" w:hAnsi="Arial" w:cs="Arial"/>
          <w:szCs w:val="24"/>
        </w:rPr>
        <w:t>,</w:t>
      </w:r>
      <w:r w:rsidRPr="00F348CE">
        <w:rPr>
          <w:rFonts w:ascii="Arial" w:hAnsi="Arial" w:cs="Arial"/>
          <w:szCs w:val="24"/>
        </w:rPr>
        <w:t xml:space="preserve"> and firm strategy. The writing </w:t>
      </w:r>
      <w:r w:rsidR="00095474" w:rsidRPr="00F348CE">
        <w:rPr>
          <w:rFonts w:ascii="Arial" w:hAnsi="Arial" w:cs="Arial"/>
          <w:szCs w:val="24"/>
        </w:rPr>
        <w:t>involved</w:t>
      </w:r>
      <w:r w:rsidRPr="00F348CE">
        <w:rPr>
          <w:rFonts w:ascii="Arial" w:hAnsi="Arial" w:cs="Arial"/>
          <w:szCs w:val="24"/>
        </w:rPr>
        <w:t xml:space="preserve"> drafting, reorgani</w:t>
      </w:r>
      <w:r w:rsidR="00095474">
        <w:rPr>
          <w:rFonts w:ascii="Arial" w:hAnsi="Arial" w:cs="Arial"/>
          <w:szCs w:val="24"/>
        </w:rPr>
        <w:t>s</w:t>
      </w:r>
      <w:r w:rsidRPr="00F348CE">
        <w:rPr>
          <w:rFonts w:ascii="Arial" w:hAnsi="Arial" w:cs="Arial"/>
          <w:szCs w:val="24"/>
        </w:rPr>
        <w:t xml:space="preserve">ing arguments, referencing, and making sure that it is aligned </w:t>
      </w:r>
      <w:r w:rsidR="004C7186">
        <w:rPr>
          <w:rFonts w:ascii="Arial" w:hAnsi="Arial" w:cs="Arial"/>
          <w:szCs w:val="24"/>
        </w:rPr>
        <w:t>with</w:t>
      </w:r>
      <w:r w:rsidRPr="00F348CE">
        <w:rPr>
          <w:rFonts w:ascii="Arial" w:hAnsi="Arial" w:cs="Arial"/>
          <w:szCs w:val="24"/>
        </w:rPr>
        <w:t xml:space="preserve"> academic standards.</w:t>
      </w:r>
    </w:p>
    <w:p w14:paraId="5D4C3EF8" w14:textId="77777777" w:rsidR="005073E8" w:rsidRPr="00F348CE" w:rsidRDefault="005073E8" w:rsidP="000F57EB">
      <w:pPr>
        <w:pStyle w:val="Heading2"/>
      </w:pPr>
      <w:bookmarkStart w:id="30" w:name="_Toc223205377"/>
      <w:r w:rsidRPr="00F348CE">
        <w:t>Feelings</w:t>
      </w:r>
      <w:bookmarkEnd w:id="30"/>
    </w:p>
    <w:p w14:paraId="386FE4F8" w14:textId="1FC5B85B" w:rsidR="005073E8" w:rsidRPr="00F348CE" w:rsidRDefault="005073E8" w:rsidP="00CF1C74">
      <w:pPr>
        <w:ind w:firstLine="720"/>
        <w:rPr>
          <w:rFonts w:ascii="Arial" w:hAnsi="Arial" w:cs="Arial"/>
          <w:szCs w:val="24"/>
        </w:rPr>
      </w:pPr>
      <w:r w:rsidRPr="00F348CE">
        <w:rPr>
          <w:rFonts w:ascii="Arial" w:hAnsi="Arial" w:cs="Arial"/>
          <w:szCs w:val="24"/>
        </w:rPr>
        <w:t>Initially</w:t>
      </w:r>
      <w:r w:rsidR="004C7186">
        <w:rPr>
          <w:rFonts w:ascii="Arial" w:hAnsi="Arial" w:cs="Arial"/>
          <w:szCs w:val="24"/>
        </w:rPr>
        <w:t>,</w:t>
      </w:r>
      <w:r w:rsidRPr="00F348CE">
        <w:rPr>
          <w:rFonts w:ascii="Arial" w:hAnsi="Arial" w:cs="Arial"/>
          <w:szCs w:val="24"/>
        </w:rPr>
        <w:t xml:space="preserve"> I was confident in the idea of choosing a well-documented industry and was not sure how to go beyond the description and engage in critical evaluation. I was worried in the beginning that I </w:t>
      </w:r>
      <w:r w:rsidR="00495D67">
        <w:rPr>
          <w:rFonts w:ascii="Arial" w:hAnsi="Arial" w:cs="Arial"/>
          <w:szCs w:val="24"/>
        </w:rPr>
        <w:t>could</w:t>
      </w:r>
      <w:r w:rsidRPr="00F348CE">
        <w:rPr>
          <w:rFonts w:ascii="Arial" w:hAnsi="Arial" w:cs="Arial"/>
          <w:szCs w:val="24"/>
        </w:rPr>
        <w:t xml:space="preserve"> repeat some of the same points and not balance the analysis at the industry level with firm-level application.</w:t>
      </w:r>
    </w:p>
    <w:p w14:paraId="6878F36F" w14:textId="0B69C746" w:rsidR="005073E8" w:rsidRPr="00F348CE" w:rsidRDefault="005073E8" w:rsidP="00CF1C74">
      <w:pPr>
        <w:ind w:firstLine="720"/>
        <w:rPr>
          <w:rFonts w:ascii="Arial" w:hAnsi="Arial" w:cs="Arial"/>
          <w:szCs w:val="24"/>
        </w:rPr>
      </w:pPr>
      <w:r w:rsidRPr="00F348CE">
        <w:rPr>
          <w:rFonts w:ascii="Arial" w:hAnsi="Arial" w:cs="Arial"/>
          <w:szCs w:val="24"/>
        </w:rPr>
        <w:t xml:space="preserve">As I developed, I was more interested in the subject, especially during the analysis of </w:t>
      </w:r>
      <w:r w:rsidR="007A442C">
        <w:rPr>
          <w:rFonts w:ascii="Arial" w:hAnsi="Arial" w:cs="Arial"/>
          <w:szCs w:val="24"/>
        </w:rPr>
        <w:t xml:space="preserve">the </w:t>
      </w:r>
      <w:r w:rsidRPr="00F348CE">
        <w:rPr>
          <w:rFonts w:ascii="Arial" w:hAnsi="Arial" w:cs="Arial"/>
          <w:szCs w:val="24"/>
        </w:rPr>
        <w:t xml:space="preserve">structural implications of Brexit and </w:t>
      </w:r>
      <w:r w:rsidR="007A442C">
        <w:rPr>
          <w:rFonts w:ascii="Arial" w:hAnsi="Arial" w:cs="Arial"/>
          <w:szCs w:val="24"/>
        </w:rPr>
        <w:t xml:space="preserve">the </w:t>
      </w:r>
      <w:r w:rsidRPr="00F348CE">
        <w:rPr>
          <w:rFonts w:ascii="Arial" w:hAnsi="Arial" w:cs="Arial"/>
          <w:szCs w:val="24"/>
        </w:rPr>
        <w:t xml:space="preserve">strategic positioning of Tesla. I could sometimes have problems smoothly fitting the theoretical models into the </w:t>
      </w:r>
      <w:r w:rsidR="00B745F2" w:rsidRPr="00F348CE">
        <w:rPr>
          <w:rFonts w:ascii="Arial" w:hAnsi="Arial" w:cs="Arial"/>
          <w:szCs w:val="24"/>
        </w:rPr>
        <w:t>story</w:t>
      </w:r>
      <w:r w:rsidR="00B745F2">
        <w:rPr>
          <w:rFonts w:ascii="Arial" w:hAnsi="Arial" w:cs="Arial"/>
          <w:szCs w:val="24"/>
        </w:rPr>
        <w:t xml:space="preserve"> but</w:t>
      </w:r>
      <w:r w:rsidRPr="00F348CE">
        <w:rPr>
          <w:rFonts w:ascii="Arial" w:hAnsi="Arial" w:cs="Arial"/>
          <w:szCs w:val="24"/>
        </w:rPr>
        <w:t xml:space="preserve"> not merely explaining them. It was frustrating at times to </w:t>
      </w:r>
      <w:r w:rsidR="00930477" w:rsidRPr="00F348CE">
        <w:rPr>
          <w:rFonts w:ascii="Arial" w:hAnsi="Arial" w:cs="Arial"/>
          <w:szCs w:val="24"/>
        </w:rPr>
        <w:t>enter</w:t>
      </w:r>
      <w:r w:rsidRPr="00F348CE">
        <w:rPr>
          <w:rFonts w:ascii="Arial" w:hAnsi="Arial" w:cs="Arial"/>
          <w:szCs w:val="24"/>
        </w:rPr>
        <w:t xml:space="preserve"> argumentation to make it appear analytical instead of descriptive.</w:t>
      </w:r>
      <w:r w:rsidR="00B745F2">
        <w:rPr>
          <w:rFonts w:ascii="Arial" w:hAnsi="Arial" w:cs="Arial"/>
          <w:szCs w:val="24"/>
        </w:rPr>
        <w:t xml:space="preserve"> </w:t>
      </w:r>
      <w:r w:rsidR="00930477" w:rsidRPr="00F348CE">
        <w:rPr>
          <w:rFonts w:ascii="Arial" w:hAnsi="Arial" w:cs="Arial"/>
          <w:szCs w:val="24"/>
        </w:rPr>
        <w:t>Overall</w:t>
      </w:r>
      <w:r w:rsidRPr="00F348CE">
        <w:rPr>
          <w:rFonts w:ascii="Arial" w:hAnsi="Arial" w:cs="Arial"/>
          <w:szCs w:val="24"/>
        </w:rPr>
        <w:t xml:space="preserve">, my confidence has gone up because I started learning how the frameworks </w:t>
      </w:r>
      <w:r w:rsidR="00B745F2">
        <w:rPr>
          <w:rFonts w:ascii="Arial" w:hAnsi="Arial" w:cs="Arial"/>
          <w:szCs w:val="24"/>
        </w:rPr>
        <w:t>interact</w:t>
      </w:r>
      <w:r w:rsidRPr="00F348CE">
        <w:rPr>
          <w:rFonts w:ascii="Arial" w:hAnsi="Arial" w:cs="Arial"/>
          <w:szCs w:val="24"/>
        </w:rPr>
        <w:t xml:space="preserve"> with each other and how they could describe the competitive nature of the UK automobile industry.</w:t>
      </w:r>
    </w:p>
    <w:p w14:paraId="77EA6D42" w14:textId="77777777" w:rsidR="005073E8" w:rsidRPr="00F348CE" w:rsidRDefault="005073E8" w:rsidP="005073E8">
      <w:pPr>
        <w:rPr>
          <w:rFonts w:ascii="Arial" w:hAnsi="Arial" w:cs="Arial"/>
          <w:szCs w:val="24"/>
        </w:rPr>
      </w:pPr>
      <w:r w:rsidRPr="00F348CE">
        <w:rPr>
          <w:rFonts w:ascii="Arial" w:hAnsi="Arial" w:cs="Arial"/>
          <w:szCs w:val="24"/>
        </w:rPr>
        <w:t>Evaluation</w:t>
      </w:r>
    </w:p>
    <w:p w14:paraId="21CCE61C" w14:textId="19B71470" w:rsidR="005073E8" w:rsidRPr="00F348CE" w:rsidRDefault="005073E8" w:rsidP="00CF1C74">
      <w:pPr>
        <w:ind w:firstLine="720"/>
        <w:rPr>
          <w:rFonts w:ascii="Arial" w:hAnsi="Arial" w:cs="Arial"/>
          <w:szCs w:val="24"/>
        </w:rPr>
      </w:pPr>
      <w:r w:rsidRPr="00F348CE">
        <w:rPr>
          <w:rFonts w:ascii="Arial" w:hAnsi="Arial" w:cs="Arial"/>
          <w:szCs w:val="24"/>
        </w:rPr>
        <w:t xml:space="preserve">The research and writing process was successful in </w:t>
      </w:r>
      <w:r w:rsidR="007668B7" w:rsidRPr="00F348CE">
        <w:rPr>
          <w:rFonts w:ascii="Arial" w:hAnsi="Arial" w:cs="Arial"/>
          <w:szCs w:val="24"/>
        </w:rPr>
        <w:t>several</w:t>
      </w:r>
      <w:r w:rsidRPr="00F348CE">
        <w:rPr>
          <w:rFonts w:ascii="Arial" w:hAnsi="Arial" w:cs="Arial"/>
          <w:szCs w:val="24"/>
        </w:rPr>
        <w:t xml:space="preserve"> ways. To begin with, selecting an industry that is up-to-date and policy-relevant helped to find recent and </w:t>
      </w:r>
      <w:r w:rsidRPr="00F348CE">
        <w:rPr>
          <w:rFonts w:ascii="Arial" w:hAnsi="Arial" w:cs="Arial"/>
          <w:szCs w:val="24"/>
        </w:rPr>
        <w:lastRenderedPageBreak/>
        <w:t>credible sources. The shift of the UK to EVs served as a good base to apply the diamond and PESTLE frameworks as proposed by Porter.</w:t>
      </w:r>
      <w:r w:rsidR="00AB3A16">
        <w:rPr>
          <w:rFonts w:ascii="Arial" w:hAnsi="Arial" w:cs="Arial"/>
          <w:szCs w:val="24"/>
        </w:rPr>
        <w:t xml:space="preserve"> T</w:t>
      </w:r>
      <w:r w:rsidRPr="00F348CE">
        <w:rPr>
          <w:rFonts w:ascii="Arial" w:hAnsi="Arial" w:cs="Arial"/>
          <w:szCs w:val="24"/>
        </w:rPr>
        <w:t>he organi</w:t>
      </w:r>
      <w:r w:rsidR="00AB3A16">
        <w:rPr>
          <w:rFonts w:ascii="Arial" w:hAnsi="Arial" w:cs="Arial"/>
          <w:szCs w:val="24"/>
        </w:rPr>
        <w:t>s</w:t>
      </w:r>
      <w:r w:rsidRPr="00F348CE">
        <w:rPr>
          <w:rFonts w:ascii="Arial" w:hAnsi="Arial" w:cs="Arial"/>
          <w:szCs w:val="24"/>
        </w:rPr>
        <w:t xml:space="preserve">ation of the report allowed </w:t>
      </w:r>
      <w:r w:rsidR="00A31F60">
        <w:rPr>
          <w:rFonts w:ascii="Arial" w:hAnsi="Arial" w:cs="Arial"/>
          <w:szCs w:val="24"/>
        </w:rPr>
        <w:t xml:space="preserve">for </w:t>
      </w:r>
      <w:r w:rsidRPr="00F348CE">
        <w:rPr>
          <w:rFonts w:ascii="Arial" w:hAnsi="Arial" w:cs="Arial"/>
          <w:szCs w:val="24"/>
        </w:rPr>
        <w:t>keeping the report clear and logically structured. The division of the analysis of the analysis into macro and micro allowed keeping the arguments specific.</w:t>
      </w:r>
    </w:p>
    <w:p w14:paraId="6BE4D4CF" w14:textId="1707E6E3" w:rsidR="005073E8" w:rsidRPr="00F348CE" w:rsidRDefault="005073E8" w:rsidP="00CF1C74">
      <w:pPr>
        <w:ind w:firstLine="720"/>
        <w:rPr>
          <w:rFonts w:ascii="Arial" w:hAnsi="Arial" w:cs="Arial"/>
          <w:szCs w:val="24"/>
        </w:rPr>
      </w:pPr>
      <w:r w:rsidRPr="00F348CE">
        <w:rPr>
          <w:rFonts w:ascii="Arial" w:hAnsi="Arial" w:cs="Arial"/>
          <w:szCs w:val="24"/>
        </w:rPr>
        <w:t>My analysis was sometimes on the verge of being descriptive especially when covering economic or political factors. I also understood that I did not initially think of how much I underestimated the value of clearly connecting theory with evidence. It was not enough to mention the frameworks, but I had to prove how each of the determinants had a direct impact on competitiveness and strategic results.</w:t>
      </w:r>
      <w:r w:rsidR="00C622BE">
        <w:rPr>
          <w:rFonts w:ascii="Arial" w:hAnsi="Arial" w:cs="Arial"/>
          <w:szCs w:val="24"/>
        </w:rPr>
        <w:t xml:space="preserve"> </w:t>
      </w:r>
      <w:r w:rsidRPr="00F348CE">
        <w:rPr>
          <w:rFonts w:ascii="Arial" w:hAnsi="Arial" w:cs="Arial"/>
          <w:szCs w:val="24"/>
        </w:rPr>
        <w:t xml:space="preserve">Also, time management </w:t>
      </w:r>
      <w:r w:rsidR="00C622BE">
        <w:rPr>
          <w:rFonts w:ascii="Arial" w:hAnsi="Arial" w:cs="Arial"/>
          <w:szCs w:val="24"/>
        </w:rPr>
        <w:t>could</w:t>
      </w:r>
      <w:r w:rsidRPr="00F348CE">
        <w:rPr>
          <w:rFonts w:ascii="Arial" w:hAnsi="Arial" w:cs="Arial"/>
          <w:szCs w:val="24"/>
        </w:rPr>
        <w:t xml:space="preserve"> have been done better. Tone revision and removing repetition took up more time of revision than expected.</w:t>
      </w:r>
    </w:p>
    <w:p w14:paraId="532C6703" w14:textId="77777777" w:rsidR="005073E8" w:rsidRPr="00F348CE" w:rsidRDefault="005073E8" w:rsidP="000F57EB">
      <w:pPr>
        <w:pStyle w:val="Heading2"/>
      </w:pPr>
      <w:bookmarkStart w:id="31" w:name="_Toc223205378"/>
      <w:r w:rsidRPr="00F348CE">
        <w:t>Analysis</w:t>
      </w:r>
      <w:bookmarkEnd w:id="31"/>
    </w:p>
    <w:p w14:paraId="59D2B900" w14:textId="539DE63D" w:rsidR="005073E8" w:rsidRPr="00F348CE" w:rsidRDefault="005073E8" w:rsidP="00CF1C74">
      <w:pPr>
        <w:ind w:firstLine="720"/>
        <w:rPr>
          <w:rFonts w:ascii="Arial" w:hAnsi="Arial" w:cs="Arial"/>
          <w:szCs w:val="24"/>
        </w:rPr>
      </w:pPr>
      <w:r w:rsidRPr="00F348CE">
        <w:rPr>
          <w:rFonts w:ascii="Arial" w:hAnsi="Arial" w:cs="Arial"/>
          <w:szCs w:val="24"/>
        </w:rPr>
        <w:t xml:space="preserve">On a higher plane, this </w:t>
      </w:r>
      <w:r w:rsidR="00453DE5">
        <w:rPr>
          <w:rFonts w:ascii="Arial" w:hAnsi="Arial" w:cs="Arial"/>
          <w:szCs w:val="24"/>
        </w:rPr>
        <w:t>report</w:t>
      </w:r>
      <w:r w:rsidRPr="00F348CE">
        <w:rPr>
          <w:rFonts w:ascii="Arial" w:hAnsi="Arial" w:cs="Arial"/>
          <w:szCs w:val="24"/>
        </w:rPr>
        <w:t xml:space="preserve"> enhanced my knowledge </w:t>
      </w:r>
      <w:r w:rsidR="00453DE5">
        <w:rPr>
          <w:rFonts w:ascii="Arial" w:hAnsi="Arial" w:cs="Arial"/>
          <w:szCs w:val="24"/>
        </w:rPr>
        <w:t>of</w:t>
      </w:r>
      <w:r w:rsidRPr="00F348CE">
        <w:rPr>
          <w:rFonts w:ascii="Arial" w:hAnsi="Arial" w:cs="Arial"/>
          <w:szCs w:val="24"/>
        </w:rPr>
        <w:t xml:space="preserve"> the functionality of international business theories. The </w:t>
      </w:r>
      <w:r w:rsidR="00267434">
        <w:rPr>
          <w:rFonts w:ascii="Arial" w:hAnsi="Arial" w:cs="Arial"/>
          <w:szCs w:val="24"/>
        </w:rPr>
        <w:t>porters Diamond</w:t>
      </w:r>
      <w:r w:rsidRPr="00F348CE">
        <w:rPr>
          <w:rFonts w:ascii="Arial" w:hAnsi="Arial" w:cs="Arial"/>
          <w:szCs w:val="24"/>
        </w:rPr>
        <w:t xml:space="preserve"> made me realise that the issue of competitiveness is not defined by one factor but by the systemic interactions of the demand, factor conditions, rivalry</w:t>
      </w:r>
      <w:r w:rsidR="00B911F4">
        <w:rPr>
          <w:rFonts w:ascii="Arial" w:hAnsi="Arial" w:cs="Arial"/>
          <w:szCs w:val="24"/>
        </w:rPr>
        <w:t>,</w:t>
      </w:r>
      <w:r w:rsidRPr="00F348CE">
        <w:rPr>
          <w:rFonts w:ascii="Arial" w:hAnsi="Arial" w:cs="Arial"/>
          <w:szCs w:val="24"/>
        </w:rPr>
        <w:t xml:space="preserve"> and institutions. I started </w:t>
      </w:r>
      <w:r w:rsidR="00B911F4" w:rsidRPr="00F348CE">
        <w:rPr>
          <w:rFonts w:ascii="Arial" w:hAnsi="Arial" w:cs="Arial"/>
          <w:szCs w:val="24"/>
        </w:rPr>
        <w:t>resolving</w:t>
      </w:r>
      <w:r w:rsidRPr="00F348CE">
        <w:rPr>
          <w:rFonts w:ascii="Arial" w:hAnsi="Arial" w:cs="Arial"/>
          <w:szCs w:val="24"/>
        </w:rPr>
        <w:t xml:space="preserve"> the working of Brexit as a chance event that was transforming various aspects of the diamond at the same time.</w:t>
      </w:r>
    </w:p>
    <w:p w14:paraId="76D9C27D" w14:textId="3820CCAB" w:rsidR="005073E8" w:rsidRPr="00F348CE" w:rsidRDefault="005073E8" w:rsidP="00CF1C74">
      <w:pPr>
        <w:ind w:firstLine="720"/>
        <w:rPr>
          <w:rFonts w:ascii="Arial" w:hAnsi="Arial" w:cs="Arial"/>
          <w:szCs w:val="24"/>
        </w:rPr>
      </w:pPr>
      <w:r w:rsidRPr="00F348CE">
        <w:rPr>
          <w:rFonts w:ascii="Arial" w:hAnsi="Arial" w:cs="Arial"/>
          <w:szCs w:val="24"/>
        </w:rPr>
        <w:t>The implementation of the OLI paradigm of Dunning helped me to reali</w:t>
      </w:r>
      <w:r w:rsidR="00391069">
        <w:rPr>
          <w:rFonts w:ascii="Arial" w:hAnsi="Arial" w:cs="Arial"/>
          <w:szCs w:val="24"/>
        </w:rPr>
        <w:t>s</w:t>
      </w:r>
      <w:r w:rsidRPr="00F348CE">
        <w:rPr>
          <w:rFonts w:ascii="Arial" w:hAnsi="Arial" w:cs="Arial"/>
          <w:szCs w:val="24"/>
        </w:rPr>
        <w:t xml:space="preserve">e further as to why Tesla is in the UK as a market-seeking investor and not as a manufacturing investor. The ownership strengths of Tesla, including technology, brand, and vertical integration, </w:t>
      </w:r>
      <w:r w:rsidR="00BF0F11">
        <w:rPr>
          <w:rFonts w:ascii="Arial" w:hAnsi="Arial" w:cs="Arial"/>
          <w:szCs w:val="24"/>
        </w:rPr>
        <w:t xml:space="preserve">and they </w:t>
      </w:r>
      <w:r w:rsidRPr="00F348CE">
        <w:rPr>
          <w:rFonts w:ascii="Arial" w:hAnsi="Arial" w:cs="Arial"/>
          <w:szCs w:val="24"/>
        </w:rPr>
        <w:t>are not under threat</w:t>
      </w:r>
      <w:r w:rsidR="00BF0F11">
        <w:rPr>
          <w:rFonts w:ascii="Arial" w:hAnsi="Arial" w:cs="Arial"/>
          <w:szCs w:val="24"/>
        </w:rPr>
        <w:t>. W</w:t>
      </w:r>
      <w:r w:rsidRPr="00F348CE">
        <w:rPr>
          <w:rFonts w:ascii="Arial" w:hAnsi="Arial" w:cs="Arial"/>
          <w:szCs w:val="24"/>
        </w:rPr>
        <w:t>hereas the location strengths of the UK are more of a demand than a cost efficiency factor. This brought me out of the depth analysis mode that was very superficial.</w:t>
      </w:r>
    </w:p>
    <w:p w14:paraId="27DE1904" w14:textId="288D9F67" w:rsidR="005073E8" w:rsidRPr="00F348CE" w:rsidRDefault="005073E8" w:rsidP="00CF1C74">
      <w:pPr>
        <w:ind w:firstLine="720"/>
        <w:rPr>
          <w:rFonts w:ascii="Arial" w:hAnsi="Arial" w:cs="Arial"/>
          <w:szCs w:val="24"/>
        </w:rPr>
      </w:pPr>
      <w:r w:rsidRPr="00F348CE">
        <w:rPr>
          <w:rFonts w:ascii="Arial" w:hAnsi="Arial" w:cs="Arial"/>
          <w:szCs w:val="24"/>
        </w:rPr>
        <w:t xml:space="preserve">PESTLE also helped to reveal the importance of institutional dependency in the success of Tesla. I realised that the EV development is partly policy-based. </w:t>
      </w:r>
      <w:r w:rsidR="00DB6FAC">
        <w:rPr>
          <w:rFonts w:ascii="Arial" w:hAnsi="Arial" w:cs="Arial"/>
          <w:szCs w:val="24"/>
        </w:rPr>
        <w:t>E</w:t>
      </w:r>
      <w:r w:rsidRPr="00F348CE">
        <w:rPr>
          <w:rFonts w:ascii="Arial" w:hAnsi="Arial" w:cs="Arial"/>
          <w:szCs w:val="24"/>
        </w:rPr>
        <w:t xml:space="preserve">xternal regulatory stability in the UK determines the level of competition of Tesla as well as </w:t>
      </w:r>
      <w:r w:rsidR="00DB0E6D">
        <w:rPr>
          <w:rFonts w:ascii="Arial" w:hAnsi="Arial" w:cs="Arial"/>
          <w:szCs w:val="24"/>
        </w:rPr>
        <w:t xml:space="preserve">its </w:t>
      </w:r>
      <w:r w:rsidRPr="00F348CE">
        <w:rPr>
          <w:rFonts w:ascii="Arial" w:hAnsi="Arial" w:cs="Arial"/>
          <w:szCs w:val="24"/>
        </w:rPr>
        <w:t>internal competencies.</w:t>
      </w:r>
      <w:r w:rsidR="001F41AB">
        <w:rPr>
          <w:rFonts w:ascii="Arial" w:hAnsi="Arial" w:cs="Arial"/>
          <w:szCs w:val="24"/>
        </w:rPr>
        <w:t xml:space="preserve"> </w:t>
      </w:r>
      <w:r w:rsidRPr="00F348CE">
        <w:rPr>
          <w:rFonts w:ascii="Arial" w:hAnsi="Arial" w:cs="Arial"/>
          <w:szCs w:val="24"/>
        </w:rPr>
        <w:t>The reflective process exposed the need to connect macro-environmental factors to firm-level strategy as opposed to the analysis of these factors being different.</w:t>
      </w:r>
    </w:p>
    <w:p w14:paraId="5817B71E" w14:textId="77777777" w:rsidR="005073E8" w:rsidRPr="00F348CE" w:rsidRDefault="005073E8" w:rsidP="005073E8">
      <w:pPr>
        <w:rPr>
          <w:rFonts w:ascii="Arial" w:hAnsi="Arial" w:cs="Arial"/>
          <w:szCs w:val="24"/>
        </w:rPr>
      </w:pPr>
      <w:r w:rsidRPr="00F348CE">
        <w:rPr>
          <w:rFonts w:ascii="Arial" w:hAnsi="Arial" w:cs="Arial"/>
          <w:szCs w:val="24"/>
        </w:rPr>
        <w:t>Conclusion</w:t>
      </w:r>
    </w:p>
    <w:p w14:paraId="3D7B7A94" w14:textId="514336B8" w:rsidR="005073E8" w:rsidRPr="00F348CE" w:rsidRDefault="00CF4E39" w:rsidP="00CF1C74">
      <w:pPr>
        <w:ind w:firstLine="720"/>
        <w:rPr>
          <w:rFonts w:ascii="Arial" w:hAnsi="Arial" w:cs="Arial"/>
          <w:szCs w:val="24"/>
        </w:rPr>
      </w:pPr>
      <w:r>
        <w:rPr>
          <w:rFonts w:ascii="Arial" w:hAnsi="Arial" w:cs="Arial"/>
          <w:szCs w:val="24"/>
        </w:rPr>
        <w:t>The</w:t>
      </w:r>
      <w:r w:rsidR="0019131E">
        <w:rPr>
          <w:rFonts w:ascii="Arial" w:hAnsi="Arial" w:cs="Arial"/>
          <w:szCs w:val="24"/>
        </w:rPr>
        <w:t xml:space="preserve"> </w:t>
      </w:r>
      <w:r w:rsidR="005073E8" w:rsidRPr="00F348CE">
        <w:rPr>
          <w:rFonts w:ascii="Arial" w:hAnsi="Arial" w:cs="Arial"/>
          <w:szCs w:val="24"/>
        </w:rPr>
        <w:t xml:space="preserve">research and writing of this report made me develop a great </w:t>
      </w:r>
      <w:r>
        <w:rPr>
          <w:rFonts w:ascii="Arial" w:hAnsi="Arial" w:cs="Arial"/>
          <w:szCs w:val="24"/>
        </w:rPr>
        <w:t>analytical</w:t>
      </w:r>
      <w:r w:rsidR="005073E8" w:rsidRPr="00F348CE">
        <w:rPr>
          <w:rFonts w:ascii="Arial" w:hAnsi="Arial" w:cs="Arial"/>
          <w:szCs w:val="24"/>
        </w:rPr>
        <w:t xml:space="preserve"> ability and knowledge </w:t>
      </w:r>
      <w:r>
        <w:rPr>
          <w:rFonts w:ascii="Arial" w:hAnsi="Arial" w:cs="Arial"/>
          <w:szCs w:val="24"/>
        </w:rPr>
        <w:t>of</w:t>
      </w:r>
      <w:r w:rsidR="005073E8" w:rsidRPr="00F348CE">
        <w:rPr>
          <w:rFonts w:ascii="Arial" w:hAnsi="Arial" w:cs="Arial"/>
          <w:szCs w:val="24"/>
        </w:rPr>
        <w:t xml:space="preserve"> international competitiveness. I also got to know that any good international business analysis </w:t>
      </w:r>
      <w:r w:rsidR="002A5265">
        <w:rPr>
          <w:rFonts w:ascii="Arial" w:hAnsi="Arial" w:cs="Arial"/>
          <w:szCs w:val="24"/>
        </w:rPr>
        <w:t>can</w:t>
      </w:r>
      <w:r w:rsidR="005073E8" w:rsidRPr="00F348CE">
        <w:rPr>
          <w:rFonts w:ascii="Arial" w:hAnsi="Arial" w:cs="Arial"/>
          <w:szCs w:val="24"/>
        </w:rPr>
        <w:t xml:space="preserve"> be done through </w:t>
      </w:r>
      <w:r>
        <w:rPr>
          <w:rFonts w:ascii="Arial" w:hAnsi="Arial" w:cs="Arial"/>
          <w:szCs w:val="24"/>
        </w:rPr>
        <w:t xml:space="preserve">a </w:t>
      </w:r>
      <w:r w:rsidR="005073E8" w:rsidRPr="00F348CE">
        <w:rPr>
          <w:rFonts w:ascii="Arial" w:hAnsi="Arial" w:cs="Arial"/>
          <w:szCs w:val="24"/>
        </w:rPr>
        <w:t xml:space="preserve">combination of theory, </w:t>
      </w:r>
      <w:r w:rsidR="002A5265" w:rsidRPr="00F348CE">
        <w:rPr>
          <w:rFonts w:ascii="Arial" w:hAnsi="Arial" w:cs="Arial"/>
          <w:szCs w:val="24"/>
        </w:rPr>
        <w:t>practical</w:t>
      </w:r>
      <w:r w:rsidR="005073E8" w:rsidRPr="00F348CE">
        <w:rPr>
          <w:rFonts w:ascii="Arial" w:hAnsi="Arial" w:cs="Arial"/>
          <w:szCs w:val="24"/>
        </w:rPr>
        <w:t xml:space="preserve"> evidence</w:t>
      </w:r>
      <w:r>
        <w:rPr>
          <w:rFonts w:ascii="Arial" w:hAnsi="Arial" w:cs="Arial"/>
          <w:szCs w:val="24"/>
        </w:rPr>
        <w:t>,</w:t>
      </w:r>
      <w:r w:rsidR="005073E8" w:rsidRPr="00F348CE">
        <w:rPr>
          <w:rFonts w:ascii="Arial" w:hAnsi="Arial" w:cs="Arial"/>
          <w:szCs w:val="24"/>
        </w:rPr>
        <w:t xml:space="preserve"> and critical thinking. It is not enough to state the trends in the industry, but the </w:t>
      </w:r>
      <w:r w:rsidR="00AF1BC6">
        <w:rPr>
          <w:rFonts w:ascii="Arial" w:hAnsi="Arial" w:cs="Arial"/>
          <w:szCs w:val="24"/>
        </w:rPr>
        <w:t xml:space="preserve">report can </w:t>
      </w:r>
      <w:r w:rsidR="005073E8" w:rsidRPr="00F348CE">
        <w:rPr>
          <w:rFonts w:ascii="Arial" w:hAnsi="Arial" w:cs="Arial"/>
          <w:szCs w:val="24"/>
        </w:rPr>
        <w:t>be based on the long-term sustainability and structural limitations.</w:t>
      </w:r>
    </w:p>
    <w:p w14:paraId="07A54EB6" w14:textId="1BF34816" w:rsidR="005073E8" w:rsidRPr="00F348CE" w:rsidRDefault="005073E8" w:rsidP="00CF1C74">
      <w:pPr>
        <w:ind w:firstLine="720"/>
        <w:rPr>
          <w:rFonts w:ascii="Arial" w:hAnsi="Arial" w:cs="Arial"/>
          <w:szCs w:val="24"/>
        </w:rPr>
      </w:pPr>
      <w:r w:rsidRPr="00F348CE">
        <w:rPr>
          <w:rFonts w:ascii="Arial" w:hAnsi="Arial" w:cs="Arial"/>
          <w:szCs w:val="24"/>
        </w:rPr>
        <w:lastRenderedPageBreak/>
        <w:t>The experience has enhanced my discipline of academic writing as well. I was more conscious of the necessity to prevent repetition, be formal</w:t>
      </w:r>
      <w:r w:rsidR="00AF1BC6">
        <w:rPr>
          <w:rFonts w:ascii="Arial" w:hAnsi="Arial" w:cs="Arial"/>
          <w:szCs w:val="24"/>
        </w:rPr>
        <w:t>,</w:t>
      </w:r>
      <w:r w:rsidRPr="00F348CE">
        <w:rPr>
          <w:rFonts w:ascii="Arial" w:hAnsi="Arial" w:cs="Arial"/>
          <w:szCs w:val="24"/>
        </w:rPr>
        <w:t xml:space="preserve"> and make sure that every paragraph </w:t>
      </w:r>
      <w:r w:rsidR="00AF1BC6">
        <w:rPr>
          <w:rFonts w:ascii="Arial" w:hAnsi="Arial" w:cs="Arial"/>
          <w:szCs w:val="24"/>
        </w:rPr>
        <w:t>would</w:t>
      </w:r>
      <w:r w:rsidRPr="00F348CE">
        <w:rPr>
          <w:rFonts w:ascii="Arial" w:hAnsi="Arial" w:cs="Arial"/>
          <w:szCs w:val="24"/>
        </w:rPr>
        <w:t xml:space="preserve"> answer the research question.</w:t>
      </w:r>
      <w:r w:rsidR="00AF1BC6">
        <w:rPr>
          <w:rFonts w:ascii="Arial" w:hAnsi="Arial" w:cs="Arial"/>
          <w:szCs w:val="24"/>
        </w:rPr>
        <w:t xml:space="preserve"> </w:t>
      </w:r>
      <w:r w:rsidRPr="00F348CE">
        <w:rPr>
          <w:rFonts w:ascii="Arial" w:hAnsi="Arial" w:cs="Arial"/>
          <w:szCs w:val="24"/>
        </w:rPr>
        <w:t xml:space="preserve">Generally, this assignment reinforced my theoretical understanding and my capability to implement frameworks </w:t>
      </w:r>
      <w:r w:rsidR="00AF1BC6">
        <w:rPr>
          <w:rFonts w:ascii="Arial" w:hAnsi="Arial" w:cs="Arial"/>
          <w:szCs w:val="24"/>
        </w:rPr>
        <w:t>in</w:t>
      </w:r>
      <w:r w:rsidRPr="00F348CE">
        <w:rPr>
          <w:rFonts w:ascii="Arial" w:hAnsi="Arial" w:cs="Arial"/>
          <w:szCs w:val="24"/>
        </w:rPr>
        <w:t xml:space="preserve"> the strategic </w:t>
      </w:r>
      <w:r w:rsidR="00AF1BC6">
        <w:rPr>
          <w:rFonts w:ascii="Arial" w:hAnsi="Arial" w:cs="Arial"/>
          <w:szCs w:val="24"/>
        </w:rPr>
        <w:t>real-world</w:t>
      </w:r>
      <w:r w:rsidRPr="00F348CE">
        <w:rPr>
          <w:rFonts w:ascii="Arial" w:hAnsi="Arial" w:cs="Arial"/>
          <w:szCs w:val="24"/>
        </w:rPr>
        <w:t xml:space="preserve"> scenarios.</w:t>
      </w:r>
    </w:p>
    <w:p w14:paraId="22A966CB" w14:textId="77777777" w:rsidR="005073E8" w:rsidRPr="00F348CE" w:rsidRDefault="005073E8" w:rsidP="005073E8">
      <w:pPr>
        <w:rPr>
          <w:rFonts w:ascii="Arial" w:hAnsi="Arial" w:cs="Arial"/>
          <w:szCs w:val="24"/>
        </w:rPr>
      </w:pPr>
      <w:r w:rsidRPr="00F348CE">
        <w:rPr>
          <w:rFonts w:ascii="Arial" w:hAnsi="Arial" w:cs="Arial"/>
          <w:szCs w:val="24"/>
        </w:rPr>
        <w:t>Action Plan</w:t>
      </w:r>
    </w:p>
    <w:p w14:paraId="43971F23" w14:textId="1B71A362" w:rsidR="005073E8" w:rsidRPr="00F348CE" w:rsidRDefault="00306125" w:rsidP="005E36A2">
      <w:pPr>
        <w:ind w:firstLine="360"/>
        <w:rPr>
          <w:rFonts w:ascii="Arial" w:hAnsi="Arial" w:cs="Arial"/>
          <w:szCs w:val="24"/>
        </w:rPr>
      </w:pPr>
      <w:r>
        <w:rPr>
          <w:rFonts w:ascii="Arial" w:hAnsi="Arial" w:cs="Arial"/>
          <w:szCs w:val="24"/>
        </w:rPr>
        <w:t>To</w:t>
      </w:r>
      <w:r w:rsidR="005073E8" w:rsidRPr="00F348CE">
        <w:rPr>
          <w:rFonts w:ascii="Arial" w:hAnsi="Arial" w:cs="Arial"/>
          <w:szCs w:val="24"/>
        </w:rPr>
        <w:t xml:space="preserve"> further enhance my academic and analytical scores in subsequent exams, I will:</w:t>
      </w:r>
    </w:p>
    <w:p w14:paraId="62008896" w14:textId="77777777" w:rsidR="005073E8" w:rsidRPr="00306125" w:rsidRDefault="005073E8" w:rsidP="00306125">
      <w:pPr>
        <w:pStyle w:val="ListParagraph"/>
        <w:numPr>
          <w:ilvl w:val="0"/>
          <w:numId w:val="4"/>
        </w:numPr>
        <w:rPr>
          <w:rFonts w:ascii="Arial" w:hAnsi="Arial" w:cs="Arial"/>
          <w:szCs w:val="24"/>
        </w:rPr>
      </w:pPr>
      <w:r w:rsidRPr="00306125">
        <w:rPr>
          <w:rFonts w:ascii="Arial" w:hAnsi="Arial" w:cs="Arial"/>
          <w:szCs w:val="24"/>
        </w:rPr>
        <w:t>Start research sooner so that more time is available to do important revision and refinement.</w:t>
      </w:r>
    </w:p>
    <w:p w14:paraId="0913A2B0" w14:textId="34F61EFB" w:rsidR="005073E8" w:rsidRPr="00306125" w:rsidRDefault="005073E8" w:rsidP="00306125">
      <w:pPr>
        <w:pStyle w:val="ListParagraph"/>
        <w:numPr>
          <w:ilvl w:val="0"/>
          <w:numId w:val="4"/>
        </w:numPr>
        <w:rPr>
          <w:rFonts w:ascii="Arial" w:hAnsi="Arial" w:cs="Arial"/>
          <w:szCs w:val="24"/>
        </w:rPr>
      </w:pPr>
      <w:r w:rsidRPr="00306125">
        <w:rPr>
          <w:rFonts w:ascii="Arial" w:hAnsi="Arial" w:cs="Arial"/>
          <w:szCs w:val="24"/>
        </w:rPr>
        <w:t xml:space="preserve">Pay more attention to </w:t>
      </w:r>
      <w:r w:rsidR="00DB2F64">
        <w:rPr>
          <w:rFonts w:ascii="Arial" w:hAnsi="Arial" w:cs="Arial"/>
          <w:szCs w:val="24"/>
        </w:rPr>
        <w:t xml:space="preserve">a </w:t>
      </w:r>
      <w:r w:rsidRPr="00306125">
        <w:rPr>
          <w:rFonts w:ascii="Arial" w:hAnsi="Arial" w:cs="Arial"/>
          <w:szCs w:val="24"/>
        </w:rPr>
        <w:t>more critical analysis instead of mostly depending on descriptive industry data.</w:t>
      </w:r>
    </w:p>
    <w:p w14:paraId="3FBDA8DB" w14:textId="7F05103F" w:rsidR="005073E8" w:rsidRPr="00306125" w:rsidRDefault="005073E8" w:rsidP="00306125">
      <w:pPr>
        <w:pStyle w:val="ListParagraph"/>
        <w:numPr>
          <w:ilvl w:val="0"/>
          <w:numId w:val="4"/>
        </w:numPr>
        <w:rPr>
          <w:rFonts w:ascii="Arial" w:hAnsi="Arial" w:cs="Arial"/>
          <w:szCs w:val="24"/>
        </w:rPr>
      </w:pPr>
      <w:r w:rsidRPr="00306125">
        <w:rPr>
          <w:rFonts w:ascii="Arial" w:hAnsi="Arial" w:cs="Arial"/>
          <w:szCs w:val="24"/>
        </w:rPr>
        <w:t xml:space="preserve">Enhance the incorporation of theory through </w:t>
      </w:r>
      <w:r w:rsidR="003A7ABD">
        <w:rPr>
          <w:rFonts w:ascii="Arial" w:hAnsi="Arial" w:cs="Arial"/>
          <w:szCs w:val="24"/>
        </w:rPr>
        <w:t xml:space="preserve">a </w:t>
      </w:r>
      <w:r w:rsidRPr="00306125">
        <w:rPr>
          <w:rFonts w:ascii="Arial" w:hAnsi="Arial" w:cs="Arial"/>
          <w:szCs w:val="24"/>
        </w:rPr>
        <w:t>direct connection between every framework and strategic performance.</w:t>
      </w:r>
    </w:p>
    <w:p w14:paraId="49E5AA29" w14:textId="475A7742" w:rsidR="005073E8" w:rsidRPr="00306125" w:rsidRDefault="005073E8" w:rsidP="00306125">
      <w:pPr>
        <w:pStyle w:val="ListParagraph"/>
        <w:numPr>
          <w:ilvl w:val="0"/>
          <w:numId w:val="4"/>
        </w:numPr>
        <w:rPr>
          <w:rFonts w:ascii="Arial" w:hAnsi="Arial" w:cs="Arial"/>
          <w:szCs w:val="24"/>
        </w:rPr>
      </w:pPr>
      <w:r w:rsidRPr="00306125">
        <w:rPr>
          <w:rFonts w:ascii="Arial" w:hAnsi="Arial" w:cs="Arial"/>
          <w:szCs w:val="24"/>
        </w:rPr>
        <w:t>Optimi</w:t>
      </w:r>
      <w:r w:rsidR="00AD087B">
        <w:rPr>
          <w:rFonts w:ascii="Arial" w:hAnsi="Arial" w:cs="Arial"/>
          <w:szCs w:val="24"/>
        </w:rPr>
        <w:t>s</w:t>
      </w:r>
      <w:r w:rsidRPr="00306125">
        <w:rPr>
          <w:rFonts w:ascii="Arial" w:hAnsi="Arial" w:cs="Arial"/>
          <w:szCs w:val="24"/>
        </w:rPr>
        <w:t>e reflective practice to distinguish strengths and research methodology and analysis areas to improve.</w:t>
      </w:r>
    </w:p>
    <w:p w14:paraId="37B5827D" w14:textId="46904B5A" w:rsidR="00AF5C4D" w:rsidRPr="00F348CE" w:rsidRDefault="005073E8" w:rsidP="00306125">
      <w:pPr>
        <w:pStyle w:val="ListParagraph"/>
        <w:numPr>
          <w:ilvl w:val="0"/>
          <w:numId w:val="4"/>
        </w:numPr>
      </w:pPr>
      <w:r w:rsidRPr="00306125">
        <w:rPr>
          <w:rFonts w:ascii="Arial" w:hAnsi="Arial" w:cs="Arial"/>
          <w:szCs w:val="24"/>
        </w:rPr>
        <w:t xml:space="preserve">Through these measures, I will create a more rigorous, critically balanced, and strategically </w:t>
      </w:r>
      <w:r w:rsidR="00633D67" w:rsidRPr="00306125">
        <w:rPr>
          <w:rFonts w:ascii="Arial" w:hAnsi="Arial" w:cs="Arial"/>
          <w:szCs w:val="24"/>
        </w:rPr>
        <w:t>deep</w:t>
      </w:r>
      <w:r w:rsidRPr="00306125">
        <w:rPr>
          <w:rFonts w:ascii="Arial" w:hAnsi="Arial" w:cs="Arial"/>
          <w:szCs w:val="24"/>
        </w:rPr>
        <w:t xml:space="preserve"> work in subsequent international business </w:t>
      </w:r>
      <w:r w:rsidR="00633D67">
        <w:rPr>
          <w:rFonts w:ascii="Arial" w:hAnsi="Arial" w:cs="Arial"/>
          <w:szCs w:val="24"/>
        </w:rPr>
        <w:t>reports</w:t>
      </w:r>
      <w:r w:rsidRPr="00306125">
        <w:rPr>
          <w:rFonts w:ascii="Arial" w:hAnsi="Arial" w:cs="Arial"/>
          <w:szCs w:val="24"/>
        </w:rPr>
        <w:t>.</w:t>
      </w:r>
      <w:r w:rsidR="00AF5C4D" w:rsidRPr="00F348CE">
        <w:br w:type="page"/>
      </w:r>
    </w:p>
    <w:p w14:paraId="2F3BDC6E" w14:textId="4008C0F1" w:rsidR="008F576E" w:rsidRPr="00F348CE" w:rsidRDefault="00857973" w:rsidP="00857973">
      <w:pPr>
        <w:pStyle w:val="Heading1"/>
      </w:pPr>
      <w:bookmarkStart w:id="32" w:name="_Toc223205379"/>
      <w:r w:rsidRPr="00F348CE">
        <w:lastRenderedPageBreak/>
        <w:t>References</w:t>
      </w:r>
      <w:bookmarkEnd w:id="32"/>
    </w:p>
    <w:p w14:paraId="658A4FC8" w14:textId="0622E9D9" w:rsidR="0010789B" w:rsidRPr="00F348CE" w:rsidRDefault="0010789B" w:rsidP="00924BBE">
      <w:pPr>
        <w:spacing w:before="120" w:after="120"/>
        <w:ind w:left="720" w:hanging="720"/>
      </w:pPr>
      <w:proofErr w:type="spellStart"/>
      <w:r w:rsidRPr="00F348CE">
        <w:t>Abaidoo</w:t>
      </w:r>
      <w:proofErr w:type="spellEnd"/>
      <w:r w:rsidRPr="00F348CE">
        <w:t>, R., &amp; Agyapong, E. K. (2022). Financial development and institutional quality among emerging economies. </w:t>
      </w:r>
      <w:r w:rsidRPr="00F348CE">
        <w:rPr>
          <w:i/>
          <w:iCs/>
        </w:rPr>
        <w:t>Journal of Economics and Development</w:t>
      </w:r>
      <w:r w:rsidRPr="00F348CE">
        <w:t>, </w:t>
      </w:r>
      <w:r w:rsidRPr="00F348CE">
        <w:rPr>
          <w:i/>
          <w:iCs/>
        </w:rPr>
        <w:t>24</w:t>
      </w:r>
      <w:r w:rsidRPr="00F348CE">
        <w:t xml:space="preserve">(3), 198-216. </w:t>
      </w:r>
      <w:hyperlink r:id="rId15" w:history="1">
        <w:r w:rsidRPr="00F348CE">
          <w:rPr>
            <w:rStyle w:val="Hyperlink"/>
          </w:rPr>
          <w:t>https://doi.org/10.1108/JED-08-2021-0135</w:t>
        </w:r>
      </w:hyperlink>
      <w:r w:rsidRPr="00F348CE">
        <w:t xml:space="preserve"> </w:t>
      </w:r>
    </w:p>
    <w:p w14:paraId="0623A62B" w14:textId="77777777" w:rsidR="0010789B" w:rsidRPr="00F348CE" w:rsidRDefault="0010789B" w:rsidP="0010789B">
      <w:pPr>
        <w:ind w:left="720" w:hanging="720"/>
      </w:pPr>
      <w:r w:rsidRPr="00F348CE">
        <w:t>Abels, J., &amp; Bieling, H. J. (2023). Infrastructures of globalisation. Shifts in global order and Europe’s strategic choices. </w:t>
      </w:r>
      <w:r w:rsidRPr="00F348CE">
        <w:rPr>
          <w:i/>
          <w:iCs/>
        </w:rPr>
        <w:t>Competition &amp; Change</w:t>
      </w:r>
      <w:r w:rsidRPr="00F348CE">
        <w:t>, </w:t>
      </w:r>
      <w:r w:rsidRPr="00F348CE">
        <w:rPr>
          <w:i/>
          <w:iCs/>
        </w:rPr>
        <w:t>27</w:t>
      </w:r>
      <w:r w:rsidRPr="00F348CE">
        <w:t xml:space="preserve">(3-4), 516-533. </w:t>
      </w:r>
      <w:hyperlink r:id="rId16" w:history="1">
        <w:r w:rsidRPr="00F348CE">
          <w:rPr>
            <w:rStyle w:val="Hyperlink"/>
          </w:rPr>
          <w:t>https://doi.org/10.1177/10245294221130119</w:t>
        </w:r>
      </w:hyperlink>
      <w:r w:rsidRPr="00F348CE">
        <w:t xml:space="preserve"> </w:t>
      </w:r>
    </w:p>
    <w:p w14:paraId="20AA726D" w14:textId="77777777" w:rsidR="0010789B" w:rsidRPr="00F348CE" w:rsidRDefault="0010789B" w:rsidP="0010789B">
      <w:pPr>
        <w:ind w:left="720" w:hanging="720"/>
      </w:pPr>
      <w:r w:rsidRPr="00F348CE">
        <w:t xml:space="preserve">Altenburg, T., </w:t>
      </w:r>
      <w:proofErr w:type="spellStart"/>
      <w:r w:rsidRPr="00F348CE">
        <w:t>Corrocher</w:t>
      </w:r>
      <w:proofErr w:type="spellEnd"/>
      <w:r w:rsidRPr="00F348CE">
        <w:t>, N., &amp; Malerba, F. (2022). China's leapfrogging in electromobility. A story of green transformation driving catch-up and competitive advantage. </w:t>
      </w:r>
      <w:r w:rsidRPr="00F348CE">
        <w:rPr>
          <w:i/>
          <w:iCs/>
        </w:rPr>
        <w:t>Technological Forecasting and Social Change</w:t>
      </w:r>
      <w:r w:rsidRPr="00F348CE">
        <w:t>, </w:t>
      </w:r>
      <w:r w:rsidRPr="00F348CE">
        <w:rPr>
          <w:i/>
          <w:iCs/>
        </w:rPr>
        <w:t>183</w:t>
      </w:r>
      <w:r w:rsidRPr="00F348CE">
        <w:t xml:space="preserve">, 121914. </w:t>
      </w:r>
      <w:hyperlink r:id="rId17" w:history="1">
        <w:r w:rsidRPr="00F348CE">
          <w:rPr>
            <w:rStyle w:val="Hyperlink"/>
          </w:rPr>
          <w:t>https://doi.org/10.1016/j.techfore.2022.121914</w:t>
        </w:r>
      </w:hyperlink>
      <w:r w:rsidRPr="00F348CE">
        <w:t xml:space="preserve"> </w:t>
      </w:r>
    </w:p>
    <w:p w14:paraId="45F478EB" w14:textId="77777777" w:rsidR="0010789B" w:rsidRPr="00F348CE" w:rsidRDefault="0010789B" w:rsidP="0010789B">
      <w:pPr>
        <w:spacing w:before="120" w:after="120"/>
        <w:ind w:left="720" w:hanging="720"/>
      </w:pPr>
      <w:proofErr w:type="spellStart"/>
      <w:r w:rsidRPr="00F348CE">
        <w:t>Auktor</w:t>
      </w:r>
      <w:proofErr w:type="spellEnd"/>
      <w:r w:rsidRPr="00F348CE">
        <w:t>, G. V. (2022). </w:t>
      </w:r>
      <w:r w:rsidRPr="00F348CE">
        <w:rPr>
          <w:i/>
          <w:iCs/>
        </w:rPr>
        <w:t>The opportunities and challenges of Industry 4.0 for industrial development: A case study of Morocco's automotive and garment sectors</w:t>
      </w:r>
      <w:r w:rsidRPr="00F348CE">
        <w:t xml:space="preserve"> (No. 2/2022). Discussion Paper   </w:t>
      </w:r>
      <w:hyperlink r:id="rId18" w:history="1">
        <w:r w:rsidRPr="00F348CE">
          <w:rPr>
            <w:rStyle w:val="Hyperlink"/>
          </w:rPr>
          <w:t>https://doi.org/10.23661/dp2.2022</w:t>
        </w:r>
      </w:hyperlink>
      <w:r w:rsidRPr="00F348CE">
        <w:t xml:space="preserve"> </w:t>
      </w:r>
    </w:p>
    <w:p w14:paraId="4ECFA77C" w14:textId="77777777" w:rsidR="0010789B" w:rsidRPr="00F348CE" w:rsidRDefault="0010789B" w:rsidP="0010789B">
      <w:pPr>
        <w:ind w:left="720" w:hanging="720"/>
      </w:pPr>
      <w:r w:rsidRPr="00F348CE">
        <w:t>Bailey, D., De Ruyter, A., Hearne, D., &amp; Ortega-Argilés, R. (2023). Shocks, resilience and regional industry policy: Brexit and the automotive sector in two Midlands regions. </w:t>
      </w:r>
      <w:r w:rsidRPr="00F348CE">
        <w:rPr>
          <w:i/>
          <w:iCs/>
        </w:rPr>
        <w:t>Regional Studies</w:t>
      </w:r>
      <w:r w:rsidRPr="00F348CE">
        <w:t>, </w:t>
      </w:r>
      <w:r w:rsidRPr="00F348CE">
        <w:rPr>
          <w:i/>
          <w:iCs/>
        </w:rPr>
        <w:t>57</w:t>
      </w:r>
      <w:r w:rsidRPr="00F348CE">
        <w:t xml:space="preserve">(6), 1141-1155. </w:t>
      </w:r>
      <w:hyperlink r:id="rId19" w:history="1">
        <w:r w:rsidRPr="00F348CE">
          <w:rPr>
            <w:rStyle w:val="Hyperlink"/>
          </w:rPr>
          <w:t>https://doi.org/10.1080/00343404.2022.2071421</w:t>
        </w:r>
      </w:hyperlink>
      <w:r w:rsidRPr="00F348CE">
        <w:t xml:space="preserve"> </w:t>
      </w:r>
    </w:p>
    <w:p w14:paraId="0F593144" w14:textId="77777777" w:rsidR="0010789B" w:rsidRPr="00F348CE" w:rsidRDefault="0010789B" w:rsidP="0010789B">
      <w:pPr>
        <w:ind w:left="720" w:hanging="720"/>
      </w:pPr>
      <w:r w:rsidRPr="00F348CE">
        <w:t xml:space="preserve">BMW Group (2023). MINI Plant Oxford goes Electric: £600m investment for all-electric MINI production in the UK. [Online]. Available at: </w:t>
      </w:r>
      <w:hyperlink r:id="rId20" w:history="1">
        <w:r w:rsidRPr="00F348CE">
          <w:rPr>
            <w:rStyle w:val="Hyperlink"/>
          </w:rPr>
          <w:t>https://www.press.bmwgroup.com/united-kingdom/article/detail/T0436869EN_GB/mini-plant-oxford-goes-electric:-%C2%A3600m-investment-for-all-electric-mini-production-in-the-uk?language=en_GB</w:t>
        </w:r>
      </w:hyperlink>
      <w:r w:rsidRPr="00F348CE">
        <w:t xml:space="preserve"> [Accessed on: 27</w:t>
      </w:r>
      <w:r w:rsidRPr="00F348CE">
        <w:rPr>
          <w:vertAlign w:val="superscript"/>
        </w:rPr>
        <w:t>th</w:t>
      </w:r>
      <w:r w:rsidRPr="00F348CE">
        <w:t xml:space="preserve"> February 2026].</w:t>
      </w:r>
    </w:p>
    <w:p w14:paraId="6BC3C2C9" w14:textId="77777777" w:rsidR="0010789B" w:rsidRDefault="0010789B" w:rsidP="0010789B">
      <w:pPr>
        <w:spacing w:before="120" w:after="120"/>
        <w:ind w:left="720" w:hanging="720"/>
        <w:rPr>
          <w:lang w:val="en-US"/>
        </w:rPr>
      </w:pPr>
      <w:r>
        <w:t xml:space="preserve">Bruin, L. (2026). </w:t>
      </w:r>
      <w:r w:rsidRPr="00081F2C">
        <w:rPr>
          <w:lang w:val="en-US"/>
        </w:rPr>
        <w:t>OLI: Choosing the Right Entry-Mode Strategy</w:t>
      </w:r>
      <w:r>
        <w:rPr>
          <w:lang w:val="en-US"/>
        </w:rPr>
        <w:t xml:space="preserve">. [Online]. Available at: </w:t>
      </w:r>
      <w:hyperlink r:id="rId21" w:history="1">
        <w:r w:rsidRPr="001731F2">
          <w:rPr>
            <w:rStyle w:val="Hyperlink"/>
            <w:lang w:val="en-US"/>
          </w:rPr>
          <w:t>https://www.business-to-you.com/choosing-the-right-entry-mode-strategy/</w:t>
        </w:r>
      </w:hyperlink>
      <w:r>
        <w:rPr>
          <w:lang w:val="en-US"/>
        </w:rPr>
        <w:t xml:space="preserve"> [Accessed on: 27</w:t>
      </w:r>
      <w:r w:rsidRPr="00F66901">
        <w:rPr>
          <w:vertAlign w:val="superscript"/>
          <w:lang w:val="en-US"/>
        </w:rPr>
        <w:t>th</w:t>
      </w:r>
      <w:r>
        <w:rPr>
          <w:lang w:val="en-US"/>
        </w:rPr>
        <w:t xml:space="preserve"> February 2026].</w:t>
      </w:r>
    </w:p>
    <w:p w14:paraId="501484FE" w14:textId="77777777" w:rsidR="0010789B" w:rsidRPr="00F348CE" w:rsidRDefault="0010789B" w:rsidP="0010789B">
      <w:pPr>
        <w:ind w:left="720" w:hanging="720"/>
      </w:pPr>
      <w:proofErr w:type="spellStart"/>
      <w:r w:rsidRPr="00F348CE">
        <w:t>Ebsco</w:t>
      </w:r>
      <w:proofErr w:type="spellEnd"/>
      <w:r w:rsidRPr="00F348CE">
        <w:t xml:space="preserve"> (2021). CAGE Framework. [Online]. Available at: </w:t>
      </w:r>
      <w:hyperlink r:id="rId22" w:history="1">
        <w:r w:rsidRPr="00F348CE">
          <w:rPr>
            <w:rStyle w:val="Hyperlink"/>
          </w:rPr>
          <w:t>https://www.ebsco.com/research-starters/business-and-management/cage-framework</w:t>
        </w:r>
      </w:hyperlink>
      <w:r w:rsidRPr="00F348CE">
        <w:t xml:space="preserve"> [Accessed on: 27</w:t>
      </w:r>
      <w:r w:rsidRPr="00F348CE">
        <w:rPr>
          <w:vertAlign w:val="superscript"/>
        </w:rPr>
        <w:t>th</w:t>
      </w:r>
      <w:r w:rsidRPr="00F348CE">
        <w:t xml:space="preserve"> February 2026].</w:t>
      </w:r>
    </w:p>
    <w:p w14:paraId="3E3ED45F" w14:textId="77777777" w:rsidR="0010789B" w:rsidRPr="00F348CE" w:rsidRDefault="0010789B" w:rsidP="0010789B">
      <w:pPr>
        <w:ind w:left="720" w:hanging="720"/>
      </w:pPr>
      <w:r w:rsidRPr="00F348CE">
        <w:t>Ferrara, L., &amp; Yapi, J. (2022). Measuring exchange rate risks during periods of uncertainty. </w:t>
      </w:r>
      <w:r w:rsidRPr="00F348CE">
        <w:rPr>
          <w:i/>
          <w:iCs/>
        </w:rPr>
        <w:t>International Economics</w:t>
      </w:r>
      <w:r w:rsidRPr="00F348CE">
        <w:t>, </w:t>
      </w:r>
      <w:r w:rsidRPr="00F348CE">
        <w:rPr>
          <w:i/>
          <w:iCs/>
        </w:rPr>
        <w:t>170</w:t>
      </w:r>
      <w:r w:rsidRPr="00F348CE">
        <w:t xml:space="preserve">, 202-212. </w:t>
      </w:r>
      <w:hyperlink r:id="rId23" w:history="1">
        <w:r w:rsidRPr="00F348CE">
          <w:rPr>
            <w:rStyle w:val="Hyperlink"/>
          </w:rPr>
          <w:t>https://doi.org/10.1016/j.inteco.2022.04.001</w:t>
        </w:r>
      </w:hyperlink>
      <w:r w:rsidRPr="00F348CE">
        <w:t xml:space="preserve"> </w:t>
      </w:r>
    </w:p>
    <w:p w14:paraId="0B662106" w14:textId="77777777" w:rsidR="0010789B" w:rsidRPr="00F348CE" w:rsidRDefault="0010789B" w:rsidP="0010789B">
      <w:pPr>
        <w:ind w:left="720" w:hanging="720"/>
      </w:pPr>
      <w:r w:rsidRPr="00F348CE">
        <w:t xml:space="preserve">Ghadge, A., Mogale, D. G., Bourlakis, M., Maiyar, L. M., &amp; </w:t>
      </w:r>
      <w:proofErr w:type="spellStart"/>
      <w:r w:rsidRPr="00F348CE">
        <w:t>Moradlou</w:t>
      </w:r>
      <w:proofErr w:type="spellEnd"/>
      <w:r w:rsidRPr="00F348CE">
        <w:t>, H. (2022). Link between Industry 4.0 and green supply chain management: Evidence from the automotive industry. </w:t>
      </w:r>
      <w:r w:rsidRPr="00F348CE">
        <w:rPr>
          <w:i/>
          <w:iCs/>
        </w:rPr>
        <w:t>Computers &amp; Industrial Engineering</w:t>
      </w:r>
      <w:r w:rsidRPr="00F348CE">
        <w:t>, </w:t>
      </w:r>
      <w:r w:rsidRPr="00F348CE">
        <w:rPr>
          <w:i/>
          <w:iCs/>
        </w:rPr>
        <w:t>169</w:t>
      </w:r>
      <w:r w:rsidRPr="00F348CE">
        <w:t xml:space="preserve">, 108303. </w:t>
      </w:r>
      <w:hyperlink r:id="rId24" w:history="1">
        <w:r w:rsidRPr="00F348CE">
          <w:rPr>
            <w:rStyle w:val="Hyperlink"/>
          </w:rPr>
          <w:t>https://doi.org/10.1016/j.cie.2022.108303</w:t>
        </w:r>
      </w:hyperlink>
      <w:r w:rsidRPr="00F348CE">
        <w:t xml:space="preserve"> </w:t>
      </w:r>
    </w:p>
    <w:p w14:paraId="680D94DB" w14:textId="77777777" w:rsidR="0010789B" w:rsidRPr="00F348CE" w:rsidRDefault="0010789B" w:rsidP="0010789B">
      <w:pPr>
        <w:ind w:left="720" w:hanging="720"/>
      </w:pPr>
      <w:r w:rsidRPr="00F348CE">
        <w:lastRenderedPageBreak/>
        <w:t xml:space="preserve">Gov.uk (2025). AI Opportunities Action Plan. [Online]. Available at: </w:t>
      </w:r>
      <w:hyperlink r:id="rId25" w:anchor=":~:text=Accurately%20assess%20the%20size%20of,uses%20supply%20data%20from%202019.&amp;text=The%20success%20of%20the%20following,15" w:history="1">
        <w:r w:rsidRPr="00F348CE">
          <w:rPr>
            <w:rStyle w:val="Hyperlink"/>
          </w:rPr>
          <w:t>https://www.gov.uk/government/publications/ai-opportunities-action-plan/ai-opportunities-action-plan#:~:text=Accurately%20assess%20the%20size%20of,uses%20supply%20data%20from%202019.&amp;text=The%20success%20of%20the%20following,15</w:t>
        </w:r>
      </w:hyperlink>
      <w:r w:rsidRPr="00F348CE">
        <w:t>. [Accessed on: 27</w:t>
      </w:r>
      <w:r w:rsidRPr="00F348CE">
        <w:rPr>
          <w:vertAlign w:val="superscript"/>
        </w:rPr>
        <w:t>th</w:t>
      </w:r>
      <w:r w:rsidRPr="00F348CE">
        <w:t xml:space="preserve"> February 2026].</w:t>
      </w:r>
    </w:p>
    <w:p w14:paraId="6C147FCE" w14:textId="77777777" w:rsidR="0010789B" w:rsidRPr="00F348CE" w:rsidRDefault="0010789B" w:rsidP="0010789B">
      <w:pPr>
        <w:ind w:left="720" w:hanging="720"/>
      </w:pPr>
      <w:r w:rsidRPr="00F348CE">
        <w:t>Hossain, M. (2024). How Chinese companies are dominating electric vehicle market worldwide. </w:t>
      </w:r>
      <w:r w:rsidRPr="00F348CE">
        <w:rPr>
          <w:i/>
          <w:iCs/>
        </w:rPr>
        <w:t>California Management Review</w:t>
      </w:r>
      <w:r w:rsidRPr="00F348CE">
        <w:t>, </w:t>
      </w:r>
      <w:r w:rsidRPr="00F348CE">
        <w:rPr>
          <w:i/>
          <w:iCs/>
        </w:rPr>
        <w:t>67</w:t>
      </w:r>
      <w:r w:rsidRPr="00F348CE">
        <w:t xml:space="preserve">(2), 1741840091-1. </w:t>
      </w:r>
      <w:hyperlink r:id="rId26" w:history="1">
        <w:r w:rsidRPr="00F348CE">
          <w:rPr>
            <w:rStyle w:val="Hyperlink"/>
          </w:rPr>
          <w:t>https://cmr.berkeley.edu/assets/documents/pdf/2024-03-how-chinese-companies-are-dominating-electric-vehicle-market-worldwide.pdf</w:t>
        </w:r>
      </w:hyperlink>
      <w:r w:rsidRPr="00F348CE">
        <w:t xml:space="preserve"> </w:t>
      </w:r>
    </w:p>
    <w:p w14:paraId="6977F167" w14:textId="77777777" w:rsidR="0010789B" w:rsidRPr="00F348CE" w:rsidRDefault="0010789B" w:rsidP="0010789B">
      <w:pPr>
        <w:ind w:left="720" w:hanging="720"/>
      </w:pPr>
      <w:r w:rsidRPr="00F348CE">
        <w:t xml:space="preserve">JLR (2021). JAGUAR LAND ROVER REIMAGINES THE FUTURE OF MODERN LUXURY BY DESIGN. [Online]. Available at: </w:t>
      </w:r>
      <w:hyperlink r:id="rId27" w:anchor=":~:text=15%20February%202021-,JAGUAR%20LAND%20ROVER%20REIMAGINES%20THE%20FUTURE%20OF%20MODERN%20LUXURY%20BY,Land%20Rover%20model%20in%202024" w:history="1">
        <w:r w:rsidRPr="00F348CE">
          <w:rPr>
            <w:rStyle w:val="Hyperlink"/>
          </w:rPr>
          <w:t>https://www.jlr.com/news/2021/02/jaguar-land-rover-reimagines-future-modern-luxury-design#:~:text=15%20February%202021-,JAGUAR%20LAND%20ROVER%20REIMAGINES%20THE%20FUTURE%20OF%20MODERN%20LUXURY%20BY,Land%20Rover%20model%20in%202024</w:t>
        </w:r>
      </w:hyperlink>
      <w:r w:rsidRPr="00F348CE">
        <w:t xml:space="preserve"> [Accessed on: 27</w:t>
      </w:r>
      <w:r w:rsidRPr="00F348CE">
        <w:rPr>
          <w:vertAlign w:val="superscript"/>
        </w:rPr>
        <w:t>th</w:t>
      </w:r>
      <w:r w:rsidRPr="00F348CE">
        <w:t xml:space="preserve"> February 2026].</w:t>
      </w:r>
    </w:p>
    <w:p w14:paraId="3974E817" w14:textId="77777777" w:rsidR="0010789B" w:rsidRPr="00F348CE" w:rsidRDefault="0010789B" w:rsidP="0010789B">
      <w:pPr>
        <w:ind w:left="720" w:hanging="720"/>
      </w:pPr>
      <w:r w:rsidRPr="00F348CE">
        <w:t>Jones, B., Nguyen‐Tien, V., &amp; Elliott, R. J. (2023). The electric vehicle revolution: Critical material supply chains, trade and development. </w:t>
      </w:r>
      <w:r w:rsidRPr="00F348CE">
        <w:rPr>
          <w:i/>
          <w:iCs/>
        </w:rPr>
        <w:t>The World Economy</w:t>
      </w:r>
      <w:r w:rsidRPr="00F348CE">
        <w:t>, </w:t>
      </w:r>
      <w:r w:rsidRPr="00F348CE">
        <w:rPr>
          <w:i/>
          <w:iCs/>
        </w:rPr>
        <w:t>46</w:t>
      </w:r>
      <w:r w:rsidRPr="00F348CE">
        <w:t xml:space="preserve">(1), 2-26. </w:t>
      </w:r>
      <w:hyperlink r:id="rId28" w:history="1">
        <w:r w:rsidRPr="00F348CE">
          <w:rPr>
            <w:rStyle w:val="Hyperlink"/>
          </w:rPr>
          <w:t>https://doi.org/10.1111/twec.13345</w:t>
        </w:r>
      </w:hyperlink>
      <w:r w:rsidRPr="00F348CE">
        <w:t xml:space="preserve"> </w:t>
      </w:r>
    </w:p>
    <w:p w14:paraId="54F894DE" w14:textId="77777777" w:rsidR="0010789B" w:rsidRPr="00F348CE" w:rsidRDefault="0010789B" w:rsidP="0010789B">
      <w:pPr>
        <w:ind w:left="720" w:hanging="720"/>
      </w:pPr>
      <w:r w:rsidRPr="00F348CE">
        <w:t>Kempston, S., Coles, S. R., Dahlmann, F., &amp; Kirwan, K. (2025). UK electric vehicle battery supply chain sustainability: A systematic review. </w:t>
      </w:r>
      <w:r w:rsidRPr="00F348CE">
        <w:rPr>
          <w:i/>
          <w:iCs/>
        </w:rPr>
        <w:t>Renewable and Sustainable Energy Reviews</w:t>
      </w:r>
      <w:r w:rsidRPr="00F348CE">
        <w:t>, </w:t>
      </w:r>
      <w:r w:rsidRPr="00F348CE">
        <w:rPr>
          <w:i/>
          <w:iCs/>
        </w:rPr>
        <w:t>210</w:t>
      </w:r>
      <w:r w:rsidRPr="00F348CE">
        <w:t xml:space="preserve">, 115216. </w:t>
      </w:r>
      <w:hyperlink r:id="rId29" w:history="1">
        <w:r w:rsidRPr="00F348CE">
          <w:rPr>
            <w:rStyle w:val="Hyperlink"/>
          </w:rPr>
          <w:t>https://doi.org/10.1016/j.rser.2024.115216</w:t>
        </w:r>
      </w:hyperlink>
      <w:r w:rsidRPr="00F348CE">
        <w:t xml:space="preserve"> </w:t>
      </w:r>
    </w:p>
    <w:p w14:paraId="5F73F2AC" w14:textId="77777777" w:rsidR="0010789B" w:rsidRPr="00F348CE" w:rsidRDefault="0010789B" w:rsidP="0010789B">
      <w:pPr>
        <w:ind w:left="720" w:hanging="720"/>
      </w:pPr>
      <w:proofErr w:type="spellStart"/>
      <w:r w:rsidRPr="00F348CE">
        <w:t>Lehene</w:t>
      </w:r>
      <w:proofErr w:type="spellEnd"/>
      <w:r w:rsidRPr="00F348CE">
        <w:t>, C. F., Jaradat, M., &amp; Nistor, R. L. (2024). An interdisciplinary and multilevel analysis of local economy determinants and their impact on Firm Performance—Considering Porter’s Diamond model, clusters, and industry. </w:t>
      </w:r>
      <w:r w:rsidRPr="00F348CE">
        <w:rPr>
          <w:i/>
          <w:iCs/>
        </w:rPr>
        <w:t>Systems</w:t>
      </w:r>
      <w:r w:rsidRPr="00F348CE">
        <w:t>, </w:t>
      </w:r>
      <w:r w:rsidRPr="00F348CE">
        <w:rPr>
          <w:i/>
          <w:iCs/>
        </w:rPr>
        <w:t>12</w:t>
      </w:r>
      <w:r w:rsidRPr="00F348CE">
        <w:t xml:space="preserve">(3), 82. </w:t>
      </w:r>
      <w:hyperlink r:id="rId30" w:history="1">
        <w:r w:rsidRPr="00F348CE">
          <w:rPr>
            <w:rStyle w:val="Hyperlink"/>
          </w:rPr>
          <w:t>https://doi.org/10.3390/systems12030082</w:t>
        </w:r>
      </w:hyperlink>
      <w:r w:rsidRPr="00F348CE">
        <w:t xml:space="preserve"> </w:t>
      </w:r>
    </w:p>
    <w:p w14:paraId="7E318B25" w14:textId="77777777" w:rsidR="0010789B" w:rsidRPr="00F348CE" w:rsidRDefault="0010789B" w:rsidP="0010789B">
      <w:pPr>
        <w:spacing w:before="120" w:after="120"/>
        <w:ind w:left="720" w:hanging="720"/>
      </w:pPr>
      <w:r w:rsidRPr="00F348CE">
        <w:t xml:space="preserve">Leong, J. Y. (2024). Review on Circularity in the Electric Vehicle (EV) Industry. World Electric Vehicle Journal, 15(9), 426. </w:t>
      </w:r>
      <w:hyperlink r:id="rId31" w:history="1">
        <w:r w:rsidRPr="00F348CE">
          <w:rPr>
            <w:rStyle w:val="Hyperlink"/>
          </w:rPr>
          <w:t>https://doi.org/10.3390/wevj15090426</w:t>
        </w:r>
      </w:hyperlink>
      <w:r w:rsidRPr="00F348CE">
        <w:t xml:space="preserve"> </w:t>
      </w:r>
    </w:p>
    <w:p w14:paraId="4DB40267" w14:textId="77777777" w:rsidR="0010789B" w:rsidRPr="00F348CE" w:rsidRDefault="0010789B" w:rsidP="0010789B">
      <w:pPr>
        <w:ind w:left="720" w:hanging="720"/>
      </w:pPr>
      <w:r w:rsidRPr="00F348CE">
        <w:t xml:space="preserve">Malek, R., Yang, Q., &amp; </w:t>
      </w:r>
      <w:proofErr w:type="spellStart"/>
      <w:r w:rsidRPr="00F348CE">
        <w:t>Dhelim</w:t>
      </w:r>
      <w:proofErr w:type="spellEnd"/>
      <w:r w:rsidRPr="00F348CE">
        <w:t>, S. (2024). Toward sustainable global product development performance: Exploring the criticality of organizational factors and the moderating influence of global innovation culture. </w:t>
      </w:r>
      <w:r w:rsidRPr="00F348CE">
        <w:rPr>
          <w:i/>
          <w:iCs/>
        </w:rPr>
        <w:t>Sustainability</w:t>
      </w:r>
      <w:r w:rsidRPr="00F348CE">
        <w:t>, </w:t>
      </w:r>
      <w:r w:rsidRPr="00F348CE">
        <w:rPr>
          <w:i/>
          <w:iCs/>
        </w:rPr>
        <w:t>16</w:t>
      </w:r>
      <w:r w:rsidRPr="00F348CE">
        <w:t xml:space="preserve">(10), 3911. </w:t>
      </w:r>
      <w:hyperlink r:id="rId32" w:history="1">
        <w:r w:rsidRPr="00F348CE">
          <w:rPr>
            <w:rStyle w:val="Hyperlink"/>
          </w:rPr>
          <w:t>https://doi.org/10.3390/su16103911</w:t>
        </w:r>
      </w:hyperlink>
      <w:r w:rsidRPr="00F348CE">
        <w:t xml:space="preserve"> </w:t>
      </w:r>
    </w:p>
    <w:p w14:paraId="0DCCFBEB" w14:textId="77777777" w:rsidR="0010789B" w:rsidRPr="00F348CE" w:rsidRDefault="0010789B" w:rsidP="0010789B">
      <w:pPr>
        <w:ind w:left="720" w:hanging="720"/>
      </w:pPr>
      <w:r w:rsidRPr="00F348CE">
        <w:t xml:space="preserve">Martin, R., Pike, A., Sunley, P., Tyler, P., &amp; Gardiner, B. (2022). ‘Levelling </w:t>
      </w:r>
      <w:proofErr w:type="spellStart"/>
      <w:r w:rsidRPr="00F348CE">
        <w:t>up’the</w:t>
      </w:r>
      <w:proofErr w:type="spellEnd"/>
      <w:r w:rsidRPr="00F348CE">
        <w:t xml:space="preserve"> UK: reinforcing the policy agenda. </w:t>
      </w:r>
      <w:r w:rsidRPr="00F348CE">
        <w:rPr>
          <w:i/>
          <w:iCs/>
        </w:rPr>
        <w:t>Regional Studies, Regional Science</w:t>
      </w:r>
      <w:r w:rsidRPr="00F348CE">
        <w:t>, </w:t>
      </w:r>
      <w:r w:rsidRPr="00F348CE">
        <w:rPr>
          <w:i/>
          <w:iCs/>
        </w:rPr>
        <w:t>9</w:t>
      </w:r>
      <w:r w:rsidRPr="00F348CE">
        <w:t xml:space="preserve">(1), 794-817. </w:t>
      </w:r>
      <w:hyperlink r:id="rId33" w:history="1">
        <w:r w:rsidRPr="00F348CE">
          <w:rPr>
            <w:rStyle w:val="Hyperlink"/>
          </w:rPr>
          <w:t>https://doi.org/10.1080/21681376.2022.2150562</w:t>
        </w:r>
      </w:hyperlink>
      <w:r w:rsidRPr="00F348CE">
        <w:t xml:space="preserve"> </w:t>
      </w:r>
    </w:p>
    <w:p w14:paraId="0BE91953" w14:textId="77777777" w:rsidR="0010789B" w:rsidRDefault="0010789B" w:rsidP="0010789B">
      <w:pPr>
        <w:spacing w:before="120" w:after="120"/>
        <w:ind w:left="720" w:hanging="720"/>
      </w:pPr>
      <w:r w:rsidRPr="00F348CE">
        <w:lastRenderedPageBreak/>
        <w:t xml:space="preserve">Nasri, S., Mansouri, N., Mnassri, A., </w:t>
      </w:r>
      <w:proofErr w:type="spellStart"/>
      <w:r w:rsidRPr="00F348CE">
        <w:t>Lashab</w:t>
      </w:r>
      <w:proofErr w:type="spellEnd"/>
      <w:r w:rsidRPr="00F348CE">
        <w:t xml:space="preserve">, A., Vasquez, J., &amp; Rezk, H. (2025). Global Analysis of Electric Vehicle Charging Infrastructure and Sustainable Energy Sources Solutions. World Electric Vehicle Journal, 16(4), 194. </w:t>
      </w:r>
      <w:hyperlink r:id="rId34" w:history="1">
        <w:r w:rsidRPr="00F348CE">
          <w:rPr>
            <w:rStyle w:val="Hyperlink"/>
          </w:rPr>
          <w:t>https://doi.org/10.3390/wevj16040194</w:t>
        </w:r>
      </w:hyperlink>
      <w:r w:rsidRPr="00F348CE">
        <w:t xml:space="preserve"> </w:t>
      </w:r>
    </w:p>
    <w:p w14:paraId="087D4C6A" w14:textId="77777777" w:rsidR="0010789B" w:rsidRPr="00F348CE" w:rsidRDefault="0010789B" w:rsidP="0010789B">
      <w:pPr>
        <w:ind w:left="720" w:hanging="720"/>
      </w:pPr>
      <w:r w:rsidRPr="00F348CE">
        <w:t>Nieto, J., Brockway, P. E., Sakai, M., &amp; Barrett, J. (2024). Assessing the energy and socio-macroeconomic impacts of the EV transition: A UK case study 2020–2050. </w:t>
      </w:r>
      <w:r w:rsidRPr="00F348CE">
        <w:rPr>
          <w:i/>
          <w:iCs/>
        </w:rPr>
        <w:t>Applied Energy</w:t>
      </w:r>
      <w:r w:rsidRPr="00F348CE">
        <w:t>, </w:t>
      </w:r>
      <w:r w:rsidRPr="00F348CE">
        <w:rPr>
          <w:i/>
          <w:iCs/>
        </w:rPr>
        <w:t>370</w:t>
      </w:r>
      <w:r w:rsidRPr="00F348CE">
        <w:t xml:space="preserve">, 123367. </w:t>
      </w:r>
      <w:hyperlink r:id="rId35" w:history="1">
        <w:r w:rsidRPr="00F348CE">
          <w:rPr>
            <w:rStyle w:val="Hyperlink"/>
          </w:rPr>
          <w:t>https://doi.org/10.1016/j.apenergy.2024.123367</w:t>
        </w:r>
      </w:hyperlink>
      <w:r w:rsidRPr="00F348CE">
        <w:t xml:space="preserve"> </w:t>
      </w:r>
    </w:p>
    <w:p w14:paraId="49E92805" w14:textId="77777777" w:rsidR="0010789B" w:rsidRPr="00F348CE" w:rsidRDefault="0010789B" w:rsidP="0010789B">
      <w:pPr>
        <w:ind w:left="720" w:hanging="720"/>
      </w:pPr>
      <w:r w:rsidRPr="00F348CE">
        <w:t xml:space="preserve">Ormston, A. (2025). PESTLE Analysis: Understanding Market Influences for Better Decision-Making. [Online]. Available at: </w:t>
      </w:r>
      <w:hyperlink r:id="rId36" w:history="1">
        <w:r w:rsidRPr="00F348CE">
          <w:rPr>
            <w:rStyle w:val="Hyperlink"/>
          </w:rPr>
          <w:t>https://www.b2binternational.com/2025/04/03/pestle-analysis/</w:t>
        </w:r>
      </w:hyperlink>
      <w:r w:rsidRPr="00F348CE">
        <w:t xml:space="preserve"> [Accessed on: 27</w:t>
      </w:r>
      <w:r w:rsidRPr="00F348CE">
        <w:rPr>
          <w:vertAlign w:val="superscript"/>
        </w:rPr>
        <w:t>th</w:t>
      </w:r>
      <w:r w:rsidRPr="00F348CE">
        <w:t xml:space="preserve"> February 2026].</w:t>
      </w:r>
    </w:p>
    <w:p w14:paraId="10B1136C" w14:textId="77777777" w:rsidR="0010789B" w:rsidRPr="00F348CE" w:rsidRDefault="0010789B" w:rsidP="0010789B">
      <w:pPr>
        <w:ind w:left="720" w:hanging="720"/>
      </w:pPr>
      <w:proofErr w:type="spellStart"/>
      <w:r w:rsidRPr="00F348CE">
        <w:t>Palmié</w:t>
      </w:r>
      <w:proofErr w:type="spellEnd"/>
      <w:r w:rsidRPr="00F348CE">
        <w:t xml:space="preserve">, M., </w:t>
      </w:r>
      <w:proofErr w:type="spellStart"/>
      <w:r w:rsidRPr="00F348CE">
        <w:t>Miehé</w:t>
      </w:r>
      <w:proofErr w:type="spellEnd"/>
      <w:r w:rsidRPr="00F348CE">
        <w:t>, L., Mair, J., &amp; Wincent, J. (2024). Valuation entrepreneurship through product‐design and blame‐avoidance strategies: How Tesla managed to change the public perception of sustainable innovations. </w:t>
      </w:r>
      <w:r w:rsidRPr="00F348CE">
        <w:rPr>
          <w:i/>
          <w:iCs/>
        </w:rPr>
        <w:t>Journal of Product Innovation Management</w:t>
      </w:r>
      <w:r w:rsidRPr="00F348CE">
        <w:t>, </w:t>
      </w:r>
      <w:r w:rsidRPr="00F348CE">
        <w:rPr>
          <w:i/>
          <w:iCs/>
        </w:rPr>
        <w:t>41</w:t>
      </w:r>
      <w:r w:rsidRPr="00F348CE">
        <w:t xml:space="preserve">(3), 644-676. </w:t>
      </w:r>
      <w:hyperlink r:id="rId37" w:history="1">
        <w:r w:rsidRPr="00F348CE">
          <w:rPr>
            <w:rStyle w:val="Hyperlink"/>
          </w:rPr>
          <w:t>https://doi.org/10.1111/jpim.12732</w:t>
        </w:r>
      </w:hyperlink>
      <w:r w:rsidRPr="00F348CE">
        <w:t xml:space="preserve"> </w:t>
      </w:r>
    </w:p>
    <w:p w14:paraId="7442D446" w14:textId="77777777" w:rsidR="0010789B" w:rsidRPr="00F348CE" w:rsidRDefault="0010789B" w:rsidP="0010789B">
      <w:pPr>
        <w:ind w:left="720" w:hanging="720"/>
      </w:pPr>
      <w:r w:rsidRPr="00F348CE">
        <w:t xml:space="preserve">Patil (2021). INDUSTRY ANALYSIS REPORT - AUTOMOTIVE INDUSTRY IN UK. [Online]. Available at: </w:t>
      </w:r>
      <w:hyperlink r:id="rId38" w:history="1">
        <w:r w:rsidRPr="00F348CE">
          <w:rPr>
            <w:rStyle w:val="Hyperlink"/>
          </w:rPr>
          <w:t>https://www.researchgate.net/publication/351935706_INDUSTRY_ANALYSIS_REPORT_-_AUTOMOTIVE_INDUSTRY_IN_UK</w:t>
        </w:r>
      </w:hyperlink>
      <w:r w:rsidRPr="00F348CE">
        <w:t xml:space="preserve"> [Accessed on: 27</w:t>
      </w:r>
      <w:r w:rsidRPr="00F348CE">
        <w:rPr>
          <w:vertAlign w:val="superscript"/>
        </w:rPr>
        <w:t>th</w:t>
      </w:r>
      <w:r w:rsidRPr="00F348CE">
        <w:t xml:space="preserve"> February 2026].</w:t>
      </w:r>
    </w:p>
    <w:p w14:paraId="42D66A8E" w14:textId="77777777" w:rsidR="0010789B" w:rsidRPr="00F348CE" w:rsidRDefault="0010789B" w:rsidP="0010789B">
      <w:pPr>
        <w:spacing w:before="120" w:after="120"/>
        <w:ind w:left="720" w:hanging="720"/>
      </w:pPr>
      <w:r w:rsidRPr="00F348CE">
        <w:t xml:space="preserve">Patil, G., Pode, G., Diouf, B., &amp; Pode, R. (2024). Sustainable Decarbonization of Road Transport: Policies, Current Status, and Challenges of Electric Vehicles. Sustainability, 16(18), 8058. </w:t>
      </w:r>
      <w:hyperlink r:id="rId39" w:history="1">
        <w:r w:rsidRPr="00F348CE">
          <w:rPr>
            <w:rStyle w:val="Hyperlink"/>
          </w:rPr>
          <w:t>https://doi.org/10.3390/su16188058</w:t>
        </w:r>
      </w:hyperlink>
      <w:r w:rsidRPr="00F348CE">
        <w:t xml:space="preserve"> </w:t>
      </w:r>
    </w:p>
    <w:p w14:paraId="36C29D6E" w14:textId="77777777" w:rsidR="0010789B" w:rsidRPr="00F348CE" w:rsidRDefault="0010789B" w:rsidP="0010789B">
      <w:pPr>
        <w:ind w:left="720" w:hanging="720"/>
      </w:pPr>
      <w:proofErr w:type="spellStart"/>
      <w:r w:rsidRPr="00F348CE">
        <w:t>Pavlínek</w:t>
      </w:r>
      <w:proofErr w:type="spellEnd"/>
      <w:r w:rsidRPr="00F348CE">
        <w:t xml:space="preserve">, P. (2022). Relative positions of countries in the core-periphery structure of the European automotive industry. European Urban and Regional Studies, 29(1), 59-84. </w:t>
      </w:r>
      <w:hyperlink r:id="rId40" w:history="1">
        <w:r w:rsidRPr="00F348CE">
          <w:rPr>
            <w:rStyle w:val="Hyperlink"/>
          </w:rPr>
          <w:t>https://doi.org/10.1177/09697764211021882</w:t>
        </w:r>
      </w:hyperlink>
      <w:r w:rsidRPr="00F348CE">
        <w:t xml:space="preserve"> </w:t>
      </w:r>
    </w:p>
    <w:p w14:paraId="631E689D" w14:textId="77777777" w:rsidR="0010789B" w:rsidRPr="00420568" w:rsidRDefault="0010789B" w:rsidP="0010789B">
      <w:pPr>
        <w:spacing w:before="120" w:after="120"/>
        <w:ind w:left="720" w:hanging="720"/>
        <w:rPr>
          <w:lang w:val="en-US"/>
        </w:rPr>
      </w:pPr>
      <w:r>
        <w:rPr>
          <w:lang w:val="en-US"/>
        </w:rPr>
        <w:t xml:space="preserve">Romford, J. (2024). </w:t>
      </w:r>
      <w:r w:rsidRPr="00420568">
        <w:rPr>
          <w:lang w:val="en-US"/>
        </w:rPr>
        <w:t xml:space="preserve">A Brief Primer </w:t>
      </w:r>
      <w:proofErr w:type="gramStart"/>
      <w:r w:rsidRPr="00420568">
        <w:rPr>
          <w:lang w:val="en-US"/>
        </w:rPr>
        <w:t>On</w:t>
      </w:r>
      <w:proofErr w:type="gramEnd"/>
      <w:r w:rsidRPr="00420568">
        <w:rPr>
          <w:lang w:val="en-US"/>
        </w:rPr>
        <w:t xml:space="preserve"> </w:t>
      </w:r>
      <w:proofErr w:type="gramStart"/>
      <w:r w:rsidRPr="00420568">
        <w:rPr>
          <w:lang w:val="en-US"/>
        </w:rPr>
        <w:t>The</w:t>
      </w:r>
      <w:proofErr w:type="gramEnd"/>
      <w:r w:rsidRPr="00420568">
        <w:rPr>
          <w:lang w:val="en-US"/>
        </w:rPr>
        <w:t xml:space="preserve"> CAGE Framework </w:t>
      </w:r>
      <w:proofErr w:type="gramStart"/>
      <w:r w:rsidRPr="00420568">
        <w:rPr>
          <w:lang w:val="en-US"/>
        </w:rPr>
        <w:t>In</w:t>
      </w:r>
      <w:proofErr w:type="gramEnd"/>
      <w:r w:rsidRPr="00420568">
        <w:rPr>
          <w:lang w:val="en-US"/>
        </w:rPr>
        <w:t xml:space="preserve"> Business</w:t>
      </w:r>
      <w:r>
        <w:rPr>
          <w:lang w:val="en-US"/>
        </w:rPr>
        <w:t xml:space="preserve">. [Online]. Available at: </w:t>
      </w:r>
      <w:hyperlink r:id="rId41" w:history="1">
        <w:r w:rsidRPr="001731F2">
          <w:rPr>
            <w:rStyle w:val="Hyperlink"/>
            <w:lang w:val="en-US"/>
          </w:rPr>
          <w:t>https://agilityportal.io/blog/cage-framework</w:t>
        </w:r>
      </w:hyperlink>
      <w:r>
        <w:rPr>
          <w:lang w:val="en-US"/>
        </w:rPr>
        <w:t xml:space="preserve"> [Accessed on: 28</w:t>
      </w:r>
      <w:r w:rsidRPr="002A628B">
        <w:rPr>
          <w:vertAlign w:val="superscript"/>
          <w:lang w:val="en-US"/>
        </w:rPr>
        <w:t>th</w:t>
      </w:r>
      <w:r>
        <w:rPr>
          <w:lang w:val="en-US"/>
        </w:rPr>
        <w:t xml:space="preserve"> February 2026]. </w:t>
      </w:r>
    </w:p>
    <w:p w14:paraId="20A03F34" w14:textId="77777777" w:rsidR="0010789B" w:rsidRPr="00F348CE" w:rsidRDefault="0010789B" w:rsidP="0010789B">
      <w:pPr>
        <w:ind w:left="720" w:hanging="720"/>
      </w:pPr>
      <w:r w:rsidRPr="00F348CE">
        <w:t xml:space="preserve">Sathiyan, S. P., Pratap, C. B., Stonier, A. A., Peter, G., Sherine, A., </w:t>
      </w:r>
      <w:proofErr w:type="spellStart"/>
      <w:r w:rsidRPr="00F348CE">
        <w:t>Praghash</w:t>
      </w:r>
      <w:proofErr w:type="spellEnd"/>
      <w:r w:rsidRPr="00F348CE">
        <w:t>, K., &amp; Ganji, V. (2022). Comprehensive assessment of electric vehicle development, deployment, and policy initiatives to reduce GHG emissions: opportunities and challenges. </w:t>
      </w:r>
      <w:r w:rsidRPr="00F348CE">
        <w:rPr>
          <w:i/>
          <w:iCs/>
        </w:rPr>
        <w:t>IEEE Access</w:t>
      </w:r>
      <w:r w:rsidRPr="00F348CE">
        <w:t>, </w:t>
      </w:r>
      <w:r w:rsidRPr="00F348CE">
        <w:rPr>
          <w:i/>
          <w:iCs/>
        </w:rPr>
        <w:t>10</w:t>
      </w:r>
      <w:r w:rsidRPr="00F348CE">
        <w:t xml:space="preserve">, 53614-53639. </w:t>
      </w:r>
      <w:hyperlink r:id="rId42" w:history="1">
        <w:r w:rsidRPr="00F348CE">
          <w:rPr>
            <w:rStyle w:val="Hyperlink"/>
          </w:rPr>
          <w:t>https://ieeexplore.ieee.org/abstract/document/9775727</w:t>
        </w:r>
      </w:hyperlink>
      <w:r w:rsidRPr="00F348CE">
        <w:t xml:space="preserve"> </w:t>
      </w:r>
    </w:p>
    <w:p w14:paraId="3EA58482" w14:textId="77777777" w:rsidR="0010789B" w:rsidRPr="00F348CE" w:rsidRDefault="0010789B" w:rsidP="0010789B">
      <w:pPr>
        <w:ind w:left="720" w:hanging="720"/>
      </w:pPr>
      <w:r w:rsidRPr="00F348CE">
        <w:t>Shahzad, S., Faheem, M., Muqeet, H. A., &amp; Waseem, M. (2024). Charting the UK's path to net zero emissions by 2050: Challenges, strategies, and future directions. </w:t>
      </w:r>
      <w:r w:rsidRPr="00F348CE">
        <w:rPr>
          <w:i/>
          <w:iCs/>
        </w:rPr>
        <w:t>IET Smart Grid</w:t>
      </w:r>
      <w:r w:rsidRPr="00F348CE">
        <w:t>, </w:t>
      </w:r>
      <w:r w:rsidRPr="00F348CE">
        <w:rPr>
          <w:i/>
          <w:iCs/>
        </w:rPr>
        <w:t>7</w:t>
      </w:r>
      <w:r w:rsidRPr="00F348CE">
        <w:t xml:space="preserve">(6), 716-736. </w:t>
      </w:r>
      <w:hyperlink r:id="rId43" w:history="1">
        <w:r w:rsidRPr="00F348CE">
          <w:rPr>
            <w:rStyle w:val="Hyperlink"/>
          </w:rPr>
          <w:t>https://doi.org/10.1049/stg2.12185</w:t>
        </w:r>
      </w:hyperlink>
      <w:r w:rsidRPr="00F348CE">
        <w:t xml:space="preserve"> </w:t>
      </w:r>
    </w:p>
    <w:p w14:paraId="6ED9482A" w14:textId="77777777" w:rsidR="0010789B" w:rsidRDefault="0010789B" w:rsidP="0010789B">
      <w:pPr>
        <w:ind w:left="720" w:hanging="720"/>
      </w:pPr>
      <w:proofErr w:type="spellStart"/>
      <w:r w:rsidRPr="00F348CE">
        <w:t>Smmt</w:t>
      </w:r>
      <w:proofErr w:type="spellEnd"/>
      <w:r w:rsidRPr="00F348CE">
        <w:t xml:space="preserve"> (2025). THE UK’S SMALL VOLUME AUTOMOTIVE MANUFACTURERS: AN ENDURING BRITISH SUCCESS STORY. [Online]. Available at: </w:t>
      </w:r>
      <w:hyperlink r:id="rId44" w:anchor=":~:text=On%20average%2081%25%20of%20the%20current%20SVM,with%20being%204%25%20of%20overall%20production%20volume" w:history="1">
        <w:r w:rsidRPr="00F348CE">
          <w:rPr>
            <w:rStyle w:val="Hyperlink"/>
          </w:rPr>
          <w:t>https://www.smmt.co.uk/wp-content/uploads/2025/06/SMMT-UK-Small-Volume-Manufacturers-Report-2025-FINAL-001.pdf#:~:text=On%20average%2081%25%20of%20the%20current%20SVM,with%20being%204%25%20of%20overall%20production%20volume</w:t>
        </w:r>
      </w:hyperlink>
      <w:r w:rsidRPr="00F348CE">
        <w:t>. [Accessed on: 27</w:t>
      </w:r>
      <w:r w:rsidRPr="00F348CE">
        <w:rPr>
          <w:vertAlign w:val="superscript"/>
        </w:rPr>
        <w:t>th</w:t>
      </w:r>
      <w:r w:rsidRPr="00F348CE">
        <w:t xml:space="preserve"> February 2026].</w:t>
      </w:r>
    </w:p>
    <w:p w14:paraId="76014245" w14:textId="180A9776" w:rsidR="00450C7D" w:rsidRPr="00F47159" w:rsidRDefault="00450C7D" w:rsidP="00F47159">
      <w:pPr>
        <w:ind w:left="720" w:hanging="720"/>
        <w:rPr>
          <w:lang w:val="en-US"/>
        </w:rPr>
      </w:pPr>
      <w:r>
        <w:t>T</w:t>
      </w:r>
      <w:r w:rsidR="00C02063">
        <w:t xml:space="preserve">&amp;E (2025). </w:t>
      </w:r>
      <w:r w:rsidR="00C02063" w:rsidRPr="00C02063">
        <w:rPr>
          <w:lang w:val="en-US"/>
        </w:rPr>
        <w:t>Europe’s automotive industry at a crossroads</w:t>
      </w:r>
      <w:r w:rsidR="00C02063">
        <w:rPr>
          <w:lang w:val="en-US"/>
        </w:rPr>
        <w:t xml:space="preserve">. [Online]. Available at: </w:t>
      </w:r>
      <w:hyperlink r:id="rId45" w:history="1">
        <w:r w:rsidR="00F47159" w:rsidRPr="007C6EA5">
          <w:rPr>
            <w:rStyle w:val="Hyperlink"/>
            <w:lang w:val="en-US"/>
          </w:rPr>
          <w:t>https://www.transportenvironment.org/articles/europes-automotive-industry-at-a-crossroads</w:t>
        </w:r>
      </w:hyperlink>
      <w:r w:rsidR="00F47159">
        <w:rPr>
          <w:lang w:val="en-US"/>
        </w:rPr>
        <w:t xml:space="preserve"> [Accessed on: 28</w:t>
      </w:r>
      <w:r w:rsidR="00F47159" w:rsidRPr="00F47159">
        <w:rPr>
          <w:vertAlign w:val="superscript"/>
          <w:lang w:val="en-US"/>
        </w:rPr>
        <w:t>th</w:t>
      </w:r>
      <w:r w:rsidR="00F47159">
        <w:rPr>
          <w:lang w:val="en-US"/>
        </w:rPr>
        <w:t xml:space="preserve"> February 2026].</w:t>
      </w:r>
    </w:p>
    <w:p w14:paraId="20B26467" w14:textId="77777777" w:rsidR="0010789B" w:rsidRPr="00F348CE" w:rsidRDefault="0010789B" w:rsidP="0010789B">
      <w:pPr>
        <w:ind w:left="720" w:hanging="720"/>
      </w:pPr>
      <w:r w:rsidRPr="00F348CE">
        <w:t xml:space="preserve">T&amp;E (2025). Mission Accomplished: Carmakers </w:t>
      </w:r>
      <w:proofErr w:type="spellStart"/>
      <w:r w:rsidRPr="00F348CE">
        <w:t>fulfill</w:t>
      </w:r>
      <w:proofErr w:type="spellEnd"/>
      <w:r w:rsidRPr="00F348CE">
        <w:t xml:space="preserve"> the 2024 ZEV Mandate. [Online]. Available at: </w:t>
      </w:r>
      <w:hyperlink r:id="rId46" w:history="1">
        <w:r w:rsidRPr="00F348CE">
          <w:rPr>
            <w:rStyle w:val="Hyperlink"/>
          </w:rPr>
          <w:t>https://www.transportenvironment.org/uploads/files/2025_01_TE_UK_ZEV_mandate_2024_compliance_briefing.pdf</w:t>
        </w:r>
      </w:hyperlink>
      <w:r w:rsidRPr="00F348CE">
        <w:t xml:space="preserve"> [Accessed on: 27</w:t>
      </w:r>
      <w:r w:rsidRPr="00F348CE">
        <w:rPr>
          <w:vertAlign w:val="superscript"/>
        </w:rPr>
        <w:t>th</w:t>
      </w:r>
      <w:r w:rsidRPr="00F348CE">
        <w:t xml:space="preserve"> February 2026].</w:t>
      </w:r>
    </w:p>
    <w:p w14:paraId="76C281AE" w14:textId="77777777" w:rsidR="0010789B" w:rsidRPr="00F348CE" w:rsidRDefault="0010789B" w:rsidP="0010789B">
      <w:pPr>
        <w:ind w:left="720" w:hanging="720"/>
      </w:pPr>
      <w:r w:rsidRPr="00F348CE">
        <w:t xml:space="preserve">Tesla (2026). About Us Building a World of Amazing Abundance. [Online]. Available at: </w:t>
      </w:r>
      <w:hyperlink r:id="rId47" w:history="1">
        <w:r w:rsidRPr="00F348CE">
          <w:rPr>
            <w:rStyle w:val="Hyperlink"/>
          </w:rPr>
          <w:t>https://www.tesla.com/about</w:t>
        </w:r>
      </w:hyperlink>
      <w:r w:rsidRPr="00F348CE">
        <w:t xml:space="preserve"> [Accessed on: 27</w:t>
      </w:r>
      <w:r w:rsidRPr="00F348CE">
        <w:rPr>
          <w:vertAlign w:val="superscript"/>
        </w:rPr>
        <w:t>th</w:t>
      </w:r>
      <w:r w:rsidRPr="00F348CE">
        <w:t xml:space="preserve"> February 2026].</w:t>
      </w:r>
    </w:p>
    <w:p w14:paraId="1EF5EE3E" w14:textId="77777777" w:rsidR="0010789B" w:rsidRPr="00F348CE" w:rsidRDefault="0010789B" w:rsidP="0010789B">
      <w:pPr>
        <w:ind w:left="720" w:hanging="720"/>
      </w:pPr>
      <w:r w:rsidRPr="00F348CE">
        <w:t xml:space="preserve">Tesla (2026). Supercharging Other EVs. [online]. Available at: </w:t>
      </w:r>
      <w:hyperlink r:id="rId48" w:anchor=":~:text=If%20you%20own%20a%20Tesla,compared%20to%20other%20electric%20vehicles" w:history="1">
        <w:r w:rsidRPr="00F348CE">
          <w:rPr>
            <w:rStyle w:val="Hyperlink"/>
          </w:rPr>
          <w:t>https://www.tesla.com/en_gb/support/charging/supercharging-other-evs#:~:text=If%20you%20own%20a%20Tesla,compared%20to%20other%20electric%20vehicles</w:t>
        </w:r>
      </w:hyperlink>
      <w:r w:rsidRPr="00F348CE">
        <w:t>? [Accessed on: 27</w:t>
      </w:r>
      <w:r w:rsidRPr="00F348CE">
        <w:rPr>
          <w:vertAlign w:val="superscript"/>
        </w:rPr>
        <w:t>th</w:t>
      </w:r>
      <w:r w:rsidRPr="00F348CE">
        <w:t xml:space="preserve"> February 2026].</w:t>
      </w:r>
    </w:p>
    <w:p w14:paraId="5BC18814" w14:textId="77777777" w:rsidR="0010789B" w:rsidRPr="00F348CE" w:rsidRDefault="0010789B" w:rsidP="0010789B">
      <w:pPr>
        <w:spacing w:before="120" w:after="120"/>
        <w:ind w:left="720" w:hanging="720"/>
      </w:pPr>
      <w:r w:rsidRPr="00F348CE">
        <w:t xml:space="preserve">Tu, L., &amp; Xu, M. (2024). An Analysis of the Use of Autonomous Vehicles in the Shared Mobility Market: Opportunities and Challenges. Sustainability, 16(16), 6795. </w:t>
      </w:r>
      <w:hyperlink r:id="rId49" w:history="1">
        <w:r w:rsidRPr="00F348CE">
          <w:rPr>
            <w:rStyle w:val="Hyperlink"/>
          </w:rPr>
          <w:t>https://doi.org/10.3390/su16166795</w:t>
        </w:r>
      </w:hyperlink>
      <w:r w:rsidRPr="00F348CE">
        <w:t xml:space="preserve"> </w:t>
      </w:r>
    </w:p>
    <w:p w14:paraId="2A8E5304" w14:textId="77777777" w:rsidR="0010789B" w:rsidRPr="00F348CE" w:rsidRDefault="0010789B" w:rsidP="0010789B">
      <w:pPr>
        <w:ind w:left="720" w:hanging="720"/>
      </w:pPr>
      <w:proofErr w:type="spellStart"/>
      <w:r w:rsidRPr="00F348CE">
        <w:t>Wesselkämper</w:t>
      </w:r>
      <w:proofErr w:type="spellEnd"/>
      <w:r w:rsidRPr="00F348CE">
        <w:t xml:space="preserve">, J., </w:t>
      </w:r>
      <w:proofErr w:type="spellStart"/>
      <w:r w:rsidRPr="00F348CE">
        <w:t>Dahrendorf</w:t>
      </w:r>
      <w:proofErr w:type="spellEnd"/>
      <w:r w:rsidRPr="00F348CE">
        <w:t>, L., Mauler, L., Lux, S., &amp; Von Delft, S. (2024). A battery value chain independent of primary raw materials: Towards circularity in China, Europe and the US. </w:t>
      </w:r>
      <w:r w:rsidRPr="00F348CE">
        <w:rPr>
          <w:i/>
          <w:iCs/>
        </w:rPr>
        <w:t>Resources, Conservation and Recycling</w:t>
      </w:r>
      <w:r w:rsidRPr="00F348CE">
        <w:t>, </w:t>
      </w:r>
      <w:r w:rsidRPr="00F348CE">
        <w:rPr>
          <w:i/>
          <w:iCs/>
        </w:rPr>
        <w:t>201</w:t>
      </w:r>
      <w:r w:rsidRPr="00F348CE">
        <w:t xml:space="preserve">, 107218. </w:t>
      </w:r>
      <w:hyperlink r:id="rId50" w:history="1">
        <w:r w:rsidRPr="00F348CE">
          <w:rPr>
            <w:rStyle w:val="Hyperlink"/>
          </w:rPr>
          <w:t>https://doi.org/10.1016/j.resconrec.2023.107218</w:t>
        </w:r>
      </w:hyperlink>
      <w:r w:rsidRPr="00F348CE">
        <w:t xml:space="preserve"> </w:t>
      </w:r>
    </w:p>
    <w:p w14:paraId="31137B93" w14:textId="77777777" w:rsidR="0010789B" w:rsidRPr="00F348CE" w:rsidRDefault="0010789B" w:rsidP="0010789B">
      <w:pPr>
        <w:ind w:left="720" w:hanging="720"/>
      </w:pPr>
      <w:r w:rsidRPr="00F348CE">
        <w:t>YEUNG, K. (2025). UNDERSTANDING VALUE CREATION AND APPROPRIATION IN A DISRUPTIVE NARRATIVE: THE UK EV SECTOR. </w:t>
      </w:r>
      <w:r w:rsidRPr="00F348CE">
        <w:rPr>
          <w:i/>
          <w:iCs/>
        </w:rPr>
        <w:t>INTERNATIONAL JOURNAL OF BUSINESS &amp; MANAGEMENT</w:t>
      </w:r>
      <w:r w:rsidRPr="00F348CE">
        <w:t>, </w:t>
      </w:r>
      <w:r w:rsidRPr="00F348CE">
        <w:rPr>
          <w:i/>
          <w:iCs/>
        </w:rPr>
        <w:t>6</w:t>
      </w:r>
      <w:r w:rsidRPr="00F348CE">
        <w:t xml:space="preserve">(1), 23-42. </w:t>
      </w:r>
      <w:hyperlink r:id="rId51" w:history="1">
        <w:r w:rsidRPr="00F348CE">
          <w:rPr>
            <w:rStyle w:val="Hyperlink"/>
          </w:rPr>
          <w:t>https://www.ijbms.net/assets/files/1737336271.pdf</w:t>
        </w:r>
      </w:hyperlink>
      <w:r w:rsidRPr="00F348CE">
        <w:t xml:space="preserve"> </w:t>
      </w:r>
    </w:p>
    <w:p w14:paraId="537875F1" w14:textId="77777777" w:rsidR="0010789B" w:rsidRPr="00F348CE" w:rsidRDefault="0010789B" w:rsidP="0010789B">
      <w:pPr>
        <w:ind w:left="720" w:hanging="720"/>
      </w:pPr>
      <w:r w:rsidRPr="00F348CE">
        <w:t>Zhang, Z., &amp; Wang, Y. (2023). New-arrival or second-hand? A direct-to-consumer business model for electric vehicles in the sustainable transportation. </w:t>
      </w:r>
      <w:r w:rsidRPr="00F348CE">
        <w:rPr>
          <w:i/>
          <w:iCs/>
        </w:rPr>
        <w:t>Energy Reports</w:t>
      </w:r>
      <w:r w:rsidRPr="00F348CE">
        <w:t>, </w:t>
      </w:r>
      <w:r w:rsidRPr="00F348CE">
        <w:rPr>
          <w:i/>
          <w:iCs/>
        </w:rPr>
        <w:t>10</w:t>
      </w:r>
      <w:r w:rsidRPr="00F348CE">
        <w:t xml:space="preserve">, 3035-3038. </w:t>
      </w:r>
      <w:hyperlink r:id="rId52" w:history="1">
        <w:r w:rsidRPr="00F348CE">
          <w:rPr>
            <w:rStyle w:val="Hyperlink"/>
          </w:rPr>
          <w:t>https://doi.org/10.1016/j.egyr.2023.09.101</w:t>
        </w:r>
      </w:hyperlink>
      <w:r w:rsidRPr="00F348CE">
        <w:t xml:space="preserve"> </w:t>
      </w:r>
    </w:p>
    <w:p w14:paraId="46198776" w14:textId="77777777" w:rsidR="00553AEF" w:rsidRPr="00F348CE" w:rsidRDefault="00553AEF" w:rsidP="001F5321"/>
    <w:p w14:paraId="5CB3AECB" w14:textId="77777777" w:rsidR="00E44229" w:rsidRPr="00F348CE" w:rsidRDefault="00E44229" w:rsidP="001F5321"/>
    <w:p w14:paraId="57022A41" w14:textId="6F9B5422" w:rsidR="00571A9D" w:rsidRPr="0019699C" w:rsidRDefault="00571A9D" w:rsidP="005F1023"/>
    <w:sectPr w:rsidR="00571A9D" w:rsidRPr="0019699C" w:rsidSect="003730A6">
      <w:footerReference w:type="default" r:id="rId53"/>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3DC36" w14:textId="77777777" w:rsidR="003E791E" w:rsidRDefault="003E791E" w:rsidP="007E3182">
      <w:pPr>
        <w:spacing w:after="0" w:line="240" w:lineRule="auto"/>
      </w:pPr>
      <w:r>
        <w:separator/>
      </w:r>
    </w:p>
  </w:endnote>
  <w:endnote w:type="continuationSeparator" w:id="0">
    <w:p w14:paraId="2E0B397A" w14:textId="77777777" w:rsidR="003E791E" w:rsidRDefault="003E791E" w:rsidP="007E3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3608773"/>
      <w:docPartObj>
        <w:docPartGallery w:val="Page Numbers (Bottom of Page)"/>
        <w:docPartUnique/>
      </w:docPartObj>
    </w:sdtPr>
    <w:sdtEndPr>
      <w:rPr>
        <w:noProof/>
      </w:rPr>
    </w:sdtEndPr>
    <w:sdtContent>
      <w:p w14:paraId="479D1CE1" w14:textId="77397848" w:rsidR="007E3182" w:rsidRDefault="007E31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49075B" w14:textId="77777777" w:rsidR="007E3182" w:rsidRDefault="007E3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F176B" w14:textId="77777777" w:rsidR="003E791E" w:rsidRDefault="003E791E" w:rsidP="007E3182">
      <w:pPr>
        <w:spacing w:after="0" w:line="240" w:lineRule="auto"/>
      </w:pPr>
      <w:r>
        <w:separator/>
      </w:r>
    </w:p>
  </w:footnote>
  <w:footnote w:type="continuationSeparator" w:id="0">
    <w:p w14:paraId="77C2EEF0" w14:textId="77777777" w:rsidR="003E791E" w:rsidRDefault="003E791E" w:rsidP="007E31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5718D"/>
    <w:multiLevelType w:val="hybridMultilevel"/>
    <w:tmpl w:val="FB406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7F65A0"/>
    <w:multiLevelType w:val="hybridMultilevel"/>
    <w:tmpl w:val="00BA3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EDF362"/>
    <w:multiLevelType w:val="hybridMultilevel"/>
    <w:tmpl w:val="FFFFFFFF"/>
    <w:lvl w:ilvl="0" w:tplc="7472C3A0">
      <w:start w:val="1"/>
      <w:numFmt w:val="bullet"/>
      <w:lvlText w:val=""/>
      <w:lvlJc w:val="left"/>
      <w:pPr>
        <w:ind w:left="720" w:hanging="360"/>
      </w:pPr>
      <w:rPr>
        <w:rFonts w:ascii="Symbol" w:hAnsi="Symbol" w:hint="default"/>
      </w:rPr>
    </w:lvl>
    <w:lvl w:ilvl="1" w:tplc="746A738A">
      <w:start w:val="1"/>
      <w:numFmt w:val="bullet"/>
      <w:lvlText w:val="o"/>
      <w:lvlJc w:val="left"/>
      <w:pPr>
        <w:ind w:left="1440" w:hanging="360"/>
      </w:pPr>
      <w:rPr>
        <w:rFonts w:ascii="Courier New" w:hAnsi="Courier New" w:hint="default"/>
      </w:rPr>
    </w:lvl>
    <w:lvl w:ilvl="2" w:tplc="DA8838CE">
      <w:start w:val="1"/>
      <w:numFmt w:val="bullet"/>
      <w:lvlText w:val=""/>
      <w:lvlJc w:val="left"/>
      <w:pPr>
        <w:ind w:left="2160" w:hanging="360"/>
      </w:pPr>
      <w:rPr>
        <w:rFonts w:ascii="Wingdings" w:hAnsi="Wingdings" w:hint="default"/>
      </w:rPr>
    </w:lvl>
    <w:lvl w:ilvl="3" w:tplc="8E306DA0">
      <w:start w:val="1"/>
      <w:numFmt w:val="bullet"/>
      <w:lvlText w:val=""/>
      <w:lvlJc w:val="left"/>
      <w:pPr>
        <w:ind w:left="2880" w:hanging="360"/>
      </w:pPr>
      <w:rPr>
        <w:rFonts w:ascii="Symbol" w:hAnsi="Symbol" w:hint="default"/>
      </w:rPr>
    </w:lvl>
    <w:lvl w:ilvl="4" w:tplc="29888D20">
      <w:start w:val="1"/>
      <w:numFmt w:val="bullet"/>
      <w:lvlText w:val="o"/>
      <w:lvlJc w:val="left"/>
      <w:pPr>
        <w:ind w:left="3600" w:hanging="360"/>
      </w:pPr>
      <w:rPr>
        <w:rFonts w:ascii="Courier New" w:hAnsi="Courier New" w:hint="default"/>
      </w:rPr>
    </w:lvl>
    <w:lvl w:ilvl="5" w:tplc="6C30D7F0">
      <w:start w:val="1"/>
      <w:numFmt w:val="bullet"/>
      <w:lvlText w:val=""/>
      <w:lvlJc w:val="left"/>
      <w:pPr>
        <w:ind w:left="4320" w:hanging="360"/>
      </w:pPr>
      <w:rPr>
        <w:rFonts w:ascii="Wingdings" w:hAnsi="Wingdings" w:hint="default"/>
      </w:rPr>
    </w:lvl>
    <w:lvl w:ilvl="6" w:tplc="C7746006">
      <w:start w:val="1"/>
      <w:numFmt w:val="bullet"/>
      <w:lvlText w:val=""/>
      <w:lvlJc w:val="left"/>
      <w:pPr>
        <w:ind w:left="5040" w:hanging="360"/>
      </w:pPr>
      <w:rPr>
        <w:rFonts w:ascii="Symbol" w:hAnsi="Symbol" w:hint="default"/>
      </w:rPr>
    </w:lvl>
    <w:lvl w:ilvl="7" w:tplc="4B520AA8">
      <w:start w:val="1"/>
      <w:numFmt w:val="bullet"/>
      <w:lvlText w:val="o"/>
      <w:lvlJc w:val="left"/>
      <w:pPr>
        <w:ind w:left="5760" w:hanging="360"/>
      </w:pPr>
      <w:rPr>
        <w:rFonts w:ascii="Courier New" w:hAnsi="Courier New" w:hint="default"/>
      </w:rPr>
    </w:lvl>
    <w:lvl w:ilvl="8" w:tplc="22F6A62C">
      <w:start w:val="1"/>
      <w:numFmt w:val="bullet"/>
      <w:lvlText w:val=""/>
      <w:lvlJc w:val="left"/>
      <w:pPr>
        <w:ind w:left="6480" w:hanging="360"/>
      </w:pPr>
      <w:rPr>
        <w:rFonts w:ascii="Wingdings" w:hAnsi="Wingdings" w:hint="default"/>
      </w:rPr>
    </w:lvl>
  </w:abstractNum>
  <w:abstractNum w:abstractNumId="3" w15:restartNumberingAfterBreak="0">
    <w:nsid w:val="487621A6"/>
    <w:multiLevelType w:val="multilevel"/>
    <w:tmpl w:val="0872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4283736">
    <w:abstractNumId w:val="2"/>
  </w:num>
  <w:num w:numId="2" w16cid:durableId="730929484">
    <w:abstractNumId w:val="0"/>
  </w:num>
  <w:num w:numId="3" w16cid:durableId="1688172631">
    <w:abstractNumId w:val="3"/>
  </w:num>
  <w:num w:numId="4" w16cid:durableId="1761290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E746BA"/>
    <w:rsid w:val="000067B7"/>
    <w:rsid w:val="00014B91"/>
    <w:rsid w:val="00023800"/>
    <w:rsid w:val="000252E2"/>
    <w:rsid w:val="0003314E"/>
    <w:rsid w:val="0003504D"/>
    <w:rsid w:val="000356E6"/>
    <w:rsid w:val="00036E31"/>
    <w:rsid w:val="00037D18"/>
    <w:rsid w:val="000435EF"/>
    <w:rsid w:val="00052DDA"/>
    <w:rsid w:val="000706D1"/>
    <w:rsid w:val="000718D1"/>
    <w:rsid w:val="00080990"/>
    <w:rsid w:val="00080B7B"/>
    <w:rsid w:val="00081F1A"/>
    <w:rsid w:val="00081F2C"/>
    <w:rsid w:val="00095474"/>
    <w:rsid w:val="000A2400"/>
    <w:rsid w:val="000A390E"/>
    <w:rsid w:val="000A7587"/>
    <w:rsid w:val="000B3100"/>
    <w:rsid w:val="000B620D"/>
    <w:rsid w:val="000B7EDF"/>
    <w:rsid w:val="000D2AF6"/>
    <w:rsid w:val="000E0B39"/>
    <w:rsid w:val="000F2940"/>
    <w:rsid w:val="000F57EB"/>
    <w:rsid w:val="000F5E28"/>
    <w:rsid w:val="00103228"/>
    <w:rsid w:val="00106C9F"/>
    <w:rsid w:val="0010789B"/>
    <w:rsid w:val="00113569"/>
    <w:rsid w:val="0011613C"/>
    <w:rsid w:val="00117A02"/>
    <w:rsid w:val="00121937"/>
    <w:rsid w:val="00126FF1"/>
    <w:rsid w:val="00134828"/>
    <w:rsid w:val="001433E2"/>
    <w:rsid w:val="00154702"/>
    <w:rsid w:val="00185DEC"/>
    <w:rsid w:val="001909CA"/>
    <w:rsid w:val="0019131E"/>
    <w:rsid w:val="00193B0A"/>
    <w:rsid w:val="0019699C"/>
    <w:rsid w:val="00197817"/>
    <w:rsid w:val="001B353C"/>
    <w:rsid w:val="001B7585"/>
    <w:rsid w:val="001B77D6"/>
    <w:rsid w:val="001C18B3"/>
    <w:rsid w:val="001C665C"/>
    <w:rsid w:val="001D6491"/>
    <w:rsid w:val="001E36B5"/>
    <w:rsid w:val="001E7021"/>
    <w:rsid w:val="001F25BC"/>
    <w:rsid w:val="001F3FD2"/>
    <w:rsid w:val="001F41AB"/>
    <w:rsid w:val="001F5321"/>
    <w:rsid w:val="001F72C8"/>
    <w:rsid w:val="002036BD"/>
    <w:rsid w:val="00213ED6"/>
    <w:rsid w:val="002141FB"/>
    <w:rsid w:val="00215785"/>
    <w:rsid w:val="00230584"/>
    <w:rsid w:val="00250E7A"/>
    <w:rsid w:val="00267434"/>
    <w:rsid w:val="002A5265"/>
    <w:rsid w:val="002A628B"/>
    <w:rsid w:val="002B34C6"/>
    <w:rsid w:val="002C2B21"/>
    <w:rsid w:val="002D5156"/>
    <w:rsid w:val="002E0A7A"/>
    <w:rsid w:val="00306125"/>
    <w:rsid w:val="00315AB0"/>
    <w:rsid w:val="00337091"/>
    <w:rsid w:val="00360197"/>
    <w:rsid w:val="0036107E"/>
    <w:rsid w:val="003640E8"/>
    <w:rsid w:val="00366218"/>
    <w:rsid w:val="00367328"/>
    <w:rsid w:val="00367FFD"/>
    <w:rsid w:val="0037200B"/>
    <w:rsid w:val="003730A6"/>
    <w:rsid w:val="00375CA2"/>
    <w:rsid w:val="00391069"/>
    <w:rsid w:val="003A7ABD"/>
    <w:rsid w:val="003C0563"/>
    <w:rsid w:val="003C0B19"/>
    <w:rsid w:val="003C141F"/>
    <w:rsid w:val="003C4E01"/>
    <w:rsid w:val="003E0E4D"/>
    <w:rsid w:val="003E4A54"/>
    <w:rsid w:val="003E52D8"/>
    <w:rsid w:val="003E791E"/>
    <w:rsid w:val="00400B7B"/>
    <w:rsid w:val="00402D40"/>
    <w:rsid w:val="00407544"/>
    <w:rsid w:val="00420568"/>
    <w:rsid w:val="00426D44"/>
    <w:rsid w:val="00437807"/>
    <w:rsid w:val="00445A70"/>
    <w:rsid w:val="00450C7D"/>
    <w:rsid w:val="00451829"/>
    <w:rsid w:val="00453DE5"/>
    <w:rsid w:val="004606D4"/>
    <w:rsid w:val="00464970"/>
    <w:rsid w:val="004710C5"/>
    <w:rsid w:val="00471B4E"/>
    <w:rsid w:val="00473CA7"/>
    <w:rsid w:val="00481F46"/>
    <w:rsid w:val="00484EA8"/>
    <w:rsid w:val="00495D67"/>
    <w:rsid w:val="004A77A8"/>
    <w:rsid w:val="004B0C94"/>
    <w:rsid w:val="004C3F0F"/>
    <w:rsid w:val="004C5A49"/>
    <w:rsid w:val="004C7186"/>
    <w:rsid w:val="004D02B6"/>
    <w:rsid w:val="004D42AB"/>
    <w:rsid w:val="004D4CE7"/>
    <w:rsid w:val="004D69E4"/>
    <w:rsid w:val="004E3234"/>
    <w:rsid w:val="004F27AF"/>
    <w:rsid w:val="005001F6"/>
    <w:rsid w:val="005005B1"/>
    <w:rsid w:val="005073E8"/>
    <w:rsid w:val="005268F1"/>
    <w:rsid w:val="00531B00"/>
    <w:rsid w:val="00543877"/>
    <w:rsid w:val="00543EA8"/>
    <w:rsid w:val="00546C9E"/>
    <w:rsid w:val="00553AEF"/>
    <w:rsid w:val="0055613A"/>
    <w:rsid w:val="0056415E"/>
    <w:rsid w:val="00571A9D"/>
    <w:rsid w:val="00577FC8"/>
    <w:rsid w:val="00587912"/>
    <w:rsid w:val="005A7AA8"/>
    <w:rsid w:val="005B53F5"/>
    <w:rsid w:val="005D012D"/>
    <w:rsid w:val="005D071D"/>
    <w:rsid w:val="005D4CA1"/>
    <w:rsid w:val="005E0B87"/>
    <w:rsid w:val="005E36A2"/>
    <w:rsid w:val="005E375F"/>
    <w:rsid w:val="005F1023"/>
    <w:rsid w:val="005F36B1"/>
    <w:rsid w:val="00601513"/>
    <w:rsid w:val="00601A13"/>
    <w:rsid w:val="006059FF"/>
    <w:rsid w:val="00605EE2"/>
    <w:rsid w:val="0062766F"/>
    <w:rsid w:val="00633734"/>
    <w:rsid w:val="00633D67"/>
    <w:rsid w:val="006375B0"/>
    <w:rsid w:val="0064753A"/>
    <w:rsid w:val="00671CE3"/>
    <w:rsid w:val="006814A3"/>
    <w:rsid w:val="00681B23"/>
    <w:rsid w:val="006A2539"/>
    <w:rsid w:val="006B1EDD"/>
    <w:rsid w:val="006D56DB"/>
    <w:rsid w:val="006E39D0"/>
    <w:rsid w:val="006F62D6"/>
    <w:rsid w:val="006F62E5"/>
    <w:rsid w:val="006F64A1"/>
    <w:rsid w:val="006F6600"/>
    <w:rsid w:val="007107CA"/>
    <w:rsid w:val="007212D5"/>
    <w:rsid w:val="00730672"/>
    <w:rsid w:val="00755091"/>
    <w:rsid w:val="00762D1F"/>
    <w:rsid w:val="007668B7"/>
    <w:rsid w:val="007703D1"/>
    <w:rsid w:val="00771254"/>
    <w:rsid w:val="007762F9"/>
    <w:rsid w:val="00793CC7"/>
    <w:rsid w:val="007A23EB"/>
    <w:rsid w:val="007A442C"/>
    <w:rsid w:val="007A48BF"/>
    <w:rsid w:val="007A62DC"/>
    <w:rsid w:val="007E3182"/>
    <w:rsid w:val="007F07E6"/>
    <w:rsid w:val="007F6FBB"/>
    <w:rsid w:val="00804D03"/>
    <w:rsid w:val="008234CA"/>
    <w:rsid w:val="00823E59"/>
    <w:rsid w:val="00850F65"/>
    <w:rsid w:val="00857973"/>
    <w:rsid w:val="0086318E"/>
    <w:rsid w:val="00870DB9"/>
    <w:rsid w:val="00877611"/>
    <w:rsid w:val="00877952"/>
    <w:rsid w:val="00890D15"/>
    <w:rsid w:val="008A0095"/>
    <w:rsid w:val="008A4B3E"/>
    <w:rsid w:val="008C00D9"/>
    <w:rsid w:val="008C3699"/>
    <w:rsid w:val="008D0C80"/>
    <w:rsid w:val="008D2B1E"/>
    <w:rsid w:val="008F576E"/>
    <w:rsid w:val="00907087"/>
    <w:rsid w:val="00924BBE"/>
    <w:rsid w:val="009252DF"/>
    <w:rsid w:val="00930477"/>
    <w:rsid w:val="009344DE"/>
    <w:rsid w:val="00942BE6"/>
    <w:rsid w:val="009531C9"/>
    <w:rsid w:val="009602B9"/>
    <w:rsid w:val="00967529"/>
    <w:rsid w:val="00967F1F"/>
    <w:rsid w:val="00971AEE"/>
    <w:rsid w:val="009720CD"/>
    <w:rsid w:val="00972D7C"/>
    <w:rsid w:val="00977B69"/>
    <w:rsid w:val="00977F3B"/>
    <w:rsid w:val="00977F6B"/>
    <w:rsid w:val="00985232"/>
    <w:rsid w:val="00993F8E"/>
    <w:rsid w:val="009A1133"/>
    <w:rsid w:val="009A1256"/>
    <w:rsid w:val="009A16C9"/>
    <w:rsid w:val="009A4619"/>
    <w:rsid w:val="009A46A7"/>
    <w:rsid w:val="009A7293"/>
    <w:rsid w:val="009A764B"/>
    <w:rsid w:val="009B551C"/>
    <w:rsid w:val="009B7361"/>
    <w:rsid w:val="009D4D89"/>
    <w:rsid w:val="009D582E"/>
    <w:rsid w:val="009D5A5B"/>
    <w:rsid w:val="009D72EB"/>
    <w:rsid w:val="009E772D"/>
    <w:rsid w:val="009F060D"/>
    <w:rsid w:val="009F29C5"/>
    <w:rsid w:val="009F6462"/>
    <w:rsid w:val="009F6ED6"/>
    <w:rsid w:val="00A00E2E"/>
    <w:rsid w:val="00A05B1A"/>
    <w:rsid w:val="00A068BC"/>
    <w:rsid w:val="00A12EE4"/>
    <w:rsid w:val="00A31F60"/>
    <w:rsid w:val="00A32B4F"/>
    <w:rsid w:val="00A338AB"/>
    <w:rsid w:val="00A35D31"/>
    <w:rsid w:val="00A45D09"/>
    <w:rsid w:val="00A66A4D"/>
    <w:rsid w:val="00A7362C"/>
    <w:rsid w:val="00A759AB"/>
    <w:rsid w:val="00A769DD"/>
    <w:rsid w:val="00A84B41"/>
    <w:rsid w:val="00AA56B8"/>
    <w:rsid w:val="00AA6EC3"/>
    <w:rsid w:val="00AB3A16"/>
    <w:rsid w:val="00AC0E55"/>
    <w:rsid w:val="00AC0EEC"/>
    <w:rsid w:val="00AC1C9B"/>
    <w:rsid w:val="00AD087B"/>
    <w:rsid w:val="00AD1A82"/>
    <w:rsid w:val="00AD7F8F"/>
    <w:rsid w:val="00AE43D6"/>
    <w:rsid w:val="00AF1BC6"/>
    <w:rsid w:val="00AF5C4D"/>
    <w:rsid w:val="00AF6C0D"/>
    <w:rsid w:val="00B21EC1"/>
    <w:rsid w:val="00B32681"/>
    <w:rsid w:val="00B42514"/>
    <w:rsid w:val="00B50D76"/>
    <w:rsid w:val="00B70BFA"/>
    <w:rsid w:val="00B70CB9"/>
    <w:rsid w:val="00B745F2"/>
    <w:rsid w:val="00B83316"/>
    <w:rsid w:val="00B86776"/>
    <w:rsid w:val="00B911F4"/>
    <w:rsid w:val="00B95F23"/>
    <w:rsid w:val="00BA00CA"/>
    <w:rsid w:val="00BB0424"/>
    <w:rsid w:val="00BB25F8"/>
    <w:rsid w:val="00BB6570"/>
    <w:rsid w:val="00BC1154"/>
    <w:rsid w:val="00BD1B48"/>
    <w:rsid w:val="00BD5B16"/>
    <w:rsid w:val="00BE3B24"/>
    <w:rsid w:val="00BF08D0"/>
    <w:rsid w:val="00BF0F11"/>
    <w:rsid w:val="00BF145A"/>
    <w:rsid w:val="00BF6999"/>
    <w:rsid w:val="00C00FE2"/>
    <w:rsid w:val="00C02063"/>
    <w:rsid w:val="00C033E3"/>
    <w:rsid w:val="00C040A4"/>
    <w:rsid w:val="00C1336C"/>
    <w:rsid w:val="00C144F3"/>
    <w:rsid w:val="00C245C3"/>
    <w:rsid w:val="00C40D41"/>
    <w:rsid w:val="00C47350"/>
    <w:rsid w:val="00C47F7E"/>
    <w:rsid w:val="00C61ECE"/>
    <w:rsid w:val="00C622BE"/>
    <w:rsid w:val="00C63352"/>
    <w:rsid w:val="00C807DC"/>
    <w:rsid w:val="00C923C6"/>
    <w:rsid w:val="00C93675"/>
    <w:rsid w:val="00C93ACA"/>
    <w:rsid w:val="00C958DF"/>
    <w:rsid w:val="00CA2DC1"/>
    <w:rsid w:val="00CB73D6"/>
    <w:rsid w:val="00CD7C2A"/>
    <w:rsid w:val="00CE54B3"/>
    <w:rsid w:val="00CF041F"/>
    <w:rsid w:val="00CF1C74"/>
    <w:rsid w:val="00CF3C7F"/>
    <w:rsid w:val="00CF4E39"/>
    <w:rsid w:val="00D002A1"/>
    <w:rsid w:val="00D04DC7"/>
    <w:rsid w:val="00D10ABE"/>
    <w:rsid w:val="00D20E0B"/>
    <w:rsid w:val="00D421AF"/>
    <w:rsid w:val="00D44107"/>
    <w:rsid w:val="00D5571A"/>
    <w:rsid w:val="00D72966"/>
    <w:rsid w:val="00D8035D"/>
    <w:rsid w:val="00D83831"/>
    <w:rsid w:val="00DA6328"/>
    <w:rsid w:val="00DA72CA"/>
    <w:rsid w:val="00DB0E6D"/>
    <w:rsid w:val="00DB2F64"/>
    <w:rsid w:val="00DB6FAC"/>
    <w:rsid w:val="00DC60BF"/>
    <w:rsid w:val="00DD5101"/>
    <w:rsid w:val="00DE0BCE"/>
    <w:rsid w:val="00DF2E18"/>
    <w:rsid w:val="00DF7FF4"/>
    <w:rsid w:val="00E042C1"/>
    <w:rsid w:val="00E12809"/>
    <w:rsid w:val="00E1458B"/>
    <w:rsid w:val="00E333ED"/>
    <w:rsid w:val="00E41F04"/>
    <w:rsid w:val="00E432C1"/>
    <w:rsid w:val="00E44229"/>
    <w:rsid w:val="00E51993"/>
    <w:rsid w:val="00E64BB4"/>
    <w:rsid w:val="00E72F3E"/>
    <w:rsid w:val="00E746BA"/>
    <w:rsid w:val="00EB2AB9"/>
    <w:rsid w:val="00EB3466"/>
    <w:rsid w:val="00EE3CBB"/>
    <w:rsid w:val="00EE41C7"/>
    <w:rsid w:val="00EF59D9"/>
    <w:rsid w:val="00F040C3"/>
    <w:rsid w:val="00F16FFF"/>
    <w:rsid w:val="00F3398E"/>
    <w:rsid w:val="00F348CE"/>
    <w:rsid w:val="00F42127"/>
    <w:rsid w:val="00F43AC3"/>
    <w:rsid w:val="00F45684"/>
    <w:rsid w:val="00F45FD5"/>
    <w:rsid w:val="00F47159"/>
    <w:rsid w:val="00F50804"/>
    <w:rsid w:val="00F641E7"/>
    <w:rsid w:val="00F6501E"/>
    <w:rsid w:val="00F66901"/>
    <w:rsid w:val="00F7167D"/>
    <w:rsid w:val="00F73A34"/>
    <w:rsid w:val="00F76C9A"/>
    <w:rsid w:val="00F8440F"/>
    <w:rsid w:val="00F87A01"/>
    <w:rsid w:val="00F93618"/>
    <w:rsid w:val="00FB5E1E"/>
    <w:rsid w:val="00FC0E3A"/>
    <w:rsid w:val="00FC27CA"/>
    <w:rsid w:val="00FF1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9693E"/>
  <w15:chartTrackingRefBased/>
  <w15:docId w15:val="{2AD5AF06-FA44-43EE-91F9-3C245DE6A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FF4"/>
    <w:rPr>
      <w:rFonts w:ascii="Times New Roman" w:hAnsi="Times New Roman"/>
      <w:sz w:val="24"/>
      <w:lang w:val="en-GB"/>
    </w:rPr>
  </w:style>
  <w:style w:type="paragraph" w:styleId="Heading1">
    <w:name w:val="heading 1"/>
    <w:basedOn w:val="Normal"/>
    <w:next w:val="Normal"/>
    <w:link w:val="Heading1Char"/>
    <w:uiPriority w:val="9"/>
    <w:qFormat/>
    <w:rsid w:val="000F57EB"/>
    <w:pPr>
      <w:keepNext/>
      <w:keepLines/>
      <w:spacing w:before="480" w:after="0"/>
      <w:outlineLvl w:val="0"/>
    </w:pPr>
    <w:rPr>
      <w:rFonts w:ascii="Arial" w:eastAsiaTheme="majorEastAsia" w:hAnsi="Arial" w:cstheme="majorBidi"/>
      <w:b/>
      <w:bCs/>
      <w:szCs w:val="28"/>
    </w:rPr>
  </w:style>
  <w:style w:type="paragraph" w:styleId="Heading2">
    <w:name w:val="heading 2"/>
    <w:basedOn w:val="Normal"/>
    <w:next w:val="Normal"/>
    <w:link w:val="Heading2Char"/>
    <w:uiPriority w:val="9"/>
    <w:unhideWhenUsed/>
    <w:qFormat/>
    <w:rsid w:val="000B7EDF"/>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unhideWhenUsed/>
    <w:qFormat/>
    <w:rsid w:val="000B7EDF"/>
    <w:pPr>
      <w:keepNext/>
      <w:keepLines/>
      <w:spacing w:before="160" w:after="80"/>
      <w:outlineLvl w:val="2"/>
    </w:pPr>
    <w:rPr>
      <w:rFonts w:ascii="Arial" w:eastAsiaTheme="majorEastAsia" w:hAnsi="Arial" w:cstheme="majorBidi"/>
      <w:b/>
      <w:i/>
      <w:szCs w:val="28"/>
    </w:rPr>
  </w:style>
  <w:style w:type="paragraph" w:styleId="Heading4">
    <w:name w:val="heading 4"/>
    <w:basedOn w:val="Normal"/>
    <w:next w:val="Normal"/>
    <w:link w:val="Heading4Char"/>
    <w:uiPriority w:val="9"/>
    <w:semiHidden/>
    <w:unhideWhenUsed/>
    <w:qFormat/>
    <w:rsid w:val="00E746BA"/>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746BA"/>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E746B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746B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746B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746B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7EB"/>
    <w:rPr>
      <w:rFonts w:ascii="Arial" w:eastAsiaTheme="majorEastAsia" w:hAnsi="Arial" w:cstheme="majorBidi"/>
      <w:b/>
      <w:bCs/>
      <w:sz w:val="24"/>
      <w:szCs w:val="28"/>
      <w:lang w:val="en-GB"/>
    </w:rPr>
  </w:style>
  <w:style w:type="paragraph" w:styleId="Title">
    <w:name w:val="Title"/>
    <w:basedOn w:val="Normal"/>
    <w:next w:val="Normal"/>
    <w:link w:val="TitleChar"/>
    <w:uiPriority w:val="10"/>
    <w:qFormat/>
    <w:rsid w:val="00DF7FF4"/>
    <w:pPr>
      <w:pBdr>
        <w:bottom w:val="single" w:sz="8" w:space="4" w:color="4F81BD" w:themeColor="accent1"/>
      </w:pBdr>
      <w:spacing w:after="300" w:line="240" w:lineRule="auto"/>
      <w:contextualSpacing/>
    </w:pPr>
    <w:rPr>
      <w:rFonts w:eastAsiaTheme="majorEastAsia" w:cstheme="majorBidi"/>
      <w:spacing w:val="5"/>
      <w:kern w:val="28"/>
      <w:sz w:val="48"/>
      <w:szCs w:val="52"/>
    </w:rPr>
  </w:style>
  <w:style w:type="character" w:customStyle="1" w:styleId="TitleChar">
    <w:name w:val="Title Char"/>
    <w:basedOn w:val="DefaultParagraphFont"/>
    <w:link w:val="Title"/>
    <w:uiPriority w:val="10"/>
    <w:rsid w:val="00DF7FF4"/>
    <w:rPr>
      <w:rFonts w:ascii="Times New Roman" w:eastAsiaTheme="majorEastAsia" w:hAnsi="Times New Roman" w:cstheme="majorBidi"/>
      <w:spacing w:val="5"/>
      <w:kern w:val="28"/>
      <w:sz w:val="48"/>
      <w:szCs w:val="52"/>
      <w:lang w:val="en-GB"/>
    </w:rPr>
  </w:style>
  <w:style w:type="character" w:customStyle="1" w:styleId="Heading2Char">
    <w:name w:val="Heading 2 Char"/>
    <w:basedOn w:val="DefaultParagraphFont"/>
    <w:link w:val="Heading2"/>
    <w:uiPriority w:val="9"/>
    <w:rsid w:val="000B7EDF"/>
    <w:rPr>
      <w:rFonts w:ascii="Arial" w:eastAsiaTheme="majorEastAsia" w:hAnsi="Arial" w:cstheme="majorBidi"/>
      <w:b/>
      <w:sz w:val="24"/>
      <w:szCs w:val="32"/>
      <w:lang w:val="en-GB"/>
    </w:rPr>
  </w:style>
  <w:style w:type="character" w:customStyle="1" w:styleId="Heading3Char">
    <w:name w:val="Heading 3 Char"/>
    <w:basedOn w:val="DefaultParagraphFont"/>
    <w:link w:val="Heading3"/>
    <w:uiPriority w:val="9"/>
    <w:rsid w:val="000B7EDF"/>
    <w:rPr>
      <w:rFonts w:ascii="Arial" w:eastAsiaTheme="majorEastAsia" w:hAnsi="Arial" w:cstheme="majorBidi"/>
      <w:b/>
      <w:i/>
      <w:sz w:val="24"/>
      <w:szCs w:val="28"/>
      <w:lang w:val="en-GB"/>
    </w:rPr>
  </w:style>
  <w:style w:type="character" w:customStyle="1" w:styleId="Heading4Char">
    <w:name w:val="Heading 4 Char"/>
    <w:basedOn w:val="DefaultParagraphFont"/>
    <w:link w:val="Heading4"/>
    <w:uiPriority w:val="9"/>
    <w:semiHidden/>
    <w:rsid w:val="00E746BA"/>
    <w:rPr>
      <w:rFonts w:eastAsiaTheme="majorEastAsia"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E746BA"/>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E746BA"/>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E746BA"/>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E746BA"/>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E746BA"/>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E746B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6B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746B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746BA"/>
    <w:rPr>
      <w:rFonts w:ascii="Times New Roman" w:hAnsi="Times New Roman"/>
      <w:i/>
      <w:iCs/>
      <w:color w:val="404040" w:themeColor="text1" w:themeTint="BF"/>
      <w:sz w:val="24"/>
      <w:lang w:val="en-GB"/>
    </w:rPr>
  </w:style>
  <w:style w:type="paragraph" w:styleId="ListParagraph">
    <w:name w:val="List Paragraph"/>
    <w:basedOn w:val="Normal"/>
    <w:link w:val="ListParagraphChar"/>
    <w:uiPriority w:val="1"/>
    <w:rsid w:val="00E746BA"/>
    <w:pPr>
      <w:ind w:left="720"/>
      <w:contextualSpacing/>
    </w:pPr>
  </w:style>
  <w:style w:type="character" w:styleId="IntenseEmphasis">
    <w:name w:val="Intense Emphasis"/>
    <w:basedOn w:val="DefaultParagraphFont"/>
    <w:uiPriority w:val="21"/>
    <w:qFormat/>
    <w:rsid w:val="00E746BA"/>
    <w:rPr>
      <w:i/>
      <w:iCs/>
      <w:color w:val="365F91" w:themeColor="accent1" w:themeShade="BF"/>
    </w:rPr>
  </w:style>
  <w:style w:type="paragraph" w:styleId="IntenseQuote">
    <w:name w:val="Intense Quote"/>
    <w:basedOn w:val="Normal"/>
    <w:next w:val="Normal"/>
    <w:link w:val="IntenseQuoteChar"/>
    <w:uiPriority w:val="30"/>
    <w:qFormat/>
    <w:rsid w:val="00E746B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746BA"/>
    <w:rPr>
      <w:rFonts w:ascii="Times New Roman" w:hAnsi="Times New Roman"/>
      <w:i/>
      <w:iCs/>
      <w:color w:val="365F91" w:themeColor="accent1" w:themeShade="BF"/>
      <w:sz w:val="24"/>
      <w:lang w:val="en-GB"/>
    </w:rPr>
  </w:style>
  <w:style w:type="character" w:styleId="IntenseReference">
    <w:name w:val="Intense Reference"/>
    <w:basedOn w:val="DefaultParagraphFont"/>
    <w:uiPriority w:val="32"/>
    <w:qFormat/>
    <w:rsid w:val="00E746BA"/>
    <w:rPr>
      <w:b/>
      <w:bCs/>
      <w:smallCaps/>
      <w:color w:val="365F91" w:themeColor="accent1" w:themeShade="BF"/>
      <w:spacing w:val="5"/>
    </w:rPr>
  </w:style>
  <w:style w:type="paragraph" w:styleId="Header">
    <w:name w:val="header"/>
    <w:basedOn w:val="Normal"/>
    <w:link w:val="HeaderChar"/>
    <w:rsid w:val="003730A6"/>
    <w:pPr>
      <w:tabs>
        <w:tab w:val="center" w:pos="4153"/>
        <w:tab w:val="right" w:pos="8306"/>
      </w:tabs>
      <w:spacing w:after="0" w:line="240" w:lineRule="auto"/>
    </w:pPr>
    <w:rPr>
      <w:rFonts w:eastAsia="Times New Roman" w:cs="Times New Roman"/>
      <w:sz w:val="20"/>
      <w:szCs w:val="20"/>
      <w:lang w:eastAsia="en-GB"/>
    </w:rPr>
  </w:style>
  <w:style w:type="character" w:customStyle="1" w:styleId="HeaderChar">
    <w:name w:val="Header Char"/>
    <w:basedOn w:val="DefaultParagraphFont"/>
    <w:link w:val="Header"/>
    <w:rsid w:val="003730A6"/>
    <w:rPr>
      <w:rFonts w:ascii="Times New Roman" w:eastAsia="Times New Roman" w:hAnsi="Times New Roman" w:cs="Times New Roman"/>
      <w:sz w:val="20"/>
      <w:szCs w:val="20"/>
      <w:lang w:val="en-GB" w:eastAsia="en-GB"/>
    </w:rPr>
  </w:style>
  <w:style w:type="character" w:customStyle="1" w:styleId="ListParagraphChar">
    <w:name w:val="List Paragraph Char"/>
    <w:basedOn w:val="DefaultParagraphFont"/>
    <w:link w:val="ListParagraph"/>
    <w:uiPriority w:val="1"/>
    <w:qFormat/>
    <w:locked/>
    <w:rsid w:val="003730A6"/>
    <w:rPr>
      <w:rFonts w:ascii="Times New Roman" w:hAnsi="Times New Roman"/>
      <w:sz w:val="24"/>
      <w:lang w:val="en-GB"/>
    </w:rPr>
  </w:style>
  <w:style w:type="paragraph" w:styleId="TOCHeading">
    <w:name w:val="TOC Heading"/>
    <w:basedOn w:val="Heading1"/>
    <w:next w:val="Normal"/>
    <w:uiPriority w:val="39"/>
    <w:unhideWhenUsed/>
    <w:qFormat/>
    <w:rsid w:val="009A4619"/>
    <w:pPr>
      <w:spacing w:before="240" w:line="259" w:lineRule="auto"/>
      <w:outlineLvl w:val="9"/>
    </w:pPr>
    <w:rPr>
      <w:rFonts w:asciiTheme="majorHAnsi" w:hAnsiTheme="majorHAnsi"/>
      <w:b w:val="0"/>
      <w:bCs w:val="0"/>
      <w:color w:val="365F91" w:themeColor="accent1" w:themeShade="BF"/>
      <w:sz w:val="32"/>
      <w:szCs w:val="32"/>
      <w:lang w:val="en-US"/>
    </w:rPr>
  </w:style>
  <w:style w:type="paragraph" w:styleId="TOC2">
    <w:name w:val="toc 2"/>
    <w:basedOn w:val="Normal"/>
    <w:next w:val="Normal"/>
    <w:autoRedefine/>
    <w:uiPriority w:val="39"/>
    <w:unhideWhenUsed/>
    <w:rsid w:val="009A4619"/>
    <w:pPr>
      <w:spacing w:after="100"/>
      <w:ind w:left="240"/>
    </w:pPr>
  </w:style>
  <w:style w:type="paragraph" w:styleId="TOC1">
    <w:name w:val="toc 1"/>
    <w:basedOn w:val="Normal"/>
    <w:next w:val="Normal"/>
    <w:autoRedefine/>
    <w:uiPriority w:val="39"/>
    <w:unhideWhenUsed/>
    <w:rsid w:val="009A4619"/>
    <w:pPr>
      <w:spacing w:after="100"/>
    </w:pPr>
  </w:style>
  <w:style w:type="character" w:styleId="Hyperlink">
    <w:name w:val="Hyperlink"/>
    <w:basedOn w:val="DefaultParagraphFont"/>
    <w:uiPriority w:val="99"/>
    <w:unhideWhenUsed/>
    <w:rsid w:val="009A4619"/>
    <w:rPr>
      <w:color w:val="0000FF" w:themeColor="hyperlink"/>
      <w:u w:val="single"/>
    </w:rPr>
  </w:style>
  <w:style w:type="character" w:styleId="UnresolvedMention">
    <w:name w:val="Unresolved Mention"/>
    <w:basedOn w:val="DefaultParagraphFont"/>
    <w:uiPriority w:val="99"/>
    <w:semiHidden/>
    <w:unhideWhenUsed/>
    <w:rsid w:val="00445A70"/>
    <w:rPr>
      <w:color w:val="605E5C"/>
      <w:shd w:val="clear" w:color="auto" w:fill="E1DFDD"/>
    </w:rPr>
  </w:style>
  <w:style w:type="paragraph" w:styleId="Caption">
    <w:name w:val="caption"/>
    <w:basedOn w:val="Normal"/>
    <w:next w:val="Normal"/>
    <w:uiPriority w:val="35"/>
    <w:unhideWhenUsed/>
    <w:qFormat/>
    <w:rsid w:val="00B42514"/>
    <w:pPr>
      <w:spacing w:line="240" w:lineRule="auto"/>
    </w:pPr>
    <w:rPr>
      <w:i/>
      <w:iCs/>
      <w:color w:val="1F497D" w:themeColor="text2"/>
      <w:sz w:val="18"/>
      <w:szCs w:val="18"/>
    </w:rPr>
  </w:style>
  <w:style w:type="paragraph" w:styleId="TOC3">
    <w:name w:val="toc 3"/>
    <w:basedOn w:val="Normal"/>
    <w:next w:val="Normal"/>
    <w:autoRedefine/>
    <w:uiPriority w:val="39"/>
    <w:unhideWhenUsed/>
    <w:rsid w:val="0003314E"/>
    <w:pPr>
      <w:spacing w:after="100"/>
      <w:ind w:left="480"/>
    </w:pPr>
  </w:style>
  <w:style w:type="paragraph" w:styleId="Footer">
    <w:name w:val="footer"/>
    <w:basedOn w:val="Normal"/>
    <w:link w:val="FooterChar"/>
    <w:uiPriority w:val="99"/>
    <w:unhideWhenUsed/>
    <w:rsid w:val="007E31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18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23661/dp2.2022" TargetMode="External"/><Relationship Id="rId26" Type="http://schemas.openxmlformats.org/officeDocument/2006/relationships/hyperlink" Target="https://cmr.berkeley.edu/assets/documents/pdf/2024-03-how-chinese-companies-are-dominating-electric-vehicle-market-worldwide.pdf" TargetMode="External"/><Relationship Id="rId39" Type="http://schemas.openxmlformats.org/officeDocument/2006/relationships/hyperlink" Target="https://doi.org/10.3390/su16188058" TargetMode="External"/><Relationship Id="rId21" Type="http://schemas.openxmlformats.org/officeDocument/2006/relationships/hyperlink" Target="https://www.business-to-you.com/choosing-the-right-entry-mode-strategy/" TargetMode="External"/><Relationship Id="rId34" Type="http://schemas.openxmlformats.org/officeDocument/2006/relationships/hyperlink" Target="https://doi.org/10.3390/wevj16040194" TargetMode="External"/><Relationship Id="rId42" Type="http://schemas.openxmlformats.org/officeDocument/2006/relationships/hyperlink" Target="https://ieeexplore.ieee.org/abstract/document/9775727" TargetMode="External"/><Relationship Id="rId47" Type="http://schemas.openxmlformats.org/officeDocument/2006/relationships/hyperlink" Target="https://www.tesla.com/about" TargetMode="External"/><Relationship Id="rId50" Type="http://schemas.openxmlformats.org/officeDocument/2006/relationships/hyperlink" Target="https://doi.org/10.1016/j.resconrec.2023.107218"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10245294221130119" TargetMode="External"/><Relationship Id="rId29" Type="http://schemas.openxmlformats.org/officeDocument/2006/relationships/hyperlink" Target="https://doi.org/10.1016/j.rser.2024.115216" TargetMode="External"/><Relationship Id="rId11" Type="http://schemas.openxmlformats.org/officeDocument/2006/relationships/image" Target="media/image4.png"/><Relationship Id="rId24" Type="http://schemas.openxmlformats.org/officeDocument/2006/relationships/hyperlink" Target="https://doi.org/10.1016/j.cie.2022.108303" TargetMode="External"/><Relationship Id="rId32" Type="http://schemas.openxmlformats.org/officeDocument/2006/relationships/hyperlink" Target="https://doi.org/10.3390/su16103911" TargetMode="External"/><Relationship Id="rId37" Type="http://schemas.openxmlformats.org/officeDocument/2006/relationships/hyperlink" Target="https://doi.org/10.1111/jpim.12732" TargetMode="External"/><Relationship Id="rId40" Type="http://schemas.openxmlformats.org/officeDocument/2006/relationships/hyperlink" Target="https://doi.org/10.1177/09697764211021882" TargetMode="External"/><Relationship Id="rId45" Type="http://schemas.openxmlformats.org/officeDocument/2006/relationships/hyperlink" Target="https://www.transportenvironment.org/articles/europes-automotive-industry-at-a-crossroads"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doi.org/10.1080/00343404.2022.2071421" TargetMode="External"/><Relationship Id="rId31" Type="http://schemas.openxmlformats.org/officeDocument/2006/relationships/hyperlink" Target="https://doi.org/10.3390/wevj15090426" TargetMode="External"/><Relationship Id="rId44" Type="http://schemas.openxmlformats.org/officeDocument/2006/relationships/hyperlink" Target="https://www.smmt.co.uk/wp-content/uploads/2025/06/SMMT-UK-Small-Volume-Manufacturers-Report-2025-FINAL-001.pdf" TargetMode="External"/><Relationship Id="rId52" Type="http://schemas.openxmlformats.org/officeDocument/2006/relationships/hyperlink" Target="https://doi.org/10.1016/j.egyr.2023.09.10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bsco.com/research-starters/business-and-management/cage-framework" TargetMode="External"/><Relationship Id="rId27" Type="http://schemas.openxmlformats.org/officeDocument/2006/relationships/hyperlink" Target="https://www.jlr.com/news/2021/02/jaguar-land-rover-reimagines-future-modern-luxury-design" TargetMode="External"/><Relationship Id="rId30" Type="http://schemas.openxmlformats.org/officeDocument/2006/relationships/hyperlink" Target="https://doi.org/10.3390/systems12030082" TargetMode="External"/><Relationship Id="rId35" Type="http://schemas.openxmlformats.org/officeDocument/2006/relationships/hyperlink" Target="https://doi.org/10.1016/j.apenergy.2024.123367" TargetMode="External"/><Relationship Id="rId43" Type="http://schemas.openxmlformats.org/officeDocument/2006/relationships/hyperlink" Target="https://doi.org/10.1049/stg2.12185" TargetMode="External"/><Relationship Id="rId48" Type="http://schemas.openxmlformats.org/officeDocument/2006/relationships/hyperlink" Target="https://www.tesla.com/en_gb/support/charging/supercharging-other-evs" TargetMode="External"/><Relationship Id="rId8" Type="http://schemas.openxmlformats.org/officeDocument/2006/relationships/image" Target="media/image1.png"/><Relationship Id="rId51" Type="http://schemas.openxmlformats.org/officeDocument/2006/relationships/hyperlink" Target="https://www.ijbms.net/assets/files/1737336271.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16/j.techfore.2022.121914" TargetMode="External"/><Relationship Id="rId25" Type="http://schemas.openxmlformats.org/officeDocument/2006/relationships/hyperlink" Target="https://www.gov.uk/government/publications/ai-opportunities-action-plan/ai-opportunities-action-plan" TargetMode="External"/><Relationship Id="rId33" Type="http://schemas.openxmlformats.org/officeDocument/2006/relationships/hyperlink" Target="https://doi.org/10.1080/21681376.2022.2150562" TargetMode="External"/><Relationship Id="rId38" Type="http://schemas.openxmlformats.org/officeDocument/2006/relationships/hyperlink" Target="https://www.researchgate.net/publication/351935706_INDUSTRY_ANALYSIS_REPORT_-_AUTOMOTIVE_INDUSTRY_IN_UK" TargetMode="External"/><Relationship Id="rId46" Type="http://schemas.openxmlformats.org/officeDocument/2006/relationships/hyperlink" Target="https://www.transportenvironment.org/uploads/files/2025_01_TE_UK_ZEV_mandate_2024_compliance_briefing.pdf" TargetMode="External"/><Relationship Id="rId20" Type="http://schemas.openxmlformats.org/officeDocument/2006/relationships/hyperlink" Target="https://www.press.bmwgroup.com/united-kingdom/article/detail/T0436869EN_GB/mini-plant-oxford-goes-electric:-%C2%A3600m-investment-for-all-electric-mini-production-in-the-uk?language=en_GB" TargetMode="External"/><Relationship Id="rId41" Type="http://schemas.openxmlformats.org/officeDocument/2006/relationships/hyperlink" Target="https://agilityportal.io/blog/cage-framework"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JED-08-2021-0135" TargetMode="External"/><Relationship Id="rId23" Type="http://schemas.openxmlformats.org/officeDocument/2006/relationships/hyperlink" Target="https://doi.org/10.1016/j.inteco.2022.04.001" TargetMode="External"/><Relationship Id="rId28" Type="http://schemas.openxmlformats.org/officeDocument/2006/relationships/hyperlink" Target="https://doi.org/10.1111/twec.13345" TargetMode="External"/><Relationship Id="rId36" Type="http://schemas.openxmlformats.org/officeDocument/2006/relationships/hyperlink" Target="https://www.b2binternational.com/2025/04/03/pestle-analysis/" TargetMode="External"/><Relationship Id="rId49" Type="http://schemas.openxmlformats.org/officeDocument/2006/relationships/hyperlink" Target="https://doi.org/10.3390/su16166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B02D2-AF5E-4FB3-A38E-3534D5146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25</Pages>
  <Words>7626</Words>
  <Characters>43474</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Sakshi Kalani</cp:lastModifiedBy>
  <cp:revision>360</cp:revision>
  <dcterms:created xsi:type="dcterms:W3CDTF">2026-02-27T06:30:00Z</dcterms:created>
  <dcterms:modified xsi:type="dcterms:W3CDTF">2026-04-25T22:41:00Z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33b0c969-93ec-4d84-88ba-d385f039f3f2</vt:lpwstr>
  </property>
</Properties>
</file>